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oter6.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oter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oter8.xml" ContentType="application/vnd.openxmlformats-officedocument.wordprocessingml.footer+xml"/>
  <Override PartName="/word/header1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D472591" w14:textId="6B83B0DD" w:rsidR="002C6A12" w:rsidRPr="002C6A12" w:rsidRDefault="007452A0" w:rsidP="002C6A12">
      <w:r>
        <w:rPr>
          <w:noProof/>
        </w:rPr>
        <w:drawing>
          <wp:inline distT="0" distB="0" distL="0" distR="0" wp14:anchorId="49C7CB57" wp14:editId="45A12F0E">
            <wp:extent cx="3340100" cy="431800"/>
            <wp:effectExtent l="0" t="0" r="0" b="0"/>
            <wp:docPr id="1" name="Picture 1" descr="Australian Commission on Safety and Quality in Health Ca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SQHC_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340100" cy="431800"/>
                    </a:xfrm>
                    <a:prstGeom prst="rect">
                      <a:avLst/>
                    </a:prstGeom>
                  </pic:spPr>
                </pic:pic>
              </a:graphicData>
            </a:graphic>
          </wp:inline>
        </w:drawing>
      </w:r>
      <w:r>
        <w:tab/>
      </w:r>
      <w:r>
        <w:rPr>
          <w:noProof/>
        </w:rPr>
        <w:drawing>
          <wp:inline distT="0" distB="0" distL="0" distR="0" wp14:anchorId="09040C6A" wp14:editId="6418C347">
            <wp:extent cx="1537398" cy="478224"/>
            <wp:effectExtent l="0" t="0" r="0" b="4445"/>
            <wp:docPr id="2" name="Picture 2" descr="AUR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URA Logo.p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29583" cy="506899"/>
                    </a:xfrm>
                    <a:prstGeom prst="rect">
                      <a:avLst/>
                    </a:prstGeom>
                  </pic:spPr>
                </pic:pic>
              </a:graphicData>
            </a:graphic>
          </wp:inline>
        </w:drawing>
      </w:r>
    </w:p>
    <w:p w14:paraId="027360E1" w14:textId="009D7D1B" w:rsidR="0004246B" w:rsidRPr="00B23C83" w:rsidRDefault="00B24DAB" w:rsidP="007452A0">
      <w:pPr>
        <w:pStyle w:val="Title"/>
        <w:rPr>
          <w:rFonts w:ascii="Arial" w:hAnsi="Arial"/>
          <w:b w:val="0"/>
          <w:color w:val="3366FF"/>
          <w:sz w:val="20"/>
        </w:rPr>
      </w:pPr>
      <w:r w:rsidRPr="00B23C83">
        <w:t>AURA 2019</w:t>
      </w:r>
      <w:r w:rsidR="00D306F6" w:rsidRPr="00B23C83">
        <w:br/>
      </w:r>
      <w:r w:rsidRPr="00B23C83">
        <w:t xml:space="preserve">Supplementary </w:t>
      </w:r>
      <w:r w:rsidR="005E496F" w:rsidRPr="00B23C83">
        <w:t>d</w:t>
      </w:r>
      <w:r w:rsidRPr="00B23C83">
        <w:t>ata</w:t>
      </w:r>
      <w:r w:rsidR="0004246B" w:rsidRPr="00B23C83">
        <w:br w:type="page"/>
      </w:r>
    </w:p>
    <w:p w14:paraId="017F29D0" w14:textId="77777777" w:rsidR="00812B38" w:rsidRPr="00B23C83" w:rsidRDefault="00812B38" w:rsidP="00742C9B">
      <w:pPr>
        <w:pStyle w:val="ImprintText"/>
      </w:pPr>
      <w:r w:rsidRPr="00B23C83">
        <w:lastRenderedPageBreak/>
        <w:t>Published by the Australian Commission on Safety and Quality in Health Care Level 5, 255 Elizabeth Street, Sydney NSW 2000</w:t>
      </w:r>
    </w:p>
    <w:p w14:paraId="0673B355" w14:textId="77777777" w:rsidR="00812B38" w:rsidRPr="00B23C83" w:rsidRDefault="00812B38" w:rsidP="00742C9B">
      <w:pPr>
        <w:pStyle w:val="ImprintText"/>
      </w:pPr>
      <w:r w:rsidRPr="00B23C83">
        <w:t>Phone: (02) 9126 3600</w:t>
      </w:r>
      <w:r w:rsidRPr="00B23C83">
        <w:br/>
        <w:t>Fax: (02) 9126 3613</w:t>
      </w:r>
      <w:r w:rsidRPr="00B23C83">
        <w:br/>
        <w:t xml:space="preserve">Email: </w:t>
      </w:r>
      <w:hyperlink r:id="rId11" w:history="1">
        <w:r w:rsidRPr="00B23C83">
          <w:rPr>
            <w:rStyle w:val="Hyperlink"/>
          </w:rPr>
          <w:t>AURA@safetyandquality.gov.au</w:t>
        </w:r>
      </w:hyperlink>
      <w:r w:rsidRPr="00B23C83">
        <w:br/>
        <w:t xml:space="preserve">Website: </w:t>
      </w:r>
      <w:hyperlink r:id="rId12" w:history="1">
        <w:r w:rsidRPr="00B23C83">
          <w:rPr>
            <w:rStyle w:val="Hyperlink"/>
          </w:rPr>
          <w:t>https://www.safetyandquality.gov.au/antimicrobial-use-and-resistance-in-australia/</w:t>
        </w:r>
      </w:hyperlink>
    </w:p>
    <w:p w14:paraId="1FB38226" w14:textId="77777777" w:rsidR="00812B38" w:rsidRPr="00B23C83" w:rsidRDefault="00812B38" w:rsidP="00742C9B">
      <w:pPr>
        <w:pStyle w:val="ImprintText"/>
      </w:pPr>
      <w:r w:rsidRPr="00B23C83">
        <w:t>ISBN: 978-1-925665-96-3</w:t>
      </w:r>
    </w:p>
    <w:p w14:paraId="4494A89B" w14:textId="77777777" w:rsidR="00812B38" w:rsidRPr="00B23C83" w:rsidRDefault="00812B38" w:rsidP="00742C9B">
      <w:pPr>
        <w:pStyle w:val="ImprintText"/>
      </w:pPr>
      <w:r w:rsidRPr="00B23C83">
        <w:t>© Australian Commission on Safety and Quality in Health Care 2019</w:t>
      </w:r>
    </w:p>
    <w:p w14:paraId="161510B9" w14:textId="77777777" w:rsidR="00812B38" w:rsidRPr="00B23C83" w:rsidRDefault="00812B38" w:rsidP="00742C9B">
      <w:pPr>
        <w:pStyle w:val="ImprintText"/>
      </w:pPr>
      <w:r w:rsidRPr="00B23C83">
        <w:t>All material and work produced by the Australian Commission on Safety and Quality in Health Care (the Commission) is protected by copyright. The Commission reserves the right to set out the terms and conditions for the use of such material.</w:t>
      </w:r>
    </w:p>
    <w:p w14:paraId="412F533D" w14:textId="77777777" w:rsidR="00812B38" w:rsidRPr="00B23C83" w:rsidRDefault="00812B38" w:rsidP="00742C9B">
      <w:pPr>
        <w:pStyle w:val="ImprintText"/>
      </w:pPr>
      <w:r w:rsidRPr="00B23C83">
        <w:t>As far as practicable, material for which the copyright is owned by a third party will be clearly labelled.  The Australian Commission on Safety and Quality in Health Care has made all reasonable efforts to ensure that this material has been reproduced in this publication with the full consent of the copyright owners.</w:t>
      </w:r>
    </w:p>
    <w:p w14:paraId="4F991051" w14:textId="77777777" w:rsidR="00812B38" w:rsidRPr="00B23C83" w:rsidRDefault="00812B38" w:rsidP="00742C9B">
      <w:pPr>
        <w:pStyle w:val="ImprintText"/>
      </w:pPr>
      <w:r w:rsidRPr="00B23C83">
        <w:t xml:space="preserve">With the exception of any material protected by a trademark, any content provided by third parties, and where otherwise noted, all material presented in this publication is licensed under a </w:t>
      </w:r>
      <w:hyperlink r:id="rId13" w:history="1">
        <w:r w:rsidRPr="00B23C83">
          <w:rPr>
            <w:rStyle w:val="Hyperlink"/>
          </w:rPr>
          <w:t>Creative Commons</w:t>
        </w:r>
      </w:hyperlink>
      <w:r w:rsidRPr="00B23C83">
        <w:t xml:space="preserve"> </w:t>
      </w:r>
      <w:hyperlink r:id="rId14" w:history="1">
        <w:r w:rsidRPr="00B23C83">
          <w:rPr>
            <w:rStyle w:val="Hyperlink"/>
          </w:rPr>
          <w:t>Attribution-NonCommercial-NoDerivatives 4.0 International Licence</w:t>
        </w:r>
      </w:hyperlink>
      <w:r w:rsidRPr="00B23C83">
        <w:t>.</w:t>
      </w:r>
    </w:p>
    <w:p w14:paraId="3E13E65E" w14:textId="77777777" w:rsidR="00812B38" w:rsidRPr="00B23C83" w:rsidRDefault="00812B38" w:rsidP="00742C9B">
      <w:pPr>
        <w:pStyle w:val="ImprintText"/>
      </w:pPr>
      <w:r w:rsidRPr="00B23C83">
        <w:rPr>
          <w:noProof/>
        </w:rPr>
        <w:drawing>
          <wp:inline distT="0" distB="0" distL="0" distR="0" wp14:anchorId="2E85C9D5" wp14:editId="3A5AB33A">
            <wp:extent cx="847090" cy="298450"/>
            <wp:effectExtent l="0" t="0" r="0" b="0"/>
            <wp:docPr id="274" name="Picture 17" descr="Creative Commons icon"/>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7"/>
                    <pic:cNvPicPr>
                      <a:picLocks/>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47090" cy="298450"/>
                    </a:xfrm>
                    <a:prstGeom prst="rect">
                      <a:avLst/>
                    </a:prstGeom>
                    <a:noFill/>
                    <a:ln>
                      <a:noFill/>
                    </a:ln>
                  </pic:spPr>
                </pic:pic>
              </a:graphicData>
            </a:graphic>
          </wp:inline>
        </w:drawing>
      </w:r>
    </w:p>
    <w:p w14:paraId="1C79700E" w14:textId="77777777" w:rsidR="00812B38" w:rsidRPr="00B23C83" w:rsidRDefault="00812B38" w:rsidP="00742C9B">
      <w:pPr>
        <w:pStyle w:val="ImprintText"/>
      </w:pPr>
      <w:r w:rsidRPr="00B23C83">
        <w:t xml:space="preserve">Enquiries regarding the licence and any use of this publication are welcome and can be sent to </w:t>
      </w:r>
      <w:hyperlink r:id="rId16" w:history="1">
        <w:r w:rsidRPr="00B23C83">
          <w:rPr>
            <w:rStyle w:val="Hyperlink"/>
          </w:rPr>
          <w:t>AURA@safetyandquality.gov.au</w:t>
        </w:r>
      </w:hyperlink>
    </w:p>
    <w:p w14:paraId="79CC7CA2" w14:textId="77777777" w:rsidR="00812B38" w:rsidRPr="00B23C83" w:rsidRDefault="00812B38" w:rsidP="00742C9B">
      <w:pPr>
        <w:pStyle w:val="ImprintText"/>
      </w:pPr>
      <w:r w:rsidRPr="00B23C83">
        <w:t>The Commission’s preference is that you attribute this publication (and any material sourced from it) using the following citation:</w:t>
      </w:r>
    </w:p>
    <w:p w14:paraId="34D651DB" w14:textId="77777777" w:rsidR="00812B38" w:rsidRPr="00B23C83" w:rsidRDefault="00812B38" w:rsidP="00742C9B">
      <w:pPr>
        <w:pStyle w:val="ImprintText"/>
      </w:pPr>
      <w:r w:rsidRPr="00B23C83">
        <w:t>Australian Commission on Safety and Quality in Health Care (ACSQHC). AURA 2019: supplementary data. Sydney: ACSQHC; 2019.</w:t>
      </w:r>
    </w:p>
    <w:p w14:paraId="1D0F13E8" w14:textId="77777777" w:rsidR="00812B38" w:rsidRPr="00B23C83" w:rsidRDefault="00812B38" w:rsidP="00742C9B">
      <w:pPr>
        <w:pStyle w:val="ImprintText"/>
      </w:pPr>
      <w:r w:rsidRPr="00B23C83">
        <w:t xml:space="preserve">An online version of this report can be accessed at </w:t>
      </w:r>
      <w:hyperlink r:id="rId17" w:history="1">
        <w:r w:rsidRPr="00B23C83">
          <w:rPr>
            <w:rStyle w:val="Hyperlink"/>
          </w:rPr>
          <w:t>www.safetyandquality.gov.au/antimicrobial-use-and-</w:t>
        </w:r>
      </w:hyperlink>
      <w:r w:rsidRPr="00B23C83">
        <w:t xml:space="preserve"> </w:t>
      </w:r>
      <w:hyperlink r:id="rId18" w:history="1">
        <w:r w:rsidRPr="00B23C83">
          <w:rPr>
            <w:rStyle w:val="Hyperlink"/>
          </w:rPr>
          <w:t>resistance-in-australia/resources-page/</w:t>
        </w:r>
      </w:hyperlink>
    </w:p>
    <w:p w14:paraId="201F6050" w14:textId="77777777" w:rsidR="00742C9B" w:rsidRPr="00B23C83" w:rsidRDefault="00812B38" w:rsidP="00742C9B">
      <w:pPr>
        <w:pStyle w:val="ImprintText"/>
        <w:rPr>
          <w:b/>
        </w:rPr>
      </w:pPr>
      <w:r w:rsidRPr="00B23C83">
        <w:rPr>
          <w:b/>
        </w:rPr>
        <w:t>Acknowledgements</w:t>
      </w:r>
    </w:p>
    <w:p w14:paraId="667B5A7C" w14:textId="6A678327" w:rsidR="00812B38" w:rsidRPr="00B23C83" w:rsidRDefault="00812B38" w:rsidP="00742C9B">
      <w:pPr>
        <w:pStyle w:val="ImprintText"/>
      </w:pPr>
      <w:r w:rsidRPr="00B23C83">
        <w:t xml:space="preserve">The Commission acknowledges the significant contribution of data on antimicrobial use and antimicrobial resistance to the </w:t>
      </w:r>
      <w:r w:rsidRPr="00B23C83">
        <w:rPr>
          <w:spacing w:val="2"/>
        </w:rPr>
        <w:t xml:space="preserve">AURA </w:t>
      </w:r>
      <w:r w:rsidRPr="00B23C83">
        <w:t xml:space="preserve">Surveillance System through the program partners – the Australian Group on Antimicrobial Resistance, the National Antimicrobial Prescribing Survey, the National Antimicrobial Utilisation Surveillance Program and Queensland Health as the provider of the OrgTRx system (used as  the platform for the Australian Passive </w:t>
      </w:r>
      <w:r w:rsidRPr="00B23C83">
        <w:rPr>
          <w:spacing w:val="2"/>
        </w:rPr>
        <w:t xml:space="preserve">AMR </w:t>
      </w:r>
      <w:r w:rsidRPr="00B23C83">
        <w:t>Surveillance system).</w:t>
      </w:r>
    </w:p>
    <w:p w14:paraId="4DED5CC9" w14:textId="77777777" w:rsidR="00742C9B" w:rsidRPr="00B23C83" w:rsidRDefault="00812B38" w:rsidP="00742C9B">
      <w:pPr>
        <w:pStyle w:val="ImprintText"/>
        <w:rPr>
          <w:b/>
        </w:rPr>
      </w:pPr>
      <w:r w:rsidRPr="00B23C83">
        <w:rPr>
          <w:b/>
        </w:rPr>
        <w:t>Disclaimer</w:t>
      </w:r>
    </w:p>
    <w:p w14:paraId="254B3186" w14:textId="1F6A5937" w:rsidR="00812B38" w:rsidRPr="00B23C83" w:rsidRDefault="00812B38" w:rsidP="00742C9B">
      <w:pPr>
        <w:pStyle w:val="ImprintText"/>
        <w:rPr>
          <w:color w:val="414042"/>
        </w:rPr>
      </w:pPr>
      <w:r w:rsidRPr="00B23C83">
        <w:rPr>
          <w:color w:val="414042"/>
        </w:rPr>
        <w:t>The content of this document is published in good faith by the Australian Commission on Safety and Quality in Health Care (the Commission) for information purposes. The document is not intended to provide guidance on particular healthcare choices. You should contact your healthcare provider on particular healthcare choices.</w:t>
      </w:r>
    </w:p>
    <w:p w14:paraId="25D9D1BA" w14:textId="4A76F21F" w:rsidR="0004246B" w:rsidRPr="00B23C83" w:rsidRDefault="00812B38" w:rsidP="00742C9B">
      <w:pPr>
        <w:pStyle w:val="ImprintText"/>
      </w:pPr>
      <w:r w:rsidRPr="00B23C83">
        <w:rPr>
          <w:color w:val="414042"/>
        </w:rPr>
        <w:t xml:space="preserve">This document includes the views or recommendations of its authors and third parties. Publication of this document by the Commission does not necessarily reflect the views of the Commission, or indicate a commitment to a particular course of action. The Commission does not accept any legal liability for any injury, loss or damage incurred by the use of, or reliance </w:t>
      </w:r>
      <w:r w:rsidRPr="00B23C83">
        <w:rPr>
          <w:color w:val="414042"/>
          <w:spacing w:val="2"/>
        </w:rPr>
        <w:t xml:space="preserve">on, </w:t>
      </w:r>
      <w:r w:rsidRPr="00B23C83">
        <w:rPr>
          <w:color w:val="414042"/>
        </w:rPr>
        <w:t>this</w:t>
      </w:r>
      <w:r w:rsidRPr="00B23C83">
        <w:rPr>
          <w:color w:val="414042"/>
          <w:spacing w:val="6"/>
        </w:rPr>
        <w:t xml:space="preserve"> </w:t>
      </w:r>
      <w:r w:rsidRPr="00B23C83">
        <w:rPr>
          <w:color w:val="414042"/>
        </w:rPr>
        <w:t>document.</w:t>
      </w:r>
    </w:p>
    <w:p w14:paraId="2292E25E" w14:textId="77777777" w:rsidR="0004246B" w:rsidRPr="00B23C83" w:rsidRDefault="0004246B" w:rsidP="00742C9B">
      <w:pPr>
        <w:pStyle w:val="ImprintText"/>
        <w:sectPr w:rsidR="0004246B" w:rsidRPr="00B23C83" w:rsidSect="00D4668E">
          <w:headerReference w:type="even" r:id="rId19"/>
          <w:headerReference w:type="default" r:id="rId20"/>
          <w:footerReference w:type="even" r:id="rId21"/>
          <w:footerReference w:type="default" r:id="rId22"/>
          <w:headerReference w:type="first" r:id="rId23"/>
          <w:footerReference w:type="first" r:id="rId24"/>
          <w:pgSz w:w="11906" w:h="16838"/>
          <w:pgMar w:top="1134" w:right="1134" w:bottom="1134" w:left="1134" w:header="567" w:footer="567" w:gutter="0"/>
          <w:pgNumType w:start="1" w:chapStyle="9"/>
          <w:cols w:space="708"/>
          <w:docGrid w:linePitch="360"/>
        </w:sectPr>
      </w:pPr>
    </w:p>
    <w:p w14:paraId="337DC30B" w14:textId="00AA71BB" w:rsidR="001466C0" w:rsidRPr="00B23C83" w:rsidRDefault="001466C0" w:rsidP="00742C9B">
      <w:pPr>
        <w:pStyle w:val="Heading1"/>
      </w:pPr>
      <w:bookmarkStart w:id="0" w:name="_Toc7194837"/>
      <w:r w:rsidRPr="00B23C83">
        <w:lastRenderedPageBreak/>
        <w:t>Contents</w:t>
      </w:r>
      <w:bookmarkEnd w:id="0"/>
    </w:p>
    <w:p w14:paraId="33161715" w14:textId="175E6D38" w:rsidR="00B23C83" w:rsidRPr="00B23C83" w:rsidRDefault="00B23C83">
      <w:pPr>
        <w:pStyle w:val="TOC1"/>
        <w:rPr>
          <w:rFonts w:asciiTheme="minorHAnsi" w:eastAsiaTheme="minorEastAsia" w:hAnsiTheme="minorHAnsi" w:cstheme="minorBidi"/>
          <w:b w:val="0"/>
          <w:bCs w:val="0"/>
          <w:color w:val="auto"/>
          <w:szCs w:val="22"/>
        </w:rPr>
      </w:pPr>
      <w:r w:rsidRPr="00B23C83">
        <w:rPr>
          <w:b w:val="0"/>
          <w:bCs w:val="0"/>
        </w:rPr>
        <w:fldChar w:fldCharType="begin"/>
      </w:r>
      <w:r w:rsidRPr="00B23C83">
        <w:rPr>
          <w:b w:val="0"/>
          <w:bCs w:val="0"/>
        </w:rPr>
        <w:instrText xml:space="preserve"> TOC \o "1-2" \h \z </w:instrText>
      </w:r>
      <w:r w:rsidRPr="00B23C83">
        <w:rPr>
          <w:b w:val="0"/>
          <w:bCs w:val="0"/>
        </w:rPr>
        <w:fldChar w:fldCharType="separate"/>
      </w:r>
      <w:hyperlink w:anchor="_Toc7194837" w:history="1">
        <w:r w:rsidRPr="00B23C83">
          <w:rPr>
            <w:rStyle w:val="Hyperlink"/>
          </w:rPr>
          <w:t>Contents</w:t>
        </w:r>
        <w:r w:rsidRPr="00B23C83">
          <w:rPr>
            <w:webHidden/>
          </w:rPr>
          <w:tab/>
        </w:r>
        <w:r w:rsidRPr="00B23C83">
          <w:rPr>
            <w:webHidden/>
          </w:rPr>
          <w:fldChar w:fldCharType="begin"/>
        </w:r>
        <w:r w:rsidRPr="00B23C83">
          <w:rPr>
            <w:webHidden/>
          </w:rPr>
          <w:instrText xml:space="preserve"> PAGEREF _Toc7194837 \h </w:instrText>
        </w:r>
        <w:r w:rsidRPr="00B23C83">
          <w:rPr>
            <w:webHidden/>
          </w:rPr>
        </w:r>
        <w:r w:rsidRPr="00B23C83">
          <w:rPr>
            <w:webHidden/>
          </w:rPr>
          <w:fldChar w:fldCharType="separate"/>
        </w:r>
        <w:r w:rsidRPr="00B23C83">
          <w:rPr>
            <w:webHidden/>
          </w:rPr>
          <w:t>3</w:t>
        </w:r>
        <w:r w:rsidRPr="00B23C83">
          <w:rPr>
            <w:webHidden/>
          </w:rPr>
          <w:fldChar w:fldCharType="end"/>
        </w:r>
      </w:hyperlink>
    </w:p>
    <w:p w14:paraId="718053CC" w14:textId="59E78D59" w:rsidR="00B23C83" w:rsidRPr="00B23C83" w:rsidRDefault="00900BCB">
      <w:pPr>
        <w:pStyle w:val="TOC1"/>
        <w:rPr>
          <w:rFonts w:asciiTheme="minorHAnsi" w:eastAsiaTheme="minorEastAsia" w:hAnsiTheme="minorHAnsi" w:cstheme="minorBidi"/>
          <w:b w:val="0"/>
          <w:bCs w:val="0"/>
          <w:color w:val="auto"/>
          <w:szCs w:val="22"/>
        </w:rPr>
      </w:pPr>
      <w:hyperlink w:anchor="_Toc7194838" w:history="1">
        <w:r w:rsidR="00B23C83" w:rsidRPr="00B23C83">
          <w:rPr>
            <w:rStyle w:val="Hyperlink"/>
          </w:rPr>
          <w:t>Introduction</w:t>
        </w:r>
        <w:r w:rsidR="00B23C83" w:rsidRPr="00B23C83">
          <w:rPr>
            <w:webHidden/>
          </w:rPr>
          <w:tab/>
        </w:r>
        <w:r w:rsidR="00B23C83" w:rsidRPr="00B23C83">
          <w:rPr>
            <w:webHidden/>
          </w:rPr>
          <w:fldChar w:fldCharType="begin"/>
        </w:r>
        <w:r w:rsidR="00B23C83" w:rsidRPr="00B23C83">
          <w:rPr>
            <w:webHidden/>
          </w:rPr>
          <w:instrText xml:space="preserve"> PAGEREF _Toc7194838 \h </w:instrText>
        </w:r>
        <w:r w:rsidR="00B23C83" w:rsidRPr="00B23C83">
          <w:rPr>
            <w:webHidden/>
          </w:rPr>
        </w:r>
        <w:r w:rsidR="00B23C83" w:rsidRPr="00B23C83">
          <w:rPr>
            <w:webHidden/>
          </w:rPr>
          <w:fldChar w:fldCharType="separate"/>
        </w:r>
        <w:r w:rsidR="00B23C83" w:rsidRPr="00B23C83">
          <w:rPr>
            <w:webHidden/>
          </w:rPr>
          <w:t>6</w:t>
        </w:r>
        <w:r w:rsidR="00B23C83" w:rsidRPr="00B23C83">
          <w:rPr>
            <w:webHidden/>
          </w:rPr>
          <w:fldChar w:fldCharType="end"/>
        </w:r>
      </w:hyperlink>
    </w:p>
    <w:p w14:paraId="631BAAC6" w14:textId="6BFEE13F" w:rsidR="00B23C83" w:rsidRPr="00B23C83" w:rsidRDefault="00900BCB">
      <w:pPr>
        <w:pStyle w:val="TOC1"/>
        <w:rPr>
          <w:rFonts w:asciiTheme="minorHAnsi" w:eastAsiaTheme="minorEastAsia" w:hAnsiTheme="minorHAnsi" w:cstheme="minorBidi"/>
          <w:b w:val="0"/>
          <w:bCs w:val="0"/>
          <w:color w:val="auto"/>
          <w:szCs w:val="22"/>
        </w:rPr>
      </w:pPr>
      <w:hyperlink w:anchor="_Toc7194839" w:history="1">
        <w:r w:rsidR="00B23C83" w:rsidRPr="00B23C83">
          <w:rPr>
            <w:rStyle w:val="Hyperlink"/>
          </w:rPr>
          <w:t>AURA 2019 Chapter 3: Antimicrobial use and appropriateness</w:t>
        </w:r>
        <w:r w:rsidR="00B23C83" w:rsidRPr="00B23C83">
          <w:rPr>
            <w:webHidden/>
          </w:rPr>
          <w:tab/>
        </w:r>
        <w:r w:rsidR="00B23C83" w:rsidRPr="00B23C83">
          <w:rPr>
            <w:webHidden/>
          </w:rPr>
          <w:fldChar w:fldCharType="begin"/>
        </w:r>
        <w:r w:rsidR="00B23C83" w:rsidRPr="00B23C83">
          <w:rPr>
            <w:webHidden/>
          </w:rPr>
          <w:instrText xml:space="preserve"> PAGEREF _Toc7194839 \h </w:instrText>
        </w:r>
        <w:r w:rsidR="00B23C83" w:rsidRPr="00B23C83">
          <w:rPr>
            <w:webHidden/>
          </w:rPr>
        </w:r>
        <w:r w:rsidR="00B23C83" w:rsidRPr="00B23C83">
          <w:rPr>
            <w:webHidden/>
          </w:rPr>
          <w:fldChar w:fldCharType="separate"/>
        </w:r>
        <w:r w:rsidR="00B23C83" w:rsidRPr="00B23C83">
          <w:rPr>
            <w:webHidden/>
          </w:rPr>
          <w:t>7</w:t>
        </w:r>
        <w:r w:rsidR="00B23C83" w:rsidRPr="00B23C83">
          <w:rPr>
            <w:webHidden/>
          </w:rPr>
          <w:fldChar w:fldCharType="end"/>
        </w:r>
      </w:hyperlink>
    </w:p>
    <w:p w14:paraId="37735CE6" w14:textId="6226E115"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0" w:history="1">
        <w:r w:rsidR="00B23C83" w:rsidRPr="00B23C83">
          <w:rPr>
            <w:rStyle w:val="Hyperlink"/>
            <w:noProof/>
          </w:rPr>
          <w:t>Table S3.1:</w:t>
        </w:r>
        <w:r w:rsidR="00B23C83" w:rsidRPr="00B23C83">
          <w:rPr>
            <w:rFonts w:asciiTheme="minorHAnsi" w:eastAsiaTheme="minorEastAsia" w:hAnsiTheme="minorHAnsi" w:cstheme="minorBidi"/>
            <w:noProof/>
            <w:color w:val="auto"/>
            <w:szCs w:val="22"/>
          </w:rPr>
          <w:tab/>
        </w:r>
        <w:r w:rsidR="00B23C83" w:rsidRPr="00B23C83">
          <w:rPr>
            <w:rStyle w:val="Hyperlink"/>
            <w:noProof/>
          </w:rPr>
          <w:t>Region of residence and socioeconomic status for patients prescribed J01* antibiotics, MedicineInsight practices,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_Toc7194840 \h </w:instrText>
        </w:r>
        <w:r w:rsidR="00B23C83" w:rsidRPr="00B23C83">
          <w:rPr>
            <w:noProof/>
            <w:webHidden/>
          </w:rPr>
        </w:r>
        <w:r w:rsidR="00B23C83" w:rsidRPr="00B23C83">
          <w:rPr>
            <w:noProof/>
            <w:webHidden/>
          </w:rPr>
          <w:fldChar w:fldCharType="separate"/>
        </w:r>
        <w:r w:rsidR="00B23C83" w:rsidRPr="00B23C83">
          <w:rPr>
            <w:noProof/>
            <w:webHidden/>
          </w:rPr>
          <w:t>7</w:t>
        </w:r>
        <w:r w:rsidR="00B23C83" w:rsidRPr="00B23C83">
          <w:rPr>
            <w:noProof/>
            <w:webHidden/>
          </w:rPr>
          <w:fldChar w:fldCharType="end"/>
        </w:r>
      </w:hyperlink>
    </w:p>
    <w:p w14:paraId="5FBFBDC4" w14:textId="3926C731"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1" w:history="1">
        <w:r w:rsidR="00B23C83" w:rsidRPr="00B23C83">
          <w:rPr>
            <w:rStyle w:val="Hyperlink"/>
            <w:noProof/>
          </w:rPr>
          <w:t>Table S3.2:</w:t>
        </w:r>
        <w:r w:rsidR="00B23C83" w:rsidRPr="00B23C83">
          <w:rPr>
            <w:rFonts w:asciiTheme="minorHAnsi" w:eastAsiaTheme="minorEastAsia" w:hAnsiTheme="minorHAnsi" w:cstheme="minorBidi"/>
            <w:noProof/>
            <w:color w:val="auto"/>
            <w:szCs w:val="22"/>
          </w:rPr>
          <w:tab/>
        </w:r>
        <w:r w:rsidR="00B23C83" w:rsidRPr="00B23C83">
          <w:rPr>
            <w:rStyle w:val="Hyperlink"/>
            <w:noProof/>
          </w:rPr>
          <w:t>Top 10 indications associated with the prescribed J01* antibiotic, MedicineInsight practices,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_Toc7194841 \h </w:instrText>
        </w:r>
        <w:r w:rsidR="00B23C83" w:rsidRPr="00B23C83">
          <w:rPr>
            <w:noProof/>
            <w:webHidden/>
          </w:rPr>
        </w:r>
        <w:r w:rsidR="00B23C83" w:rsidRPr="00B23C83">
          <w:rPr>
            <w:noProof/>
            <w:webHidden/>
          </w:rPr>
          <w:fldChar w:fldCharType="separate"/>
        </w:r>
        <w:r w:rsidR="00B23C83" w:rsidRPr="00B23C83">
          <w:rPr>
            <w:noProof/>
            <w:webHidden/>
          </w:rPr>
          <w:t>8</w:t>
        </w:r>
        <w:r w:rsidR="00B23C83" w:rsidRPr="00B23C83">
          <w:rPr>
            <w:noProof/>
            <w:webHidden/>
          </w:rPr>
          <w:fldChar w:fldCharType="end"/>
        </w:r>
      </w:hyperlink>
    </w:p>
    <w:p w14:paraId="59DFFCB7" w14:textId="4DB525DC"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2" w:history="1">
        <w:r w:rsidR="00B23C83" w:rsidRPr="00B23C83">
          <w:rPr>
            <w:rStyle w:val="Hyperlink"/>
            <w:noProof/>
          </w:rPr>
          <w:t>Table S3.3:</w:t>
        </w:r>
        <w:r w:rsidR="00B23C83" w:rsidRPr="00B23C83">
          <w:rPr>
            <w:rFonts w:asciiTheme="minorHAnsi" w:eastAsiaTheme="minorEastAsia" w:hAnsiTheme="minorHAnsi" w:cstheme="minorBidi"/>
            <w:noProof/>
            <w:color w:val="auto"/>
            <w:szCs w:val="22"/>
          </w:rPr>
          <w:tab/>
        </w:r>
        <w:r w:rsidR="00B23C83" w:rsidRPr="00B23C83">
          <w:rPr>
            <w:rStyle w:val="Hyperlink"/>
            <w:noProof/>
          </w:rPr>
          <w:t>Percentage of prescriptions ordered as private for selected J01* antibiotics, MedicineInsight practices,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_Toc7194842 \h </w:instrText>
        </w:r>
        <w:r w:rsidR="00B23C83" w:rsidRPr="00B23C83">
          <w:rPr>
            <w:noProof/>
            <w:webHidden/>
          </w:rPr>
        </w:r>
        <w:r w:rsidR="00B23C83" w:rsidRPr="00B23C83">
          <w:rPr>
            <w:noProof/>
            <w:webHidden/>
          </w:rPr>
          <w:fldChar w:fldCharType="separate"/>
        </w:r>
        <w:r w:rsidR="00B23C83" w:rsidRPr="00B23C83">
          <w:rPr>
            <w:noProof/>
            <w:webHidden/>
          </w:rPr>
          <w:t>8</w:t>
        </w:r>
        <w:r w:rsidR="00B23C83" w:rsidRPr="00B23C83">
          <w:rPr>
            <w:noProof/>
            <w:webHidden/>
          </w:rPr>
          <w:fldChar w:fldCharType="end"/>
        </w:r>
      </w:hyperlink>
    </w:p>
    <w:p w14:paraId="00EEE3A2" w14:textId="20F10910"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3" w:history="1">
        <w:r w:rsidR="00B23C83" w:rsidRPr="00B23C83">
          <w:rPr>
            <w:rStyle w:val="Hyperlink"/>
            <w:noProof/>
          </w:rPr>
          <w:t>Table S3.4:</w:t>
        </w:r>
        <w:r w:rsidR="00B23C83" w:rsidRPr="00B23C83">
          <w:rPr>
            <w:rFonts w:asciiTheme="minorHAnsi" w:eastAsiaTheme="minorEastAsia" w:hAnsiTheme="minorHAnsi" w:cstheme="minorBidi"/>
            <w:noProof/>
            <w:color w:val="auto"/>
            <w:szCs w:val="22"/>
          </w:rPr>
          <w:tab/>
        </w:r>
        <w:r w:rsidR="00B23C83" w:rsidRPr="00B23C83">
          <w:rPr>
            <w:rStyle w:val="Hyperlink"/>
            <w:noProof/>
          </w:rPr>
          <w:t>Number of patients per 100 patients prescribed one or more J01* antibiotics, by age group, MedicineInsight practices, 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_Toc7194843 \h </w:instrText>
        </w:r>
        <w:r w:rsidR="00B23C83" w:rsidRPr="00B23C83">
          <w:rPr>
            <w:noProof/>
            <w:webHidden/>
          </w:rPr>
        </w:r>
        <w:r w:rsidR="00B23C83" w:rsidRPr="00B23C83">
          <w:rPr>
            <w:noProof/>
            <w:webHidden/>
          </w:rPr>
          <w:fldChar w:fldCharType="separate"/>
        </w:r>
        <w:r w:rsidR="00B23C83" w:rsidRPr="00B23C83">
          <w:rPr>
            <w:noProof/>
            <w:webHidden/>
          </w:rPr>
          <w:t>9</w:t>
        </w:r>
        <w:r w:rsidR="00B23C83" w:rsidRPr="00B23C83">
          <w:rPr>
            <w:noProof/>
            <w:webHidden/>
          </w:rPr>
          <w:fldChar w:fldCharType="end"/>
        </w:r>
      </w:hyperlink>
    </w:p>
    <w:p w14:paraId="679F6796" w14:textId="1DC85963" w:rsidR="00B23C83" w:rsidRPr="00B23C83" w:rsidRDefault="00900BCB">
      <w:pPr>
        <w:pStyle w:val="TOC1"/>
        <w:rPr>
          <w:rFonts w:asciiTheme="minorHAnsi" w:eastAsiaTheme="minorEastAsia" w:hAnsiTheme="minorHAnsi" w:cstheme="minorBidi"/>
          <w:b w:val="0"/>
          <w:bCs w:val="0"/>
          <w:color w:val="auto"/>
          <w:szCs w:val="22"/>
        </w:rPr>
      </w:pPr>
      <w:hyperlink w:anchor="_Toc7194844" w:history="1">
        <w:r w:rsidR="00B23C83" w:rsidRPr="00B23C83">
          <w:rPr>
            <w:rStyle w:val="Hyperlink"/>
          </w:rPr>
          <w:t>AURA 2019 Chapter 4: Antimicrobial resistance</w:t>
        </w:r>
        <w:r w:rsidR="00B23C83" w:rsidRPr="00B23C83">
          <w:rPr>
            <w:webHidden/>
          </w:rPr>
          <w:tab/>
        </w:r>
        <w:r w:rsidR="00B23C83" w:rsidRPr="00B23C83">
          <w:rPr>
            <w:webHidden/>
          </w:rPr>
          <w:fldChar w:fldCharType="begin"/>
        </w:r>
        <w:r w:rsidR="00B23C83" w:rsidRPr="00B23C83">
          <w:rPr>
            <w:webHidden/>
          </w:rPr>
          <w:instrText xml:space="preserve"> PAGEREF _Toc7194844 \h </w:instrText>
        </w:r>
        <w:r w:rsidR="00B23C83" w:rsidRPr="00B23C83">
          <w:rPr>
            <w:webHidden/>
          </w:rPr>
        </w:r>
        <w:r w:rsidR="00B23C83" w:rsidRPr="00B23C83">
          <w:rPr>
            <w:webHidden/>
          </w:rPr>
          <w:fldChar w:fldCharType="separate"/>
        </w:r>
        <w:r w:rsidR="00B23C83" w:rsidRPr="00B23C83">
          <w:rPr>
            <w:webHidden/>
          </w:rPr>
          <w:t>10</w:t>
        </w:r>
        <w:r w:rsidR="00B23C83" w:rsidRPr="00B23C83">
          <w:rPr>
            <w:webHidden/>
          </w:rPr>
          <w:fldChar w:fldCharType="end"/>
        </w:r>
      </w:hyperlink>
    </w:p>
    <w:p w14:paraId="6955C600" w14:textId="60DD57BA"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5" w:history="1">
        <w:r w:rsidR="00B23C83" w:rsidRPr="00B23C83">
          <w:rPr>
            <w:rStyle w:val="Hyperlink"/>
            <w:noProof/>
          </w:rPr>
          <w:t>Table S4.1:</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Acinetobacter baumannii</w:t>
        </w:r>
        <w:r w:rsidR="00B23C83" w:rsidRPr="00B23C83">
          <w:rPr>
            <w:rStyle w:val="Hyperlink"/>
            <w:noProof/>
          </w:rPr>
          <w:t xml:space="preserve"> resistance (all specimen sources),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_Toc7194845 \h </w:instrText>
        </w:r>
        <w:r w:rsidR="00B23C83" w:rsidRPr="00B23C83">
          <w:rPr>
            <w:noProof/>
            <w:webHidden/>
          </w:rPr>
        </w:r>
        <w:r w:rsidR="00B23C83" w:rsidRPr="00B23C83">
          <w:rPr>
            <w:noProof/>
            <w:webHidden/>
          </w:rPr>
          <w:fldChar w:fldCharType="separate"/>
        </w:r>
        <w:r w:rsidR="00B23C83" w:rsidRPr="00B23C83">
          <w:rPr>
            <w:noProof/>
            <w:webHidden/>
          </w:rPr>
          <w:t>10</w:t>
        </w:r>
        <w:r w:rsidR="00B23C83" w:rsidRPr="00B23C83">
          <w:rPr>
            <w:noProof/>
            <w:webHidden/>
          </w:rPr>
          <w:fldChar w:fldCharType="end"/>
        </w:r>
      </w:hyperlink>
    </w:p>
    <w:p w14:paraId="1A99D182" w14:textId="24F711F8"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6" w:history="1">
        <w:r w:rsidR="00B23C83" w:rsidRPr="00B23C83">
          <w:rPr>
            <w:rStyle w:val="Hyperlink"/>
            <w:noProof/>
          </w:rPr>
          <w:t>Table S4.2:</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Acinetobacter baumannii</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_Toc7194846 \h </w:instrText>
        </w:r>
        <w:r w:rsidR="00B23C83" w:rsidRPr="00B23C83">
          <w:rPr>
            <w:noProof/>
            <w:webHidden/>
          </w:rPr>
        </w:r>
        <w:r w:rsidR="00B23C83" w:rsidRPr="00B23C83">
          <w:rPr>
            <w:noProof/>
            <w:webHidden/>
          </w:rPr>
          <w:fldChar w:fldCharType="separate"/>
        </w:r>
        <w:r w:rsidR="00B23C83" w:rsidRPr="00B23C83">
          <w:rPr>
            <w:noProof/>
            <w:webHidden/>
          </w:rPr>
          <w:t>11</w:t>
        </w:r>
        <w:r w:rsidR="00B23C83" w:rsidRPr="00B23C83">
          <w:rPr>
            <w:noProof/>
            <w:webHidden/>
          </w:rPr>
          <w:fldChar w:fldCharType="end"/>
        </w:r>
      </w:hyperlink>
    </w:p>
    <w:p w14:paraId="1A072419" w14:textId="45E9231D"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7" w:history="1">
        <w:r w:rsidR="00B23C83" w:rsidRPr="00B23C83">
          <w:rPr>
            <w:rStyle w:val="Hyperlink"/>
            <w:noProof/>
          </w:rPr>
          <w:t>Table S4.3:</w:t>
        </w:r>
        <w:r w:rsidR="00B23C83" w:rsidRPr="00B23C83">
          <w:rPr>
            <w:rFonts w:asciiTheme="minorHAnsi" w:eastAsiaTheme="minorEastAsia" w:hAnsiTheme="minorHAnsi" w:cstheme="minorBidi"/>
            <w:noProof/>
            <w:color w:val="auto"/>
            <w:szCs w:val="22"/>
          </w:rPr>
          <w:tab/>
        </w:r>
        <w:r w:rsidR="00B23C83" w:rsidRPr="00B23C83">
          <w:rPr>
            <w:rStyle w:val="Hyperlink"/>
            <w:noProof/>
          </w:rPr>
          <w:t>Enterobacter cloacae complex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_Toc7194847 \h </w:instrText>
        </w:r>
        <w:r w:rsidR="00B23C83" w:rsidRPr="00B23C83">
          <w:rPr>
            <w:noProof/>
            <w:webHidden/>
          </w:rPr>
        </w:r>
        <w:r w:rsidR="00B23C83" w:rsidRPr="00B23C83">
          <w:rPr>
            <w:noProof/>
            <w:webHidden/>
          </w:rPr>
          <w:fldChar w:fldCharType="separate"/>
        </w:r>
        <w:r w:rsidR="00B23C83" w:rsidRPr="00B23C83">
          <w:rPr>
            <w:noProof/>
            <w:webHidden/>
          </w:rPr>
          <w:t>12</w:t>
        </w:r>
        <w:r w:rsidR="00B23C83" w:rsidRPr="00B23C83">
          <w:rPr>
            <w:noProof/>
            <w:webHidden/>
          </w:rPr>
          <w:fldChar w:fldCharType="end"/>
        </w:r>
      </w:hyperlink>
    </w:p>
    <w:p w14:paraId="1F008B95" w14:textId="6E3D695D"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8" w:history="1">
        <w:r w:rsidR="00B23C83" w:rsidRPr="00B23C83">
          <w:rPr>
            <w:rStyle w:val="Hyperlink"/>
            <w:noProof/>
          </w:rPr>
          <w:t>Table S4.4:</w:t>
        </w:r>
        <w:r w:rsidR="00B23C83" w:rsidRPr="00B23C83">
          <w:rPr>
            <w:rFonts w:asciiTheme="minorHAnsi" w:eastAsiaTheme="minorEastAsia" w:hAnsiTheme="minorHAnsi" w:cstheme="minorBidi"/>
            <w:noProof/>
            <w:color w:val="auto"/>
            <w:szCs w:val="22"/>
          </w:rPr>
          <w:tab/>
        </w:r>
        <w:r w:rsidR="00B23C83" w:rsidRPr="00B23C83">
          <w:rPr>
            <w:rStyle w:val="Hyperlink"/>
            <w:i/>
            <w:noProof/>
          </w:rPr>
          <w:t>Enterobacter cloacae</w:t>
        </w:r>
        <w:r w:rsidR="00B23C83" w:rsidRPr="00B23C83">
          <w:rPr>
            <w:rStyle w:val="Hyperlink"/>
            <w:noProof/>
          </w:rPr>
          <w:t xml:space="preserve"> complex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_Toc7194848 \h </w:instrText>
        </w:r>
        <w:r w:rsidR="00B23C83" w:rsidRPr="00B23C83">
          <w:rPr>
            <w:noProof/>
            <w:webHidden/>
          </w:rPr>
        </w:r>
        <w:r w:rsidR="00B23C83" w:rsidRPr="00B23C83">
          <w:rPr>
            <w:noProof/>
            <w:webHidden/>
          </w:rPr>
          <w:fldChar w:fldCharType="separate"/>
        </w:r>
        <w:r w:rsidR="00B23C83" w:rsidRPr="00B23C83">
          <w:rPr>
            <w:noProof/>
            <w:webHidden/>
          </w:rPr>
          <w:t>13</w:t>
        </w:r>
        <w:r w:rsidR="00B23C83" w:rsidRPr="00B23C83">
          <w:rPr>
            <w:noProof/>
            <w:webHidden/>
          </w:rPr>
          <w:fldChar w:fldCharType="end"/>
        </w:r>
      </w:hyperlink>
    </w:p>
    <w:p w14:paraId="72F784F4" w14:textId="37A87A34"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49" w:history="1">
        <w:r w:rsidR="00B23C83" w:rsidRPr="00B23C83">
          <w:rPr>
            <w:rStyle w:val="Hyperlink"/>
            <w:noProof/>
          </w:rPr>
          <w:t>Table S4.5:</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Enterococcus faecalis</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_Toc7194849 \h </w:instrText>
        </w:r>
        <w:r w:rsidR="00B23C83" w:rsidRPr="00B23C83">
          <w:rPr>
            <w:noProof/>
            <w:webHidden/>
          </w:rPr>
        </w:r>
        <w:r w:rsidR="00B23C83" w:rsidRPr="00B23C83">
          <w:rPr>
            <w:noProof/>
            <w:webHidden/>
          </w:rPr>
          <w:fldChar w:fldCharType="separate"/>
        </w:r>
        <w:r w:rsidR="00B23C83" w:rsidRPr="00B23C83">
          <w:rPr>
            <w:noProof/>
            <w:webHidden/>
          </w:rPr>
          <w:t>15</w:t>
        </w:r>
        <w:r w:rsidR="00B23C83" w:rsidRPr="00B23C83">
          <w:rPr>
            <w:noProof/>
            <w:webHidden/>
          </w:rPr>
          <w:fldChar w:fldCharType="end"/>
        </w:r>
      </w:hyperlink>
    </w:p>
    <w:p w14:paraId="1CB47CD4" w14:textId="637B4B22"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0" w:history="1">
        <w:r w:rsidR="00B23C83" w:rsidRPr="00B23C83">
          <w:rPr>
            <w:rStyle w:val="Hyperlink"/>
            <w:noProof/>
          </w:rPr>
          <w:t>Table S4.6:</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Enterococcus faecium</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_Toc7194850 \h </w:instrText>
        </w:r>
        <w:r w:rsidR="00B23C83" w:rsidRPr="00B23C83">
          <w:rPr>
            <w:noProof/>
            <w:webHidden/>
          </w:rPr>
        </w:r>
        <w:r w:rsidR="00B23C83" w:rsidRPr="00B23C83">
          <w:rPr>
            <w:noProof/>
            <w:webHidden/>
          </w:rPr>
          <w:fldChar w:fldCharType="separate"/>
        </w:r>
        <w:r w:rsidR="00B23C83" w:rsidRPr="00B23C83">
          <w:rPr>
            <w:noProof/>
            <w:webHidden/>
          </w:rPr>
          <w:t>17</w:t>
        </w:r>
        <w:r w:rsidR="00B23C83" w:rsidRPr="00B23C83">
          <w:rPr>
            <w:noProof/>
            <w:webHidden/>
          </w:rPr>
          <w:fldChar w:fldCharType="end"/>
        </w:r>
      </w:hyperlink>
    </w:p>
    <w:p w14:paraId="532591FA" w14:textId="2E4C9922"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1" w:history="1">
        <w:r w:rsidR="00B23C83" w:rsidRPr="00B23C83">
          <w:rPr>
            <w:rStyle w:val="Hyperlink"/>
            <w:noProof/>
          </w:rPr>
          <w:t>Table S4.7:</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Escherichia coli</w:t>
        </w:r>
        <w:r w:rsidR="00B23C83" w:rsidRPr="00B23C83">
          <w:rPr>
            <w:rStyle w:val="Hyperlink"/>
            <w:noProof/>
          </w:rPr>
          <w:t xml:space="preserve">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_Toc7194851 \h </w:instrText>
        </w:r>
        <w:r w:rsidR="00B23C83" w:rsidRPr="00B23C83">
          <w:rPr>
            <w:noProof/>
            <w:webHidden/>
          </w:rPr>
        </w:r>
        <w:r w:rsidR="00B23C83" w:rsidRPr="00B23C83">
          <w:rPr>
            <w:noProof/>
            <w:webHidden/>
          </w:rPr>
          <w:fldChar w:fldCharType="separate"/>
        </w:r>
        <w:r w:rsidR="00B23C83" w:rsidRPr="00B23C83">
          <w:rPr>
            <w:noProof/>
            <w:webHidden/>
          </w:rPr>
          <w:t>19</w:t>
        </w:r>
        <w:r w:rsidR="00B23C83" w:rsidRPr="00B23C83">
          <w:rPr>
            <w:noProof/>
            <w:webHidden/>
          </w:rPr>
          <w:fldChar w:fldCharType="end"/>
        </w:r>
      </w:hyperlink>
    </w:p>
    <w:p w14:paraId="635E102A" w14:textId="41286435"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2" w:history="1">
        <w:r w:rsidR="00B23C83" w:rsidRPr="00B23C83">
          <w:rPr>
            <w:rStyle w:val="Hyperlink"/>
            <w:noProof/>
          </w:rPr>
          <w:t>Table S4.8:</w:t>
        </w:r>
        <w:r w:rsidR="00B23C83" w:rsidRPr="00B23C83">
          <w:rPr>
            <w:rFonts w:asciiTheme="minorHAnsi" w:eastAsiaTheme="minorEastAsia" w:hAnsiTheme="minorHAnsi" w:cstheme="minorBidi"/>
            <w:noProof/>
            <w:color w:val="auto"/>
            <w:szCs w:val="22"/>
          </w:rPr>
          <w:tab/>
        </w:r>
        <w:r w:rsidR="00B23C83" w:rsidRPr="00B23C83">
          <w:rPr>
            <w:rStyle w:val="Hyperlink"/>
            <w:i/>
            <w:noProof/>
          </w:rPr>
          <w:t>Escherichia coli</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_Toc7194852 \h </w:instrText>
        </w:r>
        <w:r w:rsidR="00B23C83" w:rsidRPr="00B23C83">
          <w:rPr>
            <w:noProof/>
            <w:webHidden/>
          </w:rPr>
        </w:r>
        <w:r w:rsidR="00B23C83" w:rsidRPr="00B23C83">
          <w:rPr>
            <w:noProof/>
            <w:webHidden/>
          </w:rPr>
          <w:fldChar w:fldCharType="separate"/>
        </w:r>
        <w:r w:rsidR="00B23C83" w:rsidRPr="00B23C83">
          <w:rPr>
            <w:noProof/>
            <w:webHidden/>
          </w:rPr>
          <w:t>20</w:t>
        </w:r>
        <w:r w:rsidR="00B23C83" w:rsidRPr="00B23C83">
          <w:rPr>
            <w:noProof/>
            <w:webHidden/>
          </w:rPr>
          <w:fldChar w:fldCharType="end"/>
        </w:r>
      </w:hyperlink>
    </w:p>
    <w:p w14:paraId="2A9F0E20" w14:textId="6EA1A337"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3" w:history="1">
        <w:r w:rsidR="00B23C83" w:rsidRPr="00B23C83">
          <w:rPr>
            <w:rStyle w:val="Hyperlink"/>
            <w:noProof/>
          </w:rPr>
          <w:t>Table S4.9:</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Klebsiella pneumonia</w:t>
        </w:r>
        <w:r w:rsidR="00B23C83" w:rsidRPr="00B23C83">
          <w:rPr>
            <w:rStyle w:val="Hyperlink"/>
            <w:noProof/>
          </w:rPr>
          <w:t>e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_Toc7194853 \h </w:instrText>
        </w:r>
        <w:r w:rsidR="00B23C83" w:rsidRPr="00B23C83">
          <w:rPr>
            <w:noProof/>
            <w:webHidden/>
          </w:rPr>
        </w:r>
        <w:r w:rsidR="00B23C83" w:rsidRPr="00B23C83">
          <w:rPr>
            <w:noProof/>
            <w:webHidden/>
          </w:rPr>
          <w:fldChar w:fldCharType="separate"/>
        </w:r>
        <w:r w:rsidR="00B23C83" w:rsidRPr="00B23C83">
          <w:rPr>
            <w:noProof/>
            <w:webHidden/>
          </w:rPr>
          <w:t>22</w:t>
        </w:r>
        <w:r w:rsidR="00B23C83" w:rsidRPr="00B23C83">
          <w:rPr>
            <w:noProof/>
            <w:webHidden/>
          </w:rPr>
          <w:fldChar w:fldCharType="end"/>
        </w:r>
      </w:hyperlink>
    </w:p>
    <w:p w14:paraId="32EDA68F" w14:textId="5CDD4EA1"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4" w:history="1">
        <w:r w:rsidR="00B23C83" w:rsidRPr="00B23C83">
          <w:rPr>
            <w:rStyle w:val="Hyperlink"/>
            <w:noProof/>
          </w:rPr>
          <w:t>Table S4.10:</w:t>
        </w:r>
        <w:r w:rsidR="00B23C83" w:rsidRPr="00B23C83">
          <w:rPr>
            <w:rFonts w:asciiTheme="minorHAnsi" w:eastAsiaTheme="minorEastAsia" w:hAnsiTheme="minorHAnsi" w:cstheme="minorBidi"/>
            <w:noProof/>
            <w:color w:val="auto"/>
            <w:szCs w:val="22"/>
          </w:rPr>
          <w:tab/>
        </w:r>
        <w:r w:rsidR="00B23C83" w:rsidRPr="00B23C83">
          <w:rPr>
            <w:rStyle w:val="Hyperlink"/>
            <w:i/>
            <w:noProof/>
          </w:rPr>
          <w:t>Klebsiella pneumoniae</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_Toc7194854 \h </w:instrText>
        </w:r>
        <w:r w:rsidR="00B23C83" w:rsidRPr="00B23C83">
          <w:rPr>
            <w:noProof/>
            <w:webHidden/>
          </w:rPr>
        </w:r>
        <w:r w:rsidR="00B23C83" w:rsidRPr="00B23C83">
          <w:rPr>
            <w:noProof/>
            <w:webHidden/>
          </w:rPr>
          <w:fldChar w:fldCharType="separate"/>
        </w:r>
        <w:r w:rsidR="00B23C83" w:rsidRPr="00B23C83">
          <w:rPr>
            <w:noProof/>
            <w:webHidden/>
          </w:rPr>
          <w:t>24</w:t>
        </w:r>
        <w:r w:rsidR="00B23C83" w:rsidRPr="00B23C83">
          <w:rPr>
            <w:noProof/>
            <w:webHidden/>
          </w:rPr>
          <w:fldChar w:fldCharType="end"/>
        </w:r>
      </w:hyperlink>
    </w:p>
    <w:p w14:paraId="621B99FC" w14:textId="5E2521B6"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5" w:history="1">
        <w:r w:rsidR="00B23C83" w:rsidRPr="00B23C83">
          <w:rPr>
            <w:rStyle w:val="Hyperlink"/>
            <w:noProof/>
          </w:rPr>
          <w:t>Table S4.11:</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Mycobacterium tuberculosis</w:t>
        </w:r>
        <w:r w:rsidR="00B23C83" w:rsidRPr="00B23C83">
          <w:rPr>
            <w:rStyle w:val="Hyperlink"/>
            <w:noProof/>
          </w:rPr>
          <w:t xml:space="preserve"> resistance to first-line antimycobacterial agents, 2008–2017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_Toc7194855 \h </w:instrText>
        </w:r>
        <w:r w:rsidR="00B23C83" w:rsidRPr="00B23C83">
          <w:rPr>
            <w:noProof/>
            <w:webHidden/>
          </w:rPr>
        </w:r>
        <w:r w:rsidR="00B23C83" w:rsidRPr="00B23C83">
          <w:rPr>
            <w:noProof/>
            <w:webHidden/>
          </w:rPr>
          <w:fldChar w:fldCharType="separate"/>
        </w:r>
        <w:r w:rsidR="00B23C83" w:rsidRPr="00B23C83">
          <w:rPr>
            <w:noProof/>
            <w:webHidden/>
          </w:rPr>
          <w:t>26</w:t>
        </w:r>
        <w:r w:rsidR="00B23C83" w:rsidRPr="00B23C83">
          <w:rPr>
            <w:noProof/>
            <w:webHidden/>
          </w:rPr>
          <w:fldChar w:fldCharType="end"/>
        </w:r>
      </w:hyperlink>
    </w:p>
    <w:p w14:paraId="57EF30D0" w14:textId="211FB014"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6" w:history="1">
        <w:r w:rsidR="00B23C83" w:rsidRPr="00B23C83">
          <w:rPr>
            <w:rStyle w:val="Hyperlink"/>
            <w:noProof/>
          </w:rPr>
          <w:t>Table S4.12:</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Mycobacterium tuberculosis</w:t>
        </w:r>
        <w:r w:rsidR="00B23C83" w:rsidRPr="00B23C83">
          <w:rPr>
            <w:rStyle w:val="Hyperlink"/>
            <w:noProof/>
          </w:rPr>
          <w:t xml:space="preserve"> notifications and resistance, by state and territory, 2016</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_Toc7194856 \h </w:instrText>
        </w:r>
        <w:r w:rsidR="00B23C83" w:rsidRPr="00B23C83">
          <w:rPr>
            <w:noProof/>
            <w:webHidden/>
          </w:rPr>
        </w:r>
        <w:r w:rsidR="00B23C83" w:rsidRPr="00B23C83">
          <w:rPr>
            <w:noProof/>
            <w:webHidden/>
          </w:rPr>
          <w:fldChar w:fldCharType="separate"/>
        </w:r>
        <w:r w:rsidR="00B23C83" w:rsidRPr="00B23C83">
          <w:rPr>
            <w:noProof/>
            <w:webHidden/>
          </w:rPr>
          <w:t>27</w:t>
        </w:r>
        <w:r w:rsidR="00B23C83" w:rsidRPr="00B23C83">
          <w:rPr>
            <w:noProof/>
            <w:webHidden/>
          </w:rPr>
          <w:fldChar w:fldCharType="end"/>
        </w:r>
      </w:hyperlink>
    </w:p>
    <w:p w14:paraId="0E30745B" w14:textId="3D4B617C"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7" w:history="1">
        <w:r w:rsidR="00B23C83" w:rsidRPr="00B23C83">
          <w:rPr>
            <w:rStyle w:val="Hyperlink"/>
            <w:noProof/>
          </w:rPr>
          <w:t>Table S4.13:</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Mycobacterium tuberculosis</w:t>
        </w:r>
        <w:r w:rsidR="00B23C83" w:rsidRPr="00B23C83">
          <w:rPr>
            <w:rStyle w:val="Hyperlink"/>
            <w:noProof/>
          </w:rPr>
          <w:t xml:space="preserve"> notifications and resistance, by state and territory, 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_Toc7194857 \h </w:instrText>
        </w:r>
        <w:r w:rsidR="00B23C83" w:rsidRPr="00B23C83">
          <w:rPr>
            <w:noProof/>
            <w:webHidden/>
          </w:rPr>
        </w:r>
        <w:r w:rsidR="00B23C83" w:rsidRPr="00B23C83">
          <w:rPr>
            <w:noProof/>
            <w:webHidden/>
          </w:rPr>
          <w:fldChar w:fldCharType="separate"/>
        </w:r>
        <w:r w:rsidR="00B23C83" w:rsidRPr="00B23C83">
          <w:rPr>
            <w:noProof/>
            <w:webHidden/>
          </w:rPr>
          <w:t>28</w:t>
        </w:r>
        <w:r w:rsidR="00B23C83" w:rsidRPr="00B23C83">
          <w:rPr>
            <w:noProof/>
            <w:webHidden/>
          </w:rPr>
          <w:fldChar w:fldCharType="end"/>
        </w:r>
      </w:hyperlink>
    </w:p>
    <w:p w14:paraId="73EC83E6" w14:textId="31269B0A"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8" w:history="1">
        <w:r w:rsidR="00B23C83" w:rsidRPr="00B23C83">
          <w:rPr>
            <w:rStyle w:val="Hyperlink"/>
            <w:noProof/>
          </w:rPr>
          <w:t>Table S4.14:</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decreased susceptibility and resistance, 2000–2017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_Toc7194858 \h </w:instrText>
        </w:r>
        <w:r w:rsidR="00B23C83" w:rsidRPr="00B23C83">
          <w:rPr>
            <w:noProof/>
            <w:webHidden/>
          </w:rPr>
        </w:r>
        <w:r w:rsidR="00B23C83" w:rsidRPr="00B23C83">
          <w:rPr>
            <w:noProof/>
            <w:webHidden/>
          </w:rPr>
          <w:fldChar w:fldCharType="separate"/>
        </w:r>
        <w:r w:rsidR="00B23C83" w:rsidRPr="00B23C83">
          <w:rPr>
            <w:noProof/>
            <w:webHidden/>
          </w:rPr>
          <w:t>29</w:t>
        </w:r>
        <w:r w:rsidR="00B23C83" w:rsidRPr="00B23C83">
          <w:rPr>
            <w:noProof/>
            <w:webHidden/>
          </w:rPr>
          <w:fldChar w:fldCharType="end"/>
        </w:r>
      </w:hyperlink>
    </w:p>
    <w:p w14:paraId="538CFB46" w14:textId="6F0C7C83"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59" w:history="1">
        <w:r w:rsidR="00B23C83" w:rsidRPr="00B23C83">
          <w:rPr>
            <w:rStyle w:val="Hyperlink"/>
            <w:noProof/>
          </w:rPr>
          <w:t>Table S4.15:</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decreased susceptibility and resistance,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_Toc7194859 \h </w:instrText>
        </w:r>
        <w:r w:rsidR="00B23C83" w:rsidRPr="00B23C83">
          <w:rPr>
            <w:noProof/>
            <w:webHidden/>
          </w:rPr>
        </w:r>
        <w:r w:rsidR="00B23C83" w:rsidRPr="00B23C83">
          <w:rPr>
            <w:noProof/>
            <w:webHidden/>
          </w:rPr>
          <w:fldChar w:fldCharType="separate"/>
        </w:r>
        <w:r w:rsidR="00B23C83" w:rsidRPr="00B23C83">
          <w:rPr>
            <w:noProof/>
            <w:webHidden/>
          </w:rPr>
          <w:t>29</w:t>
        </w:r>
        <w:r w:rsidR="00B23C83" w:rsidRPr="00B23C83">
          <w:rPr>
            <w:noProof/>
            <w:webHidden/>
          </w:rPr>
          <w:fldChar w:fldCharType="end"/>
        </w:r>
      </w:hyperlink>
    </w:p>
    <w:p w14:paraId="62909BD9" w14:textId="22664710"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0" w:history="1">
        <w:r w:rsidR="00B23C83" w:rsidRPr="00B23C83">
          <w:rPr>
            <w:rStyle w:val="Hyperlink"/>
            <w:noProof/>
          </w:rPr>
          <w:t>Table S4.16:</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decreased susceptibility to ceftriaxone (MIC 0.06–0.125 mg/L), by state and territory,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_Toc7194860 \h </w:instrText>
        </w:r>
        <w:r w:rsidR="00B23C83" w:rsidRPr="00B23C83">
          <w:rPr>
            <w:noProof/>
            <w:webHidden/>
          </w:rPr>
        </w:r>
        <w:r w:rsidR="00B23C83" w:rsidRPr="00B23C83">
          <w:rPr>
            <w:noProof/>
            <w:webHidden/>
          </w:rPr>
          <w:fldChar w:fldCharType="separate"/>
        </w:r>
        <w:r w:rsidR="00B23C83" w:rsidRPr="00B23C83">
          <w:rPr>
            <w:noProof/>
            <w:webHidden/>
          </w:rPr>
          <w:t>31</w:t>
        </w:r>
        <w:r w:rsidR="00B23C83" w:rsidRPr="00B23C83">
          <w:rPr>
            <w:noProof/>
            <w:webHidden/>
          </w:rPr>
          <w:fldChar w:fldCharType="end"/>
        </w:r>
      </w:hyperlink>
    </w:p>
    <w:p w14:paraId="60B7B17E" w14:textId="1894344D"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1" w:history="1">
        <w:r w:rsidR="00B23C83" w:rsidRPr="00B23C83">
          <w:rPr>
            <w:rStyle w:val="Hyperlink"/>
            <w:noProof/>
          </w:rPr>
          <w:t>Table S4.17:</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Percentage of </w:t>
        </w:r>
        <w:r w:rsidR="00B23C83" w:rsidRPr="00B23C83">
          <w:rPr>
            <w:rStyle w:val="Hyperlink"/>
            <w:i/>
            <w:iCs/>
            <w:noProof/>
          </w:rPr>
          <w:t>Neisseria gonorrhoeae</w:t>
        </w:r>
        <w:r w:rsidR="00B23C83" w:rsidRPr="00B23C83">
          <w:rPr>
            <w:rStyle w:val="Hyperlink"/>
            <w:noProof/>
          </w:rPr>
          <w:t xml:space="preserve"> isolates with decreased susceptibility to ceftriaxone (MIC 0.06–0.125 mg/L),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_Toc7194861 \h </w:instrText>
        </w:r>
        <w:r w:rsidR="00B23C83" w:rsidRPr="00B23C83">
          <w:rPr>
            <w:noProof/>
            <w:webHidden/>
          </w:rPr>
        </w:r>
        <w:r w:rsidR="00B23C83" w:rsidRPr="00B23C83">
          <w:rPr>
            <w:noProof/>
            <w:webHidden/>
          </w:rPr>
          <w:fldChar w:fldCharType="separate"/>
        </w:r>
        <w:r w:rsidR="00B23C83" w:rsidRPr="00B23C83">
          <w:rPr>
            <w:noProof/>
            <w:webHidden/>
          </w:rPr>
          <w:t>31</w:t>
        </w:r>
        <w:r w:rsidR="00B23C83" w:rsidRPr="00B23C83">
          <w:rPr>
            <w:noProof/>
            <w:webHidden/>
          </w:rPr>
          <w:fldChar w:fldCharType="end"/>
        </w:r>
      </w:hyperlink>
    </w:p>
    <w:p w14:paraId="02210A91" w14:textId="052D4589"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2" w:history="1">
        <w:r w:rsidR="00B23C83" w:rsidRPr="00B23C83">
          <w:rPr>
            <w:rStyle w:val="Hyperlink"/>
            <w:noProof/>
          </w:rPr>
          <w:t>Table S4.18:</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resistance to ciprofloxacin (MIC ≥1 mg/L), by state and territory,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_Toc7194862 \h </w:instrText>
        </w:r>
        <w:r w:rsidR="00B23C83" w:rsidRPr="00B23C83">
          <w:rPr>
            <w:noProof/>
            <w:webHidden/>
          </w:rPr>
        </w:r>
        <w:r w:rsidR="00B23C83" w:rsidRPr="00B23C83">
          <w:rPr>
            <w:noProof/>
            <w:webHidden/>
          </w:rPr>
          <w:fldChar w:fldCharType="separate"/>
        </w:r>
        <w:r w:rsidR="00B23C83" w:rsidRPr="00B23C83">
          <w:rPr>
            <w:noProof/>
            <w:webHidden/>
          </w:rPr>
          <w:t>32</w:t>
        </w:r>
        <w:r w:rsidR="00B23C83" w:rsidRPr="00B23C83">
          <w:rPr>
            <w:noProof/>
            <w:webHidden/>
          </w:rPr>
          <w:fldChar w:fldCharType="end"/>
        </w:r>
      </w:hyperlink>
    </w:p>
    <w:p w14:paraId="489EFD58" w14:textId="1D71E268"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3" w:history="1">
        <w:r w:rsidR="00B23C83" w:rsidRPr="00B23C83">
          <w:rPr>
            <w:rStyle w:val="Hyperlink"/>
            <w:noProof/>
          </w:rPr>
          <w:t>Table S4.19:</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resistance to azithromycin (MIC ≥1 mg/L), by state and territory,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_Toc7194863 \h </w:instrText>
        </w:r>
        <w:r w:rsidR="00B23C83" w:rsidRPr="00B23C83">
          <w:rPr>
            <w:noProof/>
            <w:webHidden/>
          </w:rPr>
        </w:r>
        <w:r w:rsidR="00B23C83" w:rsidRPr="00B23C83">
          <w:rPr>
            <w:noProof/>
            <w:webHidden/>
          </w:rPr>
          <w:fldChar w:fldCharType="separate"/>
        </w:r>
        <w:r w:rsidR="00B23C83" w:rsidRPr="00B23C83">
          <w:rPr>
            <w:noProof/>
            <w:webHidden/>
          </w:rPr>
          <w:t>33</w:t>
        </w:r>
        <w:r w:rsidR="00B23C83" w:rsidRPr="00B23C83">
          <w:rPr>
            <w:noProof/>
            <w:webHidden/>
          </w:rPr>
          <w:fldChar w:fldCharType="end"/>
        </w:r>
      </w:hyperlink>
    </w:p>
    <w:p w14:paraId="1669FA4E" w14:textId="7138E5DB"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4" w:history="1">
        <w:r w:rsidR="00B23C83" w:rsidRPr="00B23C83">
          <w:rPr>
            <w:rStyle w:val="Hyperlink"/>
            <w:noProof/>
          </w:rPr>
          <w:t>Table S4.20:</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gonorrhoeae</w:t>
        </w:r>
        <w:r w:rsidR="00B23C83" w:rsidRPr="00B23C83">
          <w:rPr>
            <w:rStyle w:val="Hyperlink"/>
            <w:noProof/>
          </w:rPr>
          <w:t xml:space="preserve"> resistance to penicillin (MIC ≥1 mg/L; or penicillinase-producing </w:t>
        </w:r>
        <w:r w:rsidR="00B23C83" w:rsidRPr="00B23C83">
          <w:rPr>
            <w:rStyle w:val="Hyperlink"/>
            <w:i/>
            <w:iCs/>
            <w:noProof/>
          </w:rPr>
          <w:t>N. gonorrhoeae</w:t>
        </w:r>
        <w:r w:rsidR="00B23C83" w:rsidRPr="00B23C83">
          <w:rPr>
            <w:rStyle w:val="Hyperlink"/>
            <w:noProof/>
          </w:rPr>
          <w:t>), by state and territory,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_Toc7194864 \h </w:instrText>
        </w:r>
        <w:r w:rsidR="00B23C83" w:rsidRPr="00B23C83">
          <w:rPr>
            <w:noProof/>
            <w:webHidden/>
          </w:rPr>
        </w:r>
        <w:r w:rsidR="00B23C83" w:rsidRPr="00B23C83">
          <w:rPr>
            <w:noProof/>
            <w:webHidden/>
          </w:rPr>
          <w:fldChar w:fldCharType="separate"/>
        </w:r>
        <w:r w:rsidR="00B23C83" w:rsidRPr="00B23C83">
          <w:rPr>
            <w:noProof/>
            <w:webHidden/>
          </w:rPr>
          <w:t>34</w:t>
        </w:r>
        <w:r w:rsidR="00B23C83" w:rsidRPr="00B23C83">
          <w:rPr>
            <w:noProof/>
            <w:webHidden/>
          </w:rPr>
          <w:fldChar w:fldCharType="end"/>
        </w:r>
      </w:hyperlink>
    </w:p>
    <w:p w14:paraId="7AB44AF0" w14:textId="370D47E6"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5" w:history="1">
        <w:r w:rsidR="00B23C83" w:rsidRPr="00B23C83">
          <w:rPr>
            <w:rStyle w:val="Hyperlink"/>
            <w:noProof/>
          </w:rPr>
          <w:t>Table S4.21:</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meningitidis</w:t>
        </w:r>
        <w:r w:rsidR="00B23C83" w:rsidRPr="00B23C83">
          <w:rPr>
            <w:rStyle w:val="Hyperlink"/>
            <w:noProof/>
          </w:rPr>
          <w:t xml:space="preserve"> decreased susceptibility and resistance, 2000–2017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_Toc7194865 \h </w:instrText>
        </w:r>
        <w:r w:rsidR="00B23C83" w:rsidRPr="00B23C83">
          <w:rPr>
            <w:noProof/>
            <w:webHidden/>
          </w:rPr>
        </w:r>
        <w:r w:rsidR="00B23C83" w:rsidRPr="00B23C83">
          <w:rPr>
            <w:noProof/>
            <w:webHidden/>
          </w:rPr>
          <w:fldChar w:fldCharType="separate"/>
        </w:r>
        <w:r w:rsidR="00B23C83" w:rsidRPr="00B23C83">
          <w:rPr>
            <w:noProof/>
            <w:webHidden/>
          </w:rPr>
          <w:t>35</w:t>
        </w:r>
        <w:r w:rsidR="00B23C83" w:rsidRPr="00B23C83">
          <w:rPr>
            <w:noProof/>
            <w:webHidden/>
          </w:rPr>
          <w:fldChar w:fldCharType="end"/>
        </w:r>
      </w:hyperlink>
    </w:p>
    <w:p w14:paraId="71ABD9C3" w14:textId="4738601C"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6" w:history="1">
        <w:r w:rsidR="00B23C83" w:rsidRPr="00B23C83">
          <w:rPr>
            <w:rStyle w:val="Hyperlink"/>
            <w:noProof/>
          </w:rPr>
          <w:t>Table S4.22:</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Number of </w:t>
        </w:r>
        <w:r w:rsidR="00B23C83" w:rsidRPr="00B23C83">
          <w:rPr>
            <w:rStyle w:val="Hyperlink"/>
            <w:i/>
            <w:iCs/>
            <w:noProof/>
          </w:rPr>
          <w:t>Neisseria meningitidis</w:t>
        </w:r>
        <w:r w:rsidR="00B23C83" w:rsidRPr="00B23C83">
          <w:rPr>
            <w:rStyle w:val="Hyperlink"/>
            <w:noProof/>
          </w:rPr>
          <w:t xml:space="preserve"> isolates at each penicillin MIC value, 2006–2017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_Toc7194866 \h </w:instrText>
        </w:r>
        <w:r w:rsidR="00B23C83" w:rsidRPr="00B23C83">
          <w:rPr>
            <w:noProof/>
            <w:webHidden/>
          </w:rPr>
        </w:r>
        <w:r w:rsidR="00B23C83" w:rsidRPr="00B23C83">
          <w:rPr>
            <w:noProof/>
            <w:webHidden/>
          </w:rPr>
          <w:fldChar w:fldCharType="separate"/>
        </w:r>
        <w:r w:rsidR="00B23C83" w:rsidRPr="00B23C83">
          <w:rPr>
            <w:noProof/>
            <w:webHidden/>
          </w:rPr>
          <w:t>36</w:t>
        </w:r>
        <w:r w:rsidR="00B23C83" w:rsidRPr="00B23C83">
          <w:rPr>
            <w:noProof/>
            <w:webHidden/>
          </w:rPr>
          <w:fldChar w:fldCharType="end"/>
        </w:r>
      </w:hyperlink>
    </w:p>
    <w:p w14:paraId="68CE025A" w14:textId="35BF2EA7"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7" w:history="1">
        <w:r w:rsidR="00B23C83" w:rsidRPr="00B23C83">
          <w:rPr>
            <w:rStyle w:val="Hyperlink"/>
            <w:noProof/>
          </w:rPr>
          <w:t>Table S4.23:</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meningitidis</w:t>
        </w:r>
        <w:r w:rsidR="00B23C83" w:rsidRPr="00B23C83">
          <w:rPr>
            <w:rStyle w:val="Hyperlink"/>
            <w:noProof/>
          </w:rPr>
          <w:t xml:space="preserve"> decreased susceptibility to penicillin (MIC 0.06–0.5 mg/L), by state and territory, 2010–2017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_Toc7194867 \h </w:instrText>
        </w:r>
        <w:r w:rsidR="00B23C83" w:rsidRPr="00B23C83">
          <w:rPr>
            <w:noProof/>
            <w:webHidden/>
          </w:rPr>
        </w:r>
        <w:r w:rsidR="00B23C83" w:rsidRPr="00B23C83">
          <w:rPr>
            <w:noProof/>
            <w:webHidden/>
          </w:rPr>
          <w:fldChar w:fldCharType="separate"/>
        </w:r>
        <w:r w:rsidR="00B23C83" w:rsidRPr="00B23C83">
          <w:rPr>
            <w:noProof/>
            <w:webHidden/>
          </w:rPr>
          <w:t>36</w:t>
        </w:r>
        <w:r w:rsidR="00B23C83" w:rsidRPr="00B23C83">
          <w:rPr>
            <w:noProof/>
            <w:webHidden/>
          </w:rPr>
          <w:fldChar w:fldCharType="end"/>
        </w:r>
      </w:hyperlink>
    </w:p>
    <w:p w14:paraId="423D21EB" w14:textId="4224A35F"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8" w:history="1">
        <w:r w:rsidR="00B23C83" w:rsidRPr="00B23C83">
          <w:rPr>
            <w:rStyle w:val="Hyperlink"/>
            <w:noProof/>
          </w:rPr>
          <w:t>Table S4.24:</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meningitidis</w:t>
        </w:r>
        <w:r w:rsidR="00B23C83" w:rsidRPr="00B23C83">
          <w:rPr>
            <w:rStyle w:val="Hyperlink"/>
            <w:noProof/>
          </w:rPr>
          <w:t xml:space="preserve"> resistance to penicillin (MIC ≥1 mg/L), by state and territory, 2002–2017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_Toc7194868 \h </w:instrText>
        </w:r>
        <w:r w:rsidR="00B23C83" w:rsidRPr="00B23C83">
          <w:rPr>
            <w:noProof/>
            <w:webHidden/>
          </w:rPr>
        </w:r>
        <w:r w:rsidR="00B23C83" w:rsidRPr="00B23C83">
          <w:rPr>
            <w:noProof/>
            <w:webHidden/>
          </w:rPr>
          <w:fldChar w:fldCharType="separate"/>
        </w:r>
        <w:r w:rsidR="00B23C83" w:rsidRPr="00B23C83">
          <w:rPr>
            <w:noProof/>
            <w:webHidden/>
          </w:rPr>
          <w:t>37</w:t>
        </w:r>
        <w:r w:rsidR="00B23C83" w:rsidRPr="00B23C83">
          <w:rPr>
            <w:noProof/>
            <w:webHidden/>
          </w:rPr>
          <w:fldChar w:fldCharType="end"/>
        </w:r>
      </w:hyperlink>
    </w:p>
    <w:p w14:paraId="3E4B0B70" w14:textId="757F669E"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69" w:history="1">
        <w:r w:rsidR="00B23C83" w:rsidRPr="00B23C83">
          <w:rPr>
            <w:rStyle w:val="Hyperlink"/>
            <w:noProof/>
          </w:rPr>
          <w:t>Table S4.25:</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Neisseria meningitidis</w:t>
        </w:r>
        <w:r w:rsidR="00B23C83" w:rsidRPr="00B23C83">
          <w:rPr>
            <w:rStyle w:val="Hyperlink"/>
            <w:noProof/>
          </w:rPr>
          <w:t xml:space="preserve"> resistance to rifampicin (MIC ≥1 mg/L), by state and territory, 2001–2017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_Toc7194869 \h </w:instrText>
        </w:r>
        <w:r w:rsidR="00B23C83" w:rsidRPr="00B23C83">
          <w:rPr>
            <w:noProof/>
            <w:webHidden/>
          </w:rPr>
        </w:r>
        <w:r w:rsidR="00B23C83" w:rsidRPr="00B23C83">
          <w:rPr>
            <w:noProof/>
            <w:webHidden/>
          </w:rPr>
          <w:fldChar w:fldCharType="separate"/>
        </w:r>
        <w:r w:rsidR="00B23C83" w:rsidRPr="00B23C83">
          <w:rPr>
            <w:noProof/>
            <w:webHidden/>
          </w:rPr>
          <w:t>38</w:t>
        </w:r>
        <w:r w:rsidR="00B23C83" w:rsidRPr="00B23C83">
          <w:rPr>
            <w:noProof/>
            <w:webHidden/>
          </w:rPr>
          <w:fldChar w:fldCharType="end"/>
        </w:r>
      </w:hyperlink>
    </w:p>
    <w:p w14:paraId="6002A413" w14:textId="2F990FC8"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0" w:history="1">
        <w:r w:rsidR="00B23C83" w:rsidRPr="00B23C83">
          <w:rPr>
            <w:rStyle w:val="Hyperlink"/>
            <w:noProof/>
          </w:rPr>
          <w:t>Table S4.26:</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Pseudomonas aeruginosa</w:t>
        </w:r>
        <w:r w:rsidR="00B23C83" w:rsidRPr="00B23C83">
          <w:rPr>
            <w:rStyle w:val="Hyperlink"/>
            <w:noProof/>
          </w:rPr>
          <w:t xml:space="preserve"> resistance (all specimen sources),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_Toc7194870 \h </w:instrText>
        </w:r>
        <w:r w:rsidR="00B23C83" w:rsidRPr="00B23C83">
          <w:rPr>
            <w:noProof/>
            <w:webHidden/>
          </w:rPr>
        </w:r>
        <w:r w:rsidR="00B23C83" w:rsidRPr="00B23C83">
          <w:rPr>
            <w:noProof/>
            <w:webHidden/>
          </w:rPr>
          <w:fldChar w:fldCharType="separate"/>
        </w:r>
        <w:r w:rsidR="00B23C83" w:rsidRPr="00B23C83">
          <w:rPr>
            <w:noProof/>
            <w:webHidden/>
          </w:rPr>
          <w:t>38</w:t>
        </w:r>
        <w:r w:rsidR="00B23C83" w:rsidRPr="00B23C83">
          <w:rPr>
            <w:noProof/>
            <w:webHidden/>
          </w:rPr>
          <w:fldChar w:fldCharType="end"/>
        </w:r>
      </w:hyperlink>
    </w:p>
    <w:p w14:paraId="605D4551" w14:textId="2A5EFAC4"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1" w:history="1">
        <w:r w:rsidR="00B23C83" w:rsidRPr="00B23C83">
          <w:rPr>
            <w:rStyle w:val="Hyperlink"/>
            <w:noProof/>
          </w:rPr>
          <w:t>Table S4.27:</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Pseudomonas aeruginosa</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_Toc7194871 \h </w:instrText>
        </w:r>
        <w:r w:rsidR="00B23C83" w:rsidRPr="00B23C83">
          <w:rPr>
            <w:noProof/>
            <w:webHidden/>
          </w:rPr>
        </w:r>
        <w:r w:rsidR="00B23C83" w:rsidRPr="00B23C83">
          <w:rPr>
            <w:noProof/>
            <w:webHidden/>
          </w:rPr>
          <w:fldChar w:fldCharType="separate"/>
        </w:r>
        <w:r w:rsidR="00B23C83" w:rsidRPr="00B23C83">
          <w:rPr>
            <w:noProof/>
            <w:webHidden/>
          </w:rPr>
          <w:t>39</w:t>
        </w:r>
        <w:r w:rsidR="00B23C83" w:rsidRPr="00B23C83">
          <w:rPr>
            <w:noProof/>
            <w:webHidden/>
          </w:rPr>
          <w:fldChar w:fldCharType="end"/>
        </w:r>
      </w:hyperlink>
    </w:p>
    <w:p w14:paraId="75391B26" w14:textId="1F3A305D"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2" w:history="1">
        <w:r w:rsidR="00B23C83" w:rsidRPr="00B23C83">
          <w:rPr>
            <w:rStyle w:val="Hyperlink"/>
            <w:noProof/>
          </w:rPr>
          <w:t>Table S4.28:</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Salmonella</w:t>
        </w:r>
        <w:r w:rsidR="00B23C83" w:rsidRPr="00B23C83">
          <w:rPr>
            <w:rStyle w:val="Hyperlink"/>
            <w:noProof/>
          </w:rPr>
          <w:t xml:space="preserve"> species (non-typhoidal)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_Toc7194872 \h </w:instrText>
        </w:r>
        <w:r w:rsidR="00B23C83" w:rsidRPr="00B23C83">
          <w:rPr>
            <w:noProof/>
            <w:webHidden/>
          </w:rPr>
        </w:r>
        <w:r w:rsidR="00B23C83" w:rsidRPr="00B23C83">
          <w:rPr>
            <w:noProof/>
            <w:webHidden/>
          </w:rPr>
          <w:fldChar w:fldCharType="separate"/>
        </w:r>
        <w:r w:rsidR="00B23C83" w:rsidRPr="00B23C83">
          <w:rPr>
            <w:noProof/>
            <w:webHidden/>
          </w:rPr>
          <w:t>40</w:t>
        </w:r>
        <w:r w:rsidR="00B23C83" w:rsidRPr="00B23C83">
          <w:rPr>
            <w:noProof/>
            <w:webHidden/>
          </w:rPr>
          <w:fldChar w:fldCharType="end"/>
        </w:r>
      </w:hyperlink>
    </w:p>
    <w:p w14:paraId="2AD38222" w14:textId="722E9C01"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3" w:history="1">
        <w:r w:rsidR="00B23C83" w:rsidRPr="00B23C83">
          <w:rPr>
            <w:rStyle w:val="Hyperlink"/>
            <w:noProof/>
          </w:rPr>
          <w:t>Table S4.29:</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Salmonella</w:t>
        </w:r>
        <w:r w:rsidR="00B23C83" w:rsidRPr="00B23C83">
          <w:rPr>
            <w:rStyle w:val="Hyperlink"/>
            <w:noProof/>
          </w:rPr>
          <w:t xml:space="preserve"> species (non-typhoidal)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_Toc7194873 \h </w:instrText>
        </w:r>
        <w:r w:rsidR="00B23C83" w:rsidRPr="00B23C83">
          <w:rPr>
            <w:noProof/>
            <w:webHidden/>
          </w:rPr>
        </w:r>
        <w:r w:rsidR="00B23C83" w:rsidRPr="00B23C83">
          <w:rPr>
            <w:noProof/>
            <w:webHidden/>
          </w:rPr>
          <w:fldChar w:fldCharType="separate"/>
        </w:r>
        <w:r w:rsidR="00B23C83" w:rsidRPr="00B23C83">
          <w:rPr>
            <w:noProof/>
            <w:webHidden/>
          </w:rPr>
          <w:t>41</w:t>
        </w:r>
        <w:r w:rsidR="00B23C83" w:rsidRPr="00B23C83">
          <w:rPr>
            <w:noProof/>
            <w:webHidden/>
          </w:rPr>
          <w:fldChar w:fldCharType="end"/>
        </w:r>
      </w:hyperlink>
    </w:p>
    <w:p w14:paraId="0F34199D" w14:textId="148AB65E"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4" w:history="1">
        <w:r w:rsidR="00B23C83" w:rsidRPr="00B23C83">
          <w:rPr>
            <w:rStyle w:val="Hyperlink"/>
            <w:noProof/>
          </w:rPr>
          <w:t>Table S4.30:</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Salmonella</w:t>
        </w:r>
        <w:r w:rsidR="00B23C83" w:rsidRPr="00B23C83">
          <w:rPr>
            <w:rStyle w:val="Hyperlink"/>
            <w:noProof/>
          </w:rPr>
          <w:t xml:space="preserve"> species (typhoidal) resistance (blood culture isolates),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_Toc7194874 \h </w:instrText>
        </w:r>
        <w:r w:rsidR="00B23C83" w:rsidRPr="00B23C83">
          <w:rPr>
            <w:noProof/>
            <w:webHidden/>
          </w:rPr>
        </w:r>
        <w:r w:rsidR="00B23C83" w:rsidRPr="00B23C83">
          <w:rPr>
            <w:noProof/>
            <w:webHidden/>
          </w:rPr>
          <w:fldChar w:fldCharType="separate"/>
        </w:r>
        <w:r w:rsidR="00B23C83" w:rsidRPr="00B23C83">
          <w:rPr>
            <w:noProof/>
            <w:webHidden/>
          </w:rPr>
          <w:t>42</w:t>
        </w:r>
        <w:r w:rsidR="00B23C83" w:rsidRPr="00B23C83">
          <w:rPr>
            <w:noProof/>
            <w:webHidden/>
          </w:rPr>
          <w:fldChar w:fldCharType="end"/>
        </w:r>
      </w:hyperlink>
    </w:p>
    <w:p w14:paraId="5CC7458B" w14:textId="2D25A7AC"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5" w:history="1">
        <w:r w:rsidR="00B23C83" w:rsidRPr="00B23C83">
          <w:rPr>
            <w:rStyle w:val="Hyperlink"/>
            <w:noProof/>
          </w:rPr>
          <w:t>Table S4.31:</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Shigella</w:t>
        </w:r>
        <w:r w:rsidR="00B23C83" w:rsidRPr="00B23C83">
          <w:rPr>
            <w:rStyle w:val="Hyperlink"/>
            <w:noProof/>
          </w:rPr>
          <w:t xml:space="preserve"> species resistance (faecal isolates),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_Toc7194875 \h </w:instrText>
        </w:r>
        <w:r w:rsidR="00B23C83" w:rsidRPr="00B23C83">
          <w:rPr>
            <w:noProof/>
            <w:webHidden/>
          </w:rPr>
        </w:r>
        <w:r w:rsidR="00B23C83" w:rsidRPr="00B23C83">
          <w:rPr>
            <w:noProof/>
            <w:webHidden/>
          </w:rPr>
          <w:fldChar w:fldCharType="separate"/>
        </w:r>
        <w:r w:rsidR="00B23C83" w:rsidRPr="00B23C83">
          <w:rPr>
            <w:noProof/>
            <w:webHidden/>
          </w:rPr>
          <w:t>42</w:t>
        </w:r>
        <w:r w:rsidR="00B23C83" w:rsidRPr="00B23C83">
          <w:rPr>
            <w:noProof/>
            <w:webHidden/>
          </w:rPr>
          <w:fldChar w:fldCharType="end"/>
        </w:r>
      </w:hyperlink>
    </w:p>
    <w:p w14:paraId="63C3D776" w14:textId="4CABE036"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6" w:history="1">
        <w:r w:rsidR="00B23C83" w:rsidRPr="00B23C83">
          <w:rPr>
            <w:rStyle w:val="Hyperlink"/>
            <w:noProof/>
          </w:rPr>
          <w:t>Table S4.32:</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Shigella</w:t>
        </w:r>
        <w:r w:rsidR="00B23C83" w:rsidRPr="00B23C83">
          <w:rPr>
            <w:rStyle w:val="Hyperlink"/>
            <w:noProof/>
          </w:rPr>
          <w:t xml:space="preserve"> species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_Toc7194876 \h </w:instrText>
        </w:r>
        <w:r w:rsidR="00B23C83" w:rsidRPr="00B23C83">
          <w:rPr>
            <w:noProof/>
            <w:webHidden/>
          </w:rPr>
        </w:r>
        <w:r w:rsidR="00B23C83" w:rsidRPr="00B23C83">
          <w:rPr>
            <w:noProof/>
            <w:webHidden/>
          </w:rPr>
          <w:fldChar w:fldCharType="separate"/>
        </w:r>
        <w:r w:rsidR="00B23C83" w:rsidRPr="00B23C83">
          <w:rPr>
            <w:noProof/>
            <w:webHidden/>
          </w:rPr>
          <w:t>43</w:t>
        </w:r>
        <w:r w:rsidR="00B23C83" w:rsidRPr="00B23C83">
          <w:rPr>
            <w:noProof/>
            <w:webHidden/>
          </w:rPr>
          <w:fldChar w:fldCharType="end"/>
        </w:r>
      </w:hyperlink>
    </w:p>
    <w:p w14:paraId="6B2DAE45" w14:textId="4F941F3E"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7" w:history="1">
        <w:r w:rsidR="00B23C83" w:rsidRPr="00B23C83">
          <w:rPr>
            <w:rStyle w:val="Hyperlink"/>
            <w:noProof/>
          </w:rPr>
          <w:t>Table S4.33:</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Staphylococcus aureus</w:t>
        </w:r>
        <w:r w:rsidR="00B23C83" w:rsidRPr="00B23C83">
          <w:rPr>
            <w:rStyle w:val="Hyperlink"/>
            <w:noProof/>
          </w:rPr>
          <w:t xml:space="preserve">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_Toc7194877 \h </w:instrText>
        </w:r>
        <w:r w:rsidR="00B23C83" w:rsidRPr="00B23C83">
          <w:rPr>
            <w:noProof/>
            <w:webHidden/>
          </w:rPr>
        </w:r>
        <w:r w:rsidR="00B23C83" w:rsidRPr="00B23C83">
          <w:rPr>
            <w:noProof/>
            <w:webHidden/>
          </w:rPr>
          <w:fldChar w:fldCharType="separate"/>
        </w:r>
        <w:r w:rsidR="00B23C83" w:rsidRPr="00B23C83">
          <w:rPr>
            <w:noProof/>
            <w:webHidden/>
          </w:rPr>
          <w:t>44</w:t>
        </w:r>
        <w:r w:rsidR="00B23C83" w:rsidRPr="00B23C83">
          <w:rPr>
            <w:noProof/>
            <w:webHidden/>
          </w:rPr>
          <w:fldChar w:fldCharType="end"/>
        </w:r>
      </w:hyperlink>
    </w:p>
    <w:p w14:paraId="52837631" w14:textId="4119FAC4"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8" w:history="1">
        <w:r w:rsidR="00B23C83" w:rsidRPr="00B23C83">
          <w:rPr>
            <w:rStyle w:val="Hyperlink"/>
            <w:noProof/>
          </w:rPr>
          <w:t>Table S4.34:</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Staphylococcus aureus</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_Toc7194878 \h </w:instrText>
        </w:r>
        <w:r w:rsidR="00B23C83" w:rsidRPr="00B23C83">
          <w:rPr>
            <w:noProof/>
            <w:webHidden/>
          </w:rPr>
        </w:r>
        <w:r w:rsidR="00B23C83" w:rsidRPr="00B23C83">
          <w:rPr>
            <w:noProof/>
            <w:webHidden/>
          </w:rPr>
          <w:fldChar w:fldCharType="separate"/>
        </w:r>
        <w:r w:rsidR="00B23C83" w:rsidRPr="00B23C83">
          <w:rPr>
            <w:noProof/>
            <w:webHidden/>
          </w:rPr>
          <w:t>45</w:t>
        </w:r>
        <w:r w:rsidR="00B23C83" w:rsidRPr="00B23C83">
          <w:rPr>
            <w:noProof/>
            <w:webHidden/>
          </w:rPr>
          <w:fldChar w:fldCharType="end"/>
        </w:r>
      </w:hyperlink>
    </w:p>
    <w:p w14:paraId="185A09A6" w14:textId="3092458A"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79" w:history="1">
        <w:r w:rsidR="00B23C83" w:rsidRPr="00B23C83">
          <w:rPr>
            <w:rStyle w:val="Hyperlink"/>
            <w:noProof/>
          </w:rPr>
          <w:t>Table S4.35:</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Staphylococcus aureus</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_Toc7194879 \h </w:instrText>
        </w:r>
        <w:r w:rsidR="00B23C83" w:rsidRPr="00B23C83">
          <w:rPr>
            <w:noProof/>
            <w:webHidden/>
          </w:rPr>
        </w:r>
        <w:r w:rsidR="00B23C83" w:rsidRPr="00B23C83">
          <w:rPr>
            <w:noProof/>
            <w:webHidden/>
          </w:rPr>
          <w:fldChar w:fldCharType="separate"/>
        </w:r>
        <w:r w:rsidR="00B23C83" w:rsidRPr="00B23C83">
          <w:rPr>
            <w:noProof/>
            <w:webHidden/>
          </w:rPr>
          <w:t>47</w:t>
        </w:r>
        <w:r w:rsidR="00B23C83" w:rsidRPr="00B23C83">
          <w:rPr>
            <w:noProof/>
            <w:webHidden/>
          </w:rPr>
          <w:fldChar w:fldCharType="end"/>
        </w:r>
      </w:hyperlink>
    </w:p>
    <w:p w14:paraId="5130E298" w14:textId="79F2FFAC"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0" w:history="1">
        <w:r w:rsidR="00B23C83" w:rsidRPr="00B23C83">
          <w:rPr>
            <w:rStyle w:val="Hyperlink"/>
            <w:noProof/>
          </w:rPr>
          <w:t>Table S4.36:</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Methicillin-resistant </w:t>
        </w:r>
        <w:r w:rsidR="00B23C83" w:rsidRPr="00B23C83">
          <w:rPr>
            <w:rStyle w:val="Hyperlink"/>
            <w:i/>
            <w:iCs/>
            <w:noProof/>
          </w:rPr>
          <w:t>Staphylococcus aureus</w:t>
        </w:r>
        <w:r w:rsidR="00B23C83" w:rsidRPr="00B23C83">
          <w:rPr>
            <w:rStyle w:val="Hyperlink"/>
            <w:noProof/>
          </w:rPr>
          <w:t xml:space="preserve">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_Toc7194880 \h </w:instrText>
        </w:r>
        <w:r w:rsidR="00B23C83" w:rsidRPr="00B23C83">
          <w:rPr>
            <w:noProof/>
            <w:webHidden/>
          </w:rPr>
        </w:r>
        <w:r w:rsidR="00B23C83" w:rsidRPr="00B23C83">
          <w:rPr>
            <w:noProof/>
            <w:webHidden/>
          </w:rPr>
          <w:fldChar w:fldCharType="separate"/>
        </w:r>
        <w:r w:rsidR="00B23C83" w:rsidRPr="00B23C83">
          <w:rPr>
            <w:noProof/>
            <w:webHidden/>
          </w:rPr>
          <w:t>48</w:t>
        </w:r>
        <w:r w:rsidR="00B23C83" w:rsidRPr="00B23C83">
          <w:rPr>
            <w:noProof/>
            <w:webHidden/>
          </w:rPr>
          <w:fldChar w:fldCharType="end"/>
        </w:r>
      </w:hyperlink>
    </w:p>
    <w:p w14:paraId="5B71D163" w14:textId="0E449D10"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1" w:history="1">
        <w:r w:rsidR="00B23C83" w:rsidRPr="00B23C83">
          <w:rPr>
            <w:rStyle w:val="Hyperlink"/>
            <w:noProof/>
          </w:rPr>
          <w:t>Table S4.37:</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Methicillin-resistant </w:t>
        </w:r>
        <w:r w:rsidR="00B23C83" w:rsidRPr="00B23C83">
          <w:rPr>
            <w:rStyle w:val="Hyperlink"/>
            <w:i/>
            <w:iCs/>
            <w:noProof/>
          </w:rPr>
          <w:t>Staphylococcus aureus</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_Toc7194881 \h </w:instrText>
        </w:r>
        <w:r w:rsidR="00B23C83" w:rsidRPr="00B23C83">
          <w:rPr>
            <w:noProof/>
            <w:webHidden/>
          </w:rPr>
        </w:r>
        <w:r w:rsidR="00B23C83" w:rsidRPr="00B23C83">
          <w:rPr>
            <w:noProof/>
            <w:webHidden/>
          </w:rPr>
          <w:fldChar w:fldCharType="separate"/>
        </w:r>
        <w:r w:rsidR="00B23C83" w:rsidRPr="00B23C83">
          <w:rPr>
            <w:noProof/>
            <w:webHidden/>
          </w:rPr>
          <w:t>49</w:t>
        </w:r>
        <w:r w:rsidR="00B23C83" w:rsidRPr="00B23C83">
          <w:rPr>
            <w:noProof/>
            <w:webHidden/>
          </w:rPr>
          <w:fldChar w:fldCharType="end"/>
        </w:r>
      </w:hyperlink>
    </w:p>
    <w:p w14:paraId="387A9995" w14:textId="2311302E"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2" w:history="1">
        <w:r w:rsidR="00B23C83" w:rsidRPr="00B23C83">
          <w:rPr>
            <w:rStyle w:val="Hyperlink"/>
            <w:noProof/>
          </w:rPr>
          <w:t>Table S4.38:</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Methicillin-resistant </w:t>
        </w:r>
        <w:r w:rsidR="00B23C83" w:rsidRPr="00B23C83">
          <w:rPr>
            <w:rStyle w:val="Hyperlink"/>
            <w:i/>
            <w:iCs/>
            <w:noProof/>
          </w:rPr>
          <w:t>Staphylococcus aureus</w:t>
        </w:r>
        <w:r w:rsidR="00B23C83" w:rsidRPr="00B23C83">
          <w:rPr>
            <w:rStyle w:val="Hyperlink"/>
            <w:noProof/>
          </w:rPr>
          <w:t xml:space="preserve"> resistance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_Toc7194882 \h </w:instrText>
        </w:r>
        <w:r w:rsidR="00B23C83" w:rsidRPr="00B23C83">
          <w:rPr>
            <w:noProof/>
            <w:webHidden/>
          </w:rPr>
        </w:r>
        <w:r w:rsidR="00B23C83" w:rsidRPr="00B23C83">
          <w:rPr>
            <w:noProof/>
            <w:webHidden/>
          </w:rPr>
          <w:fldChar w:fldCharType="separate"/>
        </w:r>
        <w:r w:rsidR="00B23C83" w:rsidRPr="00B23C83">
          <w:rPr>
            <w:noProof/>
            <w:webHidden/>
          </w:rPr>
          <w:t>51</w:t>
        </w:r>
        <w:r w:rsidR="00B23C83" w:rsidRPr="00B23C83">
          <w:rPr>
            <w:noProof/>
            <w:webHidden/>
          </w:rPr>
          <w:fldChar w:fldCharType="end"/>
        </w:r>
      </w:hyperlink>
    </w:p>
    <w:p w14:paraId="5262C211" w14:textId="37631DC5"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3" w:history="1">
        <w:r w:rsidR="00B23C83" w:rsidRPr="00B23C83">
          <w:rPr>
            <w:rStyle w:val="Hyperlink"/>
            <w:noProof/>
          </w:rPr>
          <w:t>Table S4.39:</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Methicillin-resistant </w:t>
        </w:r>
        <w:r w:rsidR="00B23C83" w:rsidRPr="00B23C83">
          <w:rPr>
            <w:rStyle w:val="Hyperlink"/>
            <w:i/>
            <w:iCs/>
            <w:noProof/>
          </w:rPr>
          <w:t>Staphylococcus aureus</w:t>
        </w:r>
        <w:r w:rsidR="00B23C83" w:rsidRPr="00B23C83">
          <w:rPr>
            <w:rStyle w:val="Hyperlink"/>
            <w:noProof/>
          </w:rPr>
          <w:t xml:space="preserve"> resistance, by community-associated and healthcare-associated clones (blood culture isolates),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_Toc7194883 \h </w:instrText>
        </w:r>
        <w:r w:rsidR="00B23C83" w:rsidRPr="00B23C83">
          <w:rPr>
            <w:noProof/>
            <w:webHidden/>
          </w:rPr>
        </w:r>
        <w:r w:rsidR="00B23C83" w:rsidRPr="00B23C83">
          <w:rPr>
            <w:noProof/>
            <w:webHidden/>
          </w:rPr>
          <w:fldChar w:fldCharType="separate"/>
        </w:r>
        <w:r w:rsidR="00B23C83" w:rsidRPr="00B23C83">
          <w:rPr>
            <w:noProof/>
            <w:webHidden/>
          </w:rPr>
          <w:t>52</w:t>
        </w:r>
        <w:r w:rsidR="00B23C83" w:rsidRPr="00B23C83">
          <w:rPr>
            <w:noProof/>
            <w:webHidden/>
          </w:rPr>
          <w:fldChar w:fldCharType="end"/>
        </w:r>
      </w:hyperlink>
    </w:p>
    <w:p w14:paraId="31BBF752" w14:textId="12F07257"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4" w:history="1">
        <w:r w:rsidR="00B23C83" w:rsidRPr="00B23C83">
          <w:rPr>
            <w:rStyle w:val="Hyperlink"/>
            <w:noProof/>
          </w:rPr>
          <w:t>Table S4.40:</w:t>
        </w:r>
        <w:r w:rsidR="00B23C83" w:rsidRPr="00B23C83">
          <w:rPr>
            <w:rFonts w:asciiTheme="minorHAnsi" w:eastAsiaTheme="minorEastAsia" w:hAnsiTheme="minorHAnsi" w:cstheme="minorBidi"/>
            <w:noProof/>
            <w:color w:val="auto"/>
            <w:szCs w:val="22"/>
          </w:rPr>
          <w:tab/>
        </w:r>
        <w:r w:rsidR="00B23C83" w:rsidRPr="00B23C83">
          <w:rPr>
            <w:rStyle w:val="Hyperlink"/>
            <w:noProof/>
          </w:rPr>
          <w:t xml:space="preserve">Methicillin-resistant </w:t>
        </w:r>
        <w:r w:rsidR="00B23C83" w:rsidRPr="00B23C83">
          <w:rPr>
            <w:rStyle w:val="Hyperlink"/>
            <w:i/>
            <w:iCs/>
            <w:noProof/>
          </w:rPr>
          <w:t>Staphylococcus aureus</w:t>
        </w:r>
        <w:r w:rsidR="00B23C83" w:rsidRPr="00B23C83">
          <w:rPr>
            <w:rStyle w:val="Hyperlink"/>
            <w:noProof/>
          </w:rPr>
          <w:t xml:space="preserve"> community-associated and healthcare-associated clones (blood culture isolates), by state and territory,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_Toc7194884 \h </w:instrText>
        </w:r>
        <w:r w:rsidR="00B23C83" w:rsidRPr="00B23C83">
          <w:rPr>
            <w:noProof/>
            <w:webHidden/>
          </w:rPr>
        </w:r>
        <w:r w:rsidR="00B23C83" w:rsidRPr="00B23C83">
          <w:rPr>
            <w:noProof/>
            <w:webHidden/>
          </w:rPr>
          <w:fldChar w:fldCharType="separate"/>
        </w:r>
        <w:r w:rsidR="00B23C83" w:rsidRPr="00B23C83">
          <w:rPr>
            <w:noProof/>
            <w:webHidden/>
          </w:rPr>
          <w:t>54</w:t>
        </w:r>
        <w:r w:rsidR="00B23C83" w:rsidRPr="00B23C83">
          <w:rPr>
            <w:noProof/>
            <w:webHidden/>
          </w:rPr>
          <w:fldChar w:fldCharType="end"/>
        </w:r>
      </w:hyperlink>
    </w:p>
    <w:p w14:paraId="130BC2E8" w14:textId="23184D2F"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5" w:history="1">
        <w:r w:rsidR="00B23C83" w:rsidRPr="00B23C83">
          <w:rPr>
            <w:rStyle w:val="Hyperlink"/>
            <w:noProof/>
          </w:rPr>
          <w:t>Table S4.41:</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agalactiae</w:t>
        </w:r>
        <w:r w:rsidR="00B23C83" w:rsidRPr="00B23C83">
          <w:rPr>
            <w:rStyle w:val="Hyperlink"/>
            <w:noProof/>
          </w:rPr>
          <w:t xml:space="preserve"> resistance (all specimen sources),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_Toc7194885 \h </w:instrText>
        </w:r>
        <w:r w:rsidR="00B23C83" w:rsidRPr="00B23C83">
          <w:rPr>
            <w:noProof/>
            <w:webHidden/>
          </w:rPr>
        </w:r>
        <w:r w:rsidR="00B23C83" w:rsidRPr="00B23C83">
          <w:rPr>
            <w:noProof/>
            <w:webHidden/>
          </w:rPr>
          <w:fldChar w:fldCharType="separate"/>
        </w:r>
        <w:r w:rsidR="00B23C83" w:rsidRPr="00B23C83">
          <w:rPr>
            <w:noProof/>
            <w:webHidden/>
          </w:rPr>
          <w:t>55</w:t>
        </w:r>
        <w:r w:rsidR="00B23C83" w:rsidRPr="00B23C83">
          <w:rPr>
            <w:noProof/>
            <w:webHidden/>
          </w:rPr>
          <w:fldChar w:fldCharType="end"/>
        </w:r>
      </w:hyperlink>
    </w:p>
    <w:p w14:paraId="45410803" w14:textId="1FF352AE"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6" w:history="1">
        <w:r w:rsidR="00B23C83" w:rsidRPr="00B23C83">
          <w:rPr>
            <w:rStyle w:val="Hyperlink"/>
            <w:noProof/>
          </w:rPr>
          <w:t>Table S4.42:</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agalactiae</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_Toc7194886 \h </w:instrText>
        </w:r>
        <w:r w:rsidR="00B23C83" w:rsidRPr="00B23C83">
          <w:rPr>
            <w:noProof/>
            <w:webHidden/>
          </w:rPr>
        </w:r>
        <w:r w:rsidR="00B23C83" w:rsidRPr="00B23C83">
          <w:rPr>
            <w:noProof/>
            <w:webHidden/>
          </w:rPr>
          <w:fldChar w:fldCharType="separate"/>
        </w:r>
        <w:r w:rsidR="00B23C83" w:rsidRPr="00B23C83">
          <w:rPr>
            <w:noProof/>
            <w:webHidden/>
          </w:rPr>
          <w:t>55</w:t>
        </w:r>
        <w:r w:rsidR="00B23C83" w:rsidRPr="00B23C83">
          <w:rPr>
            <w:noProof/>
            <w:webHidden/>
          </w:rPr>
          <w:fldChar w:fldCharType="end"/>
        </w:r>
      </w:hyperlink>
    </w:p>
    <w:p w14:paraId="6ADD2ABD" w14:textId="2F64A278"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7" w:history="1">
        <w:r w:rsidR="00B23C83" w:rsidRPr="00B23C83">
          <w:rPr>
            <w:rStyle w:val="Hyperlink"/>
            <w:noProof/>
          </w:rPr>
          <w:t>Table S4.43:</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pneumoniae</w:t>
        </w:r>
        <w:r w:rsidR="00B23C83" w:rsidRPr="00B23C83">
          <w:rPr>
            <w:rStyle w:val="Hyperlink"/>
            <w:noProof/>
          </w:rPr>
          <w:t xml:space="preserve"> resistance, by specimen source,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_Toc7194887 \h </w:instrText>
        </w:r>
        <w:r w:rsidR="00B23C83" w:rsidRPr="00B23C83">
          <w:rPr>
            <w:noProof/>
            <w:webHidden/>
          </w:rPr>
        </w:r>
        <w:r w:rsidR="00B23C83" w:rsidRPr="00B23C83">
          <w:rPr>
            <w:noProof/>
            <w:webHidden/>
          </w:rPr>
          <w:fldChar w:fldCharType="separate"/>
        </w:r>
        <w:r w:rsidR="00B23C83" w:rsidRPr="00B23C83">
          <w:rPr>
            <w:noProof/>
            <w:webHidden/>
          </w:rPr>
          <w:t>56</w:t>
        </w:r>
        <w:r w:rsidR="00B23C83" w:rsidRPr="00B23C83">
          <w:rPr>
            <w:noProof/>
            <w:webHidden/>
          </w:rPr>
          <w:fldChar w:fldCharType="end"/>
        </w:r>
      </w:hyperlink>
    </w:p>
    <w:p w14:paraId="41BD71B9" w14:textId="32E92C19"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8" w:history="1">
        <w:r w:rsidR="00B23C83" w:rsidRPr="00B23C83">
          <w:rPr>
            <w:rStyle w:val="Hyperlink"/>
            <w:noProof/>
          </w:rPr>
          <w:t>Table S4.44:</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pneumoniae</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_Toc7194888 \h </w:instrText>
        </w:r>
        <w:r w:rsidR="00B23C83" w:rsidRPr="00B23C83">
          <w:rPr>
            <w:noProof/>
            <w:webHidden/>
          </w:rPr>
        </w:r>
        <w:r w:rsidR="00B23C83" w:rsidRPr="00B23C83">
          <w:rPr>
            <w:noProof/>
            <w:webHidden/>
          </w:rPr>
          <w:fldChar w:fldCharType="separate"/>
        </w:r>
        <w:r w:rsidR="00B23C83" w:rsidRPr="00B23C83">
          <w:rPr>
            <w:noProof/>
            <w:webHidden/>
          </w:rPr>
          <w:t>57</w:t>
        </w:r>
        <w:r w:rsidR="00B23C83" w:rsidRPr="00B23C83">
          <w:rPr>
            <w:noProof/>
            <w:webHidden/>
          </w:rPr>
          <w:fldChar w:fldCharType="end"/>
        </w:r>
      </w:hyperlink>
    </w:p>
    <w:p w14:paraId="1BC090C3" w14:textId="60D37927"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89" w:history="1">
        <w:r w:rsidR="00B23C83" w:rsidRPr="00B23C83">
          <w:rPr>
            <w:rStyle w:val="Hyperlink"/>
            <w:noProof/>
          </w:rPr>
          <w:t>Table S4.45:</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pyogenes</w:t>
        </w:r>
        <w:r w:rsidR="00B23C83" w:rsidRPr="00B23C83">
          <w:rPr>
            <w:rStyle w:val="Hyperlink"/>
            <w:noProof/>
          </w:rPr>
          <w:t xml:space="preserve"> resistance (all specimen sources),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_Toc7194889 \h </w:instrText>
        </w:r>
        <w:r w:rsidR="00B23C83" w:rsidRPr="00B23C83">
          <w:rPr>
            <w:noProof/>
            <w:webHidden/>
          </w:rPr>
        </w:r>
        <w:r w:rsidR="00B23C83" w:rsidRPr="00B23C83">
          <w:rPr>
            <w:noProof/>
            <w:webHidden/>
          </w:rPr>
          <w:fldChar w:fldCharType="separate"/>
        </w:r>
        <w:r w:rsidR="00B23C83" w:rsidRPr="00B23C83">
          <w:rPr>
            <w:noProof/>
            <w:webHidden/>
          </w:rPr>
          <w:t>58</w:t>
        </w:r>
        <w:r w:rsidR="00B23C83" w:rsidRPr="00B23C83">
          <w:rPr>
            <w:noProof/>
            <w:webHidden/>
          </w:rPr>
          <w:fldChar w:fldCharType="end"/>
        </w:r>
      </w:hyperlink>
    </w:p>
    <w:p w14:paraId="457E586A" w14:textId="5CDB0428" w:rsidR="00B23C83" w:rsidRPr="00B23C83" w:rsidRDefault="00900BCB">
      <w:pPr>
        <w:pStyle w:val="TOC2"/>
        <w:tabs>
          <w:tab w:val="left" w:pos="2160"/>
        </w:tabs>
        <w:rPr>
          <w:rFonts w:asciiTheme="minorHAnsi" w:eastAsiaTheme="minorEastAsia" w:hAnsiTheme="minorHAnsi" w:cstheme="minorBidi"/>
          <w:noProof/>
          <w:color w:val="auto"/>
          <w:szCs w:val="22"/>
        </w:rPr>
      </w:pPr>
      <w:hyperlink w:anchor="_Toc7194890" w:history="1">
        <w:r w:rsidR="00B23C83" w:rsidRPr="00B23C83">
          <w:rPr>
            <w:rStyle w:val="Hyperlink"/>
            <w:noProof/>
          </w:rPr>
          <w:t>Table S4.46:</w:t>
        </w:r>
        <w:r w:rsidR="00B23C83" w:rsidRPr="00B23C83">
          <w:rPr>
            <w:rFonts w:asciiTheme="minorHAnsi" w:eastAsiaTheme="minorEastAsia" w:hAnsiTheme="minorHAnsi" w:cstheme="minorBidi"/>
            <w:noProof/>
            <w:color w:val="auto"/>
            <w:szCs w:val="22"/>
          </w:rPr>
          <w:tab/>
        </w:r>
        <w:r w:rsidR="00B23C83" w:rsidRPr="00B23C83">
          <w:rPr>
            <w:rStyle w:val="Hyperlink"/>
            <w:i/>
            <w:iCs/>
            <w:noProof/>
          </w:rPr>
          <w:t>Streptococcus pyogenes</w:t>
        </w:r>
        <w:r w:rsidR="00B23C83" w:rsidRPr="00B23C83">
          <w:rPr>
            <w:rStyle w:val="Hyperlink"/>
            <w:noProof/>
          </w:rPr>
          <w:t xml:space="preserve"> resistance, by clinical setting, 2015–2017</w:t>
        </w:r>
        <w:r w:rsidR="00B23C83" w:rsidRPr="00B23C83">
          <w:rPr>
            <w:noProof/>
            <w:webHidden/>
          </w:rPr>
          <w:tab/>
        </w:r>
        <w:r w:rsidR="00B23C83" w:rsidRPr="00B23C83">
          <w:rPr>
            <w:noProof/>
            <w:webHidden/>
          </w:rPr>
          <w:fldChar w:fldCharType="begin"/>
        </w:r>
        <w:r w:rsidR="00B23C83" w:rsidRPr="00B23C83">
          <w:rPr>
            <w:noProof/>
            <w:webHidden/>
          </w:rPr>
          <w:instrText xml:space="preserve"> PAGEREF _Toc7194890 \h </w:instrText>
        </w:r>
        <w:r w:rsidR="00B23C83" w:rsidRPr="00B23C83">
          <w:rPr>
            <w:noProof/>
            <w:webHidden/>
          </w:rPr>
        </w:r>
        <w:r w:rsidR="00B23C83" w:rsidRPr="00B23C83">
          <w:rPr>
            <w:noProof/>
            <w:webHidden/>
          </w:rPr>
          <w:fldChar w:fldCharType="separate"/>
        </w:r>
        <w:r w:rsidR="00B23C83" w:rsidRPr="00B23C83">
          <w:rPr>
            <w:noProof/>
            <w:webHidden/>
          </w:rPr>
          <w:t>58</w:t>
        </w:r>
        <w:r w:rsidR="00B23C83" w:rsidRPr="00B23C83">
          <w:rPr>
            <w:noProof/>
            <w:webHidden/>
          </w:rPr>
          <w:fldChar w:fldCharType="end"/>
        </w:r>
      </w:hyperlink>
    </w:p>
    <w:p w14:paraId="1B12B09A" w14:textId="765711DD" w:rsidR="00B23C83" w:rsidRPr="00B23C83" w:rsidRDefault="00900BCB">
      <w:pPr>
        <w:pStyle w:val="TOC1"/>
        <w:rPr>
          <w:rFonts w:asciiTheme="minorHAnsi" w:eastAsiaTheme="minorEastAsia" w:hAnsiTheme="minorHAnsi" w:cstheme="minorBidi"/>
          <w:b w:val="0"/>
          <w:bCs w:val="0"/>
          <w:color w:val="auto"/>
          <w:szCs w:val="22"/>
        </w:rPr>
      </w:pPr>
      <w:hyperlink w:anchor="_Toc7194891" w:history="1">
        <w:r w:rsidR="00B23C83" w:rsidRPr="00B23C83">
          <w:rPr>
            <w:rStyle w:val="Hyperlink"/>
          </w:rPr>
          <w:t>Abbreviations</w:t>
        </w:r>
        <w:r w:rsidR="00B23C83" w:rsidRPr="00B23C83">
          <w:rPr>
            <w:webHidden/>
          </w:rPr>
          <w:tab/>
        </w:r>
        <w:r w:rsidR="00B23C83" w:rsidRPr="00B23C83">
          <w:rPr>
            <w:webHidden/>
          </w:rPr>
          <w:fldChar w:fldCharType="begin"/>
        </w:r>
        <w:r w:rsidR="00B23C83" w:rsidRPr="00B23C83">
          <w:rPr>
            <w:webHidden/>
          </w:rPr>
          <w:instrText xml:space="preserve"> PAGEREF _Toc7194891 \h </w:instrText>
        </w:r>
        <w:r w:rsidR="00B23C83" w:rsidRPr="00B23C83">
          <w:rPr>
            <w:webHidden/>
          </w:rPr>
        </w:r>
        <w:r w:rsidR="00B23C83" w:rsidRPr="00B23C83">
          <w:rPr>
            <w:webHidden/>
          </w:rPr>
          <w:fldChar w:fldCharType="separate"/>
        </w:r>
        <w:r w:rsidR="00B23C83" w:rsidRPr="00B23C83">
          <w:rPr>
            <w:webHidden/>
          </w:rPr>
          <w:t>59</w:t>
        </w:r>
        <w:r w:rsidR="00B23C83" w:rsidRPr="00B23C83">
          <w:rPr>
            <w:webHidden/>
          </w:rPr>
          <w:fldChar w:fldCharType="end"/>
        </w:r>
      </w:hyperlink>
    </w:p>
    <w:p w14:paraId="370DD279" w14:textId="389030CD" w:rsidR="00B23C83" w:rsidRPr="00B23C83" w:rsidRDefault="00900BCB">
      <w:pPr>
        <w:pStyle w:val="TOC1"/>
        <w:rPr>
          <w:rFonts w:asciiTheme="minorHAnsi" w:eastAsiaTheme="minorEastAsia" w:hAnsiTheme="minorHAnsi" w:cstheme="minorBidi"/>
          <w:b w:val="0"/>
          <w:bCs w:val="0"/>
          <w:color w:val="auto"/>
          <w:szCs w:val="22"/>
        </w:rPr>
      </w:pPr>
      <w:hyperlink w:anchor="_Toc7194892" w:history="1">
        <w:r w:rsidR="00B23C83" w:rsidRPr="00B23C83">
          <w:rPr>
            <w:rStyle w:val="Hyperlink"/>
          </w:rPr>
          <w:t>Acknowledgements</w:t>
        </w:r>
        <w:r w:rsidR="00B23C83" w:rsidRPr="00B23C83">
          <w:rPr>
            <w:webHidden/>
          </w:rPr>
          <w:tab/>
        </w:r>
        <w:r w:rsidR="00B23C83" w:rsidRPr="00B23C83">
          <w:rPr>
            <w:webHidden/>
          </w:rPr>
          <w:fldChar w:fldCharType="begin"/>
        </w:r>
        <w:r w:rsidR="00B23C83" w:rsidRPr="00B23C83">
          <w:rPr>
            <w:webHidden/>
          </w:rPr>
          <w:instrText xml:space="preserve"> PAGEREF _Toc7194892 \h </w:instrText>
        </w:r>
        <w:r w:rsidR="00B23C83" w:rsidRPr="00B23C83">
          <w:rPr>
            <w:webHidden/>
          </w:rPr>
        </w:r>
        <w:r w:rsidR="00B23C83" w:rsidRPr="00B23C83">
          <w:rPr>
            <w:webHidden/>
          </w:rPr>
          <w:fldChar w:fldCharType="separate"/>
        </w:r>
        <w:r w:rsidR="00B23C83" w:rsidRPr="00B23C83">
          <w:rPr>
            <w:webHidden/>
          </w:rPr>
          <w:t>60</w:t>
        </w:r>
        <w:r w:rsidR="00B23C83" w:rsidRPr="00B23C83">
          <w:rPr>
            <w:webHidden/>
          </w:rPr>
          <w:fldChar w:fldCharType="end"/>
        </w:r>
      </w:hyperlink>
    </w:p>
    <w:p w14:paraId="6E43AC41" w14:textId="168C5013" w:rsidR="001466C0" w:rsidRPr="00B23C83" w:rsidRDefault="00B23C83" w:rsidP="00047E44">
      <w:r w:rsidRPr="00B23C83">
        <w:rPr>
          <w:b/>
          <w:bCs/>
          <w:noProof/>
        </w:rPr>
        <w:fldChar w:fldCharType="end"/>
      </w:r>
    </w:p>
    <w:p w14:paraId="2C51EE27" w14:textId="7AB03D48" w:rsidR="00B24DAB" w:rsidRPr="00B23C83" w:rsidRDefault="00476644" w:rsidP="00047E44">
      <w:pPr>
        <w:pStyle w:val="Heading1"/>
      </w:pPr>
      <w:bookmarkStart w:id="1" w:name="_Toc7194838"/>
      <w:r w:rsidRPr="00B23C83">
        <w:lastRenderedPageBreak/>
        <w:t>Introduction</w:t>
      </w:r>
      <w:bookmarkEnd w:id="1"/>
    </w:p>
    <w:p w14:paraId="739D89B7" w14:textId="77777777" w:rsidR="00812B38" w:rsidRPr="00B23C83" w:rsidRDefault="00812B38" w:rsidP="00812B38">
      <w:r w:rsidRPr="00B23C83">
        <w:t xml:space="preserve">This report provides supplementary data for </w:t>
      </w:r>
      <w:r w:rsidRPr="00B23C83">
        <w:rPr>
          <w:i/>
        </w:rPr>
        <w:t>AURA 2019: Third Australian report on antimicrobial use and resistance in human health</w:t>
      </w:r>
      <w:r w:rsidRPr="00B23C83">
        <w:t xml:space="preserve"> (AURA 2019). It includes additional detail relating to Chapter 3 ‘Antimicrobial use and appropriateness’ and Chapter 4 ‘Antimicrobial resistance’. Tables in this supplementary data report are numbered according to the relevant chapter.</w:t>
      </w:r>
    </w:p>
    <w:p w14:paraId="06F4091E" w14:textId="7DB9191A" w:rsidR="009E6F3C" w:rsidRPr="00B23C83" w:rsidRDefault="00812B38" w:rsidP="00812B38">
      <w:r w:rsidRPr="00B23C83">
        <w:t>Information on sources of antimicrobial use and antimicrobial resistance data is included in Chapter 2 of AURA 2019</w:t>
      </w:r>
      <w:r w:rsidR="00597C7A" w:rsidRPr="00B23C83">
        <w:t>.</w:t>
      </w:r>
    </w:p>
    <w:p w14:paraId="5B0E7D4B" w14:textId="77777777" w:rsidR="00EB6C20" w:rsidRPr="00B23C83" w:rsidRDefault="00EB6C20" w:rsidP="00047E44">
      <w:pPr>
        <w:pStyle w:val="Heading1"/>
      </w:pPr>
      <w:bookmarkStart w:id="2" w:name="_Toc7194839"/>
      <w:r w:rsidRPr="00B23C83">
        <w:lastRenderedPageBreak/>
        <w:t>AURA 2019 Chapter 3: Antimicrobial use and appropriateness</w:t>
      </w:r>
      <w:bookmarkEnd w:id="2"/>
    </w:p>
    <w:p w14:paraId="7AACD49C" w14:textId="77777777" w:rsidR="00E516ED" w:rsidRPr="00B23C83" w:rsidRDefault="00E516ED" w:rsidP="00B23C83">
      <w:pPr>
        <w:pStyle w:val="Heading2"/>
      </w:pPr>
      <w:bookmarkStart w:id="3" w:name="_Toc7194840"/>
      <w:r w:rsidRPr="00B23C83">
        <w:t>Table S3.1:</w:t>
      </w:r>
      <w:r w:rsidR="00D75866" w:rsidRPr="00B23C83">
        <w:tab/>
      </w:r>
      <w:r w:rsidR="00DC68A0" w:rsidRPr="00B23C83">
        <w:t>Region of residence and socioeconomic status for patients prescribed J01</w:t>
      </w:r>
      <w:r w:rsidR="00610279" w:rsidRPr="00B23C83">
        <w:t>*</w:t>
      </w:r>
      <w:r w:rsidR="00D02694" w:rsidRPr="00B23C83">
        <w:t xml:space="preserve"> antibiotics, </w:t>
      </w:r>
      <w:r w:rsidR="00DC68A0" w:rsidRPr="00B23C83">
        <w:t>Med</w:t>
      </w:r>
      <w:r w:rsidR="00D02694" w:rsidRPr="00B23C83">
        <w:t xml:space="preserve">icineInsight </w:t>
      </w:r>
      <w:r w:rsidR="00610279" w:rsidRPr="00B23C83">
        <w:t>p</w:t>
      </w:r>
      <w:r w:rsidR="00DC68A0" w:rsidRPr="00B23C83">
        <w:t xml:space="preserve">ractices, </w:t>
      </w:r>
      <w:r w:rsidRPr="00B23C83">
        <w:t>2015–2017</w:t>
      </w:r>
      <w:bookmarkEnd w:id="3"/>
    </w:p>
    <w:tbl>
      <w:tblPr>
        <w:tblStyle w:val="TableGrid"/>
        <w:tblW w:w="9107" w:type="dxa"/>
        <w:tblLook w:val="04A0" w:firstRow="1" w:lastRow="0" w:firstColumn="1" w:lastColumn="0" w:noHBand="0" w:noVBand="1"/>
      </w:tblPr>
      <w:tblGrid>
        <w:gridCol w:w="1758"/>
        <w:gridCol w:w="2784"/>
        <w:gridCol w:w="1527"/>
        <w:gridCol w:w="1503"/>
        <w:gridCol w:w="1535"/>
      </w:tblGrid>
      <w:tr w:rsidR="00871725" w:rsidRPr="00B23C83" w14:paraId="6866DF5C" w14:textId="77777777" w:rsidTr="00742C9B">
        <w:trPr>
          <w:trHeight w:val="300"/>
          <w:tblHeader/>
        </w:trPr>
        <w:tc>
          <w:tcPr>
            <w:tcW w:w="1758" w:type="dxa"/>
            <w:noWrap/>
            <w:hideMark/>
          </w:tcPr>
          <w:p w14:paraId="6F156CFA" w14:textId="61282AAB" w:rsidR="00871725" w:rsidRPr="00B23C83" w:rsidRDefault="00871725" w:rsidP="00871725">
            <w:pPr>
              <w:pStyle w:val="TableHeading"/>
            </w:pPr>
            <w:r w:rsidRPr="00B23C83">
              <w:t>Measure</w:t>
            </w:r>
          </w:p>
        </w:tc>
        <w:tc>
          <w:tcPr>
            <w:tcW w:w="2784" w:type="dxa"/>
            <w:noWrap/>
            <w:hideMark/>
          </w:tcPr>
          <w:p w14:paraId="24029B6C" w14:textId="5CF9BD28" w:rsidR="00871725" w:rsidRPr="00B23C83" w:rsidRDefault="00871725" w:rsidP="00871725">
            <w:pPr>
              <w:pStyle w:val="TableHeading"/>
            </w:pPr>
            <w:r w:rsidRPr="00B23C83">
              <w:t>Category</w:t>
            </w:r>
          </w:p>
        </w:tc>
        <w:tc>
          <w:tcPr>
            <w:tcW w:w="1527" w:type="dxa"/>
            <w:noWrap/>
            <w:hideMark/>
          </w:tcPr>
          <w:p w14:paraId="13114798" w14:textId="22D5AA0C" w:rsidR="00871725" w:rsidRPr="00B23C83" w:rsidRDefault="00871725" w:rsidP="00871725">
            <w:pPr>
              <w:pStyle w:val="TableHeading"/>
            </w:pPr>
            <w:r w:rsidRPr="00B23C83">
              <w:t>Percentage of patients prescribed one or more antibiotics, 2015</w:t>
            </w:r>
          </w:p>
        </w:tc>
        <w:tc>
          <w:tcPr>
            <w:tcW w:w="1503" w:type="dxa"/>
            <w:noWrap/>
            <w:hideMark/>
          </w:tcPr>
          <w:p w14:paraId="18F43F07" w14:textId="1CAEA2F4" w:rsidR="00871725" w:rsidRPr="00B23C83" w:rsidRDefault="00871725" w:rsidP="00871725">
            <w:pPr>
              <w:pStyle w:val="TableHeading"/>
            </w:pPr>
            <w:r w:rsidRPr="00B23C83">
              <w:t>Percentage of patients prescribed one or more antibiotics, 2016</w:t>
            </w:r>
          </w:p>
        </w:tc>
        <w:tc>
          <w:tcPr>
            <w:tcW w:w="1535" w:type="dxa"/>
            <w:noWrap/>
            <w:hideMark/>
          </w:tcPr>
          <w:p w14:paraId="6D22BAD8" w14:textId="51A328C6" w:rsidR="00871725" w:rsidRPr="00B23C83" w:rsidRDefault="00871725" w:rsidP="00871725">
            <w:pPr>
              <w:pStyle w:val="TableHeading"/>
            </w:pPr>
            <w:r w:rsidRPr="00B23C83">
              <w:t>Percentage of patients prescribed one or more antibiotics, 2017</w:t>
            </w:r>
          </w:p>
        </w:tc>
      </w:tr>
      <w:tr w:rsidR="00812B38" w:rsidRPr="00B23C83" w14:paraId="0B0EE55E" w14:textId="77777777" w:rsidTr="00812B38">
        <w:trPr>
          <w:trHeight w:val="300"/>
        </w:trPr>
        <w:tc>
          <w:tcPr>
            <w:tcW w:w="1758" w:type="dxa"/>
            <w:vMerge w:val="restart"/>
            <w:noWrap/>
            <w:hideMark/>
          </w:tcPr>
          <w:p w14:paraId="4D93C608" w14:textId="77777777" w:rsidR="00812B38" w:rsidRPr="00B23C83" w:rsidRDefault="00812B38" w:rsidP="00742C9B">
            <w:pPr>
              <w:pStyle w:val="TableText"/>
            </w:pPr>
            <w:r w:rsidRPr="00B23C83">
              <w:t>State or territory</w:t>
            </w:r>
          </w:p>
        </w:tc>
        <w:tc>
          <w:tcPr>
            <w:tcW w:w="2784" w:type="dxa"/>
            <w:noWrap/>
            <w:hideMark/>
          </w:tcPr>
          <w:p w14:paraId="3920F32E" w14:textId="12E0967F" w:rsidR="00812B38" w:rsidRPr="00B23C83" w:rsidRDefault="00812B38" w:rsidP="00812B38">
            <w:pPr>
              <w:pStyle w:val="TableText"/>
            </w:pPr>
            <w:r w:rsidRPr="00B23C83">
              <w:t>NSW</w:t>
            </w:r>
          </w:p>
        </w:tc>
        <w:tc>
          <w:tcPr>
            <w:tcW w:w="1527" w:type="dxa"/>
            <w:noWrap/>
            <w:hideMark/>
          </w:tcPr>
          <w:p w14:paraId="401DF01F" w14:textId="3F3562CD" w:rsidR="00812B38" w:rsidRPr="00B23C83" w:rsidRDefault="00812B38" w:rsidP="00812B38">
            <w:pPr>
              <w:pStyle w:val="TableTextDecimalAlign"/>
            </w:pPr>
            <w:r w:rsidRPr="00B23C83">
              <w:t>33.4</w:t>
            </w:r>
          </w:p>
        </w:tc>
        <w:tc>
          <w:tcPr>
            <w:tcW w:w="1503" w:type="dxa"/>
            <w:noWrap/>
            <w:hideMark/>
          </w:tcPr>
          <w:p w14:paraId="5791A8E1" w14:textId="176FE6AC" w:rsidR="00812B38" w:rsidRPr="00B23C83" w:rsidRDefault="00812B38" w:rsidP="00812B38">
            <w:pPr>
              <w:pStyle w:val="TableTextDecimalAlign"/>
            </w:pPr>
            <w:r w:rsidRPr="00B23C83">
              <w:t>30.0</w:t>
            </w:r>
          </w:p>
        </w:tc>
        <w:tc>
          <w:tcPr>
            <w:tcW w:w="1535" w:type="dxa"/>
            <w:noWrap/>
            <w:hideMark/>
          </w:tcPr>
          <w:p w14:paraId="0A08B4DB" w14:textId="4CEAAD1B" w:rsidR="00812B38" w:rsidRPr="00B23C83" w:rsidRDefault="00812B38" w:rsidP="00812B38">
            <w:pPr>
              <w:pStyle w:val="TableTextDecimalAlign"/>
            </w:pPr>
            <w:r w:rsidRPr="00B23C83">
              <w:t>27.3</w:t>
            </w:r>
          </w:p>
        </w:tc>
      </w:tr>
      <w:tr w:rsidR="00812B38" w:rsidRPr="00B23C83" w14:paraId="7A99BC72" w14:textId="77777777" w:rsidTr="00812B38">
        <w:trPr>
          <w:trHeight w:val="300"/>
        </w:trPr>
        <w:tc>
          <w:tcPr>
            <w:tcW w:w="1758" w:type="dxa"/>
            <w:vMerge/>
            <w:noWrap/>
            <w:hideMark/>
          </w:tcPr>
          <w:p w14:paraId="5581F647" w14:textId="77777777" w:rsidR="00812B38" w:rsidRPr="00B23C83" w:rsidRDefault="00812B38" w:rsidP="00742C9B">
            <w:pPr>
              <w:pStyle w:val="TableText"/>
            </w:pPr>
          </w:p>
        </w:tc>
        <w:tc>
          <w:tcPr>
            <w:tcW w:w="2784" w:type="dxa"/>
            <w:noWrap/>
            <w:hideMark/>
          </w:tcPr>
          <w:p w14:paraId="75D1E54B" w14:textId="2CABE7AF" w:rsidR="00812B38" w:rsidRPr="00B23C83" w:rsidRDefault="00812B38" w:rsidP="00812B38">
            <w:pPr>
              <w:pStyle w:val="TableText"/>
            </w:pPr>
            <w:r w:rsidRPr="00B23C83">
              <w:t>Vic</w:t>
            </w:r>
          </w:p>
        </w:tc>
        <w:tc>
          <w:tcPr>
            <w:tcW w:w="1527" w:type="dxa"/>
            <w:noWrap/>
            <w:hideMark/>
          </w:tcPr>
          <w:p w14:paraId="105676D8" w14:textId="177F1E65" w:rsidR="00812B38" w:rsidRPr="00B23C83" w:rsidRDefault="00812B38" w:rsidP="00812B38">
            <w:pPr>
              <w:pStyle w:val="TableTextDecimalAlign"/>
            </w:pPr>
            <w:r w:rsidRPr="00B23C83">
              <w:t>30.9</w:t>
            </w:r>
          </w:p>
        </w:tc>
        <w:tc>
          <w:tcPr>
            <w:tcW w:w="1503" w:type="dxa"/>
            <w:noWrap/>
            <w:hideMark/>
          </w:tcPr>
          <w:p w14:paraId="6019F50A" w14:textId="444A4AE5" w:rsidR="00812B38" w:rsidRPr="00B23C83" w:rsidRDefault="00812B38" w:rsidP="00812B38">
            <w:pPr>
              <w:pStyle w:val="TableTextDecimalAlign"/>
            </w:pPr>
            <w:r w:rsidRPr="00B23C83">
              <w:t>29.2</w:t>
            </w:r>
          </w:p>
        </w:tc>
        <w:tc>
          <w:tcPr>
            <w:tcW w:w="1535" w:type="dxa"/>
            <w:noWrap/>
            <w:hideMark/>
          </w:tcPr>
          <w:p w14:paraId="5EDA5FCA" w14:textId="2A773E57" w:rsidR="00812B38" w:rsidRPr="00B23C83" w:rsidRDefault="00812B38" w:rsidP="00812B38">
            <w:pPr>
              <w:pStyle w:val="TableTextDecimalAlign"/>
            </w:pPr>
            <w:r w:rsidRPr="00B23C83">
              <w:t>24.5</w:t>
            </w:r>
          </w:p>
        </w:tc>
      </w:tr>
      <w:tr w:rsidR="00812B38" w:rsidRPr="00B23C83" w14:paraId="64309FF7" w14:textId="77777777" w:rsidTr="00812B38">
        <w:trPr>
          <w:trHeight w:val="300"/>
        </w:trPr>
        <w:tc>
          <w:tcPr>
            <w:tcW w:w="1758" w:type="dxa"/>
            <w:vMerge/>
            <w:noWrap/>
            <w:hideMark/>
          </w:tcPr>
          <w:p w14:paraId="76DF491D" w14:textId="77777777" w:rsidR="00812B38" w:rsidRPr="00B23C83" w:rsidRDefault="00812B38" w:rsidP="00742C9B">
            <w:pPr>
              <w:pStyle w:val="TableText"/>
            </w:pPr>
          </w:p>
        </w:tc>
        <w:tc>
          <w:tcPr>
            <w:tcW w:w="2784" w:type="dxa"/>
            <w:noWrap/>
            <w:hideMark/>
          </w:tcPr>
          <w:p w14:paraId="6F04C65B" w14:textId="69757BEF" w:rsidR="00812B38" w:rsidRPr="00B23C83" w:rsidRDefault="00812B38" w:rsidP="00812B38">
            <w:pPr>
              <w:pStyle w:val="TableText"/>
            </w:pPr>
            <w:r w:rsidRPr="00B23C83">
              <w:t>Qld</w:t>
            </w:r>
          </w:p>
        </w:tc>
        <w:tc>
          <w:tcPr>
            <w:tcW w:w="1527" w:type="dxa"/>
            <w:noWrap/>
            <w:hideMark/>
          </w:tcPr>
          <w:p w14:paraId="253A95C2" w14:textId="07556FCF" w:rsidR="00812B38" w:rsidRPr="00B23C83" w:rsidRDefault="00812B38" w:rsidP="00812B38">
            <w:pPr>
              <w:pStyle w:val="TableTextDecimalAlign"/>
            </w:pPr>
            <w:r w:rsidRPr="00B23C83">
              <w:t>32.8</w:t>
            </w:r>
          </w:p>
        </w:tc>
        <w:tc>
          <w:tcPr>
            <w:tcW w:w="1503" w:type="dxa"/>
            <w:noWrap/>
            <w:hideMark/>
          </w:tcPr>
          <w:p w14:paraId="53900154" w14:textId="1B0F982A" w:rsidR="00812B38" w:rsidRPr="00B23C83" w:rsidRDefault="00812B38" w:rsidP="00812B38">
            <w:pPr>
              <w:pStyle w:val="TableTextDecimalAlign"/>
            </w:pPr>
            <w:r w:rsidRPr="00B23C83">
              <w:t>29.7</w:t>
            </w:r>
          </w:p>
        </w:tc>
        <w:tc>
          <w:tcPr>
            <w:tcW w:w="1535" w:type="dxa"/>
            <w:noWrap/>
            <w:hideMark/>
          </w:tcPr>
          <w:p w14:paraId="568FC2CA" w14:textId="6DE61435" w:rsidR="00812B38" w:rsidRPr="00B23C83" w:rsidRDefault="00812B38" w:rsidP="00812B38">
            <w:pPr>
              <w:pStyle w:val="TableTextDecimalAlign"/>
            </w:pPr>
            <w:r w:rsidRPr="00B23C83">
              <w:t>26.7</w:t>
            </w:r>
          </w:p>
        </w:tc>
      </w:tr>
      <w:tr w:rsidR="00812B38" w:rsidRPr="00B23C83" w14:paraId="3CF8DCB7" w14:textId="77777777" w:rsidTr="00812B38">
        <w:trPr>
          <w:trHeight w:val="300"/>
        </w:trPr>
        <w:tc>
          <w:tcPr>
            <w:tcW w:w="1758" w:type="dxa"/>
            <w:vMerge/>
            <w:noWrap/>
            <w:hideMark/>
          </w:tcPr>
          <w:p w14:paraId="3875A5BE" w14:textId="77777777" w:rsidR="00812B38" w:rsidRPr="00B23C83" w:rsidRDefault="00812B38" w:rsidP="00742C9B">
            <w:pPr>
              <w:pStyle w:val="TableText"/>
            </w:pPr>
          </w:p>
        </w:tc>
        <w:tc>
          <w:tcPr>
            <w:tcW w:w="2784" w:type="dxa"/>
            <w:noWrap/>
            <w:hideMark/>
          </w:tcPr>
          <w:p w14:paraId="146429CA" w14:textId="1D48F984" w:rsidR="00812B38" w:rsidRPr="00B23C83" w:rsidRDefault="00812B38" w:rsidP="00812B38">
            <w:pPr>
              <w:pStyle w:val="TableText"/>
            </w:pPr>
            <w:r w:rsidRPr="00B23C83">
              <w:t>SA</w:t>
            </w:r>
          </w:p>
        </w:tc>
        <w:tc>
          <w:tcPr>
            <w:tcW w:w="1527" w:type="dxa"/>
            <w:noWrap/>
            <w:hideMark/>
          </w:tcPr>
          <w:p w14:paraId="61A3F3F6" w14:textId="6F0FC953" w:rsidR="00812B38" w:rsidRPr="00B23C83" w:rsidRDefault="00812B38" w:rsidP="00812B38">
            <w:pPr>
              <w:pStyle w:val="TableTextDecimalAlign"/>
            </w:pPr>
            <w:r w:rsidRPr="00B23C83">
              <w:t>29.4</w:t>
            </w:r>
          </w:p>
        </w:tc>
        <w:tc>
          <w:tcPr>
            <w:tcW w:w="1503" w:type="dxa"/>
            <w:noWrap/>
            <w:hideMark/>
          </w:tcPr>
          <w:p w14:paraId="69D30C71" w14:textId="0C770DBC" w:rsidR="00812B38" w:rsidRPr="00B23C83" w:rsidRDefault="00812B38" w:rsidP="00812B38">
            <w:pPr>
              <w:pStyle w:val="TableTextDecimalAlign"/>
            </w:pPr>
            <w:r w:rsidRPr="00B23C83">
              <w:t>28.3</w:t>
            </w:r>
          </w:p>
        </w:tc>
        <w:tc>
          <w:tcPr>
            <w:tcW w:w="1535" w:type="dxa"/>
            <w:noWrap/>
            <w:hideMark/>
          </w:tcPr>
          <w:p w14:paraId="6091305A" w14:textId="6E8B2EEE" w:rsidR="00812B38" w:rsidRPr="00B23C83" w:rsidRDefault="00812B38" w:rsidP="00812B38">
            <w:pPr>
              <w:pStyle w:val="TableTextDecimalAlign"/>
            </w:pPr>
            <w:r w:rsidRPr="00B23C83">
              <w:t>27.6</w:t>
            </w:r>
          </w:p>
        </w:tc>
      </w:tr>
      <w:tr w:rsidR="00812B38" w:rsidRPr="00B23C83" w14:paraId="6298E958" w14:textId="77777777" w:rsidTr="00812B38">
        <w:trPr>
          <w:trHeight w:val="300"/>
        </w:trPr>
        <w:tc>
          <w:tcPr>
            <w:tcW w:w="1758" w:type="dxa"/>
            <w:vMerge/>
            <w:noWrap/>
            <w:hideMark/>
          </w:tcPr>
          <w:p w14:paraId="32382129" w14:textId="77777777" w:rsidR="00812B38" w:rsidRPr="00B23C83" w:rsidRDefault="00812B38" w:rsidP="00742C9B">
            <w:pPr>
              <w:pStyle w:val="TableText"/>
            </w:pPr>
          </w:p>
        </w:tc>
        <w:tc>
          <w:tcPr>
            <w:tcW w:w="2784" w:type="dxa"/>
            <w:noWrap/>
            <w:hideMark/>
          </w:tcPr>
          <w:p w14:paraId="2E5D0314" w14:textId="128C9419" w:rsidR="00812B38" w:rsidRPr="00B23C83" w:rsidRDefault="00812B38" w:rsidP="00812B38">
            <w:pPr>
              <w:pStyle w:val="TableText"/>
            </w:pPr>
            <w:r w:rsidRPr="00B23C83">
              <w:t>WA</w:t>
            </w:r>
          </w:p>
        </w:tc>
        <w:tc>
          <w:tcPr>
            <w:tcW w:w="1527" w:type="dxa"/>
            <w:noWrap/>
            <w:hideMark/>
          </w:tcPr>
          <w:p w14:paraId="414BE04C" w14:textId="27BFD135" w:rsidR="00812B38" w:rsidRPr="00B23C83" w:rsidRDefault="00812B38" w:rsidP="00812B38">
            <w:pPr>
              <w:pStyle w:val="TableTextDecimalAlign"/>
            </w:pPr>
            <w:r w:rsidRPr="00B23C83">
              <w:t>29.1</w:t>
            </w:r>
          </w:p>
        </w:tc>
        <w:tc>
          <w:tcPr>
            <w:tcW w:w="1503" w:type="dxa"/>
            <w:noWrap/>
            <w:hideMark/>
          </w:tcPr>
          <w:p w14:paraId="16E888C5" w14:textId="47CB17DC" w:rsidR="00812B38" w:rsidRPr="00B23C83" w:rsidRDefault="00812B38" w:rsidP="00812B38">
            <w:pPr>
              <w:pStyle w:val="TableTextDecimalAlign"/>
            </w:pPr>
            <w:r w:rsidRPr="00B23C83">
              <w:t>28.6</w:t>
            </w:r>
          </w:p>
        </w:tc>
        <w:tc>
          <w:tcPr>
            <w:tcW w:w="1535" w:type="dxa"/>
            <w:noWrap/>
            <w:hideMark/>
          </w:tcPr>
          <w:p w14:paraId="71D3BA24" w14:textId="3E3C9269" w:rsidR="00812B38" w:rsidRPr="00B23C83" w:rsidRDefault="00812B38" w:rsidP="00812B38">
            <w:pPr>
              <w:pStyle w:val="TableTextDecimalAlign"/>
            </w:pPr>
            <w:r w:rsidRPr="00B23C83">
              <w:t>24.8</w:t>
            </w:r>
          </w:p>
        </w:tc>
      </w:tr>
      <w:tr w:rsidR="00812B38" w:rsidRPr="00B23C83" w14:paraId="37B19E37" w14:textId="77777777" w:rsidTr="00812B38">
        <w:trPr>
          <w:trHeight w:val="300"/>
        </w:trPr>
        <w:tc>
          <w:tcPr>
            <w:tcW w:w="1758" w:type="dxa"/>
            <w:vMerge/>
            <w:noWrap/>
            <w:hideMark/>
          </w:tcPr>
          <w:p w14:paraId="1F3CAEF6" w14:textId="77777777" w:rsidR="00812B38" w:rsidRPr="00B23C83" w:rsidRDefault="00812B38" w:rsidP="00742C9B">
            <w:pPr>
              <w:pStyle w:val="TableText"/>
            </w:pPr>
          </w:p>
        </w:tc>
        <w:tc>
          <w:tcPr>
            <w:tcW w:w="2784" w:type="dxa"/>
            <w:noWrap/>
            <w:hideMark/>
          </w:tcPr>
          <w:p w14:paraId="7610CC9C" w14:textId="354DA0C1" w:rsidR="00812B38" w:rsidRPr="00B23C83" w:rsidRDefault="00812B38" w:rsidP="00812B38">
            <w:pPr>
              <w:pStyle w:val="TableText"/>
            </w:pPr>
            <w:r w:rsidRPr="00B23C83">
              <w:t>Tas</w:t>
            </w:r>
          </w:p>
        </w:tc>
        <w:tc>
          <w:tcPr>
            <w:tcW w:w="1527" w:type="dxa"/>
            <w:noWrap/>
            <w:hideMark/>
          </w:tcPr>
          <w:p w14:paraId="7D86742E" w14:textId="36218E24" w:rsidR="00812B38" w:rsidRPr="00B23C83" w:rsidRDefault="00812B38" w:rsidP="00812B38">
            <w:pPr>
              <w:pStyle w:val="TableTextDecimalAlign"/>
            </w:pPr>
            <w:r w:rsidRPr="00B23C83">
              <w:t>30.9</w:t>
            </w:r>
          </w:p>
        </w:tc>
        <w:tc>
          <w:tcPr>
            <w:tcW w:w="1503" w:type="dxa"/>
            <w:noWrap/>
            <w:hideMark/>
          </w:tcPr>
          <w:p w14:paraId="2A23FE20" w14:textId="5C72A137" w:rsidR="00812B38" w:rsidRPr="00B23C83" w:rsidRDefault="00812B38" w:rsidP="00812B38">
            <w:pPr>
              <w:pStyle w:val="TableTextDecimalAlign"/>
            </w:pPr>
            <w:r w:rsidRPr="00B23C83">
              <w:t>27.8</w:t>
            </w:r>
          </w:p>
        </w:tc>
        <w:tc>
          <w:tcPr>
            <w:tcW w:w="1535" w:type="dxa"/>
            <w:noWrap/>
            <w:hideMark/>
          </w:tcPr>
          <w:p w14:paraId="41D8DD61" w14:textId="6D671C8E" w:rsidR="00812B38" w:rsidRPr="00B23C83" w:rsidRDefault="00812B38" w:rsidP="00812B38">
            <w:pPr>
              <w:pStyle w:val="TableTextDecimalAlign"/>
            </w:pPr>
            <w:r w:rsidRPr="00B23C83">
              <w:t>25.1</w:t>
            </w:r>
          </w:p>
        </w:tc>
      </w:tr>
      <w:tr w:rsidR="00812B38" w:rsidRPr="00B23C83" w14:paraId="5C62399F" w14:textId="77777777" w:rsidTr="00812B38">
        <w:trPr>
          <w:trHeight w:val="300"/>
        </w:trPr>
        <w:tc>
          <w:tcPr>
            <w:tcW w:w="1758" w:type="dxa"/>
            <w:vMerge/>
            <w:noWrap/>
            <w:hideMark/>
          </w:tcPr>
          <w:p w14:paraId="340F84DD" w14:textId="77777777" w:rsidR="00812B38" w:rsidRPr="00B23C83" w:rsidRDefault="00812B38" w:rsidP="00742C9B">
            <w:pPr>
              <w:pStyle w:val="TableText"/>
            </w:pPr>
          </w:p>
        </w:tc>
        <w:tc>
          <w:tcPr>
            <w:tcW w:w="2784" w:type="dxa"/>
            <w:noWrap/>
            <w:hideMark/>
          </w:tcPr>
          <w:p w14:paraId="5268E6CE" w14:textId="7684E13B" w:rsidR="00812B38" w:rsidRPr="00B23C83" w:rsidRDefault="00812B38" w:rsidP="00812B38">
            <w:pPr>
              <w:pStyle w:val="TableText"/>
            </w:pPr>
            <w:r w:rsidRPr="00B23C83">
              <w:t>NT</w:t>
            </w:r>
          </w:p>
        </w:tc>
        <w:tc>
          <w:tcPr>
            <w:tcW w:w="1527" w:type="dxa"/>
            <w:noWrap/>
            <w:hideMark/>
          </w:tcPr>
          <w:p w14:paraId="1D6B427B" w14:textId="35FD33B8" w:rsidR="00812B38" w:rsidRPr="00B23C83" w:rsidRDefault="00812B38" w:rsidP="00812B38">
            <w:pPr>
              <w:pStyle w:val="TableTextDecimalAlign"/>
            </w:pPr>
            <w:r w:rsidRPr="00B23C83">
              <w:t>26.2</w:t>
            </w:r>
          </w:p>
        </w:tc>
        <w:tc>
          <w:tcPr>
            <w:tcW w:w="1503" w:type="dxa"/>
            <w:noWrap/>
            <w:hideMark/>
          </w:tcPr>
          <w:p w14:paraId="36E233C3" w14:textId="5985E468" w:rsidR="00812B38" w:rsidRPr="00B23C83" w:rsidRDefault="00812B38" w:rsidP="00812B38">
            <w:pPr>
              <w:pStyle w:val="TableTextDecimalAlign"/>
            </w:pPr>
            <w:r w:rsidRPr="00B23C83">
              <w:t>23.9</w:t>
            </w:r>
          </w:p>
        </w:tc>
        <w:tc>
          <w:tcPr>
            <w:tcW w:w="1535" w:type="dxa"/>
            <w:noWrap/>
            <w:hideMark/>
          </w:tcPr>
          <w:p w14:paraId="1EE899D5" w14:textId="6F3E3BB6" w:rsidR="00812B38" w:rsidRPr="00B23C83" w:rsidRDefault="00812B38" w:rsidP="00812B38">
            <w:pPr>
              <w:pStyle w:val="TableTextDecimalAlign"/>
            </w:pPr>
            <w:r w:rsidRPr="00B23C83">
              <w:t>21.3</w:t>
            </w:r>
          </w:p>
        </w:tc>
      </w:tr>
      <w:tr w:rsidR="00812B38" w:rsidRPr="00B23C83" w14:paraId="79034CF8" w14:textId="77777777" w:rsidTr="00812B38">
        <w:trPr>
          <w:trHeight w:val="300"/>
        </w:trPr>
        <w:tc>
          <w:tcPr>
            <w:tcW w:w="1758" w:type="dxa"/>
            <w:vMerge/>
            <w:noWrap/>
          </w:tcPr>
          <w:p w14:paraId="3F498046" w14:textId="77777777" w:rsidR="00812B38" w:rsidRPr="00B23C83" w:rsidRDefault="00812B38" w:rsidP="00742C9B">
            <w:pPr>
              <w:pStyle w:val="TableText"/>
            </w:pPr>
          </w:p>
        </w:tc>
        <w:tc>
          <w:tcPr>
            <w:tcW w:w="2784" w:type="dxa"/>
            <w:noWrap/>
          </w:tcPr>
          <w:p w14:paraId="01CACC69" w14:textId="4073148B" w:rsidR="00812B38" w:rsidRPr="00B23C83" w:rsidRDefault="00812B38" w:rsidP="00812B38">
            <w:pPr>
              <w:pStyle w:val="TableText"/>
            </w:pPr>
            <w:r w:rsidRPr="00B23C83">
              <w:t>ACT</w:t>
            </w:r>
          </w:p>
        </w:tc>
        <w:tc>
          <w:tcPr>
            <w:tcW w:w="1527" w:type="dxa"/>
            <w:noWrap/>
          </w:tcPr>
          <w:p w14:paraId="5C10767D" w14:textId="747925B1" w:rsidR="00812B38" w:rsidRPr="00B23C83" w:rsidRDefault="00812B38" w:rsidP="00812B38">
            <w:pPr>
              <w:pStyle w:val="TableTextDecimalAlign"/>
            </w:pPr>
            <w:r w:rsidRPr="00B23C83">
              <w:t>37.1</w:t>
            </w:r>
          </w:p>
        </w:tc>
        <w:tc>
          <w:tcPr>
            <w:tcW w:w="1503" w:type="dxa"/>
            <w:noWrap/>
          </w:tcPr>
          <w:p w14:paraId="7E9E88E7" w14:textId="550B3ED1" w:rsidR="00812B38" w:rsidRPr="00B23C83" w:rsidRDefault="00812B38" w:rsidP="00812B38">
            <w:pPr>
              <w:pStyle w:val="TableTextDecimalAlign"/>
            </w:pPr>
            <w:r w:rsidRPr="00B23C83">
              <w:t>35.9</w:t>
            </w:r>
          </w:p>
        </w:tc>
        <w:tc>
          <w:tcPr>
            <w:tcW w:w="1535" w:type="dxa"/>
            <w:noWrap/>
          </w:tcPr>
          <w:p w14:paraId="22F7018D" w14:textId="61676D60" w:rsidR="00812B38" w:rsidRPr="00B23C83" w:rsidRDefault="00812B38" w:rsidP="00812B38">
            <w:pPr>
              <w:pStyle w:val="TableTextDecimalAlign"/>
            </w:pPr>
            <w:r w:rsidRPr="00B23C83">
              <w:t>31.0</w:t>
            </w:r>
          </w:p>
        </w:tc>
      </w:tr>
      <w:tr w:rsidR="00812B38" w:rsidRPr="00B23C83" w14:paraId="1A4639B0" w14:textId="77777777" w:rsidTr="00812B38">
        <w:trPr>
          <w:trHeight w:val="300"/>
        </w:trPr>
        <w:tc>
          <w:tcPr>
            <w:tcW w:w="1758" w:type="dxa"/>
            <w:vMerge w:val="restart"/>
            <w:noWrap/>
            <w:hideMark/>
          </w:tcPr>
          <w:p w14:paraId="0EACC2A1" w14:textId="77777777" w:rsidR="00812B38" w:rsidRPr="00B23C83" w:rsidRDefault="00812B38" w:rsidP="00742C9B">
            <w:pPr>
              <w:pStyle w:val="TableText"/>
            </w:pPr>
            <w:r w:rsidRPr="00B23C83">
              <w:t>Remoteness</w:t>
            </w:r>
          </w:p>
        </w:tc>
        <w:tc>
          <w:tcPr>
            <w:tcW w:w="2784" w:type="dxa"/>
            <w:noWrap/>
          </w:tcPr>
          <w:p w14:paraId="14B349C5" w14:textId="0391D59D" w:rsidR="00812B38" w:rsidRPr="00B23C83" w:rsidRDefault="00812B38" w:rsidP="00812B38">
            <w:pPr>
              <w:pStyle w:val="TableText"/>
            </w:pPr>
            <w:r w:rsidRPr="00B23C83">
              <w:t>Major cities</w:t>
            </w:r>
          </w:p>
        </w:tc>
        <w:tc>
          <w:tcPr>
            <w:tcW w:w="1527" w:type="dxa"/>
            <w:noWrap/>
          </w:tcPr>
          <w:p w14:paraId="3D21D5A5" w14:textId="392C84F9" w:rsidR="00812B38" w:rsidRPr="00B23C83" w:rsidRDefault="00812B38" w:rsidP="00812B38">
            <w:pPr>
              <w:pStyle w:val="TableTextDecimalAlign"/>
            </w:pPr>
            <w:r w:rsidRPr="00B23C83">
              <w:t>31.9</w:t>
            </w:r>
          </w:p>
        </w:tc>
        <w:tc>
          <w:tcPr>
            <w:tcW w:w="1503" w:type="dxa"/>
            <w:noWrap/>
          </w:tcPr>
          <w:p w14:paraId="560DF4EE" w14:textId="2B3A43B0" w:rsidR="00812B38" w:rsidRPr="00B23C83" w:rsidRDefault="00812B38" w:rsidP="00812B38">
            <w:pPr>
              <w:pStyle w:val="TableTextDecimalAlign"/>
            </w:pPr>
            <w:r w:rsidRPr="00B23C83">
              <w:t>29.6</w:t>
            </w:r>
          </w:p>
        </w:tc>
        <w:tc>
          <w:tcPr>
            <w:tcW w:w="1535" w:type="dxa"/>
            <w:noWrap/>
          </w:tcPr>
          <w:p w14:paraId="707A2E11" w14:textId="3BEDB5C7" w:rsidR="00812B38" w:rsidRPr="00B23C83" w:rsidRDefault="00812B38" w:rsidP="00812B38">
            <w:pPr>
              <w:pStyle w:val="TableTextDecimalAlign"/>
            </w:pPr>
            <w:r w:rsidRPr="00B23C83">
              <w:t>26.5</w:t>
            </w:r>
          </w:p>
        </w:tc>
      </w:tr>
      <w:tr w:rsidR="00812B38" w:rsidRPr="00B23C83" w14:paraId="1E0284C9" w14:textId="77777777" w:rsidTr="00812B38">
        <w:trPr>
          <w:trHeight w:val="300"/>
        </w:trPr>
        <w:tc>
          <w:tcPr>
            <w:tcW w:w="1758" w:type="dxa"/>
            <w:vMerge/>
            <w:noWrap/>
          </w:tcPr>
          <w:p w14:paraId="131FE3FD" w14:textId="77777777" w:rsidR="00812B38" w:rsidRPr="00B23C83" w:rsidRDefault="00812B38" w:rsidP="00742C9B">
            <w:pPr>
              <w:pStyle w:val="TableText"/>
            </w:pPr>
          </w:p>
        </w:tc>
        <w:tc>
          <w:tcPr>
            <w:tcW w:w="2784" w:type="dxa"/>
            <w:noWrap/>
          </w:tcPr>
          <w:p w14:paraId="497A2C96" w14:textId="637324A5" w:rsidR="00812B38" w:rsidRPr="00B23C83" w:rsidRDefault="00812B38" w:rsidP="00812B38">
            <w:pPr>
              <w:pStyle w:val="TableText"/>
            </w:pPr>
            <w:r w:rsidRPr="00B23C83">
              <w:t>Inner regional</w:t>
            </w:r>
          </w:p>
        </w:tc>
        <w:tc>
          <w:tcPr>
            <w:tcW w:w="1527" w:type="dxa"/>
            <w:noWrap/>
          </w:tcPr>
          <w:p w14:paraId="6F0D61DD" w14:textId="03E5788D" w:rsidR="00812B38" w:rsidRPr="00B23C83" w:rsidRDefault="00812B38" w:rsidP="00812B38">
            <w:pPr>
              <w:pStyle w:val="TableTextDecimalAlign"/>
            </w:pPr>
            <w:r w:rsidRPr="00B23C83">
              <w:t>31.8</w:t>
            </w:r>
          </w:p>
        </w:tc>
        <w:tc>
          <w:tcPr>
            <w:tcW w:w="1503" w:type="dxa"/>
            <w:noWrap/>
          </w:tcPr>
          <w:p w14:paraId="6F704049" w14:textId="79CD01CE" w:rsidR="00812B38" w:rsidRPr="00B23C83" w:rsidRDefault="00812B38" w:rsidP="00812B38">
            <w:pPr>
              <w:pStyle w:val="TableTextDecimalAlign"/>
            </w:pPr>
            <w:r w:rsidRPr="00B23C83">
              <w:t>29.1</w:t>
            </w:r>
          </w:p>
        </w:tc>
        <w:tc>
          <w:tcPr>
            <w:tcW w:w="1535" w:type="dxa"/>
            <w:noWrap/>
          </w:tcPr>
          <w:p w14:paraId="405F2B07" w14:textId="34D9FF44" w:rsidR="00812B38" w:rsidRPr="00B23C83" w:rsidRDefault="00812B38" w:rsidP="00812B38">
            <w:pPr>
              <w:pStyle w:val="TableTextDecimalAlign"/>
            </w:pPr>
            <w:r w:rsidRPr="00B23C83">
              <w:t>25.3</w:t>
            </w:r>
          </w:p>
        </w:tc>
      </w:tr>
      <w:tr w:rsidR="00812B38" w:rsidRPr="00B23C83" w14:paraId="31B5ADBB" w14:textId="77777777" w:rsidTr="00812B38">
        <w:trPr>
          <w:trHeight w:val="300"/>
        </w:trPr>
        <w:tc>
          <w:tcPr>
            <w:tcW w:w="1758" w:type="dxa"/>
            <w:vMerge/>
            <w:noWrap/>
            <w:hideMark/>
          </w:tcPr>
          <w:p w14:paraId="61ACD34E" w14:textId="77777777" w:rsidR="00812B38" w:rsidRPr="00B23C83" w:rsidRDefault="00812B38" w:rsidP="00742C9B">
            <w:pPr>
              <w:pStyle w:val="TableText"/>
            </w:pPr>
          </w:p>
        </w:tc>
        <w:tc>
          <w:tcPr>
            <w:tcW w:w="2784" w:type="dxa"/>
            <w:noWrap/>
            <w:hideMark/>
          </w:tcPr>
          <w:p w14:paraId="3E3351B2" w14:textId="0B778C91" w:rsidR="00812B38" w:rsidRPr="00B23C83" w:rsidRDefault="00812B38" w:rsidP="00812B38">
            <w:pPr>
              <w:pStyle w:val="TableText"/>
            </w:pPr>
            <w:r w:rsidRPr="00B23C83">
              <w:t>Outer regional</w:t>
            </w:r>
          </w:p>
        </w:tc>
        <w:tc>
          <w:tcPr>
            <w:tcW w:w="1527" w:type="dxa"/>
            <w:noWrap/>
            <w:hideMark/>
          </w:tcPr>
          <w:p w14:paraId="51D1E4E4" w14:textId="485E4025" w:rsidR="00812B38" w:rsidRPr="00B23C83" w:rsidRDefault="00812B38" w:rsidP="00812B38">
            <w:pPr>
              <w:pStyle w:val="TableTextDecimalAlign"/>
            </w:pPr>
            <w:r w:rsidRPr="00B23C83">
              <w:t>31.0</w:t>
            </w:r>
          </w:p>
        </w:tc>
        <w:tc>
          <w:tcPr>
            <w:tcW w:w="1503" w:type="dxa"/>
            <w:noWrap/>
            <w:hideMark/>
          </w:tcPr>
          <w:p w14:paraId="7C46E6C0" w14:textId="522CF687" w:rsidR="00812B38" w:rsidRPr="00B23C83" w:rsidRDefault="00812B38" w:rsidP="00812B38">
            <w:pPr>
              <w:pStyle w:val="TableTextDecimalAlign"/>
            </w:pPr>
            <w:r w:rsidRPr="00B23C83">
              <w:t>28.7</w:t>
            </w:r>
          </w:p>
        </w:tc>
        <w:tc>
          <w:tcPr>
            <w:tcW w:w="1535" w:type="dxa"/>
            <w:noWrap/>
            <w:hideMark/>
          </w:tcPr>
          <w:p w14:paraId="470F517B" w14:textId="205836CD" w:rsidR="00812B38" w:rsidRPr="00B23C83" w:rsidRDefault="00812B38" w:rsidP="00812B38">
            <w:pPr>
              <w:pStyle w:val="TableTextDecimalAlign"/>
            </w:pPr>
            <w:r w:rsidRPr="00B23C83">
              <w:t>24.6</w:t>
            </w:r>
          </w:p>
        </w:tc>
      </w:tr>
      <w:tr w:rsidR="00812B38" w:rsidRPr="00B23C83" w14:paraId="403E9245" w14:textId="77777777" w:rsidTr="00812B38">
        <w:trPr>
          <w:trHeight w:val="300"/>
        </w:trPr>
        <w:tc>
          <w:tcPr>
            <w:tcW w:w="1758" w:type="dxa"/>
            <w:vMerge/>
            <w:noWrap/>
            <w:hideMark/>
          </w:tcPr>
          <w:p w14:paraId="21D6B4CE" w14:textId="77777777" w:rsidR="00812B38" w:rsidRPr="00B23C83" w:rsidRDefault="00812B38" w:rsidP="00742C9B">
            <w:pPr>
              <w:pStyle w:val="TableText"/>
            </w:pPr>
          </w:p>
        </w:tc>
        <w:tc>
          <w:tcPr>
            <w:tcW w:w="2784" w:type="dxa"/>
            <w:noWrap/>
            <w:hideMark/>
          </w:tcPr>
          <w:p w14:paraId="44E2FC75" w14:textId="3DF33EAE" w:rsidR="00812B38" w:rsidRPr="00B23C83" w:rsidRDefault="00812B38" w:rsidP="00812B38">
            <w:pPr>
              <w:pStyle w:val="TableText"/>
            </w:pPr>
            <w:r w:rsidRPr="00B23C83">
              <w:t>Remote</w:t>
            </w:r>
          </w:p>
        </w:tc>
        <w:tc>
          <w:tcPr>
            <w:tcW w:w="1527" w:type="dxa"/>
            <w:noWrap/>
            <w:hideMark/>
          </w:tcPr>
          <w:p w14:paraId="52FBE221" w14:textId="37652AF3" w:rsidR="00812B38" w:rsidRPr="00B23C83" w:rsidRDefault="00812B38" w:rsidP="00812B38">
            <w:pPr>
              <w:pStyle w:val="TableTextDecimalAlign"/>
            </w:pPr>
            <w:r w:rsidRPr="00B23C83">
              <w:t>27.9</w:t>
            </w:r>
          </w:p>
        </w:tc>
        <w:tc>
          <w:tcPr>
            <w:tcW w:w="1503" w:type="dxa"/>
            <w:noWrap/>
            <w:hideMark/>
          </w:tcPr>
          <w:p w14:paraId="241EECB9" w14:textId="51A43161" w:rsidR="00812B38" w:rsidRPr="00B23C83" w:rsidRDefault="00812B38" w:rsidP="00812B38">
            <w:pPr>
              <w:pStyle w:val="TableTextDecimalAlign"/>
            </w:pPr>
            <w:r w:rsidRPr="00B23C83">
              <w:t>28.0</w:t>
            </w:r>
          </w:p>
        </w:tc>
        <w:tc>
          <w:tcPr>
            <w:tcW w:w="1535" w:type="dxa"/>
            <w:noWrap/>
            <w:hideMark/>
          </w:tcPr>
          <w:p w14:paraId="516C3BCA" w14:textId="65FA3EDE" w:rsidR="00812B38" w:rsidRPr="00B23C83" w:rsidRDefault="00812B38" w:rsidP="00812B38">
            <w:pPr>
              <w:pStyle w:val="TableTextDecimalAlign"/>
            </w:pPr>
            <w:r w:rsidRPr="00B23C83">
              <w:t>26.6</w:t>
            </w:r>
          </w:p>
        </w:tc>
      </w:tr>
      <w:tr w:rsidR="00812B38" w:rsidRPr="00B23C83" w14:paraId="680797EF" w14:textId="77777777" w:rsidTr="00812B38">
        <w:trPr>
          <w:trHeight w:val="300"/>
        </w:trPr>
        <w:tc>
          <w:tcPr>
            <w:tcW w:w="1758" w:type="dxa"/>
            <w:vMerge/>
            <w:noWrap/>
            <w:hideMark/>
          </w:tcPr>
          <w:p w14:paraId="3B7E2B65" w14:textId="77777777" w:rsidR="00812B38" w:rsidRPr="00B23C83" w:rsidRDefault="00812B38" w:rsidP="00742C9B">
            <w:pPr>
              <w:pStyle w:val="TableText"/>
            </w:pPr>
          </w:p>
        </w:tc>
        <w:tc>
          <w:tcPr>
            <w:tcW w:w="2784" w:type="dxa"/>
            <w:noWrap/>
            <w:hideMark/>
          </w:tcPr>
          <w:p w14:paraId="7253A2B9" w14:textId="6821CF3C" w:rsidR="00812B38" w:rsidRPr="00B23C83" w:rsidRDefault="00812B38" w:rsidP="00812B38">
            <w:pPr>
              <w:pStyle w:val="TableText"/>
            </w:pPr>
            <w:r w:rsidRPr="00B23C83">
              <w:t>Very remote</w:t>
            </w:r>
          </w:p>
        </w:tc>
        <w:tc>
          <w:tcPr>
            <w:tcW w:w="1527" w:type="dxa"/>
            <w:noWrap/>
            <w:hideMark/>
          </w:tcPr>
          <w:p w14:paraId="0D9675AB" w14:textId="5A4E5606" w:rsidR="00812B38" w:rsidRPr="00B23C83" w:rsidRDefault="00812B38" w:rsidP="00812B38">
            <w:pPr>
              <w:pStyle w:val="TableTextDecimalAlign"/>
            </w:pPr>
            <w:r w:rsidRPr="00B23C83">
              <w:t>27.3</w:t>
            </w:r>
          </w:p>
        </w:tc>
        <w:tc>
          <w:tcPr>
            <w:tcW w:w="1503" w:type="dxa"/>
            <w:noWrap/>
            <w:hideMark/>
          </w:tcPr>
          <w:p w14:paraId="602CC84F" w14:textId="605DD98E" w:rsidR="00812B38" w:rsidRPr="00B23C83" w:rsidRDefault="00812B38" w:rsidP="00812B38">
            <w:pPr>
              <w:pStyle w:val="TableTextDecimalAlign"/>
            </w:pPr>
            <w:r w:rsidRPr="00B23C83">
              <w:t>22.3</w:t>
            </w:r>
          </w:p>
        </w:tc>
        <w:tc>
          <w:tcPr>
            <w:tcW w:w="1535" w:type="dxa"/>
            <w:noWrap/>
            <w:hideMark/>
          </w:tcPr>
          <w:p w14:paraId="310D5877" w14:textId="655E1674" w:rsidR="00812B38" w:rsidRPr="00B23C83" w:rsidRDefault="00812B38" w:rsidP="00812B38">
            <w:pPr>
              <w:pStyle w:val="TableTextDecimalAlign"/>
            </w:pPr>
            <w:r w:rsidRPr="00B23C83">
              <w:t>21.0</w:t>
            </w:r>
          </w:p>
        </w:tc>
      </w:tr>
      <w:tr w:rsidR="00812B38" w:rsidRPr="00B23C83" w14:paraId="124B59CF" w14:textId="77777777" w:rsidTr="00812B38">
        <w:trPr>
          <w:trHeight w:val="300"/>
        </w:trPr>
        <w:tc>
          <w:tcPr>
            <w:tcW w:w="1758" w:type="dxa"/>
            <w:vMerge/>
            <w:noWrap/>
            <w:hideMark/>
          </w:tcPr>
          <w:p w14:paraId="065C8957" w14:textId="77777777" w:rsidR="00812B38" w:rsidRPr="00B23C83" w:rsidRDefault="00812B38" w:rsidP="00742C9B">
            <w:pPr>
              <w:pStyle w:val="TableText"/>
            </w:pPr>
          </w:p>
        </w:tc>
        <w:tc>
          <w:tcPr>
            <w:tcW w:w="2784" w:type="dxa"/>
            <w:noWrap/>
            <w:hideMark/>
          </w:tcPr>
          <w:p w14:paraId="270D7618" w14:textId="69A29D21" w:rsidR="00812B38" w:rsidRPr="00B23C83" w:rsidRDefault="00812B38" w:rsidP="00812B38">
            <w:pPr>
              <w:pStyle w:val="TableText"/>
            </w:pPr>
            <w:r w:rsidRPr="00B23C83">
              <w:t>Unknown/other</w:t>
            </w:r>
          </w:p>
        </w:tc>
        <w:tc>
          <w:tcPr>
            <w:tcW w:w="1527" w:type="dxa"/>
            <w:noWrap/>
            <w:hideMark/>
          </w:tcPr>
          <w:p w14:paraId="4A7845FE" w14:textId="38ABC00C" w:rsidR="00812B38" w:rsidRPr="00B23C83" w:rsidRDefault="00812B38" w:rsidP="00812B38">
            <w:pPr>
              <w:pStyle w:val="TableTextDecimalAlign"/>
            </w:pPr>
            <w:r w:rsidRPr="00B23C83">
              <w:t>23.4</w:t>
            </w:r>
          </w:p>
        </w:tc>
        <w:tc>
          <w:tcPr>
            <w:tcW w:w="1503" w:type="dxa"/>
            <w:noWrap/>
            <w:hideMark/>
          </w:tcPr>
          <w:p w14:paraId="032201DC" w14:textId="26D58D83" w:rsidR="00812B38" w:rsidRPr="00B23C83" w:rsidRDefault="00812B38" w:rsidP="00812B38">
            <w:pPr>
              <w:pStyle w:val="TableTextDecimalAlign"/>
            </w:pPr>
            <w:r w:rsidRPr="00B23C83">
              <w:t>16.7</w:t>
            </w:r>
          </w:p>
        </w:tc>
        <w:tc>
          <w:tcPr>
            <w:tcW w:w="1535" w:type="dxa"/>
            <w:noWrap/>
            <w:hideMark/>
          </w:tcPr>
          <w:p w14:paraId="4AAE0D91" w14:textId="20588400" w:rsidR="00812B38" w:rsidRPr="00B23C83" w:rsidRDefault="00812B38" w:rsidP="00812B38">
            <w:pPr>
              <w:pStyle w:val="TableTextDecimalAlign"/>
            </w:pPr>
            <w:r w:rsidRPr="00B23C83">
              <w:t>13.6</w:t>
            </w:r>
          </w:p>
        </w:tc>
      </w:tr>
      <w:tr w:rsidR="00812B38" w:rsidRPr="00B23C83" w14:paraId="45AFEF7C" w14:textId="77777777" w:rsidTr="00812B38">
        <w:trPr>
          <w:trHeight w:val="300"/>
        </w:trPr>
        <w:tc>
          <w:tcPr>
            <w:tcW w:w="1758" w:type="dxa"/>
            <w:vMerge w:val="restart"/>
            <w:noWrap/>
            <w:hideMark/>
          </w:tcPr>
          <w:p w14:paraId="6FC1146A" w14:textId="77777777" w:rsidR="00812B38" w:rsidRPr="00B23C83" w:rsidRDefault="00812B38" w:rsidP="00742C9B">
            <w:pPr>
              <w:pStyle w:val="TableText"/>
            </w:pPr>
            <w:r w:rsidRPr="00B23C83">
              <w:t>SEIFA decile</w:t>
            </w:r>
          </w:p>
        </w:tc>
        <w:tc>
          <w:tcPr>
            <w:tcW w:w="2784" w:type="dxa"/>
            <w:noWrap/>
            <w:hideMark/>
          </w:tcPr>
          <w:p w14:paraId="5D392BE1" w14:textId="77777777" w:rsidR="00812B38" w:rsidRPr="00B23C83" w:rsidRDefault="00812B38" w:rsidP="00812B38">
            <w:pPr>
              <w:pStyle w:val="TableText"/>
              <w:keepNext w:val="0"/>
            </w:pPr>
            <w:r w:rsidRPr="00B23C83">
              <w:t>1 (most disadvantaged)</w:t>
            </w:r>
          </w:p>
        </w:tc>
        <w:tc>
          <w:tcPr>
            <w:tcW w:w="1527" w:type="dxa"/>
            <w:noWrap/>
            <w:hideMark/>
          </w:tcPr>
          <w:p w14:paraId="75553CDD" w14:textId="4E8003F2" w:rsidR="00812B38" w:rsidRPr="00B23C83" w:rsidRDefault="00812B38" w:rsidP="00812B38">
            <w:pPr>
              <w:pStyle w:val="TableTextDecimalAlign"/>
            </w:pPr>
            <w:r w:rsidRPr="00B23C83">
              <w:t>32.3</w:t>
            </w:r>
          </w:p>
        </w:tc>
        <w:tc>
          <w:tcPr>
            <w:tcW w:w="1503" w:type="dxa"/>
            <w:noWrap/>
            <w:hideMark/>
          </w:tcPr>
          <w:p w14:paraId="620CDA3A" w14:textId="696A7213" w:rsidR="00812B38" w:rsidRPr="00B23C83" w:rsidRDefault="00812B38" w:rsidP="00812B38">
            <w:pPr>
              <w:pStyle w:val="TableTextDecimalAlign"/>
            </w:pPr>
            <w:r w:rsidRPr="00B23C83">
              <w:t>29.6</w:t>
            </w:r>
          </w:p>
        </w:tc>
        <w:tc>
          <w:tcPr>
            <w:tcW w:w="1535" w:type="dxa"/>
            <w:noWrap/>
            <w:hideMark/>
          </w:tcPr>
          <w:p w14:paraId="221CCB4C" w14:textId="2DFACBB4" w:rsidR="00812B38" w:rsidRPr="00B23C83" w:rsidRDefault="00812B38" w:rsidP="00812B38">
            <w:pPr>
              <w:pStyle w:val="TableTextDecimalAlign"/>
            </w:pPr>
            <w:r w:rsidRPr="00B23C83">
              <w:t>26.3</w:t>
            </w:r>
          </w:p>
        </w:tc>
      </w:tr>
      <w:tr w:rsidR="00812B38" w:rsidRPr="00B23C83" w14:paraId="15DF0480" w14:textId="77777777" w:rsidTr="00812B38">
        <w:trPr>
          <w:trHeight w:val="300"/>
        </w:trPr>
        <w:tc>
          <w:tcPr>
            <w:tcW w:w="1758" w:type="dxa"/>
            <w:vMerge/>
            <w:noWrap/>
            <w:hideMark/>
          </w:tcPr>
          <w:p w14:paraId="09834FD4" w14:textId="77777777" w:rsidR="00812B38" w:rsidRPr="00B23C83" w:rsidRDefault="00812B38" w:rsidP="00742C9B">
            <w:pPr>
              <w:pStyle w:val="TableText"/>
            </w:pPr>
          </w:p>
        </w:tc>
        <w:tc>
          <w:tcPr>
            <w:tcW w:w="2784" w:type="dxa"/>
            <w:noWrap/>
            <w:hideMark/>
          </w:tcPr>
          <w:p w14:paraId="0D9A1B16" w14:textId="77777777" w:rsidR="00812B38" w:rsidRPr="00B23C83" w:rsidRDefault="00812B38" w:rsidP="00812B38">
            <w:pPr>
              <w:pStyle w:val="TableText"/>
              <w:keepNext w:val="0"/>
            </w:pPr>
            <w:r w:rsidRPr="00B23C83">
              <w:t>2</w:t>
            </w:r>
          </w:p>
        </w:tc>
        <w:tc>
          <w:tcPr>
            <w:tcW w:w="1527" w:type="dxa"/>
            <w:noWrap/>
            <w:hideMark/>
          </w:tcPr>
          <w:p w14:paraId="6C0DCEC4" w14:textId="17D5DC8D" w:rsidR="00812B38" w:rsidRPr="00B23C83" w:rsidRDefault="00812B38" w:rsidP="00812B38">
            <w:pPr>
              <w:pStyle w:val="TableTextDecimalAlign"/>
            </w:pPr>
            <w:r w:rsidRPr="00B23C83">
              <w:t>32.3</w:t>
            </w:r>
          </w:p>
        </w:tc>
        <w:tc>
          <w:tcPr>
            <w:tcW w:w="1503" w:type="dxa"/>
            <w:noWrap/>
            <w:hideMark/>
          </w:tcPr>
          <w:p w14:paraId="68C222BF" w14:textId="39454FF4" w:rsidR="00812B38" w:rsidRPr="00B23C83" w:rsidRDefault="00812B38" w:rsidP="00812B38">
            <w:pPr>
              <w:pStyle w:val="TableTextDecimalAlign"/>
            </w:pPr>
            <w:r w:rsidRPr="00B23C83">
              <w:t>30.4</w:t>
            </w:r>
          </w:p>
        </w:tc>
        <w:tc>
          <w:tcPr>
            <w:tcW w:w="1535" w:type="dxa"/>
            <w:noWrap/>
            <w:hideMark/>
          </w:tcPr>
          <w:p w14:paraId="7ABBE8CD" w14:textId="61B8AC75" w:rsidR="00812B38" w:rsidRPr="00B23C83" w:rsidRDefault="00812B38" w:rsidP="00812B38">
            <w:pPr>
              <w:pStyle w:val="TableTextDecimalAlign"/>
            </w:pPr>
            <w:r w:rsidRPr="00B23C83">
              <w:t>26.7</w:t>
            </w:r>
          </w:p>
        </w:tc>
      </w:tr>
      <w:tr w:rsidR="00812B38" w:rsidRPr="00B23C83" w14:paraId="393CE0B9" w14:textId="77777777" w:rsidTr="00812B38">
        <w:trPr>
          <w:trHeight w:val="300"/>
        </w:trPr>
        <w:tc>
          <w:tcPr>
            <w:tcW w:w="1758" w:type="dxa"/>
            <w:vMerge/>
            <w:noWrap/>
            <w:hideMark/>
          </w:tcPr>
          <w:p w14:paraId="27BC5813" w14:textId="77777777" w:rsidR="00812B38" w:rsidRPr="00B23C83" w:rsidRDefault="00812B38" w:rsidP="00742C9B">
            <w:pPr>
              <w:pStyle w:val="TableText"/>
            </w:pPr>
          </w:p>
        </w:tc>
        <w:tc>
          <w:tcPr>
            <w:tcW w:w="2784" w:type="dxa"/>
            <w:noWrap/>
            <w:hideMark/>
          </w:tcPr>
          <w:p w14:paraId="7F8BA5DE" w14:textId="77777777" w:rsidR="00812B38" w:rsidRPr="00B23C83" w:rsidRDefault="00812B38" w:rsidP="00812B38">
            <w:pPr>
              <w:pStyle w:val="TableText"/>
              <w:keepNext w:val="0"/>
            </w:pPr>
            <w:r w:rsidRPr="00B23C83">
              <w:t>3</w:t>
            </w:r>
          </w:p>
        </w:tc>
        <w:tc>
          <w:tcPr>
            <w:tcW w:w="1527" w:type="dxa"/>
            <w:noWrap/>
            <w:hideMark/>
          </w:tcPr>
          <w:p w14:paraId="2B67351A" w14:textId="5EDE0E4B" w:rsidR="00812B38" w:rsidRPr="00B23C83" w:rsidRDefault="00812B38" w:rsidP="00812B38">
            <w:pPr>
              <w:pStyle w:val="TableTextDecimalAlign"/>
            </w:pPr>
            <w:r w:rsidRPr="00B23C83">
              <w:t>31.6</w:t>
            </w:r>
          </w:p>
        </w:tc>
        <w:tc>
          <w:tcPr>
            <w:tcW w:w="1503" w:type="dxa"/>
            <w:noWrap/>
            <w:hideMark/>
          </w:tcPr>
          <w:p w14:paraId="316CFF3D" w14:textId="6487BB0F" w:rsidR="00812B38" w:rsidRPr="00B23C83" w:rsidRDefault="00812B38" w:rsidP="00812B38">
            <w:pPr>
              <w:pStyle w:val="TableTextDecimalAlign"/>
            </w:pPr>
            <w:r w:rsidRPr="00B23C83">
              <w:t>28.5</w:t>
            </w:r>
          </w:p>
        </w:tc>
        <w:tc>
          <w:tcPr>
            <w:tcW w:w="1535" w:type="dxa"/>
            <w:noWrap/>
            <w:hideMark/>
          </w:tcPr>
          <w:p w14:paraId="3D888401" w14:textId="5999A622" w:rsidR="00812B38" w:rsidRPr="00B23C83" w:rsidRDefault="00812B38" w:rsidP="00812B38">
            <w:pPr>
              <w:pStyle w:val="TableTextDecimalAlign"/>
            </w:pPr>
            <w:r w:rsidRPr="00B23C83">
              <w:t>24.3</w:t>
            </w:r>
          </w:p>
        </w:tc>
      </w:tr>
      <w:tr w:rsidR="00812B38" w:rsidRPr="00B23C83" w14:paraId="08B79322" w14:textId="77777777" w:rsidTr="00812B38">
        <w:trPr>
          <w:trHeight w:val="300"/>
        </w:trPr>
        <w:tc>
          <w:tcPr>
            <w:tcW w:w="1758" w:type="dxa"/>
            <w:vMerge/>
            <w:noWrap/>
            <w:hideMark/>
          </w:tcPr>
          <w:p w14:paraId="6F85E22F" w14:textId="77777777" w:rsidR="00812B38" w:rsidRPr="00B23C83" w:rsidRDefault="00812B38" w:rsidP="00742C9B">
            <w:pPr>
              <w:pStyle w:val="TableText"/>
            </w:pPr>
          </w:p>
        </w:tc>
        <w:tc>
          <w:tcPr>
            <w:tcW w:w="2784" w:type="dxa"/>
            <w:noWrap/>
            <w:hideMark/>
          </w:tcPr>
          <w:p w14:paraId="7E432220" w14:textId="77777777" w:rsidR="00812B38" w:rsidRPr="00B23C83" w:rsidRDefault="00812B38" w:rsidP="00812B38">
            <w:pPr>
              <w:pStyle w:val="TableText"/>
              <w:keepNext w:val="0"/>
            </w:pPr>
            <w:r w:rsidRPr="00B23C83">
              <w:t>4</w:t>
            </w:r>
          </w:p>
        </w:tc>
        <w:tc>
          <w:tcPr>
            <w:tcW w:w="1527" w:type="dxa"/>
            <w:noWrap/>
            <w:hideMark/>
          </w:tcPr>
          <w:p w14:paraId="70812BF8" w14:textId="420BF78E" w:rsidR="00812B38" w:rsidRPr="00B23C83" w:rsidRDefault="00812B38" w:rsidP="00812B38">
            <w:pPr>
              <w:pStyle w:val="TableTextDecimalAlign"/>
            </w:pPr>
            <w:r w:rsidRPr="00B23C83">
              <w:t>31.6</w:t>
            </w:r>
          </w:p>
        </w:tc>
        <w:tc>
          <w:tcPr>
            <w:tcW w:w="1503" w:type="dxa"/>
            <w:noWrap/>
            <w:hideMark/>
          </w:tcPr>
          <w:p w14:paraId="2680BD29" w14:textId="7E6BB2D2" w:rsidR="00812B38" w:rsidRPr="00B23C83" w:rsidRDefault="00812B38" w:rsidP="00812B38">
            <w:pPr>
              <w:pStyle w:val="TableTextDecimalAlign"/>
            </w:pPr>
            <w:r w:rsidRPr="00B23C83">
              <w:t>29.4</w:t>
            </w:r>
          </w:p>
        </w:tc>
        <w:tc>
          <w:tcPr>
            <w:tcW w:w="1535" w:type="dxa"/>
            <w:noWrap/>
            <w:hideMark/>
          </w:tcPr>
          <w:p w14:paraId="33E58F4F" w14:textId="28354055" w:rsidR="00812B38" w:rsidRPr="00B23C83" w:rsidRDefault="00812B38" w:rsidP="00812B38">
            <w:pPr>
              <w:pStyle w:val="TableTextDecimalAlign"/>
            </w:pPr>
            <w:r w:rsidRPr="00B23C83">
              <w:t>25.5</w:t>
            </w:r>
          </w:p>
        </w:tc>
      </w:tr>
      <w:tr w:rsidR="00812B38" w:rsidRPr="00B23C83" w14:paraId="5E93BEE5" w14:textId="77777777" w:rsidTr="00812B38">
        <w:trPr>
          <w:trHeight w:val="300"/>
        </w:trPr>
        <w:tc>
          <w:tcPr>
            <w:tcW w:w="1758" w:type="dxa"/>
            <w:vMerge/>
            <w:noWrap/>
            <w:hideMark/>
          </w:tcPr>
          <w:p w14:paraId="05943322" w14:textId="77777777" w:rsidR="00812B38" w:rsidRPr="00B23C83" w:rsidRDefault="00812B38" w:rsidP="00742C9B">
            <w:pPr>
              <w:pStyle w:val="TableText"/>
            </w:pPr>
          </w:p>
        </w:tc>
        <w:tc>
          <w:tcPr>
            <w:tcW w:w="2784" w:type="dxa"/>
            <w:noWrap/>
            <w:hideMark/>
          </w:tcPr>
          <w:p w14:paraId="217A402C" w14:textId="77777777" w:rsidR="00812B38" w:rsidRPr="00B23C83" w:rsidRDefault="00812B38" w:rsidP="00812B38">
            <w:pPr>
              <w:pStyle w:val="TableText"/>
              <w:keepNext w:val="0"/>
            </w:pPr>
            <w:r w:rsidRPr="00B23C83">
              <w:t>5</w:t>
            </w:r>
          </w:p>
        </w:tc>
        <w:tc>
          <w:tcPr>
            <w:tcW w:w="1527" w:type="dxa"/>
            <w:noWrap/>
            <w:hideMark/>
          </w:tcPr>
          <w:p w14:paraId="69FCA0E3" w14:textId="5D40B6A2" w:rsidR="00812B38" w:rsidRPr="00B23C83" w:rsidRDefault="00812B38" w:rsidP="00812B38">
            <w:pPr>
              <w:pStyle w:val="TableTextDecimalAlign"/>
            </w:pPr>
            <w:r w:rsidRPr="00B23C83">
              <w:t>32.6</w:t>
            </w:r>
          </w:p>
        </w:tc>
        <w:tc>
          <w:tcPr>
            <w:tcW w:w="1503" w:type="dxa"/>
            <w:noWrap/>
            <w:hideMark/>
          </w:tcPr>
          <w:p w14:paraId="1BB51A8E" w14:textId="442BEB7B" w:rsidR="00812B38" w:rsidRPr="00B23C83" w:rsidRDefault="00812B38" w:rsidP="00812B38">
            <w:pPr>
              <w:pStyle w:val="TableTextDecimalAlign"/>
            </w:pPr>
            <w:r w:rsidRPr="00B23C83">
              <w:t>30.4</w:t>
            </w:r>
          </w:p>
        </w:tc>
        <w:tc>
          <w:tcPr>
            <w:tcW w:w="1535" w:type="dxa"/>
            <w:noWrap/>
            <w:hideMark/>
          </w:tcPr>
          <w:p w14:paraId="0DC87741" w14:textId="60038A0D" w:rsidR="00812B38" w:rsidRPr="00B23C83" w:rsidRDefault="00812B38" w:rsidP="00812B38">
            <w:pPr>
              <w:pStyle w:val="TableTextDecimalAlign"/>
            </w:pPr>
            <w:r w:rsidRPr="00B23C83">
              <w:t>27.4</w:t>
            </w:r>
          </w:p>
        </w:tc>
      </w:tr>
      <w:tr w:rsidR="00812B38" w:rsidRPr="00B23C83" w14:paraId="4D5CED56" w14:textId="77777777" w:rsidTr="00812B38">
        <w:trPr>
          <w:trHeight w:val="300"/>
        </w:trPr>
        <w:tc>
          <w:tcPr>
            <w:tcW w:w="1758" w:type="dxa"/>
            <w:vMerge/>
            <w:noWrap/>
            <w:hideMark/>
          </w:tcPr>
          <w:p w14:paraId="650F3F91" w14:textId="77777777" w:rsidR="00812B38" w:rsidRPr="00B23C83" w:rsidRDefault="00812B38" w:rsidP="00742C9B">
            <w:pPr>
              <w:pStyle w:val="TableText"/>
            </w:pPr>
          </w:p>
        </w:tc>
        <w:tc>
          <w:tcPr>
            <w:tcW w:w="2784" w:type="dxa"/>
            <w:noWrap/>
            <w:hideMark/>
          </w:tcPr>
          <w:p w14:paraId="1506787E" w14:textId="77777777" w:rsidR="00812B38" w:rsidRPr="00B23C83" w:rsidRDefault="00812B38" w:rsidP="00812B38">
            <w:pPr>
              <w:pStyle w:val="TableText"/>
              <w:keepNext w:val="0"/>
            </w:pPr>
            <w:r w:rsidRPr="00B23C83">
              <w:t>6</w:t>
            </w:r>
          </w:p>
        </w:tc>
        <w:tc>
          <w:tcPr>
            <w:tcW w:w="1527" w:type="dxa"/>
            <w:noWrap/>
            <w:hideMark/>
          </w:tcPr>
          <w:p w14:paraId="344932F2" w14:textId="1A5C5A7E" w:rsidR="00812B38" w:rsidRPr="00B23C83" w:rsidRDefault="00812B38" w:rsidP="00812B38">
            <w:pPr>
              <w:pStyle w:val="TableTextDecimalAlign"/>
            </w:pPr>
            <w:r w:rsidRPr="00B23C83">
              <w:t>31.7</w:t>
            </w:r>
          </w:p>
        </w:tc>
        <w:tc>
          <w:tcPr>
            <w:tcW w:w="1503" w:type="dxa"/>
            <w:noWrap/>
            <w:hideMark/>
          </w:tcPr>
          <w:p w14:paraId="77343817" w14:textId="2D969FEF" w:rsidR="00812B38" w:rsidRPr="00B23C83" w:rsidRDefault="00812B38" w:rsidP="00812B38">
            <w:pPr>
              <w:pStyle w:val="TableTextDecimalAlign"/>
            </w:pPr>
            <w:r w:rsidRPr="00B23C83">
              <w:t>30.2</w:t>
            </w:r>
          </w:p>
        </w:tc>
        <w:tc>
          <w:tcPr>
            <w:tcW w:w="1535" w:type="dxa"/>
            <w:noWrap/>
            <w:hideMark/>
          </w:tcPr>
          <w:p w14:paraId="2958C3D1" w14:textId="52883D85" w:rsidR="00812B38" w:rsidRPr="00B23C83" w:rsidRDefault="00812B38" w:rsidP="00812B38">
            <w:pPr>
              <w:pStyle w:val="TableTextDecimalAlign"/>
            </w:pPr>
            <w:r w:rsidRPr="00B23C83">
              <w:t>26.5</w:t>
            </w:r>
          </w:p>
        </w:tc>
      </w:tr>
      <w:tr w:rsidR="00812B38" w:rsidRPr="00B23C83" w14:paraId="41289460" w14:textId="77777777" w:rsidTr="00812B38">
        <w:trPr>
          <w:trHeight w:val="300"/>
        </w:trPr>
        <w:tc>
          <w:tcPr>
            <w:tcW w:w="1758" w:type="dxa"/>
            <w:vMerge/>
            <w:noWrap/>
            <w:hideMark/>
          </w:tcPr>
          <w:p w14:paraId="0109CFDE" w14:textId="77777777" w:rsidR="00812B38" w:rsidRPr="00B23C83" w:rsidRDefault="00812B38" w:rsidP="00742C9B">
            <w:pPr>
              <w:pStyle w:val="TableText"/>
            </w:pPr>
          </w:p>
        </w:tc>
        <w:tc>
          <w:tcPr>
            <w:tcW w:w="2784" w:type="dxa"/>
            <w:noWrap/>
            <w:hideMark/>
          </w:tcPr>
          <w:p w14:paraId="70782008" w14:textId="77777777" w:rsidR="00812B38" w:rsidRPr="00B23C83" w:rsidRDefault="00812B38" w:rsidP="00812B38">
            <w:pPr>
              <w:pStyle w:val="TableText"/>
              <w:keepNext w:val="0"/>
            </w:pPr>
            <w:r w:rsidRPr="00B23C83">
              <w:t>7</w:t>
            </w:r>
          </w:p>
        </w:tc>
        <w:tc>
          <w:tcPr>
            <w:tcW w:w="1527" w:type="dxa"/>
            <w:noWrap/>
            <w:hideMark/>
          </w:tcPr>
          <w:p w14:paraId="4B71CF70" w14:textId="37AF6896" w:rsidR="00812B38" w:rsidRPr="00B23C83" w:rsidRDefault="00812B38" w:rsidP="00812B38">
            <w:pPr>
              <w:pStyle w:val="TableTextDecimalAlign"/>
            </w:pPr>
            <w:r w:rsidRPr="00B23C83">
              <w:t>32.4</w:t>
            </w:r>
          </w:p>
        </w:tc>
        <w:tc>
          <w:tcPr>
            <w:tcW w:w="1503" w:type="dxa"/>
            <w:noWrap/>
            <w:hideMark/>
          </w:tcPr>
          <w:p w14:paraId="682FDCB8" w14:textId="02B19F8B" w:rsidR="00812B38" w:rsidRPr="00B23C83" w:rsidRDefault="00812B38" w:rsidP="00812B38">
            <w:pPr>
              <w:pStyle w:val="TableTextDecimalAlign"/>
            </w:pPr>
            <w:r w:rsidRPr="00B23C83">
              <w:t>29.6</w:t>
            </w:r>
          </w:p>
        </w:tc>
        <w:tc>
          <w:tcPr>
            <w:tcW w:w="1535" w:type="dxa"/>
            <w:noWrap/>
            <w:hideMark/>
          </w:tcPr>
          <w:p w14:paraId="0F33614E" w14:textId="4F999745" w:rsidR="00812B38" w:rsidRPr="00B23C83" w:rsidRDefault="00812B38" w:rsidP="00812B38">
            <w:pPr>
              <w:pStyle w:val="TableTextDecimalAlign"/>
            </w:pPr>
            <w:r w:rsidRPr="00B23C83">
              <w:t>25.5</w:t>
            </w:r>
          </w:p>
        </w:tc>
      </w:tr>
      <w:tr w:rsidR="00812B38" w:rsidRPr="00B23C83" w14:paraId="080F2E63" w14:textId="77777777" w:rsidTr="00812B38">
        <w:trPr>
          <w:trHeight w:val="300"/>
        </w:trPr>
        <w:tc>
          <w:tcPr>
            <w:tcW w:w="1758" w:type="dxa"/>
            <w:vMerge/>
            <w:noWrap/>
            <w:hideMark/>
          </w:tcPr>
          <w:p w14:paraId="4CD0F2B4" w14:textId="77777777" w:rsidR="00812B38" w:rsidRPr="00B23C83" w:rsidRDefault="00812B38" w:rsidP="00742C9B">
            <w:pPr>
              <w:pStyle w:val="TableText"/>
            </w:pPr>
          </w:p>
        </w:tc>
        <w:tc>
          <w:tcPr>
            <w:tcW w:w="2784" w:type="dxa"/>
            <w:noWrap/>
            <w:hideMark/>
          </w:tcPr>
          <w:p w14:paraId="06FBB657" w14:textId="77777777" w:rsidR="00812B38" w:rsidRPr="00B23C83" w:rsidRDefault="00812B38" w:rsidP="00812B38">
            <w:pPr>
              <w:pStyle w:val="TableText"/>
              <w:keepNext w:val="0"/>
            </w:pPr>
            <w:r w:rsidRPr="00B23C83">
              <w:t>8</w:t>
            </w:r>
          </w:p>
        </w:tc>
        <w:tc>
          <w:tcPr>
            <w:tcW w:w="1527" w:type="dxa"/>
            <w:noWrap/>
            <w:hideMark/>
          </w:tcPr>
          <w:p w14:paraId="018EDE02" w14:textId="739D349E" w:rsidR="00812B38" w:rsidRPr="00B23C83" w:rsidRDefault="00812B38" w:rsidP="00812B38">
            <w:pPr>
              <w:pStyle w:val="TableTextDecimalAlign"/>
            </w:pPr>
            <w:r w:rsidRPr="00B23C83">
              <w:t>32.2</w:t>
            </w:r>
          </w:p>
        </w:tc>
        <w:tc>
          <w:tcPr>
            <w:tcW w:w="1503" w:type="dxa"/>
            <w:noWrap/>
            <w:hideMark/>
          </w:tcPr>
          <w:p w14:paraId="60E7A141" w14:textId="0BBA09E7" w:rsidR="00812B38" w:rsidRPr="00B23C83" w:rsidRDefault="00812B38" w:rsidP="00812B38">
            <w:pPr>
              <w:pStyle w:val="TableTextDecimalAlign"/>
            </w:pPr>
            <w:r w:rsidRPr="00B23C83">
              <w:t>29.4</w:t>
            </w:r>
          </w:p>
        </w:tc>
        <w:tc>
          <w:tcPr>
            <w:tcW w:w="1535" w:type="dxa"/>
            <w:noWrap/>
            <w:hideMark/>
          </w:tcPr>
          <w:p w14:paraId="3122331A" w14:textId="4544FB28" w:rsidR="00812B38" w:rsidRPr="00B23C83" w:rsidRDefault="00812B38" w:rsidP="00812B38">
            <w:pPr>
              <w:pStyle w:val="TableTextDecimalAlign"/>
            </w:pPr>
            <w:r w:rsidRPr="00B23C83">
              <w:t>26.2</w:t>
            </w:r>
          </w:p>
        </w:tc>
      </w:tr>
      <w:tr w:rsidR="00812B38" w:rsidRPr="00B23C83" w14:paraId="2F7DC41B" w14:textId="77777777" w:rsidTr="00812B38">
        <w:trPr>
          <w:trHeight w:val="300"/>
        </w:trPr>
        <w:tc>
          <w:tcPr>
            <w:tcW w:w="1758" w:type="dxa"/>
            <w:vMerge/>
            <w:noWrap/>
            <w:hideMark/>
          </w:tcPr>
          <w:p w14:paraId="49733972" w14:textId="77777777" w:rsidR="00812B38" w:rsidRPr="00B23C83" w:rsidRDefault="00812B38" w:rsidP="00742C9B">
            <w:pPr>
              <w:pStyle w:val="TableText"/>
            </w:pPr>
          </w:p>
        </w:tc>
        <w:tc>
          <w:tcPr>
            <w:tcW w:w="2784" w:type="dxa"/>
            <w:noWrap/>
            <w:hideMark/>
          </w:tcPr>
          <w:p w14:paraId="646FAE11" w14:textId="77777777" w:rsidR="00812B38" w:rsidRPr="00B23C83" w:rsidRDefault="00812B38" w:rsidP="00812B38">
            <w:pPr>
              <w:pStyle w:val="TableText"/>
              <w:keepNext w:val="0"/>
            </w:pPr>
            <w:r w:rsidRPr="00B23C83">
              <w:t>9</w:t>
            </w:r>
          </w:p>
        </w:tc>
        <w:tc>
          <w:tcPr>
            <w:tcW w:w="1527" w:type="dxa"/>
            <w:noWrap/>
            <w:hideMark/>
          </w:tcPr>
          <w:p w14:paraId="2B75B258" w14:textId="54308586" w:rsidR="00812B38" w:rsidRPr="00B23C83" w:rsidRDefault="00812B38" w:rsidP="00812B38">
            <w:pPr>
              <w:pStyle w:val="TableTextDecimalAlign"/>
            </w:pPr>
            <w:r w:rsidRPr="00B23C83">
              <w:t>30.7</w:t>
            </w:r>
          </w:p>
        </w:tc>
        <w:tc>
          <w:tcPr>
            <w:tcW w:w="1503" w:type="dxa"/>
            <w:noWrap/>
            <w:hideMark/>
          </w:tcPr>
          <w:p w14:paraId="5D47B096" w14:textId="04804E48" w:rsidR="00812B38" w:rsidRPr="00B23C83" w:rsidRDefault="00812B38" w:rsidP="00812B38">
            <w:pPr>
              <w:pStyle w:val="TableTextDecimalAlign"/>
            </w:pPr>
            <w:r w:rsidRPr="00B23C83">
              <w:t>28.4</w:t>
            </w:r>
          </w:p>
        </w:tc>
        <w:tc>
          <w:tcPr>
            <w:tcW w:w="1535" w:type="dxa"/>
            <w:noWrap/>
            <w:hideMark/>
          </w:tcPr>
          <w:p w14:paraId="224E436F" w14:textId="661B422A" w:rsidR="00812B38" w:rsidRPr="00B23C83" w:rsidRDefault="00812B38" w:rsidP="00812B38">
            <w:pPr>
              <w:pStyle w:val="TableTextDecimalAlign"/>
            </w:pPr>
            <w:r w:rsidRPr="00B23C83">
              <w:t>25.8</w:t>
            </w:r>
          </w:p>
        </w:tc>
      </w:tr>
      <w:tr w:rsidR="00812B38" w:rsidRPr="00B23C83" w14:paraId="143BA80C" w14:textId="77777777" w:rsidTr="00812B38">
        <w:trPr>
          <w:trHeight w:val="300"/>
        </w:trPr>
        <w:tc>
          <w:tcPr>
            <w:tcW w:w="1758" w:type="dxa"/>
            <w:vMerge/>
            <w:noWrap/>
            <w:hideMark/>
          </w:tcPr>
          <w:p w14:paraId="06D8FDEE" w14:textId="77777777" w:rsidR="00812B38" w:rsidRPr="00B23C83" w:rsidRDefault="00812B38" w:rsidP="00742C9B">
            <w:pPr>
              <w:pStyle w:val="TableText"/>
            </w:pPr>
          </w:p>
        </w:tc>
        <w:tc>
          <w:tcPr>
            <w:tcW w:w="2784" w:type="dxa"/>
            <w:noWrap/>
            <w:hideMark/>
          </w:tcPr>
          <w:p w14:paraId="4D9236D4" w14:textId="77777777" w:rsidR="00812B38" w:rsidRPr="00B23C83" w:rsidRDefault="00812B38" w:rsidP="00812B38">
            <w:pPr>
              <w:pStyle w:val="TableText"/>
              <w:keepNext w:val="0"/>
            </w:pPr>
            <w:r w:rsidRPr="00B23C83">
              <w:t>10 (least disadvantaged)</w:t>
            </w:r>
          </w:p>
        </w:tc>
        <w:tc>
          <w:tcPr>
            <w:tcW w:w="1527" w:type="dxa"/>
            <w:noWrap/>
            <w:hideMark/>
          </w:tcPr>
          <w:p w14:paraId="7D4E32A9" w14:textId="551C0BCB" w:rsidR="00812B38" w:rsidRPr="00B23C83" w:rsidRDefault="00812B38" w:rsidP="00812B38">
            <w:pPr>
              <w:pStyle w:val="TableTextDecimalAlign"/>
            </w:pPr>
            <w:r w:rsidRPr="00B23C83">
              <w:t>30.6</w:t>
            </w:r>
          </w:p>
        </w:tc>
        <w:tc>
          <w:tcPr>
            <w:tcW w:w="1503" w:type="dxa"/>
            <w:noWrap/>
            <w:hideMark/>
          </w:tcPr>
          <w:p w14:paraId="3BFA80D2" w14:textId="210F2DBF" w:rsidR="00812B38" w:rsidRPr="00B23C83" w:rsidRDefault="00812B38" w:rsidP="00812B38">
            <w:pPr>
              <w:pStyle w:val="TableTextDecimalAlign"/>
            </w:pPr>
            <w:r w:rsidRPr="00B23C83">
              <w:t>28.0</w:t>
            </w:r>
          </w:p>
        </w:tc>
        <w:tc>
          <w:tcPr>
            <w:tcW w:w="1535" w:type="dxa"/>
            <w:noWrap/>
            <w:hideMark/>
          </w:tcPr>
          <w:p w14:paraId="142CC2D9" w14:textId="5909DD3D" w:rsidR="00812B38" w:rsidRPr="00B23C83" w:rsidRDefault="00812B38" w:rsidP="00812B38">
            <w:pPr>
              <w:pStyle w:val="TableTextDecimalAlign"/>
            </w:pPr>
            <w:r w:rsidRPr="00B23C83">
              <w:t>25.5</w:t>
            </w:r>
          </w:p>
        </w:tc>
      </w:tr>
      <w:tr w:rsidR="00812B38" w:rsidRPr="00B23C83" w14:paraId="5F77CCE0" w14:textId="77777777" w:rsidTr="00812B38">
        <w:trPr>
          <w:trHeight w:val="300"/>
        </w:trPr>
        <w:tc>
          <w:tcPr>
            <w:tcW w:w="1758" w:type="dxa"/>
            <w:vMerge/>
            <w:noWrap/>
            <w:hideMark/>
          </w:tcPr>
          <w:p w14:paraId="4FAA8417" w14:textId="77777777" w:rsidR="00812B38" w:rsidRPr="00B23C83" w:rsidRDefault="00812B38" w:rsidP="00742C9B">
            <w:pPr>
              <w:pStyle w:val="TableText"/>
            </w:pPr>
          </w:p>
        </w:tc>
        <w:tc>
          <w:tcPr>
            <w:tcW w:w="2784" w:type="dxa"/>
            <w:noWrap/>
            <w:hideMark/>
          </w:tcPr>
          <w:p w14:paraId="5B9A34E1" w14:textId="77777777" w:rsidR="00812B38" w:rsidRPr="00B23C83" w:rsidRDefault="00812B38" w:rsidP="00812B38">
            <w:pPr>
              <w:pStyle w:val="TableText"/>
              <w:keepNext w:val="0"/>
            </w:pPr>
            <w:r w:rsidRPr="00B23C83">
              <w:t>Unknown/other</w:t>
            </w:r>
          </w:p>
        </w:tc>
        <w:tc>
          <w:tcPr>
            <w:tcW w:w="1527" w:type="dxa"/>
            <w:noWrap/>
            <w:hideMark/>
          </w:tcPr>
          <w:p w14:paraId="45EB835D" w14:textId="4B352AB2" w:rsidR="00812B38" w:rsidRPr="00B23C83" w:rsidRDefault="00812B38" w:rsidP="00812B38">
            <w:pPr>
              <w:pStyle w:val="TableTextDecimalAlign"/>
            </w:pPr>
            <w:r w:rsidRPr="00B23C83">
              <w:t>18.6</w:t>
            </w:r>
          </w:p>
        </w:tc>
        <w:tc>
          <w:tcPr>
            <w:tcW w:w="1503" w:type="dxa"/>
            <w:noWrap/>
            <w:hideMark/>
          </w:tcPr>
          <w:p w14:paraId="771B68A3" w14:textId="79732AC8" w:rsidR="00812B38" w:rsidRPr="00B23C83" w:rsidRDefault="00812B38" w:rsidP="00812B38">
            <w:pPr>
              <w:pStyle w:val="TableTextDecimalAlign"/>
            </w:pPr>
            <w:r w:rsidRPr="00B23C83">
              <w:t>14.9</w:t>
            </w:r>
          </w:p>
        </w:tc>
        <w:tc>
          <w:tcPr>
            <w:tcW w:w="1535" w:type="dxa"/>
            <w:noWrap/>
            <w:hideMark/>
          </w:tcPr>
          <w:p w14:paraId="718A3DF5" w14:textId="114D0427" w:rsidR="00812B38" w:rsidRPr="00B23C83" w:rsidRDefault="00812B38" w:rsidP="00812B38">
            <w:pPr>
              <w:pStyle w:val="TableTextDecimalAlign"/>
            </w:pPr>
            <w:r w:rsidRPr="00B23C83">
              <w:t>10.6</w:t>
            </w:r>
          </w:p>
        </w:tc>
      </w:tr>
      <w:tr w:rsidR="00812B38" w:rsidRPr="00B23C83" w14:paraId="47FF025E" w14:textId="77777777" w:rsidTr="00812B38">
        <w:trPr>
          <w:trHeight w:val="300"/>
        </w:trPr>
        <w:tc>
          <w:tcPr>
            <w:tcW w:w="1758" w:type="dxa"/>
            <w:vMerge w:val="restart"/>
            <w:noWrap/>
          </w:tcPr>
          <w:p w14:paraId="11FB845F" w14:textId="77777777" w:rsidR="00812B38" w:rsidRPr="00B23C83" w:rsidRDefault="00812B38" w:rsidP="00742C9B">
            <w:pPr>
              <w:pStyle w:val="TableText"/>
            </w:pPr>
            <w:r w:rsidRPr="00B23C83">
              <w:t>Aboriginal and Torres Strait Islander status</w:t>
            </w:r>
          </w:p>
        </w:tc>
        <w:tc>
          <w:tcPr>
            <w:tcW w:w="2784" w:type="dxa"/>
            <w:noWrap/>
          </w:tcPr>
          <w:p w14:paraId="7911DF90" w14:textId="77777777" w:rsidR="00812B38" w:rsidRPr="00B23C83" w:rsidRDefault="00812B38" w:rsidP="00812B38">
            <w:pPr>
              <w:pStyle w:val="TableText"/>
              <w:keepNext w:val="0"/>
            </w:pPr>
            <w:r w:rsidRPr="00B23C83">
              <w:t>Aboriginal and/or Torres Strait Islander</w:t>
            </w:r>
          </w:p>
        </w:tc>
        <w:tc>
          <w:tcPr>
            <w:tcW w:w="1527" w:type="dxa"/>
            <w:noWrap/>
          </w:tcPr>
          <w:p w14:paraId="3DBA9A36" w14:textId="5E240E97" w:rsidR="00812B38" w:rsidRPr="00B23C83" w:rsidRDefault="00812B38" w:rsidP="00812B38">
            <w:pPr>
              <w:pStyle w:val="TableTextDecimalAlign"/>
            </w:pPr>
            <w:r w:rsidRPr="00B23C83">
              <w:t>36.9</w:t>
            </w:r>
          </w:p>
        </w:tc>
        <w:tc>
          <w:tcPr>
            <w:tcW w:w="1503" w:type="dxa"/>
            <w:noWrap/>
          </w:tcPr>
          <w:p w14:paraId="3ABAF00B" w14:textId="212F058F" w:rsidR="00812B38" w:rsidRPr="00B23C83" w:rsidRDefault="00812B38" w:rsidP="00812B38">
            <w:pPr>
              <w:pStyle w:val="TableTextDecimalAlign"/>
            </w:pPr>
            <w:r w:rsidRPr="00B23C83">
              <w:t>33.6</w:t>
            </w:r>
          </w:p>
        </w:tc>
        <w:tc>
          <w:tcPr>
            <w:tcW w:w="1535" w:type="dxa"/>
            <w:noWrap/>
          </w:tcPr>
          <w:p w14:paraId="3097BB73" w14:textId="0B7A3DEE" w:rsidR="00812B38" w:rsidRPr="00B23C83" w:rsidRDefault="00812B38" w:rsidP="00812B38">
            <w:pPr>
              <w:pStyle w:val="TableTextDecimalAlign"/>
            </w:pPr>
            <w:r w:rsidRPr="00B23C83">
              <w:t>29.2</w:t>
            </w:r>
          </w:p>
        </w:tc>
      </w:tr>
      <w:tr w:rsidR="00812B38" w:rsidRPr="00B23C83" w14:paraId="4922570B" w14:textId="77777777" w:rsidTr="00812B38">
        <w:trPr>
          <w:trHeight w:val="300"/>
        </w:trPr>
        <w:tc>
          <w:tcPr>
            <w:tcW w:w="1758" w:type="dxa"/>
            <w:vMerge/>
            <w:noWrap/>
          </w:tcPr>
          <w:p w14:paraId="1D0AB6F4" w14:textId="77777777" w:rsidR="00812B38" w:rsidRPr="00B23C83" w:rsidRDefault="00812B38" w:rsidP="00812B38">
            <w:pPr>
              <w:pStyle w:val="TableHeading"/>
              <w:keepNext w:val="0"/>
            </w:pPr>
          </w:p>
        </w:tc>
        <w:tc>
          <w:tcPr>
            <w:tcW w:w="2784" w:type="dxa"/>
            <w:noWrap/>
          </w:tcPr>
          <w:p w14:paraId="3F196A36" w14:textId="77777777" w:rsidR="00812B38" w:rsidRPr="00B23C83" w:rsidRDefault="00812B38" w:rsidP="00812B38">
            <w:pPr>
              <w:pStyle w:val="TableText"/>
              <w:keepNext w:val="0"/>
            </w:pPr>
            <w:r w:rsidRPr="00B23C83">
              <w:t>Non-Indigenous</w:t>
            </w:r>
          </w:p>
        </w:tc>
        <w:tc>
          <w:tcPr>
            <w:tcW w:w="1527" w:type="dxa"/>
            <w:noWrap/>
          </w:tcPr>
          <w:p w14:paraId="4D0C5C9A" w14:textId="708A803A" w:rsidR="00812B38" w:rsidRPr="00B23C83" w:rsidRDefault="00812B38" w:rsidP="00812B38">
            <w:pPr>
              <w:pStyle w:val="TableTextDecimalAlign"/>
            </w:pPr>
            <w:r w:rsidRPr="00B23C83">
              <w:t>34.1</w:t>
            </w:r>
          </w:p>
        </w:tc>
        <w:tc>
          <w:tcPr>
            <w:tcW w:w="1503" w:type="dxa"/>
            <w:noWrap/>
          </w:tcPr>
          <w:p w14:paraId="6E49689E" w14:textId="42D711B8" w:rsidR="00812B38" w:rsidRPr="00B23C83" w:rsidRDefault="00812B38" w:rsidP="00812B38">
            <w:pPr>
              <w:pStyle w:val="TableTextDecimalAlign"/>
            </w:pPr>
            <w:r w:rsidRPr="00B23C83">
              <w:t>31.5</w:t>
            </w:r>
          </w:p>
        </w:tc>
        <w:tc>
          <w:tcPr>
            <w:tcW w:w="1535" w:type="dxa"/>
            <w:noWrap/>
          </w:tcPr>
          <w:p w14:paraId="113F6C17" w14:textId="683997E9" w:rsidR="00812B38" w:rsidRPr="00B23C83" w:rsidRDefault="00812B38" w:rsidP="00812B38">
            <w:pPr>
              <w:pStyle w:val="TableTextDecimalAlign"/>
            </w:pPr>
            <w:r w:rsidRPr="00B23C83">
              <w:t>27.7</w:t>
            </w:r>
          </w:p>
        </w:tc>
      </w:tr>
      <w:tr w:rsidR="00812B38" w:rsidRPr="00B23C83" w14:paraId="13A88FCF" w14:textId="77777777" w:rsidTr="00812B38">
        <w:trPr>
          <w:trHeight w:val="300"/>
        </w:trPr>
        <w:tc>
          <w:tcPr>
            <w:tcW w:w="1758" w:type="dxa"/>
            <w:vMerge/>
            <w:noWrap/>
          </w:tcPr>
          <w:p w14:paraId="45720CAC" w14:textId="77777777" w:rsidR="00812B38" w:rsidRPr="00B23C83" w:rsidRDefault="00812B38" w:rsidP="00812B38">
            <w:pPr>
              <w:pStyle w:val="TableHeading"/>
              <w:keepNext w:val="0"/>
            </w:pPr>
          </w:p>
        </w:tc>
        <w:tc>
          <w:tcPr>
            <w:tcW w:w="2784" w:type="dxa"/>
            <w:noWrap/>
          </w:tcPr>
          <w:p w14:paraId="435D0DDB" w14:textId="77777777" w:rsidR="00812B38" w:rsidRPr="00B23C83" w:rsidRDefault="00812B38" w:rsidP="00812B38">
            <w:pPr>
              <w:pStyle w:val="TableText"/>
              <w:keepNext w:val="0"/>
            </w:pPr>
            <w:r w:rsidRPr="00B23C83">
              <w:t>Not recorded/other</w:t>
            </w:r>
          </w:p>
        </w:tc>
        <w:tc>
          <w:tcPr>
            <w:tcW w:w="1527" w:type="dxa"/>
            <w:noWrap/>
          </w:tcPr>
          <w:p w14:paraId="63E96F8F" w14:textId="18FB9EEA" w:rsidR="00812B38" w:rsidRPr="00B23C83" w:rsidRDefault="00812B38" w:rsidP="00812B38">
            <w:pPr>
              <w:pStyle w:val="TableTextDecimalAlign"/>
            </w:pPr>
            <w:r w:rsidRPr="00B23C83">
              <w:t>25.0</w:t>
            </w:r>
          </w:p>
        </w:tc>
        <w:tc>
          <w:tcPr>
            <w:tcW w:w="1503" w:type="dxa"/>
            <w:noWrap/>
          </w:tcPr>
          <w:p w14:paraId="0D69BB76" w14:textId="5841EC23" w:rsidR="00812B38" w:rsidRPr="00B23C83" w:rsidRDefault="00812B38" w:rsidP="00812B38">
            <w:pPr>
              <w:pStyle w:val="TableTextDecimalAlign"/>
            </w:pPr>
            <w:r w:rsidRPr="00B23C83">
              <w:t>23.1</w:t>
            </w:r>
          </w:p>
        </w:tc>
        <w:tc>
          <w:tcPr>
            <w:tcW w:w="1535" w:type="dxa"/>
            <w:noWrap/>
          </w:tcPr>
          <w:p w14:paraId="2C4950AC" w14:textId="2CB02CD6" w:rsidR="00812B38" w:rsidRPr="00B23C83" w:rsidRDefault="00812B38" w:rsidP="00812B38">
            <w:pPr>
              <w:pStyle w:val="TableTextDecimalAlign"/>
            </w:pPr>
            <w:r w:rsidRPr="00B23C83">
              <w:t>20.8</w:t>
            </w:r>
          </w:p>
        </w:tc>
      </w:tr>
    </w:tbl>
    <w:p w14:paraId="44A1A9F4" w14:textId="5286D3E2" w:rsidR="00E516ED" w:rsidRPr="00B23C83" w:rsidRDefault="00E516ED" w:rsidP="00047E44">
      <w:pPr>
        <w:pStyle w:val="TFAbbrevs"/>
      </w:pPr>
      <w:r w:rsidRPr="00B23C83">
        <w:t xml:space="preserve">SEIFA = Socio-Economic Indexes for Areas </w:t>
      </w:r>
    </w:p>
    <w:p w14:paraId="0901C07F" w14:textId="77777777" w:rsidR="00610279" w:rsidRPr="00B23C83" w:rsidRDefault="00610279" w:rsidP="00047E44">
      <w:pPr>
        <w:pStyle w:val="TFListNotes"/>
      </w:pPr>
      <w:r w:rsidRPr="00B23C83">
        <w:t>*</w:t>
      </w:r>
      <w:r w:rsidR="00AE2654" w:rsidRPr="00B23C83">
        <w:tab/>
      </w:r>
      <w:r w:rsidRPr="00B23C83">
        <w:t>Subgroup J01 of the Anatomical Therapeutic Chemical classification system is ‘antibacterials for systemic use’.</w:t>
      </w:r>
    </w:p>
    <w:p w14:paraId="23428D39" w14:textId="77777777" w:rsidR="00E4605A" w:rsidRPr="00B23C83" w:rsidRDefault="00E516ED" w:rsidP="00047E44">
      <w:pPr>
        <w:pStyle w:val="TFListNotes"/>
      </w:pPr>
      <w:r w:rsidRPr="00B23C83">
        <w:t xml:space="preserve">Notes: </w:t>
      </w:r>
    </w:p>
    <w:p w14:paraId="4B308951" w14:textId="77777777" w:rsidR="00E516ED" w:rsidRPr="00B23C83" w:rsidRDefault="00E4605A" w:rsidP="00047E44">
      <w:pPr>
        <w:pStyle w:val="TFListNotes"/>
      </w:pPr>
      <w:r w:rsidRPr="00B23C83">
        <w:t>1.</w:t>
      </w:r>
      <w:r w:rsidR="00AE2654" w:rsidRPr="00B23C83">
        <w:tab/>
      </w:r>
      <w:r w:rsidR="00503976" w:rsidRPr="00B23C83">
        <w:t>The n</w:t>
      </w:r>
      <w:r w:rsidR="00E516ED" w:rsidRPr="00B23C83">
        <w:t>umber of MedicineInsight practices</w:t>
      </w:r>
      <w:r w:rsidR="00C97C8F" w:rsidRPr="00B23C83">
        <w:t xml:space="preserve"> was</w:t>
      </w:r>
      <w:r w:rsidR="00E516ED" w:rsidRPr="00B23C83">
        <w:t xml:space="preserve"> 535</w:t>
      </w:r>
      <w:r w:rsidR="00C97C8F" w:rsidRPr="00B23C83">
        <w:t xml:space="preserve"> in 2015,</w:t>
      </w:r>
      <w:r w:rsidR="00E516ED" w:rsidRPr="00B23C83">
        <w:t xml:space="preserve"> 543</w:t>
      </w:r>
      <w:r w:rsidR="00C97C8F" w:rsidRPr="00B23C83">
        <w:t xml:space="preserve"> in 2016 and </w:t>
      </w:r>
      <w:r w:rsidR="00E516ED" w:rsidRPr="00B23C83">
        <w:t>545</w:t>
      </w:r>
      <w:r w:rsidR="00C97C8F" w:rsidRPr="00B23C83">
        <w:t xml:space="preserve"> in 2017</w:t>
      </w:r>
      <w:r w:rsidR="00E516ED" w:rsidRPr="00B23C83">
        <w:t xml:space="preserve">. </w:t>
      </w:r>
    </w:p>
    <w:p w14:paraId="2010B874" w14:textId="77777777" w:rsidR="00E516ED" w:rsidRPr="00B23C83" w:rsidRDefault="00E4605A" w:rsidP="00047E44">
      <w:pPr>
        <w:pStyle w:val="TFListNotes"/>
      </w:pPr>
      <w:r w:rsidRPr="00B23C83">
        <w:t>2.</w:t>
      </w:r>
      <w:r w:rsidR="00AE2654" w:rsidRPr="00B23C83">
        <w:tab/>
      </w:r>
      <w:r w:rsidR="00E516ED" w:rsidRPr="00B23C83">
        <w:t xml:space="preserve">The number of </w:t>
      </w:r>
      <w:r w:rsidR="00503976" w:rsidRPr="00B23C83">
        <w:t xml:space="preserve">patients in the </w:t>
      </w:r>
      <w:r w:rsidR="00E516ED" w:rsidRPr="00B23C83">
        <w:t xml:space="preserve">denominator may change each year. </w:t>
      </w:r>
    </w:p>
    <w:p w14:paraId="3C80ED51" w14:textId="77777777" w:rsidR="00E516ED" w:rsidRPr="00B23C83" w:rsidRDefault="00E4605A" w:rsidP="00047E44">
      <w:pPr>
        <w:pStyle w:val="TFListNotes"/>
      </w:pPr>
      <w:r w:rsidRPr="00B23C83">
        <w:t>3.</w:t>
      </w:r>
      <w:r w:rsidR="00AE2654" w:rsidRPr="00B23C83">
        <w:tab/>
      </w:r>
      <w:r w:rsidR="00E516ED" w:rsidRPr="00B23C83">
        <w:t xml:space="preserve">Differences across states and territories should be interpreted with caution </w:t>
      </w:r>
      <w:r w:rsidR="00503976" w:rsidRPr="00B23C83">
        <w:t xml:space="preserve">because of </w:t>
      </w:r>
      <w:r w:rsidR="00E516ED" w:rsidRPr="00B23C83">
        <w:t>non-random sampling and varying levels of participation in the MedicineInsight program</w:t>
      </w:r>
      <w:r w:rsidR="00503976" w:rsidRPr="00B23C83">
        <w:t>.</w:t>
      </w:r>
    </w:p>
    <w:p w14:paraId="391D1897" w14:textId="42D1B969" w:rsidR="00E516ED" w:rsidRPr="00B23C83" w:rsidRDefault="00E516ED" w:rsidP="00047E44">
      <w:pPr>
        <w:pStyle w:val="TFNoteSourceSpace"/>
      </w:pPr>
      <w:r w:rsidRPr="00B23C83">
        <w:t>Source:</w:t>
      </w:r>
      <w:r w:rsidR="00A70EE8" w:rsidRPr="00B23C83">
        <w:t xml:space="preserve"> </w:t>
      </w:r>
      <w:r w:rsidRPr="00B23C83">
        <w:t>NPS MedicineWise</w:t>
      </w:r>
    </w:p>
    <w:p w14:paraId="725E0EDF" w14:textId="77777777" w:rsidR="00E516ED" w:rsidRPr="00B23C83" w:rsidRDefault="00E516ED" w:rsidP="00B23C83">
      <w:pPr>
        <w:pStyle w:val="Heading2"/>
      </w:pPr>
      <w:bookmarkStart w:id="4" w:name="_Toc7194841"/>
      <w:r w:rsidRPr="00B23C83">
        <w:t>Table S3.2:</w:t>
      </w:r>
      <w:r w:rsidR="00D75866" w:rsidRPr="00B23C83">
        <w:tab/>
      </w:r>
      <w:r w:rsidRPr="00B23C83">
        <w:t>Top 10 indications associated with the prescribed J01</w:t>
      </w:r>
      <w:r w:rsidR="00610279" w:rsidRPr="00B23C83">
        <w:t>*</w:t>
      </w:r>
      <w:r w:rsidRPr="00B23C83">
        <w:t xml:space="preserve"> antibiotic</w:t>
      </w:r>
      <w:r w:rsidR="00D02694" w:rsidRPr="00B23C83">
        <w:t xml:space="preserve">, </w:t>
      </w:r>
      <w:r w:rsidR="004561DA" w:rsidRPr="00B23C83">
        <w:t xml:space="preserve">MedicineInsight </w:t>
      </w:r>
      <w:r w:rsidR="00610279" w:rsidRPr="00B23C83">
        <w:t>p</w:t>
      </w:r>
      <w:r w:rsidR="004561DA" w:rsidRPr="00B23C83">
        <w:t>ractices</w:t>
      </w:r>
      <w:r w:rsidRPr="00B23C83">
        <w:t>, 2015–2017</w:t>
      </w:r>
      <w:bookmarkEnd w:id="4"/>
    </w:p>
    <w:tbl>
      <w:tblPr>
        <w:tblStyle w:val="TableGrid"/>
        <w:tblW w:w="8611" w:type="dxa"/>
        <w:tblLook w:val="04A0" w:firstRow="1" w:lastRow="0" w:firstColumn="1" w:lastColumn="0" w:noHBand="0" w:noVBand="1"/>
      </w:tblPr>
      <w:tblGrid>
        <w:gridCol w:w="4126"/>
        <w:gridCol w:w="1495"/>
        <w:gridCol w:w="1495"/>
        <w:gridCol w:w="1495"/>
      </w:tblGrid>
      <w:tr w:rsidR="00331534" w:rsidRPr="00B23C83" w14:paraId="74608012" w14:textId="77777777" w:rsidTr="00742C9B">
        <w:trPr>
          <w:trHeight w:val="300"/>
          <w:tblHeader/>
        </w:trPr>
        <w:tc>
          <w:tcPr>
            <w:tcW w:w="4126" w:type="dxa"/>
            <w:noWrap/>
            <w:hideMark/>
          </w:tcPr>
          <w:p w14:paraId="78DF2390" w14:textId="436E7437" w:rsidR="00331534" w:rsidRPr="00B23C83" w:rsidRDefault="00742C9B" w:rsidP="002D0734">
            <w:pPr>
              <w:pStyle w:val="TableHeading"/>
            </w:pPr>
            <w:r w:rsidRPr="00B23C83">
              <w:t>Indication</w:t>
            </w:r>
          </w:p>
        </w:tc>
        <w:tc>
          <w:tcPr>
            <w:tcW w:w="1495" w:type="dxa"/>
            <w:noWrap/>
            <w:hideMark/>
          </w:tcPr>
          <w:p w14:paraId="23643DCE" w14:textId="31009823" w:rsidR="00331534" w:rsidRPr="00B23C83" w:rsidRDefault="00742C9B" w:rsidP="002D0734">
            <w:pPr>
              <w:pStyle w:val="TableHeadingCA"/>
            </w:pPr>
            <w:r w:rsidRPr="00B23C83">
              <w:t xml:space="preserve">Percentage </w:t>
            </w:r>
            <w:r w:rsidR="00331534" w:rsidRPr="00B23C83">
              <w:t>2015</w:t>
            </w:r>
          </w:p>
        </w:tc>
        <w:tc>
          <w:tcPr>
            <w:tcW w:w="1495" w:type="dxa"/>
            <w:noWrap/>
            <w:hideMark/>
          </w:tcPr>
          <w:p w14:paraId="57A3D04A" w14:textId="54861DB6" w:rsidR="00331534" w:rsidRPr="00B23C83" w:rsidRDefault="00742C9B" w:rsidP="002D0734">
            <w:pPr>
              <w:pStyle w:val="TableHeadingCA"/>
            </w:pPr>
            <w:r w:rsidRPr="00B23C83">
              <w:t xml:space="preserve">Percentage </w:t>
            </w:r>
            <w:r w:rsidR="00331534" w:rsidRPr="00B23C83">
              <w:t>2016</w:t>
            </w:r>
          </w:p>
        </w:tc>
        <w:tc>
          <w:tcPr>
            <w:tcW w:w="1495" w:type="dxa"/>
            <w:noWrap/>
            <w:hideMark/>
          </w:tcPr>
          <w:p w14:paraId="427A9986" w14:textId="382E9FAA" w:rsidR="00331534" w:rsidRPr="00B23C83" w:rsidRDefault="00742C9B" w:rsidP="002D0734">
            <w:pPr>
              <w:pStyle w:val="TableHeadingCA"/>
            </w:pPr>
            <w:r w:rsidRPr="00B23C83">
              <w:t xml:space="preserve">Percentage </w:t>
            </w:r>
            <w:r w:rsidR="00331534" w:rsidRPr="00B23C83">
              <w:t>2017</w:t>
            </w:r>
          </w:p>
        </w:tc>
      </w:tr>
      <w:tr w:rsidR="00812B38" w:rsidRPr="00B23C83" w14:paraId="22515D70" w14:textId="77777777" w:rsidTr="00812B38">
        <w:trPr>
          <w:trHeight w:val="300"/>
        </w:trPr>
        <w:tc>
          <w:tcPr>
            <w:tcW w:w="4126" w:type="dxa"/>
            <w:noWrap/>
            <w:hideMark/>
          </w:tcPr>
          <w:p w14:paraId="351E1CF0" w14:textId="77777777" w:rsidR="00812B38" w:rsidRPr="00B23C83" w:rsidRDefault="00812B38" w:rsidP="00812B38">
            <w:pPr>
              <w:pStyle w:val="TableText"/>
            </w:pPr>
            <w:r w:rsidRPr="00B23C83">
              <w:t>Skin/wound infection</w:t>
            </w:r>
          </w:p>
        </w:tc>
        <w:tc>
          <w:tcPr>
            <w:tcW w:w="1495" w:type="dxa"/>
            <w:noWrap/>
            <w:hideMark/>
          </w:tcPr>
          <w:p w14:paraId="5F48FA54" w14:textId="003B2820" w:rsidR="00812B38" w:rsidRPr="00B23C83" w:rsidRDefault="00812B38" w:rsidP="00812B38">
            <w:pPr>
              <w:pStyle w:val="TableTextDecimalAlign"/>
            </w:pPr>
            <w:r w:rsidRPr="00B23C83">
              <w:t>11.9</w:t>
            </w:r>
          </w:p>
        </w:tc>
        <w:tc>
          <w:tcPr>
            <w:tcW w:w="1495" w:type="dxa"/>
            <w:noWrap/>
            <w:hideMark/>
          </w:tcPr>
          <w:p w14:paraId="0DB84BE0" w14:textId="603A51CD" w:rsidR="00812B38" w:rsidRPr="00B23C83" w:rsidRDefault="00812B38" w:rsidP="00812B38">
            <w:pPr>
              <w:pStyle w:val="TableTextDecimalAlign"/>
            </w:pPr>
            <w:r w:rsidRPr="00B23C83">
              <w:t>12.8</w:t>
            </w:r>
          </w:p>
        </w:tc>
        <w:tc>
          <w:tcPr>
            <w:tcW w:w="1495" w:type="dxa"/>
            <w:noWrap/>
            <w:hideMark/>
          </w:tcPr>
          <w:p w14:paraId="72437E4E" w14:textId="7D7722FD" w:rsidR="00812B38" w:rsidRPr="00B23C83" w:rsidRDefault="00812B38" w:rsidP="00812B38">
            <w:pPr>
              <w:pStyle w:val="TableTextDecimalAlign"/>
            </w:pPr>
            <w:r w:rsidRPr="00B23C83">
              <w:t>13.0</w:t>
            </w:r>
          </w:p>
        </w:tc>
      </w:tr>
      <w:tr w:rsidR="00812B38" w:rsidRPr="00B23C83" w14:paraId="53CE7D1B" w14:textId="77777777" w:rsidTr="00812B38">
        <w:trPr>
          <w:trHeight w:val="300"/>
        </w:trPr>
        <w:tc>
          <w:tcPr>
            <w:tcW w:w="4126" w:type="dxa"/>
            <w:noWrap/>
            <w:hideMark/>
          </w:tcPr>
          <w:p w14:paraId="267A6921" w14:textId="77777777" w:rsidR="00812B38" w:rsidRPr="00B23C83" w:rsidRDefault="00812B38" w:rsidP="00812B38">
            <w:pPr>
              <w:pStyle w:val="TableText"/>
            </w:pPr>
            <w:r w:rsidRPr="00B23C83">
              <w:t>Upper respiratory tract infection (acute)</w:t>
            </w:r>
          </w:p>
        </w:tc>
        <w:tc>
          <w:tcPr>
            <w:tcW w:w="1495" w:type="dxa"/>
            <w:noWrap/>
            <w:hideMark/>
          </w:tcPr>
          <w:p w14:paraId="411FEFDA" w14:textId="5E746F5A" w:rsidR="00812B38" w:rsidRPr="00B23C83" w:rsidRDefault="00812B38" w:rsidP="00812B38">
            <w:pPr>
              <w:pStyle w:val="TableTextDecimalAlign"/>
            </w:pPr>
            <w:r w:rsidRPr="00B23C83">
              <w:t>14.4</w:t>
            </w:r>
          </w:p>
        </w:tc>
        <w:tc>
          <w:tcPr>
            <w:tcW w:w="1495" w:type="dxa"/>
            <w:noWrap/>
            <w:hideMark/>
          </w:tcPr>
          <w:p w14:paraId="0141685F" w14:textId="4ED7474B" w:rsidR="00812B38" w:rsidRPr="00B23C83" w:rsidRDefault="00812B38" w:rsidP="00812B38">
            <w:pPr>
              <w:pStyle w:val="TableTextDecimalAlign"/>
            </w:pPr>
            <w:r w:rsidRPr="00B23C83">
              <w:t>13.5</w:t>
            </w:r>
          </w:p>
        </w:tc>
        <w:tc>
          <w:tcPr>
            <w:tcW w:w="1495" w:type="dxa"/>
            <w:noWrap/>
            <w:hideMark/>
          </w:tcPr>
          <w:p w14:paraId="454DC6C0" w14:textId="544AA792" w:rsidR="00812B38" w:rsidRPr="00B23C83" w:rsidRDefault="00812B38" w:rsidP="00812B38">
            <w:pPr>
              <w:pStyle w:val="TableTextDecimalAlign"/>
            </w:pPr>
            <w:r w:rsidRPr="00B23C83">
              <w:t>12.6</w:t>
            </w:r>
          </w:p>
        </w:tc>
      </w:tr>
      <w:tr w:rsidR="00812B38" w:rsidRPr="00B23C83" w14:paraId="757405B4" w14:textId="77777777" w:rsidTr="00812B38">
        <w:trPr>
          <w:trHeight w:val="300"/>
        </w:trPr>
        <w:tc>
          <w:tcPr>
            <w:tcW w:w="4126" w:type="dxa"/>
            <w:noWrap/>
            <w:hideMark/>
          </w:tcPr>
          <w:p w14:paraId="33A25372" w14:textId="77777777" w:rsidR="00812B38" w:rsidRPr="00B23C83" w:rsidRDefault="00812B38" w:rsidP="00812B38">
            <w:pPr>
              <w:pStyle w:val="TableText"/>
            </w:pPr>
            <w:r w:rsidRPr="00B23C83">
              <w:t>Other infection</w:t>
            </w:r>
          </w:p>
        </w:tc>
        <w:tc>
          <w:tcPr>
            <w:tcW w:w="1495" w:type="dxa"/>
            <w:noWrap/>
            <w:hideMark/>
          </w:tcPr>
          <w:p w14:paraId="7567FFB2" w14:textId="04784D18" w:rsidR="00812B38" w:rsidRPr="00B23C83" w:rsidRDefault="00812B38" w:rsidP="00812B38">
            <w:pPr>
              <w:pStyle w:val="TableTextDecimalAlign"/>
            </w:pPr>
            <w:r w:rsidRPr="00B23C83">
              <w:t>10.8</w:t>
            </w:r>
          </w:p>
        </w:tc>
        <w:tc>
          <w:tcPr>
            <w:tcW w:w="1495" w:type="dxa"/>
            <w:noWrap/>
            <w:hideMark/>
          </w:tcPr>
          <w:p w14:paraId="31C95437" w14:textId="212545E2" w:rsidR="00812B38" w:rsidRPr="00B23C83" w:rsidRDefault="00812B38" w:rsidP="00812B38">
            <w:pPr>
              <w:pStyle w:val="TableTextDecimalAlign"/>
            </w:pPr>
            <w:r w:rsidRPr="00B23C83">
              <w:t>10.7</w:t>
            </w:r>
          </w:p>
        </w:tc>
        <w:tc>
          <w:tcPr>
            <w:tcW w:w="1495" w:type="dxa"/>
            <w:noWrap/>
            <w:hideMark/>
          </w:tcPr>
          <w:p w14:paraId="13B081E6" w14:textId="6ACD6DAB" w:rsidR="00812B38" w:rsidRPr="00B23C83" w:rsidRDefault="00812B38" w:rsidP="00812B38">
            <w:pPr>
              <w:pStyle w:val="TableTextDecimalAlign"/>
            </w:pPr>
            <w:r w:rsidRPr="00B23C83">
              <w:t>10.8</w:t>
            </w:r>
          </w:p>
        </w:tc>
      </w:tr>
      <w:tr w:rsidR="00812B38" w:rsidRPr="00B23C83" w14:paraId="7A4DFB68" w14:textId="77777777" w:rsidTr="00812B38">
        <w:trPr>
          <w:trHeight w:val="300"/>
        </w:trPr>
        <w:tc>
          <w:tcPr>
            <w:tcW w:w="4126" w:type="dxa"/>
            <w:noWrap/>
            <w:hideMark/>
          </w:tcPr>
          <w:p w14:paraId="7F0BD095" w14:textId="77777777" w:rsidR="00812B38" w:rsidRPr="00B23C83" w:rsidRDefault="00812B38" w:rsidP="00812B38">
            <w:pPr>
              <w:pStyle w:val="TableText"/>
            </w:pPr>
            <w:r w:rsidRPr="00B23C83">
              <w:t>Urinary tract infection</w:t>
            </w:r>
          </w:p>
        </w:tc>
        <w:tc>
          <w:tcPr>
            <w:tcW w:w="1495" w:type="dxa"/>
            <w:noWrap/>
            <w:hideMark/>
          </w:tcPr>
          <w:p w14:paraId="034DF0A0" w14:textId="071E8AF2" w:rsidR="00812B38" w:rsidRPr="00B23C83" w:rsidRDefault="00812B38" w:rsidP="00812B38">
            <w:pPr>
              <w:pStyle w:val="TableTextDecimalAlign"/>
            </w:pPr>
            <w:r w:rsidRPr="00B23C83">
              <w:t>9.0</w:t>
            </w:r>
          </w:p>
        </w:tc>
        <w:tc>
          <w:tcPr>
            <w:tcW w:w="1495" w:type="dxa"/>
            <w:noWrap/>
            <w:hideMark/>
          </w:tcPr>
          <w:p w14:paraId="6014CD6A" w14:textId="5B06F081" w:rsidR="00812B38" w:rsidRPr="00B23C83" w:rsidRDefault="00812B38" w:rsidP="00812B38">
            <w:pPr>
              <w:pStyle w:val="TableTextDecimalAlign"/>
            </w:pPr>
            <w:r w:rsidRPr="00B23C83">
              <w:t>9.5</w:t>
            </w:r>
          </w:p>
        </w:tc>
        <w:tc>
          <w:tcPr>
            <w:tcW w:w="1495" w:type="dxa"/>
            <w:noWrap/>
            <w:hideMark/>
          </w:tcPr>
          <w:p w14:paraId="19194A8E" w14:textId="67E9A78C" w:rsidR="00812B38" w:rsidRPr="00B23C83" w:rsidRDefault="00812B38" w:rsidP="00812B38">
            <w:pPr>
              <w:pStyle w:val="TableTextDecimalAlign"/>
            </w:pPr>
            <w:r w:rsidRPr="00B23C83">
              <w:t>9.9</w:t>
            </w:r>
          </w:p>
        </w:tc>
      </w:tr>
      <w:tr w:rsidR="00812B38" w:rsidRPr="00B23C83" w14:paraId="23BD8621" w14:textId="77777777" w:rsidTr="00812B38">
        <w:trPr>
          <w:trHeight w:val="300"/>
        </w:trPr>
        <w:tc>
          <w:tcPr>
            <w:tcW w:w="4126" w:type="dxa"/>
            <w:noWrap/>
            <w:hideMark/>
          </w:tcPr>
          <w:p w14:paraId="1CB2AC1C" w14:textId="77777777" w:rsidR="00812B38" w:rsidRPr="00B23C83" w:rsidRDefault="00812B38" w:rsidP="00812B38">
            <w:pPr>
              <w:pStyle w:val="TableText"/>
            </w:pPr>
            <w:r w:rsidRPr="00B23C83">
              <w:t>Other relevant problems</w:t>
            </w:r>
          </w:p>
        </w:tc>
        <w:tc>
          <w:tcPr>
            <w:tcW w:w="1495" w:type="dxa"/>
            <w:noWrap/>
            <w:hideMark/>
          </w:tcPr>
          <w:p w14:paraId="0D81743C" w14:textId="2E914635" w:rsidR="00812B38" w:rsidRPr="00B23C83" w:rsidRDefault="00812B38" w:rsidP="00812B38">
            <w:pPr>
              <w:pStyle w:val="TableTextDecimalAlign"/>
            </w:pPr>
            <w:r w:rsidRPr="00B23C83">
              <w:t>7.9</w:t>
            </w:r>
          </w:p>
        </w:tc>
        <w:tc>
          <w:tcPr>
            <w:tcW w:w="1495" w:type="dxa"/>
            <w:noWrap/>
            <w:hideMark/>
          </w:tcPr>
          <w:p w14:paraId="3A54CEE8" w14:textId="0DB2B69E" w:rsidR="00812B38" w:rsidRPr="00B23C83" w:rsidRDefault="00812B38" w:rsidP="00812B38">
            <w:pPr>
              <w:pStyle w:val="TableTextDecimalAlign"/>
            </w:pPr>
            <w:r w:rsidRPr="00B23C83">
              <w:t>7.9</w:t>
            </w:r>
          </w:p>
        </w:tc>
        <w:tc>
          <w:tcPr>
            <w:tcW w:w="1495" w:type="dxa"/>
            <w:noWrap/>
            <w:hideMark/>
          </w:tcPr>
          <w:p w14:paraId="62925B18" w14:textId="5882527D" w:rsidR="00812B38" w:rsidRPr="00B23C83" w:rsidRDefault="00812B38" w:rsidP="00812B38">
            <w:pPr>
              <w:pStyle w:val="TableTextDecimalAlign"/>
            </w:pPr>
            <w:r w:rsidRPr="00B23C83">
              <w:t>8.0</w:t>
            </w:r>
          </w:p>
        </w:tc>
      </w:tr>
      <w:tr w:rsidR="00812B38" w:rsidRPr="00B23C83" w14:paraId="3D81DBAF" w14:textId="77777777" w:rsidTr="00812B38">
        <w:trPr>
          <w:trHeight w:val="300"/>
        </w:trPr>
        <w:tc>
          <w:tcPr>
            <w:tcW w:w="4126" w:type="dxa"/>
            <w:noWrap/>
            <w:hideMark/>
          </w:tcPr>
          <w:p w14:paraId="38CF74BC" w14:textId="77777777" w:rsidR="00812B38" w:rsidRPr="00B23C83" w:rsidRDefault="00812B38" w:rsidP="00812B38">
            <w:pPr>
              <w:pStyle w:val="TableText"/>
            </w:pPr>
            <w:r w:rsidRPr="00B23C83">
              <w:t xml:space="preserve">Other lower respiratory tract infections </w:t>
            </w:r>
          </w:p>
        </w:tc>
        <w:tc>
          <w:tcPr>
            <w:tcW w:w="1495" w:type="dxa"/>
            <w:noWrap/>
            <w:hideMark/>
          </w:tcPr>
          <w:p w14:paraId="09BE147C" w14:textId="078FD72D" w:rsidR="00812B38" w:rsidRPr="00B23C83" w:rsidRDefault="00812B38" w:rsidP="00812B38">
            <w:pPr>
              <w:pStyle w:val="TableTextDecimalAlign"/>
            </w:pPr>
            <w:r w:rsidRPr="00B23C83">
              <w:t>6.3</w:t>
            </w:r>
          </w:p>
        </w:tc>
        <w:tc>
          <w:tcPr>
            <w:tcW w:w="1495" w:type="dxa"/>
            <w:noWrap/>
            <w:hideMark/>
          </w:tcPr>
          <w:p w14:paraId="5C2497C3" w14:textId="6098D635" w:rsidR="00812B38" w:rsidRPr="00B23C83" w:rsidRDefault="00812B38" w:rsidP="00812B38">
            <w:pPr>
              <w:pStyle w:val="TableTextDecimalAlign"/>
            </w:pPr>
            <w:r w:rsidRPr="00B23C83">
              <w:t>6.3</w:t>
            </w:r>
          </w:p>
        </w:tc>
        <w:tc>
          <w:tcPr>
            <w:tcW w:w="1495" w:type="dxa"/>
            <w:noWrap/>
            <w:hideMark/>
          </w:tcPr>
          <w:p w14:paraId="02DEEEF5" w14:textId="634D6664" w:rsidR="00812B38" w:rsidRPr="00B23C83" w:rsidRDefault="00812B38" w:rsidP="00812B38">
            <w:pPr>
              <w:pStyle w:val="TableTextDecimalAlign"/>
            </w:pPr>
            <w:r w:rsidRPr="00B23C83">
              <w:t>6.3</w:t>
            </w:r>
          </w:p>
        </w:tc>
      </w:tr>
      <w:tr w:rsidR="00812B38" w:rsidRPr="00B23C83" w14:paraId="59008F43" w14:textId="77777777" w:rsidTr="00812B38">
        <w:trPr>
          <w:trHeight w:val="300"/>
        </w:trPr>
        <w:tc>
          <w:tcPr>
            <w:tcW w:w="4126" w:type="dxa"/>
            <w:noWrap/>
            <w:hideMark/>
          </w:tcPr>
          <w:p w14:paraId="39D5A8A3" w14:textId="77777777" w:rsidR="00812B38" w:rsidRPr="00B23C83" w:rsidRDefault="00812B38" w:rsidP="00812B38">
            <w:pPr>
              <w:pStyle w:val="TableText"/>
            </w:pPr>
            <w:r w:rsidRPr="00B23C83">
              <w:t>Sinusitis (acute/chronic)</w:t>
            </w:r>
          </w:p>
        </w:tc>
        <w:tc>
          <w:tcPr>
            <w:tcW w:w="1495" w:type="dxa"/>
            <w:noWrap/>
            <w:hideMark/>
          </w:tcPr>
          <w:p w14:paraId="54B33A73" w14:textId="5167F958" w:rsidR="00812B38" w:rsidRPr="00B23C83" w:rsidRDefault="00812B38" w:rsidP="00812B38">
            <w:pPr>
              <w:pStyle w:val="TableTextDecimalAlign"/>
            </w:pPr>
            <w:r w:rsidRPr="00B23C83">
              <w:t>6.1</w:t>
            </w:r>
          </w:p>
        </w:tc>
        <w:tc>
          <w:tcPr>
            <w:tcW w:w="1495" w:type="dxa"/>
            <w:noWrap/>
            <w:hideMark/>
          </w:tcPr>
          <w:p w14:paraId="7AD62152" w14:textId="487F5991" w:rsidR="00812B38" w:rsidRPr="00B23C83" w:rsidRDefault="00812B38" w:rsidP="00812B38">
            <w:pPr>
              <w:pStyle w:val="TableTextDecimalAlign"/>
            </w:pPr>
            <w:r w:rsidRPr="00B23C83">
              <w:t>6.2</w:t>
            </w:r>
          </w:p>
        </w:tc>
        <w:tc>
          <w:tcPr>
            <w:tcW w:w="1495" w:type="dxa"/>
            <w:noWrap/>
            <w:hideMark/>
          </w:tcPr>
          <w:p w14:paraId="03C934F0" w14:textId="6E68F4FF" w:rsidR="00812B38" w:rsidRPr="00B23C83" w:rsidRDefault="00812B38" w:rsidP="00812B38">
            <w:pPr>
              <w:pStyle w:val="TableTextDecimalAlign"/>
            </w:pPr>
            <w:r w:rsidRPr="00B23C83">
              <w:t>6.2</w:t>
            </w:r>
          </w:p>
        </w:tc>
      </w:tr>
      <w:tr w:rsidR="00812B38" w:rsidRPr="00B23C83" w14:paraId="1062F7A4" w14:textId="77777777" w:rsidTr="00812B38">
        <w:trPr>
          <w:trHeight w:val="300"/>
        </w:trPr>
        <w:tc>
          <w:tcPr>
            <w:tcW w:w="4126" w:type="dxa"/>
            <w:noWrap/>
            <w:hideMark/>
          </w:tcPr>
          <w:p w14:paraId="0584E066" w14:textId="77777777" w:rsidR="00812B38" w:rsidRPr="00B23C83" w:rsidRDefault="00812B38" w:rsidP="00812B38">
            <w:pPr>
              <w:pStyle w:val="TableText"/>
            </w:pPr>
            <w:r w:rsidRPr="00B23C83">
              <w:t>Otitis media</w:t>
            </w:r>
          </w:p>
        </w:tc>
        <w:tc>
          <w:tcPr>
            <w:tcW w:w="1495" w:type="dxa"/>
            <w:noWrap/>
            <w:hideMark/>
          </w:tcPr>
          <w:p w14:paraId="55A1617A" w14:textId="4CE1B819" w:rsidR="00812B38" w:rsidRPr="00B23C83" w:rsidRDefault="00812B38" w:rsidP="00812B38">
            <w:pPr>
              <w:pStyle w:val="TableTextDecimalAlign"/>
            </w:pPr>
            <w:r w:rsidRPr="00B23C83">
              <w:t>5.6</w:t>
            </w:r>
          </w:p>
        </w:tc>
        <w:tc>
          <w:tcPr>
            <w:tcW w:w="1495" w:type="dxa"/>
            <w:noWrap/>
            <w:hideMark/>
          </w:tcPr>
          <w:p w14:paraId="2B25568B" w14:textId="33CCDD65" w:rsidR="00812B38" w:rsidRPr="00B23C83" w:rsidRDefault="00812B38" w:rsidP="00812B38">
            <w:pPr>
              <w:pStyle w:val="TableTextDecimalAlign"/>
            </w:pPr>
            <w:r w:rsidRPr="00B23C83">
              <w:t>5.2</w:t>
            </w:r>
          </w:p>
        </w:tc>
        <w:tc>
          <w:tcPr>
            <w:tcW w:w="1495" w:type="dxa"/>
            <w:noWrap/>
            <w:hideMark/>
          </w:tcPr>
          <w:p w14:paraId="5275E870" w14:textId="68323589" w:rsidR="00812B38" w:rsidRPr="00B23C83" w:rsidRDefault="00812B38" w:rsidP="00812B38">
            <w:pPr>
              <w:pStyle w:val="TableTextDecimalAlign"/>
            </w:pPr>
            <w:r w:rsidRPr="00B23C83">
              <w:t>5.3</w:t>
            </w:r>
          </w:p>
        </w:tc>
      </w:tr>
      <w:tr w:rsidR="00812B38" w:rsidRPr="00B23C83" w14:paraId="59D3F49C" w14:textId="77777777" w:rsidTr="00812B38">
        <w:trPr>
          <w:trHeight w:val="300"/>
        </w:trPr>
        <w:tc>
          <w:tcPr>
            <w:tcW w:w="4126" w:type="dxa"/>
            <w:noWrap/>
            <w:hideMark/>
          </w:tcPr>
          <w:p w14:paraId="3FC31815" w14:textId="77777777" w:rsidR="00812B38" w:rsidRPr="00B23C83" w:rsidRDefault="00812B38" w:rsidP="00812B38">
            <w:pPr>
              <w:pStyle w:val="TableText"/>
            </w:pPr>
            <w:r w:rsidRPr="00B23C83">
              <w:t>Tonsillitis</w:t>
            </w:r>
          </w:p>
        </w:tc>
        <w:tc>
          <w:tcPr>
            <w:tcW w:w="1495" w:type="dxa"/>
            <w:noWrap/>
            <w:hideMark/>
          </w:tcPr>
          <w:p w14:paraId="3A7FBEBD" w14:textId="59088BE2" w:rsidR="00812B38" w:rsidRPr="00B23C83" w:rsidRDefault="00812B38" w:rsidP="00812B38">
            <w:pPr>
              <w:pStyle w:val="TableTextDecimalAlign"/>
            </w:pPr>
            <w:r w:rsidRPr="00B23C83">
              <w:t>4.9</w:t>
            </w:r>
          </w:p>
        </w:tc>
        <w:tc>
          <w:tcPr>
            <w:tcW w:w="1495" w:type="dxa"/>
            <w:noWrap/>
            <w:hideMark/>
          </w:tcPr>
          <w:p w14:paraId="51C51BB8" w14:textId="55CCEB8A" w:rsidR="00812B38" w:rsidRPr="00B23C83" w:rsidRDefault="00812B38" w:rsidP="00812B38">
            <w:pPr>
              <w:pStyle w:val="TableTextDecimalAlign"/>
            </w:pPr>
            <w:r w:rsidRPr="00B23C83">
              <w:t>5.1</w:t>
            </w:r>
          </w:p>
        </w:tc>
        <w:tc>
          <w:tcPr>
            <w:tcW w:w="1495" w:type="dxa"/>
            <w:noWrap/>
            <w:hideMark/>
          </w:tcPr>
          <w:p w14:paraId="11C5517D" w14:textId="7034A8F1" w:rsidR="00812B38" w:rsidRPr="00B23C83" w:rsidRDefault="00812B38" w:rsidP="00812B38">
            <w:pPr>
              <w:pStyle w:val="TableTextDecimalAlign"/>
            </w:pPr>
            <w:r w:rsidRPr="00B23C83">
              <w:t>5.1</w:t>
            </w:r>
          </w:p>
        </w:tc>
      </w:tr>
      <w:tr w:rsidR="00812B38" w:rsidRPr="00B23C83" w14:paraId="07157949" w14:textId="77777777" w:rsidTr="00812B38">
        <w:trPr>
          <w:trHeight w:val="300"/>
        </w:trPr>
        <w:tc>
          <w:tcPr>
            <w:tcW w:w="4126" w:type="dxa"/>
            <w:noWrap/>
            <w:hideMark/>
          </w:tcPr>
          <w:p w14:paraId="335BFA76" w14:textId="77777777" w:rsidR="00812B38" w:rsidRPr="00B23C83" w:rsidRDefault="00812B38" w:rsidP="00812B38">
            <w:pPr>
              <w:pStyle w:val="TableText"/>
            </w:pPr>
            <w:r w:rsidRPr="00B23C83">
              <w:t>Multiple conditions</w:t>
            </w:r>
          </w:p>
        </w:tc>
        <w:tc>
          <w:tcPr>
            <w:tcW w:w="1495" w:type="dxa"/>
            <w:noWrap/>
            <w:hideMark/>
          </w:tcPr>
          <w:p w14:paraId="6AA44905" w14:textId="147633E8" w:rsidR="00812B38" w:rsidRPr="00B23C83" w:rsidRDefault="00812B38" w:rsidP="00812B38">
            <w:pPr>
              <w:pStyle w:val="TableTextDecimalAlign"/>
            </w:pPr>
            <w:r w:rsidRPr="00B23C83">
              <w:t>3.4</w:t>
            </w:r>
          </w:p>
        </w:tc>
        <w:tc>
          <w:tcPr>
            <w:tcW w:w="1495" w:type="dxa"/>
            <w:noWrap/>
            <w:hideMark/>
          </w:tcPr>
          <w:p w14:paraId="3B9241F2" w14:textId="677BD62C" w:rsidR="00812B38" w:rsidRPr="00B23C83" w:rsidRDefault="00812B38" w:rsidP="00812B38">
            <w:pPr>
              <w:pStyle w:val="TableTextDecimalAlign"/>
            </w:pPr>
            <w:r w:rsidRPr="00B23C83">
              <w:t>3.5</w:t>
            </w:r>
          </w:p>
        </w:tc>
        <w:tc>
          <w:tcPr>
            <w:tcW w:w="1495" w:type="dxa"/>
            <w:noWrap/>
            <w:hideMark/>
          </w:tcPr>
          <w:p w14:paraId="74F8C7CA" w14:textId="30DBA288" w:rsidR="00812B38" w:rsidRPr="00B23C83" w:rsidRDefault="00812B38" w:rsidP="00812B38">
            <w:pPr>
              <w:pStyle w:val="TableTextDecimalAlign"/>
            </w:pPr>
            <w:r w:rsidRPr="00B23C83">
              <w:t>3.8</w:t>
            </w:r>
          </w:p>
        </w:tc>
      </w:tr>
      <w:tr w:rsidR="00812B38" w:rsidRPr="00B23C83" w14:paraId="2A39AFF8" w14:textId="77777777" w:rsidTr="00812B38">
        <w:trPr>
          <w:trHeight w:val="300"/>
        </w:trPr>
        <w:tc>
          <w:tcPr>
            <w:tcW w:w="4126" w:type="dxa"/>
            <w:noWrap/>
            <w:hideMark/>
          </w:tcPr>
          <w:p w14:paraId="5DDAA462" w14:textId="77777777" w:rsidR="00812B38" w:rsidRPr="00B23C83" w:rsidRDefault="00812B38" w:rsidP="00812B38">
            <w:pPr>
              <w:pStyle w:val="TableText"/>
            </w:pPr>
            <w:r w:rsidRPr="00B23C83">
              <w:t>Bronchitis</w:t>
            </w:r>
          </w:p>
        </w:tc>
        <w:tc>
          <w:tcPr>
            <w:tcW w:w="1495" w:type="dxa"/>
            <w:noWrap/>
            <w:hideMark/>
          </w:tcPr>
          <w:p w14:paraId="27E12CA7" w14:textId="46F0F84F" w:rsidR="00812B38" w:rsidRPr="00B23C83" w:rsidRDefault="00812B38" w:rsidP="00812B38">
            <w:pPr>
              <w:pStyle w:val="TableTextDecimalAlign"/>
            </w:pPr>
            <w:r w:rsidRPr="00B23C83">
              <w:t>4.0</w:t>
            </w:r>
          </w:p>
        </w:tc>
        <w:tc>
          <w:tcPr>
            <w:tcW w:w="1495" w:type="dxa"/>
            <w:noWrap/>
            <w:hideMark/>
          </w:tcPr>
          <w:p w14:paraId="047ACF79" w14:textId="3D78FF58" w:rsidR="00812B38" w:rsidRPr="00B23C83" w:rsidRDefault="00812B38" w:rsidP="00812B38">
            <w:pPr>
              <w:pStyle w:val="TableTextDecimalAlign"/>
            </w:pPr>
            <w:r w:rsidRPr="00B23C83">
              <w:t>3.8</w:t>
            </w:r>
          </w:p>
        </w:tc>
        <w:tc>
          <w:tcPr>
            <w:tcW w:w="1495" w:type="dxa"/>
            <w:noWrap/>
            <w:hideMark/>
          </w:tcPr>
          <w:p w14:paraId="76760F66" w14:textId="2793F165" w:rsidR="00812B38" w:rsidRPr="00B23C83" w:rsidRDefault="00812B38" w:rsidP="00812B38">
            <w:pPr>
              <w:pStyle w:val="TableTextDecimalAlign"/>
            </w:pPr>
            <w:r w:rsidRPr="00B23C83">
              <w:t>3.7</w:t>
            </w:r>
          </w:p>
        </w:tc>
      </w:tr>
    </w:tbl>
    <w:p w14:paraId="022096F0" w14:textId="770D1F48" w:rsidR="00610279" w:rsidRPr="00B23C83" w:rsidRDefault="00610279" w:rsidP="00047E44">
      <w:pPr>
        <w:pStyle w:val="TFListNotes"/>
      </w:pPr>
      <w:r w:rsidRPr="00B23C83">
        <w:t>*</w:t>
      </w:r>
      <w:r w:rsidR="00965E44" w:rsidRPr="00B23C83">
        <w:tab/>
      </w:r>
      <w:r w:rsidRPr="00B23C83">
        <w:t>Subgroup J01 of the Anatomical Therapeutic Chemical classification system is ‘antibacterials for systemic use’.</w:t>
      </w:r>
    </w:p>
    <w:p w14:paraId="374B207F" w14:textId="77777777" w:rsidR="00E4605A" w:rsidRPr="00B23C83" w:rsidRDefault="00E516ED" w:rsidP="00047E44">
      <w:pPr>
        <w:pStyle w:val="TFListNotes"/>
      </w:pPr>
      <w:r w:rsidRPr="00B23C83">
        <w:t xml:space="preserve">Notes: </w:t>
      </w:r>
    </w:p>
    <w:p w14:paraId="582A8187" w14:textId="77777777" w:rsidR="00E516ED" w:rsidRPr="00B23C83" w:rsidRDefault="00E4605A" w:rsidP="00047E44">
      <w:pPr>
        <w:pStyle w:val="TFListNotes"/>
      </w:pPr>
      <w:r w:rsidRPr="00B23C83">
        <w:t>1.</w:t>
      </w:r>
      <w:r w:rsidR="00965E44" w:rsidRPr="00B23C83">
        <w:tab/>
      </w:r>
      <w:r w:rsidR="00E516ED" w:rsidRPr="00B23C83">
        <w:t xml:space="preserve">70% of all antibiotic prescriptions could be associated with a reason for the prescription. </w:t>
      </w:r>
    </w:p>
    <w:p w14:paraId="71B7FD45" w14:textId="77777777" w:rsidR="00D02694" w:rsidRPr="00B23C83" w:rsidRDefault="00E4605A" w:rsidP="00047E44">
      <w:pPr>
        <w:pStyle w:val="TFListNotes"/>
      </w:pPr>
      <w:r w:rsidRPr="00B23C83">
        <w:t>2.</w:t>
      </w:r>
      <w:r w:rsidR="00965E44" w:rsidRPr="00B23C83">
        <w:tab/>
      </w:r>
      <w:r w:rsidR="00610279" w:rsidRPr="00B23C83">
        <w:t>The n</w:t>
      </w:r>
      <w:r w:rsidR="00D02694" w:rsidRPr="00B23C83">
        <w:t>umber of MedicineInsight practices</w:t>
      </w:r>
      <w:r w:rsidR="00610279" w:rsidRPr="00B23C83">
        <w:t xml:space="preserve"> was</w:t>
      </w:r>
      <w:r w:rsidR="00D02694" w:rsidRPr="00B23C83">
        <w:t xml:space="preserve"> 535</w:t>
      </w:r>
      <w:r w:rsidR="00610279" w:rsidRPr="00B23C83">
        <w:t xml:space="preserve"> in 2015, </w:t>
      </w:r>
      <w:r w:rsidR="00D02694" w:rsidRPr="00B23C83">
        <w:t>543</w:t>
      </w:r>
      <w:r w:rsidR="00610279" w:rsidRPr="00B23C83">
        <w:t xml:space="preserve"> in 2016 and </w:t>
      </w:r>
      <w:r w:rsidR="00D02694" w:rsidRPr="00B23C83">
        <w:t>545</w:t>
      </w:r>
      <w:r w:rsidR="00610279" w:rsidRPr="00B23C83">
        <w:t xml:space="preserve"> in 2017</w:t>
      </w:r>
      <w:r w:rsidR="00D02694" w:rsidRPr="00B23C83">
        <w:t xml:space="preserve">. </w:t>
      </w:r>
    </w:p>
    <w:p w14:paraId="3A7C291E" w14:textId="082B1D9E" w:rsidR="00E516ED" w:rsidRPr="00B23C83" w:rsidRDefault="00E516ED" w:rsidP="00047E44">
      <w:pPr>
        <w:pStyle w:val="TFNoteSourceSpace"/>
      </w:pPr>
      <w:r w:rsidRPr="00B23C83">
        <w:t>Source:</w:t>
      </w:r>
      <w:r w:rsidR="00A70EE8" w:rsidRPr="00B23C83">
        <w:t xml:space="preserve"> </w:t>
      </w:r>
      <w:r w:rsidRPr="00B23C83">
        <w:t>NPS MedicineWise</w:t>
      </w:r>
    </w:p>
    <w:p w14:paraId="2E58E394" w14:textId="426AC275" w:rsidR="00E516ED" w:rsidRPr="00B23C83" w:rsidRDefault="00E516ED" w:rsidP="00B23C83">
      <w:pPr>
        <w:pStyle w:val="Heading2"/>
      </w:pPr>
      <w:bookmarkStart w:id="5" w:name="_Toc7194842"/>
      <w:r w:rsidRPr="00B23C83">
        <w:t>Table S3.3:</w:t>
      </w:r>
      <w:r w:rsidR="00D75866" w:rsidRPr="00B23C83">
        <w:tab/>
      </w:r>
      <w:r w:rsidR="00D82E19" w:rsidRPr="00B23C83">
        <w:t xml:space="preserve">Percentage </w:t>
      </w:r>
      <w:r w:rsidRPr="00B23C83">
        <w:t>of prescriptions ordered as private</w:t>
      </w:r>
      <w:r w:rsidR="00CD2B3A" w:rsidRPr="00B23C83">
        <w:t xml:space="preserve"> for selected J01</w:t>
      </w:r>
      <w:r w:rsidR="00D82E19" w:rsidRPr="00B23C83">
        <w:t>*</w:t>
      </w:r>
      <w:r w:rsidR="00CD2B3A" w:rsidRPr="00B23C83">
        <w:t xml:space="preserve"> antibiotics, </w:t>
      </w:r>
      <w:r w:rsidR="00D02694" w:rsidRPr="00B23C83">
        <w:t xml:space="preserve">MedicineInsight </w:t>
      </w:r>
      <w:r w:rsidR="00D82E19" w:rsidRPr="00B23C83">
        <w:t>p</w:t>
      </w:r>
      <w:r w:rsidR="00D02694" w:rsidRPr="00B23C83">
        <w:t xml:space="preserve">ractices, </w:t>
      </w:r>
      <w:r w:rsidRPr="00B23C83">
        <w:t>2015–2017</w:t>
      </w:r>
      <w:bookmarkEnd w:id="5"/>
    </w:p>
    <w:tbl>
      <w:tblPr>
        <w:tblStyle w:val="TableGrid"/>
        <w:tblW w:w="8825" w:type="dxa"/>
        <w:tblLayout w:type="fixed"/>
        <w:tblLook w:val="04A0" w:firstRow="1" w:lastRow="0" w:firstColumn="1" w:lastColumn="0" w:noHBand="0" w:noVBand="1"/>
      </w:tblPr>
      <w:tblGrid>
        <w:gridCol w:w="3276"/>
        <w:gridCol w:w="1849"/>
        <w:gridCol w:w="1850"/>
        <w:gridCol w:w="1850"/>
      </w:tblGrid>
      <w:tr w:rsidR="00331534" w:rsidRPr="00B23C83" w14:paraId="3D505044" w14:textId="77777777" w:rsidTr="00742C9B">
        <w:trPr>
          <w:trHeight w:val="300"/>
          <w:tblHeader/>
        </w:trPr>
        <w:tc>
          <w:tcPr>
            <w:tcW w:w="3276" w:type="dxa"/>
            <w:noWrap/>
            <w:hideMark/>
          </w:tcPr>
          <w:p w14:paraId="36C6F512" w14:textId="3ACC3133" w:rsidR="00331534" w:rsidRPr="00B23C83" w:rsidRDefault="00742C9B" w:rsidP="00375210">
            <w:pPr>
              <w:pStyle w:val="TableHeading"/>
              <w:keepNext w:val="0"/>
            </w:pPr>
            <w:r w:rsidRPr="00B23C83">
              <w:t>Antibiotic</w:t>
            </w:r>
          </w:p>
        </w:tc>
        <w:tc>
          <w:tcPr>
            <w:tcW w:w="1849" w:type="dxa"/>
            <w:noWrap/>
            <w:hideMark/>
          </w:tcPr>
          <w:p w14:paraId="09B48524" w14:textId="080E1752" w:rsidR="00331534" w:rsidRPr="00B23C83" w:rsidRDefault="00742C9B" w:rsidP="00375210">
            <w:pPr>
              <w:pStyle w:val="TableHeadingCA"/>
            </w:pPr>
            <w:r w:rsidRPr="00B23C83">
              <w:t xml:space="preserve">Percentage </w:t>
            </w:r>
            <w:r w:rsidR="00331534" w:rsidRPr="00B23C83">
              <w:t>2015</w:t>
            </w:r>
          </w:p>
        </w:tc>
        <w:tc>
          <w:tcPr>
            <w:tcW w:w="1850" w:type="dxa"/>
            <w:noWrap/>
            <w:hideMark/>
          </w:tcPr>
          <w:p w14:paraId="6D646222" w14:textId="1FA15FD6" w:rsidR="00331534" w:rsidRPr="00B23C83" w:rsidRDefault="00742C9B" w:rsidP="00375210">
            <w:pPr>
              <w:pStyle w:val="TableHeadingCA"/>
            </w:pPr>
            <w:r w:rsidRPr="00B23C83">
              <w:t xml:space="preserve">Percentage </w:t>
            </w:r>
            <w:r w:rsidR="00331534" w:rsidRPr="00B23C83">
              <w:t>2016</w:t>
            </w:r>
          </w:p>
        </w:tc>
        <w:tc>
          <w:tcPr>
            <w:tcW w:w="1850" w:type="dxa"/>
            <w:noWrap/>
            <w:hideMark/>
          </w:tcPr>
          <w:p w14:paraId="3F15AB10" w14:textId="0CE64D51" w:rsidR="00331534" w:rsidRPr="00B23C83" w:rsidRDefault="00742C9B" w:rsidP="00375210">
            <w:pPr>
              <w:pStyle w:val="TableHeadingCA"/>
            </w:pPr>
            <w:r w:rsidRPr="00B23C83">
              <w:t xml:space="preserve">Percentage </w:t>
            </w:r>
            <w:r w:rsidR="00331534" w:rsidRPr="00B23C83">
              <w:t>2017</w:t>
            </w:r>
          </w:p>
        </w:tc>
      </w:tr>
      <w:tr w:rsidR="00812B38" w:rsidRPr="00B23C83" w14:paraId="16160B94" w14:textId="77777777" w:rsidTr="00812B38">
        <w:trPr>
          <w:trHeight w:val="300"/>
        </w:trPr>
        <w:tc>
          <w:tcPr>
            <w:tcW w:w="3276" w:type="dxa"/>
            <w:noWrap/>
            <w:hideMark/>
          </w:tcPr>
          <w:p w14:paraId="4D24172B" w14:textId="77777777" w:rsidR="00812B38" w:rsidRPr="00B23C83" w:rsidRDefault="00812B38" w:rsidP="00812B38">
            <w:pPr>
              <w:pStyle w:val="TableText"/>
              <w:keepNext w:val="0"/>
            </w:pPr>
            <w:r w:rsidRPr="00B23C83">
              <w:t>Amoxicillin</w:t>
            </w:r>
          </w:p>
        </w:tc>
        <w:tc>
          <w:tcPr>
            <w:tcW w:w="1849" w:type="dxa"/>
            <w:noWrap/>
            <w:hideMark/>
          </w:tcPr>
          <w:p w14:paraId="7C99BDFC" w14:textId="2486A01F" w:rsidR="00812B38" w:rsidRPr="00B23C83" w:rsidRDefault="00812B38" w:rsidP="00812B38">
            <w:pPr>
              <w:pStyle w:val="TableTextDecimalAlign"/>
            </w:pPr>
            <w:r w:rsidRPr="00B23C83">
              <w:t>0.6</w:t>
            </w:r>
          </w:p>
        </w:tc>
        <w:tc>
          <w:tcPr>
            <w:tcW w:w="1850" w:type="dxa"/>
            <w:noWrap/>
            <w:hideMark/>
          </w:tcPr>
          <w:p w14:paraId="311A65EF" w14:textId="0608D446" w:rsidR="00812B38" w:rsidRPr="00B23C83" w:rsidRDefault="00812B38" w:rsidP="00812B38">
            <w:pPr>
              <w:pStyle w:val="TableTextDecimalAlign"/>
            </w:pPr>
            <w:r w:rsidRPr="00B23C83">
              <w:t>0.7</w:t>
            </w:r>
          </w:p>
        </w:tc>
        <w:tc>
          <w:tcPr>
            <w:tcW w:w="1850" w:type="dxa"/>
            <w:noWrap/>
            <w:hideMark/>
          </w:tcPr>
          <w:p w14:paraId="5CC53F30" w14:textId="4F0C5286" w:rsidR="00812B38" w:rsidRPr="00B23C83" w:rsidRDefault="00812B38" w:rsidP="00812B38">
            <w:pPr>
              <w:pStyle w:val="TableTextDecimalAlign"/>
            </w:pPr>
            <w:r w:rsidRPr="00B23C83">
              <w:t>0.8</w:t>
            </w:r>
          </w:p>
        </w:tc>
      </w:tr>
      <w:tr w:rsidR="00812B38" w:rsidRPr="00B23C83" w14:paraId="7A1AC105" w14:textId="77777777" w:rsidTr="00812B38">
        <w:trPr>
          <w:trHeight w:val="300"/>
        </w:trPr>
        <w:tc>
          <w:tcPr>
            <w:tcW w:w="3276" w:type="dxa"/>
            <w:noWrap/>
            <w:hideMark/>
          </w:tcPr>
          <w:p w14:paraId="66C6D8E5" w14:textId="77777777" w:rsidR="00812B38" w:rsidRPr="00B23C83" w:rsidRDefault="00812B38" w:rsidP="00812B38">
            <w:pPr>
              <w:pStyle w:val="TableText"/>
              <w:keepNext w:val="0"/>
            </w:pPr>
            <w:r w:rsidRPr="00B23C83">
              <w:rPr>
                <w:bCs/>
              </w:rPr>
              <w:t>Amoxicillin–clavulanic acid</w:t>
            </w:r>
          </w:p>
        </w:tc>
        <w:tc>
          <w:tcPr>
            <w:tcW w:w="1849" w:type="dxa"/>
            <w:noWrap/>
            <w:hideMark/>
          </w:tcPr>
          <w:p w14:paraId="757BC8DE" w14:textId="32EBFD9B" w:rsidR="00812B38" w:rsidRPr="00B23C83" w:rsidRDefault="00812B38" w:rsidP="00812B38">
            <w:pPr>
              <w:pStyle w:val="TableTextDecimalAlign"/>
            </w:pPr>
            <w:r w:rsidRPr="00B23C83">
              <w:t>0.8</w:t>
            </w:r>
          </w:p>
        </w:tc>
        <w:tc>
          <w:tcPr>
            <w:tcW w:w="1850" w:type="dxa"/>
            <w:noWrap/>
            <w:hideMark/>
          </w:tcPr>
          <w:p w14:paraId="28D5DA45" w14:textId="4AA5A790" w:rsidR="00812B38" w:rsidRPr="00B23C83" w:rsidRDefault="00812B38" w:rsidP="00812B38">
            <w:pPr>
              <w:pStyle w:val="TableTextDecimalAlign"/>
            </w:pPr>
            <w:r w:rsidRPr="00B23C83">
              <w:t>0.8</w:t>
            </w:r>
          </w:p>
        </w:tc>
        <w:tc>
          <w:tcPr>
            <w:tcW w:w="1850" w:type="dxa"/>
            <w:noWrap/>
            <w:hideMark/>
          </w:tcPr>
          <w:p w14:paraId="2F235904" w14:textId="13B9C50D" w:rsidR="00812B38" w:rsidRPr="00B23C83" w:rsidRDefault="00812B38" w:rsidP="00812B38">
            <w:pPr>
              <w:pStyle w:val="TableTextDecimalAlign"/>
            </w:pPr>
            <w:r w:rsidRPr="00B23C83">
              <w:t>1.0</w:t>
            </w:r>
          </w:p>
        </w:tc>
      </w:tr>
      <w:tr w:rsidR="00812B38" w:rsidRPr="00B23C83" w14:paraId="440BD69B" w14:textId="77777777" w:rsidTr="00812B38">
        <w:trPr>
          <w:trHeight w:val="300"/>
        </w:trPr>
        <w:tc>
          <w:tcPr>
            <w:tcW w:w="3276" w:type="dxa"/>
            <w:noWrap/>
            <w:hideMark/>
          </w:tcPr>
          <w:p w14:paraId="6F6BE376" w14:textId="77777777" w:rsidR="00812B38" w:rsidRPr="00B23C83" w:rsidRDefault="00812B38" w:rsidP="00812B38">
            <w:pPr>
              <w:pStyle w:val="TableText"/>
              <w:keepNext w:val="0"/>
            </w:pPr>
            <w:r w:rsidRPr="00B23C83">
              <w:t>Azithromycin</w:t>
            </w:r>
          </w:p>
        </w:tc>
        <w:tc>
          <w:tcPr>
            <w:tcW w:w="1849" w:type="dxa"/>
            <w:noWrap/>
            <w:hideMark/>
          </w:tcPr>
          <w:p w14:paraId="19020F72" w14:textId="3B2C27A1" w:rsidR="00812B38" w:rsidRPr="00B23C83" w:rsidRDefault="00812B38" w:rsidP="00812B38">
            <w:pPr>
              <w:pStyle w:val="TableTextDecimalAlign"/>
            </w:pPr>
            <w:r w:rsidRPr="00B23C83">
              <w:t>42.7</w:t>
            </w:r>
          </w:p>
        </w:tc>
        <w:tc>
          <w:tcPr>
            <w:tcW w:w="1850" w:type="dxa"/>
            <w:noWrap/>
            <w:hideMark/>
          </w:tcPr>
          <w:p w14:paraId="7F173957" w14:textId="1C53569A" w:rsidR="00812B38" w:rsidRPr="00B23C83" w:rsidRDefault="00812B38" w:rsidP="00812B38">
            <w:pPr>
              <w:pStyle w:val="TableTextDecimalAlign"/>
            </w:pPr>
            <w:r w:rsidRPr="00B23C83">
              <w:t>44.6</w:t>
            </w:r>
          </w:p>
        </w:tc>
        <w:tc>
          <w:tcPr>
            <w:tcW w:w="1850" w:type="dxa"/>
            <w:noWrap/>
            <w:hideMark/>
          </w:tcPr>
          <w:p w14:paraId="38FFAFE6" w14:textId="3966DA4C" w:rsidR="00812B38" w:rsidRPr="00B23C83" w:rsidRDefault="00812B38" w:rsidP="00812B38">
            <w:pPr>
              <w:pStyle w:val="TableTextDecimalAlign"/>
            </w:pPr>
            <w:r w:rsidRPr="00B23C83">
              <w:t>47.5</w:t>
            </w:r>
          </w:p>
        </w:tc>
      </w:tr>
      <w:tr w:rsidR="00812B38" w:rsidRPr="00B23C83" w14:paraId="703E7BB9" w14:textId="77777777" w:rsidTr="00812B38">
        <w:trPr>
          <w:trHeight w:val="300"/>
        </w:trPr>
        <w:tc>
          <w:tcPr>
            <w:tcW w:w="3276" w:type="dxa"/>
            <w:noWrap/>
            <w:hideMark/>
          </w:tcPr>
          <w:p w14:paraId="1534E02A" w14:textId="77777777" w:rsidR="00812B38" w:rsidRPr="00B23C83" w:rsidRDefault="00812B38" w:rsidP="00812B38">
            <w:pPr>
              <w:pStyle w:val="TableText"/>
              <w:keepNext w:val="0"/>
            </w:pPr>
            <w:r w:rsidRPr="00B23C83">
              <w:t>Cefalexin</w:t>
            </w:r>
          </w:p>
        </w:tc>
        <w:tc>
          <w:tcPr>
            <w:tcW w:w="1849" w:type="dxa"/>
            <w:noWrap/>
            <w:hideMark/>
          </w:tcPr>
          <w:p w14:paraId="2888554B" w14:textId="31826DE6" w:rsidR="00812B38" w:rsidRPr="00B23C83" w:rsidRDefault="00812B38" w:rsidP="00812B38">
            <w:pPr>
              <w:pStyle w:val="TableTextDecimalAlign"/>
            </w:pPr>
            <w:r w:rsidRPr="00B23C83">
              <w:t>0.4</w:t>
            </w:r>
          </w:p>
        </w:tc>
        <w:tc>
          <w:tcPr>
            <w:tcW w:w="1850" w:type="dxa"/>
            <w:noWrap/>
            <w:hideMark/>
          </w:tcPr>
          <w:p w14:paraId="113CF444" w14:textId="7F1EABC1" w:rsidR="00812B38" w:rsidRPr="00B23C83" w:rsidRDefault="00812B38" w:rsidP="00812B38">
            <w:pPr>
              <w:pStyle w:val="TableTextDecimalAlign"/>
            </w:pPr>
            <w:r w:rsidRPr="00B23C83">
              <w:t>0.5</w:t>
            </w:r>
          </w:p>
        </w:tc>
        <w:tc>
          <w:tcPr>
            <w:tcW w:w="1850" w:type="dxa"/>
            <w:noWrap/>
            <w:hideMark/>
          </w:tcPr>
          <w:p w14:paraId="6A739C42" w14:textId="3BB76846" w:rsidR="00812B38" w:rsidRPr="00B23C83" w:rsidRDefault="00812B38" w:rsidP="00812B38">
            <w:pPr>
              <w:pStyle w:val="TableTextDecimalAlign"/>
            </w:pPr>
            <w:r w:rsidRPr="00B23C83">
              <w:t>0.6</w:t>
            </w:r>
          </w:p>
        </w:tc>
      </w:tr>
      <w:tr w:rsidR="00812B38" w:rsidRPr="00B23C83" w14:paraId="34AC2E56" w14:textId="77777777" w:rsidTr="00812B38">
        <w:trPr>
          <w:trHeight w:val="300"/>
        </w:trPr>
        <w:tc>
          <w:tcPr>
            <w:tcW w:w="3276" w:type="dxa"/>
            <w:noWrap/>
            <w:hideMark/>
          </w:tcPr>
          <w:p w14:paraId="281D49B1" w14:textId="77777777" w:rsidR="00812B38" w:rsidRPr="00B23C83" w:rsidRDefault="00812B38" w:rsidP="00812B38">
            <w:pPr>
              <w:pStyle w:val="TableText"/>
              <w:keepNext w:val="0"/>
            </w:pPr>
            <w:r w:rsidRPr="00B23C83">
              <w:t>Ciprofloxacin</w:t>
            </w:r>
          </w:p>
        </w:tc>
        <w:tc>
          <w:tcPr>
            <w:tcW w:w="1849" w:type="dxa"/>
            <w:noWrap/>
            <w:hideMark/>
          </w:tcPr>
          <w:p w14:paraId="06A0CAEB" w14:textId="4DEAF8BA" w:rsidR="00812B38" w:rsidRPr="00B23C83" w:rsidRDefault="00812B38" w:rsidP="00812B38">
            <w:pPr>
              <w:pStyle w:val="TableTextDecimalAlign"/>
            </w:pPr>
            <w:r w:rsidRPr="00B23C83">
              <w:t>46.5</w:t>
            </w:r>
          </w:p>
        </w:tc>
        <w:tc>
          <w:tcPr>
            <w:tcW w:w="1850" w:type="dxa"/>
            <w:noWrap/>
            <w:hideMark/>
          </w:tcPr>
          <w:p w14:paraId="61955503" w14:textId="3414CDC1" w:rsidR="00812B38" w:rsidRPr="00B23C83" w:rsidRDefault="00812B38" w:rsidP="00812B38">
            <w:pPr>
              <w:pStyle w:val="TableTextDecimalAlign"/>
            </w:pPr>
            <w:r w:rsidRPr="00B23C83">
              <w:t>49.5</w:t>
            </w:r>
          </w:p>
        </w:tc>
        <w:tc>
          <w:tcPr>
            <w:tcW w:w="1850" w:type="dxa"/>
            <w:noWrap/>
            <w:hideMark/>
          </w:tcPr>
          <w:p w14:paraId="38EB4468" w14:textId="6015FF21" w:rsidR="00812B38" w:rsidRPr="00B23C83" w:rsidRDefault="00812B38" w:rsidP="00812B38">
            <w:pPr>
              <w:pStyle w:val="TableTextDecimalAlign"/>
            </w:pPr>
            <w:r w:rsidRPr="00B23C83">
              <w:t>52.5</w:t>
            </w:r>
          </w:p>
        </w:tc>
      </w:tr>
      <w:tr w:rsidR="00812B38" w:rsidRPr="00B23C83" w14:paraId="111312D4" w14:textId="77777777" w:rsidTr="00812B38">
        <w:trPr>
          <w:trHeight w:val="300"/>
        </w:trPr>
        <w:tc>
          <w:tcPr>
            <w:tcW w:w="3276" w:type="dxa"/>
            <w:noWrap/>
            <w:hideMark/>
          </w:tcPr>
          <w:p w14:paraId="4C7A69F1" w14:textId="77777777" w:rsidR="00812B38" w:rsidRPr="00B23C83" w:rsidRDefault="00812B38" w:rsidP="00812B38">
            <w:pPr>
              <w:pStyle w:val="TableText"/>
              <w:keepNext w:val="0"/>
            </w:pPr>
            <w:r w:rsidRPr="00B23C83">
              <w:lastRenderedPageBreak/>
              <w:t>Doxycycline</w:t>
            </w:r>
          </w:p>
        </w:tc>
        <w:tc>
          <w:tcPr>
            <w:tcW w:w="1849" w:type="dxa"/>
            <w:noWrap/>
            <w:hideMark/>
          </w:tcPr>
          <w:p w14:paraId="0F3F0E15" w14:textId="066154C4" w:rsidR="00812B38" w:rsidRPr="00B23C83" w:rsidRDefault="00812B38" w:rsidP="00812B38">
            <w:pPr>
              <w:pStyle w:val="TableTextDecimalAlign"/>
            </w:pPr>
            <w:r w:rsidRPr="00B23C83">
              <w:t>10.2</w:t>
            </w:r>
          </w:p>
        </w:tc>
        <w:tc>
          <w:tcPr>
            <w:tcW w:w="1850" w:type="dxa"/>
            <w:noWrap/>
            <w:hideMark/>
          </w:tcPr>
          <w:p w14:paraId="010BF2B5" w14:textId="4233FB41" w:rsidR="00812B38" w:rsidRPr="00B23C83" w:rsidRDefault="00812B38" w:rsidP="00812B38">
            <w:pPr>
              <w:pStyle w:val="TableTextDecimalAlign"/>
            </w:pPr>
            <w:r w:rsidRPr="00B23C83">
              <w:t>11.9</w:t>
            </w:r>
          </w:p>
        </w:tc>
        <w:tc>
          <w:tcPr>
            <w:tcW w:w="1850" w:type="dxa"/>
            <w:noWrap/>
            <w:hideMark/>
          </w:tcPr>
          <w:p w14:paraId="426AAA46" w14:textId="6AD998F6" w:rsidR="00812B38" w:rsidRPr="00B23C83" w:rsidRDefault="00812B38" w:rsidP="00812B38">
            <w:pPr>
              <w:pStyle w:val="TableTextDecimalAlign"/>
            </w:pPr>
            <w:r w:rsidRPr="00B23C83">
              <w:t>13.9</w:t>
            </w:r>
          </w:p>
        </w:tc>
      </w:tr>
      <w:tr w:rsidR="00812B38" w:rsidRPr="00B23C83" w14:paraId="08454EEE" w14:textId="77777777" w:rsidTr="00812B38">
        <w:trPr>
          <w:trHeight w:val="300"/>
        </w:trPr>
        <w:tc>
          <w:tcPr>
            <w:tcW w:w="3276" w:type="dxa"/>
            <w:noWrap/>
            <w:hideMark/>
          </w:tcPr>
          <w:p w14:paraId="23C61454" w14:textId="77777777" w:rsidR="00812B38" w:rsidRPr="00B23C83" w:rsidRDefault="00812B38" w:rsidP="00812B38">
            <w:pPr>
              <w:pStyle w:val="TableText"/>
              <w:keepNext w:val="0"/>
            </w:pPr>
            <w:r w:rsidRPr="00B23C83">
              <w:t>Roxithromycin</w:t>
            </w:r>
          </w:p>
        </w:tc>
        <w:tc>
          <w:tcPr>
            <w:tcW w:w="1849" w:type="dxa"/>
            <w:noWrap/>
            <w:hideMark/>
          </w:tcPr>
          <w:p w14:paraId="01068EAB" w14:textId="509DA7B8" w:rsidR="00812B38" w:rsidRPr="00B23C83" w:rsidRDefault="00812B38" w:rsidP="00812B38">
            <w:pPr>
              <w:pStyle w:val="TableTextDecimalAlign"/>
            </w:pPr>
            <w:r w:rsidRPr="00B23C83">
              <w:t>0.3</w:t>
            </w:r>
          </w:p>
        </w:tc>
        <w:tc>
          <w:tcPr>
            <w:tcW w:w="1850" w:type="dxa"/>
            <w:noWrap/>
            <w:hideMark/>
          </w:tcPr>
          <w:p w14:paraId="739BF9C7" w14:textId="4466E9EC" w:rsidR="00812B38" w:rsidRPr="00B23C83" w:rsidRDefault="00812B38" w:rsidP="00812B38">
            <w:pPr>
              <w:pStyle w:val="TableTextDecimalAlign"/>
            </w:pPr>
            <w:r w:rsidRPr="00B23C83">
              <w:t>0.4</w:t>
            </w:r>
          </w:p>
        </w:tc>
        <w:tc>
          <w:tcPr>
            <w:tcW w:w="1850" w:type="dxa"/>
            <w:noWrap/>
            <w:hideMark/>
          </w:tcPr>
          <w:p w14:paraId="41CA4852" w14:textId="2C4C066D" w:rsidR="00812B38" w:rsidRPr="00B23C83" w:rsidRDefault="00812B38" w:rsidP="00812B38">
            <w:pPr>
              <w:pStyle w:val="TableTextDecimalAlign"/>
            </w:pPr>
            <w:r w:rsidRPr="00B23C83">
              <w:t>0.4</w:t>
            </w:r>
          </w:p>
        </w:tc>
      </w:tr>
    </w:tbl>
    <w:p w14:paraId="65F1AB78" w14:textId="6D2C1C0E" w:rsidR="00D82E19" w:rsidRPr="00B23C83" w:rsidRDefault="00D82E19" w:rsidP="00047E44">
      <w:pPr>
        <w:pStyle w:val="TFListNotes"/>
      </w:pPr>
      <w:r w:rsidRPr="00B23C83">
        <w:t>*</w:t>
      </w:r>
      <w:r w:rsidR="00965E44" w:rsidRPr="00B23C83">
        <w:tab/>
      </w:r>
      <w:r w:rsidRPr="00B23C83">
        <w:t>Subgroup J01 of the Anatomical Therapeutic Chemical classification system is ‘antibacterials for systemic use’.</w:t>
      </w:r>
    </w:p>
    <w:p w14:paraId="034BFE7A" w14:textId="77777777" w:rsidR="00D02694" w:rsidRPr="00B23C83" w:rsidRDefault="00D02694" w:rsidP="00047E44">
      <w:pPr>
        <w:pStyle w:val="TFListNotes"/>
      </w:pPr>
      <w:r w:rsidRPr="00B23C83">
        <w:t>Note:</w:t>
      </w:r>
      <w:r w:rsidR="00965E44" w:rsidRPr="00B23C83">
        <w:tab/>
      </w:r>
      <w:r w:rsidR="00D82E19" w:rsidRPr="00B23C83">
        <w:t>The n</w:t>
      </w:r>
      <w:r w:rsidRPr="00B23C83">
        <w:t>umber of MedicineInsight practices</w:t>
      </w:r>
      <w:r w:rsidR="00D82E19" w:rsidRPr="00B23C83">
        <w:t xml:space="preserve"> was </w:t>
      </w:r>
      <w:r w:rsidRPr="00B23C83">
        <w:t>535</w:t>
      </w:r>
      <w:r w:rsidR="00D82E19" w:rsidRPr="00B23C83">
        <w:t xml:space="preserve"> in 2015, </w:t>
      </w:r>
      <w:r w:rsidRPr="00B23C83">
        <w:t>543</w:t>
      </w:r>
      <w:r w:rsidR="00D82E19" w:rsidRPr="00B23C83">
        <w:t xml:space="preserve"> in 2016 and </w:t>
      </w:r>
      <w:r w:rsidRPr="00B23C83">
        <w:t>545</w:t>
      </w:r>
      <w:r w:rsidR="00D82E19" w:rsidRPr="00B23C83">
        <w:t xml:space="preserve"> in 2017</w:t>
      </w:r>
      <w:r w:rsidRPr="00B23C83">
        <w:t xml:space="preserve">. </w:t>
      </w:r>
    </w:p>
    <w:p w14:paraId="156E46AB" w14:textId="3D4A31AA" w:rsidR="00164571" w:rsidRPr="00B23C83" w:rsidRDefault="00164571" w:rsidP="00047E44">
      <w:pPr>
        <w:pStyle w:val="TFNoteSourceSpace"/>
      </w:pPr>
      <w:r w:rsidRPr="00B23C83">
        <w:t>Source:</w:t>
      </w:r>
      <w:r w:rsidR="00A70EE8" w:rsidRPr="00B23C83">
        <w:t xml:space="preserve"> </w:t>
      </w:r>
      <w:r w:rsidRPr="00B23C83">
        <w:t>NPS MedicineWise</w:t>
      </w:r>
    </w:p>
    <w:p w14:paraId="2898C5AA" w14:textId="77777777" w:rsidR="00E516ED" w:rsidRPr="00B23C83" w:rsidRDefault="00E516ED" w:rsidP="00B23C83">
      <w:pPr>
        <w:pStyle w:val="Heading2"/>
      </w:pPr>
      <w:bookmarkStart w:id="6" w:name="_Toc7194843"/>
      <w:r w:rsidRPr="00B23C83">
        <w:t>Table S3.4:</w:t>
      </w:r>
      <w:r w:rsidR="00D75866" w:rsidRPr="00B23C83">
        <w:tab/>
      </w:r>
      <w:r w:rsidRPr="00B23C83">
        <w:t xml:space="preserve">Number of patients </w:t>
      </w:r>
      <w:r w:rsidR="00796EBC" w:rsidRPr="00B23C83">
        <w:t xml:space="preserve">per 100 patients </w:t>
      </w:r>
      <w:r w:rsidRPr="00B23C83">
        <w:t>prescribed one or more J01</w:t>
      </w:r>
      <w:r w:rsidR="00E4605A" w:rsidRPr="00B23C83">
        <w:t>*</w:t>
      </w:r>
      <w:r w:rsidRPr="00B23C83">
        <w:t xml:space="preserve"> antibiotics, by age group,</w:t>
      </w:r>
      <w:r w:rsidR="00D02694" w:rsidRPr="00B23C83">
        <w:t xml:space="preserve"> MedicineInsight </w:t>
      </w:r>
      <w:r w:rsidR="00E4605A" w:rsidRPr="00B23C83">
        <w:t>p</w:t>
      </w:r>
      <w:r w:rsidR="00D02694" w:rsidRPr="00B23C83">
        <w:t>ractices,</w:t>
      </w:r>
      <w:r w:rsidRPr="00B23C83">
        <w:t xml:space="preserve"> 2017</w:t>
      </w:r>
      <w:bookmarkEnd w:id="6"/>
    </w:p>
    <w:tbl>
      <w:tblPr>
        <w:tblStyle w:val="TableGrid"/>
        <w:tblW w:w="0" w:type="auto"/>
        <w:tblLook w:val="04A0" w:firstRow="1" w:lastRow="0" w:firstColumn="1" w:lastColumn="0" w:noHBand="0" w:noVBand="1"/>
      </w:tblPr>
      <w:tblGrid>
        <w:gridCol w:w="1479"/>
        <w:gridCol w:w="1104"/>
        <w:gridCol w:w="1201"/>
        <w:gridCol w:w="1281"/>
        <w:gridCol w:w="957"/>
        <w:gridCol w:w="1271"/>
        <w:gridCol w:w="1172"/>
        <w:gridCol w:w="1389"/>
      </w:tblGrid>
      <w:tr w:rsidR="00E516ED" w:rsidRPr="00B23C83" w14:paraId="4D4B0DFF" w14:textId="77777777" w:rsidTr="00742C9B">
        <w:trPr>
          <w:tblHeader/>
        </w:trPr>
        <w:tc>
          <w:tcPr>
            <w:tcW w:w="0" w:type="auto"/>
            <w:hideMark/>
          </w:tcPr>
          <w:p w14:paraId="4B30457D" w14:textId="3446AC6E" w:rsidR="008373C6" w:rsidRPr="00B23C83" w:rsidRDefault="008373C6" w:rsidP="00331534">
            <w:pPr>
              <w:pStyle w:val="TableHeading"/>
              <w:rPr>
                <w:lang w:eastAsia="en-US"/>
              </w:rPr>
            </w:pPr>
          </w:p>
        </w:tc>
        <w:tc>
          <w:tcPr>
            <w:tcW w:w="0" w:type="auto"/>
            <w:gridSpan w:val="7"/>
            <w:noWrap/>
            <w:hideMark/>
          </w:tcPr>
          <w:p w14:paraId="15E6AB6C" w14:textId="77777777" w:rsidR="00E516ED" w:rsidRPr="00B23C83" w:rsidRDefault="00E516ED" w:rsidP="00375210">
            <w:pPr>
              <w:pStyle w:val="TableHeadingCA"/>
              <w:rPr>
                <w:lang w:eastAsia="en-US"/>
              </w:rPr>
            </w:pPr>
            <w:r w:rsidRPr="00B23C83">
              <w:rPr>
                <w:lang w:eastAsia="en-US"/>
              </w:rPr>
              <w:t>Antibiotic rate per 100 patients</w:t>
            </w:r>
          </w:p>
        </w:tc>
      </w:tr>
      <w:tr w:rsidR="00E516ED" w:rsidRPr="00B23C83" w14:paraId="5586EFC0" w14:textId="77777777" w:rsidTr="00742C9B">
        <w:trPr>
          <w:tblHeader/>
        </w:trPr>
        <w:tc>
          <w:tcPr>
            <w:tcW w:w="0" w:type="auto"/>
            <w:hideMark/>
          </w:tcPr>
          <w:p w14:paraId="1651CD88" w14:textId="77777777" w:rsidR="00871725" w:rsidRPr="00B23C83" w:rsidRDefault="00871725" w:rsidP="00871725">
            <w:pPr>
              <w:pStyle w:val="TableHeading"/>
              <w:rPr>
                <w:lang w:eastAsia="en-US"/>
              </w:rPr>
            </w:pPr>
            <w:r w:rsidRPr="00B23C83">
              <w:rPr>
                <w:lang w:eastAsia="en-US"/>
              </w:rPr>
              <w:t>Age group</w:t>
            </w:r>
          </w:p>
          <w:p w14:paraId="5364DF94" w14:textId="5B469E84" w:rsidR="00E516ED" w:rsidRPr="00B23C83" w:rsidRDefault="00871725" w:rsidP="00871725">
            <w:pPr>
              <w:pStyle w:val="TableHeading"/>
              <w:rPr>
                <w:lang w:eastAsia="en-US"/>
              </w:rPr>
            </w:pPr>
            <w:r w:rsidRPr="00B23C83">
              <w:rPr>
                <w:lang w:eastAsia="en-US"/>
              </w:rPr>
              <w:t>(years)</w:t>
            </w:r>
          </w:p>
        </w:tc>
        <w:tc>
          <w:tcPr>
            <w:tcW w:w="0" w:type="auto"/>
            <w:noWrap/>
            <w:hideMark/>
          </w:tcPr>
          <w:p w14:paraId="5FE218D7" w14:textId="77777777" w:rsidR="00E516ED" w:rsidRPr="00B23C83" w:rsidRDefault="00E516ED" w:rsidP="00375210">
            <w:pPr>
              <w:pStyle w:val="TableHeadingCA"/>
              <w:rPr>
                <w:lang w:eastAsia="en-US"/>
              </w:rPr>
            </w:pPr>
            <w:r w:rsidRPr="00B23C83">
              <w:rPr>
                <w:lang w:eastAsia="en-US"/>
              </w:rPr>
              <w:t>Amoxicillin</w:t>
            </w:r>
          </w:p>
        </w:tc>
        <w:tc>
          <w:tcPr>
            <w:tcW w:w="0" w:type="auto"/>
            <w:hideMark/>
          </w:tcPr>
          <w:p w14:paraId="7FDFD568" w14:textId="77777777" w:rsidR="00E516ED" w:rsidRPr="00B23C83" w:rsidRDefault="00DE2D25" w:rsidP="00375210">
            <w:pPr>
              <w:pStyle w:val="TableHeadingCA"/>
              <w:rPr>
                <w:lang w:eastAsia="en-US"/>
              </w:rPr>
            </w:pPr>
            <w:r w:rsidRPr="00B23C83">
              <w:rPr>
                <w:lang w:eastAsia="en-US"/>
              </w:rPr>
              <w:t>Amoxicillin–</w:t>
            </w:r>
            <w:r w:rsidR="00E516ED" w:rsidRPr="00B23C83">
              <w:rPr>
                <w:lang w:eastAsia="en-US"/>
              </w:rPr>
              <w:t>clavulanic acid</w:t>
            </w:r>
          </w:p>
        </w:tc>
        <w:tc>
          <w:tcPr>
            <w:tcW w:w="0" w:type="auto"/>
            <w:noWrap/>
            <w:hideMark/>
          </w:tcPr>
          <w:p w14:paraId="490AE6CC" w14:textId="77777777" w:rsidR="00E516ED" w:rsidRPr="00B23C83" w:rsidRDefault="00E516ED" w:rsidP="00375210">
            <w:pPr>
              <w:pStyle w:val="TableHeadingCA"/>
              <w:rPr>
                <w:lang w:eastAsia="en-US"/>
              </w:rPr>
            </w:pPr>
            <w:r w:rsidRPr="00B23C83">
              <w:rPr>
                <w:lang w:eastAsia="en-US"/>
              </w:rPr>
              <w:t>Azithromycin</w:t>
            </w:r>
          </w:p>
        </w:tc>
        <w:tc>
          <w:tcPr>
            <w:tcW w:w="0" w:type="auto"/>
            <w:noWrap/>
            <w:hideMark/>
          </w:tcPr>
          <w:p w14:paraId="42450F3A" w14:textId="77777777" w:rsidR="00E516ED" w:rsidRPr="00B23C83" w:rsidRDefault="00E516ED" w:rsidP="00375210">
            <w:pPr>
              <w:pStyle w:val="TableHeadingCA"/>
              <w:rPr>
                <w:lang w:eastAsia="en-US"/>
              </w:rPr>
            </w:pPr>
            <w:r w:rsidRPr="00B23C83">
              <w:rPr>
                <w:lang w:eastAsia="en-US"/>
              </w:rPr>
              <w:t>Cefalexin</w:t>
            </w:r>
          </w:p>
        </w:tc>
        <w:tc>
          <w:tcPr>
            <w:tcW w:w="0" w:type="auto"/>
            <w:noWrap/>
            <w:hideMark/>
          </w:tcPr>
          <w:p w14:paraId="6E660C38" w14:textId="77777777" w:rsidR="00E516ED" w:rsidRPr="00B23C83" w:rsidRDefault="00E516ED" w:rsidP="00375210">
            <w:pPr>
              <w:pStyle w:val="TableHeadingCA"/>
              <w:rPr>
                <w:lang w:eastAsia="en-US"/>
              </w:rPr>
            </w:pPr>
            <w:r w:rsidRPr="00B23C83">
              <w:rPr>
                <w:lang w:eastAsia="en-US"/>
              </w:rPr>
              <w:t>Ciprofloxacin</w:t>
            </w:r>
          </w:p>
        </w:tc>
        <w:tc>
          <w:tcPr>
            <w:tcW w:w="0" w:type="auto"/>
            <w:noWrap/>
            <w:hideMark/>
          </w:tcPr>
          <w:p w14:paraId="5BEFAC9D" w14:textId="77777777" w:rsidR="00E516ED" w:rsidRPr="00B23C83" w:rsidRDefault="00E516ED" w:rsidP="00375210">
            <w:pPr>
              <w:pStyle w:val="TableHeadingCA"/>
              <w:rPr>
                <w:lang w:eastAsia="en-US"/>
              </w:rPr>
            </w:pPr>
            <w:r w:rsidRPr="00B23C83">
              <w:rPr>
                <w:lang w:eastAsia="en-US"/>
              </w:rPr>
              <w:t>Doxycycline</w:t>
            </w:r>
          </w:p>
        </w:tc>
        <w:tc>
          <w:tcPr>
            <w:tcW w:w="0" w:type="auto"/>
            <w:noWrap/>
            <w:hideMark/>
          </w:tcPr>
          <w:p w14:paraId="14BDEF03" w14:textId="77777777" w:rsidR="00E516ED" w:rsidRPr="00B23C83" w:rsidRDefault="00E516ED" w:rsidP="00375210">
            <w:pPr>
              <w:pStyle w:val="TableHeadingCA"/>
              <w:rPr>
                <w:lang w:eastAsia="en-US"/>
              </w:rPr>
            </w:pPr>
            <w:r w:rsidRPr="00B23C83">
              <w:rPr>
                <w:lang w:eastAsia="en-US"/>
              </w:rPr>
              <w:t>Roxithromycin</w:t>
            </w:r>
          </w:p>
        </w:tc>
      </w:tr>
      <w:tr w:rsidR="00812B38" w:rsidRPr="00B23C83" w14:paraId="6E01F666" w14:textId="77777777" w:rsidTr="00375210">
        <w:tc>
          <w:tcPr>
            <w:tcW w:w="0" w:type="auto"/>
            <w:noWrap/>
            <w:hideMark/>
          </w:tcPr>
          <w:p w14:paraId="34A8724A" w14:textId="5B8803BD" w:rsidR="00812B38" w:rsidRPr="00B23C83" w:rsidRDefault="00812B38" w:rsidP="00812B38">
            <w:pPr>
              <w:pStyle w:val="TableText"/>
            </w:pPr>
            <w:r w:rsidRPr="00B23C83">
              <w:t>0–4</w:t>
            </w:r>
          </w:p>
        </w:tc>
        <w:tc>
          <w:tcPr>
            <w:tcW w:w="0" w:type="auto"/>
            <w:noWrap/>
            <w:hideMark/>
          </w:tcPr>
          <w:p w14:paraId="3D355D0C" w14:textId="0897967B" w:rsidR="00812B38" w:rsidRPr="00B23C83" w:rsidRDefault="00812B38" w:rsidP="00812B38">
            <w:pPr>
              <w:pStyle w:val="TableText"/>
            </w:pPr>
            <w:r w:rsidRPr="00B23C83">
              <w:t>17.61</w:t>
            </w:r>
          </w:p>
        </w:tc>
        <w:tc>
          <w:tcPr>
            <w:tcW w:w="0" w:type="auto"/>
            <w:noWrap/>
            <w:hideMark/>
          </w:tcPr>
          <w:p w14:paraId="433F58DF" w14:textId="262E6235" w:rsidR="00812B38" w:rsidRPr="00B23C83" w:rsidRDefault="00812B38" w:rsidP="00812B38">
            <w:pPr>
              <w:pStyle w:val="TableText"/>
            </w:pPr>
            <w:r w:rsidRPr="00B23C83">
              <w:t>3.17</w:t>
            </w:r>
          </w:p>
        </w:tc>
        <w:tc>
          <w:tcPr>
            <w:tcW w:w="0" w:type="auto"/>
            <w:noWrap/>
            <w:hideMark/>
          </w:tcPr>
          <w:p w14:paraId="70412FBC" w14:textId="5C8B3227" w:rsidR="00812B38" w:rsidRPr="00B23C83" w:rsidRDefault="00812B38" w:rsidP="00812B38">
            <w:pPr>
              <w:pStyle w:val="TableText"/>
            </w:pPr>
            <w:r w:rsidRPr="00B23C83">
              <w:t>0.48</w:t>
            </w:r>
          </w:p>
        </w:tc>
        <w:tc>
          <w:tcPr>
            <w:tcW w:w="0" w:type="auto"/>
            <w:noWrap/>
            <w:hideMark/>
          </w:tcPr>
          <w:p w14:paraId="0FD13F81" w14:textId="71DCD161" w:rsidR="00812B38" w:rsidRPr="00B23C83" w:rsidRDefault="00812B38" w:rsidP="00812B38">
            <w:pPr>
              <w:pStyle w:val="TableText"/>
            </w:pPr>
            <w:r w:rsidRPr="00B23C83">
              <w:t>5.83</w:t>
            </w:r>
          </w:p>
        </w:tc>
        <w:tc>
          <w:tcPr>
            <w:tcW w:w="0" w:type="auto"/>
            <w:noWrap/>
            <w:hideMark/>
          </w:tcPr>
          <w:p w14:paraId="697DE33F" w14:textId="64EB2CC3" w:rsidR="00812B38" w:rsidRPr="00B23C83" w:rsidRDefault="00812B38" w:rsidP="00812B38">
            <w:pPr>
              <w:pStyle w:val="TableText"/>
            </w:pPr>
            <w:r w:rsidRPr="00B23C83">
              <w:t>0.48</w:t>
            </w:r>
          </w:p>
        </w:tc>
        <w:tc>
          <w:tcPr>
            <w:tcW w:w="0" w:type="auto"/>
            <w:noWrap/>
            <w:hideMark/>
          </w:tcPr>
          <w:p w14:paraId="1D83C83F" w14:textId="6CAC67CC" w:rsidR="00812B38" w:rsidRPr="00B23C83" w:rsidRDefault="00812B38" w:rsidP="00812B38">
            <w:pPr>
              <w:pStyle w:val="TableText"/>
            </w:pPr>
            <w:r w:rsidRPr="00B23C83">
              <w:t>0.00</w:t>
            </w:r>
          </w:p>
        </w:tc>
        <w:tc>
          <w:tcPr>
            <w:tcW w:w="0" w:type="auto"/>
            <w:noWrap/>
            <w:hideMark/>
          </w:tcPr>
          <w:p w14:paraId="63A5E2FD" w14:textId="63743517" w:rsidR="00812B38" w:rsidRPr="00B23C83" w:rsidRDefault="00812B38" w:rsidP="00812B38">
            <w:pPr>
              <w:pStyle w:val="TableText"/>
            </w:pPr>
            <w:r w:rsidRPr="00B23C83">
              <w:t>0.20</w:t>
            </w:r>
          </w:p>
        </w:tc>
      </w:tr>
      <w:tr w:rsidR="00812B38" w:rsidRPr="00B23C83" w14:paraId="7BDD76F3" w14:textId="77777777" w:rsidTr="00375210">
        <w:tc>
          <w:tcPr>
            <w:tcW w:w="0" w:type="auto"/>
            <w:noWrap/>
            <w:hideMark/>
          </w:tcPr>
          <w:p w14:paraId="5C5695DF" w14:textId="49CB9022" w:rsidR="00812B38" w:rsidRPr="00B23C83" w:rsidRDefault="00812B38" w:rsidP="00812B38">
            <w:pPr>
              <w:pStyle w:val="TableText"/>
            </w:pPr>
            <w:r w:rsidRPr="00B23C83">
              <w:t>5–9</w:t>
            </w:r>
          </w:p>
        </w:tc>
        <w:tc>
          <w:tcPr>
            <w:tcW w:w="0" w:type="auto"/>
            <w:noWrap/>
            <w:hideMark/>
          </w:tcPr>
          <w:p w14:paraId="00C07EBB" w14:textId="4760C42D" w:rsidR="00812B38" w:rsidRPr="00B23C83" w:rsidRDefault="00812B38" w:rsidP="00812B38">
            <w:pPr>
              <w:pStyle w:val="TableText"/>
            </w:pPr>
            <w:r w:rsidRPr="00B23C83">
              <w:t>13.19</w:t>
            </w:r>
          </w:p>
        </w:tc>
        <w:tc>
          <w:tcPr>
            <w:tcW w:w="0" w:type="auto"/>
            <w:noWrap/>
            <w:hideMark/>
          </w:tcPr>
          <w:p w14:paraId="73CA82EE" w14:textId="11649FA1" w:rsidR="00812B38" w:rsidRPr="00B23C83" w:rsidRDefault="00812B38" w:rsidP="00812B38">
            <w:pPr>
              <w:pStyle w:val="TableText"/>
            </w:pPr>
            <w:r w:rsidRPr="00B23C83">
              <w:t>3.18</w:t>
            </w:r>
          </w:p>
        </w:tc>
        <w:tc>
          <w:tcPr>
            <w:tcW w:w="0" w:type="auto"/>
            <w:noWrap/>
            <w:hideMark/>
          </w:tcPr>
          <w:p w14:paraId="3B0DCABD" w14:textId="03AF77BB" w:rsidR="00812B38" w:rsidRPr="00B23C83" w:rsidRDefault="00812B38" w:rsidP="00812B38">
            <w:pPr>
              <w:pStyle w:val="TableText"/>
            </w:pPr>
            <w:r w:rsidRPr="00B23C83">
              <w:t>0.38</w:t>
            </w:r>
          </w:p>
        </w:tc>
        <w:tc>
          <w:tcPr>
            <w:tcW w:w="0" w:type="auto"/>
            <w:noWrap/>
            <w:hideMark/>
          </w:tcPr>
          <w:p w14:paraId="1B2797CB" w14:textId="3CFD31D1" w:rsidR="00812B38" w:rsidRPr="00B23C83" w:rsidRDefault="00812B38" w:rsidP="00812B38">
            <w:pPr>
              <w:pStyle w:val="TableText"/>
            </w:pPr>
            <w:r w:rsidRPr="00B23C83">
              <w:t>7.06</w:t>
            </w:r>
          </w:p>
        </w:tc>
        <w:tc>
          <w:tcPr>
            <w:tcW w:w="0" w:type="auto"/>
            <w:noWrap/>
            <w:hideMark/>
          </w:tcPr>
          <w:p w14:paraId="58F70622" w14:textId="6784C964" w:rsidR="00812B38" w:rsidRPr="00B23C83" w:rsidRDefault="00812B38" w:rsidP="00812B38">
            <w:pPr>
              <w:pStyle w:val="TableText"/>
            </w:pPr>
            <w:r w:rsidRPr="00B23C83">
              <w:t>0.44</w:t>
            </w:r>
          </w:p>
        </w:tc>
        <w:tc>
          <w:tcPr>
            <w:tcW w:w="0" w:type="auto"/>
            <w:noWrap/>
            <w:hideMark/>
          </w:tcPr>
          <w:p w14:paraId="17B339D2" w14:textId="5F01F69E" w:rsidR="00812B38" w:rsidRPr="00B23C83" w:rsidRDefault="00812B38" w:rsidP="00812B38">
            <w:pPr>
              <w:pStyle w:val="TableText"/>
            </w:pPr>
            <w:r w:rsidRPr="00B23C83">
              <w:t>0.03</w:t>
            </w:r>
          </w:p>
        </w:tc>
        <w:tc>
          <w:tcPr>
            <w:tcW w:w="0" w:type="auto"/>
            <w:noWrap/>
            <w:hideMark/>
          </w:tcPr>
          <w:p w14:paraId="51BDDD3E" w14:textId="788D26D4" w:rsidR="00812B38" w:rsidRPr="00B23C83" w:rsidRDefault="00812B38" w:rsidP="00812B38">
            <w:pPr>
              <w:pStyle w:val="TableText"/>
            </w:pPr>
            <w:r w:rsidRPr="00B23C83">
              <w:t>0.31</w:t>
            </w:r>
          </w:p>
        </w:tc>
      </w:tr>
      <w:tr w:rsidR="00812B38" w:rsidRPr="00B23C83" w14:paraId="0F0549F1" w14:textId="77777777" w:rsidTr="00375210">
        <w:tc>
          <w:tcPr>
            <w:tcW w:w="0" w:type="auto"/>
            <w:noWrap/>
            <w:hideMark/>
          </w:tcPr>
          <w:p w14:paraId="7A2949E6" w14:textId="55665DDE" w:rsidR="00812B38" w:rsidRPr="00B23C83" w:rsidRDefault="00812B38" w:rsidP="00812B38">
            <w:pPr>
              <w:pStyle w:val="TableText"/>
            </w:pPr>
            <w:r w:rsidRPr="00B23C83">
              <w:t>10–14</w:t>
            </w:r>
          </w:p>
        </w:tc>
        <w:tc>
          <w:tcPr>
            <w:tcW w:w="0" w:type="auto"/>
            <w:noWrap/>
            <w:hideMark/>
          </w:tcPr>
          <w:p w14:paraId="1D05060D" w14:textId="554B645E" w:rsidR="00812B38" w:rsidRPr="00B23C83" w:rsidRDefault="00812B38" w:rsidP="00812B38">
            <w:pPr>
              <w:pStyle w:val="TableText"/>
            </w:pPr>
            <w:r w:rsidRPr="00B23C83">
              <w:t>8.99</w:t>
            </w:r>
          </w:p>
        </w:tc>
        <w:tc>
          <w:tcPr>
            <w:tcW w:w="0" w:type="auto"/>
            <w:noWrap/>
            <w:hideMark/>
          </w:tcPr>
          <w:p w14:paraId="64C5E02F" w14:textId="3197A5C8" w:rsidR="00812B38" w:rsidRPr="00B23C83" w:rsidRDefault="00812B38" w:rsidP="00812B38">
            <w:pPr>
              <w:pStyle w:val="TableText"/>
            </w:pPr>
            <w:r w:rsidRPr="00B23C83">
              <w:t>2.77</w:t>
            </w:r>
          </w:p>
        </w:tc>
        <w:tc>
          <w:tcPr>
            <w:tcW w:w="0" w:type="auto"/>
            <w:noWrap/>
            <w:hideMark/>
          </w:tcPr>
          <w:p w14:paraId="16366583" w14:textId="51043B9D" w:rsidR="00812B38" w:rsidRPr="00B23C83" w:rsidRDefault="00812B38" w:rsidP="00812B38">
            <w:pPr>
              <w:pStyle w:val="TableText"/>
            </w:pPr>
            <w:r w:rsidRPr="00B23C83">
              <w:t>0.30</w:t>
            </w:r>
          </w:p>
        </w:tc>
        <w:tc>
          <w:tcPr>
            <w:tcW w:w="0" w:type="auto"/>
            <w:noWrap/>
            <w:hideMark/>
          </w:tcPr>
          <w:p w14:paraId="3FE0FE6C" w14:textId="21A891F8" w:rsidR="00812B38" w:rsidRPr="00B23C83" w:rsidRDefault="00812B38" w:rsidP="00812B38">
            <w:pPr>
              <w:pStyle w:val="TableText"/>
            </w:pPr>
            <w:r w:rsidRPr="00B23C83">
              <w:t>6.03</w:t>
            </w:r>
          </w:p>
        </w:tc>
        <w:tc>
          <w:tcPr>
            <w:tcW w:w="0" w:type="auto"/>
            <w:noWrap/>
            <w:hideMark/>
          </w:tcPr>
          <w:p w14:paraId="358D590A" w14:textId="728EB38B" w:rsidR="00812B38" w:rsidRPr="00B23C83" w:rsidRDefault="00812B38" w:rsidP="00812B38">
            <w:pPr>
              <w:pStyle w:val="TableText"/>
            </w:pPr>
            <w:r w:rsidRPr="00B23C83">
              <w:t>0.34</w:t>
            </w:r>
          </w:p>
        </w:tc>
        <w:tc>
          <w:tcPr>
            <w:tcW w:w="0" w:type="auto"/>
            <w:noWrap/>
            <w:hideMark/>
          </w:tcPr>
          <w:p w14:paraId="0A9DAC61" w14:textId="553AD26D" w:rsidR="00812B38" w:rsidRPr="00B23C83" w:rsidRDefault="00812B38" w:rsidP="00812B38">
            <w:pPr>
              <w:pStyle w:val="TableText"/>
            </w:pPr>
            <w:r w:rsidRPr="00B23C83">
              <w:t>0.92</w:t>
            </w:r>
          </w:p>
        </w:tc>
        <w:tc>
          <w:tcPr>
            <w:tcW w:w="0" w:type="auto"/>
            <w:noWrap/>
            <w:hideMark/>
          </w:tcPr>
          <w:p w14:paraId="5DEAAD40" w14:textId="50E4A41B" w:rsidR="00812B38" w:rsidRPr="00B23C83" w:rsidRDefault="00812B38" w:rsidP="00812B38">
            <w:pPr>
              <w:pStyle w:val="TableText"/>
            </w:pPr>
            <w:r w:rsidRPr="00B23C83">
              <w:t>0.72</w:t>
            </w:r>
          </w:p>
        </w:tc>
      </w:tr>
      <w:tr w:rsidR="00812B38" w:rsidRPr="00B23C83" w14:paraId="3F3690F5" w14:textId="77777777" w:rsidTr="00375210">
        <w:tc>
          <w:tcPr>
            <w:tcW w:w="0" w:type="auto"/>
            <w:noWrap/>
            <w:hideMark/>
          </w:tcPr>
          <w:p w14:paraId="58F26649" w14:textId="22915C6E" w:rsidR="00812B38" w:rsidRPr="00B23C83" w:rsidRDefault="00812B38" w:rsidP="00812B38">
            <w:pPr>
              <w:pStyle w:val="TableText"/>
            </w:pPr>
            <w:r w:rsidRPr="00B23C83">
              <w:t>15–19</w:t>
            </w:r>
          </w:p>
        </w:tc>
        <w:tc>
          <w:tcPr>
            <w:tcW w:w="0" w:type="auto"/>
            <w:noWrap/>
            <w:hideMark/>
          </w:tcPr>
          <w:p w14:paraId="664AE026" w14:textId="66793E6C" w:rsidR="00812B38" w:rsidRPr="00B23C83" w:rsidRDefault="00812B38" w:rsidP="00812B38">
            <w:pPr>
              <w:pStyle w:val="TableText"/>
            </w:pPr>
            <w:r w:rsidRPr="00B23C83">
              <w:t>7.25</w:t>
            </w:r>
          </w:p>
        </w:tc>
        <w:tc>
          <w:tcPr>
            <w:tcW w:w="0" w:type="auto"/>
            <w:noWrap/>
            <w:hideMark/>
          </w:tcPr>
          <w:p w14:paraId="618605A4" w14:textId="7FC6C81A" w:rsidR="00812B38" w:rsidRPr="00B23C83" w:rsidRDefault="00812B38" w:rsidP="00812B38">
            <w:pPr>
              <w:pStyle w:val="TableText"/>
            </w:pPr>
            <w:r w:rsidRPr="00B23C83">
              <w:t>3.58</w:t>
            </w:r>
          </w:p>
        </w:tc>
        <w:tc>
          <w:tcPr>
            <w:tcW w:w="0" w:type="auto"/>
            <w:noWrap/>
            <w:hideMark/>
          </w:tcPr>
          <w:p w14:paraId="6D935DBC" w14:textId="3FE7E0B5" w:rsidR="00812B38" w:rsidRPr="00B23C83" w:rsidRDefault="00812B38" w:rsidP="00812B38">
            <w:pPr>
              <w:pStyle w:val="TableText"/>
            </w:pPr>
            <w:r w:rsidRPr="00B23C83">
              <w:t>1.06</w:t>
            </w:r>
          </w:p>
        </w:tc>
        <w:tc>
          <w:tcPr>
            <w:tcW w:w="0" w:type="auto"/>
            <w:noWrap/>
            <w:hideMark/>
          </w:tcPr>
          <w:p w14:paraId="497FEA7C" w14:textId="629E29F4" w:rsidR="00812B38" w:rsidRPr="00B23C83" w:rsidRDefault="00812B38" w:rsidP="00812B38">
            <w:pPr>
              <w:pStyle w:val="TableText"/>
            </w:pPr>
            <w:r w:rsidRPr="00B23C83">
              <w:t>6.15</w:t>
            </w:r>
          </w:p>
        </w:tc>
        <w:tc>
          <w:tcPr>
            <w:tcW w:w="0" w:type="auto"/>
            <w:noWrap/>
            <w:hideMark/>
          </w:tcPr>
          <w:p w14:paraId="4B53742F" w14:textId="1CF9BF92" w:rsidR="00812B38" w:rsidRPr="00B23C83" w:rsidRDefault="00812B38" w:rsidP="00812B38">
            <w:pPr>
              <w:pStyle w:val="TableText"/>
            </w:pPr>
            <w:r w:rsidRPr="00B23C83">
              <w:t>0.27</w:t>
            </w:r>
          </w:p>
        </w:tc>
        <w:tc>
          <w:tcPr>
            <w:tcW w:w="0" w:type="auto"/>
            <w:noWrap/>
            <w:hideMark/>
          </w:tcPr>
          <w:p w14:paraId="5B9D0072" w14:textId="3EEFD007" w:rsidR="00812B38" w:rsidRPr="00B23C83" w:rsidRDefault="00812B38" w:rsidP="00812B38">
            <w:pPr>
              <w:pStyle w:val="TableText"/>
            </w:pPr>
            <w:r w:rsidRPr="00B23C83">
              <w:t>4.15</w:t>
            </w:r>
          </w:p>
        </w:tc>
        <w:tc>
          <w:tcPr>
            <w:tcW w:w="0" w:type="auto"/>
            <w:noWrap/>
            <w:hideMark/>
          </w:tcPr>
          <w:p w14:paraId="3126F94B" w14:textId="23C7DA90" w:rsidR="00812B38" w:rsidRPr="00B23C83" w:rsidRDefault="00812B38" w:rsidP="00812B38">
            <w:pPr>
              <w:pStyle w:val="TableText"/>
            </w:pPr>
            <w:r w:rsidRPr="00B23C83">
              <w:t>1.53</w:t>
            </w:r>
          </w:p>
        </w:tc>
      </w:tr>
      <w:tr w:rsidR="00812B38" w:rsidRPr="00B23C83" w14:paraId="087B069A" w14:textId="77777777" w:rsidTr="00375210">
        <w:tc>
          <w:tcPr>
            <w:tcW w:w="0" w:type="auto"/>
            <w:noWrap/>
            <w:hideMark/>
          </w:tcPr>
          <w:p w14:paraId="2B63D142" w14:textId="5AC800BB" w:rsidR="00812B38" w:rsidRPr="00B23C83" w:rsidRDefault="00812B38" w:rsidP="00812B38">
            <w:pPr>
              <w:pStyle w:val="TableText"/>
            </w:pPr>
            <w:r w:rsidRPr="00B23C83">
              <w:t>20–24</w:t>
            </w:r>
          </w:p>
        </w:tc>
        <w:tc>
          <w:tcPr>
            <w:tcW w:w="0" w:type="auto"/>
            <w:noWrap/>
            <w:hideMark/>
          </w:tcPr>
          <w:p w14:paraId="2F5FAB0B" w14:textId="79286078" w:rsidR="00812B38" w:rsidRPr="00B23C83" w:rsidRDefault="00812B38" w:rsidP="00812B38">
            <w:pPr>
              <w:pStyle w:val="TableText"/>
            </w:pPr>
            <w:r w:rsidRPr="00B23C83">
              <w:t>5.76</w:t>
            </w:r>
          </w:p>
        </w:tc>
        <w:tc>
          <w:tcPr>
            <w:tcW w:w="0" w:type="auto"/>
            <w:noWrap/>
            <w:hideMark/>
          </w:tcPr>
          <w:p w14:paraId="04318537" w14:textId="1D929AD3" w:rsidR="00812B38" w:rsidRPr="00B23C83" w:rsidRDefault="00812B38" w:rsidP="00812B38">
            <w:pPr>
              <w:pStyle w:val="TableText"/>
            </w:pPr>
            <w:r w:rsidRPr="00B23C83">
              <w:t>3.45</w:t>
            </w:r>
          </w:p>
        </w:tc>
        <w:tc>
          <w:tcPr>
            <w:tcW w:w="0" w:type="auto"/>
            <w:noWrap/>
            <w:hideMark/>
          </w:tcPr>
          <w:p w14:paraId="7AD035A4" w14:textId="67979DFF" w:rsidR="00812B38" w:rsidRPr="00B23C83" w:rsidRDefault="00812B38" w:rsidP="00812B38">
            <w:pPr>
              <w:pStyle w:val="TableText"/>
            </w:pPr>
            <w:r w:rsidRPr="00B23C83">
              <w:t>1.72</w:t>
            </w:r>
          </w:p>
        </w:tc>
        <w:tc>
          <w:tcPr>
            <w:tcW w:w="0" w:type="auto"/>
            <w:noWrap/>
            <w:hideMark/>
          </w:tcPr>
          <w:p w14:paraId="20A6CA4B" w14:textId="7A71FE4E" w:rsidR="00812B38" w:rsidRPr="00B23C83" w:rsidRDefault="00812B38" w:rsidP="00812B38">
            <w:pPr>
              <w:pStyle w:val="TableText"/>
            </w:pPr>
            <w:r w:rsidRPr="00B23C83">
              <w:t>5.37</w:t>
            </w:r>
          </w:p>
        </w:tc>
        <w:tc>
          <w:tcPr>
            <w:tcW w:w="0" w:type="auto"/>
            <w:noWrap/>
            <w:hideMark/>
          </w:tcPr>
          <w:p w14:paraId="39AB6082" w14:textId="6C00754A" w:rsidR="00812B38" w:rsidRPr="00B23C83" w:rsidRDefault="00812B38" w:rsidP="00812B38">
            <w:pPr>
              <w:pStyle w:val="TableText"/>
            </w:pPr>
            <w:r w:rsidRPr="00B23C83">
              <w:t>0.24</w:t>
            </w:r>
          </w:p>
        </w:tc>
        <w:tc>
          <w:tcPr>
            <w:tcW w:w="0" w:type="auto"/>
            <w:noWrap/>
            <w:hideMark/>
          </w:tcPr>
          <w:p w14:paraId="7EA23D14" w14:textId="6F1AC4BD" w:rsidR="00812B38" w:rsidRPr="00B23C83" w:rsidRDefault="00812B38" w:rsidP="00812B38">
            <w:pPr>
              <w:pStyle w:val="TableText"/>
            </w:pPr>
            <w:r w:rsidRPr="00B23C83">
              <w:t>2.73</w:t>
            </w:r>
          </w:p>
        </w:tc>
        <w:tc>
          <w:tcPr>
            <w:tcW w:w="0" w:type="auto"/>
            <w:noWrap/>
            <w:hideMark/>
          </w:tcPr>
          <w:p w14:paraId="310E3103" w14:textId="52E7228E" w:rsidR="00812B38" w:rsidRPr="00B23C83" w:rsidRDefault="00812B38" w:rsidP="00812B38">
            <w:pPr>
              <w:pStyle w:val="TableText"/>
            </w:pPr>
            <w:r w:rsidRPr="00B23C83">
              <w:t>1.36</w:t>
            </w:r>
          </w:p>
        </w:tc>
      </w:tr>
      <w:tr w:rsidR="00812B38" w:rsidRPr="00B23C83" w14:paraId="52364BAA" w14:textId="77777777" w:rsidTr="00375210">
        <w:tc>
          <w:tcPr>
            <w:tcW w:w="0" w:type="auto"/>
            <w:noWrap/>
            <w:hideMark/>
          </w:tcPr>
          <w:p w14:paraId="72B8F27F" w14:textId="233BBC68" w:rsidR="00812B38" w:rsidRPr="00B23C83" w:rsidRDefault="00812B38" w:rsidP="00812B38">
            <w:pPr>
              <w:pStyle w:val="TableText"/>
            </w:pPr>
            <w:r w:rsidRPr="00B23C83">
              <w:t>25–29</w:t>
            </w:r>
          </w:p>
        </w:tc>
        <w:tc>
          <w:tcPr>
            <w:tcW w:w="0" w:type="auto"/>
            <w:noWrap/>
            <w:hideMark/>
          </w:tcPr>
          <w:p w14:paraId="3C3BE6F3" w14:textId="31CB7549" w:rsidR="00812B38" w:rsidRPr="00B23C83" w:rsidRDefault="00812B38" w:rsidP="00812B38">
            <w:pPr>
              <w:pStyle w:val="TableText"/>
            </w:pPr>
            <w:r w:rsidRPr="00B23C83">
              <w:t>5.55</w:t>
            </w:r>
          </w:p>
        </w:tc>
        <w:tc>
          <w:tcPr>
            <w:tcW w:w="0" w:type="auto"/>
            <w:noWrap/>
            <w:hideMark/>
          </w:tcPr>
          <w:p w14:paraId="6117D902" w14:textId="0FAD8A35" w:rsidR="00812B38" w:rsidRPr="00B23C83" w:rsidRDefault="00812B38" w:rsidP="00812B38">
            <w:pPr>
              <w:pStyle w:val="TableText"/>
            </w:pPr>
            <w:r w:rsidRPr="00B23C83">
              <w:t>3.44</w:t>
            </w:r>
          </w:p>
        </w:tc>
        <w:tc>
          <w:tcPr>
            <w:tcW w:w="0" w:type="auto"/>
            <w:noWrap/>
            <w:hideMark/>
          </w:tcPr>
          <w:p w14:paraId="6AED0EAC" w14:textId="65D908F7" w:rsidR="00812B38" w:rsidRPr="00B23C83" w:rsidRDefault="00812B38" w:rsidP="00812B38">
            <w:pPr>
              <w:pStyle w:val="TableText"/>
            </w:pPr>
            <w:r w:rsidRPr="00B23C83">
              <w:t>1.24</w:t>
            </w:r>
          </w:p>
        </w:tc>
        <w:tc>
          <w:tcPr>
            <w:tcW w:w="0" w:type="auto"/>
            <w:noWrap/>
            <w:hideMark/>
          </w:tcPr>
          <w:p w14:paraId="2358BA5F" w14:textId="11DB0FFC" w:rsidR="00812B38" w:rsidRPr="00B23C83" w:rsidRDefault="00812B38" w:rsidP="00812B38">
            <w:pPr>
              <w:pStyle w:val="TableText"/>
            </w:pPr>
            <w:r w:rsidRPr="00B23C83">
              <w:t>5.00</w:t>
            </w:r>
          </w:p>
        </w:tc>
        <w:tc>
          <w:tcPr>
            <w:tcW w:w="0" w:type="auto"/>
            <w:noWrap/>
            <w:hideMark/>
          </w:tcPr>
          <w:p w14:paraId="1DF298EB" w14:textId="6A3B788E" w:rsidR="00812B38" w:rsidRPr="00B23C83" w:rsidRDefault="00812B38" w:rsidP="00812B38">
            <w:pPr>
              <w:pStyle w:val="TableText"/>
            </w:pPr>
            <w:r w:rsidRPr="00B23C83">
              <w:t>0.24</w:t>
            </w:r>
          </w:p>
        </w:tc>
        <w:tc>
          <w:tcPr>
            <w:tcW w:w="0" w:type="auto"/>
            <w:noWrap/>
            <w:hideMark/>
          </w:tcPr>
          <w:p w14:paraId="7EE13101" w14:textId="64F39FBE" w:rsidR="00812B38" w:rsidRPr="00B23C83" w:rsidRDefault="00812B38" w:rsidP="00812B38">
            <w:pPr>
              <w:pStyle w:val="TableText"/>
            </w:pPr>
            <w:r w:rsidRPr="00B23C83">
              <w:t>2.12</w:t>
            </w:r>
          </w:p>
        </w:tc>
        <w:tc>
          <w:tcPr>
            <w:tcW w:w="0" w:type="auto"/>
            <w:noWrap/>
            <w:hideMark/>
          </w:tcPr>
          <w:p w14:paraId="2021F810" w14:textId="6023A19F" w:rsidR="00812B38" w:rsidRPr="00B23C83" w:rsidRDefault="00812B38" w:rsidP="00812B38">
            <w:pPr>
              <w:pStyle w:val="TableText"/>
            </w:pPr>
            <w:r w:rsidRPr="00B23C83">
              <w:t>1.22</w:t>
            </w:r>
          </w:p>
        </w:tc>
      </w:tr>
      <w:tr w:rsidR="00812B38" w:rsidRPr="00B23C83" w14:paraId="5DBF7D27" w14:textId="77777777" w:rsidTr="00375210">
        <w:tc>
          <w:tcPr>
            <w:tcW w:w="0" w:type="auto"/>
            <w:noWrap/>
            <w:hideMark/>
          </w:tcPr>
          <w:p w14:paraId="08018809" w14:textId="55D7FB21" w:rsidR="00812B38" w:rsidRPr="00B23C83" w:rsidRDefault="00812B38" w:rsidP="00812B38">
            <w:pPr>
              <w:pStyle w:val="TableText"/>
            </w:pPr>
            <w:r w:rsidRPr="00B23C83">
              <w:t>30–34</w:t>
            </w:r>
          </w:p>
        </w:tc>
        <w:tc>
          <w:tcPr>
            <w:tcW w:w="0" w:type="auto"/>
            <w:noWrap/>
            <w:hideMark/>
          </w:tcPr>
          <w:p w14:paraId="3DCC7B7D" w14:textId="34DC265C" w:rsidR="00812B38" w:rsidRPr="00B23C83" w:rsidRDefault="00812B38" w:rsidP="00812B38">
            <w:pPr>
              <w:pStyle w:val="TableText"/>
            </w:pPr>
            <w:r w:rsidRPr="00B23C83">
              <w:t>6.36</w:t>
            </w:r>
          </w:p>
        </w:tc>
        <w:tc>
          <w:tcPr>
            <w:tcW w:w="0" w:type="auto"/>
            <w:noWrap/>
            <w:hideMark/>
          </w:tcPr>
          <w:p w14:paraId="68AA496B" w14:textId="4B2E6564" w:rsidR="00812B38" w:rsidRPr="00B23C83" w:rsidRDefault="00812B38" w:rsidP="00812B38">
            <w:pPr>
              <w:pStyle w:val="TableText"/>
            </w:pPr>
            <w:r w:rsidRPr="00B23C83">
              <w:t>4.07</w:t>
            </w:r>
          </w:p>
        </w:tc>
        <w:tc>
          <w:tcPr>
            <w:tcW w:w="0" w:type="auto"/>
            <w:noWrap/>
            <w:hideMark/>
          </w:tcPr>
          <w:p w14:paraId="67CF73FF" w14:textId="38DB4F54" w:rsidR="00812B38" w:rsidRPr="00B23C83" w:rsidRDefault="00812B38" w:rsidP="00812B38">
            <w:pPr>
              <w:pStyle w:val="TableText"/>
            </w:pPr>
            <w:r w:rsidRPr="00B23C83">
              <w:t>0.89</w:t>
            </w:r>
          </w:p>
        </w:tc>
        <w:tc>
          <w:tcPr>
            <w:tcW w:w="0" w:type="auto"/>
            <w:noWrap/>
            <w:hideMark/>
          </w:tcPr>
          <w:p w14:paraId="1CA1ED95" w14:textId="379BF5D2" w:rsidR="00812B38" w:rsidRPr="00B23C83" w:rsidRDefault="00812B38" w:rsidP="00812B38">
            <w:pPr>
              <w:pStyle w:val="TableText"/>
            </w:pPr>
            <w:r w:rsidRPr="00B23C83">
              <w:t>5.22</w:t>
            </w:r>
          </w:p>
        </w:tc>
        <w:tc>
          <w:tcPr>
            <w:tcW w:w="0" w:type="auto"/>
            <w:noWrap/>
            <w:hideMark/>
          </w:tcPr>
          <w:p w14:paraId="0B242ED8" w14:textId="23089490" w:rsidR="00812B38" w:rsidRPr="00B23C83" w:rsidRDefault="00812B38" w:rsidP="00812B38">
            <w:pPr>
              <w:pStyle w:val="TableText"/>
            </w:pPr>
            <w:r w:rsidRPr="00B23C83">
              <w:t>0.29</w:t>
            </w:r>
          </w:p>
        </w:tc>
        <w:tc>
          <w:tcPr>
            <w:tcW w:w="0" w:type="auto"/>
            <w:noWrap/>
            <w:hideMark/>
          </w:tcPr>
          <w:p w14:paraId="0625D36A" w14:textId="54BDE14A" w:rsidR="00812B38" w:rsidRPr="00B23C83" w:rsidRDefault="00812B38" w:rsidP="00812B38">
            <w:pPr>
              <w:pStyle w:val="TableText"/>
            </w:pPr>
            <w:r w:rsidRPr="00B23C83">
              <w:t>1.96</w:t>
            </w:r>
          </w:p>
        </w:tc>
        <w:tc>
          <w:tcPr>
            <w:tcW w:w="0" w:type="auto"/>
            <w:noWrap/>
            <w:hideMark/>
          </w:tcPr>
          <w:p w14:paraId="742C2CCC" w14:textId="18991947" w:rsidR="00812B38" w:rsidRPr="00B23C83" w:rsidRDefault="00812B38" w:rsidP="00812B38">
            <w:pPr>
              <w:pStyle w:val="TableText"/>
            </w:pPr>
            <w:r w:rsidRPr="00B23C83">
              <w:t>1.39</w:t>
            </w:r>
          </w:p>
        </w:tc>
      </w:tr>
      <w:tr w:rsidR="00812B38" w:rsidRPr="00B23C83" w14:paraId="40187772" w14:textId="77777777" w:rsidTr="00375210">
        <w:tc>
          <w:tcPr>
            <w:tcW w:w="0" w:type="auto"/>
            <w:noWrap/>
            <w:hideMark/>
          </w:tcPr>
          <w:p w14:paraId="16312281" w14:textId="692DD8D7" w:rsidR="00812B38" w:rsidRPr="00B23C83" w:rsidRDefault="00812B38" w:rsidP="00812B38">
            <w:pPr>
              <w:pStyle w:val="TableText"/>
            </w:pPr>
            <w:r w:rsidRPr="00B23C83">
              <w:t>35–39</w:t>
            </w:r>
          </w:p>
        </w:tc>
        <w:tc>
          <w:tcPr>
            <w:tcW w:w="0" w:type="auto"/>
            <w:noWrap/>
            <w:hideMark/>
          </w:tcPr>
          <w:p w14:paraId="76056076" w14:textId="4128139A" w:rsidR="00812B38" w:rsidRPr="00B23C83" w:rsidRDefault="00812B38" w:rsidP="00812B38">
            <w:pPr>
              <w:pStyle w:val="TableText"/>
            </w:pPr>
            <w:r w:rsidRPr="00B23C83">
              <w:t>6.89</w:t>
            </w:r>
          </w:p>
        </w:tc>
        <w:tc>
          <w:tcPr>
            <w:tcW w:w="0" w:type="auto"/>
            <w:noWrap/>
            <w:hideMark/>
          </w:tcPr>
          <w:p w14:paraId="47529883" w14:textId="38F7E847" w:rsidR="00812B38" w:rsidRPr="00B23C83" w:rsidRDefault="00812B38" w:rsidP="00812B38">
            <w:pPr>
              <w:pStyle w:val="TableText"/>
            </w:pPr>
            <w:r w:rsidRPr="00B23C83">
              <w:t>4.71</w:t>
            </w:r>
          </w:p>
        </w:tc>
        <w:tc>
          <w:tcPr>
            <w:tcW w:w="0" w:type="auto"/>
            <w:noWrap/>
            <w:hideMark/>
          </w:tcPr>
          <w:p w14:paraId="46B1A6FE" w14:textId="464B7EFE" w:rsidR="00812B38" w:rsidRPr="00B23C83" w:rsidRDefault="00812B38" w:rsidP="00812B38">
            <w:pPr>
              <w:pStyle w:val="TableText"/>
            </w:pPr>
            <w:r w:rsidRPr="00B23C83">
              <w:t>0.78</w:t>
            </w:r>
          </w:p>
        </w:tc>
        <w:tc>
          <w:tcPr>
            <w:tcW w:w="0" w:type="auto"/>
            <w:noWrap/>
            <w:hideMark/>
          </w:tcPr>
          <w:p w14:paraId="28602A1A" w14:textId="798FA61A" w:rsidR="00812B38" w:rsidRPr="00B23C83" w:rsidRDefault="00812B38" w:rsidP="00812B38">
            <w:pPr>
              <w:pStyle w:val="TableText"/>
            </w:pPr>
            <w:r w:rsidRPr="00B23C83">
              <w:t>5.26</w:t>
            </w:r>
          </w:p>
        </w:tc>
        <w:tc>
          <w:tcPr>
            <w:tcW w:w="0" w:type="auto"/>
            <w:noWrap/>
            <w:hideMark/>
          </w:tcPr>
          <w:p w14:paraId="0C3BFA65" w14:textId="4AE08196" w:rsidR="00812B38" w:rsidRPr="00B23C83" w:rsidRDefault="00812B38" w:rsidP="00812B38">
            <w:pPr>
              <w:pStyle w:val="TableText"/>
            </w:pPr>
            <w:r w:rsidRPr="00B23C83">
              <w:t>0.31</w:t>
            </w:r>
          </w:p>
        </w:tc>
        <w:tc>
          <w:tcPr>
            <w:tcW w:w="0" w:type="auto"/>
            <w:noWrap/>
            <w:hideMark/>
          </w:tcPr>
          <w:p w14:paraId="7401AB16" w14:textId="7F67AA59" w:rsidR="00812B38" w:rsidRPr="00B23C83" w:rsidRDefault="00812B38" w:rsidP="00812B38">
            <w:pPr>
              <w:pStyle w:val="TableText"/>
            </w:pPr>
            <w:r w:rsidRPr="00B23C83">
              <w:t>2.12</w:t>
            </w:r>
          </w:p>
        </w:tc>
        <w:tc>
          <w:tcPr>
            <w:tcW w:w="0" w:type="auto"/>
            <w:noWrap/>
            <w:hideMark/>
          </w:tcPr>
          <w:p w14:paraId="7F0D663F" w14:textId="41A54561" w:rsidR="00812B38" w:rsidRPr="00B23C83" w:rsidRDefault="00812B38" w:rsidP="00812B38">
            <w:pPr>
              <w:pStyle w:val="TableText"/>
            </w:pPr>
            <w:r w:rsidRPr="00B23C83">
              <w:t>1.59</w:t>
            </w:r>
          </w:p>
        </w:tc>
      </w:tr>
      <w:tr w:rsidR="00812B38" w:rsidRPr="00B23C83" w14:paraId="3A935829" w14:textId="77777777" w:rsidTr="00375210">
        <w:tc>
          <w:tcPr>
            <w:tcW w:w="0" w:type="auto"/>
            <w:noWrap/>
            <w:hideMark/>
          </w:tcPr>
          <w:p w14:paraId="05AB344C" w14:textId="0D2FA30A" w:rsidR="00812B38" w:rsidRPr="00B23C83" w:rsidRDefault="00812B38" w:rsidP="00812B38">
            <w:pPr>
              <w:pStyle w:val="TableText"/>
            </w:pPr>
            <w:r w:rsidRPr="00B23C83">
              <w:t>40–44</w:t>
            </w:r>
          </w:p>
        </w:tc>
        <w:tc>
          <w:tcPr>
            <w:tcW w:w="0" w:type="auto"/>
            <w:noWrap/>
            <w:hideMark/>
          </w:tcPr>
          <w:p w14:paraId="1401FFF5" w14:textId="2BCED9C3" w:rsidR="00812B38" w:rsidRPr="00B23C83" w:rsidRDefault="00812B38" w:rsidP="00812B38">
            <w:pPr>
              <w:pStyle w:val="TableText"/>
            </w:pPr>
            <w:r w:rsidRPr="00B23C83">
              <w:t>6.37</w:t>
            </w:r>
          </w:p>
        </w:tc>
        <w:tc>
          <w:tcPr>
            <w:tcW w:w="0" w:type="auto"/>
            <w:noWrap/>
            <w:hideMark/>
          </w:tcPr>
          <w:p w14:paraId="2BC52442" w14:textId="3806EEEC" w:rsidR="00812B38" w:rsidRPr="00B23C83" w:rsidRDefault="00812B38" w:rsidP="00812B38">
            <w:pPr>
              <w:pStyle w:val="TableText"/>
            </w:pPr>
            <w:r w:rsidRPr="00B23C83">
              <w:t>5.16</w:t>
            </w:r>
          </w:p>
        </w:tc>
        <w:tc>
          <w:tcPr>
            <w:tcW w:w="0" w:type="auto"/>
            <w:noWrap/>
            <w:hideMark/>
          </w:tcPr>
          <w:p w14:paraId="450CD20A" w14:textId="4FA48156" w:rsidR="00812B38" w:rsidRPr="00B23C83" w:rsidRDefault="00812B38" w:rsidP="00812B38">
            <w:pPr>
              <w:pStyle w:val="TableText"/>
            </w:pPr>
            <w:r w:rsidRPr="00B23C83">
              <w:t>0.71</w:t>
            </w:r>
          </w:p>
        </w:tc>
        <w:tc>
          <w:tcPr>
            <w:tcW w:w="0" w:type="auto"/>
            <w:noWrap/>
            <w:hideMark/>
          </w:tcPr>
          <w:p w14:paraId="17E2B036" w14:textId="7DEF7F8B" w:rsidR="00812B38" w:rsidRPr="00B23C83" w:rsidRDefault="00812B38" w:rsidP="00812B38">
            <w:pPr>
              <w:pStyle w:val="TableText"/>
            </w:pPr>
            <w:r w:rsidRPr="00B23C83">
              <w:t>5.30</w:t>
            </w:r>
          </w:p>
        </w:tc>
        <w:tc>
          <w:tcPr>
            <w:tcW w:w="0" w:type="auto"/>
            <w:noWrap/>
            <w:hideMark/>
          </w:tcPr>
          <w:p w14:paraId="6E8ED4A4" w14:textId="6BA982F3" w:rsidR="00812B38" w:rsidRPr="00B23C83" w:rsidRDefault="00812B38" w:rsidP="00812B38">
            <w:pPr>
              <w:pStyle w:val="TableText"/>
            </w:pPr>
            <w:r w:rsidRPr="00B23C83">
              <w:t>0.36</w:t>
            </w:r>
          </w:p>
        </w:tc>
        <w:tc>
          <w:tcPr>
            <w:tcW w:w="0" w:type="auto"/>
            <w:noWrap/>
            <w:hideMark/>
          </w:tcPr>
          <w:p w14:paraId="78808D4A" w14:textId="795C1CFB" w:rsidR="00812B38" w:rsidRPr="00B23C83" w:rsidRDefault="00812B38" w:rsidP="00812B38">
            <w:pPr>
              <w:pStyle w:val="TableText"/>
            </w:pPr>
            <w:r w:rsidRPr="00B23C83">
              <w:t>2.55</w:t>
            </w:r>
          </w:p>
        </w:tc>
        <w:tc>
          <w:tcPr>
            <w:tcW w:w="0" w:type="auto"/>
            <w:noWrap/>
            <w:hideMark/>
          </w:tcPr>
          <w:p w14:paraId="76B93781" w14:textId="2DA54E78" w:rsidR="00812B38" w:rsidRPr="00B23C83" w:rsidRDefault="00812B38" w:rsidP="00812B38">
            <w:pPr>
              <w:pStyle w:val="TableText"/>
            </w:pPr>
            <w:r w:rsidRPr="00B23C83">
              <w:t>1.76</w:t>
            </w:r>
          </w:p>
        </w:tc>
      </w:tr>
      <w:tr w:rsidR="00812B38" w:rsidRPr="00B23C83" w14:paraId="3F2B8DFD" w14:textId="77777777" w:rsidTr="00375210">
        <w:tc>
          <w:tcPr>
            <w:tcW w:w="0" w:type="auto"/>
            <w:noWrap/>
            <w:hideMark/>
          </w:tcPr>
          <w:p w14:paraId="41A9DFF5" w14:textId="1ADC43AF" w:rsidR="00812B38" w:rsidRPr="00B23C83" w:rsidRDefault="00812B38" w:rsidP="00812B38">
            <w:pPr>
              <w:pStyle w:val="TableText"/>
            </w:pPr>
            <w:r w:rsidRPr="00B23C83">
              <w:t>45–49</w:t>
            </w:r>
          </w:p>
        </w:tc>
        <w:tc>
          <w:tcPr>
            <w:tcW w:w="0" w:type="auto"/>
            <w:noWrap/>
            <w:hideMark/>
          </w:tcPr>
          <w:p w14:paraId="2D018349" w14:textId="6FE5629C" w:rsidR="00812B38" w:rsidRPr="00B23C83" w:rsidRDefault="00812B38" w:rsidP="00812B38">
            <w:pPr>
              <w:pStyle w:val="TableText"/>
            </w:pPr>
            <w:r w:rsidRPr="00B23C83">
              <w:t>6.12</w:t>
            </w:r>
          </w:p>
        </w:tc>
        <w:tc>
          <w:tcPr>
            <w:tcW w:w="0" w:type="auto"/>
            <w:noWrap/>
            <w:hideMark/>
          </w:tcPr>
          <w:p w14:paraId="2E1653B9" w14:textId="2D13F7FD" w:rsidR="00812B38" w:rsidRPr="00B23C83" w:rsidRDefault="00812B38" w:rsidP="00812B38">
            <w:pPr>
              <w:pStyle w:val="TableText"/>
            </w:pPr>
            <w:r w:rsidRPr="00B23C83">
              <w:t>5.24</w:t>
            </w:r>
          </w:p>
        </w:tc>
        <w:tc>
          <w:tcPr>
            <w:tcW w:w="0" w:type="auto"/>
            <w:noWrap/>
            <w:hideMark/>
          </w:tcPr>
          <w:p w14:paraId="2996AFA2" w14:textId="6C41AF36" w:rsidR="00812B38" w:rsidRPr="00B23C83" w:rsidRDefault="00812B38" w:rsidP="00812B38">
            <w:pPr>
              <w:pStyle w:val="TableText"/>
            </w:pPr>
            <w:r w:rsidRPr="00B23C83">
              <w:t>0.66</w:t>
            </w:r>
          </w:p>
        </w:tc>
        <w:tc>
          <w:tcPr>
            <w:tcW w:w="0" w:type="auto"/>
            <w:noWrap/>
            <w:hideMark/>
          </w:tcPr>
          <w:p w14:paraId="14DCA203" w14:textId="1E44F73C" w:rsidR="00812B38" w:rsidRPr="00B23C83" w:rsidRDefault="00812B38" w:rsidP="00812B38">
            <w:pPr>
              <w:pStyle w:val="TableText"/>
            </w:pPr>
            <w:r w:rsidRPr="00B23C83">
              <w:t>5.50</w:t>
            </w:r>
          </w:p>
        </w:tc>
        <w:tc>
          <w:tcPr>
            <w:tcW w:w="0" w:type="auto"/>
            <w:noWrap/>
            <w:hideMark/>
          </w:tcPr>
          <w:p w14:paraId="6F3FFD7E" w14:textId="220767DF" w:rsidR="00812B38" w:rsidRPr="00B23C83" w:rsidRDefault="00812B38" w:rsidP="00812B38">
            <w:pPr>
              <w:pStyle w:val="TableText"/>
            </w:pPr>
            <w:r w:rsidRPr="00B23C83">
              <w:t>0.39</w:t>
            </w:r>
          </w:p>
        </w:tc>
        <w:tc>
          <w:tcPr>
            <w:tcW w:w="0" w:type="auto"/>
            <w:noWrap/>
            <w:hideMark/>
          </w:tcPr>
          <w:p w14:paraId="04ECB1A7" w14:textId="5CECDE09" w:rsidR="00812B38" w:rsidRPr="00B23C83" w:rsidRDefault="00812B38" w:rsidP="00812B38">
            <w:pPr>
              <w:pStyle w:val="TableText"/>
            </w:pPr>
            <w:r w:rsidRPr="00B23C83">
              <w:t>2.71</w:t>
            </w:r>
          </w:p>
        </w:tc>
        <w:tc>
          <w:tcPr>
            <w:tcW w:w="0" w:type="auto"/>
            <w:noWrap/>
            <w:hideMark/>
          </w:tcPr>
          <w:p w14:paraId="07681648" w14:textId="049D2279" w:rsidR="00812B38" w:rsidRPr="00B23C83" w:rsidRDefault="00812B38" w:rsidP="00812B38">
            <w:pPr>
              <w:pStyle w:val="TableText"/>
            </w:pPr>
            <w:r w:rsidRPr="00B23C83">
              <w:t>1.80</w:t>
            </w:r>
          </w:p>
        </w:tc>
      </w:tr>
      <w:tr w:rsidR="00812B38" w:rsidRPr="00B23C83" w14:paraId="0CF8D62A" w14:textId="77777777" w:rsidTr="00375210">
        <w:tc>
          <w:tcPr>
            <w:tcW w:w="0" w:type="auto"/>
            <w:noWrap/>
            <w:hideMark/>
          </w:tcPr>
          <w:p w14:paraId="04F307D8" w14:textId="0ABB8C3B" w:rsidR="00812B38" w:rsidRPr="00B23C83" w:rsidRDefault="00812B38" w:rsidP="00812B38">
            <w:pPr>
              <w:pStyle w:val="TableText"/>
            </w:pPr>
            <w:r w:rsidRPr="00B23C83">
              <w:t>50–54</w:t>
            </w:r>
          </w:p>
        </w:tc>
        <w:tc>
          <w:tcPr>
            <w:tcW w:w="0" w:type="auto"/>
            <w:noWrap/>
            <w:hideMark/>
          </w:tcPr>
          <w:p w14:paraId="7A809047" w14:textId="7AAEBABD" w:rsidR="00812B38" w:rsidRPr="00B23C83" w:rsidRDefault="00812B38" w:rsidP="00812B38">
            <w:pPr>
              <w:pStyle w:val="TableText"/>
            </w:pPr>
            <w:r w:rsidRPr="00B23C83">
              <w:t>6.15</w:t>
            </w:r>
          </w:p>
        </w:tc>
        <w:tc>
          <w:tcPr>
            <w:tcW w:w="0" w:type="auto"/>
            <w:noWrap/>
            <w:hideMark/>
          </w:tcPr>
          <w:p w14:paraId="312BF771" w14:textId="31BF7C8D" w:rsidR="00812B38" w:rsidRPr="00B23C83" w:rsidRDefault="00812B38" w:rsidP="00812B38">
            <w:pPr>
              <w:pStyle w:val="TableText"/>
            </w:pPr>
            <w:r w:rsidRPr="00B23C83">
              <w:t>5.47</w:t>
            </w:r>
          </w:p>
        </w:tc>
        <w:tc>
          <w:tcPr>
            <w:tcW w:w="0" w:type="auto"/>
            <w:noWrap/>
            <w:hideMark/>
          </w:tcPr>
          <w:p w14:paraId="7EC0896E" w14:textId="7190F95F" w:rsidR="00812B38" w:rsidRPr="00B23C83" w:rsidRDefault="00812B38" w:rsidP="00812B38">
            <w:pPr>
              <w:pStyle w:val="TableText"/>
            </w:pPr>
            <w:r w:rsidRPr="00B23C83">
              <w:t>0.61</w:t>
            </w:r>
          </w:p>
        </w:tc>
        <w:tc>
          <w:tcPr>
            <w:tcW w:w="0" w:type="auto"/>
            <w:noWrap/>
            <w:hideMark/>
          </w:tcPr>
          <w:p w14:paraId="3B6549EE" w14:textId="78A06B05" w:rsidR="00812B38" w:rsidRPr="00B23C83" w:rsidRDefault="00812B38" w:rsidP="00812B38">
            <w:pPr>
              <w:pStyle w:val="TableText"/>
            </w:pPr>
            <w:r w:rsidRPr="00B23C83">
              <w:t>5.88</w:t>
            </w:r>
          </w:p>
        </w:tc>
        <w:tc>
          <w:tcPr>
            <w:tcW w:w="0" w:type="auto"/>
            <w:noWrap/>
            <w:hideMark/>
          </w:tcPr>
          <w:p w14:paraId="37D20ACD" w14:textId="72CFFC86" w:rsidR="00812B38" w:rsidRPr="00B23C83" w:rsidRDefault="00812B38" w:rsidP="00812B38">
            <w:pPr>
              <w:pStyle w:val="TableText"/>
            </w:pPr>
            <w:r w:rsidRPr="00B23C83">
              <w:t>0.46</w:t>
            </w:r>
          </w:p>
        </w:tc>
        <w:tc>
          <w:tcPr>
            <w:tcW w:w="0" w:type="auto"/>
            <w:noWrap/>
            <w:hideMark/>
          </w:tcPr>
          <w:p w14:paraId="0FF51E10" w14:textId="14F6F643" w:rsidR="00812B38" w:rsidRPr="00B23C83" w:rsidRDefault="00812B38" w:rsidP="00812B38">
            <w:pPr>
              <w:pStyle w:val="TableText"/>
            </w:pPr>
            <w:r w:rsidRPr="00B23C83">
              <w:t>2.98</w:t>
            </w:r>
          </w:p>
        </w:tc>
        <w:tc>
          <w:tcPr>
            <w:tcW w:w="0" w:type="auto"/>
            <w:noWrap/>
            <w:hideMark/>
          </w:tcPr>
          <w:p w14:paraId="498EF925" w14:textId="298B69DD" w:rsidR="00812B38" w:rsidRPr="00B23C83" w:rsidRDefault="00812B38" w:rsidP="00812B38">
            <w:pPr>
              <w:pStyle w:val="TableText"/>
            </w:pPr>
            <w:r w:rsidRPr="00B23C83">
              <w:t>1.95</w:t>
            </w:r>
          </w:p>
        </w:tc>
      </w:tr>
      <w:tr w:rsidR="00812B38" w:rsidRPr="00B23C83" w14:paraId="301D9B8E" w14:textId="77777777" w:rsidTr="00375210">
        <w:tc>
          <w:tcPr>
            <w:tcW w:w="0" w:type="auto"/>
            <w:noWrap/>
            <w:hideMark/>
          </w:tcPr>
          <w:p w14:paraId="413CB4F1" w14:textId="2AACBE8E" w:rsidR="00812B38" w:rsidRPr="00B23C83" w:rsidRDefault="00812B38" w:rsidP="00812B38">
            <w:pPr>
              <w:pStyle w:val="TableText"/>
            </w:pPr>
            <w:r w:rsidRPr="00B23C83">
              <w:t>55–59</w:t>
            </w:r>
          </w:p>
        </w:tc>
        <w:tc>
          <w:tcPr>
            <w:tcW w:w="0" w:type="auto"/>
            <w:noWrap/>
            <w:hideMark/>
          </w:tcPr>
          <w:p w14:paraId="50F6576B" w14:textId="51AF8505" w:rsidR="00812B38" w:rsidRPr="00B23C83" w:rsidRDefault="00812B38" w:rsidP="00812B38">
            <w:pPr>
              <w:pStyle w:val="TableText"/>
            </w:pPr>
            <w:r w:rsidRPr="00B23C83">
              <w:t>6.55</w:t>
            </w:r>
          </w:p>
        </w:tc>
        <w:tc>
          <w:tcPr>
            <w:tcW w:w="0" w:type="auto"/>
            <w:noWrap/>
            <w:hideMark/>
          </w:tcPr>
          <w:p w14:paraId="158483DB" w14:textId="6A0BBB53" w:rsidR="00812B38" w:rsidRPr="00B23C83" w:rsidRDefault="00812B38" w:rsidP="00812B38">
            <w:pPr>
              <w:pStyle w:val="TableText"/>
            </w:pPr>
            <w:r w:rsidRPr="00B23C83">
              <w:t>5.92</w:t>
            </w:r>
          </w:p>
        </w:tc>
        <w:tc>
          <w:tcPr>
            <w:tcW w:w="0" w:type="auto"/>
            <w:noWrap/>
            <w:hideMark/>
          </w:tcPr>
          <w:p w14:paraId="17C33630" w14:textId="2AE99B7C" w:rsidR="00812B38" w:rsidRPr="00B23C83" w:rsidRDefault="00812B38" w:rsidP="00812B38">
            <w:pPr>
              <w:pStyle w:val="TableText"/>
            </w:pPr>
            <w:r w:rsidRPr="00B23C83">
              <w:t>0.62</w:t>
            </w:r>
          </w:p>
        </w:tc>
        <w:tc>
          <w:tcPr>
            <w:tcW w:w="0" w:type="auto"/>
            <w:noWrap/>
            <w:hideMark/>
          </w:tcPr>
          <w:p w14:paraId="370289CF" w14:textId="68A01A7F" w:rsidR="00812B38" w:rsidRPr="00B23C83" w:rsidRDefault="00812B38" w:rsidP="00812B38">
            <w:pPr>
              <w:pStyle w:val="TableText"/>
            </w:pPr>
            <w:r w:rsidRPr="00B23C83">
              <w:t>6.38</w:t>
            </w:r>
          </w:p>
        </w:tc>
        <w:tc>
          <w:tcPr>
            <w:tcW w:w="0" w:type="auto"/>
            <w:noWrap/>
            <w:hideMark/>
          </w:tcPr>
          <w:p w14:paraId="776D90C7" w14:textId="71C57BF6" w:rsidR="00812B38" w:rsidRPr="00B23C83" w:rsidRDefault="00812B38" w:rsidP="00812B38">
            <w:pPr>
              <w:pStyle w:val="TableText"/>
            </w:pPr>
            <w:r w:rsidRPr="00B23C83">
              <w:t>0.52</w:t>
            </w:r>
          </w:p>
        </w:tc>
        <w:tc>
          <w:tcPr>
            <w:tcW w:w="0" w:type="auto"/>
            <w:noWrap/>
            <w:hideMark/>
          </w:tcPr>
          <w:p w14:paraId="4158268B" w14:textId="46947E1A" w:rsidR="00812B38" w:rsidRPr="00B23C83" w:rsidRDefault="00812B38" w:rsidP="00812B38">
            <w:pPr>
              <w:pStyle w:val="TableText"/>
            </w:pPr>
            <w:r w:rsidRPr="00B23C83">
              <w:t>3.42</w:t>
            </w:r>
          </w:p>
        </w:tc>
        <w:tc>
          <w:tcPr>
            <w:tcW w:w="0" w:type="auto"/>
            <w:noWrap/>
            <w:hideMark/>
          </w:tcPr>
          <w:p w14:paraId="6DCB6CE6" w14:textId="78D3C252" w:rsidR="00812B38" w:rsidRPr="00B23C83" w:rsidRDefault="00812B38" w:rsidP="00812B38">
            <w:pPr>
              <w:pStyle w:val="TableText"/>
            </w:pPr>
            <w:r w:rsidRPr="00B23C83">
              <w:t>2.21</w:t>
            </w:r>
          </w:p>
        </w:tc>
      </w:tr>
      <w:tr w:rsidR="00812B38" w:rsidRPr="00B23C83" w14:paraId="4406CD27" w14:textId="77777777" w:rsidTr="00375210">
        <w:tc>
          <w:tcPr>
            <w:tcW w:w="0" w:type="auto"/>
            <w:noWrap/>
            <w:hideMark/>
          </w:tcPr>
          <w:p w14:paraId="7AE574EB" w14:textId="2429364E" w:rsidR="00812B38" w:rsidRPr="00B23C83" w:rsidRDefault="00812B38" w:rsidP="00812B38">
            <w:pPr>
              <w:pStyle w:val="TableText"/>
            </w:pPr>
            <w:r w:rsidRPr="00B23C83">
              <w:t>60–64</w:t>
            </w:r>
          </w:p>
        </w:tc>
        <w:tc>
          <w:tcPr>
            <w:tcW w:w="0" w:type="auto"/>
            <w:noWrap/>
            <w:hideMark/>
          </w:tcPr>
          <w:p w14:paraId="4FC34F82" w14:textId="2F1B4168" w:rsidR="00812B38" w:rsidRPr="00B23C83" w:rsidRDefault="00812B38" w:rsidP="00812B38">
            <w:pPr>
              <w:pStyle w:val="TableText"/>
            </w:pPr>
            <w:r w:rsidRPr="00B23C83">
              <w:t>6.87</w:t>
            </w:r>
          </w:p>
        </w:tc>
        <w:tc>
          <w:tcPr>
            <w:tcW w:w="0" w:type="auto"/>
            <w:noWrap/>
            <w:hideMark/>
          </w:tcPr>
          <w:p w14:paraId="12CE1D0C" w14:textId="43ACEB98" w:rsidR="00812B38" w:rsidRPr="00B23C83" w:rsidRDefault="00812B38" w:rsidP="00812B38">
            <w:pPr>
              <w:pStyle w:val="TableText"/>
            </w:pPr>
            <w:r w:rsidRPr="00B23C83">
              <w:t>6.40</w:t>
            </w:r>
          </w:p>
        </w:tc>
        <w:tc>
          <w:tcPr>
            <w:tcW w:w="0" w:type="auto"/>
            <w:noWrap/>
            <w:hideMark/>
          </w:tcPr>
          <w:p w14:paraId="083D21A4" w14:textId="6235909A" w:rsidR="00812B38" w:rsidRPr="00B23C83" w:rsidRDefault="00812B38" w:rsidP="00812B38">
            <w:pPr>
              <w:pStyle w:val="TableText"/>
            </w:pPr>
            <w:r w:rsidRPr="00B23C83">
              <w:t>0.62</w:t>
            </w:r>
          </w:p>
        </w:tc>
        <w:tc>
          <w:tcPr>
            <w:tcW w:w="0" w:type="auto"/>
            <w:noWrap/>
            <w:hideMark/>
          </w:tcPr>
          <w:p w14:paraId="2C40409C" w14:textId="66FA34B4" w:rsidR="00812B38" w:rsidRPr="00B23C83" w:rsidRDefault="00812B38" w:rsidP="00812B38">
            <w:pPr>
              <w:pStyle w:val="TableText"/>
            </w:pPr>
            <w:r w:rsidRPr="00B23C83">
              <w:t>7.31</w:t>
            </w:r>
          </w:p>
        </w:tc>
        <w:tc>
          <w:tcPr>
            <w:tcW w:w="0" w:type="auto"/>
            <w:noWrap/>
            <w:hideMark/>
          </w:tcPr>
          <w:p w14:paraId="37FB64B5" w14:textId="423D1284" w:rsidR="00812B38" w:rsidRPr="00B23C83" w:rsidRDefault="00812B38" w:rsidP="00812B38">
            <w:pPr>
              <w:pStyle w:val="TableText"/>
            </w:pPr>
            <w:r w:rsidRPr="00B23C83">
              <w:t>0.62</w:t>
            </w:r>
          </w:p>
        </w:tc>
        <w:tc>
          <w:tcPr>
            <w:tcW w:w="0" w:type="auto"/>
            <w:noWrap/>
            <w:hideMark/>
          </w:tcPr>
          <w:p w14:paraId="42534AE5" w14:textId="56568354" w:rsidR="00812B38" w:rsidRPr="00B23C83" w:rsidRDefault="00812B38" w:rsidP="00812B38">
            <w:pPr>
              <w:pStyle w:val="TableText"/>
            </w:pPr>
            <w:r w:rsidRPr="00B23C83">
              <w:t>3.89</w:t>
            </w:r>
          </w:p>
        </w:tc>
        <w:tc>
          <w:tcPr>
            <w:tcW w:w="0" w:type="auto"/>
            <w:noWrap/>
            <w:hideMark/>
          </w:tcPr>
          <w:p w14:paraId="106D168D" w14:textId="207675E7" w:rsidR="00812B38" w:rsidRPr="00B23C83" w:rsidRDefault="00812B38" w:rsidP="00812B38">
            <w:pPr>
              <w:pStyle w:val="TableText"/>
            </w:pPr>
            <w:r w:rsidRPr="00B23C83">
              <w:t>2.46</w:t>
            </w:r>
          </w:p>
        </w:tc>
      </w:tr>
      <w:tr w:rsidR="00812B38" w:rsidRPr="00B23C83" w14:paraId="03F562E7" w14:textId="77777777" w:rsidTr="00375210">
        <w:tc>
          <w:tcPr>
            <w:tcW w:w="0" w:type="auto"/>
            <w:noWrap/>
            <w:hideMark/>
          </w:tcPr>
          <w:p w14:paraId="53F93845" w14:textId="427247CA" w:rsidR="00812B38" w:rsidRPr="00B23C83" w:rsidRDefault="00812B38" w:rsidP="00812B38">
            <w:pPr>
              <w:pStyle w:val="TableText"/>
            </w:pPr>
            <w:r w:rsidRPr="00B23C83">
              <w:t>65–69</w:t>
            </w:r>
          </w:p>
        </w:tc>
        <w:tc>
          <w:tcPr>
            <w:tcW w:w="0" w:type="auto"/>
            <w:noWrap/>
            <w:hideMark/>
          </w:tcPr>
          <w:p w14:paraId="1AF08683" w14:textId="61847523" w:rsidR="00812B38" w:rsidRPr="00B23C83" w:rsidRDefault="00812B38" w:rsidP="00812B38">
            <w:pPr>
              <w:pStyle w:val="TableText"/>
            </w:pPr>
            <w:r w:rsidRPr="00B23C83">
              <w:t>7.31</w:t>
            </w:r>
          </w:p>
        </w:tc>
        <w:tc>
          <w:tcPr>
            <w:tcW w:w="0" w:type="auto"/>
            <w:noWrap/>
            <w:hideMark/>
          </w:tcPr>
          <w:p w14:paraId="18650218" w14:textId="4BCA3307" w:rsidR="00812B38" w:rsidRPr="00B23C83" w:rsidRDefault="00812B38" w:rsidP="00812B38">
            <w:pPr>
              <w:pStyle w:val="TableText"/>
            </w:pPr>
            <w:r w:rsidRPr="00B23C83">
              <w:t>6.99</w:t>
            </w:r>
          </w:p>
        </w:tc>
        <w:tc>
          <w:tcPr>
            <w:tcW w:w="0" w:type="auto"/>
            <w:noWrap/>
            <w:hideMark/>
          </w:tcPr>
          <w:p w14:paraId="760E1687" w14:textId="547EA83D" w:rsidR="00812B38" w:rsidRPr="00B23C83" w:rsidRDefault="00812B38" w:rsidP="00812B38">
            <w:pPr>
              <w:pStyle w:val="TableText"/>
            </w:pPr>
            <w:r w:rsidRPr="00B23C83">
              <w:t>0.65</w:t>
            </w:r>
          </w:p>
        </w:tc>
        <w:tc>
          <w:tcPr>
            <w:tcW w:w="0" w:type="auto"/>
            <w:noWrap/>
            <w:hideMark/>
          </w:tcPr>
          <w:p w14:paraId="158321A5" w14:textId="6A9C189D" w:rsidR="00812B38" w:rsidRPr="00B23C83" w:rsidRDefault="00812B38" w:rsidP="00812B38">
            <w:pPr>
              <w:pStyle w:val="TableText"/>
            </w:pPr>
            <w:r w:rsidRPr="00B23C83">
              <w:t>8.62</w:t>
            </w:r>
          </w:p>
        </w:tc>
        <w:tc>
          <w:tcPr>
            <w:tcW w:w="0" w:type="auto"/>
            <w:noWrap/>
            <w:hideMark/>
          </w:tcPr>
          <w:p w14:paraId="62AE804B" w14:textId="3B10F6D6" w:rsidR="00812B38" w:rsidRPr="00B23C83" w:rsidRDefault="00812B38" w:rsidP="00812B38">
            <w:pPr>
              <w:pStyle w:val="TableText"/>
            </w:pPr>
            <w:r w:rsidRPr="00B23C83">
              <w:t>0.81</w:t>
            </w:r>
          </w:p>
        </w:tc>
        <w:tc>
          <w:tcPr>
            <w:tcW w:w="0" w:type="auto"/>
            <w:noWrap/>
            <w:hideMark/>
          </w:tcPr>
          <w:p w14:paraId="5B7CB6C7" w14:textId="14C17C37" w:rsidR="00812B38" w:rsidRPr="00B23C83" w:rsidRDefault="00812B38" w:rsidP="00812B38">
            <w:pPr>
              <w:pStyle w:val="TableText"/>
            </w:pPr>
            <w:r w:rsidRPr="00B23C83">
              <w:t>4.49</w:t>
            </w:r>
          </w:p>
        </w:tc>
        <w:tc>
          <w:tcPr>
            <w:tcW w:w="0" w:type="auto"/>
            <w:noWrap/>
            <w:hideMark/>
          </w:tcPr>
          <w:p w14:paraId="5A7CE1F5" w14:textId="3A1AF375" w:rsidR="00812B38" w:rsidRPr="00B23C83" w:rsidRDefault="00812B38" w:rsidP="00812B38">
            <w:pPr>
              <w:pStyle w:val="TableText"/>
            </w:pPr>
            <w:r w:rsidRPr="00B23C83">
              <w:t>2.72</w:t>
            </w:r>
          </w:p>
        </w:tc>
      </w:tr>
      <w:tr w:rsidR="00812B38" w:rsidRPr="00B23C83" w14:paraId="751437C7" w14:textId="77777777" w:rsidTr="00375210">
        <w:tc>
          <w:tcPr>
            <w:tcW w:w="0" w:type="auto"/>
            <w:noWrap/>
            <w:hideMark/>
          </w:tcPr>
          <w:p w14:paraId="77DFE4CC" w14:textId="458231B5" w:rsidR="00812B38" w:rsidRPr="00B23C83" w:rsidRDefault="00812B38" w:rsidP="00812B38">
            <w:pPr>
              <w:pStyle w:val="TableText"/>
            </w:pPr>
            <w:r w:rsidRPr="00B23C83">
              <w:t>70–74</w:t>
            </w:r>
          </w:p>
        </w:tc>
        <w:tc>
          <w:tcPr>
            <w:tcW w:w="0" w:type="auto"/>
            <w:noWrap/>
            <w:hideMark/>
          </w:tcPr>
          <w:p w14:paraId="63595EBE" w14:textId="26A2F6CD" w:rsidR="00812B38" w:rsidRPr="00B23C83" w:rsidRDefault="00812B38" w:rsidP="00812B38">
            <w:pPr>
              <w:pStyle w:val="TableText"/>
            </w:pPr>
            <w:r w:rsidRPr="00B23C83">
              <w:t>7.85</w:t>
            </w:r>
          </w:p>
        </w:tc>
        <w:tc>
          <w:tcPr>
            <w:tcW w:w="0" w:type="auto"/>
            <w:noWrap/>
            <w:hideMark/>
          </w:tcPr>
          <w:p w14:paraId="769489F1" w14:textId="1C9253A2" w:rsidR="00812B38" w:rsidRPr="00B23C83" w:rsidRDefault="00812B38" w:rsidP="00812B38">
            <w:pPr>
              <w:pStyle w:val="TableText"/>
            </w:pPr>
            <w:r w:rsidRPr="00B23C83">
              <w:t>7.47</w:t>
            </w:r>
          </w:p>
        </w:tc>
        <w:tc>
          <w:tcPr>
            <w:tcW w:w="0" w:type="auto"/>
            <w:noWrap/>
            <w:hideMark/>
          </w:tcPr>
          <w:p w14:paraId="3B7CEA79" w14:textId="575E4A3B" w:rsidR="00812B38" w:rsidRPr="00B23C83" w:rsidRDefault="00812B38" w:rsidP="00812B38">
            <w:pPr>
              <w:pStyle w:val="TableText"/>
            </w:pPr>
            <w:r w:rsidRPr="00B23C83">
              <w:t>0.64</w:t>
            </w:r>
          </w:p>
        </w:tc>
        <w:tc>
          <w:tcPr>
            <w:tcW w:w="0" w:type="auto"/>
            <w:noWrap/>
            <w:hideMark/>
          </w:tcPr>
          <w:p w14:paraId="423BEA9D" w14:textId="16EE4A56" w:rsidR="00812B38" w:rsidRPr="00B23C83" w:rsidRDefault="00812B38" w:rsidP="00812B38">
            <w:pPr>
              <w:pStyle w:val="TableText"/>
            </w:pPr>
            <w:r w:rsidRPr="00B23C83">
              <w:t>10.64</w:t>
            </w:r>
          </w:p>
        </w:tc>
        <w:tc>
          <w:tcPr>
            <w:tcW w:w="0" w:type="auto"/>
            <w:noWrap/>
            <w:hideMark/>
          </w:tcPr>
          <w:p w14:paraId="0FA46DE4" w14:textId="64AB4E6B" w:rsidR="00812B38" w:rsidRPr="00B23C83" w:rsidRDefault="00812B38" w:rsidP="00812B38">
            <w:pPr>
              <w:pStyle w:val="TableText"/>
            </w:pPr>
            <w:r w:rsidRPr="00B23C83">
              <w:t>1.02</w:t>
            </w:r>
          </w:p>
        </w:tc>
        <w:tc>
          <w:tcPr>
            <w:tcW w:w="0" w:type="auto"/>
            <w:noWrap/>
            <w:hideMark/>
          </w:tcPr>
          <w:p w14:paraId="32188A0A" w14:textId="74E37D4B" w:rsidR="00812B38" w:rsidRPr="00B23C83" w:rsidRDefault="00812B38" w:rsidP="00812B38">
            <w:pPr>
              <w:pStyle w:val="TableText"/>
            </w:pPr>
            <w:r w:rsidRPr="00B23C83">
              <w:t>5.04</w:t>
            </w:r>
          </w:p>
        </w:tc>
        <w:tc>
          <w:tcPr>
            <w:tcW w:w="0" w:type="auto"/>
            <w:noWrap/>
            <w:hideMark/>
          </w:tcPr>
          <w:p w14:paraId="72745CAC" w14:textId="06BB5427" w:rsidR="00812B38" w:rsidRPr="00B23C83" w:rsidRDefault="00812B38" w:rsidP="00812B38">
            <w:pPr>
              <w:pStyle w:val="TableText"/>
            </w:pPr>
            <w:r w:rsidRPr="00B23C83">
              <w:t>3.06</w:t>
            </w:r>
          </w:p>
        </w:tc>
      </w:tr>
      <w:tr w:rsidR="00812B38" w:rsidRPr="00B23C83" w14:paraId="10B8E1B5" w14:textId="77777777" w:rsidTr="00375210">
        <w:tc>
          <w:tcPr>
            <w:tcW w:w="0" w:type="auto"/>
            <w:noWrap/>
            <w:hideMark/>
          </w:tcPr>
          <w:p w14:paraId="23ACD2E4" w14:textId="76857D1D" w:rsidR="00812B38" w:rsidRPr="00B23C83" w:rsidRDefault="00812B38" w:rsidP="00812B38">
            <w:pPr>
              <w:pStyle w:val="TableText"/>
            </w:pPr>
            <w:r w:rsidRPr="00B23C83">
              <w:t>75–79</w:t>
            </w:r>
          </w:p>
        </w:tc>
        <w:tc>
          <w:tcPr>
            <w:tcW w:w="0" w:type="auto"/>
            <w:noWrap/>
            <w:hideMark/>
          </w:tcPr>
          <w:p w14:paraId="38234993" w14:textId="63929656" w:rsidR="00812B38" w:rsidRPr="00B23C83" w:rsidRDefault="00812B38" w:rsidP="00812B38">
            <w:pPr>
              <w:pStyle w:val="TableText"/>
            </w:pPr>
            <w:r w:rsidRPr="00B23C83">
              <w:t>8.59</w:t>
            </w:r>
          </w:p>
        </w:tc>
        <w:tc>
          <w:tcPr>
            <w:tcW w:w="0" w:type="auto"/>
            <w:noWrap/>
            <w:hideMark/>
          </w:tcPr>
          <w:p w14:paraId="3CCA5096" w14:textId="1B3E2D66" w:rsidR="00812B38" w:rsidRPr="00B23C83" w:rsidRDefault="00812B38" w:rsidP="00812B38">
            <w:pPr>
              <w:pStyle w:val="TableText"/>
            </w:pPr>
            <w:r w:rsidRPr="00B23C83">
              <w:t>7.78</w:t>
            </w:r>
          </w:p>
        </w:tc>
        <w:tc>
          <w:tcPr>
            <w:tcW w:w="0" w:type="auto"/>
            <w:noWrap/>
            <w:hideMark/>
          </w:tcPr>
          <w:p w14:paraId="38826F92" w14:textId="7DE5A439" w:rsidR="00812B38" w:rsidRPr="00B23C83" w:rsidRDefault="00812B38" w:rsidP="00812B38">
            <w:pPr>
              <w:pStyle w:val="TableText"/>
            </w:pPr>
            <w:r w:rsidRPr="00B23C83">
              <w:t>0.61</w:t>
            </w:r>
          </w:p>
        </w:tc>
        <w:tc>
          <w:tcPr>
            <w:tcW w:w="0" w:type="auto"/>
            <w:noWrap/>
            <w:hideMark/>
          </w:tcPr>
          <w:p w14:paraId="7EFF0F26" w14:textId="6545125A" w:rsidR="00812B38" w:rsidRPr="00B23C83" w:rsidRDefault="00812B38" w:rsidP="00812B38">
            <w:pPr>
              <w:pStyle w:val="TableText"/>
            </w:pPr>
            <w:r w:rsidRPr="00B23C83">
              <w:t>12.96</w:t>
            </w:r>
          </w:p>
        </w:tc>
        <w:tc>
          <w:tcPr>
            <w:tcW w:w="0" w:type="auto"/>
            <w:noWrap/>
            <w:hideMark/>
          </w:tcPr>
          <w:p w14:paraId="19F52037" w14:textId="50E1010E" w:rsidR="00812B38" w:rsidRPr="00B23C83" w:rsidRDefault="00812B38" w:rsidP="00812B38">
            <w:pPr>
              <w:pStyle w:val="TableText"/>
            </w:pPr>
            <w:r w:rsidRPr="00B23C83">
              <w:t>1.24</w:t>
            </w:r>
          </w:p>
        </w:tc>
        <w:tc>
          <w:tcPr>
            <w:tcW w:w="0" w:type="auto"/>
            <w:noWrap/>
            <w:hideMark/>
          </w:tcPr>
          <w:p w14:paraId="6BE197BF" w14:textId="05D13EB0" w:rsidR="00812B38" w:rsidRPr="00B23C83" w:rsidRDefault="00812B38" w:rsidP="00812B38">
            <w:pPr>
              <w:pStyle w:val="TableText"/>
            </w:pPr>
            <w:r w:rsidRPr="00B23C83">
              <w:t>5.44</w:t>
            </w:r>
          </w:p>
        </w:tc>
        <w:tc>
          <w:tcPr>
            <w:tcW w:w="0" w:type="auto"/>
            <w:noWrap/>
            <w:hideMark/>
          </w:tcPr>
          <w:p w14:paraId="48877C50" w14:textId="10F1630C" w:rsidR="00812B38" w:rsidRPr="00B23C83" w:rsidRDefault="00812B38" w:rsidP="00812B38">
            <w:pPr>
              <w:pStyle w:val="TableText"/>
            </w:pPr>
            <w:r w:rsidRPr="00B23C83">
              <w:t>3.42</w:t>
            </w:r>
          </w:p>
        </w:tc>
      </w:tr>
      <w:tr w:rsidR="00812B38" w:rsidRPr="00B23C83" w14:paraId="2BD4E9C1" w14:textId="77777777" w:rsidTr="00375210">
        <w:tc>
          <w:tcPr>
            <w:tcW w:w="0" w:type="auto"/>
            <w:noWrap/>
            <w:hideMark/>
          </w:tcPr>
          <w:p w14:paraId="1FB78BA9" w14:textId="79A0621D" w:rsidR="00812B38" w:rsidRPr="00B23C83" w:rsidRDefault="00812B38" w:rsidP="00812B38">
            <w:pPr>
              <w:pStyle w:val="TableText"/>
            </w:pPr>
            <w:r w:rsidRPr="00B23C83">
              <w:t>80–84</w:t>
            </w:r>
          </w:p>
        </w:tc>
        <w:tc>
          <w:tcPr>
            <w:tcW w:w="0" w:type="auto"/>
            <w:noWrap/>
            <w:hideMark/>
          </w:tcPr>
          <w:p w14:paraId="5F75A0FE" w14:textId="08C18EEE" w:rsidR="00812B38" w:rsidRPr="00B23C83" w:rsidRDefault="00812B38" w:rsidP="00812B38">
            <w:pPr>
              <w:pStyle w:val="TableText"/>
            </w:pPr>
            <w:r w:rsidRPr="00B23C83">
              <w:t>9.04</w:t>
            </w:r>
          </w:p>
        </w:tc>
        <w:tc>
          <w:tcPr>
            <w:tcW w:w="0" w:type="auto"/>
            <w:noWrap/>
            <w:hideMark/>
          </w:tcPr>
          <w:p w14:paraId="3EAE1EDE" w14:textId="5F11CA5F" w:rsidR="00812B38" w:rsidRPr="00B23C83" w:rsidRDefault="00812B38" w:rsidP="00812B38">
            <w:pPr>
              <w:pStyle w:val="TableText"/>
            </w:pPr>
            <w:r w:rsidRPr="00B23C83">
              <w:t>7.78</w:t>
            </w:r>
          </w:p>
        </w:tc>
        <w:tc>
          <w:tcPr>
            <w:tcW w:w="0" w:type="auto"/>
            <w:noWrap/>
            <w:hideMark/>
          </w:tcPr>
          <w:p w14:paraId="38E30862" w14:textId="765D45B8" w:rsidR="00812B38" w:rsidRPr="00B23C83" w:rsidRDefault="00812B38" w:rsidP="00812B38">
            <w:pPr>
              <w:pStyle w:val="TableText"/>
            </w:pPr>
            <w:r w:rsidRPr="00B23C83">
              <w:t>0.49</w:t>
            </w:r>
          </w:p>
        </w:tc>
        <w:tc>
          <w:tcPr>
            <w:tcW w:w="0" w:type="auto"/>
            <w:noWrap/>
            <w:hideMark/>
          </w:tcPr>
          <w:p w14:paraId="78C57A5B" w14:textId="41A27686" w:rsidR="00812B38" w:rsidRPr="00B23C83" w:rsidRDefault="00812B38" w:rsidP="00812B38">
            <w:pPr>
              <w:pStyle w:val="TableText"/>
            </w:pPr>
            <w:r w:rsidRPr="00B23C83">
              <w:t>15.39</w:t>
            </w:r>
          </w:p>
        </w:tc>
        <w:tc>
          <w:tcPr>
            <w:tcW w:w="0" w:type="auto"/>
            <w:noWrap/>
            <w:hideMark/>
          </w:tcPr>
          <w:p w14:paraId="4AF3DE55" w14:textId="5A717A82" w:rsidR="00812B38" w:rsidRPr="00B23C83" w:rsidRDefault="00812B38" w:rsidP="00812B38">
            <w:pPr>
              <w:pStyle w:val="TableText"/>
            </w:pPr>
            <w:r w:rsidRPr="00B23C83">
              <w:t>1.54</w:t>
            </w:r>
          </w:p>
        </w:tc>
        <w:tc>
          <w:tcPr>
            <w:tcW w:w="0" w:type="auto"/>
            <w:noWrap/>
            <w:hideMark/>
          </w:tcPr>
          <w:p w14:paraId="08A544AA" w14:textId="148B3259" w:rsidR="00812B38" w:rsidRPr="00B23C83" w:rsidRDefault="00812B38" w:rsidP="00812B38">
            <w:pPr>
              <w:pStyle w:val="TableText"/>
            </w:pPr>
            <w:r w:rsidRPr="00B23C83">
              <w:t>5.33</w:t>
            </w:r>
          </w:p>
        </w:tc>
        <w:tc>
          <w:tcPr>
            <w:tcW w:w="0" w:type="auto"/>
            <w:noWrap/>
            <w:hideMark/>
          </w:tcPr>
          <w:p w14:paraId="4747E2CF" w14:textId="05E04A38" w:rsidR="00812B38" w:rsidRPr="00B23C83" w:rsidRDefault="00812B38" w:rsidP="00812B38">
            <w:pPr>
              <w:pStyle w:val="TableText"/>
            </w:pPr>
            <w:r w:rsidRPr="00B23C83">
              <w:t>3.74</w:t>
            </w:r>
          </w:p>
        </w:tc>
      </w:tr>
      <w:tr w:rsidR="00812B38" w:rsidRPr="00B23C83" w14:paraId="19075778" w14:textId="77777777" w:rsidTr="00375210">
        <w:tc>
          <w:tcPr>
            <w:tcW w:w="0" w:type="auto"/>
            <w:noWrap/>
            <w:hideMark/>
          </w:tcPr>
          <w:p w14:paraId="221860B0" w14:textId="7B079576" w:rsidR="00812B38" w:rsidRPr="00B23C83" w:rsidRDefault="00812B38" w:rsidP="00812B38">
            <w:pPr>
              <w:pStyle w:val="TableText"/>
            </w:pPr>
            <w:r w:rsidRPr="00B23C83">
              <w:t>85–89</w:t>
            </w:r>
          </w:p>
        </w:tc>
        <w:tc>
          <w:tcPr>
            <w:tcW w:w="0" w:type="auto"/>
            <w:noWrap/>
            <w:hideMark/>
          </w:tcPr>
          <w:p w14:paraId="1C421608" w14:textId="5E4CA97E" w:rsidR="00812B38" w:rsidRPr="00B23C83" w:rsidRDefault="00812B38" w:rsidP="00812B38">
            <w:pPr>
              <w:pStyle w:val="TableText"/>
            </w:pPr>
            <w:r w:rsidRPr="00B23C83">
              <w:t>8.47</w:t>
            </w:r>
          </w:p>
        </w:tc>
        <w:tc>
          <w:tcPr>
            <w:tcW w:w="0" w:type="auto"/>
            <w:noWrap/>
            <w:hideMark/>
          </w:tcPr>
          <w:p w14:paraId="2E53FF6F" w14:textId="69EC4475" w:rsidR="00812B38" w:rsidRPr="00B23C83" w:rsidRDefault="00812B38" w:rsidP="00812B38">
            <w:pPr>
              <w:pStyle w:val="TableText"/>
            </w:pPr>
            <w:r w:rsidRPr="00B23C83">
              <w:t>7.20</w:t>
            </w:r>
          </w:p>
        </w:tc>
        <w:tc>
          <w:tcPr>
            <w:tcW w:w="0" w:type="auto"/>
            <w:noWrap/>
            <w:hideMark/>
          </w:tcPr>
          <w:p w14:paraId="677B0696" w14:textId="4FC91895" w:rsidR="00812B38" w:rsidRPr="00B23C83" w:rsidRDefault="00812B38" w:rsidP="00812B38">
            <w:pPr>
              <w:pStyle w:val="TableText"/>
            </w:pPr>
            <w:r w:rsidRPr="00B23C83">
              <w:t>0.40</w:t>
            </w:r>
          </w:p>
        </w:tc>
        <w:tc>
          <w:tcPr>
            <w:tcW w:w="0" w:type="auto"/>
            <w:noWrap/>
            <w:hideMark/>
          </w:tcPr>
          <w:p w14:paraId="75B88A58" w14:textId="3668088E" w:rsidR="00812B38" w:rsidRPr="00B23C83" w:rsidRDefault="00812B38" w:rsidP="00812B38">
            <w:pPr>
              <w:pStyle w:val="TableText"/>
            </w:pPr>
            <w:r w:rsidRPr="00B23C83">
              <w:t>17.56</w:t>
            </w:r>
          </w:p>
        </w:tc>
        <w:tc>
          <w:tcPr>
            <w:tcW w:w="0" w:type="auto"/>
            <w:noWrap/>
            <w:hideMark/>
          </w:tcPr>
          <w:p w14:paraId="43A05AB7" w14:textId="0480F1F7" w:rsidR="00812B38" w:rsidRPr="00B23C83" w:rsidRDefault="00812B38" w:rsidP="00812B38">
            <w:pPr>
              <w:pStyle w:val="TableText"/>
            </w:pPr>
            <w:r w:rsidRPr="00B23C83">
              <w:t>1.75</w:t>
            </w:r>
          </w:p>
        </w:tc>
        <w:tc>
          <w:tcPr>
            <w:tcW w:w="0" w:type="auto"/>
            <w:noWrap/>
            <w:hideMark/>
          </w:tcPr>
          <w:p w14:paraId="79C4E4FC" w14:textId="65D4C9CE" w:rsidR="00812B38" w:rsidRPr="00B23C83" w:rsidRDefault="00812B38" w:rsidP="00812B38">
            <w:pPr>
              <w:pStyle w:val="TableText"/>
            </w:pPr>
            <w:r w:rsidRPr="00B23C83">
              <w:t>5.12</w:t>
            </w:r>
          </w:p>
        </w:tc>
        <w:tc>
          <w:tcPr>
            <w:tcW w:w="0" w:type="auto"/>
            <w:noWrap/>
            <w:hideMark/>
          </w:tcPr>
          <w:p w14:paraId="119194D5" w14:textId="7EAC3B07" w:rsidR="00812B38" w:rsidRPr="00B23C83" w:rsidRDefault="00812B38" w:rsidP="00812B38">
            <w:pPr>
              <w:pStyle w:val="TableText"/>
            </w:pPr>
            <w:r w:rsidRPr="00B23C83">
              <w:t>3.54</w:t>
            </w:r>
          </w:p>
        </w:tc>
      </w:tr>
      <w:tr w:rsidR="00812B38" w:rsidRPr="00B23C83" w14:paraId="25933959" w14:textId="77777777" w:rsidTr="00375210">
        <w:tc>
          <w:tcPr>
            <w:tcW w:w="0" w:type="auto"/>
            <w:noWrap/>
            <w:hideMark/>
          </w:tcPr>
          <w:p w14:paraId="49B350E3" w14:textId="2708DDCF" w:rsidR="00812B38" w:rsidRPr="00B23C83" w:rsidRDefault="00812B38" w:rsidP="00812B38">
            <w:pPr>
              <w:pStyle w:val="TableText"/>
            </w:pPr>
            <w:r w:rsidRPr="00B23C83">
              <w:t>90–94</w:t>
            </w:r>
          </w:p>
        </w:tc>
        <w:tc>
          <w:tcPr>
            <w:tcW w:w="0" w:type="auto"/>
            <w:noWrap/>
            <w:hideMark/>
          </w:tcPr>
          <w:p w14:paraId="7F32FA70" w14:textId="0CD2EBE0" w:rsidR="00812B38" w:rsidRPr="00B23C83" w:rsidRDefault="00812B38" w:rsidP="00812B38">
            <w:pPr>
              <w:pStyle w:val="TableText"/>
            </w:pPr>
            <w:r w:rsidRPr="00B23C83">
              <w:t>8.26</w:t>
            </w:r>
          </w:p>
        </w:tc>
        <w:tc>
          <w:tcPr>
            <w:tcW w:w="0" w:type="auto"/>
            <w:noWrap/>
            <w:hideMark/>
          </w:tcPr>
          <w:p w14:paraId="61BEA30E" w14:textId="771F5483" w:rsidR="00812B38" w:rsidRPr="00B23C83" w:rsidRDefault="00812B38" w:rsidP="00812B38">
            <w:pPr>
              <w:pStyle w:val="TableText"/>
            </w:pPr>
            <w:r w:rsidRPr="00B23C83">
              <w:t>6.70</w:t>
            </w:r>
          </w:p>
        </w:tc>
        <w:tc>
          <w:tcPr>
            <w:tcW w:w="0" w:type="auto"/>
            <w:noWrap/>
            <w:hideMark/>
          </w:tcPr>
          <w:p w14:paraId="69824067" w14:textId="1FCE2DD9" w:rsidR="00812B38" w:rsidRPr="00B23C83" w:rsidRDefault="00812B38" w:rsidP="00812B38">
            <w:pPr>
              <w:pStyle w:val="TableText"/>
            </w:pPr>
            <w:r w:rsidRPr="00B23C83">
              <w:t>0.41</w:t>
            </w:r>
          </w:p>
        </w:tc>
        <w:tc>
          <w:tcPr>
            <w:tcW w:w="0" w:type="auto"/>
            <w:noWrap/>
            <w:hideMark/>
          </w:tcPr>
          <w:p w14:paraId="44ED93F9" w14:textId="74776F4A" w:rsidR="00812B38" w:rsidRPr="00B23C83" w:rsidRDefault="00812B38" w:rsidP="00812B38">
            <w:pPr>
              <w:pStyle w:val="TableText"/>
            </w:pPr>
            <w:r w:rsidRPr="00B23C83">
              <w:t>18.81</w:t>
            </w:r>
          </w:p>
        </w:tc>
        <w:tc>
          <w:tcPr>
            <w:tcW w:w="0" w:type="auto"/>
            <w:noWrap/>
            <w:hideMark/>
          </w:tcPr>
          <w:p w14:paraId="69528827" w14:textId="759A83AC" w:rsidR="00812B38" w:rsidRPr="00B23C83" w:rsidRDefault="00812B38" w:rsidP="00812B38">
            <w:pPr>
              <w:pStyle w:val="TableText"/>
            </w:pPr>
            <w:r w:rsidRPr="00B23C83">
              <w:t>2.11</w:t>
            </w:r>
          </w:p>
        </w:tc>
        <w:tc>
          <w:tcPr>
            <w:tcW w:w="0" w:type="auto"/>
            <w:noWrap/>
            <w:hideMark/>
          </w:tcPr>
          <w:p w14:paraId="1E3E3210" w14:textId="5BBDC7E4" w:rsidR="00812B38" w:rsidRPr="00B23C83" w:rsidRDefault="00812B38" w:rsidP="00812B38">
            <w:pPr>
              <w:pStyle w:val="TableText"/>
            </w:pPr>
            <w:r w:rsidRPr="00B23C83">
              <w:t>4.63</w:t>
            </w:r>
          </w:p>
        </w:tc>
        <w:tc>
          <w:tcPr>
            <w:tcW w:w="0" w:type="auto"/>
            <w:noWrap/>
            <w:hideMark/>
          </w:tcPr>
          <w:p w14:paraId="531346E2" w14:textId="17960D0E" w:rsidR="00812B38" w:rsidRPr="00B23C83" w:rsidRDefault="00812B38" w:rsidP="00812B38">
            <w:pPr>
              <w:pStyle w:val="TableText"/>
            </w:pPr>
            <w:r w:rsidRPr="00B23C83">
              <w:t>3.21</w:t>
            </w:r>
          </w:p>
        </w:tc>
      </w:tr>
      <w:tr w:rsidR="00812B38" w:rsidRPr="00B23C83" w14:paraId="55C85500" w14:textId="77777777" w:rsidTr="00375210">
        <w:tc>
          <w:tcPr>
            <w:tcW w:w="0" w:type="auto"/>
            <w:noWrap/>
            <w:hideMark/>
          </w:tcPr>
          <w:p w14:paraId="1C0BDEBB" w14:textId="252A6956" w:rsidR="00812B38" w:rsidRPr="00B23C83" w:rsidRDefault="00812B38" w:rsidP="00812B38">
            <w:pPr>
              <w:pStyle w:val="TableText"/>
            </w:pPr>
            <w:r w:rsidRPr="00B23C83">
              <w:t>95+</w:t>
            </w:r>
          </w:p>
        </w:tc>
        <w:tc>
          <w:tcPr>
            <w:tcW w:w="0" w:type="auto"/>
            <w:noWrap/>
            <w:hideMark/>
          </w:tcPr>
          <w:p w14:paraId="0E6C65C8" w14:textId="14F0CEDD" w:rsidR="00812B38" w:rsidRPr="00B23C83" w:rsidRDefault="00812B38" w:rsidP="00812B38">
            <w:pPr>
              <w:pStyle w:val="TableText"/>
            </w:pPr>
            <w:r w:rsidRPr="00B23C83">
              <w:t>7.11</w:t>
            </w:r>
          </w:p>
        </w:tc>
        <w:tc>
          <w:tcPr>
            <w:tcW w:w="0" w:type="auto"/>
            <w:noWrap/>
            <w:hideMark/>
          </w:tcPr>
          <w:p w14:paraId="6F8965D2" w14:textId="33AEED7F" w:rsidR="00812B38" w:rsidRPr="00B23C83" w:rsidRDefault="00812B38" w:rsidP="00812B38">
            <w:pPr>
              <w:pStyle w:val="TableText"/>
            </w:pPr>
            <w:r w:rsidRPr="00B23C83">
              <w:t>5.29</w:t>
            </w:r>
          </w:p>
        </w:tc>
        <w:tc>
          <w:tcPr>
            <w:tcW w:w="0" w:type="auto"/>
            <w:noWrap/>
            <w:hideMark/>
          </w:tcPr>
          <w:p w14:paraId="05142407" w14:textId="39A146FB" w:rsidR="00812B38" w:rsidRPr="00B23C83" w:rsidRDefault="00812B38" w:rsidP="00812B38">
            <w:pPr>
              <w:pStyle w:val="TableText"/>
            </w:pPr>
            <w:r w:rsidRPr="00B23C83">
              <w:t>0.31</w:t>
            </w:r>
          </w:p>
        </w:tc>
        <w:tc>
          <w:tcPr>
            <w:tcW w:w="0" w:type="auto"/>
            <w:noWrap/>
            <w:hideMark/>
          </w:tcPr>
          <w:p w14:paraId="70B6C209" w14:textId="0404ACBC" w:rsidR="00812B38" w:rsidRPr="00B23C83" w:rsidRDefault="00812B38" w:rsidP="00812B38">
            <w:pPr>
              <w:pStyle w:val="TableText"/>
            </w:pPr>
            <w:r w:rsidRPr="00B23C83">
              <w:t>17.68</w:t>
            </w:r>
          </w:p>
        </w:tc>
        <w:tc>
          <w:tcPr>
            <w:tcW w:w="0" w:type="auto"/>
            <w:noWrap/>
            <w:hideMark/>
          </w:tcPr>
          <w:p w14:paraId="2E3EB487" w14:textId="79FAFEA2" w:rsidR="00812B38" w:rsidRPr="00B23C83" w:rsidRDefault="00812B38" w:rsidP="00812B38">
            <w:pPr>
              <w:pStyle w:val="TableText"/>
            </w:pPr>
            <w:r w:rsidRPr="00B23C83">
              <w:t>1.70</w:t>
            </w:r>
          </w:p>
        </w:tc>
        <w:tc>
          <w:tcPr>
            <w:tcW w:w="0" w:type="auto"/>
            <w:noWrap/>
            <w:hideMark/>
          </w:tcPr>
          <w:p w14:paraId="36A07031" w14:textId="12348C72" w:rsidR="00812B38" w:rsidRPr="00B23C83" w:rsidRDefault="00812B38" w:rsidP="00812B38">
            <w:pPr>
              <w:pStyle w:val="TableText"/>
            </w:pPr>
            <w:r w:rsidRPr="00B23C83">
              <w:t>3.84</w:t>
            </w:r>
          </w:p>
        </w:tc>
        <w:tc>
          <w:tcPr>
            <w:tcW w:w="0" w:type="auto"/>
            <w:noWrap/>
            <w:hideMark/>
          </w:tcPr>
          <w:p w14:paraId="43FCD6C6" w14:textId="6ABBF718" w:rsidR="00812B38" w:rsidRPr="00B23C83" w:rsidRDefault="00812B38" w:rsidP="00812B38">
            <w:pPr>
              <w:pStyle w:val="TableText"/>
            </w:pPr>
            <w:r w:rsidRPr="00B23C83">
              <w:t>3.31</w:t>
            </w:r>
          </w:p>
        </w:tc>
      </w:tr>
      <w:tr w:rsidR="00812B38" w:rsidRPr="00B23C83" w14:paraId="277F7319" w14:textId="77777777" w:rsidTr="00375210">
        <w:tc>
          <w:tcPr>
            <w:tcW w:w="0" w:type="auto"/>
            <w:noWrap/>
            <w:hideMark/>
          </w:tcPr>
          <w:p w14:paraId="0171D07F" w14:textId="77777777" w:rsidR="00812B38" w:rsidRPr="00B23C83" w:rsidRDefault="00812B38" w:rsidP="00812B38">
            <w:pPr>
              <w:pStyle w:val="TableText"/>
              <w:rPr>
                <w:lang w:eastAsia="en-US"/>
              </w:rPr>
            </w:pPr>
            <w:r w:rsidRPr="00B23C83">
              <w:rPr>
                <w:lang w:eastAsia="en-US"/>
              </w:rPr>
              <w:t>Unknown/other</w:t>
            </w:r>
          </w:p>
        </w:tc>
        <w:tc>
          <w:tcPr>
            <w:tcW w:w="0" w:type="auto"/>
            <w:noWrap/>
            <w:hideMark/>
          </w:tcPr>
          <w:p w14:paraId="06585668" w14:textId="258ED4C3" w:rsidR="00812B38" w:rsidRPr="00B23C83" w:rsidRDefault="00812B38" w:rsidP="00812B38">
            <w:pPr>
              <w:pStyle w:val="TableText"/>
            </w:pPr>
            <w:r w:rsidRPr="00B23C83">
              <w:t>0.85</w:t>
            </w:r>
          </w:p>
        </w:tc>
        <w:tc>
          <w:tcPr>
            <w:tcW w:w="0" w:type="auto"/>
            <w:noWrap/>
            <w:hideMark/>
          </w:tcPr>
          <w:p w14:paraId="05F78517" w14:textId="03EA191D" w:rsidR="00812B38" w:rsidRPr="00B23C83" w:rsidRDefault="00812B38" w:rsidP="00812B38">
            <w:pPr>
              <w:pStyle w:val="TableText"/>
            </w:pPr>
            <w:r w:rsidRPr="00B23C83">
              <w:t>0.32</w:t>
            </w:r>
          </w:p>
        </w:tc>
        <w:tc>
          <w:tcPr>
            <w:tcW w:w="0" w:type="auto"/>
            <w:noWrap/>
            <w:hideMark/>
          </w:tcPr>
          <w:p w14:paraId="03B96FE6" w14:textId="0377C23A" w:rsidR="00812B38" w:rsidRPr="00B23C83" w:rsidRDefault="00812B38" w:rsidP="00812B38">
            <w:pPr>
              <w:pStyle w:val="TableText"/>
            </w:pPr>
            <w:r w:rsidRPr="00B23C83">
              <w:t>nd</w:t>
            </w:r>
          </w:p>
        </w:tc>
        <w:tc>
          <w:tcPr>
            <w:tcW w:w="0" w:type="auto"/>
            <w:noWrap/>
            <w:hideMark/>
          </w:tcPr>
          <w:p w14:paraId="7C068905" w14:textId="7FB895C3" w:rsidR="00812B38" w:rsidRPr="00B23C83" w:rsidRDefault="00812B38" w:rsidP="00812B38">
            <w:pPr>
              <w:pStyle w:val="TableText"/>
            </w:pPr>
            <w:r w:rsidRPr="00B23C83">
              <w:t>0.58</w:t>
            </w:r>
          </w:p>
        </w:tc>
        <w:tc>
          <w:tcPr>
            <w:tcW w:w="0" w:type="auto"/>
            <w:noWrap/>
            <w:hideMark/>
          </w:tcPr>
          <w:p w14:paraId="21C3719C" w14:textId="74E91F43" w:rsidR="00812B38" w:rsidRPr="00B23C83" w:rsidRDefault="00812B38" w:rsidP="00812B38">
            <w:pPr>
              <w:pStyle w:val="TableText"/>
            </w:pPr>
            <w:r w:rsidRPr="00B23C83">
              <w:t>0.05</w:t>
            </w:r>
          </w:p>
        </w:tc>
        <w:tc>
          <w:tcPr>
            <w:tcW w:w="0" w:type="auto"/>
            <w:noWrap/>
            <w:hideMark/>
          </w:tcPr>
          <w:p w14:paraId="61EA3620" w14:textId="657E441A" w:rsidR="00812B38" w:rsidRPr="00B23C83" w:rsidRDefault="00812B38" w:rsidP="00812B38">
            <w:pPr>
              <w:pStyle w:val="TableText"/>
            </w:pPr>
            <w:r w:rsidRPr="00B23C83">
              <w:t>0.11</w:t>
            </w:r>
          </w:p>
        </w:tc>
        <w:tc>
          <w:tcPr>
            <w:tcW w:w="0" w:type="auto"/>
            <w:noWrap/>
            <w:hideMark/>
          </w:tcPr>
          <w:p w14:paraId="712B5C43" w14:textId="12BE9399" w:rsidR="00812B38" w:rsidRPr="00B23C83" w:rsidRDefault="00812B38" w:rsidP="00812B38">
            <w:pPr>
              <w:pStyle w:val="TableText"/>
            </w:pPr>
            <w:r w:rsidRPr="00B23C83">
              <w:t>nd</w:t>
            </w:r>
          </w:p>
        </w:tc>
      </w:tr>
    </w:tbl>
    <w:p w14:paraId="5F6F4A31" w14:textId="04EEFDF5" w:rsidR="00B54B14" w:rsidRPr="00B23C83" w:rsidRDefault="00B54B14" w:rsidP="00047E44">
      <w:pPr>
        <w:pStyle w:val="TFAbbrevs"/>
      </w:pPr>
      <w:r w:rsidRPr="00B23C83">
        <w:t>nd = no data provided</w:t>
      </w:r>
    </w:p>
    <w:p w14:paraId="4B7E17E9" w14:textId="77777777" w:rsidR="00E4605A" w:rsidRPr="00B23C83" w:rsidRDefault="00965E44" w:rsidP="00047E44">
      <w:pPr>
        <w:pStyle w:val="TFListNotes"/>
      </w:pPr>
      <w:r w:rsidRPr="00B23C83">
        <w:t>*</w:t>
      </w:r>
      <w:r w:rsidRPr="00B23C83">
        <w:tab/>
      </w:r>
      <w:r w:rsidR="00E4605A" w:rsidRPr="00B23C83">
        <w:t>Subgroup J01 of the Anatomical Therapeutic Chemical classification system is ‘antibacterials for systemic use’.</w:t>
      </w:r>
    </w:p>
    <w:p w14:paraId="3F6824E1" w14:textId="77777777" w:rsidR="00CD2B3A" w:rsidRPr="00B23C83" w:rsidRDefault="00965E44" w:rsidP="00047E44">
      <w:pPr>
        <w:pStyle w:val="TFListNotes"/>
      </w:pPr>
      <w:r w:rsidRPr="00B23C83">
        <w:t>Note:</w:t>
      </w:r>
      <w:r w:rsidRPr="00B23C83">
        <w:tab/>
      </w:r>
      <w:r w:rsidR="00E4605A" w:rsidRPr="00B23C83">
        <w:t>The n</w:t>
      </w:r>
      <w:r w:rsidR="00CD2B3A" w:rsidRPr="00B23C83">
        <w:t>umber of MedicineInsight practices</w:t>
      </w:r>
      <w:r w:rsidR="00E4605A" w:rsidRPr="00B23C83">
        <w:t xml:space="preserve"> was</w:t>
      </w:r>
      <w:r w:rsidR="00CD2B3A" w:rsidRPr="00B23C83">
        <w:t xml:space="preserve"> 545</w:t>
      </w:r>
      <w:r w:rsidR="00E4605A" w:rsidRPr="00B23C83">
        <w:t>.</w:t>
      </w:r>
    </w:p>
    <w:p w14:paraId="195BA069" w14:textId="15C4DFD9" w:rsidR="00E516ED" w:rsidRPr="00B23C83" w:rsidRDefault="00A70EE8" w:rsidP="00047E44">
      <w:pPr>
        <w:pStyle w:val="TFNoteSourceSpace"/>
      </w:pPr>
      <w:r w:rsidRPr="00B23C83">
        <w:t xml:space="preserve">Source: </w:t>
      </w:r>
      <w:r w:rsidR="00E516ED" w:rsidRPr="00B23C83">
        <w:t>NPS MedicineWise</w:t>
      </w:r>
    </w:p>
    <w:p w14:paraId="73BD797F" w14:textId="77777777" w:rsidR="00EB6C20" w:rsidRPr="00B23C83" w:rsidRDefault="00EB6C20" w:rsidP="00047E44">
      <w:pPr>
        <w:pStyle w:val="Heading1"/>
      </w:pPr>
      <w:bookmarkStart w:id="7" w:name="_Toc7194844"/>
      <w:r w:rsidRPr="00B23C83">
        <w:lastRenderedPageBreak/>
        <w:t xml:space="preserve">AURA 2019 Chapter 4: </w:t>
      </w:r>
      <w:r w:rsidR="00E4605A" w:rsidRPr="00B23C83">
        <w:t>A</w:t>
      </w:r>
      <w:r w:rsidRPr="00B23C83">
        <w:t>ntimicrobial resistance</w:t>
      </w:r>
      <w:bookmarkEnd w:id="7"/>
    </w:p>
    <w:p w14:paraId="3FD4E6A0" w14:textId="77777777" w:rsidR="002C23D8" w:rsidRPr="00B23C83" w:rsidRDefault="002C23D8" w:rsidP="00B23C83">
      <w:pPr>
        <w:pStyle w:val="Heading2"/>
      </w:pPr>
      <w:bookmarkStart w:id="8" w:name="_Toc7194845"/>
      <w:r w:rsidRPr="00B23C83">
        <w:t>Table S4.1:</w:t>
      </w:r>
      <w:r w:rsidR="00E22A05" w:rsidRPr="00B23C83">
        <w:tab/>
      </w:r>
      <w:r w:rsidRPr="00B23C83">
        <w:rPr>
          <w:rStyle w:val="Emphasis"/>
        </w:rPr>
        <w:t>Acinetobacter baumannii</w:t>
      </w:r>
      <w:r w:rsidRPr="00B23C83">
        <w:t xml:space="preserve"> resistance (all specimen sources), 201</w:t>
      </w:r>
      <w:r w:rsidR="009E15E9" w:rsidRPr="00B23C83">
        <w:t>5</w:t>
      </w:r>
      <w:r w:rsidR="004F0687" w:rsidRPr="00B23C83">
        <w:t>–2017</w:t>
      </w:r>
      <w:bookmarkEnd w:id="8"/>
    </w:p>
    <w:tbl>
      <w:tblPr>
        <w:tblStyle w:val="TableGrid"/>
        <w:tblW w:w="5000" w:type="pct"/>
        <w:tblLook w:val="0620" w:firstRow="1" w:lastRow="0" w:firstColumn="0" w:lastColumn="0" w:noHBand="1" w:noVBand="1"/>
      </w:tblPr>
      <w:tblGrid>
        <w:gridCol w:w="3167"/>
        <w:gridCol w:w="2229"/>
        <w:gridCol w:w="2229"/>
        <w:gridCol w:w="2229"/>
      </w:tblGrid>
      <w:tr w:rsidR="009E15E9" w:rsidRPr="00B23C83" w14:paraId="5D3B38ED" w14:textId="77777777" w:rsidTr="00742C9B">
        <w:trPr>
          <w:trHeight w:val="131"/>
          <w:tblHeader/>
        </w:trPr>
        <w:tc>
          <w:tcPr>
            <w:tcW w:w="1607" w:type="pct"/>
          </w:tcPr>
          <w:p w14:paraId="65A068C8" w14:textId="77777777" w:rsidR="009E15E9" w:rsidRPr="00B23C83" w:rsidRDefault="009E15E9" w:rsidP="00047E44">
            <w:pPr>
              <w:pStyle w:val="TableHeading"/>
            </w:pPr>
            <w:r w:rsidRPr="00B23C83">
              <w:t xml:space="preserve">Antimicrobial </w:t>
            </w:r>
          </w:p>
        </w:tc>
        <w:tc>
          <w:tcPr>
            <w:tcW w:w="1131" w:type="pct"/>
          </w:tcPr>
          <w:p w14:paraId="55E0A6A2" w14:textId="77777777" w:rsidR="009E15E9" w:rsidRPr="00B23C83" w:rsidRDefault="00796EBC" w:rsidP="00047E44">
            <w:pPr>
              <w:pStyle w:val="TableHeadingCA"/>
            </w:pPr>
            <w:r w:rsidRPr="00B23C83">
              <w:t xml:space="preserve">2015, </w:t>
            </w:r>
            <w:r w:rsidR="009E15E9" w:rsidRPr="00B23C83">
              <w:t>% resistant (</w:t>
            </w:r>
            <w:r w:rsidR="009E15E9" w:rsidRPr="00B23C83">
              <w:rPr>
                <w:rStyle w:val="Emphasis"/>
              </w:rPr>
              <w:t>n</w:t>
            </w:r>
            <w:r w:rsidR="009E15E9" w:rsidRPr="00B23C83">
              <w:t>)</w:t>
            </w:r>
          </w:p>
        </w:tc>
        <w:tc>
          <w:tcPr>
            <w:tcW w:w="1131" w:type="pct"/>
          </w:tcPr>
          <w:p w14:paraId="266576DC" w14:textId="77777777" w:rsidR="009E15E9" w:rsidRPr="00B23C83" w:rsidRDefault="00796EBC" w:rsidP="00047E44">
            <w:pPr>
              <w:pStyle w:val="TableHeadingCA"/>
            </w:pPr>
            <w:r w:rsidRPr="00B23C83">
              <w:t xml:space="preserve">2016, </w:t>
            </w:r>
            <w:r w:rsidR="009E15E9" w:rsidRPr="00B23C83">
              <w:t>% resistant (</w:t>
            </w:r>
            <w:r w:rsidR="009E15E9" w:rsidRPr="00B23C83">
              <w:rPr>
                <w:rStyle w:val="Emphasis"/>
              </w:rPr>
              <w:t>n</w:t>
            </w:r>
            <w:r w:rsidR="009E15E9" w:rsidRPr="00B23C83">
              <w:t>)</w:t>
            </w:r>
          </w:p>
        </w:tc>
        <w:tc>
          <w:tcPr>
            <w:tcW w:w="1131" w:type="pct"/>
          </w:tcPr>
          <w:p w14:paraId="1D8D9FE1" w14:textId="77777777" w:rsidR="009E15E9" w:rsidRPr="00B23C83" w:rsidRDefault="00796EBC" w:rsidP="00047E44">
            <w:pPr>
              <w:pStyle w:val="TableHeadingCA"/>
            </w:pPr>
            <w:r w:rsidRPr="00B23C83">
              <w:t xml:space="preserve">2017, </w:t>
            </w:r>
            <w:r w:rsidR="009E15E9" w:rsidRPr="00B23C83">
              <w:t>% resistant (</w:t>
            </w:r>
            <w:r w:rsidR="009E15E9" w:rsidRPr="00B23C83">
              <w:rPr>
                <w:rStyle w:val="Emphasis"/>
              </w:rPr>
              <w:t>n</w:t>
            </w:r>
            <w:r w:rsidR="009E15E9" w:rsidRPr="00B23C83">
              <w:t>)</w:t>
            </w:r>
          </w:p>
        </w:tc>
      </w:tr>
      <w:tr w:rsidR="00812B38" w:rsidRPr="00B23C83" w14:paraId="7497818A" w14:textId="77777777" w:rsidTr="001E231E">
        <w:trPr>
          <w:trHeight w:val="111"/>
        </w:trPr>
        <w:tc>
          <w:tcPr>
            <w:tcW w:w="1607" w:type="pct"/>
          </w:tcPr>
          <w:p w14:paraId="4403D329" w14:textId="06FADF85" w:rsidR="00812B38" w:rsidRPr="00B23C83" w:rsidRDefault="00812B38" w:rsidP="00812B38">
            <w:pPr>
              <w:pStyle w:val="TableText"/>
            </w:pPr>
            <w:r w:rsidRPr="00B23C83">
              <w:t>Ceftazidime</w:t>
            </w:r>
          </w:p>
        </w:tc>
        <w:tc>
          <w:tcPr>
            <w:tcW w:w="1131" w:type="pct"/>
          </w:tcPr>
          <w:p w14:paraId="61C8976C" w14:textId="61372E57" w:rsidR="00812B38" w:rsidRPr="00B23C83" w:rsidRDefault="00812B38" w:rsidP="00812B38">
            <w:pPr>
              <w:pStyle w:val="TableText"/>
            </w:pPr>
            <w:r w:rsidRPr="00B23C83">
              <w:t>23.4 (736)</w:t>
            </w:r>
          </w:p>
        </w:tc>
        <w:tc>
          <w:tcPr>
            <w:tcW w:w="1131" w:type="pct"/>
          </w:tcPr>
          <w:p w14:paraId="6765E7AB" w14:textId="33ADA078" w:rsidR="00812B38" w:rsidRPr="00B23C83" w:rsidRDefault="00812B38" w:rsidP="00812B38">
            <w:pPr>
              <w:pStyle w:val="TableText"/>
            </w:pPr>
            <w:r w:rsidRPr="00B23C83">
              <w:t>20.2 (693)</w:t>
            </w:r>
          </w:p>
        </w:tc>
        <w:tc>
          <w:tcPr>
            <w:tcW w:w="1131" w:type="pct"/>
          </w:tcPr>
          <w:p w14:paraId="4B75785E" w14:textId="2850B84E" w:rsidR="00812B38" w:rsidRPr="00B23C83" w:rsidRDefault="00812B38" w:rsidP="00812B38">
            <w:pPr>
              <w:pStyle w:val="TableText"/>
            </w:pPr>
            <w:r w:rsidRPr="00B23C83">
              <w:t>17.0 (690)</w:t>
            </w:r>
          </w:p>
        </w:tc>
      </w:tr>
      <w:tr w:rsidR="00812B38" w:rsidRPr="00B23C83" w14:paraId="5C64962A" w14:textId="77777777" w:rsidTr="001E231E">
        <w:trPr>
          <w:trHeight w:val="111"/>
        </w:trPr>
        <w:tc>
          <w:tcPr>
            <w:tcW w:w="1607" w:type="pct"/>
          </w:tcPr>
          <w:p w14:paraId="735191B4" w14:textId="1AC1376A" w:rsidR="00812B38" w:rsidRPr="00B23C83" w:rsidRDefault="00812B38" w:rsidP="00812B38">
            <w:pPr>
              <w:pStyle w:val="TableText"/>
            </w:pPr>
            <w:r w:rsidRPr="00B23C83">
              <w:t>Ceftriaxone/cefotaxime</w:t>
            </w:r>
          </w:p>
        </w:tc>
        <w:tc>
          <w:tcPr>
            <w:tcW w:w="1131" w:type="pct"/>
          </w:tcPr>
          <w:p w14:paraId="1B4F88ED" w14:textId="66FE574E" w:rsidR="00812B38" w:rsidRPr="00B23C83" w:rsidRDefault="00812B38" w:rsidP="00812B38">
            <w:pPr>
              <w:pStyle w:val="TableText"/>
            </w:pPr>
            <w:r w:rsidRPr="00B23C83">
              <w:t>83.0 (1,034)</w:t>
            </w:r>
          </w:p>
        </w:tc>
        <w:tc>
          <w:tcPr>
            <w:tcW w:w="1131" w:type="pct"/>
          </w:tcPr>
          <w:p w14:paraId="55449A2D" w14:textId="294F33F8" w:rsidR="00812B38" w:rsidRPr="00B23C83" w:rsidRDefault="00812B38" w:rsidP="00812B38">
            <w:pPr>
              <w:pStyle w:val="TableText"/>
            </w:pPr>
            <w:r w:rsidRPr="00B23C83">
              <w:t>83.1 (929)</w:t>
            </w:r>
          </w:p>
        </w:tc>
        <w:tc>
          <w:tcPr>
            <w:tcW w:w="1131" w:type="pct"/>
          </w:tcPr>
          <w:p w14:paraId="43DBA563" w14:textId="5CB24F5C" w:rsidR="00812B38" w:rsidRPr="00B23C83" w:rsidRDefault="00812B38" w:rsidP="00812B38">
            <w:pPr>
              <w:pStyle w:val="TableText"/>
            </w:pPr>
            <w:r w:rsidRPr="00B23C83">
              <w:t>82.3 (947)</w:t>
            </w:r>
          </w:p>
        </w:tc>
      </w:tr>
      <w:tr w:rsidR="00812B38" w:rsidRPr="00B23C83" w14:paraId="3DE70D63" w14:textId="77777777" w:rsidTr="001E231E">
        <w:trPr>
          <w:trHeight w:val="111"/>
        </w:trPr>
        <w:tc>
          <w:tcPr>
            <w:tcW w:w="1607" w:type="pct"/>
          </w:tcPr>
          <w:p w14:paraId="19E1A2E0" w14:textId="455A593C" w:rsidR="00812B38" w:rsidRPr="00B23C83" w:rsidRDefault="00812B38" w:rsidP="00812B38">
            <w:pPr>
              <w:pStyle w:val="TableText"/>
            </w:pPr>
            <w:r w:rsidRPr="00B23C83">
              <w:t>Ciprofloxacin/norfloxacin</w:t>
            </w:r>
          </w:p>
        </w:tc>
        <w:tc>
          <w:tcPr>
            <w:tcW w:w="1131" w:type="pct"/>
          </w:tcPr>
          <w:p w14:paraId="00322825" w14:textId="409D2420" w:rsidR="00812B38" w:rsidRPr="00B23C83" w:rsidRDefault="00812B38" w:rsidP="00812B38">
            <w:pPr>
              <w:pStyle w:val="TableText"/>
            </w:pPr>
            <w:r w:rsidRPr="00B23C83">
              <w:t>5.3 (1,240)</w:t>
            </w:r>
          </w:p>
        </w:tc>
        <w:tc>
          <w:tcPr>
            <w:tcW w:w="1131" w:type="pct"/>
          </w:tcPr>
          <w:p w14:paraId="1F3AD2D5" w14:textId="2A739679" w:rsidR="00812B38" w:rsidRPr="00B23C83" w:rsidRDefault="00812B38" w:rsidP="00812B38">
            <w:pPr>
              <w:pStyle w:val="TableText"/>
            </w:pPr>
            <w:r w:rsidRPr="00B23C83">
              <w:t>6.5 (1,161)</w:t>
            </w:r>
          </w:p>
        </w:tc>
        <w:tc>
          <w:tcPr>
            <w:tcW w:w="1131" w:type="pct"/>
          </w:tcPr>
          <w:p w14:paraId="2EB7027C" w14:textId="202AFB71" w:rsidR="00812B38" w:rsidRPr="00B23C83" w:rsidRDefault="00812B38" w:rsidP="00812B38">
            <w:pPr>
              <w:pStyle w:val="TableText"/>
            </w:pPr>
            <w:r w:rsidRPr="00B23C83">
              <w:t>4.2 (1,194)</w:t>
            </w:r>
          </w:p>
        </w:tc>
      </w:tr>
      <w:tr w:rsidR="00812B38" w:rsidRPr="00B23C83" w14:paraId="1116785E" w14:textId="77777777" w:rsidTr="001E231E">
        <w:trPr>
          <w:trHeight w:val="111"/>
        </w:trPr>
        <w:tc>
          <w:tcPr>
            <w:tcW w:w="1607" w:type="pct"/>
          </w:tcPr>
          <w:p w14:paraId="63F96D99" w14:textId="2177063F" w:rsidR="00812B38" w:rsidRPr="00B23C83" w:rsidRDefault="00812B38" w:rsidP="00812B38">
            <w:pPr>
              <w:pStyle w:val="TableText"/>
            </w:pPr>
            <w:r w:rsidRPr="00B23C83">
              <w:t>Gentamicin</w:t>
            </w:r>
          </w:p>
        </w:tc>
        <w:tc>
          <w:tcPr>
            <w:tcW w:w="1131" w:type="pct"/>
          </w:tcPr>
          <w:p w14:paraId="72EE703A" w14:textId="5CB87BF0" w:rsidR="00812B38" w:rsidRPr="00B23C83" w:rsidRDefault="00812B38" w:rsidP="00812B38">
            <w:pPr>
              <w:pStyle w:val="TableText"/>
            </w:pPr>
            <w:r w:rsidRPr="00B23C83">
              <w:t>1.9 (1,279)</w:t>
            </w:r>
          </w:p>
        </w:tc>
        <w:tc>
          <w:tcPr>
            <w:tcW w:w="1131" w:type="pct"/>
          </w:tcPr>
          <w:p w14:paraId="4054659E" w14:textId="000CD77E" w:rsidR="00812B38" w:rsidRPr="00B23C83" w:rsidRDefault="00812B38" w:rsidP="00812B38">
            <w:pPr>
              <w:pStyle w:val="TableText"/>
            </w:pPr>
            <w:r w:rsidRPr="00B23C83">
              <w:t>5.0 (1,212)</w:t>
            </w:r>
          </w:p>
        </w:tc>
        <w:tc>
          <w:tcPr>
            <w:tcW w:w="1131" w:type="pct"/>
          </w:tcPr>
          <w:p w14:paraId="00CB44AE" w14:textId="15CD7E49" w:rsidR="00812B38" w:rsidRPr="00B23C83" w:rsidRDefault="00812B38" w:rsidP="00812B38">
            <w:pPr>
              <w:pStyle w:val="TableText"/>
            </w:pPr>
            <w:r w:rsidRPr="00B23C83">
              <w:t>3.2 (1,266)</w:t>
            </w:r>
          </w:p>
        </w:tc>
      </w:tr>
      <w:tr w:rsidR="00812B38" w:rsidRPr="00B23C83" w14:paraId="3AC916C6" w14:textId="77777777" w:rsidTr="001E231E">
        <w:trPr>
          <w:trHeight w:val="111"/>
        </w:trPr>
        <w:tc>
          <w:tcPr>
            <w:tcW w:w="1607" w:type="pct"/>
          </w:tcPr>
          <w:p w14:paraId="2614679F" w14:textId="4C96170D" w:rsidR="00812B38" w:rsidRPr="00B23C83" w:rsidRDefault="00812B38" w:rsidP="00812B38">
            <w:pPr>
              <w:pStyle w:val="TableText"/>
            </w:pPr>
            <w:r w:rsidRPr="00B23C83">
              <w:t>Meropenem</w:t>
            </w:r>
          </w:p>
        </w:tc>
        <w:tc>
          <w:tcPr>
            <w:tcW w:w="1131" w:type="pct"/>
          </w:tcPr>
          <w:p w14:paraId="77D809F3" w14:textId="3B030FEB" w:rsidR="00812B38" w:rsidRPr="00B23C83" w:rsidRDefault="00812B38" w:rsidP="00812B38">
            <w:pPr>
              <w:pStyle w:val="TableText"/>
            </w:pPr>
            <w:r w:rsidRPr="00B23C83">
              <w:t>2.8 (1,088)</w:t>
            </w:r>
          </w:p>
        </w:tc>
        <w:tc>
          <w:tcPr>
            <w:tcW w:w="1131" w:type="pct"/>
          </w:tcPr>
          <w:p w14:paraId="3602A6E7" w14:textId="64EA100A" w:rsidR="00812B38" w:rsidRPr="00B23C83" w:rsidRDefault="00812B38" w:rsidP="00812B38">
            <w:pPr>
              <w:pStyle w:val="TableText"/>
            </w:pPr>
            <w:r w:rsidRPr="00B23C83">
              <w:t>5.0 (976)</w:t>
            </w:r>
          </w:p>
        </w:tc>
        <w:tc>
          <w:tcPr>
            <w:tcW w:w="1131" w:type="pct"/>
          </w:tcPr>
          <w:p w14:paraId="1EC9B247" w14:textId="0D637321" w:rsidR="00812B38" w:rsidRPr="00B23C83" w:rsidRDefault="00812B38" w:rsidP="00812B38">
            <w:pPr>
              <w:pStyle w:val="TableText"/>
            </w:pPr>
            <w:r w:rsidRPr="00B23C83">
              <w:t>2.8 (1,063)</w:t>
            </w:r>
          </w:p>
        </w:tc>
      </w:tr>
      <w:tr w:rsidR="00812B38" w:rsidRPr="00B23C83" w14:paraId="72EBD02E" w14:textId="77777777" w:rsidTr="001E231E">
        <w:trPr>
          <w:trHeight w:val="111"/>
        </w:trPr>
        <w:tc>
          <w:tcPr>
            <w:tcW w:w="1607" w:type="pct"/>
          </w:tcPr>
          <w:p w14:paraId="4F7B809F" w14:textId="4A1084C5" w:rsidR="00812B38" w:rsidRPr="00B23C83" w:rsidRDefault="00812B38" w:rsidP="00812B38">
            <w:pPr>
              <w:pStyle w:val="TableText"/>
            </w:pPr>
            <w:r w:rsidRPr="00B23C83">
              <w:t>Piperacillin–tazobactam</w:t>
            </w:r>
          </w:p>
        </w:tc>
        <w:tc>
          <w:tcPr>
            <w:tcW w:w="1131" w:type="pct"/>
          </w:tcPr>
          <w:p w14:paraId="500233AB" w14:textId="16BBFD54" w:rsidR="00812B38" w:rsidRPr="00B23C83" w:rsidRDefault="00812B38" w:rsidP="00812B38">
            <w:pPr>
              <w:pStyle w:val="TableText"/>
            </w:pPr>
            <w:r w:rsidRPr="00B23C83">
              <w:t>12.5 (872)</w:t>
            </w:r>
          </w:p>
        </w:tc>
        <w:tc>
          <w:tcPr>
            <w:tcW w:w="1131" w:type="pct"/>
          </w:tcPr>
          <w:p w14:paraId="7F851423" w14:textId="1C94F530" w:rsidR="00812B38" w:rsidRPr="00B23C83" w:rsidRDefault="00812B38" w:rsidP="00812B38">
            <w:pPr>
              <w:pStyle w:val="TableText"/>
            </w:pPr>
            <w:r w:rsidRPr="00B23C83">
              <w:t>15.7 (893)</w:t>
            </w:r>
          </w:p>
        </w:tc>
        <w:tc>
          <w:tcPr>
            <w:tcW w:w="1131" w:type="pct"/>
          </w:tcPr>
          <w:p w14:paraId="2F628DEF" w14:textId="1A8FCE40" w:rsidR="00812B38" w:rsidRPr="00B23C83" w:rsidRDefault="00812B38" w:rsidP="00812B38">
            <w:pPr>
              <w:pStyle w:val="TableText"/>
            </w:pPr>
            <w:r w:rsidRPr="00B23C83">
              <w:t>13.4 (1,058)</w:t>
            </w:r>
          </w:p>
        </w:tc>
      </w:tr>
      <w:tr w:rsidR="00812B38" w:rsidRPr="00B23C83" w14:paraId="63373E1E" w14:textId="77777777" w:rsidTr="001E231E">
        <w:trPr>
          <w:trHeight w:val="111"/>
        </w:trPr>
        <w:tc>
          <w:tcPr>
            <w:tcW w:w="1607" w:type="pct"/>
          </w:tcPr>
          <w:p w14:paraId="5B9E640E" w14:textId="7BF9B1AF" w:rsidR="00812B38" w:rsidRPr="00B23C83" w:rsidRDefault="00812B38" w:rsidP="00812B38">
            <w:pPr>
              <w:pStyle w:val="TableText"/>
            </w:pPr>
            <w:r w:rsidRPr="00B23C83">
              <w:t>Trimethoprim–sulfamethoxazole</w:t>
            </w:r>
          </w:p>
        </w:tc>
        <w:tc>
          <w:tcPr>
            <w:tcW w:w="1131" w:type="pct"/>
          </w:tcPr>
          <w:p w14:paraId="667143ED" w14:textId="0751A0C9" w:rsidR="00812B38" w:rsidRPr="00B23C83" w:rsidRDefault="00812B38" w:rsidP="00812B38">
            <w:pPr>
              <w:pStyle w:val="TableText"/>
            </w:pPr>
            <w:r w:rsidRPr="00B23C83">
              <w:t>5.3 (1,073)</w:t>
            </w:r>
          </w:p>
        </w:tc>
        <w:tc>
          <w:tcPr>
            <w:tcW w:w="1131" w:type="pct"/>
          </w:tcPr>
          <w:p w14:paraId="2247C8F2" w14:textId="39750843" w:rsidR="00812B38" w:rsidRPr="00B23C83" w:rsidRDefault="00812B38" w:rsidP="00812B38">
            <w:pPr>
              <w:pStyle w:val="TableText"/>
            </w:pPr>
            <w:r w:rsidRPr="00B23C83">
              <w:t>9.0 (970)</w:t>
            </w:r>
          </w:p>
        </w:tc>
        <w:tc>
          <w:tcPr>
            <w:tcW w:w="1131" w:type="pct"/>
          </w:tcPr>
          <w:p w14:paraId="36F4AA55" w14:textId="54A5EB45" w:rsidR="00812B38" w:rsidRPr="00B23C83" w:rsidRDefault="00812B38" w:rsidP="00812B38">
            <w:pPr>
              <w:pStyle w:val="TableText"/>
            </w:pPr>
            <w:r w:rsidRPr="00B23C83">
              <w:t>6.4 (1,093)</w:t>
            </w:r>
          </w:p>
        </w:tc>
      </w:tr>
    </w:tbl>
    <w:p w14:paraId="5956EA6D" w14:textId="5F9805A2" w:rsidR="0088119F" w:rsidRPr="00B23C83" w:rsidRDefault="00A70EE8" w:rsidP="00047E44">
      <w:pPr>
        <w:pStyle w:val="TFNoteSourceSpace"/>
      </w:pPr>
      <w:r w:rsidRPr="00B23C83">
        <w:t xml:space="preserve">Sources: </w:t>
      </w:r>
      <w:r w:rsidR="0088119F" w:rsidRPr="00B23C83">
        <w:t>AGAR (national)</w:t>
      </w:r>
      <w:r w:rsidR="007B4D4F" w:rsidRPr="00B23C83">
        <w:t>;</w:t>
      </w:r>
      <w:r w:rsidR="0088119F" w:rsidRPr="00B23C83">
        <w:t xml:space="preserve"> APAS (NSW, </w:t>
      </w:r>
      <w:r w:rsidR="007B4D4F" w:rsidRPr="00B23C83">
        <w:t xml:space="preserve">Vic, </w:t>
      </w:r>
      <w:r w:rsidR="0088119F" w:rsidRPr="00B23C83">
        <w:t xml:space="preserve">Qld, SA, </w:t>
      </w:r>
      <w:r w:rsidR="007B4D4F" w:rsidRPr="00B23C83">
        <w:t xml:space="preserve">WA, </w:t>
      </w:r>
      <w:r w:rsidR="0088119F" w:rsidRPr="00B23C83">
        <w:t>Tas</w:t>
      </w:r>
      <w:r w:rsidR="00920D02" w:rsidRPr="00B23C83">
        <w:t>,</w:t>
      </w:r>
      <w:r w:rsidR="007B4D4F" w:rsidRPr="00B23C83">
        <w:t xml:space="preserve"> ACT</w:t>
      </w:r>
      <w:r w:rsidR="0088119F" w:rsidRPr="00B23C83">
        <w:t>); SNP (Qld</w:t>
      </w:r>
      <w:r w:rsidR="00920D02" w:rsidRPr="00B23C83">
        <w:t>,</w:t>
      </w:r>
      <w:r w:rsidR="0088119F" w:rsidRPr="00B23C83">
        <w:t xml:space="preserve"> northern NSW)</w:t>
      </w:r>
    </w:p>
    <w:p w14:paraId="30667F37" w14:textId="77777777" w:rsidR="00A52AAB" w:rsidRPr="00B23C83" w:rsidRDefault="00A52AAB" w:rsidP="00B23C83">
      <w:pPr>
        <w:pStyle w:val="Heading2"/>
      </w:pPr>
      <w:bookmarkStart w:id="9" w:name="_Toc7194846"/>
      <w:r w:rsidRPr="00B23C83">
        <w:lastRenderedPageBreak/>
        <w:t>Table S4.2:</w:t>
      </w:r>
      <w:r w:rsidR="00E22A05" w:rsidRPr="00B23C83">
        <w:tab/>
      </w:r>
      <w:r w:rsidRPr="00B23C83">
        <w:rPr>
          <w:rStyle w:val="Emphasis"/>
        </w:rPr>
        <w:t>Acinetobacter baumannii</w:t>
      </w:r>
      <w:r w:rsidRPr="00B23C83">
        <w:t xml:space="preserve"> resistance, by clinical setting, 2015–2017</w:t>
      </w:r>
      <w:bookmarkEnd w:id="9"/>
    </w:p>
    <w:tbl>
      <w:tblPr>
        <w:tblStyle w:val="TableGrid"/>
        <w:tblW w:w="9883" w:type="dxa"/>
        <w:tblLayout w:type="fixed"/>
        <w:tblLook w:val="0220" w:firstRow="1" w:lastRow="0" w:firstColumn="0" w:lastColumn="0" w:noHBand="1" w:noVBand="0"/>
      </w:tblPr>
      <w:tblGrid>
        <w:gridCol w:w="1605"/>
        <w:gridCol w:w="794"/>
        <w:gridCol w:w="1871"/>
        <w:gridCol w:w="1871"/>
        <w:gridCol w:w="1871"/>
        <w:gridCol w:w="1871"/>
      </w:tblGrid>
      <w:tr w:rsidR="00493234" w:rsidRPr="00B23C83" w14:paraId="6EF9F97B" w14:textId="77777777" w:rsidTr="00742C9B">
        <w:trPr>
          <w:trHeight w:val="251"/>
          <w:tblHeader/>
        </w:trPr>
        <w:tc>
          <w:tcPr>
            <w:tcW w:w="1605" w:type="dxa"/>
          </w:tcPr>
          <w:p w14:paraId="672B1CFF" w14:textId="77777777" w:rsidR="00493234" w:rsidRPr="00B23C83" w:rsidRDefault="00493234" w:rsidP="00047E44">
            <w:pPr>
              <w:pStyle w:val="TableHeading"/>
            </w:pPr>
            <w:r w:rsidRPr="00B23C83">
              <w:t xml:space="preserve">Antimicrobial </w:t>
            </w:r>
          </w:p>
        </w:tc>
        <w:tc>
          <w:tcPr>
            <w:tcW w:w="794" w:type="dxa"/>
          </w:tcPr>
          <w:p w14:paraId="7C044F6E" w14:textId="77777777" w:rsidR="00493234" w:rsidRPr="00B23C83" w:rsidRDefault="00493234" w:rsidP="00047E44">
            <w:pPr>
              <w:pStyle w:val="TableHeading"/>
            </w:pPr>
            <w:r w:rsidRPr="00B23C83">
              <w:t>Year</w:t>
            </w:r>
          </w:p>
        </w:tc>
        <w:tc>
          <w:tcPr>
            <w:tcW w:w="1871" w:type="dxa"/>
          </w:tcPr>
          <w:p w14:paraId="4C682546" w14:textId="77777777" w:rsidR="00493234" w:rsidRPr="00B23C83" w:rsidRDefault="00493234" w:rsidP="00047E44">
            <w:pPr>
              <w:pStyle w:val="TableHeading"/>
            </w:pPr>
            <w:r w:rsidRPr="00B23C83">
              <w:t>P</w:t>
            </w:r>
            <w:r w:rsidR="00F31623" w:rsidRPr="00B23C83">
              <w:t>rivate</w:t>
            </w:r>
            <w:r w:rsidRPr="00B23C83">
              <w:t xml:space="preserve"> hospitals, % resistant (</w:t>
            </w:r>
            <w:r w:rsidRPr="00B23C83">
              <w:rPr>
                <w:rStyle w:val="Emphasis"/>
              </w:rPr>
              <w:t>n</w:t>
            </w:r>
            <w:r w:rsidRPr="00B23C83">
              <w:t>)</w:t>
            </w:r>
          </w:p>
        </w:tc>
        <w:tc>
          <w:tcPr>
            <w:tcW w:w="1871" w:type="dxa"/>
          </w:tcPr>
          <w:p w14:paraId="526AC113" w14:textId="77777777" w:rsidR="00493234" w:rsidRPr="00B23C83" w:rsidRDefault="00493234" w:rsidP="00047E44">
            <w:pPr>
              <w:pStyle w:val="TableHeading"/>
            </w:pPr>
            <w:r w:rsidRPr="00B23C83">
              <w:t>P</w:t>
            </w:r>
            <w:r w:rsidR="00F31623" w:rsidRPr="00B23C83">
              <w:t>ublic</w:t>
            </w:r>
            <w:r w:rsidRPr="00B23C83">
              <w:t xml:space="preserve"> hospitals, % resistant (</w:t>
            </w:r>
            <w:r w:rsidRPr="00B23C83">
              <w:rPr>
                <w:rStyle w:val="Emphasis"/>
              </w:rPr>
              <w:t>n</w:t>
            </w:r>
            <w:r w:rsidRPr="00B23C83">
              <w:t>)</w:t>
            </w:r>
          </w:p>
        </w:tc>
        <w:tc>
          <w:tcPr>
            <w:tcW w:w="1871" w:type="dxa"/>
          </w:tcPr>
          <w:p w14:paraId="647DDD27" w14:textId="77777777" w:rsidR="00493234" w:rsidRPr="00B23C83" w:rsidRDefault="004A4EA8" w:rsidP="00047E44">
            <w:pPr>
              <w:pStyle w:val="TableHeading"/>
            </w:pPr>
            <w:r w:rsidRPr="00B23C83">
              <w:t>Multi-purpose service</w:t>
            </w:r>
            <w:r w:rsidR="007B4D4F" w:rsidRPr="00B23C83">
              <w:t>s</w:t>
            </w:r>
            <w:r w:rsidRPr="00B23C83">
              <w:t>, % resistant (</w:t>
            </w:r>
            <w:r w:rsidRPr="00B23C83">
              <w:rPr>
                <w:rStyle w:val="Emphasis"/>
              </w:rPr>
              <w:t>n</w:t>
            </w:r>
            <w:r w:rsidRPr="00B23C83">
              <w:t>)</w:t>
            </w:r>
          </w:p>
        </w:tc>
        <w:tc>
          <w:tcPr>
            <w:tcW w:w="1871" w:type="dxa"/>
          </w:tcPr>
          <w:p w14:paraId="4B9A068C" w14:textId="77777777" w:rsidR="00493234" w:rsidRPr="00B23C83" w:rsidRDefault="00493234" w:rsidP="00047E44">
            <w:pPr>
              <w:pStyle w:val="TableHeading"/>
            </w:pPr>
            <w:r w:rsidRPr="00B23C83">
              <w:t>Community, % resistant (</w:t>
            </w:r>
            <w:r w:rsidRPr="00B23C83">
              <w:rPr>
                <w:rStyle w:val="Emphasis"/>
              </w:rPr>
              <w:t>n</w:t>
            </w:r>
            <w:r w:rsidRPr="00B23C83">
              <w:t>)</w:t>
            </w:r>
          </w:p>
        </w:tc>
      </w:tr>
      <w:tr w:rsidR="00812B38" w:rsidRPr="00B23C83" w14:paraId="57A5D074" w14:textId="77777777" w:rsidTr="001E231E">
        <w:trPr>
          <w:trHeight w:val="111"/>
        </w:trPr>
        <w:tc>
          <w:tcPr>
            <w:tcW w:w="1605" w:type="dxa"/>
            <w:vMerge w:val="restart"/>
          </w:tcPr>
          <w:p w14:paraId="06E4CE9C" w14:textId="77777777" w:rsidR="00812B38" w:rsidRPr="00B23C83" w:rsidRDefault="00812B38" w:rsidP="00812B38">
            <w:pPr>
              <w:pStyle w:val="TableText"/>
            </w:pPr>
            <w:r w:rsidRPr="00B23C83">
              <w:t>Ceftazidime</w:t>
            </w:r>
          </w:p>
        </w:tc>
        <w:tc>
          <w:tcPr>
            <w:tcW w:w="794" w:type="dxa"/>
          </w:tcPr>
          <w:p w14:paraId="12D6F1F1" w14:textId="1D8DEA36" w:rsidR="00812B38" w:rsidRPr="00B23C83" w:rsidRDefault="00812B38" w:rsidP="00812B38">
            <w:r w:rsidRPr="00B23C83">
              <w:t>2015</w:t>
            </w:r>
          </w:p>
        </w:tc>
        <w:tc>
          <w:tcPr>
            <w:tcW w:w="1871" w:type="dxa"/>
          </w:tcPr>
          <w:p w14:paraId="5B0C7806" w14:textId="24A68717" w:rsidR="00812B38" w:rsidRPr="00B23C83" w:rsidRDefault="00812B38" w:rsidP="00812B38">
            <w:pPr>
              <w:pStyle w:val="TableTextDecimalAlign"/>
            </w:pPr>
            <w:r w:rsidRPr="00B23C83">
              <w:t>nd</w:t>
            </w:r>
          </w:p>
        </w:tc>
        <w:tc>
          <w:tcPr>
            <w:tcW w:w="1871" w:type="dxa"/>
          </w:tcPr>
          <w:p w14:paraId="08657758" w14:textId="4C488F9F" w:rsidR="00812B38" w:rsidRPr="00B23C83" w:rsidRDefault="00812B38" w:rsidP="00812B38">
            <w:pPr>
              <w:pStyle w:val="TableTextDecimalAlign"/>
            </w:pPr>
            <w:r w:rsidRPr="00B23C83">
              <w:t>23.4 (736)</w:t>
            </w:r>
          </w:p>
        </w:tc>
        <w:tc>
          <w:tcPr>
            <w:tcW w:w="1871" w:type="dxa"/>
          </w:tcPr>
          <w:p w14:paraId="37A0136E" w14:textId="10796814" w:rsidR="00812B38" w:rsidRPr="00B23C83" w:rsidRDefault="00812B38" w:rsidP="00812B38">
            <w:pPr>
              <w:pStyle w:val="TableTextDecimalAlign"/>
            </w:pPr>
            <w:r w:rsidRPr="00B23C83">
              <w:t>nd</w:t>
            </w:r>
          </w:p>
        </w:tc>
        <w:tc>
          <w:tcPr>
            <w:tcW w:w="1871" w:type="dxa"/>
          </w:tcPr>
          <w:p w14:paraId="1316401A" w14:textId="6D8EBAC1" w:rsidR="00812B38" w:rsidRPr="00B23C83" w:rsidRDefault="00812B38" w:rsidP="00812B38">
            <w:pPr>
              <w:pStyle w:val="TableTextDecimalAlign"/>
            </w:pPr>
            <w:r w:rsidRPr="00B23C83">
              <w:t>nd</w:t>
            </w:r>
          </w:p>
        </w:tc>
      </w:tr>
      <w:tr w:rsidR="00812B38" w:rsidRPr="00B23C83" w14:paraId="58907874" w14:textId="77777777" w:rsidTr="001E231E">
        <w:trPr>
          <w:trHeight w:val="111"/>
        </w:trPr>
        <w:tc>
          <w:tcPr>
            <w:tcW w:w="1605" w:type="dxa"/>
            <w:vMerge/>
          </w:tcPr>
          <w:p w14:paraId="0F3AD606" w14:textId="77777777" w:rsidR="00812B38" w:rsidRPr="00B23C83" w:rsidRDefault="00812B38" w:rsidP="00812B38">
            <w:pPr>
              <w:pStyle w:val="TableText"/>
            </w:pPr>
          </w:p>
        </w:tc>
        <w:tc>
          <w:tcPr>
            <w:tcW w:w="794" w:type="dxa"/>
          </w:tcPr>
          <w:p w14:paraId="5F315C86" w14:textId="5928C45A" w:rsidR="00812B38" w:rsidRPr="00B23C83" w:rsidRDefault="00812B38" w:rsidP="00812B38">
            <w:r w:rsidRPr="00B23C83">
              <w:t>2016</w:t>
            </w:r>
          </w:p>
        </w:tc>
        <w:tc>
          <w:tcPr>
            <w:tcW w:w="1871" w:type="dxa"/>
          </w:tcPr>
          <w:p w14:paraId="03B7714D" w14:textId="33A50A80" w:rsidR="00812B38" w:rsidRPr="00B23C83" w:rsidRDefault="00812B38" w:rsidP="00812B38">
            <w:pPr>
              <w:pStyle w:val="TableTextDecimalAlign"/>
            </w:pPr>
            <w:r w:rsidRPr="00B23C83">
              <w:t>nd</w:t>
            </w:r>
          </w:p>
        </w:tc>
        <w:tc>
          <w:tcPr>
            <w:tcW w:w="1871" w:type="dxa"/>
          </w:tcPr>
          <w:p w14:paraId="2F824AAD" w14:textId="116802D7" w:rsidR="00812B38" w:rsidRPr="00B23C83" w:rsidRDefault="00812B38" w:rsidP="00812B38">
            <w:pPr>
              <w:pStyle w:val="TableTextDecimalAlign"/>
            </w:pPr>
            <w:r w:rsidRPr="00B23C83">
              <w:t>20.2 (693)</w:t>
            </w:r>
          </w:p>
        </w:tc>
        <w:tc>
          <w:tcPr>
            <w:tcW w:w="1871" w:type="dxa"/>
          </w:tcPr>
          <w:p w14:paraId="34778F10" w14:textId="1AF80E95" w:rsidR="00812B38" w:rsidRPr="00B23C83" w:rsidRDefault="00812B38" w:rsidP="00812B38">
            <w:pPr>
              <w:pStyle w:val="TableTextDecimalAlign"/>
            </w:pPr>
            <w:r w:rsidRPr="00B23C83">
              <w:t>nd</w:t>
            </w:r>
          </w:p>
        </w:tc>
        <w:tc>
          <w:tcPr>
            <w:tcW w:w="1871" w:type="dxa"/>
          </w:tcPr>
          <w:p w14:paraId="69B825D6" w14:textId="6E564E91" w:rsidR="00812B38" w:rsidRPr="00B23C83" w:rsidRDefault="00812B38" w:rsidP="00812B38">
            <w:pPr>
              <w:pStyle w:val="TableTextDecimalAlign"/>
            </w:pPr>
            <w:r w:rsidRPr="00B23C83">
              <w:t>nd</w:t>
            </w:r>
          </w:p>
        </w:tc>
      </w:tr>
      <w:tr w:rsidR="00812B38" w:rsidRPr="00B23C83" w14:paraId="52EA51C9" w14:textId="77777777" w:rsidTr="001E231E">
        <w:trPr>
          <w:trHeight w:val="111"/>
        </w:trPr>
        <w:tc>
          <w:tcPr>
            <w:tcW w:w="1605" w:type="dxa"/>
            <w:vMerge/>
          </w:tcPr>
          <w:p w14:paraId="3969E1B1" w14:textId="77777777" w:rsidR="00812B38" w:rsidRPr="00B23C83" w:rsidRDefault="00812B38" w:rsidP="00812B38">
            <w:pPr>
              <w:pStyle w:val="TableText"/>
            </w:pPr>
          </w:p>
        </w:tc>
        <w:tc>
          <w:tcPr>
            <w:tcW w:w="794" w:type="dxa"/>
          </w:tcPr>
          <w:p w14:paraId="2E041E31" w14:textId="2A3CF400" w:rsidR="00812B38" w:rsidRPr="00B23C83" w:rsidRDefault="00812B38" w:rsidP="00812B38">
            <w:r w:rsidRPr="00B23C83">
              <w:t>2017</w:t>
            </w:r>
          </w:p>
        </w:tc>
        <w:tc>
          <w:tcPr>
            <w:tcW w:w="1871" w:type="dxa"/>
          </w:tcPr>
          <w:p w14:paraId="6F06FDF0" w14:textId="0B83B223" w:rsidR="00812B38" w:rsidRPr="00B23C83" w:rsidRDefault="00812B38" w:rsidP="00812B38">
            <w:pPr>
              <w:pStyle w:val="TableTextDecimalAlign"/>
            </w:pPr>
            <w:r w:rsidRPr="00B23C83">
              <w:t>nd</w:t>
            </w:r>
          </w:p>
        </w:tc>
        <w:tc>
          <w:tcPr>
            <w:tcW w:w="1871" w:type="dxa"/>
          </w:tcPr>
          <w:p w14:paraId="7A48CC9B" w14:textId="2BFCE4FE" w:rsidR="00812B38" w:rsidRPr="00B23C83" w:rsidRDefault="00812B38" w:rsidP="00812B38">
            <w:pPr>
              <w:pStyle w:val="TableTextDecimalAlign"/>
            </w:pPr>
            <w:r w:rsidRPr="00B23C83">
              <w:t>17.0 (690)</w:t>
            </w:r>
          </w:p>
        </w:tc>
        <w:tc>
          <w:tcPr>
            <w:tcW w:w="1871" w:type="dxa"/>
          </w:tcPr>
          <w:p w14:paraId="55DE5037" w14:textId="647CF839" w:rsidR="00812B38" w:rsidRPr="00B23C83" w:rsidRDefault="00812B38" w:rsidP="00812B38">
            <w:pPr>
              <w:pStyle w:val="TableTextDecimalAlign"/>
            </w:pPr>
            <w:r w:rsidRPr="00B23C83">
              <w:t>nd</w:t>
            </w:r>
          </w:p>
        </w:tc>
        <w:tc>
          <w:tcPr>
            <w:tcW w:w="1871" w:type="dxa"/>
          </w:tcPr>
          <w:p w14:paraId="4CB83C33" w14:textId="53B02D98" w:rsidR="00812B38" w:rsidRPr="00B23C83" w:rsidRDefault="00812B38" w:rsidP="00812B38">
            <w:pPr>
              <w:pStyle w:val="TableTextDecimalAlign"/>
            </w:pPr>
            <w:r w:rsidRPr="00B23C83">
              <w:t>nd</w:t>
            </w:r>
          </w:p>
        </w:tc>
      </w:tr>
      <w:tr w:rsidR="00812B38" w:rsidRPr="00B23C83" w14:paraId="1AF8A084" w14:textId="77777777" w:rsidTr="001E231E">
        <w:trPr>
          <w:trHeight w:val="111"/>
        </w:trPr>
        <w:tc>
          <w:tcPr>
            <w:tcW w:w="1605" w:type="dxa"/>
            <w:vMerge w:val="restart"/>
          </w:tcPr>
          <w:p w14:paraId="02505D05" w14:textId="77777777" w:rsidR="00812B38" w:rsidRPr="00B23C83" w:rsidRDefault="00812B38" w:rsidP="00812B38">
            <w:pPr>
              <w:pStyle w:val="TableText"/>
            </w:pPr>
            <w:bookmarkStart w:id="10" w:name="_Hlk534115297"/>
            <w:r w:rsidRPr="00B23C83">
              <w:t>Ceftriaxone/cefotaxime</w:t>
            </w:r>
          </w:p>
        </w:tc>
        <w:tc>
          <w:tcPr>
            <w:tcW w:w="794" w:type="dxa"/>
          </w:tcPr>
          <w:p w14:paraId="600D49DA" w14:textId="77777777" w:rsidR="00812B38" w:rsidRPr="00B23C83" w:rsidRDefault="00812B38" w:rsidP="00812B38">
            <w:pPr>
              <w:pStyle w:val="TableText"/>
            </w:pPr>
            <w:r w:rsidRPr="00B23C83">
              <w:t>2015</w:t>
            </w:r>
          </w:p>
        </w:tc>
        <w:tc>
          <w:tcPr>
            <w:tcW w:w="1871" w:type="dxa"/>
          </w:tcPr>
          <w:p w14:paraId="78D72382" w14:textId="7BA7B626" w:rsidR="00812B38" w:rsidRPr="00B23C83" w:rsidRDefault="00812B38" w:rsidP="00812B38">
            <w:pPr>
              <w:pStyle w:val="TableTextDecimalAlign"/>
            </w:pPr>
            <w:r w:rsidRPr="00B23C83">
              <w:t>96.8 (63)</w:t>
            </w:r>
          </w:p>
        </w:tc>
        <w:tc>
          <w:tcPr>
            <w:tcW w:w="1871" w:type="dxa"/>
          </w:tcPr>
          <w:p w14:paraId="707A37F9" w14:textId="79EBFD17" w:rsidR="00812B38" w:rsidRPr="00B23C83" w:rsidRDefault="00812B38" w:rsidP="00812B38">
            <w:pPr>
              <w:pStyle w:val="TableTextDecimalAlign"/>
            </w:pPr>
            <w:r w:rsidRPr="00B23C83">
              <w:t>80.3 (791)</w:t>
            </w:r>
          </w:p>
        </w:tc>
        <w:tc>
          <w:tcPr>
            <w:tcW w:w="1871" w:type="dxa"/>
          </w:tcPr>
          <w:p w14:paraId="1BC22E24" w14:textId="15FDE703" w:rsidR="00812B38" w:rsidRPr="00B23C83" w:rsidRDefault="00812B38" w:rsidP="00812B38">
            <w:pPr>
              <w:pStyle w:val="TableTextDecimalAlign"/>
            </w:pPr>
            <w:r w:rsidRPr="00B23C83">
              <w:t>67.7 (31)</w:t>
            </w:r>
          </w:p>
        </w:tc>
        <w:tc>
          <w:tcPr>
            <w:tcW w:w="1871" w:type="dxa"/>
          </w:tcPr>
          <w:p w14:paraId="0370D71A" w14:textId="758F2108" w:rsidR="00812B38" w:rsidRPr="00B23C83" w:rsidRDefault="00812B38" w:rsidP="00812B38">
            <w:pPr>
              <w:pStyle w:val="TableTextDecimalAlign"/>
            </w:pPr>
            <w:r w:rsidRPr="00B23C83">
              <w:t>94.6 (149)</w:t>
            </w:r>
          </w:p>
        </w:tc>
      </w:tr>
      <w:tr w:rsidR="00812B38" w:rsidRPr="00B23C83" w14:paraId="2100D0D5" w14:textId="77777777" w:rsidTr="001E231E">
        <w:trPr>
          <w:trHeight w:val="111"/>
        </w:trPr>
        <w:tc>
          <w:tcPr>
            <w:tcW w:w="1605" w:type="dxa"/>
            <w:vMerge/>
          </w:tcPr>
          <w:p w14:paraId="4F32B7E7" w14:textId="77777777" w:rsidR="00812B38" w:rsidRPr="00B23C83" w:rsidRDefault="00812B38" w:rsidP="00812B38">
            <w:pPr>
              <w:pStyle w:val="TableText"/>
            </w:pPr>
          </w:p>
        </w:tc>
        <w:tc>
          <w:tcPr>
            <w:tcW w:w="794" w:type="dxa"/>
          </w:tcPr>
          <w:p w14:paraId="67C5EB7D" w14:textId="77777777" w:rsidR="00812B38" w:rsidRPr="00B23C83" w:rsidRDefault="00812B38" w:rsidP="00812B38">
            <w:pPr>
              <w:pStyle w:val="TableText"/>
            </w:pPr>
            <w:r w:rsidRPr="00B23C83">
              <w:t>2016</w:t>
            </w:r>
          </w:p>
        </w:tc>
        <w:tc>
          <w:tcPr>
            <w:tcW w:w="1871" w:type="dxa"/>
          </w:tcPr>
          <w:p w14:paraId="2EE7FAB2" w14:textId="2158C1A1" w:rsidR="00812B38" w:rsidRPr="00B23C83" w:rsidRDefault="00812B38" w:rsidP="00812B38">
            <w:pPr>
              <w:pStyle w:val="TableTextDecimalAlign"/>
            </w:pPr>
            <w:r w:rsidRPr="00B23C83">
              <w:t>98.0 (49)</w:t>
            </w:r>
          </w:p>
        </w:tc>
        <w:tc>
          <w:tcPr>
            <w:tcW w:w="1871" w:type="dxa"/>
          </w:tcPr>
          <w:p w14:paraId="148941CE" w14:textId="2644408C" w:rsidR="00812B38" w:rsidRPr="00B23C83" w:rsidRDefault="00812B38" w:rsidP="00812B38">
            <w:pPr>
              <w:pStyle w:val="TableTextDecimalAlign"/>
            </w:pPr>
            <w:r w:rsidRPr="00B23C83">
              <w:t>79.5 (748)</w:t>
            </w:r>
          </w:p>
        </w:tc>
        <w:tc>
          <w:tcPr>
            <w:tcW w:w="1871" w:type="dxa"/>
          </w:tcPr>
          <w:p w14:paraId="70AE25B8" w14:textId="27253237" w:rsidR="00812B38" w:rsidRPr="00B23C83" w:rsidRDefault="00812B38" w:rsidP="00812B38">
            <w:pPr>
              <w:pStyle w:val="TableTextDecimalAlign"/>
            </w:pPr>
            <w:r w:rsidRPr="00B23C83">
              <w:t>nd</w:t>
            </w:r>
          </w:p>
        </w:tc>
        <w:tc>
          <w:tcPr>
            <w:tcW w:w="1871" w:type="dxa"/>
          </w:tcPr>
          <w:p w14:paraId="63E9F249" w14:textId="1052EA03" w:rsidR="00812B38" w:rsidRPr="00B23C83" w:rsidRDefault="00812B38" w:rsidP="00812B38">
            <w:pPr>
              <w:pStyle w:val="TableTextDecimalAlign"/>
            </w:pPr>
            <w:r w:rsidRPr="00B23C83">
              <w:t>97.7 (132)</w:t>
            </w:r>
          </w:p>
        </w:tc>
      </w:tr>
      <w:tr w:rsidR="00812B38" w:rsidRPr="00B23C83" w14:paraId="1BEC0BBC" w14:textId="77777777" w:rsidTr="001E231E">
        <w:trPr>
          <w:trHeight w:val="111"/>
        </w:trPr>
        <w:tc>
          <w:tcPr>
            <w:tcW w:w="1605" w:type="dxa"/>
            <w:vMerge/>
          </w:tcPr>
          <w:p w14:paraId="37584DF3" w14:textId="77777777" w:rsidR="00812B38" w:rsidRPr="00B23C83" w:rsidRDefault="00812B38" w:rsidP="00812B38">
            <w:pPr>
              <w:pStyle w:val="TableText"/>
            </w:pPr>
          </w:p>
        </w:tc>
        <w:tc>
          <w:tcPr>
            <w:tcW w:w="794" w:type="dxa"/>
          </w:tcPr>
          <w:p w14:paraId="51B3438F" w14:textId="77777777" w:rsidR="00812B38" w:rsidRPr="00B23C83" w:rsidRDefault="00812B38" w:rsidP="00812B38">
            <w:pPr>
              <w:pStyle w:val="TableText"/>
            </w:pPr>
            <w:r w:rsidRPr="00B23C83">
              <w:t>2017</w:t>
            </w:r>
          </w:p>
        </w:tc>
        <w:tc>
          <w:tcPr>
            <w:tcW w:w="1871" w:type="dxa"/>
          </w:tcPr>
          <w:p w14:paraId="6533AE72" w14:textId="00FBADC2" w:rsidR="00812B38" w:rsidRPr="00B23C83" w:rsidRDefault="00812B38" w:rsidP="00812B38">
            <w:pPr>
              <w:pStyle w:val="TableTextDecimalAlign"/>
            </w:pPr>
            <w:r w:rsidRPr="00B23C83">
              <w:t>94.9 (39)</w:t>
            </w:r>
          </w:p>
        </w:tc>
        <w:tc>
          <w:tcPr>
            <w:tcW w:w="1871" w:type="dxa"/>
          </w:tcPr>
          <w:p w14:paraId="0AB84207" w14:textId="511E48C6" w:rsidR="00812B38" w:rsidRPr="00B23C83" w:rsidRDefault="00812B38" w:rsidP="00812B38">
            <w:pPr>
              <w:pStyle w:val="TableTextDecimalAlign"/>
            </w:pPr>
            <w:r w:rsidRPr="00B23C83">
              <w:t>79.3 (753)</w:t>
            </w:r>
          </w:p>
        </w:tc>
        <w:tc>
          <w:tcPr>
            <w:tcW w:w="1871" w:type="dxa"/>
          </w:tcPr>
          <w:p w14:paraId="59C9CE9F" w14:textId="0EB91FB0" w:rsidR="00812B38" w:rsidRPr="00B23C83" w:rsidRDefault="00812B38" w:rsidP="00812B38">
            <w:pPr>
              <w:pStyle w:val="TableTextDecimalAlign"/>
            </w:pPr>
            <w:r w:rsidRPr="00B23C83">
              <w:t>77.1 (35)</w:t>
            </w:r>
          </w:p>
        </w:tc>
        <w:tc>
          <w:tcPr>
            <w:tcW w:w="1871" w:type="dxa"/>
          </w:tcPr>
          <w:p w14:paraId="2E089FED" w14:textId="22BBA267" w:rsidR="00812B38" w:rsidRPr="00B23C83" w:rsidRDefault="00812B38" w:rsidP="00812B38">
            <w:pPr>
              <w:pStyle w:val="TableTextDecimalAlign"/>
            </w:pPr>
            <w:r w:rsidRPr="00B23C83">
              <w:t>98.3 (120)</w:t>
            </w:r>
          </w:p>
        </w:tc>
      </w:tr>
      <w:bookmarkEnd w:id="10"/>
      <w:tr w:rsidR="00812B38" w:rsidRPr="00B23C83" w14:paraId="7371180E" w14:textId="77777777" w:rsidTr="001E231E">
        <w:trPr>
          <w:trHeight w:val="111"/>
        </w:trPr>
        <w:tc>
          <w:tcPr>
            <w:tcW w:w="1605" w:type="dxa"/>
            <w:vMerge w:val="restart"/>
          </w:tcPr>
          <w:p w14:paraId="498AED75" w14:textId="77777777" w:rsidR="00812B38" w:rsidRPr="00B23C83" w:rsidRDefault="00812B38" w:rsidP="00812B38">
            <w:pPr>
              <w:pStyle w:val="TableText"/>
            </w:pPr>
            <w:r w:rsidRPr="00B23C83">
              <w:t>Ciprofloxacin/norfloxacin</w:t>
            </w:r>
          </w:p>
        </w:tc>
        <w:tc>
          <w:tcPr>
            <w:tcW w:w="794" w:type="dxa"/>
          </w:tcPr>
          <w:p w14:paraId="71C48A40" w14:textId="77777777" w:rsidR="00812B38" w:rsidRPr="00B23C83" w:rsidRDefault="00812B38" w:rsidP="00812B38">
            <w:pPr>
              <w:pStyle w:val="TableText"/>
            </w:pPr>
            <w:r w:rsidRPr="00B23C83">
              <w:t>2015</w:t>
            </w:r>
          </w:p>
        </w:tc>
        <w:tc>
          <w:tcPr>
            <w:tcW w:w="1871" w:type="dxa"/>
          </w:tcPr>
          <w:p w14:paraId="1BF8B6E8" w14:textId="5072F468" w:rsidR="00812B38" w:rsidRPr="00B23C83" w:rsidRDefault="00812B38" w:rsidP="00812B38">
            <w:pPr>
              <w:pStyle w:val="TableTextDecimalAlign"/>
            </w:pPr>
            <w:r w:rsidRPr="00B23C83">
              <w:t>6.3 (63)</w:t>
            </w:r>
          </w:p>
        </w:tc>
        <w:tc>
          <w:tcPr>
            <w:tcW w:w="1871" w:type="dxa"/>
          </w:tcPr>
          <w:p w14:paraId="2F8DAD49" w14:textId="43D6AFB9" w:rsidR="00812B38" w:rsidRPr="00B23C83" w:rsidRDefault="00812B38" w:rsidP="00812B38">
            <w:pPr>
              <w:pStyle w:val="TableTextDecimalAlign"/>
            </w:pPr>
            <w:r w:rsidRPr="00B23C83">
              <w:t>3.7 (1,001)</w:t>
            </w:r>
          </w:p>
        </w:tc>
        <w:tc>
          <w:tcPr>
            <w:tcW w:w="1871" w:type="dxa"/>
          </w:tcPr>
          <w:p w14:paraId="693D9C8A" w14:textId="532F62B8" w:rsidR="00812B38" w:rsidRPr="00B23C83" w:rsidRDefault="00812B38" w:rsidP="00812B38">
            <w:pPr>
              <w:pStyle w:val="TableTextDecimalAlign"/>
            </w:pPr>
            <w:r w:rsidRPr="00B23C83">
              <w:t>0.0 (35)</w:t>
            </w:r>
          </w:p>
        </w:tc>
        <w:tc>
          <w:tcPr>
            <w:tcW w:w="1871" w:type="dxa"/>
          </w:tcPr>
          <w:p w14:paraId="7BAB3DDC" w14:textId="63E1E86F" w:rsidR="00812B38" w:rsidRPr="00B23C83" w:rsidRDefault="00812B38" w:rsidP="00812B38">
            <w:pPr>
              <w:pStyle w:val="TableTextDecimalAlign"/>
            </w:pPr>
            <w:r w:rsidRPr="00B23C83">
              <w:t>17.7 (141)</w:t>
            </w:r>
          </w:p>
        </w:tc>
      </w:tr>
      <w:tr w:rsidR="00812B38" w:rsidRPr="00B23C83" w14:paraId="2F97CC8D" w14:textId="77777777" w:rsidTr="001E231E">
        <w:trPr>
          <w:trHeight w:val="111"/>
        </w:trPr>
        <w:tc>
          <w:tcPr>
            <w:tcW w:w="1605" w:type="dxa"/>
            <w:vMerge/>
          </w:tcPr>
          <w:p w14:paraId="54B4CA18" w14:textId="77777777" w:rsidR="00812B38" w:rsidRPr="00B23C83" w:rsidRDefault="00812B38" w:rsidP="00812B38">
            <w:pPr>
              <w:pStyle w:val="TableText"/>
            </w:pPr>
          </w:p>
        </w:tc>
        <w:tc>
          <w:tcPr>
            <w:tcW w:w="794" w:type="dxa"/>
          </w:tcPr>
          <w:p w14:paraId="36B9E20C" w14:textId="77777777" w:rsidR="00812B38" w:rsidRPr="00B23C83" w:rsidRDefault="00812B38" w:rsidP="00812B38">
            <w:pPr>
              <w:pStyle w:val="TableText"/>
            </w:pPr>
            <w:r w:rsidRPr="00B23C83">
              <w:t>2016</w:t>
            </w:r>
          </w:p>
        </w:tc>
        <w:tc>
          <w:tcPr>
            <w:tcW w:w="1871" w:type="dxa"/>
          </w:tcPr>
          <w:p w14:paraId="1421AC58" w14:textId="21FACF61" w:rsidR="00812B38" w:rsidRPr="00B23C83" w:rsidRDefault="00812B38" w:rsidP="00812B38">
            <w:pPr>
              <w:pStyle w:val="TableTextDecimalAlign"/>
            </w:pPr>
            <w:r w:rsidRPr="00B23C83">
              <w:t>10.4 (48)</w:t>
            </w:r>
          </w:p>
        </w:tc>
        <w:tc>
          <w:tcPr>
            <w:tcW w:w="1871" w:type="dxa"/>
          </w:tcPr>
          <w:p w14:paraId="6ADD7878" w14:textId="4CBF6298" w:rsidR="00812B38" w:rsidRPr="00B23C83" w:rsidRDefault="00812B38" w:rsidP="00812B38">
            <w:pPr>
              <w:pStyle w:val="TableTextDecimalAlign"/>
            </w:pPr>
            <w:r w:rsidRPr="00B23C83">
              <w:t>5.6 (987)</w:t>
            </w:r>
          </w:p>
        </w:tc>
        <w:tc>
          <w:tcPr>
            <w:tcW w:w="1871" w:type="dxa"/>
          </w:tcPr>
          <w:p w14:paraId="4D637EE4" w14:textId="6E562B2B" w:rsidR="00812B38" w:rsidRPr="00B23C83" w:rsidRDefault="00812B38" w:rsidP="00812B38">
            <w:pPr>
              <w:pStyle w:val="TableTextDecimalAlign"/>
            </w:pPr>
            <w:r w:rsidRPr="00B23C83">
              <w:t>nd</w:t>
            </w:r>
          </w:p>
        </w:tc>
        <w:tc>
          <w:tcPr>
            <w:tcW w:w="1871" w:type="dxa"/>
          </w:tcPr>
          <w:p w14:paraId="7D07CEDC" w14:textId="2607DBD1" w:rsidR="00812B38" w:rsidRPr="00B23C83" w:rsidRDefault="00812B38" w:rsidP="00812B38">
            <w:pPr>
              <w:pStyle w:val="TableTextDecimalAlign"/>
            </w:pPr>
            <w:r w:rsidRPr="00B23C83">
              <w:t>11.9 (126)</w:t>
            </w:r>
          </w:p>
        </w:tc>
      </w:tr>
      <w:tr w:rsidR="00812B38" w:rsidRPr="00B23C83" w14:paraId="2521F5B2" w14:textId="77777777" w:rsidTr="001E231E">
        <w:trPr>
          <w:trHeight w:val="111"/>
        </w:trPr>
        <w:tc>
          <w:tcPr>
            <w:tcW w:w="1605" w:type="dxa"/>
            <w:vMerge/>
          </w:tcPr>
          <w:p w14:paraId="6D8F1629" w14:textId="77777777" w:rsidR="00812B38" w:rsidRPr="00B23C83" w:rsidRDefault="00812B38" w:rsidP="00812B38">
            <w:pPr>
              <w:pStyle w:val="TableText"/>
            </w:pPr>
          </w:p>
        </w:tc>
        <w:tc>
          <w:tcPr>
            <w:tcW w:w="794" w:type="dxa"/>
          </w:tcPr>
          <w:p w14:paraId="2552140A" w14:textId="77777777" w:rsidR="00812B38" w:rsidRPr="00B23C83" w:rsidRDefault="00812B38" w:rsidP="00812B38">
            <w:pPr>
              <w:pStyle w:val="TableText"/>
            </w:pPr>
            <w:r w:rsidRPr="00B23C83">
              <w:t>2017</w:t>
            </w:r>
          </w:p>
        </w:tc>
        <w:tc>
          <w:tcPr>
            <w:tcW w:w="1871" w:type="dxa"/>
          </w:tcPr>
          <w:p w14:paraId="58D781E6" w14:textId="16214680" w:rsidR="00812B38" w:rsidRPr="00B23C83" w:rsidRDefault="00812B38" w:rsidP="00812B38">
            <w:pPr>
              <w:pStyle w:val="TableTextDecimalAlign"/>
            </w:pPr>
            <w:r w:rsidRPr="00B23C83">
              <w:t>12.5 (40)</w:t>
            </w:r>
          </w:p>
        </w:tc>
        <w:tc>
          <w:tcPr>
            <w:tcW w:w="1871" w:type="dxa"/>
          </w:tcPr>
          <w:p w14:paraId="5E9F2C38" w14:textId="5BF53BC0" w:rsidR="00812B38" w:rsidRPr="00B23C83" w:rsidRDefault="00812B38" w:rsidP="00812B38">
            <w:pPr>
              <w:pStyle w:val="TableTextDecimalAlign"/>
            </w:pPr>
            <w:r w:rsidRPr="00B23C83">
              <w:t>3.5 (1,008)</w:t>
            </w:r>
          </w:p>
        </w:tc>
        <w:tc>
          <w:tcPr>
            <w:tcW w:w="1871" w:type="dxa"/>
          </w:tcPr>
          <w:p w14:paraId="1B704E1E" w14:textId="6D217B13" w:rsidR="00812B38" w:rsidRPr="00B23C83" w:rsidRDefault="00812B38" w:rsidP="00812B38">
            <w:pPr>
              <w:pStyle w:val="TableTextDecimalAlign"/>
            </w:pPr>
            <w:r w:rsidRPr="00B23C83">
              <w:t>0.0 (38)</w:t>
            </w:r>
          </w:p>
        </w:tc>
        <w:tc>
          <w:tcPr>
            <w:tcW w:w="1871" w:type="dxa"/>
          </w:tcPr>
          <w:p w14:paraId="3E718C59" w14:textId="751311B6" w:rsidR="00812B38" w:rsidRPr="00B23C83" w:rsidRDefault="00812B38" w:rsidP="00812B38">
            <w:pPr>
              <w:pStyle w:val="TableTextDecimalAlign"/>
            </w:pPr>
            <w:r w:rsidRPr="00B23C83">
              <w:t>9.3 (108)</w:t>
            </w:r>
          </w:p>
        </w:tc>
      </w:tr>
      <w:tr w:rsidR="00812B38" w:rsidRPr="00B23C83" w14:paraId="131E1C16" w14:textId="77777777" w:rsidTr="001E231E">
        <w:trPr>
          <w:trHeight w:val="111"/>
        </w:trPr>
        <w:tc>
          <w:tcPr>
            <w:tcW w:w="1605" w:type="dxa"/>
            <w:vMerge w:val="restart"/>
          </w:tcPr>
          <w:p w14:paraId="22DB6C75" w14:textId="77777777" w:rsidR="00812B38" w:rsidRPr="00B23C83" w:rsidRDefault="00812B38" w:rsidP="00812B38">
            <w:pPr>
              <w:pStyle w:val="TableText"/>
            </w:pPr>
            <w:r w:rsidRPr="00B23C83">
              <w:t>Gentamicin</w:t>
            </w:r>
          </w:p>
        </w:tc>
        <w:tc>
          <w:tcPr>
            <w:tcW w:w="794" w:type="dxa"/>
          </w:tcPr>
          <w:p w14:paraId="56DC8038" w14:textId="77777777" w:rsidR="00812B38" w:rsidRPr="00B23C83" w:rsidRDefault="00812B38" w:rsidP="00812B38">
            <w:pPr>
              <w:pStyle w:val="TableText"/>
            </w:pPr>
            <w:r w:rsidRPr="00B23C83">
              <w:t>2015</w:t>
            </w:r>
          </w:p>
        </w:tc>
        <w:tc>
          <w:tcPr>
            <w:tcW w:w="1871" w:type="dxa"/>
          </w:tcPr>
          <w:p w14:paraId="642FDBA1" w14:textId="1D6DF2F6" w:rsidR="00812B38" w:rsidRPr="00B23C83" w:rsidRDefault="00812B38" w:rsidP="00812B38">
            <w:pPr>
              <w:pStyle w:val="TableTextDecimalAlign"/>
            </w:pPr>
            <w:r w:rsidRPr="00B23C83">
              <w:t>0.0 (64)</w:t>
            </w:r>
          </w:p>
        </w:tc>
        <w:tc>
          <w:tcPr>
            <w:tcW w:w="1871" w:type="dxa"/>
          </w:tcPr>
          <w:p w14:paraId="1B098FEC" w14:textId="2E1DF009" w:rsidR="00812B38" w:rsidRPr="00B23C83" w:rsidRDefault="00812B38" w:rsidP="00812B38">
            <w:pPr>
              <w:pStyle w:val="TableTextDecimalAlign"/>
            </w:pPr>
            <w:r w:rsidRPr="00B23C83">
              <w:t>2.2 (1,028)</w:t>
            </w:r>
          </w:p>
        </w:tc>
        <w:tc>
          <w:tcPr>
            <w:tcW w:w="1871" w:type="dxa"/>
          </w:tcPr>
          <w:p w14:paraId="58E321CE" w14:textId="6A323E34" w:rsidR="00812B38" w:rsidRPr="00B23C83" w:rsidRDefault="00812B38" w:rsidP="00812B38">
            <w:pPr>
              <w:pStyle w:val="TableTextDecimalAlign"/>
            </w:pPr>
            <w:r w:rsidRPr="00B23C83">
              <w:t>0.0 (39)</w:t>
            </w:r>
          </w:p>
        </w:tc>
        <w:tc>
          <w:tcPr>
            <w:tcW w:w="1871" w:type="dxa"/>
          </w:tcPr>
          <w:p w14:paraId="1C94CA35" w14:textId="41B6E5E0" w:rsidR="00812B38" w:rsidRPr="00B23C83" w:rsidRDefault="00812B38" w:rsidP="00812B38">
            <w:pPr>
              <w:pStyle w:val="TableTextDecimalAlign"/>
            </w:pPr>
            <w:r w:rsidRPr="00B23C83">
              <w:t>0.7 (148)</w:t>
            </w:r>
          </w:p>
        </w:tc>
      </w:tr>
      <w:tr w:rsidR="00812B38" w:rsidRPr="00B23C83" w14:paraId="13BA4309" w14:textId="77777777" w:rsidTr="001E231E">
        <w:trPr>
          <w:trHeight w:val="111"/>
        </w:trPr>
        <w:tc>
          <w:tcPr>
            <w:tcW w:w="1605" w:type="dxa"/>
            <w:vMerge/>
          </w:tcPr>
          <w:p w14:paraId="052840C0" w14:textId="77777777" w:rsidR="00812B38" w:rsidRPr="00B23C83" w:rsidRDefault="00812B38" w:rsidP="00812B38">
            <w:pPr>
              <w:pStyle w:val="TableText"/>
            </w:pPr>
          </w:p>
        </w:tc>
        <w:tc>
          <w:tcPr>
            <w:tcW w:w="794" w:type="dxa"/>
          </w:tcPr>
          <w:p w14:paraId="7448C789" w14:textId="77777777" w:rsidR="00812B38" w:rsidRPr="00B23C83" w:rsidRDefault="00812B38" w:rsidP="00812B38">
            <w:pPr>
              <w:pStyle w:val="TableText"/>
            </w:pPr>
            <w:r w:rsidRPr="00B23C83">
              <w:t>2016</w:t>
            </w:r>
          </w:p>
        </w:tc>
        <w:tc>
          <w:tcPr>
            <w:tcW w:w="1871" w:type="dxa"/>
          </w:tcPr>
          <w:p w14:paraId="271BBF0B" w14:textId="599B7A5C" w:rsidR="00812B38" w:rsidRPr="00B23C83" w:rsidRDefault="00812B38" w:rsidP="00812B38">
            <w:pPr>
              <w:pStyle w:val="TableTextDecimalAlign"/>
            </w:pPr>
            <w:r w:rsidRPr="00B23C83">
              <w:t>2.1 (48)</w:t>
            </w:r>
          </w:p>
        </w:tc>
        <w:tc>
          <w:tcPr>
            <w:tcW w:w="1871" w:type="dxa"/>
          </w:tcPr>
          <w:p w14:paraId="6E7CCE9A" w14:textId="119C62B5" w:rsidR="00812B38" w:rsidRPr="00B23C83" w:rsidRDefault="00812B38" w:rsidP="00812B38">
            <w:pPr>
              <w:pStyle w:val="TableTextDecimalAlign"/>
            </w:pPr>
            <w:r w:rsidRPr="00B23C83">
              <w:t>5.7 (1,025)</w:t>
            </w:r>
          </w:p>
        </w:tc>
        <w:tc>
          <w:tcPr>
            <w:tcW w:w="1871" w:type="dxa"/>
          </w:tcPr>
          <w:p w14:paraId="450EE055" w14:textId="465E94FD" w:rsidR="00812B38" w:rsidRPr="00B23C83" w:rsidRDefault="00812B38" w:rsidP="00812B38">
            <w:pPr>
              <w:pStyle w:val="TableTextDecimalAlign"/>
            </w:pPr>
            <w:r w:rsidRPr="00B23C83">
              <w:t>nd</w:t>
            </w:r>
          </w:p>
        </w:tc>
        <w:tc>
          <w:tcPr>
            <w:tcW w:w="1871" w:type="dxa"/>
          </w:tcPr>
          <w:p w14:paraId="66C0F66B" w14:textId="032FB827" w:rsidR="00812B38" w:rsidRPr="00B23C83" w:rsidRDefault="00812B38" w:rsidP="00812B38">
            <w:pPr>
              <w:pStyle w:val="TableTextDecimalAlign"/>
            </w:pPr>
            <w:r w:rsidRPr="00B23C83">
              <w:t>1.4 (139)</w:t>
            </w:r>
          </w:p>
        </w:tc>
      </w:tr>
      <w:tr w:rsidR="00812B38" w:rsidRPr="00B23C83" w14:paraId="66A54A9A" w14:textId="77777777" w:rsidTr="001E231E">
        <w:trPr>
          <w:trHeight w:val="111"/>
        </w:trPr>
        <w:tc>
          <w:tcPr>
            <w:tcW w:w="1605" w:type="dxa"/>
            <w:vMerge/>
          </w:tcPr>
          <w:p w14:paraId="6BAA73C7" w14:textId="77777777" w:rsidR="00812B38" w:rsidRPr="00B23C83" w:rsidRDefault="00812B38" w:rsidP="00812B38">
            <w:pPr>
              <w:pStyle w:val="TableText"/>
            </w:pPr>
          </w:p>
        </w:tc>
        <w:tc>
          <w:tcPr>
            <w:tcW w:w="794" w:type="dxa"/>
          </w:tcPr>
          <w:p w14:paraId="05288C63" w14:textId="77777777" w:rsidR="00812B38" w:rsidRPr="00B23C83" w:rsidRDefault="00812B38" w:rsidP="00812B38">
            <w:pPr>
              <w:pStyle w:val="TableText"/>
            </w:pPr>
            <w:r w:rsidRPr="00B23C83">
              <w:t>2017</w:t>
            </w:r>
          </w:p>
        </w:tc>
        <w:tc>
          <w:tcPr>
            <w:tcW w:w="1871" w:type="dxa"/>
          </w:tcPr>
          <w:p w14:paraId="7F9E6570" w14:textId="3507404A" w:rsidR="00812B38" w:rsidRPr="00B23C83" w:rsidRDefault="00812B38" w:rsidP="00812B38">
            <w:pPr>
              <w:pStyle w:val="TableTextDecimalAlign"/>
            </w:pPr>
            <w:r w:rsidRPr="00B23C83">
              <w:t>7.3 (41)</w:t>
            </w:r>
          </w:p>
        </w:tc>
        <w:tc>
          <w:tcPr>
            <w:tcW w:w="1871" w:type="dxa"/>
          </w:tcPr>
          <w:p w14:paraId="7AA671B8" w14:textId="3B6F31C5" w:rsidR="00812B38" w:rsidRPr="00B23C83" w:rsidRDefault="00812B38" w:rsidP="00812B38">
            <w:pPr>
              <w:pStyle w:val="TableTextDecimalAlign"/>
            </w:pPr>
            <w:r w:rsidRPr="00B23C83">
              <w:t>3.6 (1,063)</w:t>
            </w:r>
          </w:p>
        </w:tc>
        <w:tc>
          <w:tcPr>
            <w:tcW w:w="1871" w:type="dxa"/>
          </w:tcPr>
          <w:p w14:paraId="5E659FBF" w14:textId="141B2333" w:rsidR="00812B38" w:rsidRPr="00B23C83" w:rsidRDefault="00812B38" w:rsidP="00812B38">
            <w:pPr>
              <w:pStyle w:val="TableTextDecimalAlign"/>
            </w:pPr>
            <w:r w:rsidRPr="00B23C83">
              <w:t>0.0 (38)</w:t>
            </w:r>
          </w:p>
        </w:tc>
        <w:tc>
          <w:tcPr>
            <w:tcW w:w="1871" w:type="dxa"/>
          </w:tcPr>
          <w:p w14:paraId="7BAE3E9F" w14:textId="6458FA09" w:rsidR="00812B38" w:rsidRPr="00B23C83" w:rsidRDefault="00812B38" w:rsidP="00812B38">
            <w:pPr>
              <w:pStyle w:val="TableTextDecimalAlign"/>
            </w:pPr>
            <w:r w:rsidRPr="00B23C83">
              <w:t>0.0 (124)</w:t>
            </w:r>
          </w:p>
        </w:tc>
      </w:tr>
      <w:tr w:rsidR="00812B38" w:rsidRPr="00B23C83" w14:paraId="1B2E5143" w14:textId="77777777" w:rsidTr="001E231E">
        <w:trPr>
          <w:trHeight w:val="111"/>
        </w:trPr>
        <w:tc>
          <w:tcPr>
            <w:tcW w:w="1605" w:type="dxa"/>
            <w:vMerge w:val="restart"/>
          </w:tcPr>
          <w:p w14:paraId="6E2BE510" w14:textId="77777777" w:rsidR="00812B38" w:rsidRPr="00B23C83" w:rsidRDefault="00812B38" w:rsidP="00812B38">
            <w:pPr>
              <w:pStyle w:val="TableText"/>
            </w:pPr>
            <w:r w:rsidRPr="00B23C83">
              <w:t>Meropenem</w:t>
            </w:r>
          </w:p>
        </w:tc>
        <w:tc>
          <w:tcPr>
            <w:tcW w:w="794" w:type="dxa"/>
          </w:tcPr>
          <w:p w14:paraId="24FF7EF7" w14:textId="77777777" w:rsidR="00812B38" w:rsidRPr="00B23C83" w:rsidRDefault="00812B38" w:rsidP="00812B38">
            <w:pPr>
              <w:pStyle w:val="TableText"/>
            </w:pPr>
            <w:r w:rsidRPr="00B23C83">
              <w:t>2015</w:t>
            </w:r>
          </w:p>
        </w:tc>
        <w:tc>
          <w:tcPr>
            <w:tcW w:w="1871" w:type="dxa"/>
          </w:tcPr>
          <w:p w14:paraId="78B68FC9" w14:textId="0DD4B6D8" w:rsidR="00812B38" w:rsidRPr="00B23C83" w:rsidRDefault="00812B38" w:rsidP="00812B38">
            <w:pPr>
              <w:pStyle w:val="TableTextDecimalAlign"/>
            </w:pPr>
            <w:r w:rsidRPr="00B23C83">
              <w:t>0.0 (51)</w:t>
            </w:r>
          </w:p>
        </w:tc>
        <w:tc>
          <w:tcPr>
            <w:tcW w:w="1871" w:type="dxa"/>
          </w:tcPr>
          <w:p w14:paraId="0EB70BDB" w14:textId="5BD8E430" w:rsidR="00812B38" w:rsidRPr="00B23C83" w:rsidRDefault="00812B38" w:rsidP="00812B38">
            <w:pPr>
              <w:pStyle w:val="TableTextDecimalAlign"/>
            </w:pPr>
            <w:r w:rsidRPr="00B23C83">
              <w:t>2.9 (1,002)</w:t>
            </w:r>
          </w:p>
        </w:tc>
        <w:tc>
          <w:tcPr>
            <w:tcW w:w="1871" w:type="dxa"/>
          </w:tcPr>
          <w:p w14:paraId="1F4E9186" w14:textId="468EE238" w:rsidR="00812B38" w:rsidRPr="00B23C83" w:rsidRDefault="00812B38" w:rsidP="00812B38">
            <w:pPr>
              <w:pStyle w:val="TableTextDecimalAlign"/>
            </w:pPr>
            <w:r w:rsidRPr="00B23C83">
              <w:t>2.9 (35)</w:t>
            </w:r>
          </w:p>
        </w:tc>
        <w:tc>
          <w:tcPr>
            <w:tcW w:w="1871" w:type="dxa"/>
          </w:tcPr>
          <w:p w14:paraId="243187AA" w14:textId="1CF9F2DD" w:rsidR="00812B38" w:rsidRPr="00B23C83" w:rsidRDefault="00812B38" w:rsidP="00812B38">
            <w:pPr>
              <w:pStyle w:val="TableTextDecimalAlign"/>
            </w:pPr>
            <w:r w:rsidRPr="00B23C83">
              <w:t>nd</w:t>
            </w:r>
          </w:p>
        </w:tc>
      </w:tr>
      <w:tr w:rsidR="00812B38" w:rsidRPr="00B23C83" w14:paraId="6ECF5488" w14:textId="77777777" w:rsidTr="001E231E">
        <w:trPr>
          <w:trHeight w:val="111"/>
        </w:trPr>
        <w:tc>
          <w:tcPr>
            <w:tcW w:w="1605" w:type="dxa"/>
            <w:vMerge/>
          </w:tcPr>
          <w:p w14:paraId="5AF03C46" w14:textId="77777777" w:rsidR="00812B38" w:rsidRPr="00B23C83" w:rsidRDefault="00812B38" w:rsidP="00812B38">
            <w:pPr>
              <w:pStyle w:val="TableText"/>
            </w:pPr>
          </w:p>
        </w:tc>
        <w:tc>
          <w:tcPr>
            <w:tcW w:w="794" w:type="dxa"/>
          </w:tcPr>
          <w:p w14:paraId="4D452777" w14:textId="77777777" w:rsidR="00812B38" w:rsidRPr="00B23C83" w:rsidRDefault="00812B38" w:rsidP="00812B38">
            <w:pPr>
              <w:pStyle w:val="TableText"/>
            </w:pPr>
            <w:r w:rsidRPr="00B23C83">
              <w:t>2016</w:t>
            </w:r>
          </w:p>
        </w:tc>
        <w:tc>
          <w:tcPr>
            <w:tcW w:w="1871" w:type="dxa"/>
          </w:tcPr>
          <w:p w14:paraId="7107D87E" w14:textId="2297C1A5" w:rsidR="00812B38" w:rsidRPr="00B23C83" w:rsidRDefault="00812B38" w:rsidP="00812B38">
            <w:pPr>
              <w:pStyle w:val="TableTextDecimalAlign"/>
            </w:pPr>
            <w:r w:rsidRPr="00B23C83">
              <w:t>nd</w:t>
            </w:r>
          </w:p>
        </w:tc>
        <w:tc>
          <w:tcPr>
            <w:tcW w:w="1871" w:type="dxa"/>
          </w:tcPr>
          <w:p w14:paraId="550958ED" w14:textId="3ADF9601" w:rsidR="00812B38" w:rsidRPr="00B23C83" w:rsidRDefault="00812B38" w:rsidP="00812B38">
            <w:pPr>
              <w:pStyle w:val="TableTextDecimalAlign"/>
            </w:pPr>
            <w:r w:rsidRPr="00B23C83">
              <w:t>5.0 (976)</w:t>
            </w:r>
          </w:p>
        </w:tc>
        <w:tc>
          <w:tcPr>
            <w:tcW w:w="1871" w:type="dxa"/>
          </w:tcPr>
          <w:p w14:paraId="62A55F60" w14:textId="11F5E41E" w:rsidR="00812B38" w:rsidRPr="00B23C83" w:rsidRDefault="00812B38" w:rsidP="00812B38">
            <w:pPr>
              <w:pStyle w:val="TableTextDecimalAlign"/>
            </w:pPr>
            <w:r w:rsidRPr="00B23C83">
              <w:t>nd</w:t>
            </w:r>
          </w:p>
        </w:tc>
        <w:tc>
          <w:tcPr>
            <w:tcW w:w="1871" w:type="dxa"/>
          </w:tcPr>
          <w:p w14:paraId="7D48D990" w14:textId="3EC2902F" w:rsidR="00812B38" w:rsidRPr="00B23C83" w:rsidRDefault="00812B38" w:rsidP="00812B38">
            <w:pPr>
              <w:pStyle w:val="TableTextDecimalAlign"/>
            </w:pPr>
            <w:r w:rsidRPr="00B23C83">
              <w:t>nd</w:t>
            </w:r>
          </w:p>
        </w:tc>
      </w:tr>
      <w:tr w:rsidR="00812B38" w:rsidRPr="00B23C83" w14:paraId="02D971D4" w14:textId="77777777" w:rsidTr="001E231E">
        <w:trPr>
          <w:trHeight w:val="111"/>
        </w:trPr>
        <w:tc>
          <w:tcPr>
            <w:tcW w:w="1605" w:type="dxa"/>
            <w:vMerge/>
          </w:tcPr>
          <w:p w14:paraId="22EAE2EA" w14:textId="77777777" w:rsidR="00812B38" w:rsidRPr="00B23C83" w:rsidRDefault="00812B38" w:rsidP="00812B38">
            <w:pPr>
              <w:pStyle w:val="TableText"/>
            </w:pPr>
          </w:p>
        </w:tc>
        <w:tc>
          <w:tcPr>
            <w:tcW w:w="794" w:type="dxa"/>
          </w:tcPr>
          <w:p w14:paraId="280FE813" w14:textId="77777777" w:rsidR="00812B38" w:rsidRPr="00B23C83" w:rsidRDefault="00812B38" w:rsidP="00812B38">
            <w:pPr>
              <w:pStyle w:val="TableText"/>
            </w:pPr>
            <w:r w:rsidRPr="00B23C83">
              <w:t>2017</w:t>
            </w:r>
          </w:p>
        </w:tc>
        <w:tc>
          <w:tcPr>
            <w:tcW w:w="1871" w:type="dxa"/>
          </w:tcPr>
          <w:p w14:paraId="0546FC2B" w14:textId="3ECDD845" w:rsidR="00812B38" w:rsidRPr="00B23C83" w:rsidRDefault="00812B38" w:rsidP="00812B38">
            <w:pPr>
              <w:pStyle w:val="TableTextDecimalAlign"/>
            </w:pPr>
            <w:r w:rsidRPr="00B23C83">
              <w:t>9.4 (32)</w:t>
            </w:r>
          </w:p>
        </w:tc>
        <w:tc>
          <w:tcPr>
            <w:tcW w:w="1871" w:type="dxa"/>
          </w:tcPr>
          <w:p w14:paraId="0F44BA3E" w14:textId="51827898" w:rsidR="00812B38" w:rsidRPr="00B23C83" w:rsidRDefault="00812B38" w:rsidP="00812B38">
            <w:pPr>
              <w:pStyle w:val="TableTextDecimalAlign"/>
            </w:pPr>
            <w:r w:rsidRPr="00B23C83">
              <w:t>2.6 (994)</w:t>
            </w:r>
          </w:p>
        </w:tc>
        <w:tc>
          <w:tcPr>
            <w:tcW w:w="1871" w:type="dxa"/>
          </w:tcPr>
          <w:p w14:paraId="5AA98DFA" w14:textId="1B9B3E5D" w:rsidR="00812B38" w:rsidRPr="00B23C83" w:rsidRDefault="00812B38" w:rsidP="00812B38">
            <w:pPr>
              <w:pStyle w:val="TableTextDecimalAlign"/>
            </w:pPr>
            <w:r w:rsidRPr="00B23C83">
              <w:t>2.7 (37)</w:t>
            </w:r>
          </w:p>
        </w:tc>
        <w:tc>
          <w:tcPr>
            <w:tcW w:w="1871" w:type="dxa"/>
          </w:tcPr>
          <w:p w14:paraId="35B8852A" w14:textId="76BEDD0E" w:rsidR="00812B38" w:rsidRPr="00B23C83" w:rsidRDefault="00812B38" w:rsidP="00812B38">
            <w:pPr>
              <w:pStyle w:val="TableTextDecimalAlign"/>
            </w:pPr>
            <w:r w:rsidRPr="00B23C83">
              <w:t>nd</w:t>
            </w:r>
          </w:p>
        </w:tc>
      </w:tr>
      <w:tr w:rsidR="00812B38" w:rsidRPr="00B23C83" w14:paraId="01BE317F" w14:textId="77777777" w:rsidTr="001E231E">
        <w:trPr>
          <w:trHeight w:val="111"/>
        </w:trPr>
        <w:tc>
          <w:tcPr>
            <w:tcW w:w="1605" w:type="dxa"/>
            <w:vMerge w:val="restart"/>
          </w:tcPr>
          <w:p w14:paraId="6AF09620" w14:textId="77777777" w:rsidR="00812B38" w:rsidRPr="00B23C83" w:rsidRDefault="00812B38" w:rsidP="00812B38">
            <w:pPr>
              <w:pStyle w:val="TableText"/>
            </w:pPr>
            <w:r w:rsidRPr="00B23C83">
              <w:t>Piperacillin–tazobactam</w:t>
            </w:r>
          </w:p>
        </w:tc>
        <w:tc>
          <w:tcPr>
            <w:tcW w:w="794" w:type="dxa"/>
          </w:tcPr>
          <w:p w14:paraId="2ABC27BD" w14:textId="77777777" w:rsidR="00812B38" w:rsidRPr="00B23C83" w:rsidRDefault="00812B38" w:rsidP="00812B38">
            <w:pPr>
              <w:pStyle w:val="TableText"/>
            </w:pPr>
            <w:r w:rsidRPr="00B23C83">
              <w:t>2015</w:t>
            </w:r>
          </w:p>
        </w:tc>
        <w:tc>
          <w:tcPr>
            <w:tcW w:w="1871" w:type="dxa"/>
          </w:tcPr>
          <w:p w14:paraId="0F4D4D9D" w14:textId="36067A5B" w:rsidR="00812B38" w:rsidRPr="00B23C83" w:rsidRDefault="00812B38" w:rsidP="00812B38">
            <w:pPr>
              <w:pStyle w:val="TableTextDecimalAlign"/>
            </w:pPr>
            <w:r w:rsidRPr="00B23C83">
              <w:t>nd</w:t>
            </w:r>
          </w:p>
        </w:tc>
        <w:tc>
          <w:tcPr>
            <w:tcW w:w="1871" w:type="dxa"/>
          </w:tcPr>
          <w:p w14:paraId="23A72C3F" w14:textId="17506DEA" w:rsidR="00812B38" w:rsidRPr="00B23C83" w:rsidRDefault="00812B38" w:rsidP="00812B38">
            <w:pPr>
              <w:pStyle w:val="TableTextDecimalAlign"/>
            </w:pPr>
            <w:r w:rsidRPr="00B23C83">
              <w:t>13.0 (839)</w:t>
            </w:r>
          </w:p>
        </w:tc>
        <w:tc>
          <w:tcPr>
            <w:tcW w:w="1871" w:type="dxa"/>
          </w:tcPr>
          <w:p w14:paraId="5F5926CE" w14:textId="1899DCE5" w:rsidR="00812B38" w:rsidRPr="00B23C83" w:rsidRDefault="00812B38" w:rsidP="00812B38">
            <w:pPr>
              <w:pStyle w:val="TableTextDecimalAlign"/>
            </w:pPr>
            <w:r w:rsidRPr="00B23C83">
              <w:t>0.0 (33)</w:t>
            </w:r>
          </w:p>
        </w:tc>
        <w:tc>
          <w:tcPr>
            <w:tcW w:w="1871" w:type="dxa"/>
          </w:tcPr>
          <w:p w14:paraId="7A329655" w14:textId="067C0EB7" w:rsidR="00812B38" w:rsidRPr="00B23C83" w:rsidRDefault="00812B38" w:rsidP="00812B38">
            <w:pPr>
              <w:pStyle w:val="TableTextDecimalAlign"/>
            </w:pPr>
            <w:r w:rsidRPr="00B23C83">
              <w:t>nd</w:t>
            </w:r>
          </w:p>
        </w:tc>
      </w:tr>
      <w:tr w:rsidR="00812B38" w:rsidRPr="00B23C83" w14:paraId="3BD753C9" w14:textId="77777777" w:rsidTr="001E231E">
        <w:trPr>
          <w:trHeight w:val="111"/>
        </w:trPr>
        <w:tc>
          <w:tcPr>
            <w:tcW w:w="1605" w:type="dxa"/>
            <w:vMerge/>
          </w:tcPr>
          <w:p w14:paraId="787D76ED" w14:textId="77777777" w:rsidR="00812B38" w:rsidRPr="00B23C83" w:rsidRDefault="00812B38" w:rsidP="00812B38">
            <w:pPr>
              <w:pStyle w:val="TableText"/>
            </w:pPr>
          </w:p>
        </w:tc>
        <w:tc>
          <w:tcPr>
            <w:tcW w:w="794" w:type="dxa"/>
          </w:tcPr>
          <w:p w14:paraId="00485F3C" w14:textId="77777777" w:rsidR="00812B38" w:rsidRPr="00B23C83" w:rsidRDefault="00812B38" w:rsidP="00812B38">
            <w:pPr>
              <w:pStyle w:val="TableText"/>
            </w:pPr>
            <w:r w:rsidRPr="00B23C83">
              <w:t>2016</w:t>
            </w:r>
          </w:p>
        </w:tc>
        <w:tc>
          <w:tcPr>
            <w:tcW w:w="1871" w:type="dxa"/>
          </w:tcPr>
          <w:p w14:paraId="737A3206" w14:textId="0A8F4709" w:rsidR="00812B38" w:rsidRPr="00B23C83" w:rsidRDefault="00812B38" w:rsidP="00812B38">
            <w:pPr>
              <w:pStyle w:val="TableTextDecimalAlign"/>
            </w:pPr>
            <w:r w:rsidRPr="00B23C83">
              <w:t>nd</w:t>
            </w:r>
          </w:p>
        </w:tc>
        <w:tc>
          <w:tcPr>
            <w:tcW w:w="1871" w:type="dxa"/>
          </w:tcPr>
          <w:p w14:paraId="31DDF6FC" w14:textId="121A935C" w:rsidR="00812B38" w:rsidRPr="00B23C83" w:rsidRDefault="00812B38" w:rsidP="00812B38">
            <w:pPr>
              <w:pStyle w:val="TableTextDecimalAlign"/>
            </w:pPr>
            <w:r w:rsidRPr="00B23C83">
              <w:t>15.7 (893)</w:t>
            </w:r>
          </w:p>
        </w:tc>
        <w:tc>
          <w:tcPr>
            <w:tcW w:w="1871" w:type="dxa"/>
          </w:tcPr>
          <w:p w14:paraId="2B58EB81" w14:textId="674F810F" w:rsidR="00812B38" w:rsidRPr="00B23C83" w:rsidRDefault="00812B38" w:rsidP="00812B38">
            <w:pPr>
              <w:pStyle w:val="TableTextDecimalAlign"/>
            </w:pPr>
            <w:r w:rsidRPr="00B23C83">
              <w:t>nd</w:t>
            </w:r>
          </w:p>
        </w:tc>
        <w:tc>
          <w:tcPr>
            <w:tcW w:w="1871" w:type="dxa"/>
          </w:tcPr>
          <w:p w14:paraId="0D4F720F" w14:textId="3C85DFF6" w:rsidR="00812B38" w:rsidRPr="00B23C83" w:rsidRDefault="00812B38" w:rsidP="00812B38">
            <w:pPr>
              <w:pStyle w:val="TableTextDecimalAlign"/>
            </w:pPr>
            <w:r w:rsidRPr="00B23C83">
              <w:t>nd</w:t>
            </w:r>
          </w:p>
        </w:tc>
      </w:tr>
      <w:tr w:rsidR="00812B38" w:rsidRPr="00B23C83" w14:paraId="5E4F873A" w14:textId="77777777" w:rsidTr="001E231E">
        <w:trPr>
          <w:trHeight w:val="111"/>
        </w:trPr>
        <w:tc>
          <w:tcPr>
            <w:tcW w:w="1605" w:type="dxa"/>
            <w:vMerge/>
          </w:tcPr>
          <w:p w14:paraId="4EB6118C" w14:textId="77777777" w:rsidR="00812B38" w:rsidRPr="00B23C83" w:rsidRDefault="00812B38" w:rsidP="00812B38">
            <w:pPr>
              <w:pStyle w:val="TableText"/>
            </w:pPr>
          </w:p>
        </w:tc>
        <w:tc>
          <w:tcPr>
            <w:tcW w:w="794" w:type="dxa"/>
          </w:tcPr>
          <w:p w14:paraId="39CC054C" w14:textId="77777777" w:rsidR="00812B38" w:rsidRPr="00B23C83" w:rsidRDefault="00812B38" w:rsidP="00812B38">
            <w:pPr>
              <w:pStyle w:val="TableText"/>
            </w:pPr>
            <w:r w:rsidRPr="00B23C83">
              <w:t>2017</w:t>
            </w:r>
          </w:p>
        </w:tc>
        <w:tc>
          <w:tcPr>
            <w:tcW w:w="1871" w:type="dxa"/>
          </w:tcPr>
          <w:p w14:paraId="62F3FB7D" w14:textId="163EB543" w:rsidR="00812B38" w:rsidRPr="00B23C83" w:rsidRDefault="00812B38" w:rsidP="00812B38">
            <w:pPr>
              <w:pStyle w:val="TableTextDecimalAlign"/>
            </w:pPr>
            <w:r w:rsidRPr="00B23C83">
              <w:t>19.4 (31)</w:t>
            </w:r>
          </w:p>
        </w:tc>
        <w:tc>
          <w:tcPr>
            <w:tcW w:w="1871" w:type="dxa"/>
          </w:tcPr>
          <w:p w14:paraId="4503E42B" w14:textId="1F73F3F2" w:rsidR="00812B38" w:rsidRPr="00B23C83" w:rsidRDefault="00812B38" w:rsidP="00812B38">
            <w:pPr>
              <w:pStyle w:val="TableTextDecimalAlign"/>
            </w:pPr>
            <w:r w:rsidRPr="00B23C83">
              <w:t>14.8 (890)</w:t>
            </w:r>
          </w:p>
        </w:tc>
        <w:tc>
          <w:tcPr>
            <w:tcW w:w="1871" w:type="dxa"/>
          </w:tcPr>
          <w:p w14:paraId="415525D4" w14:textId="5D5EAD33" w:rsidR="00812B38" w:rsidRPr="00B23C83" w:rsidRDefault="00812B38" w:rsidP="00812B38">
            <w:pPr>
              <w:pStyle w:val="TableTextDecimalAlign"/>
            </w:pPr>
            <w:r w:rsidRPr="00B23C83">
              <w:t>2.7 (37)</w:t>
            </w:r>
          </w:p>
        </w:tc>
        <w:tc>
          <w:tcPr>
            <w:tcW w:w="1871" w:type="dxa"/>
          </w:tcPr>
          <w:p w14:paraId="7A99188B" w14:textId="48B09062" w:rsidR="00812B38" w:rsidRPr="00B23C83" w:rsidRDefault="00812B38" w:rsidP="00812B38">
            <w:pPr>
              <w:pStyle w:val="TableTextDecimalAlign"/>
            </w:pPr>
            <w:r w:rsidRPr="00B23C83">
              <w:t>3.0 (100)</w:t>
            </w:r>
          </w:p>
        </w:tc>
      </w:tr>
      <w:tr w:rsidR="00812B38" w:rsidRPr="00B23C83" w14:paraId="361605E2" w14:textId="77777777" w:rsidTr="001E231E">
        <w:trPr>
          <w:trHeight w:val="111"/>
        </w:trPr>
        <w:tc>
          <w:tcPr>
            <w:tcW w:w="1605" w:type="dxa"/>
            <w:vMerge w:val="restart"/>
          </w:tcPr>
          <w:p w14:paraId="2C03AA4B" w14:textId="77777777" w:rsidR="00812B38" w:rsidRPr="00B23C83" w:rsidRDefault="00812B38" w:rsidP="00812B38">
            <w:pPr>
              <w:pStyle w:val="TableText"/>
            </w:pPr>
            <w:r w:rsidRPr="00B23C83">
              <w:t>Trimethoprim–sulfamethoxazole</w:t>
            </w:r>
          </w:p>
        </w:tc>
        <w:tc>
          <w:tcPr>
            <w:tcW w:w="794" w:type="dxa"/>
          </w:tcPr>
          <w:p w14:paraId="23A8BA24" w14:textId="77777777" w:rsidR="00812B38" w:rsidRPr="00B23C83" w:rsidRDefault="00812B38" w:rsidP="00812B38">
            <w:pPr>
              <w:pStyle w:val="TableText"/>
            </w:pPr>
            <w:r w:rsidRPr="00B23C83">
              <w:t>2015</w:t>
            </w:r>
          </w:p>
        </w:tc>
        <w:tc>
          <w:tcPr>
            <w:tcW w:w="1871" w:type="dxa"/>
          </w:tcPr>
          <w:p w14:paraId="1AF9C814" w14:textId="67EF8F83" w:rsidR="00812B38" w:rsidRPr="00B23C83" w:rsidRDefault="00812B38" w:rsidP="00812B38">
            <w:pPr>
              <w:pStyle w:val="TableTextDecimalAlign"/>
            </w:pPr>
            <w:r w:rsidRPr="00B23C83">
              <w:t>2.0 (51)</w:t>
            </w:r>
          </w:p>
        </w:tc>
        <w:tc>
          <w:tcPr>
            <w:tcW w:w="1871" w:type="dxa"/>
          </w:tcPr>
          <w:p w14:paraId="7B7D684D" w14:textId="759ECC89" w:rsidR="00812B38" w:rsidRPr="00B23C83" w:rsidRDefault="00812B38" w:rsidP="00812B38">
            <w:pPr>
              <w:pStyle w:val="TableTextDecimalAlign"/>
            </w:pPr>
            <w:r w:rsidRPr="00B23C83">
              <w:t>5.1 (984)</w:t>
            </w:r>
          </w:p>
        </w:tc>
        <w:tc>
          <w:tcPr>
            <w:tcW w:w="1871" w:type="dxa"/>
          </w:tcPr>
          <w:p w14:paraId="1517454A" w14:textId="3C01CA34" w:rsidR="00812B38" w:rsidRPr="00B23C83" w:rsidRDefault="00812B38" w:rsidP="00812B38">
            <w:pPr>
              <w:pStyle w:val="TableTextDecimalAlign"/>
            </w:pPr>
            <w:r w:rsidRPr="00B23C83">
              <w:t>15.8 (38)</w:t>
            </w:r>
          </w:p>
        </w:tc>
        <w:tc>
          <w:tcPr>
            <w:tcW w:w="1871" w:type="dxa"/>
          </w:tcPr>
          <w:p w14:paraId="38C9F057" w14:textId="25DDB8E0" w:rsidR="00812B38" w:rsidRPr="00B23C83" w:rsidRDefault="00812B38" w:rsidP="00812B38">
            <w:pPr>
              <w:pStyle w:val="TableTextDecimalAlign"/>
            </w:pPr>
            <w:r w:rsidRPr="00B23C83">
              <w:t>nd</w:t>
            </w:r>
          </w:p>
        </w:tc>
      </w:tr>
      <w:tr w:rsidR="00812B38" w:rsidRPr="00B23C83" w14:paraId="02AAB0AE" w14:textId="77777777" w:rsidTr="001E231E">
        <w:trPr>
          <w:trHeight w:val="111"/>
        </w:trPr>
        <w:tc>
          <w:tcPr>
            <w:tcW w:w="1605" w:type="dxa"/>
            <w:vMerge/>
          </w:tcPr>
          <w:p w14:paraId="05EC857F" w14:textId="77777777" w:rsidR="00812B38" w:rsidRPr="00B23C83" w:rsidRDefault="00812B38" w:rsidP="00812B38">
            <w:pPr>
              <w:pStyle w:val="TableText"/>
            </w:pPr>
          </w:p>
        </w:tc>
        <w:tc>
          <w:tcPr>
            <w:tcW w:w="794" w:type="dxa"/>
          </w:tcPr>
          <w:p w14:paraId="5DCA1D2C" w14:textId="77777777" w:rsidR="00812B38" w:rsidRPr="00B23C83" w:rsidRDefault="00812B38" w:rsidP="00812B38">
            <w:pPr>
              <w:pStyle w:val="TableText"/>
            </w:pPr>
            <w:r w:rsidRPr="00B23C83">
              <w:t>2016</w:t>
            </w:r>
          </w:p>
        </w:tc>
        <w:tc>
          <w:tcPr>
            <w:tcW w:w="1871" w:type="dxa"/>
          </w:tcPr>
          <w:p w14:paraId="2DCDF821" w14:textId="12B8C70B" w:rsidR="00812B38" w:rsidRPr="00B23C83" w:rsidRDefault="00812B38" w:rsidP="00812B38">
            <w:pPr>
              <w:pStyle w:val="TableTextDecimalAlign"/>
            </w:pPr>
            <w:r w:rsidRPr="00B23C83">
              <w:t>nd</w:t>
            </w:r>
          </w:p>
        </w:tc>
        <w:tc>
          <w:tcPr>
            <w:tcW w:w="1871" w:type="dxa"/>
          </w:tcPr>
          <w:p w14:paraId="51B4C6FB" w14:textId="29539311" w:rsidR="00812B38" w:rsidRPr="00B23C83" w:rsidRDefault="00812B38" w:rsidP="00812B38">
            <w:pPr>
              <w:pStyle w:val="TableTextDecimalAlign"/>
            </w:pPr>
            <w:r w:rsidRPr="00B23C83">
              <w:t>9.0 (970)</w:t>
            </w:r>
          </w:p>
        </w:tc>
        <w:tc>
          <w:tcPr>
            <w:tcW w:w="1871" w:type="dxa"/>
          </w:tcPr>
          <w:p w14:paraId="1F425F7B" w14:textId="0B67CA35" w:rsidR="00812B38" w:rsidRPr="00B23C83" w:rsidRDefault="00812B38" w:rsidP="00812B38">
            <w:pPr>
              <w:pStyle w:val="TableTextDecimalAlign"/>
            </w:pPr>
            <w:r w:rsidRPr="00B23C83">
              <w:t>nd</w:t>
            </w:r>
          </w:p>
        </w:tc>
        <w:tc>
          <w:tcPr>
            <w:tcW w:w="1871" w:type="dxa"/>
          </w:tcPr>
          <w:p w14:paraId="5055B26C" w14:textId="4CD6A326" w:rsidR="00812B38" w:rsidRPr="00B23C83" w:rsidRDefault="00812B38" w:rsidP="00812B38">
            <w:pPr>
              <w:pStyle w:val="TableTextDecimalAlign"/>
            </w:pPr>
            <w:r w:rsidRPr="00B23C83">
              <w:t>nd</w:t>
            </w:r>
          </w:p>
        </w:tc>
      </w:tr>
      <w:tr w:rsidR="00812B38" w:rsidRPr="00B23C83" w14:paraId="64A063B4" w14:textId="77777777" w:rsidTr="001E231E">
        <w:trPr>
          <w:trHeight w:val="111"/>
        </w:trPr>
        <w:tc>
          <w:tcPr>
            <w:tcW w:w="1605" w:type="dxa"/>
            <w:vMerge/>
          </w:tcPr>
          <w:p w14:paraId="6948B5B6" w14:textId="77777777" w:rsidR="00812B38" w:rsidRPr="00B23C83" w:rsidRDefault="00812B38" w:rsidP="00812B38">
            <w:pPr>
              <w:pStyle w:val="TableText"/>
            </w:pPr>
          </w:p>
        </w:tc>
        <w:tc>
          <w:tcPr>
            <w:tcW w:w="794" w:type="dxa"/>
          </w:tcPr>
          <w:p w14:paraId="256FF14B" w14:textId="77777777" w:rsidR="00812B38" w:rsidRPr="00B23C83" w:rsidRDefault="00812B38" w:rsidP="00812B38">
            <w:pPr>
              <w:pStyle w:val="TableText"/>
            </w:pPr>
            <w:r w:rsidRPr="00B23C83">
              <w:t>2017</w:t>
            </w:r>
          </w:p>
        </w:tc>
        <w:tc>
          <w:tcPr>
            <w:tcW w:w="1871" w:type="dxa"/>
          </w:tcPr>
          <w:p w14:paraId="5288A37C" w14:textId="1913691C" w:rsidR="00812B38" w:rsidRPr="00B23C83" w:rsidRDefault="00812B38" w:rsidP="00812B38">
            <w:pPr>
              <w:pStyle w:val="TableTextDecimalAlign"/>
            </w:pPr>
            <w:r w:rsidRPr="00B23C83">
              <w:t>6.5 (31)</w:t>
            </w:r>
          </w:p>
        </w:tc>
        <w:tc>
          <w:tcPr>
            <w:tcW w:w="1871" w:type="dxa"/>
          </w:tcPr>
          <w:p w14:paraId="5EF4B2B2" w14:textId="4D657B59" w:rsidR="00812B38" w:rsidRPr="00B23C83" w:rsidRDefault="00812B38" w:rsidP="00812B38">
            <w:pPr>
              <w:pStyle w:val="TableTextDecimalAlign"/>
            </w:pPr>
            <w:r w:rsidRPr="00B23C83">
              <w:t>6.3 (1,024)</w:t>
            </w:r>
          </w:p>
        </w:tc>
        <w:tc>
          <w:tcPr>
            <w:tcW w:w="1871" w:type="dxa"/>
          </w:tcPr>
          <w:p w14:paraId="6C785105" w14:textId="4CD74549" w:rsidR="00812B38" w:rsidRPr="00B23C83" w:rsidRDefault="00812B38" w:rsidP="00812B38">
            <w:pPr>
              <w:pStyle w:val="TableTextDecimalAlign"/>
            </w:pPr>
            <w:r w:rsidRPr="00B23C83">
              <w:t>10.5 (38)</w:t>
            </w:r>
          </w:p>
        </w:tc>
        <w:tc>
          <w:tcPr>
            <w:tcW w:w="1871" w:type="dxa"/>
          </w:tcPr>
          <w:p w14:paraId="5EC91E68" w14:textId="37EAD305" w:rsidR="00812B38" w:rsidRPr="00B23C83" w:rsidRDefault="00812B38" w:rsidP="00812B38">
            <w:pPr>
              <w:pStyle w:val="TableTextDecimalAlign"/>
            </w:pPr>
            <w:r w:rsidRPr="00B23C83">
              <w:t>nd</w:t>
            </w:r>
          </w:p>
        </w:tc>
      </w:tr>
    </w:tbl>
    <w:p w14:paraId="781DEE1E" w14:textId="692B5DF5" w:rsidR="00A52AAB" w:rsidRPr="00B23C83" w:rsidRDefault="00031802" w:rsidP="00047E44">
      <w:pPr>
        <w:pStyle w:val="TFAbbrevs"/>
      </w:pPr>
      <w:r w:rsidRPr="00B23C83">
        <w:t>nd</w:t>
      </w:r>
      <w:r w:rsidR="00A52AAB" w:rsidRPr="00B23C83">
        <w:t xml:space="preserve"> = </w:t>
      </w:r>
      <w:r w:rsidRPr="00B23C83">
        <w:t>no data</w:t>
      </w:r>
      <w:r w:rsidR="00A52AAB" w:rsidRPr="00B23C83">
        <w:t xml:space="preserve"> (either not tested or tested against an inadequate number of isolates) </w:t>
      </w:r>
    </w:p>
    <w:p w14:paraId="2F44ED29" w14:textId="3541CF07" w:rsidR="0088119F" w:rsidRPr="00B23C83" w:rsidRDefault="00A70EE8" w:rsidP="00047E44">
      <w:pPr>
        <w:pStyle w:val="TFListNotesSpace"/>
      </w:pPr>
      <w:r w:rsidRPr="00B23C83">
        <w:t xml:space="preserve">Sources: </w:t>
      </w:r>
      <w:r w:rsidR="0088119F" w:rsidRPr="00B23C83">
        <w:t>AGAR and APAS (public hospitals); AGAR, APAS (Qld</w:t>
      </w:r>
      <w:r w:rsidR="00565B12" w:rsidRPr="00B23C83">
        <w:t>,</w:t>
      </w:r>
      <w:r w:rsidR="0088119F" w:rsidRPr="00B23C83">
        <w:t xml:space="preserve"> SA) and SNP (private hospitals); APAS and SNP (community)</w:t>
      </w:r>
      <w:r w:rsidR="00565B12" w:rsidRPr="00B23C83">
        <w:rPr>
          <w:lang w:eastAsia="ar-SA"/>
        </w:rPr>
        <w:t>; APAS (multi-purpose services)</w:t>
      </w:r>
    </w:p>
    <w:p w14:paraId="132E37C0" w14:textId="77777777" w:rsidR="00E27A23" w:rsidRPr="00B23C83" w:rsidRDefault="00E27A23" w:rsidP="00B23C83">
      <w:pPr>
        <w:pStyle w:val="Heading2"/>
      </w:pPr>
      <w:bookmarkStart w:id="11" w:name="_Toc7194847"/>
      <w:r w:rsidRPr="00B23C83">
        <w:lastRenderedPageBreak/>
        <w:t>Table S4.3:</w:t>
      </w:r>
      <w:r w:rsidR="00E22A05" w:rsidRPr="00B23C83">
        <w:tab/>
      </w:r>
      <w:r w:rsidRPr="00B23C83">
        <w:t>Enterobacter cloacae complex resistance, by specimen source, 2015–2017</w:t>
      </w:r>
      <w:bookmarkEnd w:id="11"/>
    </w:p>
    <w:tbl>
      <w:tblPr>
        <w:tblStyle w:val="TableGrid"/>
        <w:tblW w:w="0" w:type="auto"/>
        <w:tblLayout w:type="fixed"/>
        <w:tblLook w:val="0620" w:firstRow="1" w:lastRow="0" w:firstColumn="0" w:lastColumn="0" w:noHBand="1" w:noVBand="1"/>
      </w:tblPr>
      <w:tblGrid>
        <w:gridCol w:w="1928"/>
        <w:gridCol w:w="850"/>
        <w:gridCol w:w="1606"/>
        <w:gridCol w:w="1606"/>
        <w:gridCol w:w="1606"/>
        <w:gridCol w:w="1606"/>
      </w:tblGrid>
      <w:tr w:rsidR="00E27A23" w:rsidRPr="00B23C83" w14:paraId="728FA14B" w14:textId="77777777" w:rsidTr="00742C9B">
        <w:trPr>
          <w:trHeight w:val="251"/>
          <w:tblHeader/>
        </w:trPr>
        <w:tc>
          <w:tcPr>
            <w:tcW w:w="1928" w:type="dxa"/>
          </w:tcPr>
          <w:p w14:paraId="6F1D8981" w14:textId="77777777" w:rsidR="00E27A23" w:rsidRPr="00B23C83" w:rsidRDefault="00E27A23" w:rsidP="00047E44">
            <w:pPr>
              <w:pStyle w:val="TableHeading"/>
            </w:pPr>
            <w:r w:rsidRPr="00B23C83">
              <w:t xml:space="preserve">Antimicrobial </w:t>
            </w:r>
          </w:p>
        </w:tc>
        <w:tc>
          <w:tcPr>
            <w:tcW w:w="850" w:type="dxa"/>
          </w:tcPr>
          <w:p w14:paraId="5B311904" w14:textId="77777777" w:rsidR="00E27A23" w:rsidRPr="00B23C83" w:rsidRDefault="00E27A23" w:rsidP="00047E44">
            <w:pPr>
              <w:pStyle w:val="TableHeadingCA"/>
            </w:pPr>
            <w:r w:rsidRPr="00B23C83">
              <w:t>Year</w:t>
            </w:r>
          </w:p>
        </w:tc>
        <w:tc>
          <w:tcPr>
            <w:tcW w:w="1606" w:type="dxa"/>
          </w:tcPr>
          <w:p w14:paraId="059991BD" w14:textId="77777777" w:rsidR="00E27A23" w:rsidRPr="00B23C83" w:rsidRDefault="00E27A23" w:rsidP="00047E44">
            <w:pPr>
              <w:pStyle w:val="TableHeadingCA"/>
            </w:pPr>
            <w:r w:rsidRPr="00B23C83">
              <w:t>Blood, % resistant (</w:t>
            </w:r>
            <w:r w:rsidRPr="00B23C83">
              <w:rPr>
                <w:rStyle w:val="Emphasis"/>
              </w:rPr>
              <w:t>n</w:t>
            </w:r>
            <w:r w:rsidRPr="00B23C83">
              <w:t>)</w:t>
            </w:r>
          </w:p>
        </w:tc>
        <w:tc>
          <w:tcPr>
            <w:tcW w:w="1606" w:type="dxa"/>
          </w:tcPr>
          <w:p w14:paraId="6F78A69F" w14:textId="77777777" w:rsidR="00E27A23" w:rsidRPr="00B23C83" w:rsidRDefault="00E27A23" w:rsidP="00047E44">
            <w:pPr>
              <w:pStyle w:val="TableHeadingCA"/>
            </w:pPr>
            <w:r w:rsidRPr="00B23C83">
              <w:t>Urine, % resistant (</w:t>
            </w:r>
            <w:r w:rsidRPr="00B23C83">
              <w:rPr>
                <w:rStyle w:val="Emphasis"/>
              </w:rPr>
              <w:t>n</w:t>
            </w:r>
            <w:r w:rsidRPr="00B23C83">
              <w:t>)</w:t>
            </w:r>
          </w:p>
        </w:tc>
        <w:tc>
          <w:tcPr>
            <w:tcW w:w="1606" w:type="dxa"/>
          </w:tcPr>
          <w:p w14:paraId="029D0CFD" w14:textId="77777777" w:rsidR="00E27A23" w:rsidRPr="00B23C83" w:rsidRDefault="00E27A23" w:rsidP="00047E44">
            <w:pPr>
              <w:pStyle w:val="TableHeadingCA"/>
            </w:pPr>
            <w:r w:rsidRPr="00B23C83">
              <w:t>Other, % resistant (</w:t>
            </w:r>
            <w:r w:rsidRPr="00B23C83">
              <w:rPr>
                <w:rStyle w:val="Emphasis"/>
              </w:rPr>
              <w:t>n</w:t>
            </w:r>
            <w:r w:rsidRPr="00B23C83">
              <w:t>)</w:t>
            </w:r>
          </w:p>
        </w:tc>
        <w:tc>
          <w:tcPr>
            <w:tcW w:w="1606" w:type="dxa"/>
          </w:tcPr>
          <w:p w14:paraId="5E07F6B0" w14:textId="77777777" w:rsidR="00E27A23" w:rsidRPr="00B23C83" w:rsidRDefault="00E27A23" w:rsidP="00047E44">
            <w:pPr>
              <w:pStyle w:val="TableHeadingCA"/>
            </w:pPr>
            <w:r w:rsidRPr="00B23C83">
              <w:t>Total, % resistant (</w:t>
            </w:r>
            <w:r w:rsidRPr="00B23C83">
              <w:rPr>
                <w:rStyle w:val="Emphasis"/>
              </w:rPr>
              <w:t>n</w:t>
            </w:r>
            <w:r w:rsidRPr="00B23C83">
              <w:t>)</w:t>
            </w:r>
          </w:p>
        </w:tc>
      </w:tr>
      <w:tr w:rsidR="00812B38" w:rsidRPr="00B23C83" w14:paraId="28B74276" w14:textId="77777777" w:rsidTr="001E231E">
        <w:trPr>
          <w:trHeight w:val="115"/>
        </w:trPr>
        <w:tc>
          <w:tcPr>
            <w:tcW w:w="1928" w:type="dxa"/>
            <w:vMerge w:val="restart"/>
          </w:tcPr>
          <w:p w14:paraId="0B2BA58C" w14:textId="77777777" w:rsidR="00812B38" w:rsidRPr="00B23C83" w:rsidRDefault="00812B38" w:rsidP="00812B38">
            <w:pPr>
              <w:pStyle w:val="TableText"/>
            </w:pPr>
            <w:r w:rsidRPr="00B23C83">
              <w:t>Ceftazidime</w:t>
            </w:r>
          </w:p>
        </w:tc>
        <w:tc>
          <w:tcPr>
            <w:tcW w:w="850" w:type="dxa"/>
          </w:tcPr>
          <w:p w14:paraId="247AA388" w14:textId="77777777" w:rsidR="00812B38" w:rsidRPr="00B23C83" w:rsidRDefault="00812B38" w:rsidP="00812B38">
            <w:pPr>
              <w:pStyle w:val="TableTextCA"/>
            </w:pPr>
            <w:r w:rsidRPr="00B23C83">
              <w:t>2015</w:t>
            </w:r>
          </w:p>
        </w:tc>
        <w:tc>
          <w:tcPr>
            <w:tcW w:w="1606" w:type="dxa"/>
          </w:tcPr>
          <w:p w14:paraId="0FE070AD" w14:textId="628E7FC3" w:rsidR="00812B38" w:rsidRPr="00B23C83" w:rsidRDefault="00812B38" w:rsidP="00812B38">
            <w:pPr>
              <w:pStyle w:val="TableTextDecimalAlign"/>
            </w:pPr>
            <w:r w:rsidRPr="00B23C83">
              <w:t>18.5 (455)</w:t>
            </w:r>
          </w:p>
        </w:tc>
        <w:tc>
          <w:tcPr>
            <w:tcW w:w="1606" w:type="dxa"/>
          </w:tcPr>
          <w:p w14:paraId="304F4F47" w14:textId="50F34F53" w:rsidR="00812B38" w:rsidRPr="00B23C83" w:rsidRDefault="00812B38" w:rsidP="00812B38">
            <w:pPr>
              <w:pStyle w:val="TableTextDecimalAlign"/>
            </w:pPr>
            <w:r w:rsidRPr="00B23C83">
              <w:t>26.5 (2,205)</w:t>
            </w:r>
          </w:p>
        </w:tc>
        <w:tc>
          <w:tcPr>
            <w:tcW w:w="1606" w:type="dxa"/>
          </w:tcPr>
          <w:p w14:paraId="6DA113A2" w14:textId="54441D13" w:rsidR="00812B38" w:rsidRPr="00B23C83" w:rsidRDefault="00812B38" w:rsidP="00812B38">
            <w:pPr>
              <w:pStyle w:val="TableTextDecimalAlign"/>
            </w:pPr>
            <w:r w:rsidRPr="00B23C83">
              <w:t>19.0 (1,540)</w:t>
            </w:r>
          </w:p>
        </w:tc>
        <w:tc>
          <w:tcPr>
            <w:tcW w:w="1606" w:type="dxa"/>
          </w:tcPr>
          <w:p w14:paraId="577B1A92" w14:textId="5D5FF4D6" w:rsidR="00812B38" w:rsidRPr="00B23C83" w:rsidRDefault="00812B38" w:rsidP="00812B38">
            <w:pPr>
              <w:pStyle w:val="TableTextDecimalAlign"/>
            </w:pPr>
            <w:r w:rsidRPr="00B23C83">
              <w:t>22.9 (4,200)</w:t>
            </w:r>
          </w:p>
        </w:tc>
      </w:tr>
      <w:tr w:rsidR="00812B38" w:rsidRPr="00B23C83" w14:paraId="11393E9C" w14:textId="77777777" w:rsidTr="001E231E">
        <w:trPr>
          <w:trHeight w:val="115"/>
        </w:trPr>
        <w:tc>
          <w:tcPr>
            <w:tcW w:w="1928" w:type="dxa"/>
            <w:vMerge/>
          </w:tcPr>
          <w:p w14:paraId="197D602B" w14:textId="77777777" w:rsidR="00812B38" w:rsidRPr="00B23C83" w:rsidRDefault="00812B38" w:rsidP="00812B38">
            <w:pPr>
              <w:pStyle w:val="TableText"/>
            </w:pPr>
          </w:p>
        </w:tc>
        <w:tc>
          <w:tcPr>
            <w:tcW w:w="850" w:type="dxa"/>
          </w:tcPr>
          <w:p w14:paraId="79DF070B" w14:textId="77777777" w:rsidR="00812B38" w:rsidRPr="00B23C83" w:rsidRDefault="00812B38" w:rsidP="00812B38">
            <w:pPr>
              <w:pStyle w:val="TableTextCA"/>
            </w:pPr>
            <w:r w:rsidRPr="00B23C83">
              <w:t>2016</w:t>
            </w:r>
          </w:p>
        </w:tc>
        <w:tc>
          <w:tcPr>
            <w:tcW w:w="1606" w:type="dxa"/>
          </w:tcPr>
          <w:p w14:paraId="7C1E1E63" w14:textId="5AF62019" w:rsidR="00812B38" w:rsidRPr="00B23C83" w:rsidRDefault="00812B38" w:rsidP="00812B38">
            <w:pPr>
              <w:pStyle w:val="TableTextDecimalAlign"/>
            </w:pPr>
            <w:r w:rsidRPr="00B23C83">
              <w:t>24.3 (378)</w:t>
            </w:r>
          </w:p>
        </w:tc>
        <w:tc>
          <w:tcPr>
            <w:tcW w:w="1606" w:type="dxa"/>
          </w:tcPr>
          <w:p w14:paraId="2A80C3A9" w14:textId="6A5B483D" w:rsidR="00812B38" w:rsidRPr="00B23C83" w:rsidRDefault="00812B38" w:rsidP="00812B38">
            <w:pPr>
              <w:pStyle w:val="TableTextDecimalAlign"/>
            </w:pPr>
            <w:r w:rsidRPr="00B23C83">
              <w:t>26.2 (2,171)</w:t>
            </w:r>
          </w:p>
        </w:tc>
        <w:tc>
          <w:tcPr>
            <w:tcW w:w="1606" w:type="dxa"/>
          </w:tcPr>
          <w:p w14:paraId="28DF0270" w14:textId="54243913" w:rsidR="00812B38" w:rsidRPr="00B23C83" w:rsidRDefault="00812B38" w:rsidP="00812B38">
            <w:pPr>
              <w:pStyle w:val="TableTextDecimalAlign"/>
            </w:pPr>
            <w:r w:rsidRPr="00B23C83">
              <w:t>18.4 (1,570)</w:t>
            </w:r>
          </w:p>
        </w:tc>
        <w:tc>
          <w:tcPr>
            <w:tcW w:w="1606" w:type="dxa"/>
          </w:tcPr>
          <w:p w14:paraId="0E6D4693" w14:textId="1CBCF3F2" w:rsidR="00812B38" w:rsidRPr="00B23C83" w:rsidRDefault="00812B38" w:rsidP="00812B38">
            <w:pPr>
              <w:pStyle w:val="TableTextDecimalAlign"/>
            </w:pPr>
            <w:r w:rsidRPr="00B23C83">
              <w:t>23.1 (4,119)</w:t>
            </w:r>
          </w:p>
        </w:tc>
      </w:tr>
      <w:tr w:rsidR="00812B38" w:rsidRPr="00B23C83" w14:paraId="687FDA90" w14:textId="77777777" w:rsidTr="001E231E">
        <w:trPr>
          <w:trHeight w:val="115"/>
        </w:trPr>
        <w:tc>
          <w:tcPr>
            <w:tcW w:w="1928" w:type="dxa"/>
            <w:vMerge/>
          </w:tcPr>
          <w:p w14:paraId="5C23ABE7" w14:textId="77777777" w:rsidR="00812B38" w:rsidRPr="00B23C83" w:rsidRDefault="00812B38" w:rsidP="00812B38">
            <w:pPr>
              <w:pStyle w:val="TableText"/>
            </w:pPr>
          </w:p>
        </w:tc>
        <w:tc>
          <w:tcPr>
            <w:tcW w:w="850" w:type="dxa"/>
          </w:tcPr>
          <w:p w14:paraId="5F86B6D3" w14:textId="77777777" w:rsidR="00812B38" w:rsidRPr="00B23C83" w:rsidRDefault="00812B38" w:rsidP="00812B38">
            <w:pPr>
              <w:pStyle w:val="TableTextCA"/>
            </w:pPr>
            <w:r w:rsidRPr="00B23C83">
              <w:t>2017</w:t>
            </w:r>
          </w:p>
        </w:tc>
        <w:tc>
          <w:tcPr>
            <w:tcW w:w="1606" w:type="dxa"/>
          </w:tcPr>
          <w:p w14:paraId="4E20AACC" w14:textId="1D09773C" w:rsidR="00812B38" w:rsidRPr="00B23C83" w:rsidRDefault="00812B38" w:rsidP="00812B38">
            <w:pPr>
              <w:pStyle w:val="TableTextDecimalAlign"/>
            </w:pPr>
            <w:r w:rsidRPr="00B23C83">
              <w:t>25.9 (382)</w:t>
            </w:r>
          </w:p>
        </w:tc>
        <w:tc>
          <w:tcPr>
            <w:tcW w:w="1606" w:type="dxa"/>
          </w:tcPr>
          <w:p w14:paraId="56452E66" w14:textId="4067BE7C" w:rsidR="00812B38" w:rsidRPr="00B23C83" w:rsidRDefault="00812B38" w:rsidP="00812B38">
            <w:pPr>
              <w:pStyle w:val="TableTextDecimalAlign"/>
            </w:pPr>
            <w:r w:rsidRPr="00B23C83">
              <w:t>27.6 (2,067)</w:t>
            </w:r>
          </w:p>
        </w:tc>
        <w:tc>
          <w:tcPr>
            <w:tcW w:w="1606" w:type="dxa"/>
          </w:tcPr>
          <w:p w14:paraId="3711D42D" w14:textId="0A3D9EED" w:rsidR="00812B38" w:rsidRPr="00B23C83" w:rsidRDefault="00812B38" w:rsidP="00812B38">
            <w:pPr>
              <w:pStyle w:val="TableTextDecimalAlign"/>
            </w:pPr>
            <w:r w:rsidRPr="00B23C83">
              <w:t>17.0 (1,590)</w:t>
            </w:r>
          </w:p>
        </w:tc>
        <w:tc>
          <w:tcPr>
            <w:tcW w:w="1606" w:type="dxa"/>
          </w:tcPr>
          <w:p w14:paraId="42058303" w14:textId="0DA14489" w:rsidR="00812B38" w:rsidRPr="00B23C83" w:rsidRDefault="00812B38" w:rsidP="00812B38">
            <w:pPr>
              <w:pStyle w:val="TableTextDecimalAlign"/>
            </w:pPr>
            <w:r w:rsidRPr="00B23C83">
              <w:t>23.2 (4,039)</w:t>
            </w:r>
          </w:p>
        </w:tc>
      </w:tr>
      <w:tr w:rsidR="00812B38" w:rsidRPr="00B23C83" w14:paraId="521FC269" w14:textId="77777777" w:rsidTr="001E231E">
        <w:trPr>
          <w:trHeight w:val="115"/>
        </w:trPr>
        <w:tc>
          <w:tcPr>
            <w:tcW w:w="1928" w:type="dxa"/>
            <w:vMerge w:val="restart"/>
          </w:tcPr>
          <w:p w14:paraId="0BF0A34D" w14:textId="77777777" w:rsidR="00812B38" w:rsidRPr="00B23C83" w:rsidRDefault="00812B38" w:rsidP="00812B38">
            <w:pPr>
              <w:pStyle w:val="TableText"/>
            </w:pPr>
            <w:r w:rsidRPr="00B23C83">
              <w:t>Ceftriaxone/cefotaxime</w:t>
            </w:r>
          </w:p>
        </w:tc>
        <w:tc>
          <w:tcPr>
            <w:tcW w:w="850" w:type="dxa"/>
          </w:tcPr>
          <w:p w14:paraId="29B58469" w14:textId="77777777" w:rsidR="00812B38" w:rsidRPr="00B23C83" w:rsidRDefault="00812B38" w:rsidP="00812B38">
            <w:pPr>
              <w:pStyle w:val="TableTextCA"/>
            </w:pPr>
            <w:r w:rsidRPr="00B23C83">
              <w:t>2015</w:t>
            </w:r>
          </w:p>
        </w:tc>
        <w:tc>
          <w:tcPr>
            <w:tcW w:w="1606" w:type="dxa"/>
          </w:tcPr>
          <w:p w14:paraId="33A575E7" w14:textId="63EB137D" w:rsidR="00812B38" w:rsidRPr="00B23C83" w:rsidRDefault="00812B38" w:rsidP="00812B38">
            <w:pPr>
              <w:pStyle w:val="TableTextDecimalAlign"/>
            </w:pPr>
            <w:r w:rsidRPr="00B23C83">
              <w:t>21.6 (872)</w:t>
            </w:r>
          </w:p>
        </w:tc>
        <w:tc>
          <w:tcPr>
            <w:tcW w:w="1606" w:type="dxa"/>
          </w:tcPr>
          <w:p w14:paraId="6DA8FCE0" w14:textId="54D8E2D1" w:rsidR="00812B38" w:rsidRPr="00B23C83" w:rsidRDefault="00812B38" w:rsidP="00812B38">
            <w:pPr>
              <w:pStyle w:val="TableTextDecimalAlign"/>
            </w:pPr>
            <w:r w:rsidRPr="00B23C83">
              <w:t>33.6 (6,091)</w:t>
            </w:r>
          </w:p>
        </w:tc>
        <w:tc>
          <w:tcPr>
            <w:tcW w:w="1606" w:type="dxa"/>
          </w:tcPr>
          <w:p w14:paraId="06FA150A" w14:textId="6370853C" w:rsidR="00812B38" w:rsidRPr="00B23C83" w:rsidRDefault="00812B38" w:rsidP="00812B38">
            <w:pPr>
              <w:pStyle w:val="TableTextDecimalAlign"/>
            </w:pPr>
            <w:r w:rsidRPr="00B23C83">
              <w:t>25.9 (5,139)</w:t>
            </w:r>
          </w:p>
        </w:tc>
        <w:tc>
          <w:tcPr>
            <w:tcW w:w="1606" w:type="dxa"/>
          </w:tcPr>
          <w:p w14:paraId="4305D741" w14:textId="15059329" w:rsidR="00812B38" w:rsidRPr="00B23C83" w:rsidRDefault="00812B38" w:rsidP="00812B38">
            <w:pPr>
              <w:pStyle w:val="TableTextDecimalAlign"/>
            </w:pPr>
            <w:r w:rsidRPr="00B23C83">
              <w:t>29.5 (12,102)</w:t>
            </w:r>
          </w:p>
        </w:tc>
      </w:tr>
      <w:tr w:rsidR="00812B38" w:rsidRPr="00B23C83" w14:paraId="20A67D8B" w14:textId="77777777" w:rsidTr="001E231E">
        <w:trPr>
          <w:trHeight w:val="115"/>
        </w:trPr>
        <w:tc>
          <w:tcPr>
            <w:tcW w:w="1928" w:type="dxa"/>
            <w:vMerge/>
          </w:tcPr>
          <w:p w14:paraId="27722245" w14:textId="77777777" w:rsidR="00812B38" w:rsidRPr="00B23C83" w:rsidRDefault="00812B38" w:rsidP="00812B38">
            <w:pPr>
              <w:pStyle w:val="TableText"/>
            </w:pPr>
          </w:p>
        </w:tc>
        <w:tc>
          <w:tcPr>
            <w:tcW w:w="850" w:type="dxa"/>
          </w:tcPr>
          <w:p w14:paraId="609968A9" w14:textId="77777777" w:rsidR="00812B38" w:rsidRPr="00B23C83" w:rsidRDefault="00812B38" w:rsidP="00812B38">
            <w:pPr>
              <w:pStyle w:val="TableTextCA"/>
            </w:pPr>
            <w:r w:rsidRPr="00B23C83">
              <w:t>2016</w:t>
            </w:r>
          </w:p>
        </w:tc>
        <w:tc>
          <w:tcPr>
            <w:tcW w:w="1606" w:type="dxa"/>
          </w:tcPr>
          <w:p w14:paraId="7851130D" w14:textId="090D6FA3" w:rsidR="00812B38" w:rsidRPr="00B23C83" w:rsidRDefault="00812B38" w:rsidP="00812B38">
            <w:pPr>
              <w:pStyle w:val="TableTextDecimalAlign"/>
            </w:pPr>
            <w:r w:rsidRPr="00B23C83">
              <w:t>29.6 (900)</w:t>
            </w:r>
          </w:p>
        </w:tc>
        <w:tc>
          <w:tcPr>
            <w:tcW w:w="1606" w:type="dxa"/>
          </w:tcPr>
          <w:p w14:paraId="5954DCFF" w14:textId="502872E3" w:rsidR="00812B38" w:rsidRPr="00B23C83" w:rsidRDefault="00812B38" w:rsidP="00812B38">
            <w:pPr>
              <w:pStyle w:val="TableTextDecimalAlign"/>
            </w:pPr>
            <w:r w:rsidRPr="00B23C83">
              <w:t>32.9 (5,683)</w:t>
            </w:r>
          </w:p>
        </w:tc>
        <w:tc>
          <w:tcPr>
            <w:tcW w:w="1606" w:type="dxa"/>
          </w:tcPr>
          <w:p w14:paraId="27AF0578" w14:textId="4D0C86D5" w:rsidR="00812B38" w:rsidRPr="00B23C83" w:rsidRDefault="00812B38" w:rsidP="00812B38">
            <w:pPr>
              <w:pStyle w:val="TableTextDecimalAlign"/>
            </w:pPr>
            <w:r w:rsidRPr="00B23C83">
              <w:t>22.8 (4,795)</w:t>
            </w:r>
          </w:p>
        </w:tc>
        <w:tc>
          <w:tcPr>
            <w:tcW w:w="1606" w:type="dxa"/>
          </w:tcPr>
          <w:p w14:paraId="0071967A" w14:textId="5606CC46" w:rsidR="00812B38" w:rsidRPr="00B23C83" w:rsidRDefault="00812B38" w:rsidP="00812B38">
            <w:pPr>
              <w:pStyle w:val="TableTextDecimalAlign"/>
            </w:pPr>
            <w:r w:rsidRPr="00B23C83">
              <w:t>28.4 (11,378)</w:t>
            </w:r>
          </w:p>
        </w:tc>
      </w:tr>
      <w:tr w:rsidR="00812B38" w:rsidRPr="00B23C83" w14:paraId="49EBBB34" w14:textId="77777777" w:rsidTr="001E231E">
        <w:trPr>
          <w:trHeight w:val="115"/>
        </w:trPr>
        <w:tc>
          <w:tcPr>
            <w:tcW w:w="1928" w:type="dxa"/>
            <w:vMerge/>
          </w:tcPr>
          <w:p w14:paraId="2E2B1251" w14:textId="77777777" w:rsidR="00812B38" w:rsidRPr="00B23C83" w:rsidRDefault="00812B38" w:rsidP="00812B38">
            <w:pPr>
              <w:pStyle w:val="TableText"/>
            </w:pPr>
          </w:p>
        </w:tc>
        <w:tc>
          <w:tcPr>
            <w:tcW w:w="850" w:type="dxa"/>
          </w:tcPr>
          <w:p w14:paraId="456A8415" w14:textId="77777777" w:rsidR="00812B38" w:rsidRPr="00B23C83" w:rsidRDefault="00812B38" w:rsidP="00812B38">
            <w:pPr>
              <w:pStyle w:val="TableTextCA"/>
            </w:pPr>
            <w:r w:rsidRPr="00B23C83">
              <w:t>2017</w:t>
            </w:r>
          </w:p>
        </w:tc>
        <w:tc>
          <w:tcPr>
            <w:tcW w:w="1606" w:type="dxa"/>
          </w:tcPr>
          <w:p w14:paraId="2259E2E0" w14:textId="313F43C5" w:rsidR="00812B38" w:rsidRPr="00B23C83" w:rsidRDefault="00812B38" w:rsidP="00812B38">
            <w:pPr>
              <w:pStyle w:val="TableTextDecimalAlign"/>
            </w:pPr>
            <w:r w:rsidRPr="00B23C83">
              <w:t>28.7 (881)</w:t>
            </w:r>
          </w:p>
        </w:tc>
        <w:tc>
          <w:tcPr>
            <w:tcW w:w="1606" w:type="dxa"/>
          </w:tcPr>
          <w:p w14:paraId="6D6160DF" w14:textId="1CA9E8E4" w:rsidR="00812B38" w:rsidRPr="00B23C83" w:rsidRDefault="00812B38" w:rsidP="00812B38">
            <w:pPr>
              <w:pStyle w:val="TableTextDecimalAlign"/>
            </w:pPr>
            <w:r w:rsidRPr="00B23C83">
              <w:t>35.5 (5,661)</w:t>
            </w:r>
          </w:p>
        </w:tc>
        <w:tc>
          <w:tcPr>
            <w:tcW w:w="1606" w:type="dxa"/>
          </w:tcPr>
          <w:p w14:paraId="4BCE3F60" w14:textId="7C2F3412" w:rsidR="00812B38" w:rsidRPr="00B23C83" w:rsidRDefault="00812B38" w:rsidP="00812B38">
            <w:pPr>
              <w:pStyle w:val="TableTextDecimalAlign"/>
            </w:pPr>
            <w:r w:rsidRPr="00B23C83">
              <w:t>24.3 (4,949)</w:t>
            </w:r>
          </w:p>
        </w:tc>
        <w:tc>
          <w:tcPr>
            <w:tcW w:w="1606" w:type="dxa"/>
          </w:tcPr>
          <w:p w14:paraId="42622329" w14:textId="698096FE" w:rsidR="00812B38" w:rsidRPr="00B23C83" w:rsidRDefault="00812B38" w:rsidP="00812B38">
            <w:pPr>
              <w:pStyle w:val="TableTextDecimalAlign"/>
            </w:pPr>
            <w:r w:rsidRPr="00B23C83">
              <w:t>30.2 (11,491)</w:t>
            </w:r>
          </w:p>
        </w:tc>
      </w:tr>
      <w:tr w:rsidR="00812B38" w:rsidRPr="00B23C83" w14:paraId="72A1EBBB" w14:textId="77777777" w:rsidTr="001E231E">
        <w:trPr>
          <w:trHeight w:val="115"/>
        </w:trPr>
        <w:tc>
          <w:tcPr>
            <w:tcW w:w="1928" w:type="dxa"/>
            <w:vMerge w:val="restart"/>
          </w:tcPr>
          <w:p w14:paraId="73799586" w14:textId="77777777" w:rsidR="00812B38" w:rsidRPr="00B23C83" w:rsidRDefault="00812B38" w:rsidP="00812B38">
            <w:pPr>
              <w:pStyle w:val="TableText"/>
            </w:pPr>
            <w:r w:rsidRPr="00B23C83">
              <w:t>Ciprofloxacin/norfloxacin</w:t>
            </w:r>
          </w:p>
        </w:tc>
        <w:tc>
          <w:tcPr>
            <w:tcW w:w="850" w:type="dxa"/>
          </w:tcPr>
          <w:p w14:paraId="1A6A3B81" w14:textId="77777777" w:rsidR="00812B38" w:rsidRPr="00B23C83" w:rsidRDefault="00812B38" w:rsidP="00812B38">
            <w:pPr>
              <w:pStyle w:val="TableTextCA"/>
            </w:pPr>
            <w:r w:rsidRPr="00B23C83">
              <w:t>2015</w:t>
            </w:r>
          </w:p>
        </w:tc>
        <w:tc>
          <w:tcPr>
            <w:tcW w:w="1606" w:type="dxa"/>
          </w:tcPr>
          <w:p w14:paraId="78798738" w14:textId="3FAB90E6" w:rsidR="00812B38" w:rsidRPr="00B23C83" w:rsidRDefault="00812B38" w:rsidP="00812B38">
            <w:pPr>
              <w:pStyle w:val="TableTextDecimalAlign"/>
            </w:pPr>
            <w:r w:rsidRPr="00B23C83">
              <w:t>3.5 (520)</w:t>
            </w:r>
          </w:p>
        </w:tc>
        <w:tc>
          <w:tcPr>
            <w:tcW w:w="1606" w:type="dxa"/>
          </w:tcPr>
          <w:p w14:paraId="69457ADC" w14:textId="16D82291" w:rsidR="00812B38" w:rsidRPr="00B23C83" w:rsidRDefault="00812B38" w:rsidP="00812B38">
            <w:pPr>
              <w:pStyle w:val="TableTextDecimalAlign"/>
            </w:pPr>
            <w:r w:rsidRPr="00B23C83">
              <w:t>6.1 (5,066)</w:t>
            </w:r>
          </w:p>
        </w:tc>
        <w:tc>
          <w:tcPr>
            <w:tcW w:w="1606" w:type="dxa"/>
          </w:tcPr>
          <w:p w14:paraId="29872C28" w14:textId="734A9F9A" w:rsidR="00812B38" w:rsidRPr="00B23C83" w:rsidRDefault="00812B38" w:rsidP="00812B38">
            <w:pPr>
              <w:pStyle w:val="TableTextDecimalAlign"/>
            </w:pPr>
            <w:r w:rsidRPr="00B23C83">
              <w:t>3.4 (2,787)</w:t>
            </w:r>
          </w:p>
        </w:tc>
        <w:tc>
          <w:tcPr>
            <w:tcW w:w="1606" w:type="dxa"/>
          </w:tcPr>
          <w:p w14:paraId="41B5B307" w14:textId="0F39A8E7" w:rsidR="00812B38" w:rsidRPr="00B23C83" w:rsidRDefault="00812B38" w:rsidP="00812B38">
            <w:pPr>
              <w:pStyle w:val="TableTextDecimalAlign"/>
            </w:pPr>
            <w:r w:rsidRPr="00B23C83">
              <w:t>5.0 (8,373)</w:t>
            </w:r>
          </w:p>
        </w:tc>
      </w:tr>
      <w:tr w:rsidR="00812B38" w:rsidRPr="00B23C83" w14:paraId="2FB9A88B" w14:textId="77777777" w:rsidTr="001E231E">
        <w:trPr>
          <w:trHeight w:val="115"/>
        </w:trPr>
        <w:tc>
          <w:tcPr>
            <w:tcW w:w="1928" w:type="dxa"/>
            <w:vMerge/>
          </w:tcPr>
          <w:p w14:paraId="48DD5D1E" w14:textId="77777777" w:rsidR="00812B38" w:rsidRPr="00B23C83" w:rsidRDefault="00812B38" w:rsidP="00812B38">
            <w:pPr>
              <w:pStyle w:val="TableText"/>
            </w:pPr>
          </w:p>
        </w:tc>
        <w:tc>
          <w:tcPr>
            <w:tcW w:w="850" w:type="dxa"/>
          </w:tcPr>
          <w:p w14:paraId="6F4A2F39" w14:textId="77777777" w:rsidR="00812B38" w:rsidRPr="00B23C83" w:rsidRDefault="00812B38" w:rsidP="00812B38">
            <w:pPr>
              <w:pStyle w:val="TableTextCA"/>
            </w:pPr>
            <w:r w:rsidRPr="00B23C83">
              <w:t>2016</w:t>
            </w:r>
          </w:p>
        </w:tc>
        <w:tc>
          <w:tcPr>
            <w:tcW w:w="1606" w:type="dxa"/>
          </w:tcPr>
          <w:p w14:paraId="0C028A0F" w14:textId="5D437903" w:rsidR="00812B38" w:rsidRPr="00B23C83" w:rsidRDefault="00812B38" w:rsidP="00812B38">
            <w:pPr>
              <w:pStyle w:val="TableTextDecimalAlign"/>
            </w:pPr>
            <w:r w:rsidRPr="00B23C83">
              <w:t>2.5 (642)</w:t>
            </w:r>
          </w:p>
        </w:tc>
        <w:tc>
          <w:tcPr>
            <w:tcW w:w="1606" w:type="dxa"/>
          </w:tcPr>
          <w:p w14:paraId="587707BD" w14:textId="3987FA0A" w:rsidR="00812B38" w:rsidRPr="00B23C83" w:rsidRDefault="00812B38" w:rsidP="00812B38">
            <w:pPr>
              <w:pStyle w:val="TableTextDecimalAlign"/>
            </w:pPr>
            <w:r w:rsidRPr="00B23C83">
              <w:t>6.2 (5,597)</w:t>
            </w:r>
          </w:p>
        </w:tc>
        <w:tc>
          <w:tcPr>
            <w:tcW w:w="1606" w:type="dxa"/>
          </w:tcPr>
          <w:p w14:paraId="6970B087" w14:textId="24624F4C" w:rsidR="00812B38" w:rsidRPr="00B23C83" w:rsidRDefault="00812B38" w:rsidP="00812B38">
            <w:pPr>
              <w:pStyle w:val="TableTextDecimalAlign"/>
            </w:pPr>
            <w:r w:rsidRPr="00B23C83">
              <w:t>2.5 (3,000)</w:t>
            </w:r>
          </w:p>
        </w:tc>
        <w:tc>
          <w:tcPr>
            <w:tcW w:w="1606" w:type="dxa"/>
          </w:tcPr>
          <w:p w14:paraId="23312734" w14:textId="1D1F3B45" w:rsidR="00812B38" w:rsidRPr="00B23C83" w:rsidRDefault="00812B38" w:rsidP="00812B38">
            <w:pPr>
              <w:pStyle w:val="TableTextDecimalAlign"/>
            </w:pPr>
            <w:r w:rsidRPr="00B23C83">
              <w:t>4.7 (9,239)</w:t>
            </w:r>
          </w:p>
        </w:tc>
      </w:tr>
      <w:tr w:rsidR="00812B38" w:rsidRPr="00B23C83" w14:paraId="0B5E94FD" w14:textId="77777777" w:rsidTr="001E231E">
        <w:trPr>
          <w:trHeight w:val="115"/>
        </w:trPr>
        <w:tc>
          <w:tcPr>
            <w:tcW w:w="1928" w:type="dxa"/>
            <w:vMerge/>
          </w:tcPr>
          <w:p w14:paraId="0083AE3F" w14:textId="77777777" w:rsidR="00812B38" w:rsidRPr="00B23C83" w:rsidRDefault="00812B38" w:rsidP="00812B38">
            <w:pPr>
              <w:pStyle w:val="TableText"/>
            </w:pPr>
          </w:p>
        </w:tc>
        <w:tc>
          <w:tcPr>
            <w:tcW w:w="850" w:type="dxa"/>
          </w:tcPr>
          <w:p w14:paraId="56C060E1" w14:textId="77777777" w:rsidR="00812B38" w:rsidRPr="00B23C83" w:rsidRDefault="00812B38" w:rsidP="00812B38">
            <w:pPr>
              <w:pStyle w:val="TableTextCA"/>
            </w:pPr>
            <w:r w:rsidRPr="00B23C83">
              <w:t>2017</w:t>
            </w:r>
          </w:p>
        </w:tc>
        <w:tc>
          <w:tcPr>
            <w:tcW w:w="1606" w:type="dxa"/>
          </w:tcPr>
          <w:p w14:paraId="2D518835" w14:textId="50FF04EC" w:rsidR="00812B38" w:rsidRPr="00B23C83" w:rsidRDefault="00812B38" w:rsidP="00812B38">
            <w:pPr>
              <w:pStyle w:val="TableTextDecimalAlign"/>
            </w:pPr>
            <w:r w:rsidRPr="00B23C83">
              <w:t>3.7 (617)</w:t>
            </w:r>
          </w:p>
        </w:tc>
        <w:tc>
          <w:tcPr>
            <w:tcW w:w="1606" w:type="dxa"/>
          </w:tcPr>
          <w:p w14:paraId="2BE330D9" w14:textId="00F01632" w:rsidR="00812B38" w:rsidRPr="00B23C83" w:rsidRDefault="00812B38" w:rsidP="00812B38">
            <w:pPr>
              <w:pStyle w:val="TableTextDecimalAlign"/>
            </w:pPr>
            <w:r w:rsidRPr="00B23C83">
              <w:t>7.2 (5,379)</w:t>
            </w:r>
          </w:p>
        </w:tc>
        <w:tc>
          <w:tcPr>
            <w:tcW w:w="1606" w:type="dxa"/>
          </w:tcPr>
          <w:p w14:paraId="45D5B545" w14:textId="569A8299" w:rsidR="00812B38" w:rsidRPr="00B23C83" w:rsidRDefault="00812B38" w:rsidP="00812B38">
            <w:pPr>
              <w:pStyle w:val="TableTextDecimalAlign"/>
            </w:pPr>
            <w:r w:rsidRPr="00B23C83">
              <w:t>2.7 (3,106)</w:t>
            </w:r>
          </w:p>
        </w:tc>
        <w:tc>
          <w:tcPr>
            <w:tcW w:w="1606" w:type="dxa"/>
          </w:tcPr>
          <w:p w14:paraId="3297FA00" w14:textId="554275C4" w:rsidR="00812B38" w:rsidRPr="00B23C83" w:rsidRDefault="00812B38" w:rsidP="00812B38">
            <w:pPr>
              <w:pStyle w:val="TableTextDecimalAlign"/>
            </w:pPr>
            <w:r w:rsidRPr="00B23C83">
              <w:t>5.4 (9,102)</w:t>
            </w:r>
          </w:p>
        </w:tc>
      </w:tr>
      <w:tr w:rsidR="00812B38" w:rsidRPr="00B23C83" w14:paraId="6C8E997E" w14:textId="77777777" w:rsidTr="001E231E">
        <w:trPr>
          <w:trHeight w:val="115"/>
        </w:trPr>
        <w:tc>
          <w:tcPr>
            <w:tcW w:w="1928" w:type="dxa"/>
            <w:vMerge w:val="restart"/>
          </w:tcPr>
          <w:p w14:paraId="46867039" w14:textId="77777777" w:rsidR="00812B38" w:rsidRPr="00B23C83" w:rsidRDefault="00812B38" w:rsidP="00812B38">
            <w:pPr>
              <w:pStyle w:val="TableText"/>
            </w:pPr>
            <w:r w:rsidRPr="00B23C83">
              <w:t>Gentamicin</w:t>
            </w:r>
          </w:p>
        </w:tc>
        <w:tc>
          <w:tcPr>
            <w:tcW w:w="850" w:type="dxa"/>
          </w:tcPr>
          <w:p w14:paraId="2E8C0B08" w14:textId="77777777" w:rsidR="00812B38" w:rsidRPr="00B23C83" w:rsidRDefault="00812B38" w:rsidP="00812B38">
            <w:pPr>
              <w:pStyle w:val="TableTextCA"/>
            </w:pPr>
            <w:r w:rsidRPr="00B23C83">
              <w:t>2015</w:t>
            </w:r>
          </w:p>
        </w:tc>
        <w:tc>
          <w:tcPr>
            <w:tcW w:w="1606" w:type="dxa"/>
          </w:tcPr>
          <w:p w14:paraId="4D9000F5" w14:textId="0DBCEEDB" w:rsidR="00812B38" w:rsidRPr="00B23C83" w:rsidRDefault="00812B38" w:rsidP="00812B38">
            <w:pPr>
              <w:pStyle w:val="TableTextDecimalAlign"/>
            </w:pPr>
            <w:r w:rsidRPr="00B23C83">
              <w:t>7.7 (520)</w:t>
            </w:r>
          </w:p>
        </w:tc>
        <w:tc>
          <w:tcPr>
            <w:tcW w:w="1606" w:type="dxa"/>
          </w:tcPr>
          <w:p w14:paraId="288182AF" w14:textId="134B5AFB" w:rsidR="00812B38" w:rsidRPr="00B23C83" w:rsidRDefault="00812B38" w:rsidP="00812B38">
            <w:pPr>
              <w:pStyle w:val="TableTextDecimalAlign"/>
            </w:pPr>
            <w:r w:rsidRPr="00B23C83">
              <w:t>8.6 (3,552)</w:t>
            </w:r>
          </w:p>
        </w:tc>
        <w:tc>
          <w:tcPr>
            <w:tcW w:w="1606" w:type="dxa"/>
          </w:tcPr>
          <w:p w14:paraId="0B7F3896" w14:textId="6108A927" w:rsidR="00812B38" w:rsidRPr="00B23C83" w:rsidRDefault="00812B38" w:rsidP="00812B38">
            <w:pPr>
              <w:pStyle w:val="TableTextDecimalAlign"/>
            </w:pPr>
            <w:r w:rsidRPr="00B23C83">
              <w:t>6.0 (2,948)</w:t>
            </w:r>
          </w:p>
        </w:tc>
        <w:tc>
          <w:tcPr>
            <w:tcW w:w="1606" w:type="dxa"/>
          </w:tcPr>
          <w:p w14:paraId="2AAA9122" w14:textId="64F1E115" w:rsidR="00812B38" w:rsidRPr="00B23C83" w:rsidRDefault="00812B38" w:rsidP="00812B38">
            <w:pPr>
              <w:pStyle w:val="TableTextDecimalAlign"/>
            </w:pPr>
            <w:r w:rsidRPr="00B23C83">
              <w:t>7.4 (7,020)</w:t>
            </w:r>
          </w:p>
        </w:tc>
      </w:tr>
      <w:tr w:rsidR="00812B38" w:rsidRPr="00B23C83" w14:paraId="7E688B14" w14:textId="77777777" w:rsidTr="001E231E">
        <w:trPr>
          <w:trHeight w:val="115"/>
        </w:trPr>
        <w:tc>
          <w:tcPr>
            <w:tcW w:w="1928" w:type="dxa"/>
            <w:vMerge/>
          </w:tcPr>
          <w:p w14:paraId="35A3764D" w14:textId="77777777" w:rsidR="00812B38" w:rsidRPr="00B23C83" w:rsidRDefault="00812B38" w:rsidP="00812B38">
            <w:pPr>
              <w:pStyle w:val="TableText"/>
            </w:pPr>
          </w:p>
        </w:tc>
        <w:tc>
          <w:tcPr>
            <w:tcW w:w="850" w:type="dxa"/>
          </w:tcPr>
          <w:p w14:paraId="5AFE47CE" w14:textId="77777777" w:rsidR="00812B38" w:rsidRPr="00B23C83" w:rsidRDefault="00812B38" w:rsidP="00812B38">
            <w:pPr>
              <w:pStyle w:val="TableTextCA"/>
            </w:pPr>
            <w:r w:rsidRPr="00B23C83">
              <w:t>2016</w:t>
            </w:r>
          </w:p>
        </w:tc>
        <w:tc>
          <w:tcPr>
            <w:tcW w:w="1606" w:type="dxa"/>
          </w:tcPr>
          <w:p w14:paraId="68158FE3" w14:textId="085E24C3" w:rsidR="00812B38" w:rsidRPr="00B23C83" w:rsidRDefault="00812B38" w:rsidP="00812B38">
            <w:pPr>
              <w:pStyle w:val="TableTextDecimalAlign"/>
            </w:pPr>
            <w:r w:rsidRPr="00B23C83">
              <w:t>4.5 (646)</w:t>
            </w:r>
          </w:p>
        </w:tc>
        <w:tc>
          <w:tcPr>
            <w:tcW w:w="1606" w:type="dxa"/>
          </w:tcPr>
          <w:p w14:paraId="1E3DE071" w14:textId="2301DC45" w:rsidR="00812B38" w:rsidRPr="00B23C83" w:rsidRDefault="00812B38" w:rsidP="00812B38">
            <w:pPr>
              <w:pStyle w:val="TableTextDecimalAlign"/>
            </w:pPr>
            <w:r w:rsidRPr="00B23C83">
              <w:t>6.9 (3,713)</w:t>
            </w:r>
          </w:p>
        </w:tc>
        <w:tc>
          <w:tcPr>
            <w:tcW w:w="1606" w:type="dxa"/>
          </w:tcPr>
          <w:p w14:paraId="46D814E2" w14:textId="5FF4AC1D" w:rsidR="00812B38" w:rsidRPr="00B23C83" w:rsidRDefault="00812B38" w:rsidP="00812B38">
            <w:pPr>
              <w:pStyle w:val="TableTextDecimalAlign"/>
            </w:pPr>
            <w:r w:rsidRPr="00B23C83">
              <w:t>4.6 (3,091)</w:t>
            </w:r>
          </w:p>
        </w:tc>
        <w:tc>
          <w:tcPr>
            <w:tcW w:w="1606" w:type="dxa"/>
          </w:tcPr>
          <w:p w14:paraId="6AA60707" w14:textId="4BE8EA07" w:rsidR="00812B38" w:rsidRPr="00B23C83" w:rsidRDefault="00812B38" w:rsidP="00812B38">
            <w:pPr>
              <w:pStyle w:val="TableTextDecimalAlign"/>
            </w:pPr>
            <w:r w:rsidRPr="00B23C83">
              <w:t>5.7 (7,450)</w:t>
            </w:r>
          </w:p>
        </w:tc>
      </w:tr>
      <w:tr w:rsidR="00812B38" w:rsidRPr="00B23C83" w14:paraId="30E5ABFA" w14:textId="77777777" w:rsidTr="001E231E">
        <w:trPr>
          <w:trHeight w:val="115"/>
        </w:trPr>
        <w:tc>
          <w:tcPr>
            <w:tcW w:w="1928" w:type="dxa"/>
            <w:vMerge/>
          </w:tcPr>
          <w:p w14:paraId="0BAC81EB" w14:textId="77777777" w:rsidR="00812B38" w:rsidRPr="00B23C83" w:rsidRDefault="00812B38" w:rsidP="00812B38">
            <w:pPr>
              <w:pStyle w:val="TableText"/>
            </w:pPr>
          </w:p>
        </w:tc>
        <w:tc>
          <w:tcPr>
            <w:tcW w:w="850" w:type="dxa"/>
          </w:tcPr>
          <w:p w14:paraId="7400CD64" w14:textId="77777777" w:rsidR="00812B38" w:rsidRPr="00B23C83" w:rsidRDefault="00812B38" w:rsidP="00812B38">
            <w:pPr>
              <w:pStyle w:val="TableTextCA"/>
            </w:pPr>
            <w:r w:rsidRPr="00B23C83">
              <w:t>2017</w:t>
            </w:r>
          </w:p>
        </w:tc>
        <w:tc>
          <w:tcPr>
            <w:tcW w:w="1606" w:type="dxa"/>
          </w:tcPr>
          <w:p w14:paraId="5DD457EF" w14:textId="2723E44A" w:rsidR="00812B38" w:rsidRPr="00B23C83" w:rsidRDefault="00812B38" w:rsidP="00812B38">
            <w:pPr>
              <w:pStyle w:val="TableTextDecimalAlign"/>
            </w:pPr>
            <w:r w:rsidRPr="00B23C83">
              <w:t>5.9 (622)</w:t>
            </w:r>
          </w:p>
        </w:tc>
        <w:tc>
          <w:tcPr>
            <w:tcW w:w="1606" w:type="dxa"/>
          </w:tcPr>
          <w:p w14:paraId="363E472A" w14:textId="52C3EF81" w:rsidR="00812B38" w:rsidRPr="00B23C83" w:rsidRDefault="00812B38" w:rsidP="00812B38">
            <w:pPr>
              <w:pStyle w:val="TableTextDecimalAlign"/>
            </w:pPr>
            <w:r w:rsidRPr="00B23C83">
              <w:t>6.9 (3,822)</w:t>
            </w:r>
          </w:p>
        </w:tc>
        <w:tc>
          <w:tcPr>
            <w:tcW w:w="1606" w:type="dxa"/>
          </w:tcPr>
          <w:p w14:paraId="0E3CD9D9" w14:textId="3323CEF9" w:rsidR="00812B38" w:rsidRPr="00B23C83" w:rsidRDefault="00812B38" w:rsidP="00812B38">
            <w:pPr>
              <w:pStyle w:val="TableTextDecimalAlign"/>
            </w:pPr>
            <w:r w:rsidRPr="00B23C83">
              <w:t>3.9 (3,192)</w:t>
            </w:r>
          </w:p>
        </w:tc>
        <w:tc>
          <w:tcPr>
            <w:tcW w:w="1606" w:type="dxa"/>
          </w:tcPr>
          <w:p w14:paraId="4F7E072A" w14:textId="379AAB74" w:rsidR="00812B38" w:rsidRPr="00B23C83" w:rsidRDefault="00812B38" w:rsidP="00812B38">
            <w:pPr>
              <w:pStyle w:val="TableTextDecimalAlign"/>
            </w:pPr>
            <w:r w:rsidRPr="00B23C83">
              <w:t>5.5 (7,636)</w:t>
            </w:r>
          </w:p>
        </w:tc>
      </w:tr>
      <w:tr w:rsidR="00812B38" w:rsidRPr="00B23C83" w14:paraId="3BD4EE5E" w14:textId="77777777" w:rsidTr="001E231E">
        <w:trPr>
          <w:trHeight w:val="115"/>
        </w:trPr>
        <w:tc>
          <w:tcPr>
            <w:tcW w:w="1928" w:type="dxa"/>
            <w:vMerge w:val="restart"/>
          </w:tcPr>
          <w:p w14:paraId="760367DD" w14:textId="77777777" w:rsidR="00812B38" w:rsidRPr="00B23C83" w:rsidRDefault="00812B38" w:rsidP="00812B38">
            <w:pPr>
              <w:pStyle w:val="TableText"/>
            </w:pPr>
            <w:r w:rsidRPr="00B23C83">
              <w:t>Meropenem</w:t>
            </w:r>
          </w:p>
        </w:tc>
        <w:tc>
          <w:tcPr>
            <w:tcW w:w="850" w:type="dxa"/>
          </w:tcPr>
          <w:p w14:paraId="7BB48583" w14:textId="77777777" w:rsidR="00812B38" w:rsidRPr="00B23C83" w:rsidRDefault="00812B38" w:rsidP="00812B38">
            <w:pPr>
              <w:pStyle w:val="TableTextCA"/>
            </w:pPr>
            <w:r w:rsidRPr="00B23C83">
              <w:t>2015</w:t>
            </w:r>
          </w:p>
        </w:tc>
        <w:tc>
          <w:tcPr>
            <w:tcW w:w="1606" w:type="dxa"/>
          </w:tcPr>
          <w:p w14:paraId="5772F916" w14:textId="5EA22C3C" w:rsidR="00812B38" w:rsidRPr="00B23C83" w:rsidRDefault="00812B38" w:rsidP="00812B38">
            <w:pPr>
              <w:pStyle w:val="TableTextDecimalAlign"/>
            </w:pPr>
            <w:r w:rsidRPr="00B23C83">
              <w:t>2.3 (514)</w:t>
            </w:r>
          </w:p>
        </w:tc>
        <w:tc>
          <w:tcPr>
            <w:tcW w:w="1606" w:type="dxa"/>
          </w:tcPr>
          <w:p w14:paraId="70CA9CA0" w14:textId="0E5888AA" w:rsidR="00812B38" w:rsidRPr="00B23C83" w:rsidRDefault="00812B38" w:rsidP="00812B38">
            <w:pPr>
              <w:pStyle w:val="TableTextDecimalAlign"/>
            </w:pPr>
            <w:r w:rsidRPr="00B23C83">
              <w:t>1.7 (2,721)</w:t>
            </w:r>
          </w:p>
        </w:tc>
        <w:tc>
          <w:tcPr>
            <w:tcW w:w="1606" w:type="dxa"/>
          </w:tcPr>
          <w:p w14:paraId="27E7ABF3" w14:textId="38E3839C" w:rsidR="00812B38" w:rsidRPr="00B23C83" w:rsidRDefault="00812B38" w:rsidP="00812B38">
            <w:pPr>
              <w:pStyle w:val="TableTextDecimalAlign"/>
            </w:pPr>
            <w:r w:rsidRPr="00B23C83">
              <w:t>1.4 (2,691)</w:t>
            </w:r>
          </w:p>
        </w:tc>
        <w:tc>
          <w:tcPr>
            <w:tcW w:w="1606" w:type="dxa"/>
          </w:tcPr>
          <w:p w14:paraId="7DBC4CA2" w14:textId="369D6781" w:rsidR="00812B38" w:rsidRPr="00B23C83" w:rsidRDefault="00812B38" w:rsidP="00812B38">
            <w:pPr>
              <w:pStyle w:val="TableTextDecimalAlign"/>
            </w:pPr>
            <w:r w:rsidRPr="00B23C83">
              <w:t>1.6 (5,926)</w:t>
            </w:r>
          </w:p>
        </w:tc>
      </w:tr>
      <w:tr w:rsidR="00812B38" w:rsidRPr="00B23C83" w14:paraId="5FAF21C5" w14:textId="77777777" w:rsidTr="001E231E">
        <w:trPr>
          <w:trHeight w:val="115"/>
        </w:trPr>
        <w:tc>
          <w:tcPr>
            <w:tcW w:w="1928" w:type="dxa"/>
            <w:vMerge/>
          </w:tcPr>
          <w:p w14:paraId="72C96E60" w14:textId="77777777" w:rsidR="00812B38" w:rsidRPr="00B23C83" w:rsidRDefault="00812B38" w:rsidP="00812B38">
            <w:pPr>
              <w:pStyle w:val="TableText"/>
            </w:pPr>
          </w:p>
        </w:tc>
        <w:tc>
          <w:tcPr>
            <w:tcW w:w="850" w:type="dxa"/>
          </w:tcPr>
          <w:p w14:paraId="349C5E19" w14:textId="77777777" w:rsidR="00812B38" w:rsidRPr="00B23C83" w:rsidRDefault="00812B38" w:rsidP="00812B38">
            <w:pPr>
              <w:pStyle w:val="TableTextCA"/>
            </w:pPr>
            <w:r w:rsidRPr="00B23C83">
              <w:t>2016</w:t>
            </w:r>
          </w:p>
        </w:tc>
        <w:tc>
          <w:tcPr>
            <w:tcW w:w="1606" w:type="dxa"/>
          </w:tcPr>
          <w:p w14:paraId="6DD2BD6C" w14:textId="2C531FCE" w:rsidR="00812B38" w:rsidRPr="00B23C83" w:rsidRDefault="00812B38" w:rsidP="00812B38">
            <w:pPr>
              <w:pStyle w:val="TableTextDecimalAlign"/>
            </w:pPr>
            <w:r w:rsidRPr="00B23C83">
              <w:t>1.2 (594)</w:t>
            </w:r>
          </w:p>
        </w:tc>
        <w:tc>
          <w:tcPr>
            <w:tcW w:w="1606" w:type="dxa"/>
          </w:tcPr>
          <w:p w14:paraId="48B9B7FE" w14:textId="42317C86" w:rsidR="00812B38" w:rsidRPr="00B23C83" w:rsidRDefault="00812B38" w:rsidP="00812B38">
            <w:pPr>
              <w:pStyle w:val="TableTextDecimalAlign"/>
            </w:pPr>
            <w:r w:rsidRPr="00B23C83">
              <w:t>1.2 (2,238)</w:t>
            </w:r>
          </w:p>
        </w:tc>
        <w:tc>
          <w:tcPr>
            <w:tcW w:w="1606" w:type="dxa"/>
          </w:tcPr>
          <w:p w14:paraId="17D46A83" w14:textId="5BA6F675" w:rsidR="00812B38" w:rsidRPr="00B23C83" w:rsidRDefault="00812B38" w:rsidP="00812B38">
            <w:pPr>
              <w:pStyle w:val="TableTextDecimalAlign"/>
            </w:pPr>
            <w:r w:rsidRPr="00B23C83">
              <w:t>1.5 (2,851)</w:t>
            </w:r>
          </w:p>
        </w:tc>
        <w:tc>
          <w:tcPr>
            <w:tcW w:w="1606" w:type="dxa"/>
          </w:tcPr>
          <w:p w14:paraId="4B06D1E5" w14:textId="3D02AF05" w:rsidR="00812B38" w:rsidRPr="00B23C83" w:rsidRDefault="00812B38" w:rsidP="00812B38">
            <w:pPr>
              <w:pStyle w:val="TableTextDecimalAlign"/>
            </w:pPr>
            <w:r w:rsidRPr="00B23C83">
              <w:t>1.4 (5,683)</w:t>
            </w:r>
          </w:p>
        </w:tc>
      </w:tr>
      <w:tr w:rsidR="00812B38" w:rsidRPr="00B23C83" w14:paraId="25AD6E11" w14:textId="77777777" w:rsidTr="001E231E">
        <w:trPr>
          <w:trHeight w:val="115"/>
        </w:trPr>
        <w:tc>
          <w:tcPr>
            <w:tcW w:w="1928" w:type="dxa"/>
            <w:vMerge/>
          </w:tcPr>
          <w:p w14:paraId="5CAF6BC4" w14:textId="77777777" w:rsidR="00812B38" w:rsidRPr="00B23C83" w:rsidRDefault="00812B38" w:rsidP="00812B38">
            <w:pPr>
              <w:pStyle w:val="TableText"/>
            </w:pPr>
          </w:p>
        </w:tc>
        <w:tc>
          <w:tcPr>
            <w:tcW w:w="850" w:type="dxa"/>
          </w:tcPr>
          <w:p w14:paraId="50C618F1" w14:textId="77777777" w:rsidR="00812B38" w:rsidRPr="00B23C83" w:rsidRDefault="00812B38" w:rsidP="00812B38">
            <w:pPr>
              <w:pStyle w:val="TableTextCA"/>
            </w:pPr>
            <w:r w:rsidRPr="00B23C83">
              <w:t>2017</w:t>
            </w:r>
          </w:p>
        </w:tc>
        <w:tc>
          <w:tcPr>
            <w:tcW w:w="1606" w:type="dxa"/>
          </w:tcPr>
          <w:p w14:paraId="5AB7AE1D" w14:textId="6457DA84" w:rsidR="00812B38" w:rsidRPr="00B23C83" w:rsidRDefault="00812B38" w:rsidP="00812B38">
            <w:pPr>
              <w:pStyle w:val="TableTextDecimalAlign"/>
            </w:pPr>
            <w:r w:rsidRPr="00B23C83">
              <w:t>1.3 (602)</w:t>
            </w:r>
          </w:p>
        </w:tc>
        <w:tc>
          <w:tcPr>
            <w:tcW w:w="1606" w:type="dxa"/>
          </w:tcPr>
          <w:p w14:paraId="539F8333" w14:textId="1B394901" w:rsidR="00812B38" w:rsidRPr="00B23C83" w:rsidRDefault="00812B38" w:rsidP="00812B38">
            <w:pPr>
              <w:pStyle w:val="TableTextDecimalAlign"/>
            </w:pPr>
            <w:r w:rsidRPr="00B23C83">
              <w:t>1.2 (2,891)</w:t>
            </w:r>
          </w:p>
        </w:tc>
        <w:tc>
          <w:tcPr>
            <w:tcW w:w="1606" w:type="dxa"/>
          </w:tcPr>
          <w:p w14:paraId="29790E40" w14:textId="7A29618C" w:rsidR="00812B38" w:rsidRPr="00B23C83" w:rsidRDefault="00812B38" w:rsidP="00812B38">
            <w:pPr>
              <w:pStyle w:val="TableTextDecimalAlign"/>
            </w:pPr>
            <w:r w:rsidRPr="00B23C83">
              <w:t>0.8 (2,945)</w:t>
            </w:r>
          </w:p>
        </w:tc>
        <w:tc>
          <w:tcPr>
            <w:tcW w:w="1606" w:type="dxa"/>
          </w:tcPr>
          <w:p w14:paraId="2424751C" w14:textId="58C0842D" w:rsidR="00812B38" w:rsidRPr="00B23C83" w:rsidRDefault="00812B38" w:rsidP="00812B38">
            <w:pPr>
              <w:pStyle w:val="TableTextDecimalAlign"/>
            </w:pPr>
            <w:r w:rsidRPr="00B23C83">
              <w:t>1.0 (6,438)</w:t>
            </w:r>
          </w:p>
        </w:tc>
      </w:tr>
      <w:tr w:rsidR="00812B38" w:rsidRPr="00B23C83" w14:paraId="63E99248" w14:textId="77777777" w:rsidTr="001E231E">
        <w:trPr>
          <w:trHeight w:val="115"/>
        </w:trPr>
        <w:tc>
          <w:tcPr>
            <w:tcW w:w="1928" w:type="dxa"/>
            <w:vMerge w:val="restart"/>
          </w:tcPr>
          <w:p w14:paraId="0964532D" w14:textId="77777777" w:rsidR="00812B38" w:rsidRPr="00B23C83" w:rsidRDefault="00812B38" w:rsidP="00812B38">
            <w:pPr>
              <w:pStyle w:val="TableText"/>
            </w:pPr>
            <w:r w:rsidRPr="00B23C83">
              <w:t>Nitrofurantoin</w:t>
            </w:r>
          </w:p>
        </w:tc>
        <w:tc>
          <w:tcPr>
            <w:tcW w:w="850" w:type="dxa"/>
          </w:tcPr>
          <w:p w14:paraId="68D7A662" w14:textId="77777777" w:rsidR="00812B38" w:rsidRPr="00B23C83" w:rsidRDefault="00812B38" w:rsidP="00812B38">
            <w:pPr>
              <w:pStyle w:val="TableTextCA"/>
            </w:pPr>
            <w:r w:rsidRPr="00B23C83">
              <w:t>2015</w:t>
            </w:r>
          </w:p>
        </w:tc>
        <w:tc>
          <w:tcPr>
            <w:tcW w:w="1606" w:type="dxa"/>
          </w:tcPr>
          <w:p w14:paraId="3416F0EB" w14:textId="2A7CCFA6" w:rsidR="00812B38" w:rsidRPr="00B23C83" w:rsidRDefault="00812B38" w:rsidP="00812B38">
            <w:pPr>
              <w:pStyle w:val="TableTextDecimalAlign"/>
              <w:rPr>
                <w:highlight w:val="yellow"/>
              </w:rPr>
            </w:pPr>
            <w:r w:rsidRPr="00B23C83">
              <w:t>n/a</w:t>
            </w:r>
          </w:p>
        </w:tc>
        <w:tc>
          <w:tcPr>
            <w:tcW w:w="1606" w:type="dxa"/>
          </w:tcPr>
          <w:p w14:paraId="6F252FC0" w14:textId="00B652D4" w:rsidR="00812B38" w:rsidRPr="00B23C83" w:rsidRDefault="00812B38" w:rsidP="00812B38">
            <w:pPr>
              <w:pStyle w:val="TableTextDecimalAlign"/>
            </w:pPr>
            <w:r w:rsidRPr="00B23C83">
              <w:t>52.2 (5,056)</w:t>
            </w:r>
          </w:p>
        </w:tc>
        <w:tc>
          <w:tcPr>
            <w:tcW w:w="1606" w:type="dxa"/>
          </w:tcPr>
          <w:p w14:paraId="00A5C46D" w14:textId="6AD6384F" w:rsidR="00812B38" w:rsidRPr="00B23C83" w:rsidRDefault="00812B38" w:rsidP="00812B38">
            <w:pPr>
              <w:pStyle w:val="TableTextDecimalAlign"/>
              <w:rPr>
                <w:highlight w:val="yellow"/>
              </w:rPr>
            </w:pPr>
            <w:r w:rsidRPr="00B23C83">
              <w:t>n/a</w:t>
            </w:r>
          </w:p>
        </w:tc>
        <w:tc>
          <w:tcPr>
            <w:tcW w:w="1606" w:type="dxa"/>
          </w:tcPr>
          <w:p w14:paraId="726D3DD2" w14:textId="708F532F" w:rsidR="00812B38" w:rsidRPr="00B23C83" w:rsidRDefault="00812B38" w:rsidP="00812B38">
            <w:pPr>
              <w:pStyle w:val="TableTextDecimalAlign"/>
              <w:rPr>
                <w:highlight w:val="lightGray"/>
              </w:rPr>
            </w:pPr>
            <w:r w:rsidRPr="00B23C83">
              <w:t>52.2 (5,056)</w:t>
            </w:r>
          </w:p>
        </w:tc>
      </w:tr>
      <w:tr w:rsidR="00812B38" w:rsidRPr="00B23C83" w14:paraId="16FDC724" w14:textId="77777777" w:rsidTr="001E231E">
        <w:trPr>
          <w:trHeight w:val="115"/>
        </w:trPr>
        <w:tc>
          <w:tcPr>
            <w:tcW w:w="1928" w:type="dxa"/>
            <w:vMerge/>
          </w:tcPr>
          <w:p w14:paraId="129DB63E" w14:textId="77777777" w:rsidR="00812B38" w:rsidRPr="00B23C83" w:rsidRDefault="00812B38" w:rsidP="00812B38">
            <w:pPr>
              <w:pStyle w:val="TableText"/>
            </w:pPr>
          </w:p>
        </w:tc>
        <w:tc>
          <w:tcPr>
            <w:tcW w:w="850" w:type="dxa"/>
          </w:tcPr>
          <w:p w14:paraId="47651315" w14:textId="77777777" w:rsidR="00812B38" w:rsidRPr="00B23C83" w:rsidRDefault="00812B38" w:rsidP="00812B38">
            <w:pPr>
              <w:pStyle w:val="TableTextCA"/>
            </w:pPr>
            <w:r w:rsidRPr="00B23C83">
              <w:t>2016</w:t>
            </w:r>
          </w:p>
        </w:tc>
        <w:tc>
          <w:tcPr>
            <w:tcW w:w="1606" w:type="dxa"/>
          </w:tcPr>
          <w:p w14:paraId="0B99ED11" w14:textId="08B6C0C8" w:rsidR="00812B38" w:rsidRPr="00B23C83" w:rsidRDefault="00812B38" w:rsidP="00812B38">
            <w:pPr>
              <w:pStyle w:val="TableTextDecimalAlign"/>
              <w:rPr>
                <w:highlight w:val="yellow"/>
              </w:rPr>
            </w:pPr>
            <w:r w:rsidRPr="00B23C83">
              <w:t>n/a</w:t>
            </w:r>
          </w:p>
        </w:tc>
        <w:tc>
          <w:tcPr>
            <w:tcW w:w="1606" w:type="dxa"/>
          </w:tcPr>
          <w:p w14:paraId="2B284FE3" w14:textId="542BB0F1" w:rsidR="00812B38" w:rsidRPr="00B23C83" w:rsidRDefault="00812B38" w:rsidP="00812B38">
            <w:pPr>
              <w:pStyle w:val="TableTextDecimalAlign"/>
            </w:pPr>
            <w:r w:rsidRPr="00B23C83">
              <w:t>38.2 (5,428)</w:t>
            </w:r>
          </w:p>
        </w:tc>
        <w:tc>
          <w:tcPr>
            <w:tcW w:w="1606" w:type="dxa"/>
          </w:tcPr>
          <w:p w14:paraId="448D7F79" w14:textId="6A8CF950" w:rsidR="00812B38" w:rsidRPr="00B23C83" w:rsidRDefault="00812B38" w:rsidP="00812B38">
            <w:pPr>
              <w:pStyle w:val="TableTextDecimalAlign"/>
              <w:rPr>
                <w:highlight w:val="yellow"/>
              </w:rPr>
            </w:pPr>
            <w:r w:rsidRPr="00B23C83">
              <w:t>n/a</w:t>
            </w:r>
          </w:p>
        </w:tc>
        <w:tc>
          <w:tcPr>
            <w:tcW w:w="1606" w:type="dxa"/>
          </w:tcPr>
          <w:p w14:paraId="03600DCB" w14:textId="2A57A23C" w:rsidR="00812B38" w:rsidRPr="00B23C83" w:rsidRDefault="00812B38" w:rsidP="00812B38">
            <w:pPr>
              <w:pStyle w:val="TableTextDecimalAlign"/>
              <w:rPr>
                <w:highlight w:val="lightGray"/>
              </w:rPr>
            </w:pPr>
            <w:r w:rsidRPr="00B23C83">
              <w:t>38.2 (5,428)</w:t>
            </w:r>
          </w:p>
        </w:tc>
      </w:tr>
      <w:tr w:rsidR="00812B38" w:rsidRPr="00B23C83" w14:paraId="76067E9C" w14:textId="77777777" w:rsidTr="001E231E">
        <w:trPr>
          <w:trHeight w:val="115"/>
        </w:trPr>
        <w:tc>
          <w:tcPr>
            <w:tcW w:w="1928" w:type="dxa"/>
            <w:vMerge/>
          </w:tcPr>
          <w:p w14:paraId="20CD71DE" w14:textId="77777777" w:rsidR="00812B38" w:rsidRPr="00B23C83" w:rsidRDefault="00812B38" w:rsidP="00812B38">
            <w:pPr>
              <w:pStyle w:val="TableText"/>
            </w:pPr>
          </w:p>
        </w:tc>
        <w:tc>
          <w:tcPr>
            <w:tcW w:w="850" w:type="dxa"/>
          </w:tcPr>
          <w:p w14:paraId="0496178F" w14:textId="77777777" w:rsidR="00812B38" w:rsidRPr="00B23C83" w:rsidRDefault="00812B38" w:rsidP="00812B38">
            <w:pPr>
              <w:pStyle w:val="TableTextCA"/>
            </w:pPr>
            <w:r w:rsidRPr="00B23C83">
              <w:t>2017</w:t>
            </w:r>
          </w:p>
        </w:tc>
        <w:tc>
          <w:tcPr>
            <w:tcW w:w="1606" w:type="dxa"/>
          </w:tcPr>
          <w:p w14:paraId="0D128E7C" w14:textId="7A78A4A8" w:rsidR="00812B38" w:rsidRPr="00B23C83" w:rsidRDefault="00812B38" w:rsidP="00812B38">
            <w:pPr>
              <w:pStyle w:val="TableTextDecimalAlign"/>
              <w:rPr>
                <w:highlight w:val="yellow"/>
              </w:rPr>
            </w:pPr>
            <w:r w:rsidRPr="00B23C83">
              <w:t>n/a</w:t>
            </w:r>
          </w:p>
        </w:tc>
        <w:tc>
          <w:tcPr>
            <w:tcW w:w="1606" w:type="dxa"/>
          </w:tcPr>
          <w:p w14:paraId="1BF0F41B" w14:textId="394962B7" w:rsidR="00812B38" w:rsidRPr="00B23C83" w:rsidRDefault="00812B38" w:rsidP="00812B38">
            <w:pPr>
              <w:pStyle w:val="TableTextDecimalAlign"/>
            </w:pPr>
            <w:r w:rsidRPr="00B23C83">
              <w:t>34.8 (4,707)</w:t>
            </w:r>
          </w:p>
        </w:tc>
        <w:tc>
          <w:tcPr>
            <w:tcW w:w="1606" w:type="dxa"/>
          </w:tcPr>
          <w:p w14:paraId="05D1671C" w14:textId="391F268A" w:rsidR="00812B38" w:rsidRPr="00B23C83" w:rsidRDefault="00812B38" w:rsidP="00812B38">
            <w:pPr>
              <w:pStyle w:val="TableTextDecimalAlign"/>
              <w:rPr>
                <w:highlight w:val="yellow"/>
              </w:rPr>
            </w:pPr>
            <w:r w:rsidRPr="00B23C83">
              <w:t>n/a</w:t>
            </w:r>
          </w:p>
        </w:tc>
        <w:tc>
          <w:tcPr>
            <w:tcW w:w="1606" w:type="dxa"/>
          </w:tcPr>
          <w:p w14:paraId="4D6D5298" w14:textId="1FCDE715" w:rsidR="00812B38" w:rsidRPr="00B23C83" w:rsidRDefault="00812B38" w:rsidP="00812B38">
            <w:pPr>
              <w:pStyle w:val="TableTextDecimalAlign"/>
              <w:rPr>
                <w:highlight w:val="lightGray"/>
              </w:rPr>
            </w:pPr>
            <w:r w:rsidRPr="00B23C83">
              <w:t>34.8 (4,707)</w:t>
            </w:r>
          </w:p>
        </w:tc>
      </w:tr>
      <w:tr w:rsidR="00812B38" w:rsidRPr="00B23C83" w14:paraId="248FD1A0" w14:textId="77777777" w:rsidTr="001E231E">
        <w:trPr>
          <w:trHeight w:val="115"/>
        </w:trPr>
        <w:tc>
          <w:tcPr>
            <w:tcW w:w="1928" w:type="dxa"/>
            <w:vMerge w:val="restart"/>
          </w:tcPr>
          <w:p w14:paraId="72342E5D" w14:textId="77777777" w:rsidR="00812B38" w:rsidRPr="00B23C83" w:rsidRDefault="00812B38" w:rsidP="00812B38">
            <w:pPr>
              <w:pStyle w:val="TableText"/>
            </w:pPr>
            <w:r w:rsidRPr="00B23C83">
              <w:t>Piperacillin–tazobactam</w:t>
            </w:r>
          </w:p>
        </w:tc>
        <w:tc>
          <w:tcPr>
            <w:tcW w:w="850" w:type="dxa"/>
          </w:tcPr>
          <w:p w14:paraId="56E3A430" w14:textId="77777777" w:rsidR="00812B38" w:rsidRPr="00B23C83" w:rsidRDefault="00812B38" w:rsidP="00812B38">
            <w:pPr>
              <w:pStyle w:val="TableTextCA"/>
            </w:pPr>
            <w:r w:rsidRPr="00B23C83">
              <w:t>2015</w:t>
            </w:r>
          </w:p>
        </w:tc>
        <w:tc>
          <w:tcPr>
            <w:tcW w:w="1606" w:type="dxa"/>
          </w:tcPr>
          <w:p w14:paraId="761EAFC2" w14:textId="24235919" w:rsidR="00812B38" w:rsidRPr="00B23C83" w:rsidRDefault="00812B38" w:rsidP="00812B38">
            <w:pPr>
              <w:pStyle w:val="TableTextDecimalAlign"/>
            </w:pPr>
            <w:r w:rsidRPr="00B23C83">
              <w:t>20.9 (483)</w:t>
            </w:r>
          </w:p>
        </w:tc>
        <w:tc>
          <w:tcPr>
            <w:tcW w:w="1606" w:type="dxa"/>
          </w:tcPr>
          <w:p w14:paraId="12499C04" w14:textId="415DC089" w:rsidR="00812B38" w:rsidRPr="00B23C83" w:rsidRDefault="00812B38" w:rsidP="00812B38">
            <w:pPr>
              <w:pStyle w:val="TableTextDecimalAlign"/>
            </w:pPr>
            <w:r w:rsidRPr="00B23C83">
              <w:t>28.8 (2,589)</w:t>
            </w:r>
          </w:p>
        </w:tc>
        <w:tc>
          <w:tcPr>
            <w:tcW w:w="1606" w:type="dxa"/>
          </w:tcPr>
          <w:p w14:paraId="2CF306B8" w14:textId="31C74936" w:rsidR="00812B38" w:rsidRPr="00B23C83" w:rsidRDefault="00812B38" w:rsidP="00812B38">
            <w:pPr>
              <w:pStyle w:val="TableTextDecimalAlign"/>
            </w:pPr>
            <w:r w:rsidRPr="00B23C83">
              <w:t>23.4 (2,287)</w:t>
            </w:r>
          </w:p>
        </w:tc>
        <w:tc>
          <w:tcPr>
            <w:tcW w:w="1606" w:type="dxa"/>
          </w:tcPr>
          <w:p w14:paraId="02557C57" w14:textId="37D51B18" w:rsidR="00812B38" w:rsidRPr="00B23C83" w:rsidRDefault="00812B38" w:rsidP="00812B38">
            <w:pPr>
              <w:pStyle w:val="TableTextDecimalAlign"/>
            </w:pPr>
            <w:r w:rsidRPr="00B23C83">
              <w:t>25.8 (5,359)</w:t>
            </w:r>
          </w:p>
        </w:tc>
      </w:tr>
      <w:tr w:rsidR="00812B38" w:rsidRPr="00B23C83" w14:paraId="5FE664A4" w14:textId="77777777" w:rsidTr="001E231E">
        <w:trPr>
          <w:trHeight w:val="115"/>
        </w:trPr>
        <w:tc>
          <w:tcPr>
            <w:tcW w:w="1928" w:type="dxa"/>
            <w:vMerge/>
          </w:tcPr>
          <w:p w14:paraId="3C69AD8F" w14:textId="77777777" w:rsidR="00812B38" w:rsidRPr="00B23C83" w:rsidRDefault="00812B38" w:rsidP="00812B38">
            <w:pPr>
              <w:pStyle w:val="TableText"/>
            </w:pPr>
          </w:p>
        </w:tc>
        <w:tc>
          <w:tcPr>
            <w:tcW w:w="850" w:type="dxa"/>
          </w:tcPr>
          <w:p w14:paraId="3D342DE7" w14:textId="77777777" w:rsidR="00812B38" w:rsidRPr="00B23C83" w:rsidRDefault="00812B38" w:rsidP="00812B38">
            <w:pPr>
              <w:pStyle w:val="TableTextCA"/>
            </w:pPr>
            <w:r w:rsidRPr="00B23C83">
              <w:t>2016</w:t>
            </w:r>
          </w:p>
        </w:tc>
        <w:tc>
          <w:tcPr>
            <w:tcW w:w="1606" w:type="dxa"/>
          </w:tcPr>
          <w:p w14:paraId="15D1C06D" w14:textId="313D5D24" w:rsidR="00812B38" w:rsidRPr="00B23C83" w:rsidRDefault="00812B38" w:rsidP="00812B38">
            <w:pPr>
              <w:pStyle w:val="TableTextDecimalAlign"/>
            </w:pPr>
            <w:r w:rsidRPr="00B23C83">
              <w:t>28.5 (583)</w:t>
            </w:r>
          </w:p>
        </w:tc>
        <w:tc>
          <w:tcPr>
            <w:tcW w:w="1606" w:type="dxa"/>
          </w:tcPr>
          <w:p w14:paraId="2ACFD058" w14:textId="7C82FA94" w:rsidR="00812B38" w:rsidRPr="00B23C83" w:rsidRDefault="00812B38" w:rsidP="00812B38">
            <w:pPr>
              <w:pStyle w:val="TableTextDecimalAlign"/>
            </w:pPr>
            <w:r w:rsidRPr="00B23C83">
              <w:t>28.3 (1,990)</w:t>
            </w:r>
          </w:p>
        </w:tc>
        <w:tc>
          <w:tcPr>
            <w:tcW w:w="1606" w:type="dxa"/>
          </w:tcPr>
          <w:p w14:paraId="01788309" w14:textId="2B0F9ED8" w:rsidR="00812B38" w:rsidRPr="00B23C83" w:rsidRDefault="00812B38" w:rsidP="00812B38">
            <w:pPr>
              <w:pStyle w:val="TableTextDecimalAlign"/>
            </w:pPr>
            <w:r w:rsidRPr="00B23C83">
              <w:t>23.9 (2,702)</w:t>
            </w:r>
          </w:p>
        </w:tc>
        <w:tc>
          <w:tcPr>
            <w:tcW w:w="1606" w:type="dxa"/>
          </w:tcPr>
          <w:p w14:paraId="07479331" w14:textId="64F96555" w:rsidR="00812B38" w:rsidRPr="00B23C83" w:rsidRDefault="00812B38" w:rsidP="00812B38">
            <w:pPr>
              <w:pStyle w:val="TableTextDecimalAlign"/>
            </w:pPr>
            <w:r w:rsidRPr="00B23C83">
              <w:t>26.1 (5,275)</w:t>
            </w:r>
          </w:p>
        </w:tc>
      </w:tr>
      <w:tr w:rsidR="00812B38" w:rsidRPr="00B23C83" w14:paraId="23349C7C" w14:textId="77777777" w:rsidTr="001E231E">
        <w:trPr>
          <w:trHeight w:val="115"/>
        </w:trPr>
        <w:tc>
          <w:tcPr>
            <w:tcW w:w="1928" w:type="dxa"/>
            <w:vMerge/>
          </w:tcPr>
          <w:p w14:paraId="24AFC281" w14:textId="77777777" w:rsidR="00812B38" w:rsidRPr="00B23C83" w:rsidRDefault="00812B38" w:rsidP="00812B38">
            <w:pPr>
              <w:pStyle w:val="TableText"/>
            </w:pPr>
          </w:p>
        </w:tc>
        <w:tc>
          <w:tcPr>
            <w:tcW w:w="850" w:type="dxa"/>
          </w:tcPr>
          <w:p w14:paraId="05C5A5A2" w14:textId="77777777" w:rsidR="00812B38" w:rsidRPr="00B23C83" w:rsidRDefault="00812B38" w:rsidP="00812B38">
            <w:pPr>
              <w:pStyle w:val="TableTextCA"/>
            </w:pPr>
            <w:r w:rsidRPr="00B23C83">
              <w:t>2017</w:t>
            </w:r>
          </w:p>
        </w:tc>
        <w:tc>
          <w:tcPr>
            <w:tcW w:w="1606" w:type="dxa"/>
          </w:tcPr>
          <w:p w14:paraId="0A6FF85E" w14:textId="05CAE4F9" w:rsidR="00812B38" w:rsidRPr="00B23C83" w:rsidRDefault="00812B38" w:rsidP="00812B38">
            <w:pPr>
              <w:pStyle w:val="TableTextDecimalAlign"/>
            </w:pPr>
            <w:r w:rsidRPr="00B23C83">
              <w:t>36.9 (507)</w:t>
            </w:r>
          </w:p>
        </w:tc>
        <w:tc>
          <w:tcPr>
            <w:tcW w:w="1606" w:type="dxa"/>
          </w:tcPr>
          <w:p w14:paraId="0497F0B0" w14:textId="596674E7" w:rsidR="00812B38" w:rsidRPr="00B23C83" w:rsidRDefault="00812B38" w:rsidP="00812B38">
            <w:pPr>
              <w:pStyle w:val="TableTextDecimalAlign"/>
            </w:pPr>
            <w:r w:rsidRPr="00B23C83">
              <w:t>27.8 (1,841)</w:t>
            </w:r>
          </w:p>
        </w:tc>
        <w:tc>
          <w:tcPr>
            <w:tcW w:w="1606" w:type="dxa"/>
          </w:tcPr>
          <w:p w14:paraId="53F94ECD" w14:textId="6AA27691" w:rsidR="00812B38" w:rsidRPr="00B23C83" w:rsidRDefault="00812B38" w:rsidP="00812B38">
            <w:pPr>
              <w:pStyle w:val="TableTextDecimalAlign"/>
            </w:pPr>
            <w:r w:rsidRPr="00B23C83">
              <w:t>28.6 (2,465)</w:t>
            </w:r>
          </w:p>
        </w:tc>
        <w:tc>
          <w:tcPr>
            <w:tcW w:w="1606" w:type="dxa"/>
          </w:tcPr>
          <w:p w14:paraId="1E50F786" w14:textId="4EC21333" w:rsidR="00812B38" w:rsidRPr="00B23C83" w:rsidRDefault="00812B38" w:rsidP="00812B38">
            <w:pPr>
              <w:pStyle w:val="TableTextDecimalAlign"/>
            </w:pPr>
            <w:r w:rsidRPr="00B23C83">
              <w:t>29.2 (4,813)</w:t>
            </w:r>
          </w:p>
        </w:tc>
      </w:tr>
      <w:tr w:rsidR="00812B38" w:rsidRPr="00B23C83" w14:paraId="0F08F7D9" w14:textId="77777777" w:rsidTr="001E231E">
        <w:trPr>
          <w:trHeight w:val="115"/>
        </w:trPr>
        <w:tc>
          <w:tcPr>
            <w:tcW w:w="1928" w:type="dxa"/>
            <w:vMerge w:val="restart"/>
          </w:tcPr>
          <w:p w14:paraId="3463FB7E" w14:textId="77777777" w:rsidR="00812B38" w:rsidRPr="00B23C83" w:rsidRDefault="00812B38" w:rsidP="00812B38">
            <w:pPr>
              <w:pStyle w:val="TableText"/>
            </w:pPr>
            <w:r w:rsidRPr="00B23C83">
              <w:t>Trimethoprim</w:t>
            </w:r>
          </w:p>
        </w:tc>
        <w:tc>
          <w:tcPr>
            <w:tcW w:w="850" w:type="dxa"/>
          </w:tcPr>
          <w:p w14:paraId="7AB3DE52" w14:textId="77777777" w:rsidR="00812B38" w:rsidRPr="00B23C83" w:rsidRDefault="00812B38" w:rsidP="00812B38">
            <w:pPr>
              <w:pStyle w:val="TableTextCA"/>
            </w:pPr>
            <w:r w:rsidRPr="00B23C83">
              <w:t>2015</w:t>
            </w:r>
          </w:p>
        </w:tc>
        <w:tc>
          <w:tcPr>
            <w:tcW w:w="1606" w:type="dxa"/>
          </w:tcPr>
          <w:p w14:paraId="6164EFEA" w14:textId="49A841CD" w:rsidR="00812B38" w:rsidRPr="00B23C83" w:rsidRDefault="00812B38" w:rsidP="00812B38">
            <w:pPr>
              <w:pStyle w:val="TableTextDecimalAlign"/>
            </w:pPr>
            <w:r w:rsidRPr="00B23C83">
              <w:t>14.2 (365)</w:t>
            </w:r>
          </w:p>
        </w:tc>
        <w:tc>
          <w:tcPr>
            <w:tcW w:w="1606" w:type="dxa"/>
          </w:tcPr>
          <w:p w14:paraId="7854D539" w14:textId="7CED6A86" w:rsidR="00812B38" w:rsidRPr="00B23C83" w:rsidRDefault="00812B38" w:rsidP="00812B38">
            <w:pPr>
              <w:pStyle w:val="TableTextDecimalAlign"/>
            </w:pPr>
            <w:r w:rsidRPr="00B23C83">
              <w:t>20.3 (5,239)</w:t>
            </w:r>
          </w:p>
        </w:tc>
        <w:tc>
          <w:tcPr>
            <w:tcW w:w="1606" w:type="dxa"/>
          </w:tcPr>
          <w:p w14:paraId="6984D727" w14:textId="54845A73" w:rsidR="00812B38" w:rsidRPr="00B23C83" w:rsidRDefault="00812B38" w:rsidP="00812B38">
            <w:pPr>
              <w:pStyle w:val="TableTextDecimalAlign"/>
            </w:pPr>
            <w:r w:rsidRPr="00B23C83">
              <w:t>10.7 (1,649)</w:t>
            </w:r>
          </w:p>
        </w:tc>
        <w:tc>
          <w:tcPr>
            <w:tcW w:w="1606" w:type="dxa"/>
          </w:tcPr>
          <w:p w14:paraId="283EDF4B" w14:textId="24E02652" w:rsidR="00812B38" w:rsidRPr="00B23C83" w:rsidRDefault="00812B38" w:rsidP="00812B38">
            <w:pPr>
              <w:pStyle w:val="TableTextDecimalAlign"/>
            </w:pPr>
            <w:r w:rsidRPr="00B23C83">
              <w:t>17.8 (7,253)</w:t>
            </w:r>
          </w:p>
        </w:tc>
      </w:tr>
      <w:tr w:rsidR="00812B38" w:rsidRPr="00B23C83" w14:paraId="76C06959" w14:textId="77777777" w:rsidTr="001E231E">
        <w:trPr>
          <w:trHeight w:val="222"/>
        </w:trPr>
        <w:tc>
          <w:tcPr>
            <w:tcW w:w="1928" w:type="dxa"/>
            <w:vMerge/>
          </w:tcPr>
          <w:p w14:paraId="6618EAC4" w14:textId="77777777" w:rsidR="00812B38" w:rsidRPr="00B23C83" w:rsidRDefault="00812B38" w:rsidP="00812B38">
            <w:pPr>
              <w:pStyle w:val="TableText"/>
            </w:pPr>
          </w:p>
        </w:tc>
        <w:tc>
          <w:tcPr>
            <w:tcW w:w="850" w:type="dxa"/>
          </w:tcPr>
          <w:p w14:paraId="64F33E1D" w14:textId="77777777" w:rsidR="00812B38" w:rsidRPr="00B23C83" w:rsidRDefault="00812B38" w:rsidP="00812B38">
            <w:pPr>
              <w:pStyle w:val="TableTextCA"/>
            </w:pPr>
            <w:r w:rsidRPr="00B23C83">
              <w:t>2016</w:t>
            </w:r>
          </w:p>
        </w:tc>
        <w:tc>
          <w:tcPr>
            <w:tcW w:w="1606" w:type="dxa"/>
          </w:tcPr>
          <w:p w14:paraId="62A2C15D" w14:textId="77CC876F" w:rsidR="00812B38" w:rsidRPr="00B23C83" w:rsidRDefault="00812B38" w:rsidP="00812B38">
            <w:pPr>
              <w:pStyle w:val="TableTextDecimalAlign"/>
            </w:pPr>
            <w:r w:rsidRPr="00B23C83">
              <w:t>14.5 (379)</w:t>
            </w:r>
          </w:p>
        </w:tc>
        <w:tc>
          <w:tcPr>
            <w:tcW w:w="1606" w:type="dxa"/>
          </w:tcPr>
          <w:p w14:paraId="18E0FD08" w14:textId="2268AED8" w:rsidR="00812B38" w:rsidRPr="00B23C83" w:rsidRDefault="00812B38" w:rsidP="00812B38">
            <w:pPr>
              <w:pStyle w:val="TableTextDecimalAlign"/>
            </w:pPr>
            <w:r w:rsidRPr="00B23C83">
              <w:t>19.6 (5,816)</w:t>
            </w:r>
          </w:p>
        </w:tc>
        <w:tc>
          <w:tcPr>
            <w:tcW w:w="1606" w:type="dxa"/>
          </w:tcPr>
          <w:p w14:paraId="0A57D322" w14:textId="4DB672CE" w:rsidR="00812B38" w:rsidRPr="00B23C83" w:rsidRDefault="00812B38" w:rsidP="00812B38">
            <w:pPr>
              <w:pStyle w:val="TableTextDecimalAlign"/>
            </w:pPr>
            <w:r w:rsidRPr="00B23C83">
              <w:t>9.3 (1,705)</w:t>
            </w:r>
          </w:p>
        </w:tc>
        <w:tc>
          <w:tcPr>
            <w:tcW w:w="1606" w:type="dxa"/>
          </w:tcPr>
          <w:p w14:paraId="664B6DCE" w14:textId="3B889B1B" w:rsidR="00812B38" w:rsidRPr="00B23C83" w:rsidRDefault="00812B38" w:rsidP="00812B38">
            <w:pPr>
              <w:pStyle w:val="TableTextDecimalAlign"/>
            </w:pPr>
            <w:r w:rsidRPr="00B23C83">
              <w:t>17.2 (7,900)</w:t>
            </w:r>
          </w:p>
        </w:tc>
      </w:tr>
      <w:tr w:rsidR="00812B38" w:rsidRPr="00B23C83" w14:paraId="3B29DD84" w14:textId="77777777" w:rsidTr="001E231E">
        <w:trPr>
          <w:trHeight w:val="222"/>
        </w:trPr>
        <w:tc>
          <w:tcPr>
            <w:tcW w:w="1928" w:type="dxa"/>
            <w:vMerge/>
          </w:tcPr>
          <w:p w14:paraId="4E9682A7" w14:textId="77777777" w:rsidR="00812B38" w:rsidRPr="00B23C83" w:rsidRDefault="00812B38" w:rsidP="00812B38">
            <w:pPr>
              <w:pStyle w:val="TableText"/>
            </w:pPr>
          </w:p>
        </w:tc>
        <w:tc>
          <w:tcPr>
            <w:tcW w:w="850" w:type="dxa"/>
          </w:tcPr>
          <w:p w14:paraId="7F1F1C4D" w14:textId="77777777" w:rsidR="00812B38" w:rsidRPr="00B23C83" w:rsidRDefault="00812B38" w:rsidP="00812B38">
            <w:pPr>
              <w:pStyle w:val="TableTextCA"/>
            </w:pPr>
            <w:r w:rsidRPr="00B23C83">
              <w:t>2017</w:t>
            </w:r>
          </w:p>
        </w:tc>
        <w:tc>
          <w:tcPr>
            <w:tcW w:w="1606" w:type="dxa"/>
          </w:tcPr>
          <w:p w14:paraId="678DBBCB" w14:textId="30C68CAB" w:rsidR="00812B38" w:rsidRPr="00B23C83" w:rsidRDefault="00812B38" w:rsidP="00812B38">
            <w:pPr>
              <w:pStyle w:val="TableTextDecimalAlign"/>
            </w:pPr>
            <w:r w:rsidRPr="00B23C83">
              <w:t>19.3 (383)</w:t>
            </w:r>
          </w:p>
        </w:tc>
        <w:tc>
          <w:tcPr>
            <w:tcW w:w="1606" w:type="dxa"/>
          </w:tcPr>
          <w:p w14:paraId="436A4478" w14:textId="7F179871" w:rsidR="00812B38" w:rsidRPr="00B23C83" w:rsidRDefault="00812B38" w:rsidP="00812B38">
            <w:pPr>
              <w:pStyle w:val="TableTextDecimalAlign"/>
            </w:pPr>
            <w:r w:rsidRPr="00B23C83">
              <w:t>19.0 (5,817)</w:t>
            </w:r>
          </w:p>
        </w:tc>
        <w:tc>
          <w:tcPr>
            <w:tcW w:w="1606" w:type="dxa"/>
          </w:tcPr>
          <w:p w14:paraId="5ED194BF" w14:textId="01F56889" w:rsidR="00812B38" w:rsidRPr="00B23C83" w:rsidRDefault="00812B38" w:rsidP="00812B38">
            <w:pPr>
              <w:pStyle w:val="TableTextDecimalAlign"/>
            </w:pPr>
            <w:r w:rsidRPr="00B23C83">
              <w:t>8.3 (1,744)</w:t>
            </w:r>
          </w:p>
        </w:tc>
        <w:tc>
          <w:tcPr>
            <w:tcW w:w="1606" w:type="dxa"/>
          </w:tcPr>
          <w:p w14:paraId="29444578" w14:textId="34BA758E" w:rsidR="00812B38" w:rsidRPr="00B23C83" w:rsidRDefault="00812B38" w:rsidP="00812B38">
            <w:pPr>
              <w:pStyle w:val="TableTextDecimalAlign"/>
            </w:pPr>
            <w:r w:rsidRPr="00B23C83">
              <w:t>16.6 (7,944)</w:t>
            </w:r>
          </w:p>
        </w:tc>
      </w:tr>
      <w:tr w:rsidR="00812B38" w:rsidRPr="00B23C83" w14:paraId="3CB2F3AA" w14:textId="77777777" w:rsidTr="001E231E">
        <w:trPr>
          <w:trHeight w:val="222"/>
        </w:trPr>
        <w:tc>
          <w:tcPr>
            <w:tcW w:w="1928" w:type="dxa"/>
            <w:vMerge w:val="restart"/>
          </w:tcPr>
          <w:p w14:paraId="5023F163" w14:textId="77777777" w:rsidR="00812B38" w:rsidRPr="00B23C83" w:rsidRDefault="00812B38" w:rsidP="00812B38">
            <w:pPr>
              <w:pStyle w:val="TableText"/>
            </w:pPr>
            <w:r w:rsidRPr="00B23C83">
              <w:t>Trimethoprim–sulfamethoxazole</w:t>
            </w:r>
          </w:p>
        </w:tc>
        <w:tc>
          <w:tcPr>
            <w:tcW w:w="850" w:type="dxa"/>
          </w:tcPr>
          <w:p w14:paraId="0DF0340A" w14:textId="77777777" w:rsidR="00812B38" w:rsidRPr="00B23C83" w:rsidRDefault="00812B38" w:rsidP="00812B38">
            <w:pPr>
              <w:pStyle w:val="TableTextCA"/>
            </w:pPr>
            <w:r w:rsidRPr="00B23C83">
              <w:t>2015</w:t>
            </w:r>
          </w:p>
        </w:tc>
        <w:tc>
          <w:tcPr>
            <w:tcW w:w="1606" w:type="dxa"/>
          </w:tcPr>
          <w:p w14:paraId="53092BA3" w14:textId="77477CDC" w:rsidR="00812B38" w:rsidRPr="00B23C83" w:rsidRDefault="00812B38" w:rsidP="00812B38">
            <w:pPr>
              <w:pStyle w:val="TableTextDecimalAlign"/>
            </w:pPr>
            <w:r w:rsidRPr="00B23C83">
              <w:t>15.0 (508)</w:t>
            </w:r>
          </w:p>
        </w:tc>
        <w:tc>
          <w:tcPr>
            <w:tcW w:w="1606" w:type="dxa"/>
          </w:tcPr>
          <w:p w14:paraId="21DBFB69" w14:textId="15FD0C41" w:rsidR="00812B38" w:rsidRPr="00B23C83" w:rsidRDefault="00812B38" w:rsidP="00812B38">
            <w:pPr>
              <w:pStyle w:val="TableTextDecimalAlign"/>
            </w:pPr>
            <w:r w:rsidRPr="00B23C83">
              <w:t>19.0 (2,231)</w:t>
            </w:r>
          </w:p>
        </w:tc>
        <w:tc>
          <w:tcPr>
            <w:tcW w:w="1606" w:type="dxa"/>
          </w:tcPr>
          <w:p w14:paraId="0F48B3E7" w14:textId="53EBD5F8" w:rsidR="00812B38" w:rsidRPr="00B23C83" w:rsidRDefault="00812B38" w:rsidP="00812B38">
            <w:pPr>
              <w:pStyle w:val="TableTextDecimalAlign"/>
            </w:pPr>
            <w:r w:rsidRPr="00B23C83">
              <w:t>10.2 (2,650)</w:t>
            </w:r>
          </w:p>
        </w:tc>
        <w:tc>
          <w:tcPr>
            <w:tcW w:w="1606" w:type="dxa"/>
          </w:tcPr>
          <w:p w14:paraId="732A66B4" w14:textId="575DD249" w:rsidR="00812B38" w:rsidRPr="00B23C83" w:rsidRDefault="00812B38" w:rsidP="00812B38">
            <w:pPr>
              <w:pStyle w:val="TableTextDecimalAlign"/>
            </w:pPr>
            <w:r w:rsidRPr="00B23C83">
              <w:t>14.3 (5,389)</w:t>
            </w:r>
          </w:p>
        </w:tc>
      </w:tr>
      <w:tr w:rsidR="00812B38" w:rsidRPr="00B23C83" w14:paraId="34C2C77C" w14:textId="77777777" w:rsidTr="001E231E">
        <w:trPr>
          <w:trHeight w:val="222"/>
        </w:trPr>
        <w:tc>
          <w:tcPr>
            <w:tcW w:w="1928" w:type="dxa"/>
            <w:vMerge/>
          </w:tcPr>
          <w:p w14:paraId="383A865E" w14:textId="77777777" w:rsidR="00812B38" w:rsidRPr="00B23C83" w:rsidRDefault="00812B38" w:rsidP="00812B38">
            <w:pPr>
              <w:pStyle w:val="NoSpacing"/>
              <w:spacing w:before="60" w:after="60"/>
              <w:rPr>
                <w:rFonts w:asciiTheme="minorHAnsi" w:hAnsiTheme="minorHAnsi" w:cstheme="minorHAnsi"/>
                <w:sz w:val="18"/>
                <w:szCs w:val="18"/>
              </w:rPr>
            </w:pPr>
          </w:p>
        </w:tc>
        <w:tc>
          <w:tcPr>
            <w:tcW w:w="850" w:type="dxa"/>
          </w:tcPr>
          <w:p w14:paraId="3841942C" w14:textId="77777777" w:rsidR="00812B38" w:rsidRPr="00B23C83" w:rsidRDefault="00812B38" w:rsidP="00812B38">
            <w:pPr>
              <w:pStyle w:val="TableTextCA"/>
            </w:pPr>
            <w:r w:rsidRPr="00B23C83">
              <w:t>2016</w:t>
            </w:r>
          </w:p>
        </w:tc>
        <w:tc>
          <w:tcPr>
            <w:tcW w:w="1606" w:type="dxa"/>
          </w:tcPr>
          <w:p w14:paraId="46DE3586" w14:textId="04EAA50C" w:rsidR="00812B38" w:rsidRPr="00B23C83" w:rsidRDefault="00812B38" w:rsidP="00812B38">
            <w:pPr>
              <w:pStyle w:val="TableTextDecimalAlign"/>
            </w:pPr>
            <w:r w:rsidRPr="00B23C83">
              <w:t>14.6 (589)</w:t>
            </w:r>
          </w:p>
        </w:tc>
        <w:tc>
          <w:tcPr>
            <w:tcW w:w="1606" w:type="dxa"/>
          </w:tcPr>
          <w:p w14:paraId="55B831D7" w14:textId="48F01812" w:rsidR="00812B38" w:rsidRPr="00B23C83" w:rsidRDefault="00812B38" w:rsidP="00812B38">
            <w:pPr>
              <w:pStyle w:val="TableTextDecimalAlign"/>
            </w:pPr>
            <w:r w:rsidRPr="00B23C83">
              <w:t>18.2 (2,191)</w:t>
            </w:r>
          </w:p>
        </w:tc>
        <w:tc>
          <w:tcPr>
            <w:tcW w:w="1606" w:type="dxa"/>
          </w:tcPr>
          <w:p w14:paraId="165CEEFB" w14:textId="2BEF587B" w:rsidR="00812B38" w:rsidRPr="00B23C83" w:rsidRDefault="00812B38" w:rsidP="00812B38">
            <w:pPr>
              <w:pStyle w:val="TableTextDecimalAlign"/>
            </w:pPr>
            <w:r w:rsidRPr="00B23C83">
              <w:t>9.4 (2,889)</w:t>
            </w:r>
          </w:p>
        </w:tc>
        <w:tc>
          <w:tcPr>
            <w:tcW w:w="1606" w:type="dxa"/>
          </w:tcPr>
          <w:p w14:paraId="0648DFEA" w14:textId="74B62A7D" w:rsidR="00812B38" w:rsidRPr="00B23C83" w:rsidRDefault="00812B38" w:rsidP="00812B38">
            <w:pPr>
              <w:pStyle w:val="TableTextDecimalAlign"/>
            </w:pPr>
            <w:r w:rsidRPr="00B23C83">
              <w:t>13.4 (5,669)</w:t>
            </w:r>
          </w:p>
        </w:tc>
      </w:tr>
      <w:tr w:rsidR="00812B38" w:rsidRPr="00B23C83" w14:paraId="6379CE93" w14:textId="77777777" w:rsidTr="001E231E">
        <w:trPr>
          <w:trHeight w:val="222"/>
        </w:trPr>
        <w:tc>
          <w:tcPr>
            <w:tcW w:w="1928" w:type="dxa"/>
            <w:vMerge/>
          </w:tcPr>
          <w:p w14:paraId="2F6BB1B8" w14:textId="77777777" w:rsidR="00812B38" w:rsidRPr="00B23C83" w:rsidRDefault="00812B38" w:rsidP="00812B38">
            <w:pPr>
              <w:pStyle w:val="NoSpacing"/>
              <w:spacing w:before="60" w:after="60"/>
              <w:rPr>
                <w:rFonts w:asciiTheme="minorHAnsi" w:hAnsiTheme="minorHAnsi" w:cstheme="minorHAnsi"/>
                <w:sz w:val="18"/>
                <w:szCs w:val="18"/>
              </w:rPr>
            </w:pPr>
          </w:p>
        </w:tc>
        <w:tc>
          <w:tcPr>
            <w:tcW w:w="850" w:type="dxa"/>
          </w:tcPr>
          <w:p w14:paraId="518DB93C" w14:textId="77777777" w:rsidR="00812B38" w:rsidRPr="00B23C83" w:rsidRDefault="00812B38" w:rsidP="00812B38">
            <w:pPr>
              <w:pStyle w:val="TableTextCA"/>
            </w:pPr>
            <w:r w:rsidRPr="00B23C83">
              <w:t>2017</w:t>
            </w:r>
          </w:p>
        </w:tc>
        <w:tc>
          <w:tcPr>
            <w:tcW w:w="1606" w:type="dxa"/>
          </w:tcPr>
          <w:p w14:paraId="45080106" w14:textId="1E2927CE" w:rsidR="00812B38" w:rsidRPr="00B23C83" w:rsidRDefault="00812B38" w:rsidP="00812B38">
            <w:pPr>
              <w:pStyle w:val="TableTextDecimalAlign"/>
            </w:pPr>
            <w:r w:rsidRPr="00B23C83">
              <w:t>16.3 (600)</w:t>
            </w:r>
          </w:p>
        </w:tc>
        <w:tc>
          <w:tcPr>
            <w:tcW w:w="1606" w:type="dxa"/>
          </w:tcPr>
          <w:p w14:paraId="5F1C0EEE" w14:textId="1F0625F2" w:rsidR="00812B38" w:rsidRPr="00B23C83" w:rsidRDefault="00812B38" w:rsidP="00812B38">
            <w:pPr>
              <w:pStyle w:val="TableTextDecimalAlign"/>
            </w:pPr>
            <w:r w:rsidRPr="00B23C83">
              <w:t>18.2 (2,099)</w:t>
            </w:r>
          </w:p>
        </w:tc>
        <w:tc>
          <w:tcPr>
            <w:tcW w:w="1606" w:type="dxa"/>
          </w:tcPr>
          <w:p w14:paraId="5275B2CD" w14:textId="44540C3A" w:rsidR="00812B38" w:rsidRPr="00B23C83" w:rsidRDefault="00812B38" w:rsidP="00812B38">
            <w:pPr>
              <w:pStyle w:val="TableTextDecimalAlign"/>
            </w:pPr>
            <w:r w:rsidRPr="00B23C83">
              <w:t>8.2 (2,972)</w:t>
            </w:r>
          </w:p>
        </w:tc>
        <w:tc>
          <w:tcPr>
            <w:tcW w:w="1606" w:type="dxa"/>
          </w:tcPr>
          <w:p w14:paraId="0859435C" w14:textId="4D04970C" w:rsidR="00812B38" w:rsidRPr="00B23C83" w:rsidRDefault="00812B38" w:rsidP="00812B38">
            <w:pPr>
              <w:pStyle w:val="TableTextDecimalAlign"/>
            </w:pPr>
            <w:r w:rsidRPr="00B23C83">
              <w:t>12.7 (5,671)</w:t>
            </w:r>
          </w:p>
        </w:tc>
      </w:tr>
    </w:tbl>
    <w:p w14:paraId="52F6D968" w14:textId="125DA922" w:rsidR="00E22A05" w:rsidRPr="00B23C83" w:rsidRDefault="002E0575" w:rsidP="00047E44">
      <w:pPr>
        <w:pStyle w:val="TFAbbrevs"/>
      </w:pPr>
      <w:r w:rsidRPr="00B23C83">
        <w:t>n</w:t>
      </w:r>
      <w:r w:rsidR="007B4D4F" w:rsidRPr="00B23C83">
        <w:t>/</w:t>
      </w:r>
      <w:r w:rsidRPr="00B23C83">
        <w:t xml:space="preserve">a = not </w:t>
      </w:r>
      <w:r w:rsidR="00EB517B" w:rsidRPr="00B23C83">
        <w:t>applicable</w:t>
      </w:r>
    </w:p>
    <w:p w14:paraId="62FF5C39" w14:textId="08326C0E" w:rsidR="0089285D" w:rsidRPr="00B23C83" w:rsidRDefault="00965E44" w:rsidP="00047E44">
      <w:pPr>
        <w:pStyle w:val="TFListNotes"/>
      </w:pPr>
      <w:r w:rsidRPr="00B23C83">
        <w:t>Note:</w:t>
      </w:r>
      <w:r w:rsidR="00375210" w:rsidRPr="00B23C83">
        <w:t xml:space="preserve"> </w:t>
      </w:r>
      <w:r w:rsidR="00934D12" w:rsidRPr="00B23C83">
        <w:t xml:space="preserve">Members of the </w:t>
      </w:r>
      <w:r w:rsidR="00D03D4F" w:rsidRPr="00B23C83">
        <w:rPr>
          <w:rStyle w:val="Emphasis"/>
        </w:rPr>
        <w:t>Enterobacter cloacae</w:t>
      </w:r>
      <w:r w:rsidR="00D03D4F" w:rsidRPr="00B23C83">
        <w:t xml:space="preserve"> complex are considered </w:t>
      </w:r>
      <w:r w:rsidR="0089285D" w:rsidRPr="00B23C83">
        <w:t>intrinsically resistant</w:t>
      </w:r>
      <w:r w:rsidR="00D03D4F" w:rsidRPr="00B23C83">
        <w:t xml:space="preserve"> to ampicillin, amoxicillin</w:t>
      </w:r>
      <w:r w:rsidR="00934D12" w:rsidRPr="00B23C83">
        <w:t>–</w:t>
      </w:r>
      <w:r w:rsidR="00D03D4F" w:rsidRPr="00B23C83">
        <w:t>clavulan</w:t>
      </w:r>
      <w:r w:rsidR="00934D12" w:rsidRPr="00B23C83">
        <w:t>ic acid</w:t>
      </w:r>
      <w:r w:rsidR="00D03D4F" w:rsidRPr="00B23C83">
        <w:t>, cefazolin and cefoxitin</w:t>
      </w:r>
      <w:r w:rsidR="00934D12" w:rsidRPr="00B23C83">
        <w:t>.</w:t>
      </w:r>
    </w:p>
    <w:p w14:paraId="7981D0B1" w14:textId="7B9BF30A" w:rsidR="00E27A23" w:rsidRPr="00B23C83" w:rsidRDefault="00A70EE8" w:rsidP="00047E44">
      <w:pPr>
        <w:pStyle w:val="TFNoteSourceSpace"/>
      </w:pPr>
      <w:r w:rsidRPr="00B23C83">
        <w:t xml:space="preserve">Sources: </w:t>
      </w:r>
      <w:r w:rsidR="00E27A23" w:rsidRPr="00B23C83">
        <w:t xml:space="preserve">AGAR (national); APAS (NSW, </w:t>
      </w:r>
      <w:r w:rsidR="00934D12" w:rsidRPr="00B23C83">
        <w:t xml:space="preserve">Vic, </w:t>
      </w:r>
      <w:r w:rsidR="00E27A23" w:rsidRPr="00B23C83">
        <w:t xml:space="preserve">Qld, SA, </w:t>
      </w:r>
      <w:r w:rsidR="00934D12" w:rsidRPr="00B23C83">
        <w:t xml:space="preserve">WA, </w:t>
      </w:r>
      <w:r w:rsidR="00E27A23" w:rsidRPr="00B23C83">
        <w:t>Tas</w:t>
      </w:r>
      <w:r w:rsidR="00920D02" w:rsidRPr="00B23C83">
        <w:t>,</w:t>
      </w:r>
      <w:r w:rsidR="00934D12" w:rsidRPr="00B23C83">
        <w:t xml:space="preserve"> ACT</w:t>
      </w:r>
      <w:r w:rsidR="00E27A23" w:rsidRPr="00B23C83">
        <w:t>); SNP (Qld</w:t>
      </w:r>
      <w:r w:rsidR="00920D02" w:rsidRPr="00B23C83">
        <w:t>,</w:t>
      </w:r>
      <w:r w:rsidR="00E27A23" w:rsidRPr="00B23C83">
        <w:t xml:space="preserve"> northern NSW)</w:t>
      </w:r>
    </w:p>
    <w:p w14:paraId="1AA04EBE" w14:textId="6F8ECD38" w:rsidR="00E27A23" w:rsidRPr="00B23C83" w:rsidRDefault="00E27A23" w:rsidP="00B23C83">
      <w:pPr>
        <w:pStyle w:val="Heading2"/>
      </w:pPr>
      <w:bookmarkStart w:id="12" w:name="_Toc7194848"/>
      <w:r w:rsidRPr="00B23C83">
        <w:t xml:space="preserve">Table </w:t>
      </w:r>
      <w:r w:rsidR="008C2088" w:rsidRPr="00B23C83">
        <w:t>S</w:t>
      </w:r>
      <w:r w:rsidRPr="00B23C83">
        <w:t>4.4</w:t>
      </w:r>
      <w:r w:rsidR="008D1001" w:rsidRPr="00B23C83">
        <w:t>:</w:t>
      </w:r>
      <w:r w:rsidRPr="00B23C83">
        <w:tab/>
      </w:r>
      <w:r w:rsidRPr="00B23C83">
        <w:rPr>
          <w:rStyle w:val="Emphasis"/>
          <w:iCs w:val="0"/>
        </w:rPr>
        <w:t>Enterobacter cloacae</w:t>
      </w:r>
      <w:r w:rsidRPr="00B23C83">
        <w:t xml:space="preserve"> complex resistance</w:t>
      </w:r>
      <w:r w:rsidR="0021070B" w:rsidRPr="00B23C83">
        <w:t xml:space="preserve"> (blood culture isolates)</w:t>
      </w:r>
      <w:r w:rsidRPr="00B23C83">
        <w:t>, by state and territory, 2015–2017</w:t>
      </w:r>
      <w:bookmarkEnd w:id="12"/>
    </w:p>
    <w:tbl>
      <w:tblPr>
        <w:tblStyle w:val="TableGrid"/>
        <w:tblW w:w="5047" w:type="pct"/>
        <w:tblLayout w:type="fixed"/>
        <w:tblLook w:val="06A0" w:firstRow="1" w:lastRow="0" w:firstColumn="1" w:lastColumn="0" w:noHBand="1" w:noVBand="1"/>
      </w:tblPr>
      <w:tblGrid>
        <w:gridCol w:w="1595"/>
        <w:gridCol w:w="692"/>
        <w:gridCol w:w="814"/>
        <w:gridCol w:w="814"/>
        <w:gridCol w:w="814"/>
        <w:gridCol w:w="814"/>
        <w:gridCol w:w="814"/>
        <w:gridCol w:w="814"/>
        <w:gridCol w:w="814"/>
        <w:gridCol w:w="814"/>
        <w:gridCol w:w="1148"/>
      </w:tblGrid>
      <w:tr w:rsidR="00E27A23" w:rsidRPr="00B23C83" w14:paraId="5622BED2" w14:textId="77777777" w:rsidTr="00742C9B">
        <w:trPr>
          <w:trHeight w:val="567"/>
          <w:tblHeader/>
        </w:trPr>
        <w:tc>
          <w:tcPr>
            <w:tcW w:w="802" w:type="pct"/>
            <w:noWrap/>
            <w:hideMark/>
          </w:tcPr>
          <w:p w14:paraId="12F993BC" w14:textId="77777777" w:rsidR="00E27A23" w:rsidRPr="00B23C83" w:rsidRDefault="00E27A23" w:rsidP="00D30BE9">
            <w:pPr>
              <w:pStyle w:val="TableHeading"/>
              <w:keepNext w:val="0"/>
            </w:pPr>
            <w:r w:rsidRPr="00B23C83">
              <w:t>Antimicrobial</w:t>
            </w:r>
          </w:p>
        </w:tc>
        <w:tc>
          <w:tcPr>
            <w:tcW w:w="348" w:type="pct"/>
          </w:tcPr>
          <w:p w14:paraId="0BA55C6E" w14:textId="77777777" w:rsidR="00E27A23" w:rsidRPr="00B23C83" w:rsidRDefault="00E27A23" w:rsidP="00D30BE9">
            <w:pPr>
              <w:pStyle w:val="TableHeadingCA"/>
              <w:keepNext w:val="0"/>
            </w:pPr>
            <w:r w:rsidRPr="00B23C83">
              <w:t>Year</w:t>
            </w:r>
          </w:p>
        </w:tc>
        <w:tc>
          <w:tcPr>
            <w:tcW w:w="409" w:type="pct"/>
            <w:noWrap/>
            <w:hideMark/>
          </w:tcPr>
          <w:p w14:paraId="61D7A63A" w14:textId="77777777" w:rsidR="00E27A23" w:rsidRPr="00B23C83" w:rsidRDefault="00E27A23" w:rsidP="00D30BE9">
            <w:pPr>
              <w:pStyle w:val="TableHeadingCA"/>
              <w:keepNext w:val="0"/>
            </w:pPr>
            <w:r w:rsidRPr="00B23C83">
              <w:t>NSW</w:t>
            </w:r>
            <w:r w:rsidR="00D406BF" w:rsidRPr="00B23C83">
              <w:t>, % resistant</w:t>
            </w:r>
          </w:p>
        </w:tc>
        <w:tc>
          <w:tcPr>
            <w:tcW w:w="409" w:type="pct"/>
            <w:noWrap/>
            <w:hideMark/>
          </w:tcPr>
          <w:p w14:paraId="2910D6BD" w14:textId="77777777" w:rsidR="00E27A23" w:rsidRPr="00B23C83" w:rsidRDefault="00E27A23" w:rsidP="00D30BE9">
            <w:pPr>
              <w:pStyle w:val="TableHeadingCA"/>
              <w:keepNext w:val="0"/>
            </w:pPr>
            <w:r w:rsidRPr="00B23C83">
              <w:t>Vic</w:t>
            </w:r>
            <w:r w:rsidR="00D406BF" w:rsidRPr="00B23C83">
              <w:t>, % resistant</w:t>
            </w:r>
          </w:p>
        </w:tc>
        <w:tc>
          <w:tcPr>
            <w:tcW w:w="409" w:type="pct"/>
            <w:noWrap/>
            <w:hideMark/>
          </w:tcPr>
          <w:p w14:paraId="060AD812" w14:textId="77777777" w:rsidR="00E27A23" w:rsidRPr="00B23C83" w:rsidRDefault="00E27A23" w:rsidP="00D30BE9">
            <w:pPr>
              <w:pStyle w:val="TableHeadingCA"/>
              <w:keepNext w:val="0"/>
            </w:pPr>
            <w:r w:rsidRPr="00B23C83">
              <w:t>Qld</w:t>
            </w:r>
            <w:r w:rsidR="00D406BF" w:rsidRPr="00B23C83">
              <w:t>, % resistant</w:t>
            </w:r>
          </w:p>
        </w:tc>
        <w:tc>
          <w:tcPr>
            <w:tcW w:w="409" w:type="pct"/>
            <w:noWrap/>
            <w:hideMark/>
          </w:tcPr>
          <w:p w14:paraId="690FE1FC" w14:textId="77777777" w:rsidR="00E27A23" w:rsidRPr="00B23C83" w:rsidRDefault="00044B22" w:rsidP="00D30BE9">
            <w:pPr>
              <w:pStyle w:val="TableHeadingCA"/>
              <w:keepNext w:val="0"/>
            </w:pPr>
            <w:r w:rsidRPr="00B23C83">
              <w:t>S</w:t>
            </w:r>
            <w:r w:rsidR="00E27A23" w:rsidRPr="00B23C83">
              <w:t>A</w:t>
            </w:r>
            <w:r w:rsidR="00D406BF" w:rsidRPr="00B23C83">
              <w:t>, % resistant</w:t>
            </w:r>
          </w:p>
        </w:tc>
        <w:tc>
          <w:tcPr>
            <w:tcW w:w="409" w:type="pct"/>
            <w:noWrap/>
            <w:hideMark/>
          </w:tcPr>
          <w:p w14:paraId="215D6A46" w14:textId="77777777" w:rsidR="00E27A23" w:rsidRPr="00B23C83" w:rsidRDefault="00044B22" w:rsidP="00D30BE9">
            <w:pPr>
              <w:pStyle w:val="TableHeadingCA"/>
              <w:keepNext w:val="0"/>
            </w:pPr>
            <w:r w:rsidRPr="00B23C83">
              <w:t>W</w:t>
            </w:r>
            <w:r w:rsidR="00E27A23" w:rsidRPr="00B23C83">
              <w:t>A</w:t>
            </w:r>
            <w:r w:rsidR="00D406BF" w:rsidRPr="00B23C83">
              <w:t>, % resistant</w:t>
            </w:r>
          </w:p>
        </w:tc>
        <w:tc>
          <w:tcPr>
            <w:tcW w:w="409" w:type="pct"/>
            <w:noWrap/>
            <w:hideMark/>
          </w:tcPr>
          <w:p w14:paraId="17C2BE39" w14:textId="77777777" w:rsidR="00E27A23" w:rsidRPr="00B23C83" w:rsidRDefault="00E27A23" w:rsidP="00D30BE9">
            <w:pPr>
              <w:pStyle w:val="TableHeadingCA"/>
              <w:keepNext w:val="0"/>
            </w:pPr>
            <w:r w:rsidRPr="00B23C83">
              <w:t>Tas</w:t>
            </w:r>
            <w:r w:rsidR="00D406BF" w:rsidRPr="00B23C83">
              <w:t>, % resistant</w:t>
            </w:r>
          </w:p>
        </w:tc>
        <w:tc>
          <w:tcPr>
            <w:tcW w:w="409" w:type="pct"/>
            <w:noWrap/>
            <w:hideMark/>
          </w:tcPr>
          <w:p w14:paraId="25084C6D" w14:textId="77777777" w:rsidR="00E27A23" w:rsidRPr="00B23C83" w:rsidRDefault="008D1001" w:rsidP="00D30BE9">
            <w:pPr>
              <w:pStyle w:val="TableHeadingCA"/>
              <w:keepNext w:val="0"/>
            </w:pPr>
            <w:r w:rsidRPr="00B23C83">
              <w:t>N</w:t>
            </w:r>
            <w:r w:rsidR="00E27A23" w:rsidRPr="00B23C83">
              <w:t>T</w:t>
            </w:r>
            <w:r w:rsidR="00D406BF" w:rsidRPr="00B23C83">
              <w:t>, % resistant</w:t>
            </w:r>
          </w:p>
        </w:tc>
        <w:tc>
          <w:tcPr>
            <w:tcW w:w="409" w:type="pct"/>
            <w:noWrap/>
            <w:hideMark/>
          </w:tcPr>
          <w:p w14:paraId="4A68C285" w14:textId="77777777" w:rsidR="00E27A23" w:rsidRPr="00B23C83" w:rsidRDefault="008D1001" w:rsidP="00D30BE9">
            <w:pPr>
              <w:pStyle w:val="TableHeadingCA"/>
              <w:keepNext w:val="0"/>
            </w:pPr>
            <w:r w:rsidRPr="00B23C83">
              <w:t>AC</w:t>
            </w:r>
            <w:r w:rsidR="00E27A23" w:rsidRPr="00B23C83">
              <w:t>T</w:t>
            </w:r>
            <w:r w:rsidR="00D406BF" w:rsidRPr="00B23C83">
              <w:t>, % resistant</w:t>
            </w:r>
          </w:p>
        </w:tc>
        <w:tc>
          <w:tcPr>
            <w:tcW w:w="577" w:type="pct"/>
            <w:noWrap/>
            <w:hideMark/>
          </w:tcPr>
          <w:p w14:paraId="2FFB48C0" w14:textId="77777777" w:rsidR="00E27A23" w:rsidRPr="00B23C83" w:rsidRDefault="00E27A23" w:rsidP="00D30BE9">
            <w:pPr>
              <w:pStyle w:val="TableHeadingCA"/>
              <w:keepNext w:val="0"/>
            </w:pPr>
            <w:r w:rsidRPr="00B23C83">
              <w:t>Australia</w:t>
            </w:r>
            <w:r w:rsidR="00D406BF" w:rsidRPr="00B23C83">
              <w:t>, % resistant</w:t>
            </w:r>
            <w:r w:rsidRPr="00B23C83">
              <w:t xml:space="preserve"> (</w:t>
            </w:r>
            <w:r w:rsidRPr="00B23C83">
              <w:rPr>
                <w:rStyle w:val="Emphasis"/>
                <w:iCs w:val="0"/>
              </w:rPr>
              <w:t>n</w:t>
            </w:r>
            <w:r w:rsidRPr="00B23C83">
              <w:t>)</w:t>
            </w:r>
          </w:p>
        </w:tc>
      </w:tr>
      <w:tr w:rsidR="00812B38" w:rsidRPr="00B23C83" w14:paraId="43C8E5F1" w14:textId="77777777" w:rsidTr="001E231E">
        <w:trPr>
          <w:trHeight w:val="300"/>
        </w:trPr>
        <w:tc>
          <w:tcPr>
            <w:tcW w:w="802" w:type="pct"/>
            <w:vMerge w:val="restart"/>
            <w:noWrap/>
            <w:hideMark/>
          </w:tcPr>
          <w:p w14:paraId="0DFF6CA9" w14:textId="77777777" w:rsidR="00812B38" w:rsidRPr="00B23C83" w:rsidRDefault="00812B38" w:rsidP="00D30BE9">
            <w:pPr>
              <w:pStyle w:val="TableText"/>
              <w:keepNext w:val="0"/>
            </w:pPr>
            <w:r w:rsidRPr="00B23C83">
              <w:lastRenderedPageBreak/>
              <w:t>Amikacin</w:t>
            </w:r>
          </w:p>
        </w:tc>
        <w:tc>
          <w:tcPr>
            <w:tcW w:w="348" w:type="pct"/>
          </w:tcPr>
          <w:p w14:paraId="1AF8583A" w14:textId="77777777" w:rsidR="00812B38" w:rsidRPr="00B23C83" w:rsidRDefault="00812B38" w:rsidP="00D30BE9">
            <w:pPr>
              <w:pStyle w:val="TableTextCA"/>
              <w:keepNext w:val="0"/>
            </w:pPr>
            <w:r w:rsidRPr="00B23C83">
              <w:t>2015</w:t>
            </w:r>
          </w:p>
        </w:tc>
        <w:tc>
          <w:tcPr>
            <w:tcW w:w="409" w:type="pct"/>
            <w:noWrap/>
            <w:hideMark/>
          </w:tcPr>
          <w:p w14:paraId="445D71D3" w14:textId="7913831D" w:rsidR="00812B38" w:rsidRPr="00B23C83" w:rsidRDefault="00812B38" w:rsidP="00D30BE9">
            <w:pPr>
              <w:pStyle w:val="TableText"/>
              <w:keepNext w:val="0"/>
            </w:pPr>
            <w:r w:rsidRPr="00B23C83">
              <w:t>0.0</w:t>
            </w:r>
          </w:p>
        </w:tc>
        <w:tc>
          <w:tcPr>
            <w:tcW w:w="409" w:type="pct"/>
            <w:noWrap/>
            <w:hideMark/>
          </w:tcPr>
          <w:p w14:paraId="4FE493CD" w14:textId="41FF7DFC" w:rsidR="00812B38" w:rsidRPr="00B23C83" w:rsidRDefault="00812B38" w:rsidP="00D30BE9">
            <w:pPr>
              <w:pStyle w:val="TableText"/>
              <w:keepNext w:val="0"/>
            </w:pPr>
            <w:r w:rsidRPr="00B23C83">
              <w:t>0.0</w:t>
            </w:r>
          </w:p>
        </w:tc>
        <w:tc>
          <w:tcPr>
            <w:tcW w:w="409" w:type="pct"/>
            <w:noWrap/>
            <w:hideMark/>
          </w:tcPr>
          <w:p w14:paraId="0F070BBF" w14:textId="34BFE95A" w:rsidR="00812B38" w:rsidRPr="00B23C83" w:rsidRDefault="00812B38" w:rsidP="00D30BE9">
            <w:pPr>
              <w:pStyle w:val="TableText"/>
              <w:keepNext w:val="0"/>
            </w:pPr>
            <w:r w:rsidRPr="00B23C83">
              <w:t>0.0</w:t>
            </w:r>
          </w:p>
        </w:tc>
        <w:tc>
          <w:tcPr>
            <w:tcW w:w="409" w:type="pct"/>
            <w:noWrap/>
            <w:hideMark/>
          </w:tcPr>
          <w:p w14:paraId="1C5A63EC" w14:textId="4BEA824C" w:rsidR="00812B38" w:rsidRPr="00B23C83" w:rsidRDefault="00812B38" w:rsidP="00D30BE9">
            <w:pPr>
              <w:pStyle w:val="TableText"/>
              <w:keepNext w:val="0"/>
            </w:pPr>
            <w:r w:rsidRPr="00B23C83">
              <w:t>0.0</w:t>
            </w:r>
          </w:p>
        </w:tc>
        <w:tc>
          <w:tcPr>
            <w:tcW w:w="409" w:type="pct"/>
            <w:noWrap/>
            <w:hideMark/>
          </w:tcPr>
          <w:p w14:paraId="52B81DCA" w14:textId="48C654EC" w:rsidR="00812B38" w:rsidRPr="00B23C83" w:rsidRDefault="00812B38" w:rsidP="00D30BE9">
            <w:pPr>
              <w:pStyle w:val="TableText"/>
              <w:keepNext w:val="0"/>
            </w:pPr>
            <w:r w:rsidRPr="00B23C83">
              <w:t>0.0</w:t>
            </w:r>
          </w:p>
        </w:tc>
        <w:tc>
          <w:tcPr>
            <w:tcW w:w="409" w:type="pct"/>
            <w:noWrap/>
            <w:hideMark/>
          </w:tcPr>
          <w:p w14:paraId="7C5BAC0A" w14:textId="5E399755" w:rsidR="00812B38" w:rsidRPr="00B23C83" w:rsidRDefault="00812B38" w:rsidP="00D30BE9">
            <w:pPr>
              <w:pStyle w:val="TableText"/>
              <w:keepNext w:val="0"/>
            </w:pPr>
            <w:r w:rsidRPr="00B23C83">
              <w:t>0.0</w:t>
            </w:r>
          </w:p>
        </w:tc>
        <w:tc>
          <w:tcPr>
            <w:tcW w:w="409" w:type="pct"/>
            <w:noWrap/>
            <w:hideMark/>
          </w:tcPr>
          <w:p w14:paraId="63E3FDC8" w14:textId="6C3BC58B" w:rsidR="00812B38" w:rsidRPr="00B23C83" w:rsidRDefault="00812B38" w:rsidP="00D30BE9">
            <w:pPr>
              <w:pStyle w:val="TableText"/>
              <w:keepNext w:val="0"/>
            </w:pPr>
            <w:r w:rsidRPr="00B23C83">
              <w:t>0.0</w:t>
            </w:r>
          </w:p>
        </w:tc>
        <w:tc>
          <w:tcPr>
            <w:tcW w:w="409" w:type="pct"/>
            <w:noWrap/>
            <w:hideMark/>
          </w:tcPr>
          <w:p w14:paraId="3C8BCF21" w14:textId="0F34B936" w:rsidR="00812B38" w:rsidRPr="00B23C83" w:rsidRDefault="00812B38" w:rsidP="00D30BE9">
            <w:pPr>
              <w:pStyle w:val="TableText"/>
              <w:keepNext w:val="0"/>
            </w:pPr>
            <w:r w:rsidRPr="00B23C83">
              <w:t>0.0</w:t>
            </w:r>
          </w:p>
        </w:tc>
        <w:tc>
          <w:tcPr>
            <w:tcW w:w="577" w:type="pct"/>
            <w:noWrap/>
            <w:hideMark/>
          </w:tcPr>
          <w:p w14:paraId="5A95E6ED" w14:textId="6F32A26D" w:rsidR="00812B38" w:rsidRPr="00B23C83" w:rsidRDefault="00812B38" w:rsidP="00D30BE9">
            <w:pPr>
              <w:pStyle w:val="TableText"/>
              <w:keepNext w:val="0"/>
            </w:pPr>
            <w:r w:rsidRPr="00B23C83">
              <w:t>0.0 (326)</w:t>
            </w:r>
          </w:p>
        </w:tc>
      </w:tr>
      <w:tr w:rsidR="00812B38" w:rsidRPr="00B23C83" w14:paraId="57F5325D" w14:textId="77777777" w:rsidTr="001E231E">
        <w:trPr>
          <w:trHeight w:val="300"/>
        </w:trPr>
        <w:tc>
          <w:tcPr>
            <w:tcW w:w="802" w:type="pct"/>
            <w:vMerge/>
            <w:noWrap/>
          </w:tcPr>
          <w:p w14:paraId="0D2A3235" w14:textId="77777777" w:rsidR="00812B38" w:rsidRPr="00B23C83" w:rsidRDefault="00812B38" w:rsidP="00D30BE9">
            <w:pPr>
              <w:pStyle w:val="TableText"/>
              <w:keepNext w:val="0"/>
            </w:pPr>
          </w:p>
        </w:tc>
        <w:tc>
          <w:tcPr>
            <w:tcW w:w="348" w:type="pct"/>
          </w:tcPr>
          <w:p w14:paraId="26D4E50F" w14:textId="77777777" w:rsidR="00812B38" w:rsidRPr="00B23C83" w:rsidRDefault="00812B38" w:rsidP="00D30BE9">
            <w:pPr>
              <w:pStyle w:val="TableTextCA"/>
              <w:keepNext w:val="0"/>
            </w:pPr>
            <w:r w:rsidRPr="00B23C83">
              <w:t>2016</w:t>
            </w:r>
          </w:p>
        </w:tc>
        <w:tc>
          <w:tcPr>
            <w:tcW w:w="409" w:type="pct"/>
            <w:noWrap/>
          </w:tcPr>
          <w:p w14:paraId="50644711" w14:textId="5CA1AAAB" w:rsidR="00812B38" w:rsidRPr="00B23C83" w:rsidRDefault="00812B38" w:rsidP="00D30BE9">
            <w:pPr>
              <w:pStyle w:val="TableText"/>
              <w:keepNext w:val="0"/>
            </w:pPr>
            <w:r w:rsidRPr="00B23C83">
              <w:t>0.9</w:t>
            </w:r>
          </w:p>
        </w:tc>
        <w:tc>
          <w:tcPr>
            <w:tcW w:w="409" w:type="pct"/>
            <w:noWrap/>
          </w:tcPr>
          <w:p w14:paraId="3207301E" w14:textId="1B892769" w:rsidR="00812B38" w:rsidRPr="00B23C83" w:rsidRDefault="00812B38" w:rsidP="00D30BE9">
            <w:pPr>
              <w:pStyle w:val="TableText"/>
              <w:keepNext w:val="0"/>
            </w:pPr>
            <w:r w:rsidRPr="00B23C83">
              <w:t>0.0</w:t>
            </w:r>
          </w:p>
        </w:tc>
        <w:tc>
          <w:tcPr>
            <w:tcW w:w="409" w:type="pct"/>
            <w:noWrap/>
          </w:tcPr>
          <w:p w14:paraId="58CDB9AD" w14:textId="27846AE4" w:rsidR="00812B38" w:rsidRPr="00B23C83" w:rsidRDefault="00812B38" w:rsidP="00D30BE9">
            <w:pPr>
              <w:pStyle w:val="TableText"/>
              <w:keepNext w:val="0"/>
            </w:pPr>
            <w:r w:rsidRPr="00B23C83">
              <w:t>0.0</w:t>
            </w:r>
          </w:p>
        </w:tc>
        <w:tc>
          <w:tcPr>
            <w:tcW w:w="409" w:type="pct"/>
            <w:noWrap/>
          </w:tcPr>
          <w:p w14:paraId="67590653" w14:textId="5293BC3E" w:rsidR="00812B38" w:rsidRPr="00B23C83" w:rsidRDefault="00812B38" w:rsidP="00D30BE9">
            <w:pPr>
              <w:pStyle w:val="TableText"/>
              <w:keepNext w:val="0"/>
            </w:pPr>
            <w:r w:rsidRPr="00B23C83">
              <w:t>0.0</w:t>
            </w:r>
          </w:p>
        </w:tc>
        <w:tc>
          <w:tcPr>
            <w:tcW w:w="409" w:type="pct"/>
            <w:noWrap/>
          </w:tcPr>
          <w:p w14:paraId="5D548E3E" w14:textId="6ADA8854" w:rsidR="00812B38" w:rsidRPr="00B23C83" w:rsidRDefault="00812B38" w:rsidP="00D30BE9">
            <w:pPr>
              <w:pStyle w:val="TableText"/>
              <w:keepNext w:val="0"/>
            </w:pPr>
            <w:r w:rsidRPr="00B23C83">
              <w:t>0.0</w:t>
            </w:r>
          </w:p>
        </w:tc>
        <w:tc>
          <w:tcPr>
            <w:tcW w:w="409" w:type="pct"/>
            <w:noWrap/>
          </w:tcPr>
          <w:p w14:paraId="0FE1D68A" w14:textId="72B7B5F8" w:rsidR="00812B38" w:rsidRPr="00B23C83" w:rsidRDefault="00812B38" w:rsidP="00D30BE9">
            <w:pPr>
              <w:pStyle w:val="TableText"/>
              <w:keepNext w:val="0"/>
            </w:pPr>
            <w:r w:rsidRPr="00B23C83">
              <w:t>0.0</w:t>
            </w:r>
          </w:p>
        </w:tc>
        <w:tc>
          <w:tcPr>
            <w:tcW w:w="409" w:type="pct"/>
            <w:noWrap/>
          </w:tcPr>
          <w:p w14:paraId="65F022D4" w14:textId="2A40CD65" w:rsidR="00812B38" w:rsidRPr="00B23C83" w:rsidRDefault="00812B38" w:rsidP="00D30BE9">
            <w:pPr>
              <w:pStyle w:val="TableText"/>
              <w:keepNext w:val="0"/>
            </w:pPr>
            <w:r w:rsidRPr="00B23C83">
              <w:t>0.0</w:t>
            </w:r>
          </w:p>
        </w:tc>
        <w:tc>
          <w:tcPr>
            <w:tcW w:w="409" w:type="pct"/>
            <w:noWrap/>
          </w:tcPr>
          <w:p w14:paraId="48750FC8" w14:textId="0DA990BC" w:rsidR="00812B38" w:rsidRPr="00B23C83" w:rsidRDefault="00812B38" w:rsidP="00D30BE9">
            <w:pPr>
              <w:pStyle w:val="TableText"/>
              <w:keepNext w:val="0"/>
            </w:pPr>
            <w:r w:rsidRPr="00B23C83">
              <w:t>0.0</w:t>
            </w:r>
          </w:p>
        </w:tc>
        <w:tc>
          <w:tcPr>
            <w:tcW w:w="577" w:type="pct"/>
            <w:noWrap/>
          </w:tcPr>
          <w:p w14:paraId="4DEB53A8" w14:textId="65AED828" w:rsidR="00812B38" w:rsidRPr="00B23C83" w:rsidRDefault="00812B38" w:rsidP="00D30BE9">
            <w:pPr>
              <w:pStyle w:val="TableText"/>
              <w:keepNext w:val="0"/>
            </w:pPr>
            <w:r w:rsidRPr="00B23C83">
              <w:t>0.3 (396)</w:t>
            </w:r>
          </w:p>
        </w:tc>
      </w:tr>
      <w:tr w:rsidR="00812B38" w:rsidRPr="00B23C83" w14:paraId="447BF450" w14:textId="77777777" w:rsidTr="001E231E">
        <w:trPr>
          <w:trHeight w:val="300"/>
        </w:trPr>
        <w:tc>
          <w:tcPr>
            <w:tcW w:w="802" w:type="pct"/>
            <w:vMerge/>
            <w:noWrap/>
          </w:tcPr>
          <w:p w14:paraId="749A0DEC" w14:textId="77777777" w:rsidR="00812B38" w:rsidRPr="00B23C83" w:rsidRDefault="00812B38" w:rsidP="00D30BE9">
            <w:pPr>
              <w:pStyle w:val="TableText"/>
              <w:keepNext w:val="0"/>
            </w:pPr>
          </w:p>
        </w:tc>
        <w:tc>
          <w:tcPr>
            <w:tcW w:w="348" w:type="pct"/>
          </w:tcPr>
          <w:p w14:paraId="55150567" w14:textId="77777777" w:rsidR="00812B38" w:rsidRPr="00B23C83" w:rsidRDefault="00812B38" w:rsidP="00D30BE9">
            <w:pPr>
              <w:pStyle w:val="TableTextCA"/>
              <w:keepNext w:val="0"/>
            </w:pPr>
            <w:r w:rsidRPr="00B23C83">
              <w:t>2017</w:t>
            </w:r>
          </w:p>
        </w:tc>
        <w:tc>
          <w:tcPr>
            <w:tcW w:w="409" w:type="pct"/>
            <w:noWrap/>
          </w:tcPr>
          <w:p w14:paraId="227D2533" w14:textId="54B410CA" w:rsidR="00812B38" w:rsidRPr="00B23C83" w:rsidRDefault="00812B38" w:rsidP="00D30BE9">
            <w:pPr>
              <w:pStyle w:val="TableText"/>
              <w:keepNext w:val="0"/>
            </w:pPr>
            <w:r w:rsidRPr="00B23C83">
              <w:t>0.7</w:t>
            </w:r>
          </w:p>
        </w:tc>
        <w:tc>
          <w:tcPr>
            <w:tcW w:w="409" w:type="pct"/>
            <w:noWrap/>
          </w:tcPr>
          <w:p w14:paraId="3608D4C5" w14:textId="432DDC7F" w:rsidR="00812B38" w:rsidRPr="00B23C83" w:rsidRDefault="00812B38" w:rsidP="00D30BE9">
            <w:pPr>
              <w:pStyle w:val="TableText"/>
              <w:keepNext w:val="0"/>
            </w:pPr>
            <w:r w:rsidRPr="00B23C83">
              <w:t>0.0</w:t>
            </w:r>
          </w:p>
        </w:tc>
        <w:tc>
          <w:tcPr>
            <w:tcW w:w="409" w:type="pct"/>
            <w:noWrap/>
          </w:tcPr>
          <w:p w14:paraId="0BD748BC" w14:textId="715B2D51" w:rsidR="00812B38" w:rsidRPr="00B23C83" w:rsidRDefault="00812B38" w:rsidP="00D30BE9">
            <w:pPr>
              <w:pStyle w:val="TableText"/>
              <w:keepNext w:val="0"/>
            </w:pPr>
            <w:r w:rsidRPr="00B23C83">
              <w:t>0.0</w:t>
            </w:r>
          </w:p>
        </w:tc>
        <w:tc>
          <w:tcPr>
            <w:tcW w:w="409" w:type="pct"/>
            <w:noWrap/>
          </w:tcPr>
          <w:p w14:paraId="5D0E0C7E" w14:textId="0DDB7131" w:rsidR="00812B38" w:rsidRPr="00B23C83" w:rsidRDefault="00812B38" w:rsidP="00D30BE9">
            <w:pPr>
              <w:pStyle w:val="TableText"/>
              <w:keepNext w:val="0"/>
            </w:pPr>
            <w:r w:rsidRPr="00B23C83">
              <w:t>0.0</w:t>
            </w:r>
          </w:p>
        </w:tc>
        <w:tc>
          <w:tcPr>
            <w:tcW w:w="409" w:type="pct"/>
            <w:noWrap/>
          </w:tcPr>
          <w:p w14:paraId="7F022073" w14:textId="20916CBF" w:rsidR="00812B38" w:rsidRPr="00B23C83" w:rsidRDefault="00812B38" w:rsidP="00D30BE9">
            <w:pPr>
              <w:pStyle w:val="TableText"/>
              <w:keepNext w:val="0"/>
            </w:pPr>
            <w:r w:rsidRPr="00B23C83">
              <w:t>0.0</w:t>
            </w:r>
          </w:p>
        </w:tc>
        <w:tc>
          <w:tcPr>
            <w:tcW w:w="409" w:type="pct"/>
            <w:noWrap/>
          </w:tcPr>
          <w:p w14:paraId="0FA3E473" w14:textId="22EF704A" w:rsidR="00812B38" w:rsidRPr="00B23C83" w:rsidRDefault="00812B38" w:rsidP="00D30BE9">
            <w:pPr>
              <w:pStyle w:val="TableText"/>
              <w:keepNext w:val="0"/>
            </w:pPr>
            <w:r w:rsidRPr="00B23C83">
              <w:t>0.0</w:t>
            </w:r>
          </w:p>
        </w:tc>
        <w:tc>
          <w:tcPr>
            <w:tcW w:w="409" w:type="pct"/>
            <w:noWrap/>
          </w:tcPr>
          <w:p w14:paraId="1D7FCF3E" w14:textId="40C2B211" w:rsidR="00812B38" w:rsidRPr="00B23C83" w:rsidRDefault="00812B38" w:rsidP="00D30BE9">
            <w:pPr>
              <w:pStyle w:val="TableText"/>
              <w:keepNext w:val="0"/>
            </w:pPr>
            <w:r w:rsidRPr="00B23C83">
              <w:t>0.0</w:t>
            </w:r>
          </w:p>
        </w:tc>
        <w:tc>
          <w:tcPr>
            <w:tcW w:w="409" w:type="pct"/>
            <w:noWrap/>
          </w:tcPr>
          <w:p w14:paraId="4B3E5198" w14:textId="1A67F9C7" w:rsidR="00812B38" w:rsidRPr="00B23C83" w:rsidRDefault="00812B38" w:rsidP="00D30BE9">
            <w:pPr>
              <w:pStyle w:val="TableText"/>
              <w:keepNext w:val="0"/>
            </w:pPr>
            <w:r w:rsidRPr="00B23C83">
              <w:t>0.0</w:t>
            </w:r>
          </w:p>
        </w:tc>
        <w:tc>
          <w:tcPr>
            <w:tcW w:w="577" w:type="pct"/>
            <w:noWrap/>
          </w:tcPr>
          <w:p w14:paraId="30CD066B" w14:textId="11646BA0" w:rsidR="00812B38" w:rsidRPr="00B23C83" w:rsidRDefault="00812B38" w:rsidP="00D30BE9">
            <w:pPr>
              <w:pStyle w:val="TableText"/>
              <w:keepNext w:val="0"/>
            </w:pPr>
            <w:r w:rsidRPr="00B23C83">
              <w:t>0.2 (433)</w:t>
            </w:r>
          </w:p>
        </w:tc>
      </w:tr>
      <w:tr w:rsidR="00812B38" w:rsidRPr="00B23C83" w14:paraId="2E744CA7" w14:textId="77777777" w:rsidTr="001E231E">
        <w:trPr>
          <w:trHeight w:val="300"/>
        </w:trPr>
        <w:tc>
          <w:tcPr>
            <w:tcW w:w="802" w:type="pct"/>
            <w:vMerge w:val="restart"/>
            <w:noWrap/>
            <w:hideMark/>
          </w:tcPr>
          <w:p w14:paraId="625878CD" w14:textId="77777777" w:rsidR="00812B38" w:rsidRPr="00B23C83" w:rsidRDefault="00812B38" w:rsidP="00D30BE9">
            <w:pPr>
              <w:pStyle w:val="TableText"/>
              <w:keepNext w:val="0"/>
            </w:pPr>
            <w:r w:rsidRPr="00B23C83">
              <w:t>Cefepime</w:t>
            </w:r>
          </w:p>
        </w:tc>
        <w:tc>
          <w:tcPr>
            <w:tcW w:w="348" w:type="pct"/>
          </w:tcPr>
          <w:p w14:paraId="771F4535" w14:textId="77777777" w:rsidR="00812B38" w:rsidRPr="00B23C83" w:rsidRDefault="00812B38" w:rsidP="00D30BE9">
            <w:pPr>
              <w:pStyle w:val="TableTextCA"/>
              <w:keepNext w:val="0"/>
            </w:pPr>
            <w:r w:rsidRPr="00B23C83">
              <w:t>2015</w:t>
            </w:r>
          </w:p>
        </w:tc>
        <w:tc>
          <w:tcPr>
            <w:tcW w:w="409" w:type="pct"/>
            <w:noWrap/>
            <w:hideMark/>
          </w:tcPr>
          <w:p w14:paraId="05AF024F" w14:textId="0B37C7E3" w:rsidR="00812B38" w:rsidRPr="00B23C83" w:rsidRDefault="00812B38" w:rsidP="00D30BE9">
            <w:pPr>
              <w:pStyle w:val="TableText"/>
              <w:keepNext w:val="0"/>
            </w:pPr>
            <w:r w:rsidRPr="00B23C83">
              <w:t>4.7</w:t>
            </w:r>
          </w:p>
        </w:tc>
        <w:tc>
          <w:tcPr>
            <w:tcW w:w="409" w:type="pct"/>
            <w:noWrap/>
            <w:hideMark/>
          </w:tcPr>
          <w:p w14:paraId="25F85483" w14:textId="5DCDA2F5" w:rsidR="00812B38" w:rsidRPr="00B23C83" w:rsidRDefault="00812B38" w:rsidP="00D30BE9">
            <w:pPr>
              <w:pStyle w:val="TableText"/>
              <w:keepNext w:val="0"/>
            </w:pPr>
            <w:r w:rsidRPr="00B23C83">
              <w:t>8.8</w:t>
            </w:r>
          </w:p>
        </w:tc>
        <w:tc>
          <w:tcPr>
            <w:tcW w:w="409" w:type="pct"/>
            <w:noWrap/>
            <w:hideMark/>
          </w:tcPr>
          <w:p w14:paraId="42CEE7D4" w14:textId="2EB919D4" w:rsidR="00812B38" w:rsidRPr="00B23C83" w:rsidRDefault="00812B38" w:rsidP="00D30BE9">
            <w:pPr>
              <w:pStyle w:val="TableText"/>
              <w:keepNext w:val="0"/>
            </w:pPr>
            <w:r w:rsidRPr="00B23C83">
              <w:t>4.6</w:t>
            </w:r>
          </w:p>
        </w:tc>
        <w:tc>
          <w:tcPr>
            <w:tcW w:w="409" w:type="pct"/>
            <w:noWrap/>
            <w:hideMark/>
          </w:tcPr>
          <w:p w14:paraId="16A07960" w14:textId="166FF7F1" w:rsidR="00812B38" w:rsidRPr="00B23C83" w:rsidRDefault="00812B38" w:rsidP="00D30BE9">
            <w:pPr>
              <w:pStyle w:val="TableText"/>
              <w:keepNext w:val="0"/>
            </w:pPr>
            <w:r w:rsidRPr="00B23C83">
              <w:t>0.0</w:t>
            </w:r>
          </w:p>
        </w:tc>
        <w:tc>
          <w:tcPr>
            <w:tcW w:w="409" w:type="pct"/>
            <w:noWrap/>
            <w:hideMark/>
          </w:tcPr>
          <w:p w14:paraId="255D04AF" w14:textId="4D3BA162" w:rsidR="00812B38" w:rsidRPr="00B23C83" w:rsidRDefault="00812B38" w:rsidP="00D30BE9">
            <w:pPr>
              <w:pStyle w:val="TableText"/>
              <w:keepNext w:val="0"/>
            </w:pPr>
            <w:r w:rsidRPr="00B23C83">
              <w:t>0.0</w:t>
            </w:r>
          </w:p>
        </w:tc>
        <w:tc>
          <w:tcPr>
            <w:tcW w:w="409" w:type="pct"/>
            <w:noWrap/>
            <w:hideMark/>
          </w:tcPr>
          <w:p w14:paraId="7C8978E0" w14:textId="553996AB" w:rsidR="00812B38" w:rsidRPr="00B23C83" w:rsidRDefault="00812B38" w:rsidP="00D30BE9">
            <w:pPr>
              <w:pStyle w:val="TableText"/>
              <w:keepNext w:val="0"/>
            </w:pPr>
            <w:r w:rsidRPr="00B23C83">
              <w:t>0.0</w:t>
            </w:r>
          </w:p>
        </w:tc>
        <w:tc>
          <w:tcPr>
            <w:tcW w:w="409" w:type="pct"/>
            <w:noWrap/>
            <w:hideMark/>
          </w:tcPr>
          <w:p w14:paraId="40EF1845" w14:textId="0621E987" w:rsidR="00812B38" w:rsidRPr="00B23C83" w:rsidRDefault="00812B38" w:rsidP="00D30BE9">
            <w:pPr>
              <w:pStyle w:val="TableText"/>
              <w:keepNext w:val="0"/>
            </w:pPr>
            <w:r w:rsidRPr="00B23C83">
              <w:t>0.0</w:t>
            </w:r>
          </w:p>
        </w:tc>
        <w:tc>
          <w:tcPr>
            <w:tcW w:w="409" w:type="pct"/>
            <w:noWrap/>
            <w:hideMark/>
          </w:tcPr>
          <w:p w14:paraId="2F82E250" w14:textId="07868438" w:rsidR="00812B38" w:rsidRPr="00B23C83" w:rsidRDefault="00812B38" w:rsidP="00D30BE9">
            <w:pPr>
              <w:pStyle w:val="TableText"/>
              <w:keepNext w:val="0"/>
            </w:pPr>
            <w:r w:rsidRPr="00B23C83">
              <w:t>0.0</w:t>
            </w:r>
          </w:p>
        </w:tc>
        <w:tc>
          <w:tcPr>
            <w:tcW w:w="577" w:type="pct"/>
            <w:noWrap/>
            <w:hideMark/>
          </w:tcPr>
          <w:p w14:paraId="4B30E955" w14:textId="48D8375F" w:rsidR="00812B38" w:rsidRPr="00B23C83" w:rsidRDefault="00812B38" w:rsidP="00D30BE9">
            <w:pPr>
              <w:pStyle w:val="TableText"/>
              <w:keepNext w:val="0"/>
            </w:pPr>
            <w:r w:rsidRPr="00B23C83">
              <w:t>4.3 (326)</w:t>
            </w:r>
          </w:p>
        </w:tc>
      </w:tr>
      <w:tr w:rsidR="00812B38" w:rsidRPr="00B23C83" w14:paraId="28985515" w14:textId="77777777" w:rsidTr="001E231E">
        <w:trPr>
          <w:trHeight w:val="300"/>
        </w:trPr>
        <w:tc>
          <w:tcPr>
            <w:tcW w:w="802" w:type="pct"/>
            <w:vMerge/>
            <w:noWrap/>
          </w:tcPr>
          <w:p w14:paraId="3EAD764A" w14:textId="77777777" w:rsidR="00812B38" w:rsidRPr="00B23C83" w:rsidRDefault="00812B38" w:rsidP="00D30BE9">
            <w:pPr>
              <w:pStyle w:val="TableText"/>
              <w:keepNext w:val="0"/>
            </w:pPr>
          </w:p>
        </w:tc>
        <w:tc>
          <w:tcPr>
            <w:tcW w:w="348" w:type="pct"/>
          </w:tcPr>
          <w:p w14:paraId="1F9FC3A2" w14:textId="77777777" w:rsidR="00812B38" w:rsidRPr="00B23C83" w:rsidRDefault="00812B38" w:rsidP="00D30BE9">
            <w:pPr>
              <w:pStyle w:val="TableTextCA"/>
              <w:keepNext w:val="0"/>
            </w:pPr>
            <w:r w:rsidRPr="00B23C83">
              <w:t>2016</w:t>
            </w:r>
          </w:p>
        </w:tc>
        <w:tc>
          <w:tcPr>
            <w:tcW w:w="409" w:type="pct"/>
            <w:noWrap/>
          </w:tcPr>
          <w:p w14:paraId="4F20F405" w14:textId="56C12247" w:rsidR="00812B38" w:rsidRPr="00B23C83" w:rsidRDefault="00812B38" w:rsidP="00D30BE9">
            <w:pPr>
              <w:pStyle w:val="TableText"/>
              <w:keepNext w:val="0"/>
            </w:pPr>
            <w:r w:rsidRPr="00B23C83">
              <w:t>1.9</w:t>
            </w:r>
          </w:p>
        </w:tc>
        <w:tc>
          <w:tcPr>
            <w:tcW w:w="409" w:type="pct"/>
            <w:noWrap/>
          </w:tcPr>
          <w:p w14:paraId="3E3E394F" w14:textId="01D3A9B3" w:rsidR="00812B38" w:rsidRPr="00B23C83" w:rsidRDefault="00812B38" w:rsidP="00D30BE9">
            <w:pPr>
              <w:pStyle w:val="TableText"/>
              <w:keepNext w:val="0"/>
            </w:pPr>
            <w:r w:rsidRPr="00B23C83">
              <w:t>3.6</w:t>
            </w:r>
          </w:p>
        </w:tc>
        <w:tc>
          <w:tcPr>
            <w:tcW w:w="409" w:type="pct"/>
            <w:noWrap/>
          </w:tcPr>
          <w:p w14:paraId="74296F33" w14:textId="1F51D12E" w:rsidR="00812B38" w:rsidRPr="00B23C83" w:rsidRDefault="00812B38" w:rsidP="00D30BE9">
            <w:pPr>
              <w:pStyle w:val="TableText"/>
              <w:keepNext w:val="0"/>
            </w:pPr>
            <w:r w:rsidRPr="00B23C83">
              <w:t>8.0</w:t>
            </w:r>
          </w:p>
        </w:tc>
        <w:tc>
          <w:tcPr>
            <w:tcW w:w="409" w:type="pct"/>
            <w:noWrap/>
          </w:tcPr>
          <w:p w14:paraId="749C001E" w14:textId="48C4E32B" w:rsidR="00812B38" w:rsidRPr="00B23C83" w:rsidRDefault="00812B38" w:rsidP="00D30BE9">
            <w:pPr>
              <w:pStyle w:val="TableText"/>
              <w:keepNext w:val="0"/>
            </w:pPr>
            <w:r w:rsidRPr="00B23C83">
              <w:t>0.0</w:t>
            </w:r>
          </w:p>
        </w:tc>
        <w:tc>
          <w:tcPr>
            <w:tcW w:w="409" w:type="pct"/>
            <w:noWrap/>
          </w:tcPr>
          <w:p w14:paraId="1FBD8433" w14:textId="28F4601A" w:rsidR="00812B38" w:rsidRPr="00B23C83" w:rsidRDefault="00812B38" w:rsidP="00D30BE9">
            <w:pPr>
              <w:pStyle w:val="TableText"/>
              <w:keepNext w:val="0"/>
            </w:pPr>
            <w:r w:rsidRPr="00B23C83">
              <w:t>3.7</w:t>
            </w:r>
          </w:p>
        </w:tc>
        <w:tc>
          <w:tcPr>
            <w:tcW w:w="409" w:type="pct"/>
            <w:noWrap/>
          </w:tcPr>
          <w:p w14:paraId="44855166" w14:textId="1D04BF30" w:rsidR="00812B38" w:rsidRPr="00B23C83" w:rsidRDefault="00812B38" w:rsidP="00D30BE9">
            <w:pPr>
              <w:pStyle w:val="TableText"/>
              <w:keepNext w:val="0"/>
            </w:pPr>
            <w:r w:rsidRPr="00B23C83">
              <w:t>0.0</w:t>
            </w:r>
          </w:p>
        </w:tc>
        <w:tc>
          <w:tcPr>
            <w:tcW w:w="409" w:type="pct"/>
            <w:noWrap/>
          </w:tcPr>
          <w:p w14:paraId="49908AB9" w14:textId="33546745" w:rsidR="00812B38" w:rsidRPr="00B23C83" w:rsidRDefault="00812B38" w:rsidP="00D30BE9">
            <w:pPr>
              <w:pStyle w:val="TableText"/>
              <w:keepNext w:val="0"/>
            </w:pPr>
            <w:r w:rsidRPr="00B23C83">
              <w:t>0.0</w:t>
            </w:r>
          </w:p>
        </w:tc>
        <w:tc>
          <w:tcPr>
            <w:tcW w:w="409" w:type="pct"/>
            <w:noWrap/>
          </w:tcPr>
          <w:p w14:paraId="4926BEC9" w14:textId="5A877F64" w:rsidR="00812B38" w:rsidRPr="00B23C83" w:rsidRDefault="00812B38" w:rsidP="00D30BE9">
            <w:pPr>
              <w:pStyle w:val="TableText"/>
              <w:keepNext w:val="0"/>
            </w:pPr>
            <w:r w:rsidRPr="00B23C83">
              <w:t>7.1</w:t>
            </w:r>
          </w:p>
        </w:tc>
        <w:tc>
          <w:tcPr>
            <w:tcW w:w="577" w:type="pct"/>
            <w:noWrap/>
          </w:tcPr>
          <w:p w14:paraId="6E720E37" w14:textId="7638FFD9" w:rsidR="00812B38" w:rsidRPr="00B23C83" w:rsidRDefault="00812B38" w:rsidP="00D30BE9">
            <w:pPr>
              <w:pStyle w:val="TableText"/>
              <w:keepNext w:val="0"/>
            </w:pPr>
            <w:r w:rsidRPr="00B23C83">
              <w:t>3.8 (394)</w:t>
            </w:r>
          </w:p>
        </w:tc>
      </w:tr>
      <w:tr w:rsidR="00812B38" w:rsidRPr="00B23C83" w14:paraId="0D659A77" w14:textId="77777777" w:rsidTr="001E231E">
        <w:trPr>
          <w:trHeight w:val="300"/>
        </w:trPr>
        <w:tc>
          <w:tcPr>
            <w:tcW w:w="802" w:type="pct"/>
            <w:vMerge/>
            <w:noWrap/>
          </w:tcPr>
          <w:p w14:paraId="7704DF44" w14:textId="77777777" w:rsidR="00812B38" w:rsidRPr="00B23C83" w:rsidRDefault="00812B38" w:rsidP="00D30BE9">
            <w:pPr>
              <w:pStyle w:val="TableText"/>
              <w:keepNext w:val="0"/>
            </w:pPr>
          </w:p>
        </w:tc>
        <w:tc>
          <w:tcPr>
            <w:tcW w:w="348" w:type="pct"/>
          </w:tcPr>
          <w:p w14:paraId="10F62F57" w14:textId="77777777" w:rsidR="00812B38" w:rsidRPr="00B23C83" w:rsidRDefault="00812B38" w:rsidP="00D30BE9">
            <w:pPr>
              <w:pStyle w:val="TableTextCA"/>
              <w:keepNext w:val="0"/>
            </w:pPr>
            <w:r w:rsidRPr="00B23C83">
              <w:t>2017</w:t>
            </w:r>
          </w:p>
        </w:tc>
        <w:tc>
          <w:tcPr>
            <w:tcW w:w="409" w:type="pct"/>
            <w:noWrap/>
          </w:tcPr>
          <w:p w14:paraId="4F82C4FE" w14:textId="6289E7E9" w:rsidR="00812B38" w:rsidRPr="00B23C83" w:rsidRDefault="00812B38" w:rsidP="00D30BE9">
            <w:pPr>
              <w:pStyle w:val="TableText"/>
              <w:keepNext w:val="0"/>
            </w:pPr>
            <w:r w:rsidRPr="00B23C83">
              <w:t>8.8</w:t>
            </w:r>
          </w:p>
        </w:tc>
        <w:tc>
          <w:tcPr>
            <w:tcW w:w="409" w:type="pct"/>
            <w:noWrap/>
          </w:tcPr>
          <w:p w14:paraId="66CC1A70" w14:textId="1D1A6EEA" w:rsidR="00812B38" w:rsidRPr="00B23C83" w:rsidRDefault="00812B38" w:rsidP="00D30BE9">
            <w:pPr>
              <w:pStyle w:val="TableText"/>
              <w:keepNext w:val="0"/>
            </w:pPr>
            <w:r w:rsidRPr="00B23C83">
              <w:t>4.0</w:t>
            </w:r>
          </w:p>
        </w:tc>
        <w:tc>
          <w:tcPr>
            <w:tcW w:w="409" w:type="pct"/>
            <w:noWrap/>
          </w:tcPr>
          <w:p w14:paraId="3F1F368B" w14:textId="04033C24" w:rsidR="00812B38" w:rsidRPr="00B23C83" w:rsidRDefault="00812B38" w:rsidP="00D30BE9">
            <w:pPr>
              <w:pStyle w:val="TableText"/>
              <w:keepNext w:val="0"/>
            </w:pPr>
            <w:r w:rsidRPr="00B23C83">
              <w:t>0.9</w:t>
            </w:r>
          </w:p>
        </w:tc>
        <w:tc>
          <w:tcPr>
            <w:tcW w:w="409" w:type="pct"/>
            <w:noWrap/>
          </w:tcPr>
          <w:p w14:paraId="2B7C5601" w14:textId="6F87FCD5" w:rsidR="00812B38" w:rsidRPr="00B23C83" w:rsidRDefault="00812B38" w:rsidP="00D30BE9">
            <w:pPr>
              <w:pStyle w:val="TableText"/>
              <w:keepNext w:val="0"/>
            </w:pPr>
            <w:r w:rsidRPr="00B23C83">
              <w:t>7.7</w:t>
            </w:r>
          </w:p>
        </w:tc>
        <w:tc>
          <w:tcPr>
            <w:tcW w:w="409" w:type="pct"/>
            <w:noWrap/>
          </w:tcPr>
          <w:p w14:paraId="5BFC203B" w14:textId="1C646C21" w:rsidR="00812B38" w:rsidRPr="00B23C83" w:rsidRDefault="00812B38" w:rsidP="00D30BE9">
            <w:pPr>
              <w:pStyle w:val="TableText"/>
              <w:keepNext w:val="0"/>
            </w:pPr>
            <w:r w:rsidRPr="00B23C83">
              <w:t>3.6</w:t>
            </w:r>
          </w:p>
        </w:tc>
        <w:tc>
          <w:tcPr>
            <w:tcW w:w="409" w:type="pct"/>
            <w:noWrap/>
          </w:tcPr>
          <w:p w14:paraId="726D564A" w14:textId="11750596" w:rsidR="00812B38" w:rsidRPr="00B23C83" w:rsidRDefault="00812B38" w:rsidP="00D30BE9">
            <w:pPr>
              <w:pStyle w:val="TableText"/>
              <w:keepNext w:val="0"/>
            </w:pPr>
            <w:r w:rsidRPr="00B23C83">
              <w:t>11.8</w:t>
            </w:r>
          </w:p>
        </w:tc>
        <w:tc>
          <w:tcPr>
            <w:tcW w:w="409" w:type="pct"/>
            <w:noWrap/>
          </w:tcPr>
          <w:p w14:paraId="6794536F" w14:textId="066F884B" w:rsidR="00812B38" w:rsidRPr="00B23C83" w:rsidRDefault="00812B38" w:rsidP="00D30BE9">
            <w:pPr>
              <w:pStyle w:val="TableText"/>
              <w:keepNext w:val="0"/>
            </w:pPr>
            <w:r w:rsidRPr="00B23C83">
              <w:t>14.3</w:t>
            </w:r>
          </w:p>
        </w:tc>
        <w:tc>
          <w:tcPr>
            <w:tcW w:w="409" w:type="pct"/>
            <w:noWrap/>
          </w:tcPr>
          <w:p w14:paraId="4051C196" w14:textId="5C74AE63" w:rsidR="00812B38" w:rsidRPr="00B23C83" w:rsidRDefault="00812B38" w:rsidP="00D30BE9">
            <w:pPr>
              <w:pStyle w:val="TableText"/>
              <w:keepNext w:val="0"/>
            </w:pPr>
            <w:r w:rsidRPr="00B23C83">
              <w:t>10.0</w:t>
            </w:r>
          </w:p>
        </w:tc>
        <w:tc>
          <w:tcPr>
            <w:tcW w:w="577" w:type="pct"/>
            <w:noWrap/>
          </w:tcPr>
          <w:p w14:paraId="1B7C5F6D" w14:textId="21717D0A" w:rsidR="00812B38" w:rsidRPr="00B23C83" w:rsidRDefault="00812B38" w:rsidP="00D30BE9">
            <w:pPr>
              <w:pStyle w:val="TableText"/>
              <w:keepNext w:val="0"/>
            </w:pPr>
            <w:r w:rsidRPr="00B23C83">
              <w:t>5.5 (433)</w:t>
            </w:r>
          </w:p>
        </w:tc>
      </w:tr>
      <w:tr w:rsidR="00812B38" w:rsidRPr="00B23C83" w14:paraId="59EA7A9F" w14:textId="77777777" w:rsidTr="001E231E">
        <w:trPr>
          <w:trHeight w:val="300"/>
        </w:trPr>
        <w:tc>
          <w:tcPr>
            <w:tcW w:w="802" w:type="pct"/>
            <w:vMerge w:val="restart"/>
            <w:noWrap/>
            <w:hideMark/>
          </w:tcPr>
          <w:p w14:paraId="0DE36DBF" w14:textId="77777777" w:rsidR="00812B38" w:rsidRPr="00B23C83" w:rsidRDefault="00812B38" w:rsidP="00D30BE9">
            <w:pPr>
              <w:pStyle w:val="TableText"/>
              <w:keepNext w:val="0"/>
            </w:pPr>
            <w:r w:rsidRPr="00B23C83">
              <w:t>Ceftazidime</w:t>
            </w:r>
          </w:p>
        </w:tc>
        <w:tc>
          <w:tcPr>
            <w:tcW w:w="348" w:type="pct"/>
          </w:tcPr>
          <w:p w14:paraId="68F5F9CC" w14:textId="77777777" w:rsidR="00812B38" w:rsidRPr="00B23C83" w:rsidRDefault="00812B38" w:rsidP="00D30BE9">
            <w:pPr>
              <w:pStyle w:val="TableTextCA"/>
              <w:keepNext w:val="0"/>
            </w:pPr>
            <w:r w:rsidRPr="00B23C83">
              <w:t>2015</w:t>
            </w:r>
          </w:p>
        </w:tc>
        <w:tc>
          <w:tcPr>
            <w:tcW w:w="409" w:type="pct"/>
            <w:noWrap/>
            <w:hideMark/>
          </w:tcPr>
          <w:p w14:paraId="3F7CF6E7" w14:textId="5D2F18CE" w:rsidR="00812B38" w:rsidRPr="00B23C83" w:rsidRDefault="00812B38" w:rsidP="00D30BE9">
            <w:pPr>
              <w:pStyle w:val="TableText"/>
              <w:keepNext w:val="0"/>
            </w:pPr>
            <w:r w:rsidRPr="00B23C83">
              <w:t>23.5</w:t>
            </w:r>
          </w:p>
        </w:tc>
        <w:tc>
          <w:tcPr>
            <w:tcW w:w="409" w:type="pct"/>
            <w:noWrap/>
            <w:hideMark/>
          </w:tcPr>
          <w:p w14:paraId="3818D60F" w14:textId="50F8ACC4" w:rsidR="00812B38" w:rsidRPr="00B23C83" w:rsidRDefault="00812B38" w:rsidP="00D30BE9">
            <w:pPr>
              <w:pStyle w:val="TableText"/>
              <w:keepNext w:val="0"/>
            </w:pPr>
            <w:r w:rsidRPr="00B23C83">
              <w:t>27.5</w:t>
            </w:r>
          </w:p>
        </w:tc>
        <w:tc>
          <w:tcPr>
            <w:tcW w:w="409" w:type="pct"/>
            <w:noWrap/>
            <w:hideMark/>
          </w:tcPr>
          <w:p w14:paraId="2BD8C4A2" w14:textId="3BD13BC6" w:rsidR="00812B38" w:rsidRPr="00B23C83" w:rsidRDefault="00812B38" w:rsidP="00D30BE9">
            <w:pPr>
              <w:pStyle w:val="TableText"/>
              <w:keepNext w:val="0"/>
            </w:pPr>
            <w:r w:rsidRPr="00B23C83">
              <w:t>23.1</w:t>
            </w:r>
          </w:p>
        </w:tc>
        <w:tc>
          <w:tcPr>
            <w:tcW w:w="409" w:type="pct"/>
            <w:noWrap/>
            <w:hideMark/>
          </w:tcPr>
          <w:p w14:paraId="35FC43C2" w14:textId="3BB897B1" w:rsidR="00812B38" w:rsidRPr="00B23C83" w:rsidRDefault="00812B38" w:rsidP="00D30BE9">
            <w:pPr>
              <w:pStyle w:val="TableText"/>
              <w:keepNext w:val="0"/>
            </w:pPr>
            <w:r w:rsidRPr="00B23C83">
              <w:t>0.0</w:t>
            </w:r>
          </w:p>
        </w:tc>
        <w:tc>
          <w:tcPr>
            <w:tcW w:w="409" w:type="pct"/>
            <w:noWrap/>
            <w:hideMark/>
          </w:tcPr>
          <w:p w14:paraId="29C03934" w14:textId="22DBFED7" w:rsidR="00812B38" w:rsidRPr="00B23C83" w:rsidRDefault="00812B38" w:rsidP="00D30BE9">
            <w:pPr>
              <w:pStyle w:val="TableText"/>
              <w:keepNext w:val="0"/>
            </w:pPr>
            <w:r w:rsidRPr="00B23C83">
              <w:t>20.0</w:t>
            </w:r>
          </w:p>
        </w:tc>
        <w:tc>
          <w:tcPr>
            <w:tcW w:w="409" w:type="pct"/>
            <w:noWrap/>
            <w:hideMark/>
          </w:tcPr>
          <w:p w14:paraId="4E5F3D8E" w14:textId="7559BBF7" w:rsidR="00812B38" w:rsidRPr="00B23C83" w:rsidRDefault="00812B38" w:rsidP="00D30BE9">
            <w:pPr>
              <w:pStyle w:val="TableText"/>
              <w:keepNext w:val="0"/>
            </w:pPr>
            <w:r w:rsidRPr="00B23C83">
              <w:t>28.6</w:t>
            </w:r>
          </w:p>
        </w:tc>
        <w:tc>
          <w:tcPr>
            <w:tcW w:w="409" w:type="pct"/>
            <w:noWrap/>
            <w:hideMark/>
          </w:tcPr>
          <w:p w14:paraId="36C95D3C" w14:textId="4D20314D" w:rsidR="00812B38" w:rsidRPr="00B23C83" w:rsidRDefault="00812B38" w:rsidP="00D30BE9">
            <w:pPr>
              <w:pStyle w:val="TableText"/>
              <w:keepNext w:val="0"/>
            </w:pPr>
            <w:r w:rsidRPr="00B23C83">
              <w:t>22.2</w:t>
            </w:r>
          </w:p>
        </w:tc>
        <w:tc>
          <w:tcPr>
            <w:tcW w:w="409" w:type="pct"/>
            <w:noWrap/>
            <w:hideMark/>
          </w:tcPr>
          <w:p w14:paraId="660A88CF" w14:textId="71532292" w:rsidR="00812B38" w:rsidRPr="00B23C83" w:rsidRDefault="00812B38" w:rsidP="00D30BE9">
            <w:pPr>
              <w:pStyle w:val="TableText"/>
              <w:keepNext w:val="0"/>
            </w:pPr>
            <w:r w:rsidRPr="00B23C83">
              <w:t>0.0</w:t>
            </w:r>
          </w:p>
        </w:tc>
        <w:tc>
          <w:tcPr>
            <w:tcW w:w="577" w:type="pct"/>
            <w:noWrap/>
            <w:hideMark/>
          </w:tcPr>
          <w:p w14:paraId="3D2F4803" w14:textId="5AE0FE34" w:rsidR="00812B38" w:rsidRPr="00B23C83" w:rsidRDefault="00812B38" w:rsidP="00D30BE9">
            <w:pPr>
              <w:pStyle w:val="TableText"/>
              <w:keepNext w:val="0"/>
            </w:pPr>
            <w:r w:rsidRPr="00B23C83">
              <w:t>22.4 (326)</w:t>
            </w:r>
          </w:p>
        </w:tc>
      </w:tr>
      <w:tr w:rsidR="00812B38" w:rsidRPr="00B23C83" w14:paraId="1FDD1E35" w14:textId="77777777" w:rsidTr="001E231E">
        <w:trPr>
          <w:trHeight w:val="300"/>
        </w:trPr>
        <w:tc>
          <w:tcPr>
            <w:tcW w:w="802" w:type="pct"/>
            <w:vMerge/>
            <w:noWrap/>
          </w:tcPr>
          <w:p w14:paraId="136F164F" w14:textId="77777777" w:rsidR="00812B38" w:rsidRPr="00B23C83" w:rsidRDefault="00812B38" w:rsidP="00D30BE9">
            <w:pPr>
              <w:pStyle w:val="TableText"/>
              <w:keepNext w:val="0"/>
            </w:pPr>
          </w:p>
        </w:tc>
        <w:tc>
          <w:tcPr>
            <w:tcW w:w="348" w:type="pct"/>
          </w:tcPr>
          <w:p w14:paraId="27B7816F" w14:textId="77777777" w:rsidR="00812B38" w:rsidRPr="00B23C83" w:rsidRDefault="00812B38" w:rsidP="00D30BE9">
            <w:pPr>
              <w:pStyle w:val="TableTextCA"/>
              <w:keepNext w:val="0"/>
            </w:pPr>
            <w:r w:rsidRPr="00B23C83">
              <w:t>2016</w:t>
            </w:r>
          </w:p>
        </w:tc>
        <w:tc>
          <w:tcPr>
            <w:tcW w:w="409" w:type="pct"/>
            <w:noWrap/>
          </w:tcPr>
          <w:p w14:paraId="45ED43A9" w14:textId="7EA8C600" w:rsidR="00812B38" w:rsidRPr="00B23C83" w:rsidRDefault="00812B38" w:rsidP="00D30BE9">
            <w:pPr>
              <w:pStyle w:val="TableText"/>
              <w:keepNext w:val="0"/>
            </w:pPr>
            <w:r w:rsidRPr="00B23C83">
              <w:t>24.5</w:t>
            </w:r>
          </w:p>
        </w:tc>
        <w:tc>
          <w:tcPr>
            <w:tcW w:w="409" w:type="pct"/>
            <w:noWrap/>
          </w:tcPr>
          <w:p w14:paraId="3A49770C" w14:textId="2439EA29" w:rsidR="00812B38" w:rsidRPr="00B23C83" w:rsidRDefault="00812B38" w:rsidP="00D30BE9">
            <w:pPr>
              <w:pStyle w:val="TableText"/>
              <w:keepNext w:val="0"/>
            </w:pPr>
            <w:r w:rsidRPr="00B23C83">
              <w:t>25.3</w:t>
            </w:r>
          </w:p>
        </w:tc>
        <w:tc>
          <w:tcPr>
            <w:tcW w:w="409" w:type="pct"/>
            <w:noWrap/>
          </w:tcPr>
          <w:p w14:paraId="2F68DA3B" w14:textId="0646DFCD" w:rsidR="00812B38" w:rsidRPr="00B23C83" w:rsidRDefault="00812B38" w:rsidP="00D30BE9">
            <w:pPr>
              <w:pStyle w:val="TableText"/>
              <w:keepNext w:val="0"/>
            </w:pPr>
            <w:r w:rsidRPr="00B23C83">
              <w:t>28.7</w:t>
            </w:r>
          </w:p>
        </w:tc>
        <w:tc>
          <w:tcPr>
            <w:tcW w:w="409" w:type="pct"/>
            <w:noWrap/>
          </w:tcPr>
          <w:p w14:paraId="6488DF39" w14:textId="0B35A811" w:rsidR="00812B38" w:rsidRPr="00B23C83" w:rsidRDefault="00812B38" w:rsidP="00D30BE9">
            <w:pPr>
              <w:pStyle w:val="TableText"/>
              <w:keepNext w:val="0"/>
            </w:pPr>
            <w:r w:rsidRPr="00B23C83">
              <w:t>12.5</w:t>
            </w:r>
          </w:p>
        </w:tc>
        <w:tc>
          <w:tcPr>
            <w:tcW w:w="409" w:type="pct"/>
            <w:noWrap/>
          </w:tcPr>
          <w:p w14:paraId="71E88D15" w14:textId="7740ABAC" w:rsidR="00812B38" w:rsidRPr="00B23C83" w:rsidRDefault="00812B38" w:rsidP="00D30BE9">
            <w:pPr>
              <w:pStyle w:val="TableText"/>
              <w:keepNext w:val="0"/>
            </w:pPr>
            <w:r w:rsidRPr="00B23C83">
              <w:t>18.5</w:t>
            </w:r>
          </w:p>
        </w:tc>
        <w:tc>
          <w:tcPr>
            <w:tcW w:w="409" w:type="pct"/>
            <w:noWrap/>
          </w:tcPr>
          <w:p w14:paraId="017956BE" w14:textId="2ACC6EF8" w:rsidR="00812B38" w:rsidRPr="00B23C83" w:rsidRDefault="00812B38" w:rsidP="00D30BE9">
            <w:pPr>
              <w:pStyle w:val="TableText"/>
              <w:keepNext w:val="0"/>
            </w:pPr>
            <w:r w:rsidRPr="00B23C83">
              <w:t>23.1</w:t>
            </w:r>
          </w:p>
        </w:tc>
        <w:tc>
          <w:tcPr>
            <w:tcW w:w="409" w:type="pct"/>
            <w:noWrap/>
          </w:tcPr>
          <w:p w14:paraId="27017118" w14:textId="0191C27E" w:rsidR="00812B38" w:rsidRPr="00B23C83" w:rsidRDefault="00812B38" w:rsidP="00D30BE9">
            <w:pPr>
              <w:pStyle w:val="TableText"/>
              <w:keepNext w:val="0"/>
            </w:pPr>
            <w:r w:rsidRPr="00B23C83">
              <w:t>18.2</w:t>
            </w:r>
          </w:p>
        </w:tc>
        <w:tc>
          <w:tcPr>
            <w:tcW w:w="409" w:type="pct"/>
            <w:noWrap/>
          </w:tcPr>
          <w:p w14:paraId="7D5C76CA" w14:textId="3C0B13E8" w:rsidR="00812B38" w:rsidRPr="00B23C83" w:rsidRDefault="00812B38" w:rsidP="00D30BE9">
            <w:pPr>
              <w:pStyle w:val="TableText"/>
              <w:keepNext w:val="0"/>
            </w:pPr>
            <w:r w:rsidRPr="00B23C83">
              <w:t>35.7</w:t>
            </w:r>
          </w:p>
        </w:tc>
        <w:tc>
          <w:tcPr>
            <w:tcW w:w="577" w:type="pct"/>
            <w:noWrap/>
          </w:tcPr>
          <w:p w14:paraId="5F461D41" w14:textId="0965C0A3" w:rsidR="00812B38" w:rsidRPr="00B23C83" w:rsidRDefault="00812B38" w:rsidP="00D30BE9">
            <w:pPr>
              <w:pStyle w:val="TableText"/>
              <w:keepNext w:val="0"/>
            </w:pPr>
            <w:r w:rsidRPr="00B23C83">
              <w:t>24.2 (396)</w:t>
            </w:r>
          </w:p>
        </w:tc>
      </w:tr>
      <w:tr w:rsidR="00812B38" w:rsidRPr="00B23C83" w14:paraId="4B46BF83" w14:textId="77777777" w:rsidTr="001E231E">
        <w:trPr>
          <w:trHeight w:val="300"/>
        </w:trPr>
        <w:tc>
          <w:tcPr>
            <w:tcW w:w="802" w:type="pct"/>
            <w:vMerge/>
            <w:noWrap/>
          </w:tcPr>
          <w:p w14:paraId="00DC97B2" w14:textId="77777777" w:rsidR="00812B38" w:rsidRPr="00B23C83" w:rsidRDefault="00812B38" w:rsidP="00D30BE9">
            <w:pPr>
              <w:pStyle w:val="TableText"/>
              <w:keepNext w:val="0"/>
            </w:pPr>
          </w:p>
        </w:tc>
        <w:tc>
          <w:tcPr>
            <w:tcW w:w="348" w:type="pct"/>
          </w:tcPr>
          <w:p w14:paraId="29B4433C" w14:textId="77777777" w:rsidR="00812B38" w:rsidRPr="00B23C83" w:rsidRDefault="00812B38" w:rsidP="00D30BE9">
            <w:pPr>
              <w:pStyle w:val="TableTextCA"/>
              <w:keepNext w:val="0"/>
            </w:pPr>
            <w:r w:rsidRPr="00B23C83">
              <w:t>2017</w:t>
            </w:r>
          </w:p>
        </w:tc>
        <w:tc>
          <w:tcPr>
            <w:tcW w:w="409" w:type="pct"/>
            <w:noWrap/>
          </w:tcPr>
          <w:p w14:paraId="038417CA" w14:textId="3CF0367A" w:rsidR="00812B38" w:rsidRPr="00B23C83" w:rsidRDefault="00812B38" w:rsidP="00D30BE9">
            <w:pPr>
              <w:pStyle w:val="TableText"/>
              <w:keepNext w:val="0"/>
            </w:pPr>
            <w:r w:rsidRPr="00B23C83">
              <w:t>27.2</w:t>
            </w:r>
          </w:p>
        </w:tc>
        <w:tc>
          <w:tcPr>
            <w:tcW w:w="409" w:type="pct"/>
            <w:noWrap/>
          </w:tcPr>
          <w:p w14:paraId="7D9147D4" w14:textId="0FDB0B94" w:rsidR="00812B38" w:rsidRPr="00B23C83" w:rsidRDefault="00812B38" w:rsidP="00D30BE9">
            <w:pPr>
              <w:pStyle w:val="TableText"/>
              <w:keepNext w:val="0"/>
            </w:pPr>
            <w:r w:rsidRPr="00B23C83">
              <w:t>37.3</w:t>
            </w:r>
          </w:p>
        </w:tc>
        <w:tc>
          <w:tcPr>
            <w:tcW w:w="409" w:type="pct"/>
            <w:noWrap/>
          </w:tcPr>
          <w:p w14:paraId="497D955A" w14:textId="0270A5A4" w:rsidR="00812B38" w:rsidRPr="00B23C83" w:rsidRDefault="00812B38" w:rsidP="00D30BE9">
            <w:pPr>
              <w:pStyle w:val="TableText"/>
              <w:keepNext w:val="0"/>
            </w:pPr>
            <w:r w:rsidRPr="00B23C83">
              <w:t>18.7</w:t>
            </w:r>
          </w:p>
        </w:tc>
        <w:tc>
          <w:tcPr>
            <w:tcW w:w="409" w:type="pct"/>
            <w:noWrap/>
          </w:tcPr>
          <w:p w14:paraId="71D76D31" w14:textId="2E6C2E03" w:rsidR="00812B38" w:rsidRPr="00B23C83" w:rsidRDefault="00812B38" w:rsidP="00D30BE9">
            <w:pPr>
              <w:pStyle w:val="TableText"/>
              <w:keepNext w:val="0"/>
            </w:pPr>
            <w:r w:rsidRPr="00B23C83">
              <w:t>23.1</w:t>
            </w:r>
          </w:p>
        </w:tc>
        <w:tc>
          <w:tcPr>
            <w:tcW w:w="409" w:type="pct"/>
            <w:noWrap/>
          </w:tcPr>
          <w:p w14:paraId="7084E649" w14:textId="0AD17A89" w:rsidR="00812B38" w:rsidRPr="00B23C83" w:rsidRDefault="00812B38" w:rsidP="00D30BE9">
            <w:pPr>
              <w:pStyle w:val="TableText"/>
              <w:keepNext w:val="0"/>
            </w:pPr>
            <w:r w:rsidRPr="00B23C83">
              <w:t>14.5</w:t>
            </w:r>
          </w:p>
        </w:tc>
        <w:tc>
          <w:tcPr>
            <w:tcW w:w="409" w:type="pct"/>
            <w:noWrap/>
          </w:tcPr>
          <w:p w14:paraId="35837788" w14:textId="0E64935C" w:rsidR="00812B38" w:rsidRPr="00B23C83" w:rsidRDefault="00812B38" w:rsidP="00D30BE9">
            <w:pPr>
              <w:pStyle w:val="TableText"/>
              <w:keepNext w:val="0"/>
            </w:pPr>
            <w:r w:rsidRPr="00B23C83">
              <w:t>23.5</w:t>
            </w:r>
          </w:p>
        </w:tc>
        <w:tc>
          <w:tcPr>
            <w:tcW w:w="409" w:type="pct"/>
            <w:noWrap/>
          </w:tcPr>
          <w:p w14:paraId="0F8D5D5F" w14:textId="1B4A9086" w:rsidR="00812B38" w:rsidRPr="00B23C83" w:rsidRDefault="00812B38" w:rsidP="00D30BE9">
            <w:pPr>
              <w:pStyle w:val="TableText"/>
              <w:keepNext w:val="0"/>
            </w:pPr>
            <w:r w:rsidRPr="00B23C83">
              <w:t>28.6</w:t>
            </w:r>
          </w:p>
        </w:tc>
        <w:tc>
          <w:tcPr>
            <w:tcW w:w="409" w:type="pct"/>
            <w:noWrap/>
          </w:tcPr>
          <w:p w14:paraId="3D43CB7F" w14:textId="4088E58B" w:rsidR="00812B38" w:rsidRPr="00B23C83" w:rsidRDefault="00812B38" w:rsidP="00D30BE9">
            <w:pPr>
              <w:pStyle w:val="TableText"/>
              <w:keepNext w:val="0"/>
            </w:pPr>
            <w:r w:rsidRPr="00B23C83">
              <w:t>30.0</w:t>
            </w:r>
          </w:p>
        </w:tc>
        <w:tc>
          <w:tcPr>
            <w:tcW w:w="577" w:type="pct"/>
            <w:noWrap/>
          </w:tcPr>
          <w:p w14:paraId="6CE293A3" w14:textId="0EDBEABA" w:rsidR="00812B38" w:rsidRPr="00B23C83" w:rsidRDefault="00812B38" w:rsidP="00D30BE9">
            <w:pPr>
              <w:pStyle w:val="TableText"/>
              <w:keepNext w:val="0"/>
            </w:pPr>
            <w:r w:rsidRPr="00B23C83">
              <w:t>24.9 (433)</w:t>
            </w:r>
          </w:p>
        </w:tc>
      </w:tr>
      <w:tr w:rsidR="00812B38" w:rsidRPr="00B23C83" w14:paraId="6EFB4672" w14:textId="77777777" w:rsidTr="001E231E">
        <w:trPr>
          <w:trHeight w:val="300"/>
        </w:trPr>
        <w:tc>
          <w:tcPr>
            <w:tcW w:w="802" w:type="pct"/>
            <w:vMerge w:val="restart"/>
            <w:noWrap/>
            <w:hideMark/>
          </w:tcPr>
          <w:p w14:paraId="742DE29F" w14:textId="77777777" w:rsidR="00812B38" w:rsidRPr="00B23C83" w:rsidRDefault="00812B38" w:rsidP="00D30BE9">
            <w:pPr>
              <w:pStyle w:val="TableText"/>
              <w:keepNext w:val="0"/>
            </w:pPr>
            <w:r w:rsidRPr="00B23C83">
              <w:t>Ceftriaxone</w:t>
            </w:r>
          </w:p>
        </w:tc>
        <w:tc>
          <w:tcPr>
            <w:tcW w:w="348" w:type="pct"/>
          </w:tcPr>
          <w:p w14:paraId="1F5BEC65" w14:textId="77777777" w:rsidR="00812B38" w:rsidRPr="00B23C83" w:rsidRDefault="00812B38" w:rsidP="00D30BE9">
            <w:pPr>
              <w:pStyle w:val="TableTextCA"/>
              <w:keepNext w:val="0"/>
            </w:pPr>
            <w:r w:rsidRPr="00B23C83">
              <w:t>2015</w:t>
            </w:r>
          </w:p>
        </w:tc>
        <w:tc>
          <w:tcPr>
            <w:tcW w:w="409" w:type="pct"/>
            <w:noWrap/>
            <w:hideMark/>
          </w:tcPr>
          <w:p w14:paraId="24889145" w14:textId="1B38BCF7" w:rsidR="00812B38" w:rsidRPr="00B23C83" w:rsidRDefault="00812B38" w:rsidP="00D30BE9">
            <w:pPr>
              <w:pStyle w:val="TableText"/>
              <w:keepNext w:val="0"/>
            </w:pPr>
            <w:r w:rsidRPr="00B23C83">
              <w:t>24.7</w:t>
            </w:r>
          </w:p>
        </w:tc>
        <w:tc>
          <w:tcPr>
            <w:tcW w:w="409" w:type="pct"/>
            <w:noWrap/>
            <w:hideMark/>
          </w:tcPr>
          <w:p w14:paraId="2639CED9" w14:textId="65328814" w:rsidR="00812B38" w:rsidRPr="00B23C83" w:rsidRDefault="00812B38" w:rsidP="00D30BE9">
            <w:pPr>
              <w:pStyle w:val="TableText"/>
              <w:keepNext w:val="0"/>
            </w:pPr>
            <w:r w:rsidRPr="00B23C83">
              <w:t>30.0</w:t>
            </w:r>
          </w:p>
        </w:tc>
        <w:tc>
          <w:tcPr>
            <w:tcW w:w="409" w:type="pct"/>
            <w:noWrap/>
            <w:hideMark/>
          </w:tcPr>
          <w:p w14:paraId="12C118F3" w14:textId="060EEF9F" w:rsidR="00812B38" w:rsidRPr="00B23C83" w:rsidRDefault="00812B38" w:rsidP="00D30BE9">
            <w:pPr>
              <w:pStyle w:val="TableText"/>
              <w:keepNext w:val="0"/>
            </w:pPr>
            <w:r w:rsidRPr="00B23C83">
              <w:t>27.7</w:t>
            </w:r>
          </w:p>
        </w:tc>
        <w:tc>
          <w:tcPr>
            <w:tcW w:w="409" w:type="pct"/>
            <w:noWrap/>
            <w:hideMark/>
          </w:tcPr>
          <w:p w14:paraId="14E6EC02" w14:textId="7C5DEA28" w:rsidR="00812B38" w:rsidRPr="00B23C83" w:rsidRDefault="00812B38" w:rsidP="00D30BE9">
            <w:pPr>
              <w:pStyle w:val="TableText"/>
              <w:keepNext w:val="0"/>
            </w:pPr>
            <w:r w:rsidRPr="00B23C83">
              <w:t>0.0</w:t>
            </w:r>
          </w:p>
        </w:tc>
        <w:tc>
          <w:tcPr>
            <w:tcW w:w="409" w:type="pct"/>
            <w:noWrap/>
            <w:hideMark/>
          </w:tcPr>
          <w:p w14:paraId="79F8D85F" w14:textId="53CF0337" w:rsidR="00812B38" w:rsidRPr="00B23C83" w:rsidRDefault="00812B38" w:rsidP="00D30BE9">
            <w:pPr>
              <w:pStyle w:val="TableText"/>
              <w:keepNext w:val="0"/>
            </w:pPr>
            <w:r w:rsidRPr="00B23C83">
              <w:t>22.0</w:t>
            </w:r>
          </w:p>
        </w:tc>
        <w:tc>
          <w:tcPr>
            <w:tcW w:w="409" w:type="pct"/>
            <w:noWrap/>
            <w:hideMark/>
          </w:tcPr>
          <w:p w14:paraId="5A91B7EF" w14:textId="75AF010D" w:rsidR="00812B38" w:rsidRPr="00B23C83" w:rsidRDefault="00812B38" w:rsidP="00D30BE9">
            <w:pPr>
              <w:pStyle w:val="TableText"/>
              <w:keepNext w:val="0"/>
            </w:pPr>
            <w:r w:rsidRPr="00B23C83">
              <w:t>21.4</w:t>
            </w:r>
          </w:p>
        </w:tc>
        <w:tc>
          <w:tcPr>
            <w:tcW w:w="409" w:type="pct"/>
            <w:noWrap/>
            <w:hideMark/>
          </w:tcPr>
          <w:p w14:paraId="234A3CBE" w14:textId="7CBE1629" w:rsidR="00812B38" w:rsidRPr="00B23C83" w:rsidRDefault="00812B38" w:rsidP="00D30BE9">
            <w:pPr>
              <w:pStyle w:val="TableText"/>
              <w:keepNext w:val="0"/>
            </w:pPr>
            <w:r w:rsidRPr="00B23C83">
              <w:t>22.2</w:t>
            </w:r>
          </w:p>
        </w:tc>
        <w:tc>
          <w:tcPr>
            <w:tcW w:w="409" w:type="pct"/>
            <w:noWrap/>
            <w:hideMark/>
          </w:tcPr>
          <w:p w14:paraId="72091498" w14:textId="783CFC34" w:rsidR="00812B38" w:rsidRPr="00B23C83" w:rsidRDefault="00812B38" w:rsidP="00D30BE9">
            <w:pPr>
              <w:pStyle w:val="TableText"/>
              <w:keepNext w:val="0"/>
            </w:pPr>
            <w:r w:rsidRPr="00B23C83">
              <w:t>10.0</w:t>
            </w:r>
          </w:p>
        </w:tc>
        <w:tc>
          <w:tcPr>
            <w:tcW w:w="577" w:type="pct"/>
            <w:noWrap/>
            <w:hideMark/>
          </w:tcPr>
          <w:p w14:paraId="616807AC" w14:textId="7AED172F" w:rsidR="00812B38" w:rsidRPr="00B23C83" w:rsidRDefault="00812B38" w:rsidP="00D30BE9">
            <w:pPr>
              <w:pStyle w:val="TableText"/>
              <w:keepNext w:val="0"/>
            </w:pPr>
            <w:r w:rsidRPr="00B23C83">
              <w:t>24.5 (326)</w:t>
            </w:r>
          </w:p>
        </w:tc>
      </w:tr>
      <w:tr w:rsidR="00812B38" w:rsidRPr="00B23C83" w14:paraId="1E6A9AF6" w14:textId="77777777" w:rsidTr="001E231E">
        <w:trPr>
          <w:trHeight w:val="300"/>
        </w:trPr>
        <w:tc>
          <w:tcPr>
            <w:tcW w:w="802" w:type="pct"/>
            <w:vMerge/>
            <w:noWrap/>
          </w:tcPr>
          <w:p w14:paraId="38CA7202" w14:textId="77777777" w:rsidR="00812B38" w:rsidRPr="00B23C83" w:rsidRDefault="00812B38" w:rsidP="00D30BE9">
            <w:pPr>
              <w:pStyle w:val="TableText"/>
              <w:keepNext w:val="0"/>
            </w:pPr>
          </w:p>
        </w:tc>
        <w:tc>
          <w:tcPr>
            <w:tcW w:w="348" w:type="pct"/>
          </w:tcPr>
          <w:p w14:paraId="49849476" w14:textId="77777777" w:rsidR="00812B38" w:rsidRPr="00B23C83" w:rsidRDefault="00812B38" w:rsidP="00D30BE9">
            <w:pPr>
              <w:pStyle w:val="TableTextCA"/>
              <w:keepNext w:val="0"/>
            </w:pPr>
            <w:r w:rsidRPr="00B23C83">
              <w:t>2016</w:t>
            </w:r>
          </w:p>
        </w:tc>
        <w:tc>
          <w:tcPr>
            <w:tcW w:w="409" w:type="pct"/>
            <w:noWrap/>
          </w:tcPr>
          <w:p w14:paraId="7E40559F" w14:textId="1ED94982" w:rsidR="00812B38" w:rsidRPr="00B23C83" w:rsidRDefault="00812B38" w:rsidP="00D30BE9">
            <w:pPr>
              <w:pStyle w:val="TableText"/>
              <w:keepNext w:val="0"/>
            </w:pPr>
            <w:r w:rsidRPr="00B23C83">
              <w:t>24.5</w:t>
            </w:r>
          </w:p>
        </w:tc>
        <w:tc>
          <w:tcPr>
            <w:tcW w:w="409" w:type="pct"/>
            <w:noWrap/>
          </w:tcPr>
          <w:p w14:paraId="05219E0A" w14:textId="5BEE9B3A" w:rsidR="00812B38" w:rsidRPr="00B23C83" w:rsidRDefault="00812B38" w:rsidP="00D30BE9">
            <w:pPr>
              <w:pStyle w:val="TableText"/>
              <w:keepNext w:val="0"/>
            </w:pPr>
            <w:r w:rsidRPr="00B23C83">
              <w:t>27.7</w:t>
            </w:r>
          </w:p>
        </w:tc>
        <w:tc>
          <w:tcPr>
            <w:tcW w:w="409" w:type="pct"/>
            <w:noWrap/>
          </w:tcPr>
          <w:p w14:paraId="75B8A10C" w14:textId="22CF3417" w:rsidR="00812B38" w:rsidRPr="00B23C83" w:rsidRDefault="00812B38" w:rsidP="00D30BE9">
            <w:pPr>
              <w:pStyle w:val="TableText"/>
              <w:keepNext w:val="0"/>
            </w:pPr>
            <w:r w:rsidRPr="00B23C83">
              <w:t>35.6</w:t>
            </w:r>
          </w:p>
        </w:tc>
        <w:tc>
          <w:tcPr>
            <w:tcW w:w="409" w:type="pct"/>
            <w:noWrap/>
          </w:tcPr>
          <w:p w14:paraId="47074B23" w14:textId="73B252F9" w:rsidR="00812B38" w:rsidRPr="00B23C83" w:rsidRDefault="00812B38" w:rsidP="00D30BE9">
            <w:pPr>
              <w:pStyle w:val="TableText"/>
              <w:keepNext w:val="0"/>
            </w:pPr>
            <w:r w:rsidRPr="00B23C83">
              <w:t>12.5</w:t>
            </w:r>
          </w:p>
        </w:tc>
        <w:tc>
          <w:tcPr>
            <w:tcW w:w="409" w:type="pct"/>
            <w:noWrap/>
          </w:tcPr>
          <w:p w14:paraId="7DDA4844" w14:textId="1F32F593" w:rsidR="00812B38" w:rsidRPr="00B23C83" w:rsidRDefault="00812B38" w:rsidP="00D30BE9">
            <w:pPr>
              <w:pStyle w:val="TableText"/>
              <w:keepNext w:val="0"/>
            </w:pPr>
            <w:r w:rsidRPr="00B23C83">
              <w:t>18.5</w:t>
            </w:r>
          </w:p>
        </w:tc>
        <w:tc>
          <w:tcPr>
            <w:tcW w:w="409" w:type="pct"/>
            <w:noWrap/>
          </w:tcPr>
          <w:p w14:paraId="3A134EA4" w14:textId="07319994" w:rsidR="00812B38" w:rsidRPr="00B23C83" w:rsidRDefault="00812B38" w:rsidP="00D30BE9">
            <w:pPr>
              <w:pStyle w:val="TableText"/>
              <w:keepNext w:val="0"/>
            </w:pPr>
            <w:r w:rsidRPr="00B23C83">
              <w:t>23.1</w:t>
            </w:r>
          </w:p>
        </w:tc>
        <w:tc>
          <w:tcPr>
            <w:tcW w:w="409" w:type="pct"/>
            <w:noWrap/>
          </w:tcPr>
          <w:p w14:paraId="11BCBFD3" w14:textId="0ECBE8AD" w:rsidR="00812B38" w:rsidRPr="00B23C83" w:rsidRDefault="00812B38" w:rsidP="00D30BE9">
            <w:pPr>
              <w:pStyle w:val="TableText"/>
              <w:keepNext w:val="0"/>
            </w:pPr>
            <w:r w:rsidRPr="00B23C83">
              <w:t>27.3</w:t>
            </w:r>
          </w:p>
        </w:tc>
        <w:tc>
          <w:tcPr>
            <w:tcW w:w="409" w:type="pct"/>
            <w:noWrap/>
          </w:tcPr>
          <w:p w14:paraId="1117B7C1" w14:textId="7358445D" w:rsidR="00812B38" w:rsidRPr="00B23C83" w:rsidRDefault="00812B38" w:rsidP="00D30BE9">
            <w:pPr>
              <w:pStyle w:val="TableText"/>
              <w:keepNext w:val="0"/>
            </w:pPr>
            <w:r w:rsidRPr="00B23C83">
              <w:t>28.6</w:t>
            </w:r>
          </w:p>
        </w:tc>
        <w:tc>
          <w:tcPr>
            <w:tcW w:w="577" w:type="pct"/>
            <w:noWrap/>
          </w:tcPr>
          <w:p w14:paraId="55F12022" w14:textId="659E84A1" w:rsidR="00812B38" w:rsidRPr="00B23C83" w:rsidRDefault="00812B38" w:rsidP="00D30BE9">
            <w:pPr>
              <w:pStyle w:val="TableText"/>
              <w:keepNext w:val="0"/>
            </w:pPr>
            <w:r w:rsidRPr="00B23C83">
              <w:t>26.3 (396)</w:t>
            </w:r>
          </w:p>
        </w:tc>
      </w:tr>
      <w:tr w:rsidR="00812B38" w:rsidRPr="00B23C83" w14:paraId="36CB80BC" w14:textId="77777777" w:rsidTr="001E231E">
        <w:trPr>
          <w:trHeight w:val="300"/>
        </w:trPr>
        <w:tc>
          <w:tcPr>
            <w:tcW w:w="802" w:type="pct"/>
            <w:vMerge/>
            <w:noWrap/>
          </w:tcPr>
          <w:p w14:paraId="7AC78457" w14:textId="77777777" w:rsidR="00812B38" w:rsidRPr="00B23C83" w:rsidRDefault="00812B38" w:rsidP="00D30BE9">
            <w:pPr>
              <w:pStyle w:val="TableText"/>
              <w:keepNext w:val="0"/>
            </w:pPr>
          </w:p>
        </w:tc>
        <w:tc>
          <w:tcPr>
            <w:tcW w:w="348" w:type="pct"/>
          </w:tcPr>
          <w:p w14:paraId="532CE78E" w14:textId="77777777" w:rsidR="00812B38" w:rsidRPr="00B23C83" w:rsidRDefault="00812B38" w:rsidP="00D30BE9">
            <w:pPr>
              <w:pStyle w:val="TableTextCA"/>
              <w:keepNext w:val="0"/>
            </w:pPr>
            <w:r w:rsidRPr="00B23C83">
              <w:t>2017</w:t>
            </w:r>
          </w:p>
        </w:tc>
        <w:tc>
          <w:tcPr>
            <w:tcW w:w="409" w:type="pct"/>
            <w:noWrap/>
          </w:tcPr>
          <w:p w14:paraId="7CBC066D" w14:textId="44C6D912" w:rsidR="00812B38" w:rsidRPr="00B23C83" w:rsidRDefault="00812B38" w:rsidP="00D30BE9">
            <w:pPr>
              <w:pStyle w:val="TableText"/>
              <w:keepNext w:val="0"/>
            </w:pPr>
            <w:r w:rsidRPr="00B23C83">
              <w:t>27.9</w:t>
            </w:r>
          </w:p>
        </w:tc>
        <w:tc>
          <w:tcPr>
            <w:tcW w:w="409" w:type="pct"/>
            <w:noWrap/>
          </w:tcPr>
          <w:p w14:paraId="544F8D9D" w14:textId="74C76D6F" w:rsidR="00812B38" w:rsidRPr="00B23C83" w:rsidRDefault="00812B38" w:rsidP="00D30BE9">
            <w:pPr>
              <w:pStyle w:val="TableText"/>
              <w:keepNext w:val="0"/>
            </w:pPr>
            <w:r w:rsidRPr="00B23C83">
              <w:t>40.0</w:t>
            </w:r>
          </w:p>
        </w:tc>
        <w:tc>
          <w:tcPr>
            <w:tcW w:w="409" w:type="pct"/>
            <w:noWrap/>
          </w:tcPr>
          <w:p w14:paraId="0AF8B05B" w14:textId="15E54B12" w:rsidR="00812B38" w:rsidRPr="00B23C83" w:rsidRDefault="00812B38" w:rsidP="00D30BE9">
            <w:pPr>
              <w:pStyle w:val="TableText"/>
              <w:keepNext w:val="0"/>
            </w:pPr>
            <w:r w:rsidRPr="00B23C83">
              <w:t>23.4</w:t>
            </w:r>
          </w:p>
        </w:tc>
        <w:tc>
          <w:tcPr>
            <w:tcW w:w="409" w:type="pct"/>
            <w:noWrap/>
          </w:tcPr>
          <w:p w14:paraId="01925141" w14:textId="2A695703" w:rsidR="00812B38" w:rsidRPr="00B23C83" w:rsidRDefault="00812B38" w:rsidP="00D30BE9">
            <w:pPr>
              <w:pStyle w:val="TableText"/>
              <w:keepNext w:val="0"/>
            </w:pPr>
            <w:r w:rsidRPr="00B23C83">
              <w:t>26.9</w:t>
            </w:r>
          </w:p>
        </w:tc>
        <w:tc>
          <w:tcPr>
            <w:tcW w:w="409" w:type="pct"/>
            <w:noWrap/>
          </w:tcPr>
          <w:p w14:paraId="6543D4F2" w14:textId="5E667EDF" w:rsidR="00812B38" w:rsidRPr="00B23C83" w:rsidRDefault="00812B38" w:rsidP="00D30BE9">
            <w:pPr>
              <w:pStyle w:val="TableText"/>
              <w:keepNext w:val="0"/>
            </w:pPr>
            <w:r w:rsidRPr="00B23C83">
              <w:t>20.0</w:t>
            </w:r>
          </w:p>
        </w:tc>
        <w:tc>
          <w:tcPr>
            <w:tcW w:w="409" w:type="pct"/>
            <w:noWrap/>
          </w:tcPr>
          <w:p w14:paraId="764D39CE" w14:textId="2639ABDC" w:rsidR="00812B38" w:rsidRPr="00B23C83" w:rsidRDefault="00812B38" w:rsidP="00D30BE9">
            <w:pPr>
              <w:pStyle w:val="TableText"/>
              <w:keepNext w:val="0"/>
            </w:pPr>
            <w:r w:rsidRPr="00B23C83">
              <w:t>23.5</w:t>
            </w:r>
          </w:p>
        </w:tc>
        <w:tc>
          <w:tcPr>
            <w:tcW w:w="409" w:type="pct"/>
            <w:noWrap/>
          </w:tcPr>
          <w:p w14:paraId="0BAF7CBD" w14:textId="6EBDCFA9" w:rsidR="00812B38" w:rsidRPr="00B23C83" w:rsidRDefault="00812B38" w:rsidP="00D30BE9">
            <w:pPr>
              <w:pStyle w:val="TableText"/>
              <w:keepNext w:val="0"/>
            </w:pPr>
            <w:r w:rsidRPr="00B23C83">
              <w:t>28.6</w:t>
            </w:r>
          </w:p>
        </w:tc>
        <w:tc>
          <w:tcPr>
            <w:tcW w:w="409" w:type="pct"/>
            <w:noWrap/>
          </w:tcPr>
          <w:p w14:paraId="66511D86" w14:textId="2F088439" w:rsidR="00812B38" w:rsidRPr="00B23C83" w:rsidRDefault="00812B38" w:rsidP="00D30BE9">
            <w:pPr>
              <w:pStyle w:val="TableText"/>
              <w:keepNext w:val="0"/>
            </w:pPr>
            <w:r w:rsidRPr="00B23C83">
              <w:t>30.0</w:t>
            </w:r>
          </w:p>
        </w:tc>
        <w:tc>
          <w:tcPr>
            <w:tcW w:w="577" w:type="pct"/>
            <w:noWrap/>
          </w:tcPr>
          <w:p w14:paraId="50E686BA" w14:textId="504D8DC5" w:rsidR="00812B38" w:rsidRPr="00B23C83" w:rsidRDefault="00812B38" w:rsidP="00D30BE9">
            <w:pPr>
              <w:pStyle w:val="TableText"/>
              <w:keepNext w:val="0"/>
            </w:pPr>
            <w:r w:rsidRPr="00B23C83">
              <w:t>27.7 (433)</w:t>
            </w:r>
          </w:p>
        </w:tc>
      </w:tr>
      <w:tr w:rsidR="00812B38" w:rsidRPr="00B23C83" w14:paraId="0C3C9508" w14:textId="77777777" w:rsidTr="001E231E">
        <w:trPr>
          <w:trHeight w:val="300"/>
        </w:trPr>
        <w:tc>
          <w:tcPr>
            <w:tcW w:w="802" w:type="pct"/>
            <w:vMerge w:val="restart"/>
            <w:noWrap/>
            <w:hideMark/>
          </w:tcPr>
          <w:p w14:paraId="38168D1B" w14:textId="77777777" w:rsidR="00812B38" w:rsidRPr="00B23C83" w:rsidRDefault="00812B38" w:rsidP="00D30BE9">
            <w:pPr>
              <w:pStyle w:val="TableText"/>
              <w:keepNext w:val="0"/>
            </w:pPr>
            <w:r w:rsidRPr="00B23C83">
              <w:t>Ciprofloxacin</w:t>
            </w:r>
          </w:p>
        </w:tc>
        <w:tc>
          <w:tcPr>
            <w:tcW w:w="348" w:type="pct"/>
          </w:tcPr>
          <w:p w14:paraId="5430125C" w14:textId="77777777" w:rsidR="00812B38" w:rsidRPr="00B23C83" w:rsidRDefault="00812B38" w:rsidP="00D30BE9">
            <w:pPr>
              <w:pStyle w:val="TableTextCA"/>
              <w:keepNext w:val="0"/>
            </w:pPr>
            <w:r w:rsidRPr="00B23C83">
              <w:t>2015</w:t>
            </w:r>
          </w:p>
        </w:tc>
        <w:tc>
          <w:tcPr>
            <w:tcW w:w="409" w:type="pct"/>
            <w:noWrap/>
            <w:hideMark/>
          </w:tcPr>
          <w:p w14:paraId="533D2D2F" w14:textId="4402262E" w:rsidR="00812B38" w:rsidRPr="00B23C83" w:rsidRDefault="00812B38" w:rsidP="00D30BE9">
            <w:pPr>
              <w:pStyle w:val="TableText"/>
              <w:keepNext w:val="0"/>
            </w:pPr>
            <w:r w:rsidRPr="00B23C83">
              <w:t>8.2</w:t>
            </w:r>
          </w:p>
        </w:tc>
        <w:tc>
          <w:tcPr>
            <w:tcW w:w="409" w:type="pct"/>
            <w:noWrap/>
            <w:hideMark/>
          </w:tcPr>
          <w:p w14:paraId="6CFB5523" w14:textId="32CD2B17" w:rsidR="00812B38" w:rsidRPr="00B23C83" w:rsidRDefault="00812B38" w:rsidP="00D30BE9">
            <w:pPr>
              <w:pStyle w:val="TableText"/>
              <w:keepNext w:val="0"/>
            </w:pPr>
            <w:r w:rsidRPr="00B23C83">
              <w:t>5.0</w:t>
            </w:r>
          </w:p>
        </w:tc>
        <w:tc>
          <w:tcPr>
            <w:tcW w:w="409" w:type="pct"/>
            <w:noWrap/>
            <w:hideMark/>
          </w:tcPr>
          <w:p w14:paraId="00FE2398" w14:textId="48B3D627" w:rsidR="00812B38" w:rsidRPr="00B23C83" w:rsidRDefault="00812B38" w:rsidP="00D30BE9">
            <w:pPr>
              <w:pStyle w:val="TableText"/>
              <w:keepNext w:val="0"/>
            </w:pPr>
            <w:r w:rsidRPr="00B23C83">
              <w:t>3.1</w:t>
            </w:r>
          </w:p>
        </w:tc>
        <w:tc>
          <w:tcPr>
            <w:tcW w:w="409" w:type="pct"/>
            <w:noWrap/>
            <w:hideMark/>
          </w:tcPr>
          <w:p w14:paraId="30A825B5" w14:textId="3969A5F0" w:rsidR="00812B38" w:rsidRPr="00B23C83" w:rsidRDefault="00812B38" w:rsidP="00D30BE9">
            <w:pPr>
              <w:pStyle w:val="TableText"/>
              <w:keepNext w:val="0"/>
            </w:pPr>
            <w:r w:rsidRPr="00B23C83">
              <w:t>0.0</w:t>
            </w:r>
          </w:p>
        </w:tc>
        <w:tc>
          <w:tcPr>
            <w:tcW w:w="409" w:type="pct"/>
            <w:noWrap/>
            <w:hideMark/>
          </w:tcPr>
          <w:p w14:paraId="3DBB6008" w14:textId="65ECF6BC" w:rsidR="00812B38" w:rsidRPr="00B23C83" w:rsidRDefault="00812B38" w:rsidP="00D30BE9">
            <w:pPr>
              <w:pStyle w:val="TableText"/>
              <w:keepNext w:val="0"/>
            </w:pPr>
            <w:r w:rsidRPr="00B23C83">
              <w:t>0.0</w:t>
            </w:r>
          </w:p>
        </w:tc>
        <w:tc>
          <w:tcPr>
            <w:tcW w:w="409" w:type="pct"/>
            <w:noWrap/>
            <w:hideMark/>
          </w:tcPr>
          <w:p w14:paraId="585FD8A0" w14:textId="147C8DE3" w:rsidR="00812B38" w:rsidRPr="00B23C83" w:rsidRDefault="00812B38" w:rsidP="00D30BE9">
            <w:pPr>
              <w:pStyle w:val="TableText"/>
              <w:keepNext w:val="0"/>
            </w:pPr>
            <w:r w:rsidRPr="00B23C83">
              <w:t>0.0</w:t>
            </w:r>
          </w:p>
        </w:tc>
        <w:tc>
          <w:tcPr>
            <w:tcW w:w="409" w:type="pct"/>
            <w:noWrap/>
            <w:hideMark/>
          </w:tcPr>
          <w:p w14:paraId="70065FD1" w14:textId="28EC0B91" w:rsidR="00812B38" w:rsidRPr="00B23C83" w:rsidRDefault="00812B38" w:rsidP="00D30BE9">
            <w:pPr>
              <w:pStyle w:val="TableText"/>
              <w:keepNext w:val="0"/>
            </w:pPr>
            <w:r w:rsidRPr="00B23C83">
              <w:t>0.0</w:t>
            </w:r>
          </w:p>
        </w:tc>
        <w:tc>
          <w:tcPr>
            <w:tcW w:w="409" w:type="pct"/>
            <w:noWrap/>
            <w:hideMark/>
          </w:tcPr>
          <w:p w14:paraId="3F96D222" w14:textId="3127D721" w:rsidR="00812B38" w:rsidRPr="00B23C83" w:rsidRDefault="00812B38" w:rsidP="00D30BE9">
            <w:pPr>
              <w:pStyle w:val="TableText"/>
              <w:keepNext w:val="0"/>
            </w:pPr>
            <w:r w:rsidRPr="00B23C83">
              <w:t>0.0</w:t>
            </w:r>
          </w:p>
        </w:tc>
        <w:tc>
          <w:tcPr>
            <w:tcW w:w="577" w:type="pct"/>
            <w:noWrap/>
            <w:hideMark/>
          </w:tcPr>
          <w:p w14:paraId="180829E9" w14:textId="7DF0D0E5" w:rsidR="00812B38" w:rsidRPr="00B23C83" w:rsidRDefault="00812B38" w:rsidP="00D30BE9">
            <w:pPr>
              <w:pStyle w:val="TableText"/>
              <w:keepNext w:val="0"/>
            </w:pPr>
            <w:r w:rsidRPr="00B23C83">
              <w:t>4.0 (326)</w:t>
            </w:r>
          </w:p>
        </w:tc>
      </w:tr>
      <w:tr w:rsidR="00812B38" w:rsidRPr="00B23C83" w14:paraId="53008397" w14:textId="77777777" w:rsidTr="001E231E">
        <w:trPr>
          <w:trHeight w:val="300"/>
        </w:trPr>
        <w:tc>
          <w:tcPr>
            <w:tcW w:w="802" w:type="pct"/>
            <w:vMerge/>
            <w:noWrap/>
          </w:tcPr>
          <w:p w14:paraId="0B2E0F07" w14:textId="77777777" w:rsidR="00812B38" w:rsidRPr="00B23C83" w:rsidRDefault="00812B38" w:rsidP="00D30BE9">
            <w:pPr>
              <w:pStyle w:val="TableText"/>
              <w:keepNext w:val="0"/>
            </w:pPr>
          </w:p>
        </w:tc>
        <w:tc>
          <w:tcPr>
            <w:tcW w:w="348" w:type="pct"/>
          </w:tcPr>
          <w:p w14:paraId="01033F16" w14:textId="77777777" w:rsidR="00812B38" w:rsidRPr="00B23C83" w:rsidRDefault="00812B38" w:rsidP="00D30BE9">
            <w:pPr>
              <w:pStyle w:val="TableTextCA"/>
              <w:keepNext w:val="0"/>
            </w:pPr>
            <w:r w:rsidRPr="00B23C83">
              <w:t>2016</w:t>
            </w:r>
          </w:p>
        </w:tc>
        <w:tc>
          <w:tcPr>
            <w:tcW w:w="409" w:type="pct"/>
            <w:noWrap/>
          </w:tcPr>
          <w:p w14:paraId="7497E3AA" w14:textId="5F14F8EB" w:rsidR="00812B38" w:rsidRPr="00B23C83" w:rsidRDefault="00812B38" w:rsidP="00D30BE9">
            <w:pPr>
              <w:pStyle w:val="TableText"/>
              <w:keepNext w:val="0"/>
            </w:pPr>
            <w:r w:rsidRPr="00B23C83">
              <w:t>2.7</w:t>
            </w:r>
          </w:p>
        </w:tc>
        <w:tc>
          <w:tcPr>
            <w:tcW w:w="409" w:type="pct"/>
            <w:noWrap/>
          </w:tcPr>
          <w:p w14:paraId="0205E534" w14:textId="4C90C0E5" w:rsidR="00812B38" w:rsidRPr="00B23C83" w:rsidRDefault="00812B38" w:rsidP="00D30BE9">
            <w:pPr>
              <w:pStyle w:val="TableText"/>
              <w:keepNext w:val="0"/>
            </w:pPr>
            <w:r w:rsidRPr="00B23C83">
              <w:t>4.8</w:t>
            </w:r>
          </w:p>
        </w:tc>
        <w:tc>
          <w:tcPr>
            <w:tcW w:w="409" w:type="pct"/>
            <w:noWrap/>
          </w:tcPr>
          <w:p w14:paraId="37369EE2" w14:textId="389A30D4" w:rsidR="00812B38" w:rsidRPr="00B23C83" w:rsidRDefault="00812B38" w:rsidP="00D30BE9">
            <w:pPr>
              <w:pStyle w:val="TableText"/>
              <w:keepNext w:val="0"/>
            </w:pPr>
            <w:r w:rsidRPr="00B23C83">
              <w:t>4.6</w:t>
            </w:r>
          </w:p>
        </w:tc>
        <w:tc>
          <w:tcPr>
            <w:tcW w:w="409" w:type="pct"/>
            <w:noWrap/>
          </w:tcPr>
          <w:p w14:paraId="457A1746" w14:textId="2CF58029" w:rsidR="00812B38" w:rsidRPr="00B23C83" w:rsidRDefault="00812B38" w:rsidP="00D30BE9">
            <w:pPr>
              <w:pStyle w:val="TableText"/>
              <w:keepNext w:val="0"/>
            </w:pPr>
            <w:r w:rsidRPr="00B23C83">
              <w:t>4.2</w:t>
            </w:r>
          </w:p>
        </w:tc>
        <w:tc>
          <w:tcPr>
            <w:tcW w:w="409" w:type="pct"/>
            <w:noWrap/>
          </w:tcPr>
          <w:p w14:paraId="77DBBABC" w14:textId="4B1F50D8" w:rsidR="00812B38" w:rsidRPr="00B23C83" w:rsidRDefault="00812B38" w:rsidP="00D30BE9">
            <w:pPr>
              <w:pStyle w:val="TableText"/>
              <w:keepNext w:val="0"/>
            </w:pPr>
            <w:r w:rsidRPr="00B23C83">
              <w:t>0.0</w:t>
            </w:r>
          </w:p>
        </w:tc>
        <w:tc>
          <w:tcPr>
            <w:tcW w:w="409" w:type="pct"/>
            <w:noWrap/>
          </w:tcPr>
          <w:p w14:paraId="4397A420" w14:textId="7BFFDEE9" w:rsidR="00812B38" w:rsidRPr="00B23C83" w:rsidRDefault="00812B38" w:rsidP="00D30BE9">
            <w:pPr>
              <w:pStyle w:val="TableText"/>
              <w:keepNext w:val="0"/>
            </w:pPr>
            <w:r w:rsidRPr="00B23C83">
              <w:t>0.0</w:t>
            </w:r>
          </w:p>
        </w:tc>
        <w:tc>
          <w:tcPr>
            <w:tcW w:w="409" w:type="pct"/>
            <w:noWrap/>
          </w:tcPr>
          <w:p w14:paraId="2B8033C5" w14:textId="7A28A883" w:rsidR="00812B38" w:rsidRPr="00B23C83" w:rsidRDefault="00812B38" w:rsidP="00D30BE9">
            <w:pPr>
              <w:pStyle w:val="TableText"/>
              <w:keepNext w:val="0"/>
            </w:pPr>
            <w:r w:rsidRPr="00B23C83">
              <w:t>0.0</w:t>
            </w:r>
          </w:p>
        </w:tc>
        <w:tc>
          <w:tcPr>
            <w:tcW w:w="409" w:type="pct"/>
            <w:noWrap/>
          </w:tcPr>
          <w:p w14:paraId="704EE5BA" w14:textId="154132AA" w:rsidR="00812B38" w:rsidRPr="00B23C83" w:rsidRDefault="00812B38" w:rsidP="00D30BE9">
            <w:pPr>
              <w:pStyle w:val="TableText"/>
              <w:keepNext w:val="0"/>
            </w:pPr>
            <w:r w:rsidRPr="00B23C83">
              <w:t>7.1</w:t>
            </w:r>
          </w:p>
        </w:tc>
        <w:tc>
          <w:tcPr>
            <w:tcW w:w="577" w:type="pct"/>
            <w:noWrap/>
          </w:tcPr>
          <w:p w14:paraId="1DD0169F" w14:textId="43888149" w:rsidR="00812B38" w:rsidRPr="00B23C83" w:rsidRDefault="00812B38" w:rsidP="00D30BE9">
            <w:pPr>
              <w:pStyle w:val="TableText"/>
              <w:keepNext w:val="0"/>
            </w:pPr>
            <w:r w:rsidRPr="00B23C83">
              <w:t>3.3 (396)</w:t>
            </w:r>
          </w:p>
        </w:tc>
      </w:tr>
      <w:tr w:rsidR="00812B38" w:rsidRPr="00B23C83" w14:paraId="46F9701C" w14:textId="77777777" w:rsidTr="001E231E">
        <w:trPr>
          <w:trHeight w:val="300"/>
        </w:trPr>
        <w:tc>
          <w:tcPr>
            <w:tcW w:w="802" w:type="pct"/>
            <w:vMerge/>
            <w:noWrap/>
          </w:tcPr>
          <w:p w14:paraId="55C509AD" w14:textId="77777777" w:rsidR="00812B38" w:rsidRPr="00B23C83" w:rsidRDefault="00812B38" w:rsidP="00D30BE9">
            <w:pPr>
              <w:pStyle w:val="TableText"/>
              <w:keepNext w:val="0"/>
            </w:pPr>
          </w:p>
        </w:tc>
        <w:tc>
          <w:tcPr>
            <w:tcW w:w="348" w:type="pct"/>
          </w:tcPr>
          <w:p w14:paraId="0311192E" w14:textId="77777777" w:rsidR="00812B38" w:rsidRPr="00B23C83" w:rsidRDefault="00812B38" w:rsidP="00D30BE9">
            <w:pPr>
              <w:pStyle w:val="TableTextCA"/>
              <w:keepNext w:val="0"/>
            </w:pPr>
            <w:r w:rsidRPr="00B23C83">
              <w:t>2017</w:t>
            </w:r>
          </w:p>
        </w:tc>
        <w:tc>
          <w:tcPr>
            <w:tcW w:w="409" w:type="pct"/>
            <w:noWrap/>
          </w:tcPr>
          <w:p w14:paraId="41FF9955" w14:textId="093919A3" w:rsidR="00812B38" w:rsidRPr="00B23C83" w:rsidRDefault="00812B38" w:rsidP="00D30BE9">
            <w:pPr>
              <w:pStyle w:val="TableText"/>
              <w:keepNext w:val="0"/>
            </w:pPr>
            <w:r w:rsidRPr="00B23C83">
              <w:t>8.1</w:t>
            </w:r>
          </w:p>
        </w:tc>
        <w:tc>
          <w:tcPr>
            <w:tcW w:w="409" w:type="pct"/>
            <w:noWrap/>
          </w:tcPr>
          <w:p w14:paraId="05AA1E63" w14:textId="06239F2F" w:rsidR="00812B38" w:rsidRPr="00B23C83" w:rsidRDefault="00812B38" w:rsidP="00D30BE9">
            <w:pPr>
              <w:pStyle w:val="TableText"/>
              <w:keepNext w:val="0"/>
            </w:pPr>
            <w:r w:rsidRPr="00B23C83">
              <w:t>5.3</w:t>
            </w:r>
          </w:p>
        </w:tc>
        <w:tc>
          <w:tcPr>
            <w:tcW w:w="409" w:type="pct"/>
            <w:noWrap/>
          </w:tcPr>
          <w:p w14:paraId="6A5C7189" w14:textId="1FB74611" w:rsidR="00812B38" w:rsidRPr="00B23C83" w:rsidRDefault="00812B38" w:rsidP="00D30BE9">
            <w:pPr>
              <w:pStyle w:val="TableText"/>
              <w:keepNext w:val="0"/>
            </w:pPr>
            <w:r w:rsidRPr="00B23C83">
              <w:t>1.9</w:t>
            </w:r>
          </w:p>
        </w:tc>
        <w:tc>
          <w:tcPr>
            <w:tcW w:w="409" w:type="pct"/>
            <w:noWrap/>
          </w:tcPr>
          <w:p w14:paraId="777C9019" w14:textId="275ABAC4" w:rsidR="00812B38" w:rsidRPr="00B23C83" w:rsidRDefault="00812B38" w:rsidP="00D30BE9">
            <w:pPr>
              <w:pStyle w:val="TableText"/>
              <w:keepNext w:val="0"/>
            </w:pPr>
            <w:r w:rsidRPr="00B23C83">
              <w:t>7.7</w:t>
            </w:r>
          </w:p>
        </w:tc>
        <w:tc>
          <w:tcPr>
            <w:tcW w:w="409" w:type="pct"/>
            <w:noWrap/>
          </w:tcPr>
          <w:p w14:paraId="00B10E8A" w14:textId="636F4D6D" w:rsidR="00812B38" w:rsidRPr="00B23C83" w:rsidRDefault="00812B38" w:rsidP="00D30BE9">
            <w:pPr>
              <w:pStyle w:val="TableText"/>
              <w:keepNext w:val="0"/>
            </w:pPr>
            <w:r w:rsidRPr="00B23C83">
              <w:t>3.6</w:t>
            </w:r>
          </w:p>
        </w:tc>
        <w:tc>
          <w:tcPr>
            <w:tcW w:w="409" w:type="pct"/>
            <w:noWrap/>
          </w:tcPr>
          <w:p w14:paraId="23877690" w14:textId="0012A722" w:rsidR="00812B38" w:rsidRPr="00B23C83" w:rsidRDefault="00812B38" w:rsidP="00D30BE9">
            <w:pPr>
              <w:pStyle w:val="TableText"/>
              <w:keepNext w:val="0"/>
            </w:pPr>
            <w:r w:rsidRPr="00B23C83">
              <w:t>11.8</w:t>
            </w:r>
          </w:p>
        </w:tc>
        <w:tc>
          <w:tcPr>
            <w:tcW w:w="409" w:type="pct"/>
            <w:noWrap/>
          </w:tcPr>
          <w:p w14:paraId="1EDC2F28" w14:textId="007F02A9" w:rsidR="00812B38" w:rsidRPr="00B23C83" w:rsidRDefault="00812B38" w:rsidP="00D30BE9">
            <w:pPr>
              <w:pStyle w:val="TableText"/>
              <w:keepNext w:val="0"/>
            </w:pPr>
            <w:r w:rsidRPr="00B23C83">
              <w:t>14.3</w:t>
            </w:r>
          </w:p>
        </w:tc>
        <w:tc>
          <w:tcPr>
            <w:tcW w:w="409" w:type="pct"/>
            <w:noWrap/>
          </w:tcPr>
          <w:p w14:paraId="0009E365" w14:textId="42C4804E" w:rsidR="00812B38" w:rsidRPr="00B23C83" w:rsidRDefault="00812B38" w:rsidP="00D30BE9">
            <w:pPr>
              <w:pStyle w:val="TableText"/>
              <w:keepNext w:val="0"/>
            </w:pPr>
            <w:r w:rsidRPr="00B23C83">
              <w:t>10.0</w:t>
            </w:r>
          </w:p>
        </w:tc>
        <w:tc>
          <w:tcPr>
            <w:tcW w:w="577" w:type="pct"/>
            <w:noWrap/>
          </w:tcPr>
          <w:p w14:paraId="16654AF6" w14:textId="17F5AE78" w:rsidR="00812B38" w:rsidRPr="00B23C83" w:rsidRDefault="00812B38" w:rsidP="00D30BE9">
            <w:pPr>
              <w:pStyle w:val="TableText"/>
              <w:keepNext w:val="0"/>
            </w:pPr>
            <w:r w:rsidRPr="00B23C83">
              <w:t>5.8 (433)</w:t>
            </w:r>
          </w:p>
        </w:tc>
      </w:tr>
      <w:tr w:rsidR="00812B38" w:rsidRPr="00B23C83" w14:paraId="6296F9D0" w14:textId="77777777" w:rsidTr="001E231E">
        <w:trPr>
          <w:trHeight w:val="300"/>
        </w:trPr>
        <w:tc>
          <w:tcPr>
            <w:tcW w:w="802" w:type="pct"/>
            <w:vMerge w:val="restart"/>
            <w:noWrap/>
            <w:hideMark/>
          </w:tcPr>
          <w:p w14:paraId="6A4EBC84" w14:textId="77777777" w:rsidR="00812B38" w:rsidRPr="00B23C83" w:rsidRDefault="00812B38" w:rsidP="00D30BE9">
            <w:pPr>
              <w:pStyle w:val="TableText"/>
              <w:keepNext w:val="0"/>
            </w:pPr>
            <w:r w:rsidRPr="00B23C83">
              <w:t>Gentamicin</w:t>
            </w:r>
          </w:p>
        </w:tc>
        <w:tc>
          <w:tcPr>
            <w:tcW w:w="348" w:type="pct"/>
          </w:tcPr>
          <w:p w14:paraId="69A2F7E8" w14:textId="77777777" w:rsidR="00812B38" w:rsidRPr="00B23C83" w:rsidRDefault="00812B38" w:rsidP="00D30BE9">
            <w:pPr>
              <w:pStyle w:val="TableTextCA"/>
              <w:keepNext w:val="0"/>
            </w:pPr>
            <w:r w:rsidRPr="00B23C83">
              <w:t>2015</w:t>
            </w:r>
          </w:p>
        </w:tc>
        <w:tc>
          <w:tcPr>
            <w:tcW w:w="409" w:type="pct"/>
            <w:noWrap/>
            <w:hideMark/>
          </w:tcPr>
          <w:p w14:paraId="2C0D64F6" w14:textId="0A05E1D1" w:rsidR="00812B38" w:rsidRPr="00B23C83" w:rsidRDefault="00812B38" w:rsidP="00D30BE9">
            <w:pPr>
              <w:pStyle w:val="TableText"/>
              <w:keepNext w:val="0"/>
            </w:pPr>
            <w:r w:rsidRPr="00B23C83">
              <w:t>12.9</w:t>
            </w:r>
          </w:p>
        </w:tc>
        <w:tc>
          <w:tcPr>
            <w:tcW w:w="409" w:type="pct"/>
            <w:noWrap/>
            <w:hideMark/>
          </w:tcPr>
          <w:p w14:paraId="18E6F781" w14:textId="08F128E1" w:rsidR="00812B38" w:rsidRPr="00B23C83" w:rsidRDefault="00812B38" w:rsidP="00D30BE9">
            <w:pPr>
              <w:pStyle w:val="TableText"/>
              <w:keepNext w:val="0"/>
            </w:pPr>
            <w:r w:rsidRPr="00B23C83">
              <w:t>5.0</w:t>
            </w:r>
          </w:p>
        </w:tc>
        <w:tc>
          <w:tcPr>
            <w:tcW w:w="409" w:type="pct"/>
            <w:noWrap/>
            <w:hideMark/>
          </w:tcPr>
          <w:p w14:paraId="6FB1C3F0" w14:textId="45B4822A" w:rsidR="00812B38" w:rsidRPr="00B23C83" w:rsidRDefault="00812B38" w:rsidP="00D30BE9">
            <w:pPr>
              <w:pStyle w:val="TableText"/>
              <w:keepNext w:val="0"/>
            </w:pPr>
            <w:r w:rsidRPr="00B23C83">
              <w:t>10.8</w:t>
            </w:r>
          </w:p>
        </w:tc>
        <w:tc>
          <w:tcPr>
            <w:tcW w:w="409" w:type="pct"/>
            <w:noWrap/>
            <w:hideMark/>
          </w:tcPr>
          <w:p w14:paraId="11B6B13F" w14:textId="429F11A1" w:rsidR="00812B38" w:rsidRPr="00B23C83" w:rsidRDefault="00812B38" w:rsidP="00D30BE9">
            <w:pPr>
              <w:pStyle w:val="TableText"/>
              <w:keepNext w:val="0"/>
            </w:pPr>
            <w:r w:rsidRPr="00B23C83">
              <w:t>0.0</w:t>
            </w:r>
          </w:p>
        </w:tc>
        <w:tc>
          <w:tcPr>
            <w:tcW w:w="409" w:type="pct"/>
            <w:noWrap/>
            <w:hideMark/>
          </w:tcPr>
          <w:p w14:paraId="28BA7676" w14:textId="60F3403F" w:rsidR="00812B38" w:rsidRPr="00B23C83" w:rsidRDefault="00812B38" w:rsidP="00D30BE9">
            <w:pPr>
              <w:pStyle w:val="TableText"/>
              <w:keepNext w:val="0"/>
            </w:pPr>
            <w:r w:rsidRPr="00B23C83">
              <w:t>0.0</w:t>
            </w:r>
          </w:p>
        </w:tc>
        <w:tc>
          <w:tcPr>
            <w:tcW w:w="409" w:type="pct"/>
            <w:noWrap/>
            <w:hideMark/>
          </w:tcPr>
          <w:p w14:paraId="145F45AA" w14:textId="3B4EDBA2" w:rsidR="00812B38" w:rsidRPr="00B23C83" w:rsidRDefault="00812B38" w:rsidP="00D30BE9">
            <w:pPr>
              <w:pStyle w:val="TableText"/>
              <w:keepNext w:val="0"/>
            </w:pPr>
            <w:r w:rsidRPr="00B23C83">
              <w:t>7.1</w:t>
            </w:r>
          </w:p>
        </w:tc>
        <w:tc>
          <w:tcPr>
            <w:tcW w:w="409" w:type="pct"/>
            <w:noWrap/>
            <w:hideMark/>
          </w:tcPr>
          <w:p w14:paraId="26005876" w14:textId="26D1F86D" w:rsidR="00812B38" w:rsidRPr="00B23C83" w:rsidRDefault="00812B38" w:rsidP="00D30BE9">
            <w:pPr>
              <w:pStyle w:val="TableText"/>
              <w:keepNext w:val="0"/>
            </w:pPr>
            <w:r w:rsidRPr="00B23C83">
              <w:t>11.1</w:t>
            </w:r>
          </w:p>
        </w:tc>
        <w:tc>
          <w:tcPr>
            <w:tcW w:w="409" w:type="pct"/>
            <w:noWrap/>
            <w:hideMark/>
          </w:tcPr>
          <w:p w14:paraId="764E6834" w14:textId="4BD15CF8" w:rsidR="00812B38" w:rsidRPr="00B23C83" w:rsidRDefault="00812B38" w:rsidP="00D30BE9">
            <w:pPr>
              <w:pStyle w:val="TableText"/>
              <w:keepNext w:val="0"/>
            </w:pPr>
            <w:r w:rsidRPr="00B23C83">
              <w:t>0.0</w:t>
            </w:r>
          </w:p>
        </w:tc>
        <w:tc>
          <w:tcPr>
            <w:tcW w:w="577" w:type="pct"/>
            <w:noWrap/>
            <w:hideMark/>
          </w:tcPr>
          <w:p w14:paraId="39007BB7" w14:textId="2623699A" w:rsidR="00812B38" w:rsidRPr="00B23C83" w:rsidRDefault="00812B38" w:rsidP="00D30BE9">
            <w:pPr>
              <w:pStyle w:val="TableText"/>
              <w:keepNext w:val="0"/>
            </w:pPr>
            <w:r w:rsidRPr="00B23C83">
              <w:t>7.4 (326)</w:t>
            </w:r>
          </w:p>
        </w:tc>
      </w:tr>
      <w:tr w:rsidR="00812B38" w:rsidRPr="00B23C83" w14:paraId="48C97760" w14:textId="77777777" w:rsidTr="001E231E">
        <w:trPr>
          <w:trHeight w:val="300"/>
        </w:trPr>
        <w:tc>
          <w:tcPr>
            <w:tcW w:w="802" w:type="pct"/>
            <w:vMerge/>
            <w:noWrap/>
          </w:tcPr>
          <w:p w14:paraId="54FA94B3" w14:textId="77777777" w:rsidR="00812B38" w:rsidRPr="00B23C83" w:rsidRDefault="00812B38" w:rsidP="00D30BE9">
            <w:pPr>
              <w:pStyle w:val="TableText"/>
              <w:keepNext w:val="0"/>
            </w:pPr>
          </w:p>
        </w:tc>
        <w:tc>
          <w:tcPr>
            <w:tcW w:w="348" w:type="pct"/>
          </w:tcPr>
          <w:p w14:paraId="2C2785B3" w14:textId="77777777" w:rsidR="00812B38" w:rsidRPr="00B23C83" w:rsidRDefault="00812B38" w:rsidP="00D30BE9">
            <w:pPr>
              <w:pStyle w:val="TableTextCA"/>
              <w:keepNext w:val="0"/>
            </w:pPr>
            <w:r w:rsidRPr="00B23C83">
              <w:t>2016</w:t>
            </w:r>
          </w:p>
        </w:tc>
        <w:tc>
          <w:tcPr>
            <w:tcW w:w="409" w:type="pct"/>
            <w:noWrap/>
          </w:tcPr>
          <w:p w14:paraId="0340E25F" w14:textId="3493F5EC" w:rsidR="00812B38" w:rsidRPr="00B23C83" w:rsidRDefault="00812B38" w:rsidP="00D30BE9">
            <w:pPr>
              <w:pStyle w:val="TableText"/>
              <w:keepNext w:val="0"/>
            </w:pPr>
            <w:r w:rsidRPr="00B23C83">
              <w:t>6.4</w:t>
            </w:r>
          </w:p>
        </w:tc>
        <w:tc>
          <w:tcPr>
            <w:tcW w:w="409" w:type="pct"/>
            <w:noWrap/>
          </w:tcPr>
          <w:p w14:paraId="6B390EC8" w14:textId="73F124A8" w:rsidR="00812B38" w:rsidRPr="00B23C83" w:rsidRDefault="00812B38" w:rsidP="00D30BE9">
            <w:pPr>
              <w:pStyle w:val="TableText"/>
              <w:keepNext w:val="0"/>
            </w:pPr>
            <w:r w:rsidRPr="00B23C83">
              <w:t>4.8</w:t>
            </w:r>
          </w:p>
        </w:tc>
        <w:tc>
          <w:tcPr>
            <w:tcW w:w="409" w:type="pct"/>
            <w:noWrap/>
          </w:tcPr>
          <w:p w14:paraId="06F8F850" w14:textId="0CAE4204" w:rsidR="00812B38" w:rsidRPr="00B23C83" w:rsidRDefault="00812B38" w:rsidP="00D30BE9">
            <w:pPr>
              <w:pStyle w:val="TableText"/>
              <w:keepNext w:val="0"/>
            </w:pPr>
            <w:r w:rsidRPr="00B23C83">
              <w:t>9.2</w:t>
            </w:r>
          </w:p>
        </w:tc>
        <w:tc>
          <w:tcPr>
            <w:tcW w:w="409" w:type="pct"/>
            <w:noWrap/>
          </w:tcPr>
          <w:p w14:paraId="185ABD9A" w14:textId="41DBCA01" w:rsidR="00812B38" w:rsidRPr="00B23C83" w:rsidRDefault="00812B38" w:rsidP="00D30BE9">
            <w:pPr>
              <w:pStyle w:val="TableText"/>
              <w:keepNext w:val="0"/>
            </w:pPr>
            <w:r w:rsidRPr="00B23C83">
              <w:t>0.0</w:t>
            </w:r>
          </w:p>
        </w:tc>
        <w:tc>
          <w:tcPr>
            <w:tcW w:w="409" w:type="pct"/>
            <w:noWrap/>
          </w:tcPr>
          <w:p w14:paraId="6C287AAF" w14:textId="0BD1DE74" w:rsidR="00812B38" w:rsidRPr="00B23C83" w:rsidRDefault="00812B38" w:rsidP="00D30BE9">
            <w:pPr>
              <w:pStyle w:val="TableText"/>
              <w:keepNext w:val="0"/>
            </w:pPr>
            <w:r w:rsidRPr="00B23C83">
              <w:t>0.0</w:t>
            </w:r>
          </w:p>
        </w:tc>
        <w:tc>
          <w:tcPr>
            <w:tcW w:w="409" w:type="pct"/>
            <w:noWrap/>
          </w:tcPr>
          <w:p w14:paraId="67F77F30" w14:textId="49F9AA3F" w:rsidR="00812B38" w:rsidRPr="00B23C83" w:rsidRDefault="00812B38" w:rsidP="00D30BE9">
            <w:pPr>
              <w:pStyle w:val="TableText"/>
              <w:keepNext w:val="0"/>
            </w:pPr>
            <w:r w:rsidRPr="00B23C83">
              <w:t>15.4</w:t>
            </w:r>
          </w:p>
        </w:tc>
        <w:tc>
          <w:tcPr>
            <w:tcW w:w="409" w:type="pct"/>
            <w:noWrap/>
          </w:tcPr>
          <w:p w14:paraId="1CD738C5" w14:textId="001C1DDB" w:rsidR="00812B38" w:rsidRPr="00B23C83" w:rsidRDefault="00812B38" w:rsidP="00D30BE9">
            <w:pPr>
              <w:pStyle w:val="TableText"/>
              <w:keepNext w:val="0"/>
            </w:pPr>
            <w:r w:rsidRPr="00B23C83">
              <w:t>0.0</w:t>
            </w:r>
          </w:p>
        </w:tc>
        <w:tc>
          <w:tcPr>
            <w:tcW w:w="409" w:type="pct"/>
            <w:noWrap/>
          </w:tcPr>
          <w:p w14:paraId="07A9995D" w14:textId="37FF135D" w:rsidR="00812B38" w:rsidRPr="00B23C83" w:rsidRDefault="00812B38" w:rsidP="00D30BE9">
            <w:pPr>
              <w:pStyle w:val="TableText"/>
              <w:keepNext w:val="0"/>
            </w:pPr>
            <w:r w:rsidRPr="00B23C83">
              <w:t>7.1</w:t>
            </w:r>
          </w:p>
        </w:tc>
        <w:tc>
          <w:tcPr>
            <w:tcW w:w="577" w:type="pct"/>
            <w:noWrap/>
          </w:tcPr>
          <w:p w14:paraId="106D3651" w14:textId="637E563C" w:rsidR="00812B38" w:rsidRPr="00B23C83" w:rsidRDefault="00812B38" w:rsidP="00D30BE9">
            <w:pPr>
              <w:pStyle w:val="TableText"/>
              <w:keepNext w:val="0"/>
            </w:pPr>
            <w:r w:rsidRPr="00B23C83">
              <w:t>5.6 (396)</w:t>
            </w:r>
          </w:p>
        </w:tc>
      </w:tr>
      <w:tr w:rsidR="00812B38" w:rsidRPr="00B23C83" w14:paraId="721B875D" w14:textId="77777777" w:rsidTr="001E231E">
        <w:trPr>
          <w:trHeight w:val="300"/>
        </w:trPr>
        <w:tc>
          <w:tcPr>
            <w:tcW w:w="802" w:type="pct"/>
            <w:vMerge/>
            <w:noWrap/>
          </w:tcPr>
          <w:p w14:paraId="73F56F52" w14:textId="77777777" w:rsidR="00812B38" w:rsidRPr="00B23C83" w:rsidRDefault="00812B38" w:rsidP="00D30BE9">
            <w:pPr>
              <w:pStyle w:val="TableText"/>
              <w:keepNext w:val="0"/>
            </w:pPr>
          </w:p>
        </w:tc>
        <w:tc>
          <w:tcPr>
            <w:tcW w:w="348" w:type="pct"/>
          </w:tcPr>
          <w:p w14:paraId="29BC87A3" w14:textId="77777777" w:rsidR="00812B38" w:rsidRPr="00B23C83" w:rsidRDefault="00812B38" w:rsidP="00D30BE9">
            <w:pPr>
              <w:pStyle w:val="TableTextCA"/>
              <w:keepNext w:val="0"/>
            </w:pPr>
            <w:r w:rsidRPr="00B23C83">
              <w:t>2017</w:t>
            </w:r>
          </w:p>
        </w:tc>
        <w:tc>
          <w:tcPr>
            <w:tcW w:w="409" w:type="pct"/>
            <w:noWrap/>
          </w:tcPr>
          <w:p w14:paraId="40AC52F4" w14:textId="3FCD2772" w:rsidR="00812B38" w:rsidRPr="00B23C83" w:rsidRDefault="00812B38" w:rsidP="00D30BE9">
            <w:pPr>
              <w:pStyle w:val="TableText"/>
              <w:keepNext w:val="0"/>
            </w:pPr>
            <w:r w:rsidRPr="00B23C83">
              <w:t>10.3</w:t>
            </w:r>
          </w:p>
        </w:tc>
        <w:tc>
          <w:tcPr>
            <w:tcW w:w="409" w:type="pct"/>
            <w:noWrap/>
          </w:tcPr>
          <w:p w14:paraId="2DF73335" w14:textId="0B804193" w:rsidR="00812B38" w:rsidRPr="00B23C83" w:rsidRDefault="00812B38" w:rsidP="00D30BE9">
            <w:pPr>
              <w:pStyle w:val="TableText"/>
              <w:keepNext w:val="0"/>
            </w:pPr>
            <w:r w:rsidRPr="00B23C83">
              <w:t>4.0</w:t>
            </w:r>
          </w:p>
        </w:tc>
        <w:tc>
          <w:tcPr>
            <w:tcW w:w="409" w:type="pct"/>
            <w:noWrap/>
          </w:tcPr>
          <w:p w14:paraId="7F74468D" w14:textId="55855F7F" w:rsidR="00812B38" w:rsidRPr="00B23C83" w:rsidRDefault="00812B38" w:rsidP="00D30BE9">
            <w:pPr>
              <w:pStyle w:val="TableText"/>
              <w:keepNext w:val="0"/>
            </w:pPr>
            <w:r w:rsidRPr="00B23C83">
              <w:t>6.5</w:t>
            </w:r>
          </w:p>
        </w:tc>
        <w:tc>
          <w:tcPr>
            <w:tcW w:w="409" w:type="pct"/>
            <w:noWrap/>
          </w:tcPr>
          <w:p w14:paraId="2AC3884F" w14:textId="2E7DA2B4" w:rsidR="00812B38" w:rsidRPr="00B23C83" w:rsidRDefault="00812B38" w:rsidP="00D30BE9">
            <w:pPr>
              <w:pStyle w:val="TableText"/>
              <w:keepNext w:val="0"/>
            </w:pPr>
            <w:r w:rsidRPr="00B23C83">
              <w:t>7.7</w:t>
            </w:r>
          </w:p>
        </w:tc>
        <w:tc>
          <w:tcPr>
            <w:tcW w:w="409" w:type="pct"/>
            <w:noWrap/>
          </w:tcPr>
          <w:p w14:paraId="2A51068F" w14:textId="7C383A7D" w:rsidR="00812B38" w:rsidRPr="00B23C83" w:rsidRDefault="00812B38" w:rsidP="00D30BE9">
            <w:pPr>
              <w:pStyle w:val="TableText"/>
              <w:keepNext w:val="0"/>
            </w:pPr>
            <w:r w:rsidRPr="00B23C83">
              <w:t>3.6</w:t>
            </w:r>
          </w:p>
        </w:tc>
        <w:tc>
          <w:tcPr>
            <w:tcW w:w="409" w:type="pct"/>
            <w:noWrap/>
          </w:tcPr>
          <w:p w14:paraId="017556D9" w14:textId="7B621D6B" w:rsidR="00812B38" w:rsidRPr="00B23C83" w:rsidRDefault="00812B38" w:rsidP="00D30BE9">
            <w:pPr>
              <w:pStyle w:val="TableText"/>
              <w:keepNext w:val="0"/>
            </w:pPr>
            <w:r w:rsidRPr="00B23C83">
              <w:t>11.8</w:t>
            </w:r>
          </w:p>
        </w:tc>
        <w:tc>
          <w:tcPr>
            <w:tcW w:w="409" w:type="pct"/>
            <w:noWrap/>
          </w:tcPr>
          <w:p w14:paraId="0D916D78" w14:textId="35751F4F" w:rsidR="00812B38" w:rsidRPr="00B23C83" w:rsidRDefault="00812B38" w:rsidP="00D30BE9">
            <w:pPr>
              <w:pStyle w:val="TableText"/>
              <w:keepNext w:val="0"/>
            </w:pPr>
            <w:r w:rsidRPr="00B23C83">
              <w:t>14.3</w:t>
            </w:r>
          </w:p>
        </w:tc>
        <w:tc>
          <w:tcPr>
            <w:tcW w:w="409" w:type="pct"/>
            <w:noWrap/>
          </w:tcPr>
          <w:p w14:paraId="1F2155A3" w14:textId="2E87CD04" w:rsidR="00812B38" w:rsidRPr="00B23C83" w:rsidRDefault="00812B38" w:rsidP="00D30BE9">
            <w:pPr>
              <w:pStyle w:val="TableText"/>
              <w:keepNext w:val="0"/>
            </w:pPr>
            <w:r w:rsidRPr="00B23C83">
              <w:t>10.0</w:t>
            </w:r>
          </w:p>
        </w:tc>
        <w:tc>
          <w:tcPr>
            <w:tcW w:w="577" w:type="pct"/>
            <w:noWrap/>
          </w:tcPr>
          <w:p w14:paraId="5CDF004E" w14:textId="271AC391" w:rsidR="00812B38" w:rsidRPr="00B23C83" w:rsidRDefault="00812B38" w:rsidP="00D30BE9">
            <w:pPr>
              <w:pStyle w:val="TableText"/>
              <w:keepNext w:val="0"/>
            </w:pPr>
            <w:r w:rsidRPr="00B23C83">
              <w:t>7.4 (433)</w:t>
            </w:r>
          </w:p>
        </w:tc>
      </w:tr>
      <w:tr w:rsidR="00812B38" w:rsidRPr="00B23C83" w14:paraId="20A9537E" w14:textId="77777777" w:rsidTr="001E231E">
        <w:trPr>
          <w:trHeight w:val="300"/>
        </w:trPr>
        <w:tc>
          <w:tcPr>
            <w:tcW w:w="802" w:type="pct"/>
            <w:vMerge w:val="restart"/>
            <w:noWrap/>
            <w:hideMark/>
          </w:tcPr>
          <w:p w14:paraId="2524E6D5" w14:textId="77777777" w:rsidR="00812B38" w:rsidRPr="00B23C83" w:rsidRDefault="00812B38" w:rsidP="00D30BE9">
            <w:pPr>
              <w:pStyle w:val="TableText"/>
              <w:keepNext w:val="0"/>
            </w:pPr>
            <w:r w:rsidRPr="00B23C83">
              <w:t>Meropenem</w:t>
            </w:r>
          </w:p>
        </w:tc>
        <w:tc>
          <w:tcPr>
            <w:tcW w:w="348" w:type="pct"/>
          </w:tcPr>
          <w:p w14:paraId="13B85086" w14:textId="77777777" w:rsidR="00812B38" w:rsidRPr="00B23C83" w:rsidRDefault="00812B38" w:rsidP="00D30BE9">
            <w:pPr>
              <w:pStyle w:val="TableTextCA"/>
              <w:keepNext w:val="0"/>
            </w:pPr>
            <w:r w:rsidRPr="00B23C83">
              <w:t>2015</w:t>
            </w:r>
          </w:p>
        </w:tc>
        <w:tc>
          <w:tcPr>
            <w:tcW w:w="409" w:type="pct"/>
            <w:noWrap/>
            <w:hideMark/>
          </w:tcPr>
          <w:p w14:paraId="20F5E1AC" w14:textId="061C3842" w:rsidR="00812B38" w:rsidRPr="00B23C83" w:rsidRDefault="00812B38" w:rsidP="00D30BE9">
            <w:pPr>
              <w:pStyle w:val="TableText"/>
              <w:keepNext w:val="0"/>
            </w:pPr>
            <w:r w:rsidRPr="00B23C83">
              <w:t>4.7</w:t>
            </w:r>
          </w:p>
        </w:tc>
        <w:tc>
          <w:tcPr>
            <w:tcW w:w="409" w:type="pct"/>
            <w:noWrap/>
            <w:hideMark/>
          </w:tcPr>
          <w:p w14:paraId="13DF57C8" w14:textId="3551516B" w:rsidR="00812B38" w:rsidRPr="00B23C83" w:rsidRDefault="00812B38" w:rsidP="00D30BE9">
            <w:pPr>
              <w:pStyle w:val="TableText"/>
              <w:keepNext w:val="0"/>
            </w:pPr>
            <w:r w:rsidRPr="00B23C83">
              <w:t>0.0</w:t>
            </w:r>
          </w:p>
        </w:tc>
        <w:tc>
          <w:tcPr>
            <w:tcW w:w="409" w:type="pct"/>
            <w:noWrap/>
            <w:hideMark/>
          </w:tcPr>
          <w:p w14:paraId="7A375464" w14:textId="11ACD83E" w:rsidR="00812B38" w:rsidRPr="00B23C83" w:rsidRDefault="00812B38" w:rsidP="00D30BE9">
            <w:pPr>
              <w:pStyle w:val="TableText"/>
              <w:keepNext w:val="0"/>
            </w:pPr>
            <w:r w:rsidRPr="00B23C83">
              <w:t>4.6</w:t>
            </w:r>
          </w:p>
        </w:tc>
        <w:tc>
          <w:tcPr>
            <w:tcW w:w="409" w:type="pct"/>
            <w:noWrap/>
            <w:hideMark/>
          </w:tcPr>
          <w:p w14:paraId="37AD7E22" w14:textId="5AD76511" w:rsidR="00812B38" w:rsidRPr="00B23C83" w:rsidRDefault="00812B38" w:rsidP="00D30BE9">
            <w:pPr>
              <w:pStyle w:val="TableText"/>
              <w:keepNext w:val="0"/>
            </w:pPr>
            <w:r w:rsidRPr="00B23C83">
              <w:t>0.0</w:t>
            </w:r>
          </w:p>
        </w:tc>
        <w:tc>
          <w:tcPr>
            <w:tcW w:w="409" w:type="pct"/>
            <w:noWrap/>
            <w:hideMark/>
          </w:tcPr>
          <w:p w14:paraId="15CCB74B" w14:textId="6D813A39" w:rsidR="00812B38" w:rsidRPr="00B23C83" w:rsidRDefault="00812B38" w:rsidP="00D30BE9">
            <w:pPr>
              <w:pStyle w:val="TableText"/>
              <w:keepNext w:val="0"/>
            </w:pPr>
            <w:r w:rsidRPr="00B23C83">
              <w:t>0.0</w:t>
            </w:r>
          </w:p>
        </w:tc>
        <w:tc>
          <w:tcPr>
            <w:tcW w:w="409" w:type="pct"/>
            <w:noWrap/>
            <w:hideMark/>
          </w:tcPr>
          <w:p w14:paraId="69A08306" w14:textId="4D62A168" w:rsidR="00812B38" w:rsidRPr="00B23C83" w:rsidRDefault="00812B38" w:rsidP="00D30BE9">
            <w:pPr>
              <w:pStyle w:val="TableText"/>
              <w:keepNext w:val="0"/>
            </w:pPr>
            <w:r w:rsidRPr="00B23C83">
              <w:t>0.0</w:t>
            </w:r>
          </w:p>
        </w:tc>
        <w:tc>
          <w:tcPr>
            <w:tcW w:w="409" w:type="pct"/>
            <w:noWrap/>
            <w:hideMark/>
          </w:tcPr>
          <w:p w14:paraId="4DCF61A8" w14:textId="615FA8FD" w:rsidR="00812B38" w:rsidRPr="00B23C83" w:rsidRDefault="00812B38" w:rsidP="00D30BE9">
            <w:pPr>
              <w:pStyle w:val="TableText"/>
              <w:keepNext w:val="0"/>
            </w:pPr>
            <w:r w:rsidRPr="00B23C83">
              <w:t>0.0</w:t>
            </w:r>
          </w:p>
        </w:tc>
        <w:tc>
          <w:tcPr>
            <w:tcW w:w="409" w:type="pct"/>
            <w:noWrap/>
            <w:hideMark/>
          </w:tcPr>
          <w:p w14:paraId="27E25A20" w14:textId="74A04907" w:rsidR="00812B38" w:rsidRPr="00B23C83" w:rsidRDefault="00812B38" w:rsidP="00D30BE9">
            <w:pPr>
              <w:pStyle w:val="TableText"/>
              <w:keepNext w:val="0"/>
            </w:pPr>
            <w:r w:rsidRPr="00B23C83">
              <w:t>0.0</w:t>
            </w:r>
          </w:p>
        </w:tc>
        <w:tc>
          <w:tcPr>
            <w:tcW w:w="577" w:type="pct"/>
            <w:noWrap/>
            <w:hideMark/>
          </w:tcPr>
          <w:p w14:paraId="31A84D46" w14:textId="5FAB2D85" w:rsidR="00812B38" w:rsidRPr="00B23C83" w:rsidRDefault="00812B38" w:rsidP="00D30BE9">
            <w:pPr>
              <w:pStyle w:val="TableText"/>
              <w:keepNext w:val="0"/>
            </w:pPr>
            <w:r w:rsidRPr="00B23C83">
              <w:t>2.1 (326)</w:t>
            </w:r>
          </w:p>
        </w:tc>
      </w:tr>
      <w:tr w:rsidR="00812B38" w:rsidRPr="00B23C83" w14:paraId="28667BB0" w14:textId="77777777" w:rsidTr="001E231E">
        <w:trPr>
          <w:trHeight w:val="300"/>
        </w:trPr>
        <w:tc>
          <w:tcPr>
            <w:tcW w:w="802" w:type="pct"/>
            <w:vMerge/>
            <w:noWrap/>
          </w:tcPr>
          <w:p w14:paraId="1AF4D32E" w14:textId="77777777" w:rsidR="00812B38" w:rsidRPr="00B23C83" w:rsidRDefault="00812B38" w:rsidP="00D30BE9">
            <w:pPr>
              <w:pStyle w:val="TableText"/>
              <w:keepNext w:val="0"/>
            </w:pPr>
          </w:p>
        </w:tc>
        <w:tc>
          <w:tcPr>
            <w:tcW w:w="348" w:type="pct"/>
          </w:tcPr>
          <w:p w14:paraId="3D564D59" w14:textId="77777777" w:rsidR="00812B38" w:rsidRPr="00B23C83" w:rsidRDefault="00812B38" w:rsidP="00D30BE9">
            <w:pPr>
              <w:pStyle w:val="TableTextCA"/>
              <w:keepNext w:val="0"/>
            </w:pPr>
            <w:r w:rsidRPr="00B23C83">
              <w:t>2016</w:t>
            </w:r>
          </w:p>
        </w:tc>
        <w:tc>
          <w:tcPr>
            <w:tcW w:w="409" w:type="pct"/>
            <w:noWrap/>
          </w:tcPr>
          <w:p w14:paraId="32E22DAB" w14:textId="66A951EA" w:rsidR="00812B38" w:rsidRPr="00B23C83" w:rsidRDefault="00812B38" w:rsidP="00D30BE9">
            <w:pPr>
              <w:pStyle w:val="TableText"/>
              <w:keepNext w:val="0"/>
            </w:pPr>
            <w:r w:rsidRPr="00B23C83">
              <w:t>0.9</w:t>
            </w:r>
          </w:p>
        </w:tc>
        <w:tc>
          <w:tcPr>
            <w:tcW w:w="409" w:type="pct"/>
            <w:noWrap/>
          </w:tcPr>
          <w:p w14:paraId="29FEC6E6" w14:textId="24E93C2B" w:rsidR="00812B38" w:rsidRPr="00B23C83" w:rsidRDefault="00812B38" w:rsidP="00D30BE9">
            <w:pPr>
              <w:pStyle w:val="TableText"/>
              <w:keepNext w:val="0"/>
            </w:pPr>
            <w:r w:rsidRPr="00B23C83">
              <w:t>0.0</w:t>
            </w:r>
          </w:p>
        </w:tc>
        <w:tc>
          <w:tcPr>
            <w:tcW w:w="409" w:type="pct"/>
            <w:noWrap/>
          </w:tcPr>
          <w:p w14:paraId="2E212DDD" w14:textId="3A732C4C" w:rsidR="00812B38" w:rsidRPr="00B23C83" w:rsidRDefault="00812B38" w:rsidP="00D30BE9">
            <w:pPr>
              <w:pStyle w:val="TableText"/>
              <w:keepNext w:val="0"/>
            </w:pPr>
            <w:r w:rsidRPr="00B23C83">
              <w:t>3.4</w:t>
            </w:r>
          </w:p>
        </w:tc>
        <w:tc>
          <w:tcPr>
            <w:tcW w:w="409" w:type="pct"/>
            <w:noWrap/>
          </w:tcPr>
          <w:p w14:paraId="49E935A0" w14:textId="48EFC476" w:rsidR="00812B38" w:rsidRPr="00B23C83" w:rsidRDefault="00812B38" w:rsidP="00D30BE9">
            <w:pPr>
              <w:pStyle w:val="TableText"/>
              <w:keepNext w:val="0"/>
            </w:pPr>
            <w:r w:rsidRPr="00B23C83">
              <w:t>0.0</w:t>
            </w:r>
          </w:p>
        </w:tc>
        <w:tc>
          <w:tcPr>
            <w:tcW w:w="409" w:type="pct"/>
            <w:noWrap/>
          </w:tcPr>
          <w:p w14:paraId="12BB19C3" w14:textId="02C8AD65" w:rsidR="00812B38" w:rsidRPr="00B23C83" w:rsidRDefault="00812B38" w:rsidP="00D30BE9">
            <w:pPr>
              <w:pStyle w:val="TableText"/>
              <w:keepNext w:val="0"/>
            </w:pPr>
            <w:r w:rsidRPr="00B23C83">
              <w:t>0.0</w:t>
            </w:r>
          </w:p>
        </w:tc>
        <w:tc>
          <w:tcPr>
            <w:tcW w:w="409" w:type="pct"/>
            <w:noWrap/>
          </w:tcPr>
          <w:p w14:paraId="2ED81120" w14:textId="7E542C47" w:rsidR="00812B38" w:rsidRPr="00B23C83" w:rsidRDefault="00812B38" w:rsidP="00D30BE9">
            <w:pPr>
              <w:pStyle w:val="TableText"/>
              <w:keepNext w:val="0"/>
            </w:pPr>
            <w:r w:rsidRPr="00B23C83">
              <w:t>0.0</w:t>
            </w:r>
          </w:p>
        </w:tc>
        <w:tc>
          <w:tcPr>
            <w:tcW w:w="409" w:type="pct"/>
            <w:noWrap/>
          </w:tcPr>
          <w:p w14:paraId="3215D6D0" w14:textId="1CB0756B" w:rsidR="00812B38" w:rsidRPr="00B23C83" w:rsidRDefault="00812B38" w:rsidP="00D30BE9">
            <w:pPr>
              <w:pStyle w:val="TableText"/>
              <w:keepNext w:val="0"/>
            </w:pPr>
            <w:r w:rsidRPr="00B23C83">
              <w:t>0.0</w:t>
            </w:r>
          </w:p>
        </w:tc>
        <w:tc>
          <w:tcPr>
            <w:tcW w:w="409" w:type="pct"/>
            <w:noWrap/>
          </w:tcPr>
          <w:p w14:paraId="0ADEA968" w14:textId="53F7279E" w:rsidR="00812B38" w:rsidRPr="00B23C83" w:rsidRDefault="00812B38" w:rsidP="00D30BE9">
            <w:pPr>
              <w:pStyle w:val="TableText"/>
              <w:keepNext w:val="0"/>
            </w:pPr>
            <w:r w:rsidRPr="00B23C83">
              <w:t>7.1</w:t>
            </w:r>
          </w:p>
        </w:tc>
        <w:tc>
          <w:tcPr>
            <w:tcW w:w="577" w:type="pct"/>
            <w:noWrap/>
          </w:tcPr>
          <w:p w14:paraId="1B15A4F8" w14:textId="64C43739" w:rsidR="00812B38" w:rsidRPr="00B23C83" w:rsidRDefault="00812B38" w:rsidP="00D30BE9">
            <w:pPr>
              <w:pStyle w:val="TableText"/>
              <w:keepNext w:val="0"/>
            </w:pPr>
            <w:r w:rsidRPr="00B23C83">
              <w:t>1.3 (396)</w:t>
            </w:r>
          </w:p>
        </w:tc>
      </w:tr>
      <w:tr w:rsidR="00812B38" w:rsidRPr="00B23C83" w14:paraId="49CD83D0" w14:textId="77777777" w:rsidTr="001E231E">
        <w:trPr>
          <w:trHeight w:val="300"/>
        </w:trPr>
        <w:tc>
          <w:tcPr>
            <w:tcW w:w="802" w:type="pct"/>
            <w:vMerge/>
            <w:noWrap/>
          </w:tcPr>
          <w:p w14:paraId="7EA3CE40" w14:textId="77777777" w:rsidR="00812B38" w:rsidRPr="00B23C83" w:rsidRDefault="00812B38" w:rsidP="00D30BE9">
            <w:pPr>
              <w:pStyle w:val="TableText"/>
              <w:keepNext w:val="0"/>
            </w:pPr>
          </w:p>
        </w:tc>
        <w:tc>
          <w:tcPr>
            <w:tcW w:w="348" w:type="pct"/>
          </w:tcPr>
          <w:p w14:paraId="6D2C59BE" w14:textId="77777777" w:rsidR="00812B38" w:rsidRPr="00B23C83" w:rsidRDefault="00812B38" w:rsidP="00D30BE9">
            <w:pPr>
              <w:pStyle w:val="TableTextCA"/>
              <w:keepNext w:val="0"/>
            </w:pPr>
            <w:r w:rsidRPr="00B23C83">
              <w:t>2017</w:t>
            </w:r>
          </w:p>
        </w:tc>
        <w:tc>
          <w:tcPr>
            <w:tcW w:w="409" w:type="pct"/>
            <w:noWrap/>
          </w:tcPr>
          <w:p w14:paraId="597BCED3" w14:textId="23E4BE76" w:rsidR="00812B38" w:rsidRPr="00B23C83" w:rsidRDefault="00812B38" w:rsidP="00D30BE9">
            <w:pPr>
              <w:pStyle w:val="TableText"/>
              <w:keepNext w:val="0"/>
            </w:pPr>
            <w:r w:rsidRPr="00B23C83">
              <w:t>3.7</w:t>
            </w:r>
          </w:p>
        </w:tc>
        <w:tc>
          <w:tcPr>
            <w:tcW w:w="409" w:type="pct"/>
            <w:noWrap/>
          </w:tcPr>
          <w:p w14:paraId="7DBA57C7" w14:textId="4D34D419" w:rsidR="00812B38" w:rsidRPr="00B23C83" w:rsidRDefault="00812B38" w:rsidP="00D30BE9">
            <w:pPr>
              <w:pStyle w:val="TableText"/>
              <w:keepNext w:val="0"/>
            </w:pPr>
            <w:r w:rsidRPr="00B23C83">
              <w:t>0.0</w:t>
            </w:r>
          </w:p>
        </w:tc>
        <w:tc>
          <w:tcPr>
            <w:tcW w:w="409" w:type="pct"/>
            <w:noWrap/>
          </w:tcPr>
          <w:p w14:paraId="70C67968" w14:textId="34BCB944" w:rsidR="00812B38" w:rsidRPr="00B23C83" w:rsidRDefault="00812B38" w:rsidP="00D30BE9">
            <w:pPr>
              <w:pStyle w:val="TableText"/>
              <w:keepNext w:val="0"/>
            </w:pPr>
            <w:r w:rsidRPr="00B23C83">
              <w:t>1.9</w:t>
            </w:r>
          </w:p>
        </w:tc>
        <w:tc>
          <w:tcPr>
            <w:tcW w:w="409" w:type="pct"/>
            <w:noWrap/>
          </w:tcPr>
          <w:p w14:paraId="092C7E66" w14:textId="1FA2217C" w:rsidR="00812B38" w:rsidRPr="00B23C83" w:rsidRDefault="00812B38" w:rsidP="00D30BE9">
            <w:pPr>
              <w:pStyle w:val="TableText"/>
              <w:keepNext w:val="0"/>
            </w:pPr>
            <w:r w:rsidRPr="00B23C83">
              <w:t>0.0</w:t>
            </w:r>
          </w:p>
        </w:tc>
        <w:tc>
          <w:tcPr>
            <w:tcW w:w="409" w:type="pct"/>
            <w:noWrap/>
          </w:tcPr>
          <w:p w14:paraId="0AF9CD06" w14:textId="42E52B32" w:rsidR="00812B38" w:rsidRPr="00B23C83" w:rsidRDefault="00812B38" w:rsidP="00D30BE9">
            <w:pPr>
              <w:pStyle w:val="TableText"/>
              <w:keepNext w:val="0"/>
            </w:pPr>
            <w:r w:rsidRPr="00B23C83">
              <w:t>1.9</w:t>
            </w:r>
          </w:p>
        </w:tc>
        <w:tc>
          <w:tcPr>
            <w:tcW w:w="409" w:type="pct"/>
            <w:noWrap/>
          </w:tcPr>
          <w:p w14:paraId="2C3B1AF9" w14:textId="418DBA47" w:rsidR="00812B38" w:rsidRPr="00B23C83" w:rsidRDefault="00812B38" w:rsidP="00D30BE9">
            <w:pPr>
              <w:pStyle w:val="TableText"/>
              <w:keepNext w:val="0"/>
            </w:pPr>
            <w:r w:rsidRPr="00B23C83">
              <w:t>0.0</w:t>
            </w:r>
          </w:p>
        </w:tc>
        <w:tc>
          <w:tcPr>
            <w:tcW w:w="409" w:type="pct"/>
            <w:noWrap/>
          </w:tcPr>
          <w:p w14:paraId="72869A58" w14:textId="4FE00B01" w:rsidR="00812B38" w:rsidRPr="00B23C83" w:rsidRDefault="00812B38" w:rsidP="00D30BE9">
            <w:pPr>
              <w:pStyle w:val="TableText"/>
              <w:keepNext w:val="0"/>
            </w:pPr>
            <w:r w:rsidRPr="00B23C83">
              <w:t>0.0</w:t>
            </w:r>
          </w:p>
        </w:tc>
        <w:tc>
          <w:tcPr>
            <w:tcW w:w="409" w:type="pct"/>
            <w:noWrap/>
          </w:tcPr>
          <w:p w14:paraId="30DC24A5" w14:textId="34111A51" w:rsidR="00812B38" w:rsidRPr="00B23C83" w:rsidRDefault="00812B38" w:rsidP="00D30BE9">
            <w:pPr>
              <w:pStyle w:val="TableText"/>
              <w:keepNext w:val="0"/>
            </w:pPr>
            <w:r w:rsidRPr="00B23C83">
              <w:t>10.0</w:t>
            </w:r>
          </w:p>
        </w:tc>
        <w:tc>
          <w:tcPr>
            <w:tcW w:w="577" w:type="pct"/>
            <w:noWrap/>
          </w:tcPr>
          <w:p w14:paraId="08769F64" w14:textId="10A31204" w:rsidR="00812B38" w:rsidRPr="00B23C83" w:rsidRDefault="00812B38" w:rsidP="00D30BE9">
            <w:pPr>
              <w:pStyle w:val="TableText"/>
              <w:keepNext w:val="0"/>
            </w:pPr>
            <w:r w:rsidRPr="00B23C83">
              <w:t>2.1 (431)</w:t>
            </w:r>
          </w:p>
        </w:tc>
      </w:tr>
      <w:tr w:rsidR="00812B38" w:rsidRPr="00B23C83" w14:paraId="424BA349" w14:textId="77777777" w:rsidTr="001E231E">
        <w:trPr>
          <w:trHeight w:val="300"/>
        </w:trPr>
        <w:tc>
          <w:tcPr>
            <w:tcW w:w="802" w:type="pct"/>
            <w:vMerge w:val="restart"/>
            <w:noWrap/>
            <w:hideMark/>
          </w:tcPr>
          <w:p w14:paraId="6C469D26" w14:textId="77777777" w:rsidR="00812B38" w:rsidRPr="00B23C83" w:rsidRDefault="00812B38" w:rsidP="00D30BE9">
            <w:pPr>
              <w:pStyle w:val="TableText"/>
              <w:keepNext w:val="0"/>
            </w:pPr>
            <w:r w:rsidRPr="00B23C83">
              <w:t>Piperacillin–tazobactam</w:t>
            </w:r>
          </w:p>
        </w:tc>
        <w:tc>
          <w:tcPr>
            <w:tcW w:w="348" w:type="pct"/>
          </w:tcPr>
          <w:p w14:paraId="6C07ABCB" w14:textId="77777777" w:rsidR="00812B38" w:rsidRPr="00B23C83" w:rsidRDefault="00812B38" w:rsidP="00D30BE9">
            <w:pPr>
              <w:pStyle w:val="TableTextCA"/>
              <w:keepNext w:val="0"/>
            </w:pPr>
            <w:r w:rsidRPr="00B23C83">
              <w:t>2015</w:t>
            </w:r>
          </w:p>
        </w:tc>
        <w:tc>
          <w:tcPr>
            <w:tcW w:w="409" w:type="pct"/>
            <w:noWrap/>
            <w:hideMark/>
          </w:tcPr>
          <w:p w14:paraId="7D5687A6" w14:textId="39A2B2A4" w:rsidR="00812B38" w:rsidRPr="00B23C83" w:rsidRDefault="00812B38" w:rsidP="00D30BE9">
            <w:pPr>
              <w:pStyle w:val="TableText"/>
              <w:keepNext w:val="0"/>
            </w:pPr>
            <w:r w:rsidRPr="00B23C83">
              <w:t>14.0</w:t>
            </w:r>
          </w:p>
        </w:tc>
        <w:tc>
          <w:tcPr>
            <w:tcW w:w="409" w:type="pct"/>
            <w:noWrap/>
            <w:hideMark/>
          </w:tcPr>
          <w:p w14:paraId="7B9EE3B6" w14:textId="777AFBE0" w:rsidR="00812B38" w:rsidRPr="00B23C83" w:rsidRDefault="00812B38" w:rsidP="00D30BE9">
            <w:pPr>
              <w:pStyle w:val="TableText"/>
              <w:keepNext w:val="0"/>
            </w:pPr>
            <w:r w:rsidRPr="00B23C83">
              <w:t>27.3</w:t>
            </w:r>
          </w:p>
        </w:tc>
        <w:tc>
          <w:tcPr>
            <w:tcW w:w="409" w:type="pct"/>
            <w:noWrap/>
            <w:hideMark/>
          </w:tcPr>
          <w:p w14:paraId="1992B96D" w14:textId="42FC1053" w:rsidR="00812B38" w:rsidRPr="00B23C83" w:rsidRDefault="00812B38" w:rsidP="00D30BE9">
            <w:pPr>
              <w:pStyle w:val="TableText"/>
              <w:keepNext w:val="0"/>
            </w:pPr>
            <w:r w:rsidRPr="00B23C83">
              <w:t>18.8</w:t>
            </w:r>
          </w:p>
        </w:tc>
        <w:tc>
          <w:tcPr>
            <w:tcW w:w="409" w:type="pct"/>
            <w:noWrap/>
            <w:hideMark/>
          </w:tcPr>
          <w:p w14:paraId="2CE04B43" w14:textId="54B74E05" w:rsidR="00812B38" w:rsidRPr="00B23C83" w:rsidRDefault="00812B38" w:rsidP="00D30BE9">
            <w:pPr>
              <w:pStyle w:val="TableText"/>
              <w:keepNext w:val="0"/>
            </w:pPr>
            <w:r w:rsidRPr="00B23C83">
              <w:t>7.7</w:t>
            </w:r>
          </w:p>
        </w:tc>
        <w:tc>
          <w:tcPr>
            <w:tcW w:w="409" w:type="pct"/>
            <w:noWrap/>
            <w:hideMark/>
          </w:tcPr>
          <w:p w14:paraId="33B419D0" w14:textId="019ECB8E" w:rsidR="00812B38" w:rsidRPr="00B23C83" w:rsidRDefault="00812B38" w:rsidP="00D30BE9">
            <w:pPr>
              <w:pStyle w:val="TableText"/>
              <w:keepNext w:val="0"/>
            </w:pPr>
            <w:r w:rsidRPr="00B23C83">
              <w:t>26.8</w:t>
            </w:r>
          </w:p>
        </w:tc>
        <w:tc>
          <w:tcPr>
            <w:tcW w:w="409" w:type="pct"/>
            <w:noWrap/>
            <w:hideMark/>
          </w:tcPr>
          <w:p w14:paraId="1F4F1D8D" w14:textId="79ED95B2" w:rsidR="00812B38" w:rsidRPr="00B23C83" w:rsidRDefault="00812B38" w:rsidP="00D30BE9">
            <w:pPr>
              <w:pStyle w:val="TableText"/>
              <w:keepNext w:val="0"/>
            </w:pPr>
            <w:r w:rsidRPr="00B23C83">
              <w:t>18.2</w:t>
            </w:r>
          </w:p>
        </w:tc>
        <w:tc>
          <w:tcPr>
            <w:tcW w:w="409" w:type="pct"/>
            <w:noWrap/>
            <w:hideMark/>
          </w:tcPr>
          <w:p w14:paraId="392D6DA9" w14:textId="28D0193A" w:rsidR="00812B38" w:rsidRPr="00B23C83" w:rsidRDefault="00812B38" w:rsidP="00D30BE9">
            <w:pPr>
              <w:pStyle w:val="TableText"/>
              <w:keepNext w:val="0"/>
            </w:pPr>
            <w:r w:rsidRPr="00B23C83">
              <w:t>22.2</w:t>
            </w:r>
          </w:p>
        </w:tc>
        <w:tc>
          <w:tcPr>
            <w:tcW w:w="409" w:type="pct"/>
            <w:noWrap/>
            <w:hideMark/>
          </w:tcPr>
          <w:p w14:paraId="1ED4B228" w14:textId="75834B6A" w:rsidR="00812B38" w:rsidRPr="00B23C83" w:rsidRDefault="00812B38" w:rsidP="00D30BE9">
            <w:pPr>
              <w:pStyle w:val="TableText"/>
              <w:keepNext w:val="0"/>
            </w:pPr>
            <w:r w:rsidRPr="00B23C83">
              <w:t>0.0</w:t>
            </w:r>
          </w:p>
        </w:tc>
        <w:tc>
          <w:tcPr>
            <w:tcW w:w="577" w:type="pct"/>
            <w:noWrap/>
            <w:hideMark/>
          </w:tcPr>
          <w:p w14:paraId="60C36020" w14:textId="63768E01" w:rsidR="00812B38" w:rsidRPr="00B23C83" w:rsidRDefault="00812B38" w:rsidP="00D30BE9">
            <w:pPr>
              <w:pStyle w:val="TableText"/>
              <w:keepNext w:val="0"/>
            </w:pPr>
            <w:r w:rsidRPr="00B23C83">
              <w:t>20.6 (277)</w:t>
            </w:r>
          </w:p>
        </w:tc>
      </w:tr>
      <w:tr w:rsidR="00812B38" w:rsidRPr="00B23C83" w14:paraId="36A36788" w14:textId="77777777" w:rsidTr="001E231E">
        <w:trPr>
          <w:trHeight w:val="300"/>
        </w:trPr>
        <w:tc>
          <w:tcPr>
            <w:tcW w:w="802" w:type="pct"/>
            <w:vMerge/>
            <w:noWrap/>
          </w:tcPr>
          <w:p w14:paraId="6AC4046E" w14:textId="77777777" w:rsidR="00812B38" w:rsidRPr="00B23C83" w:rsidRDefault="00812B38" w:rsidP="00D30BE9">
            <w:pPr>
              <w:pStyle w:val="TableText"/>
              <w:keepNext w:val="0"/>
            </w:pPr>
          </w:p>
        </w:tc>
        <w:tc>
          <w:tcPr>
            <w:tcW w:w="348" w:type="pct"/>
          </w:tcPr>
          <w:p w14:paraId="7CEAD2CA" w14:textId="77777777" w:rsidR="00812B38" w:rsidRPr="00B23C83" w:rsidRDefault="00812B38" w:rsidP="00D30BE9">
            <w:pPr>
              <w:pStyle w:val="TableTextCA"/>
              <w:keepNext w:val="0"/>
            </w:pPr>
            <w:r w:rsidRPr="00B23C83">
              <w:t>2016</w:t>
            </w:r>
          </w:p>
        </w:tc>
        <w:tc>
          <w:tcPr>
            <w:tcW w:w="409" w:type="pct"/>
            <w:noWrap/>
          </w:tcPr>
          <w:p w14:paraId="57A57FA0" w14:textId="7319FC9D" w:rsidR="00812B38" w:rsidRPr="00B23C83" w:rsidRDefault="00812B38" w:rsidP="00D30BE9">
            <w:pPr>
              <w:pStyle w:val="TableText"/>
              <w:keepNext w:val="0"/>
            </w:pPr>
            <w:r w:rsidRPr="00B23C83">
              <w:t>17.2</w:t>
            </w:r>
          </w:p>
        </w:tc>
        <w:tc>
          <w:tcPr>
            <w:tcW w:w="409" w:type="pct"/>
            <w:noWrap/>
          </w:tcPr>
          <w:p w14:paraId="031DFADD" w14:textId="7328DBBD" w:rsidR="00812B38" w:rsidRPr="00B23C83" w:rsidRDefault="00812B38" w:rsidP="00D30BE9">
            <w:pPr>
              <w:pStyle w:val="TableText"/>
              <w:keepNext w:val="0"/>
            </w:pPr>
            <w:r w:rsidRPr="00B23C83">
              <w:t>24.0</w:t>
            </w:r>
          </w:p>
        </w:tc>
        <w:tc>
          <w:tcPr>
            <w:tcW w:w="409" w:type="pct"/>
            <w:noWrap/>
          </w:tcPr>
          <w:p w14:paraId="302DACAE" w14:textId="132E637C" w:rsidR="00812B38" w:rsidRPr="00B23C83" w:rsidRDefault="00812B38" w:rsidP="00D30BE9">
            <w:pPr>
              <w:pStyle w:val="TableText"/>
              <w:keepNext w:val="0"/>
            </w:pPr>
            <w:r w:rsidRPr="00B23C83">
              <w:t>29.1</w:t>
            </w:r>
          </w:p>
        </w:tc>
        <w:tc>
          <w:tcPr>
            <w:tcW w:w="409" w:type="pct"/>
            <w:noWrap/>
          </w:tcPr>
          <w:p w14:paraId="6346521F" w14:textId="4551F91F" w:rsidR="00812B38" w:rsidRPr="00B23C83" w:rsidRDefault="00812B38" w:rsidP="00D30BE9">
            <w:pPr>
              <w:pStyle w:val="TableText"/>
              <w:keepNext w:val="0"/>
            </w:pPr>
            <w:r w:rsidRPr="00B23C83">
              <w:t>15.4</w:t>
            </w:r>
          </w:p>
        </w:tc>
        <w:tc>
          <w:tcPr>
            <w:tcW w:w="409" w:type="pct"/>
            <w:noWrap/>
          </w:tcPr>
          <w:p w14:paraId="1BC967F9" w14:textId="41FEA08D" w:rsidR="00812B38" w:rsidRPr="00B23C83" w:rsidRDefault="00812B38" w:rsidP="00D30BE9">
            <w:pPr>
              <w:pStyle w:val="TableText"/>
              <w:keepNext w:val="0"/>
            </w:pPr>
            <w:r w:rsidRPr="00B23C83">
              <w:t>20.5</w:t>
            </w:r>
          </w:p>
        </w:tc>
        <w:tc>
          <w:tcPr>
            <w:tcW w:w="409" w:type="pct"/>
            <w:noWrap/>
          </w:tcPr>
          <w:p w14:paraId="18A686D6" w14:textId="2BD52798" w:rsidR="00812B38" w:rsidRPr="00B23C83" w:rsidRDefault="00812B38" w:rsidP="00D30BE9">
            <w:pPr>
              <w:pStyle w:val="TableText"/>
              <w:keepNext w:val="0"/>
            </w:pPr>
            <w:r w:rsidRPr="00B23C83">
              <w:t>16.7</w:t>
            </w:r>
          </w:p>
        </w:tc>
        <w:tc>
          <w:tcPr>
            <w:tcW w:w="409" w:type="pct"/>
            <w:noWrap/>
          </w:tcPr>
          <w:p w14:paraId="478F8F3E" w14:textId="1F1C0F02" w:rsidR="00812B38" w:rsidRPr="00B23C83" w:rsidRDefault="00812B38" w:rsidP="00D30BE9">
            <w:pPr>
              <w:pStyle w:val="TableText"/>
              <w:keepNext w:val="0"/>
            </w:pPr>
            <w:r w:rsidRPr="00B23C83">
              <w:t>18.2</w:t>
            </w:r>
          </w:p>
        </w:tc>
        <w:tc>
          <w:tcPr>
            <w:tcW w:w="409" w:type="pct"/>
            <w:noWrap/>
          </w:tcPr>
          <w:p w14:paraId="69770CA5" w14:textId="32ABDAC5" w:rsidR="00812B38" w:rsidRPr="00B23C83" w:rsidRDefault="00812B38" w:rsidP="00D30BE9">
            <w:pPr>
              <w:pStyle w:val="TableText"/>
              <w:keepNext w:val="0"/>
            </w:pPr>
            <w:r w:rsidRPr="00B23C83">
              <w:t>22.2</w:t>
            </w:r>
          </w:p>
        </w:tc>
        <w:tc>
          <w:tcPr>
            <w:tcW w:w="577" w:type="pct"/>
            <w:noWrap/>
          </w:tcPr>
          <w:p w14:paraId="172D0EF4" w14:textId="10A96968" w:rsidR="00812B38" w:rsidRPr="00B23C83" w:rsidRDefault="00812B38" w:rsidP="00D30BE9">
            <w:pPr>
              <w:pStyle w:val="TableText"/>
              <w:keepNext w:val="0"/>
            </w:pPr>
            <w:r w:rsidRPr="00B23C83">
              <w:t>22.3 (332)</w:t>
            </w:r>
          </w:p>
        </w:tc>
      </w:tr>
      <w:tr w:rsidR="00812B38" w:rsidRPr="00B23C83" w14:paraId="0A1FCF4C" w14:textId="77777777" w:rsidTr="001E231E">
        <w:trPr>
          <w:trHeight w:val="300"/>
        </w:trPr>
        <w:tc>
          <w:tcPr>
            <w:tcW w:w="802" w:type="pct"/>
            <w:vMerge/>
            <w:noWrap/>
          </w:tcPr>
          <w:p w14:paraId="35C78B6C" w14:textId="77777777" w:rsidR="00812B38" w:rsidRPr="00B23C83" w:rsidRDefault="00812B38" w:rsidP="00D30BE9">
            <w:pPr>
              <w:pStyle w:val="TableText"/>
              <w:keepNext w:val="0"/>
            </w:pPr>
          </w:p>
        </w:tc>
        <w:tc>
          <w:tcPr>
            <w:tcW w:w="348" w:type="pct"/>
          </w:tcPr>
          <w:p w14:paraId="433C7EDB" w14:textId="77777777" w:rsidR="00812B38" w:rsidRPr="00B23C83" w:rsidRDefault="00812B38" w:rsidP="00D30BE9">
            <w:pPr>
              <w:pStyle w:val="TableTextCA"/>
              <w:keepNext w:val="0"/>
            </w:pPr>
            <w:r w:rsidRPr="00B23C83">
              <w:t>2017</w:t>
            </w:r>
          </w:p>
        </w:tc>
        <w:tc>
          <w:tcPr>
            <w:tcW w:w="409" w:type="pct"/>
            <w:noWrap/>
          </w:tcPr>
          <w:p w14:paraId="02DB827C" w14:textId="27FA91C9" w:rsidR="00812B38" w:rsidRPr="00B23C83" w:rsidRDefault="00812B38" w:rsidP="00D30BE9">
            <w:pPr>
              <w:pStyle w:val="TableText"/>
              <w:keepNext w:val="0"/>
            </w:pPr>
            <w:r w:rsidRPr="00B23C83">
              <w:t>31.7</w:t>
            </w:r>
          </w:p>
        </w:tc>
        <w:tc>
          <w:tcPr>
            <w:tcW w:w="409" w:type="pct"/>
            <w:noWrap/>
          </w:tcPr>
          <w:p w14:paraId="3A298A3E" w14:textId="67889B71" w:rsidR="00812B38" w:rsidRPr="00B23C83" w:rsidRDefault="00812B38" w:rsidP="00D30BE9">
            <w:pPr>
              <w:pStyle w:val="TableText"/>
              <w:keepNext w:val="0"/>
            </w:pPr>
            <w:r w:rsidRPr="00B23C83">
              <w:t>43.1</w:t>
            </w:r>
          </w:p>
        </w:tc>
        <w:tc>
          <w:tcPr>
            <w:tcW w:w="409" w:type="pct"/>
            <w:noWrap/>
          </w:tcPr>
          <w:p w14:paraId="66A93308" w14:textId="2BF3C565" w:rsidR="00812B38" w:rsidRPr="00B23C83" w:rsidRDefault="00812B38" w:rsidP="00D30BE9">
            <w:pPr>
              <w:pStyle w:val="TableText"/>
              <w:keepNext w:val="0"/>
            </w:pPr>
            <w:r w:rsidRPr="00B23C83">
              <w:t>20.2</w:t>
            </w:r>
          </w:p>
        </w:tc>
        <w:tc>
          <w:tcPr>
            <w:tcW w:w="409" w:type="pct"/>
            <w:noWrap/>
          </w:tcPr>
          <w:p w14:paraId="0417A7D4" w14:textId="11456F2F" w:rsidR="00812B38" w:rsidRPr="00B23C83" w:rsidRDefault="00812B38" w:rsidP="00D30BE9">
            <w:pPr>
              <w:pStyle w:val="TableText"/>
              <w:keepNext w:val="0"/>
            </w:pPr>
            <w:r w:rsidRPr="00B23C83">
              <w:t>10.0</w:t>
            </w:r>
          </w:p>
        </w:tc>
        <w:tc>
          <w:tcPr>
            <w:tcW w:w="409" w:type="pct"/>
            <w:noWrap/>
          </w:tcPr>
          <w:p w14:paraId="1A8E3567" w14:textId="063ABA65" w:rsidR="00812B38" w:rsidRPr="00B23C83" w:rsidRDefault="00812B38" w:rsidP="00D30BE9">
            <w:pPr>
              <w:pStyle w:val="TableText"/>
              <w:keepNext w:val="0"/>
            </w:pPr>
            <w:r w:rsidRPr="00B23C83">
              <w:t>18.9</w:t>
            </w:r>
          </w:p>
        </w:tc>
        <w:tc>
          <w:tcPr>
            <w:tcW w:w="409" w:type="pct"/>
            <w:noWrap/>
          </w:tcPr>
          <w:p w14:paraId="5CA36B89" w14:textId="1A709629" w:rsidR="00812B38" w:rsidRPr="00B23C83" w:rsidRDefault="00812B38" w:rsidP="00D30BE9">
            <w:pPr>
              <w:pStyle w:val="TableText"/>
              <w:keepNext w:val="0"/>
            </w:pPr>
            <w:r w:rsidRPr="00B23C83">
              <w:t>20.0</w:t>
            </w:r>
          </w:p>
        </w:tc>
        <w:tc>
          <w:tcPr>
            <w:tcW w:w="409" w:type="pct"/>
            <w:noWrap/>
          </w:tcPr>
          <w:p w14:paraId="04614CAD" w14:textId="08388B69" w:rsidR="00812B38" w:rsidRPr="00B23C83" w:rsidRDefault="00812B38" w:rsidP="00D30BE9">
            <w:pPr>
              <w:pStyle w:val="TableText"/>
              <w:keepNext w:val="0"/>
            </w:pPr>
            <w:r w:rsidRPr="00B23C83">
              <w:t>28.6</w:t>
            </w:r>
          </w:p>
        </w:tc>
        <w:tc>
          <w:tcPr>
            <w:tcW w:w="409" w:type="pct"/>
            <w:noWrap/>
          </w:tcPr>
          <w:p w14:paraId="23C73D86" w14:textId="16F104AD" w:rsidR="00812B38" w:rsidRPr="00B23C83" w:rsidRDefault="00812B38" w:rsidP="00D30BE9">
            <w:pPr>
              <w:pStyle w:val="TableText"/>
              <w:keepNext w:val="0"/>
            </w:pPr>
            <w:r w:rsidRPr="00B23C83">
              <w:t>33.3</w:t>
            </w:r>
          </w:p>
        </w:tc>
        <w:tc>
          <w:tcPr>
            <w:tcW w:w="577" w:type="pct"/>
            <w:noWrap/>
          </w:tcPr>
          <w:p w14:paraId="2D900BC2" w14:textId="23900023" w:rsidR="00812B38" w:rsidRPr="00B23C83" w:rsidRDefault="00812B38" w:rsidP="00D30BE9">
            <w:pPr>
              <w:pStyle w:val="TableText"/>
              <w:keepNext w:val="0"/>
            </w:pPr>
            <w:r w:rsidRPr="00B23C83">
              <w:t>27.6 (351)</w:t>
            </w:r>
          </w:p>
        </w:tc>
      </w:tr>
      <w:tr w:rsidR="00812B38" w:rsidRPr="00B23C83" w14:paraId="7F18B65F" w14:textId="77777777" w:rsidTr="001E231E">
        <w:trPr>
          <w:trHeight w:val="300"/>
        </w:trPr>
        <w:tc>
          <w:tcPr>
            <w:tcW w:w="802" w:type="pct"/>
            <w:vMerge w:val="restart"/>
            <w:noWrap/>
            <w:hideMark/>
          </w:tcPr>
          <w:p w14:paraId="01604478" w14:textId="77777777" w:rsidR="00812B38" w:rsidRPr="00B23C83" w:rsidRDefault="00812B38" w:rsidP="00D30BE9">
            <w:pPr>
              <w:pStyle w:val="TableText"/>
              <w:keepNext w:val="0"/>
            </w:pPr>
            <w:r w:rsidRPr="00B23C83">
              <w:t>Ticarcillin–clavulanic acid</w:t>
            </w:r>
          </w:p>
        </w:tc>
        <w:tc>
          <w:tcPr>
            <w:tcW w:w="348" w:type="pct"/>
          </w:tcPr>
          <w:p w14:paraId="652F695D" w14:textId="77777777" w:rsidR="00812B38" w:rsidRPr="00B23C83" w:rsidRDefault="00812B38" w:rsidP="00D30BE9">
            <w:pPr>
              <w:pStyle w:val="TableTextCA"/>
              <w:keepNext w:val="0"/>
            </w:pPr>
            <w:r w:rsidRPr="00B23C83">
              <w:t>2015</w:t>
            </w:r>
          </w:p>
        </w:tc>
        <w:tc>
          <w:tcPr>
            <w:tcW w:w="409" w:type="pct"/>
            <w:noWrap/>
            <w:hideMark/>
          </w:tcPr>
          <w:p w14:paraId="66E9F059" w14:textId="58164224" w:rsidR="00812B38" w:rsidRPr="00B23C83" w:rsidRDefault="00812B38" w:rsidP="00D30BE9">
            <w:pPr>
              <w:pStyle w:val="TableText"/>
              <w:keepNext w:val="0"/>
            </w:pPr>
            <w:r w:rsidRPr="00B23C83">
              <w:t>23.0</w:t>
            </w:r>
          </w:p>
        </w:tc>
        <w:tc>
          <w:tcPr>
            <w:tcW w:w="409" w:type="pct"/>
            <w:noWrap/>
            <w:hideMark/>
          </w:tcPr>
          <w:p w14:paraId="37B66A4A" w14:textId="7FA239B9" w:rsidR="00812B38" w:rsidRPr="00B23C83" w:rsidRDefault="00812B38" w:rsidP="00D30BE9">
            <w:pPr>
              <w:pStyle w:val="TableText"/>
              <w:keepNext w:val="0"/>
            </w:pPr>
            <w:r w:rsidRPr="00B23C83">
              <w:t>31.3</w:t>
            </w:r>
          </w:p>
        </w:tc>
        <w:tc>
          <w:tcPr>
            <w:tcW w:w="409" w:type="pct"/>
            <w:noWrap/>
            <w:hideMark/>
          </w:tcPr>
          <w:p w14:paraId="6C185832" w14:textId="07BA2DE9" w:rsidR="00812B38" w:rsidRPr="00B23C83" w:rsidRDefault="00812B38" w:rsidP="00D30BE9">
            <w:pPr>
              <w:pStyle w:val="TableText"/>
              <w:keepNext w:val="0"/>
            </w:pPr>
            <w:r w:rsidRPr="00B23C83">
              <w:t>26.2</w:t>
            </w:r>
          </w:p>
        </w:tc>
        <w:tc>
          <w:tcPr>
            <w:tcW w:w="409" w:type="pct"/>
            <w:noWrap/>
            <w:hideMark/>
          </w:tcPr>
          <w:p w14:paraId="7CFC62A8" w14:textId="23B11804" w:rsidR="00812B38" w:rsidRPr="00B23C83" w:rsidRDefault="00812B38" w:rsidP="00D30BE9">
            <w:pPr>
              <w:pStyle w:val="TableText"/>
              <w:keepNext w:val="0"/>
            </w:pPr>
            <w:r w:rsidRPr="00B23C83">
              <w:t>0.0</w:t>
            </w:r>
          </w:p>
        </w:tc>
        <w:tc>
          <w:tcPr>
            <w:tcW w:w="409" w:type="pct"/>
            <w:noWrap/>
            <w:hideMark/>
          </w:tcPr>
          <w:p w14:paraId="7961C7D4" w14:textId="15478DAE" w:rsidR="00812B38" w:rsidRPr="00B23C83" w:rsidRDefault="00812B38" w:rsidP="00D30BE9">
            <w:pPr>
              <w:pStyle w:val="TableText"/>
              <w:keepNext w:val="0"/>
            </w:pPr>
            <w:r w:rsidRPr="00B23C83">
              <w:t>22.0</w:t>
            </w:r>
          </w:p>
        </w:tc>
        <w:tc>
          <w:tcPr>
            <w:tcW w:w="409" w:type="pct"/>
            <w:noWrap/>
            <w:hideMark/>
          </w:tcPr>
          <w:p w14:paraId="373C1983" w14:textId="749A3819" w:rsidR="00812B38" w:rsidRPr="00B23C83" w:rsidRDefault="00812B38" w:rsidP="00D30BE9">
            <w:pPr>
              <w:pStyle w:val="TableText"/>
              <w:keepNext w:val="0"/>
            </w:pPr>
            <w:r w:rsidRPr="00B23C83">
              <w:t>21.4</w:t>
            </w:r>
          </w:p>
        </w:tc>
        <w:tc>
          <w:tcPr>
            <w:tcW w:w="409" w:type="pct"/>
            <w:noWrap/>
            <w:hideMark/>
          </w:tcPr>
          <w:p w14:paraId="17AB760F" w14:textId="1C542483" w:rsidR="00812B38" w:rsidRPr="00B23C83" w:rsidRDefault="00812B38" w:rsidP="00D30BE9">
            <w:pPr>
              <w:pStyle w:val="TableText"/>
              <w:keepNext w:val="0"/>
            </w:pPr>
            <w:r w:rsidRPr="00B23C83">
              <w:t>22.2</w:t>
            </w:r>
          </w:p>
        </w:tc>
        <w:tc>
          <w:tcPr>
            <w:tcW w:w="409" w:type="pct"/>
            <w:noWrap/>
            <w:hideMark/>
          </w:tcPr>
          <w:p w14:paraId="27DCCB28" w14:textId="7C21968F" w:rsidR="00812B38" w:rsidRPr="00B23C83" w:rsidRDefault="00812B38" w:rsidP="00D30BE9">
            <w:pPr>
              <w:pStyle w:val="TableText"/>
              <w:keepNext w:val="0"/>
            </w:pPr>
            <w:r w:rsidRPr="00B23C83">
              <w:t>0.0</w:t>
            </w:r>
          </w:p>
        </w:tc>
        <w:tc>
          <w:tcPr>
            <w:tcW w:w="577" w:type="pct"/>
            <w:noWrap/>
            <w:hideMark/>
          </w:tcPr>
          <w:p w14:paraId="5C6A8FBA" w14:textId="3DC65432" w:rsidR="00812B38" w:rsidRPr="00B23C83" w:rsidRDefault="00812B38" w:rsidP="00D30BE9">
            <w:pPr>
              <w:pStyle w:val="TableText"/>
              <w:keepNext w:val="0"/>
            </w:pPr>
            <w:r w:rsidRPr="00B23C83">
              <w:t>23.8 (315)</w:t>
            </w:r>
          </w:p>
        </w:tc>
      </w:tr>
      <w:tr w:rsidR="00812B38" w:rsidRPr="00B23C83" w14:paraId="69465565" w14:textId="77777777" w:rsidTr="001E231E">
        <w:trPr>
          <w:trHeight w:val="300"/>
        </w:trPr>
        <w:tc>
          <w:tcPr>
            <w:tcW w:w="802" w:type="pct"/>
            <w:vMerge/>
            <w:noWrap/>
          </w:tcPr>
          <w:p w14:paraId="7219589D" w14:textId="77777777" w:rsidR="00812B38" w:rsidRPr="00B23C83" w:rsidRDefault="00812B38" w:rsidP="00D30BE9">
            <w:pPr>
              <w:pStyle w:val="TableText"/>
              <w:keepNext w:val="0"/>
            </w:pPr>
          </w:p>
        </w:tc>
        <w:tc>
          <w:tcPr>
            <w:tcW w:w="348" w:type="pct"/>
          </w:tcPr>
          <w:p w14:paraId="516973D9" w14:textId="77777777" w:rsidR="00812B38" w:rsidRPr="00B23C83" w:rsidRDefault="00812B38" w:rsidP="00D30BE9">
            <w:pPr>
              <w:pStyle w:val="TableTextCA"/>
              <w:keepNext w:val="0"/>
            </w:pPr>
            <w:r w:rsidRPr="00B23C83">
              <w:t>2016</w:t>
            </w:r>
          </w:p>
        </w:tc>
        <w:tc>
          <w:tcPr>
            <w:tcW w:w="409" w:type="pct"/>
            <w:noWrap/>
          </w:tcPr>
          <w:p w14:paraId="558E2C90" w14:textId="0EBB89DC" w:rsidR="00812B38" w:rsidRPr="00B23C83" w:rsidRDefault="00812B38" w:rsidP="00D30BE9">
            <w:pPr>
              <w:pStyle w:val="TableText"/>
              <w:keepNext w:val="0"/>
            </w:pPr>
            <w:r w:rsidRPr="00B23C83">
              <w:t>28.4</w:t>
            </w:r>
          </w:p>
        </w:tc>
        <w:tc>
          <w:tcPr>
            <w:tcW w:w="409" w:type="pct"/>
            <w:noWrap/>
          </w:tcPr>
          <w:p w14:paraId="4A507D42" w14:textId="7D76165D" w:rsidR="00812B38" w:rsidRPr="00B23C83" w:rsidRDefault="00812B38" w:rsidP="00D30BE9">
            <w:pPr>
              <w:pStyle w:val="TableText"/>
              <w:keepNext w:val="0"/>
            </w:pPr>
            <w:r w:rsidRPr="00B23C83">
              <w:t>27.7</w:t>
            </w:r>
          </w:p>
        </w:tc>
        <w:tc>
          <w:tcPr>
            <w:tcW w:w="409" w:type="pct"/>
            <w:noWrap/>
          </w:tcPr>
          <w:p w14:paraId="0CE22ADD" w14:textId="0B70EB6C" w:rsidR="00812B38" w:rsidRPr="00B23C83" w:rsidRDefault="00812B38" w:rsidP="00D30BE9">
            <w:pPr>
              <w:pStyle w:val="TableText"/>
              <w:keepNext w:val="0"/>
            </w:pPr>
            <w:r w:rsidRPr="00B23C83">
              <w:t>34.5</w:t>
            </w:r>
          </w:p>
        </w:tc>
        <w:tc>
          <w:tcPr>
            <w:tcW w:w="409" w:type="pct"/>
            <w:noWrap/>
          </w:tcPr>
          <w:p w14:paraId="5B932A9D" w14:textId="6CC9CFBE" w:rsidR="00812B38" w:rsidRPr="00B23C83" w:rsidRDefault="00812B38" w:rsidP="00D30BE9">
            <w:pPr>
              <w:pStyle w:val="TableText"/>
              <w:keepNext w:val="0"/>
            </w:pPr>
            <w:r w:rsidRPr="00B23C83">
              <w:t>26.1</w:t>
            </w:r>
          </w:p>
        </w:tc>
        <w:tc>
          <w:tcPr>
            <w:tcW w:w="409" w:type="pct"/>
            <w:noWrap/>
          </w:tcPr>
          <w:p w14:paraId="37D6AA11" w14:textId="793AEC0F" w:rsidR="00812B38" w:rsidRPr="00B23C83" w:rsidRDefault="00812B38" w:rsidP="00D30BE9">
            <w:pPr>
              <w:pStyle w:val="TableText"/>
              <w:keepNext w:val="0"/>
            </w:pPr>
            <w:r w:rsidRPr="00B23C83">
              <w:t>20.4</w:t>
            </w:r>
          </w:p>
        </w:tc>
        <w:tc>
          <w:tcPr>
            <w:tcW w:w="409" w:type="pct"/>
            <w:noWrap/>
          </w:tcPr>
          <w:p w14:paraId="414730A2" w14:textId="76D6A3FF" w:rsidR="00812B38" w:rsidRPr="00B23C83" w:rsidRDefault="00812B38" w:rsidP="00D30BE9">
            <w:pPr>
              <w:pStyle w:val="TableText"/>
              <w:keepNext w:val="0"/>
            </w:pPr>
            <w:r w:rsidRPr="00B23C83">
              <w:t>30.8</w:t>
            </w:r>
          </w:p>
        </w:tc>
        <w:tc>
          <w:tcPr>
            <w:tcW w:w="409" w:type="pct"/>
            <w:noWrap/>
          </w:tcPr>
          <w:p w14:paraId="63218440" w14:textId="7580E744" w:rsidR="00812B38" w:rsidRPr="00B23C83" w:rsidRDefault="00812B38" w:rsidP="00D30BE9">
            <w:pPr>
              <w:pStyle w:val="TableText"/>
              <w:keepNext w:val="0"/>
            </w:pPr>
            <w:r w:rsidRPr="00B23C83">
              <w:t>27.3</w:t>
            </w:r>
          </w:p>
        </w:tc>
        <w:tc>
          <w:tcPr>
            <w:tcW w:w="409" w:type="pct"/>
            <w:noWrap/>
          </w:tcPr>
          <w:p w14:paraId="17DB7D72" w14:textId="26D323C1" w:rsidR="00812B38" w:rsidRPr="00B23C83" w:rsidRDefault="00812B38" w:rsidP="00D30BE9">
            <w:pPr>
              <w:pStyle w:val="TableText"/>
              <w:keepNext w:val="0"/>
            </w:pPr>
            <w:r w:rsidRPr="00B23C83">
              <w:t>35.7</w:t>
            </w:r>
          </w:p>
        </w:tc>
        <w:tc>
          <w:tcPr>
            <w:tcW w:w="577" w:type="pct"/>
            <w:noWrap/>
          </w:tcPr>
          <w:p w14:paraId="5A682AFF" w14:textId="25257ABB" w:rsidR="00812B38" w:rsidRPr="00B23C83" w:rsidRDefault="00812B38" w:rsidP="00D30BE9">
            <w:pPr>
              <w:pStyle w:val="TableText"/>
              <w:keepNext w:val="0"/>
            </w:pPr>
            <w:r w:rsidRPr="00B23C83">
              <w:t>28.7 (380)</w:t>
            </w:r>
          </w:p>
        </w:tc>
      </w:tr>
      <w:tr w:rsidR="00812B38" w:rsidRPr="00B23C83" w14:paraId="12E49B96" w14:textId="77777777" w:rsidTr="001E231E">
        <w:trPr>
          <w:trHeight w:val="300"/>
        </w:trPr>
        <w:tc>
          <w:tcPr>
            <w:tcW w:w="802" w:type="pct"/>
            <w:vMerge/>
            <w:noWrap/>
          </w:tcPr>
          <w:p w14:paraId="4A46FEF3" w14:textId="77777777" w:rsidR="00812B38" w:rsidRPr="00B23C83" w:rsidRDefault="00812B38" w:rsidP="00D30BE9">
            <w:pPr>
              <w:pStyle w:val="TableText"/>
              <w:keepNext w:val="0"/>
            </w:pPr>
          </w:p>
        </w:tc>
        <w:tc>
          <w:tcPr>
            <w:tcW w:w="348" w:type="pct"/>
          </w:tcPr>
          <w:p w14:paraId="20AF8267" w14:textId="77777777" w:rsidR="00812B38" w:rsidRPr="00B23C83" w:rsidRDefault="00812B38" w:rsidP="00D30BE9">
            <w:pPr>
              <w:pStyle w:val="TableTextCA"/>
              <w:keepNext w:val="0"/>
            </w:pPr>
            <w:r w:rsidRPr="00B23C83">
              <w:t>2017</w:t>
            </w:r>
          </w:p>
        </w:tc>
        <w:tc>
          <w:tcPr>
            <w:tcW w:w="409" w:type="pct"/>
            <w:noWrap/>
          </w:tcPr>
          <w:p w14:paraId="082A5FE5" w14:textId="619738E6" w:rsidR="00812B38" w:rsidRPr="00B23C83" w:rsidRDefault="00812B38" w:rsidP="00D30BE9">
            <w:pPr>
              <w:pStyle w:val="TableText"/>
              <w:keepNext w:val="0"/>
            </w:pPr>
            <w:r w:rsidRPr="00B23C83">
              <w:t>31.4</w:t>
            </w:r>
          </w:p>
        </w:tc>
        <w:tc>
          <w:tcPr>
            <w:tcW w:w="409" w:type="pct"/>
            <w:noWrap/>
          </w:tcPr>
          <w:p w14:paraId="5CAD89B0" w14:textId="0FF4BBE1" w:rsidR="00812B38" w:rsidRPr="00B23C83" w:rsidRDefault="00812B38" w:rsidP="00D30BE9">
            <w:pPr>
              <w:pStyle w:val="TableText"/>
              <w:keepNext w:val="0"/>
            </w:pPr>
            <w:r w:rsidRPr="00B23C83">
              <w:t>41.3</w:t>
            </w:r>
          </w:p>
        </w:tc>
        <w:tc>
          <w:tcPr>
            <w:tcW w:w="409" w:type="pct"/>
            <w:noWrap/>
          </w:tcPr>
          <w:p w14:paraId="0888194E" w14:textId="1BE3EC4F" w:rsidR="00812B38" w:rsidRPr="00B23C83" w:rsidRDefault="00812B38" w:rsidP="00D30BE9">
            <w:pPr>
              <w:pStyle w:val="TableText"/>
              <w:keepNext w:val="0"/>
            </w:pPr>
            <w:r w:rsidRPr="00B23C83">
              <w:t>24.3</w:t>
            </w:r>
          </w:p>
        </w:tc>
        <w:tc>
          <w:tcPr>
            <w:tcW w:w="409" w:type="pct"/>
            <w:noWrap/>
          </w:tcPr>
          <w:p w14:paraId="683F7C2E" w14:textId="57259875" w:rsidR="00812B38" w:rsidRPr="00B23C83" w:rsidRDefault="00812B38" w:rsidP="00D30BE9">
            <w:pPr>
              <w:pStyle w:val="TableText"/>
              <w:keepNext w:val="0"/>
            </w:pPr>
            <w:r w:rsidRPr="00B23C83">
              <w:t>33.3</w:t>
            </w:r>
          </w:p>
        </w:tc>
        <w:tc>
          <w:tcPr>
            <w:tcW w:w="409" w:type="pct"/>
            <w:noWrap/>
          </w:tcPr>
          <w:p w14:paraId="668BEF6A" w14:textId="0F8B3B34" w:rsidR="00812B38" w:rsidRPr="00B23C83" w:rsidRDefault="00812B38" w:rsidP="00D30BE9">
            <w:pPr>
              <w:pStyle w:val="TableText"/>
              <w:keepNext w:val="0"/>
            </w:pPr>
            <w:r w:rsidRPr="00B23C83">
              <w:t>23.6</w:t>
            </w:r>
          </w:p>
        </w:tc>
        <w:tc>
          <w:tcPr>
            <w:tcW w:w="409" w:type="pct"/>
            <w:noWrap/>
          </w:tcPr>
          <w:p w14:paraId="216C9545" w14:textId="7E5235A3" w:rsidR="00812B38" w:rsidRPr="00B23C83" w:rsidRDefault="00812B38" w:rsidP="00D30BE9">
            <w:pPr>
              <w:pStyle w:val="TableText"/>
              <w:keepNext w:val="0"/>
            </w:pPr>
            <w:r w:rsidRPr="00B23C83">
              <w:t>23.5</w:t>
            </w:r>
          </w:p>
        </w:tc>
        <w:tc>
          <w:tcPr>
            <w:tcW w:w="409" w:type="pct"/>
            <w:noWrap/>
          </w:tcPr>
          <w:p w14:paraId="5DA730C9" w14:textId="7233BDBC" w:rsidR="00812B38" w:rsidRPr="00B23C83" w:rsidRDefault="00812B38" w:rsidP="00D30BE9">
            <w:pPr>
              <w:pStyle w:val="TableText"/>
              <w:keepNext w:val="0"/>
            </w:pPr>
            <w:r w:rsidRPr="00B23C83">
              <w:t>28.6</w:t>
            </w:r>
          </w:p>
        </w:tc>
        <w:tc>
          <w:tcPr>
            <w:tcW w:w="409" w:type="pct"/>
            <w:noWrap/>
          </w:tcPr>
          <w:p w14:paraId="72077C1D" w14:textId="72D1632F" w:rsidR="00812B38" w:rsidRPr="00B23C83" w:rsidRDefault="00812B38" w:rsidP="00D30BE9">
            <w:pPr>
              <w:pStyle w:val="TableText"/>
              <w:keepNext w:val="0"/>
            </w:pPr>
            <w:r w:rsidRPr="00B23C83">
              <w:t>50.0</w:t>
            </w:r>
          </w:p>
        </w:tc>
        <w:tc>
          <w:tcPr>
            <w:tcW w:w="577" w:type="pct"/>
            <w:noWrap/>
          </w:tcPr>
          <w:p w14:paraId="2431505C" w14:textId="002101ED" w:rsidR="00812B38" w:rsidRPr="00B23C83" w:rsidRDefault="00812B38" w:rsidP="00D30BE9">
            <w:pPr>
              <w:pStyle w:val="TableText"/>
              <w:keepNext w:val="0"/>
            </w:pPr>
            <w:r w:rsidRPr="00B23C83">
              <w:t>30.4 (382)</w:t>
            </w:r>
          </w:p>
        </w:tc>
      </w:tr>
      <w:tr w:rsidR="00812B38" w:rsidRPr="00B23C83" w14:paraId="62C4CEF7" w14:textId="77777777" w:rsidTr="001E231E">
        <w:trPr>
          <w:trHeight w:val="300"/>
        </w:trPr>
        <w:tc>
          <w:tcPr>
            <w:tcW w:w="802" w:type="pct"/>
            <w:vMerge w:val="restart"/>
            <w:noWrap/>
            <w:hideMark/>
          </w:tcPr>
          <w:p w14:paraId="67318BE0" w14:textId="77777777" w:rsidR="00812B38" w:rsidRPr="00B23C83" w:rsidRDefault="00812B38" w:rsidP="00D30BE9">
            <w:pPr>
              <w:pStyle w:val="TableText"/>
              <w:keepNext w:val="0"/>
            </w:pPr>
            <w:r w:rsidRPr="00B23C83">
              <w:t>Tobramycin</w:t>
            </w:r>
          </w:p>
        </w:tc>
        <w:tc>
          <w:tcPr>
            <w:tcW w:w="348" w:type="pct"/>
          </w:tcPr>
          <w:p w14:paraId="72D00E07" w14:textId="77777777" w:rsidR="00812B38" w:rsidRPr="00B23C83" w:rsidRDefault="00812B38" w:rsidP="00D30BE9">
            <w:pPr>
              <w:pStyle w:val="TableTextCA"/>
              <w:keepNext w:val="0"/>
            </w:pPr>
            <w:r w:rsidRPr="00B23C83">
              <w:t>2015</w:t>
            </w:r>
          </w:p>
        </w:tc>
        <w:tc>
          <w:tcPr>
            <w:tcW w:w="409" w:type="pct"/>
            <w:noWrap/>
            <w:hideMark/>
          </w:tcPr>
          <w:p w14:paraId="32B713D6" w14:textId="5B43B3E4" w:rsidR="00812B38" w:rsidRPr="00B23C83" w:rsidRDefault="00812B38" w:rsidP="00D30BE9">
            <w:pPr>
              <w:pStyle w:val="TableText"/>
              <w:keepNext w:val="0"/>
            </w:pPr>
            <w:r w:rsidRPr="00B23C83">
              <w:t>14.1</w:t>
            </w:r>
          </w:p>
        </w:tc>
        <w:tc>
          <w:tcPr>
            <w:tcW w:w="409" w:type="pct"/>
            <w:noWrap/>
            <w:hideMark/>
          </w:tcPr>
          <w:p w14:paraId="3480C4CC" w14:textId="2A5CC407" w:rsidR="00812B38" w:rsidRPr="00B23C83" w:rsidRDefault="00812B38" w:rsidP="00D30BE9">
            <w:pPr>
              <w:pStyle w:val="TableText"/>
              <w:keepNext w:val="0"/>
            </w:pPr>
            <w:r w:rsidRPr="00B23C83">
              <w:t>10.0</w:t>
            </w:r>
          </w:p>
        </w:tc>
        <w:tc>
          <w:tcPr>
            <w:tcW w:w="409" w:type="pct"/>
            <w:noWrap/>
            <w:hideMark/>
          </w:tcPr>
          <w:p w14:paraId="4B0A8799" w14:textId="779738A5" w:rsidR="00812B38" w:rsidRPr="00B23C83" w:rsidRDefault="00812B38" w:rsidP="00D30BE9">
            <w:pPr>
              <w:pStyle w:val="TableText"/>
              <w:keepNext w:val="0"/>
            </w:pPr>
            <w:r w:rsidRPr="00B23C83">
              <w:t>12.5</w:t>
            </w:r>
          </w:p>
        </w:tc>
        <w:tc>
          <w:tcPr>
            <w:tcW w:w="409" w:type="pct"/>
            <w:noWrap/>
            <w:hideMark/>
          </w:tcPr>
          <w:p w14:paraId="6E00C8FA" w14:textId="63A6C4EA" w:rsidR="00812B38" w:rsidRPr="00B23C83" w:rsidRDefault="00812B38" w:rsidP="00D30BE9">
            <w:pPr>
              <w:pStyle w:val="TableText"/>
              <w:keepNext w:val="0"/>
            </w:pPr>
            <w:r w:rsidRPr="00B23C83">
              <w:t>0.0</w:t>
            </w:r>
          </w:p>
        </w:tc>
        <w:tc>
          <w:tcPr>
            <w:tcW w:w="409" w:type="pct"/>
            <w:noWrap/>
            <w:hideMark/>
          </w:tcPr>
          <w:p w14:paraId="2F2B1B34" w14:textId="31E6B1A4" w:rsidR="00812B38" w:rsidRPr="00B23C83" w:rsidRDefault="00812B38" w:rsidP="00D30BE9">
            <w:pPr>
              <w:pStyle w:val="TableText"/>
              <w:keepNext w:val="0"/>
            </w:pPr>
            <w:r w:rsidRPr="00B23C83">
              <w:t>0.0</w:t>
            </w:r>
          </w:p>
        </w:tc>
        <w:tc>
          <w:tcPr>
            <w:tcW w:w="409" w:type="pct"/>
            <w:noWrap/>
            <w:hideMark/>
          </w:tcPr>
          <w:p w14:paraId="23BF6173" w14:textId="137DAEE0" w:rsidR="00812B38" w:rsidRPr="00B23C83" w:rsidRDefault="00812B38" w:rsidP="00D30BE9">
            <w:pPr>
              <w:pStyle w:val="TableText"/>
              <w:keepNext w:val="0"/>
            </w:pPr>
            <w:r w:rsidRPr="00B23C83">
              <w:t>7.1</w:t>
            </w:r>
          </w:p>
        </w:tc>
        <w:tc>
          <w:tcPr>
            <w:tcW w:w="409" w:type="pct"/>
            <w:noWrap/>
            <w:hideMark/>
          </w:tcPr>
          <w:p w14:paraId="000A3E2A" w14:textId="41C4D40A" w:rsidR="00812B38" w:rsidRPr="00B23C83" w:rsidRDefault="00812B38" w:rsidP="00D30BE9">
            <w:pPr>
              <w:pStyle w:val="TableText"/>
              <w:keepNext w:val="0"/>
            </w:pPr>
            <w:r w:rsidRPr="00B23C83">
              <w:t>11.1</w:t>
            </w:r>
          </w:p>
        </w:tc>
        <w:tc>
          <w:tcPr>
            <w:tcW w:w="409" w:type="pct"/>
            <w:noWrap/>
            <w:hideMark/>
          </w:tcPr>
          <w:p w14:paraId="23FF8C61" w14:textId="323D69C0" w:rsidR="00812B38" w:rsidRPr="00B23C83" w:rsidRDefault="00812B38" w:rsidP="00D30BE9">
            <w:pPr>
              <w:pStyle w:val="TableText"/>
              <w:keepNext w:val="0"/>
            </w:pPr>
            <w:r w:rsidRPr="00B23C83">
              <w:t>0.0</w:t>
            </w:r>
          </w:p>
        </w:tc>
        <w:tc>
          <w:tcPr>
            <w:tcW w:w="577" w:type="pct"/>
            <w:noWrap/>
            <w:hideMark/>
          </w:tcPr>
          <w:p w14:paraId="1DB924C8" w14:textId="42995491" w:rsidR="00812B38" w:rsidRPr="00B23C83" w:rsidRDefault="00812B38" w:rsidP="00D30BE9">
            <w:pPr>
              <w:pStyle w:val="TableText"/>
              <w:keepNext w:val="0"/>
            </w:pPr>
            <w:r w:rsidRPr="00B23C83">
              <w:t>9.2 (325)</w:t>
            </w:r>
          </w:p>
        </w:tc>
      </w:tr>
      <w:tr w:rsidR="00812B38" w:rsidRPr="00B23C83" w14:paraId="55EDA745" w14:textId="77777777" w:rsidTr="001E231E">
        <w:trPr>
          <w:trHeight w:val="300"/>
        </w:trPr>
        <w:tc>
          <w:tcPr>
            <w:tcW w:w="802" w:type="pct"/>
            <w:vMerge/>
            <w:noWrap/>
          </w:tcPr>
          <w:p w14:paraId="3344D06B" w14:textId="77777777" w:rsidR="00812B38" w:rsidRPr="00B23C83" w:rsidRDefault="00812B38" w:rsidP="00D30BE9">
            <w:pPr>
              <w:pStyle w:val="TableText"/>
              <w:keepNext w:val="0"/>
            </w:pPr>
          </w:p>
        </w:tc>
        <w:tc>
          <w:tcPr>
            <w:tcW w:w="348" w:type="pct"/>
          </w:tcPr>
          <w:p w14:paraId="71FC67EB" w14:textId="77777777" w:rsidR="00812B38" w:rsidRPr="00B23C83" w:rsidRDefault="00812B38" w:rsidP="00D30BE9">
            <w:pPr>
              <w:pStyle w:val="TableTextCA"/>
              <w:keepNext w:val="0"/>
            </w:pPr>
            <w:r w:rsidRPr="00B23C83">
              <w:t>2016</w:t>
            </w:r>
          </w:p>
        </w:tc>
        <w:tc>
          <w:tcPr>
            <w:tcW w:w="409" w:type="pct"/>
            <w:noWrap/>
          </w:tcPr>
          <w:p w14:paraId="7B2B9469" w14:textId="4368421B" w:rsidR="00812B38" w:rsidRPr="00B23C83" w:rsidRDefault="00812B38" w:rsidP="00D30BE9">
            <w:pPr>
              <w:pStyle w:val="TableText"/>
              <w:keepNext w:val="0"/>
            </w:pPr>
            <w:r w:rsidRPr="00B23C83">
              <w:t>7.3</w:t>
            </w:r>
          </w:p>
        </w:tc>
        <w:tc>
          <w:tcPr>
            <w:tcW w:w="409" w:type="pct"/>
            <w:noWrap/>
          </w:tcPr>
          <w:p w14:paraId="51E96BAA" w14:textId="166C6E83" w:rsidR="00812B38" w:rsidRPr="00B23C83" w:rsidRDefault="00812B38" w:rsidP="00D30BE9">
            <w:pPr>
              <w:pStyle w:val="TableText"/>
              <w:keepNext w:val="0"/>
            </w:pPr>
            <w:r w:rsidRPr="00B23C83">
              <w:t>6.0</w:t>
            </w:r>
          </w:p>
        </w:tc>
        <w:tc>
          <w:tcPr>
            <w:tcW w:w="409" w:type="pct"/>
            <w:noWrap/>
          </w:tcPr>
          <w:p w14:paraId="02D44BC7" w14:textId="0050F3FC" w:rsidR="00812B38" w:rsidRPr="00B23C83" w:rsidRDefault="00812B38" w:rsidP="00D30BE9">
            <w:pPr>
              <w:pStyle w:val="TableText"/>
              <w:keepNext w:val="0"/>
            </w:pPr>
            <w:r w:rsidRPr="00B23C83">
              <w:t>9.2</w:t>
            </w:r>
          </w:p>
        </w:tc>
        <w:tc>
          <w:tcPr>
            <w:tcW w:w="409" w:type="pct"/>
            <w:noWrap/>
          </w:tcPr>
          <w:p w14:paraId="256BBDCD" w14:textId="4A41FB02" w:rsidR="00812B38" w:rsidRPr="00B23C83" w:rsidRDefault="00812B38" w:rsidP="00D30BE9">
            <w:pPr>
              <w:pStyle w:val="TableText"/>
              <w:keepNext w:val="0"/>
            </w:pPr>
            <w:r w:rsidRPr="00B23C83">
              <w:t>0.0</w:t>
            </w:r>
          </w:p>
        </w:tc>
        <w:tc>
          <w:tcPr>
            <w:tcW w:w="409" w:type="pct"/>
            <w:noWrap/>
          </w:tcPr>
          <w:p w14:paraId="315D3745" w14:textId="2BAA6D59" w:rsidR="00812B38" w:rsidRPr="00B23C83" w:rsidRDefault="00812B38" w:rsidP="00D30BE9">
            <w:pPr>
              <w:pStyle w:val="TableText"/>
              <w:keepNext w:val="0"/>
            </w:pPr>
            <w:r w:rsidRPr="00B23C83">
              <w:t>0.0</w:t>
            </w:r>
          </w:p>
        </w:tc>
        <w:tc>
          <w:tcPr>
            <w:tcW w:w="409" w:type="pct"/>
            <w:noWrap/>
          </w:tcPr>
          <w:p w14:paraId="601E1BB8" w14:textId="44EE2F6F" w:rsidR="00812B38" w:rsidRPr="00B23C83" w:rsidRDefault="00812B38" w:rsidP="00D30BE9">
            <w:pPr>
              <w:pStyle w:val="TableText"/>
              <w:keepNext w:val="0"/>
            </w:pPr>
            <w:r w:rsidRPr="00B23C83">
              <w:t>15.4</w:t>
            </w:r>
          </w:p>
        </w:tc>
        <w:tc>
          <w:tcPr>
            <w:tcW w:w="409" w:type="pct"/>
            <w:noWrap/>
          </w:tcPr>
          <w:p w14:paraId="7E1A50E2" w14:textId="5BCAA83E" w:rsidR="00812B38" w:rsidRPr="00B23C83" w:rsidRDefault="00812B38" w:rsidP="00D30BE9">
            <w:pPr>
              <w:pStyle w:val="TableText"/>
              <w:keepNext w:val="0"/>
            </w:pPr>
            <w:r w:rsidRPr="00B23C83">
              <w:t>0.0</w:t>
            </w:r>
          </w:p>
        </w:tc>
        <w:tc>
          <w:tcPr>
            <w:tcW w:w="409" w:type="pct"/>
            <w:noWrap/>
          </w:tcPr>
          <w:p w14:paraId="529DF5A5" w14:textId="44B1FCC4" w:rsidR="00812B38" w:rsidRPr="00B23C83" w:rsidRDefault="00812B38" w:rsidP="00D30BE9">
            <w:pPr>
              <w:pStyle w:val="TableText"/>
              <w:keepNext w:val="0"/>
            </w:pPr>
            <w:r w:rsidRPr="00B23C83">
              <w:t>14.3</w:t>
            </w:r>
          </w:p>
        </w:tc>
        <w:tc>
          <w:tcPr>
            <w:tcW w:w="577" w:type="pct"/>
            <w:noWrap/>
          </w:tcPr>
          <w:p w14:paraId="10E5AB69" w14:textId="16D17DC0" w:rsidR="00812B38" w:rsidRPr="00B23C83" w:rsidRDefault="00812B38" w:rsidP="00D30BE9">
            <w:pPr>
              <w:pStyle w:val="TableText"/>
              <w:keepNext w:val="0"/>
            </w:pPr>
            <w:r w:rsidRPr="00B23C83">
              <w:t>6.3 (396)</w:t>
            </w:r>
          </w:p>
        </w:tc>
      </w:tr>
      <w:tr w:rsidR="00812B38" w:rsidRPr="00B23C83" w14:paraId="5B8E2974" w14:textId="77777777" w:rsidTr="001E231E">
        <w:trPr>
          <w:trHeight w:val="300"/>
        </w:trPr>
        <w:tc>
          <w:tcPr>
            <w:tcW w:w="802" w:type="pct"/>
            <w:vMerge/>
            <w:noWrap/>
          </w:tcPr>
          <w:p w14:paraId="1936F0E3" w14:textId="77777777" w:rsidR="00812B38" w:rsidRPr="00B23C83" w:rsidRDefault="00812B38" w:rsidP="00D30BE9">
            <w:pPr>
              <w:pStyle w:val="TableText"/>
              <w:keepNext w:val="0"/>
            </w:pPr>
          </w:p>
        </w:tc>
        <w:tc>
          <w:tcPr>
            <w:tcW w:w="348" w:type="pct"/>
          </w:tcPr>
          <w:p w14:paraId="6BC400BD" w14:textId="77777777" w:rsidR="00812B38" w:rsidRPr="00B23C83" w:rsidRDefault="00812B38" w:rsidP="00D30BE9">
            <w:pPr>
              <w:pStyle w:val="TableTextCA"/>
              <w:keepNext w:val="0"/>
            </w:pPr>
            <w:r w:rsidRPr="00B23C83">
              <w:t>2017</w:t>
            </w:r>
          </w:p>
        </w:tc>
        <w:tc>
          <w:tcPr>
            <w:tcW w:w="409" w:type="pct"/>
            <w:noWrap/>
          </w:tcPr>
          <w:p w14:paraId="595D4F6A" w14:textId="7AC07BA2" w:rsidR="00812B38" w:rsidRPr="00B23C83" w:rsidRDefault="00812B38" w:rsidP="00D30BE9">
            <w:pPr>
              <w:pStyle w:val="TableText"/>
              <w:keepNext w:val="0"/>
            </w:pPr>
            <w:r w:rsidRPr="00B23C83">
              <w:t>11.0</w:t>
            </w:r>
          </w:p>
        </w:tc>
        <w:tc>
          <w:tcPr>
            <w:tcW w:w="409" w:type="pct"/>
            <w:noWrap/>
          </w:tcPr>
          <w:p w14:paraId="6BBC7FFB" w14:textId="3E27EA75" w:rsidR="00812B38" w:rsidRPr="00B23C83" w:rsidRDefault="00812B38" w:rsidP="00D30BE9">
            <w:pPr>
              <w:pStyle w:val="TableText"/>
              <w:keepNext w:val="0"/>
            </w:pPr>
            <w:r w:rsidRPr="00B23C83">
              <w:t>4.0</w:t>
            </w:r>
          </w:p>
        </w:tc>
        <w:tc>
          <w:tcPr>
            <w:tcW w:w="409" w:type="pct"/>
            <w:noWrap/>
          </w:tcPr>
          <w:p w14:paraId="39869E4B" w14:textId="535AEF0B" w:rsidR="00812B38" w:rsidRPr="00B23C83" w:rsidRDefault="00812B38" w:rsidP="00D30BE9">
            <w:pPr>
              <w:pStyle w:val="TableText"/>
              <w:keepNext w:val="0"/>
            </w:pPr>
            <w:r w:rsidRPr="00B23C83">
              <w:t>5.6</w:t>
            </w:r>
          </w:p>
        </w:tc>
        <w:tc>
          <w:tcPr>
            <w:tcW w:w="409" w:type="pct"/>
            <w:noWrap/>
          </w:tcPr>
          <w:p w14:paraId="7C73827A" w14:textId="7F11EBA8" w:rsidR="00812B38" w:rsidRPr="00B23C83" w:rsidRDefault="00812B38" w:rsidP="00D30BE9">
            <w:pPr>
              <w:pStyle w:val="TableText"/>
              <w:keepNext w:val="0"/>
            </w:pPr>
            <w:r w:rsidRPr="00B23C83">
              <w:t>11.5</w:t>
            </w:r>
          </w:p>
        </w:tc>
        <w:tc>
          <w:tcPr>
            <w:tcW w:w="409" w:type="pct"/>
            <w:noWrap/>
          </w:tcPr>
          <w:p w14:paraId="76617D59" w14:textId="76EACED9" w:rsidR="00812B38" w:rsidRPr="00B23C83" w:rsidRDefault="00812B38" w:rsidP="00D30BE9">
            <w:pPr>
              <w:pStyle w:val="TableText"/>
              <w:keepNext w:val="0"/>
            </w:pPr>
            <w:r w:rsidRPr="00B23C83">
              <w:t>3.6</w:t>
            </w:r>
          </w:p>
        </w:tc>
        <w:tc>
          <w:tcPr>
            <w:tcW w:w="409" w:type="pct"/>
            <w:noWrap/>
          </w:tcPr>
          <w:p w14:paraId="1512C96E" w14:textId="2700B76E" w:rsidR="00812B38" w:rsidRPr="00B23C83" w:rsidRDefault="00812B38" w:rsidP="00D30BE9">
            <w:pPr>
              <w:pStyle w:val="TableText"/>
              <w:keepNext w:val="0"/>
            </w:pPr>
            <w:r w:rsidRPr="00B23C83">
              <w:t>11.8</w:t>
            </w:r>
          </w:p>
        </w:tc>
        <w:tc>
          <w:tcPr>
            <w:tcW w:w="409" w:type="pct"/>
            <w:noWrap/>
          </w:tcPr>
          <w:p w14:paraId="0CC62B73" w14:textId="7F3BB8B8" w:rsidR="00812B38" w:rsidRPr="00B23C83" w:rsidRDefault="00812B38" w:rsidP="00D30BE9">
            <w:pPr>
              <w:pStyle w:val="TableText"/>
              <w:keepNext w:val="0"/>
            </w:pPr>
            <w:r w:rsidRPr="00B23C83">
              <w:t>14.3</w:t>
            </w:r>
          </w:p>
        </w:tc>
        <w:tc>
          <w:tcPr>
            <w:tcW w:w="409" w:type="pct"/>
            <w:noWrap/>
          </w:tcPr>
          <w:p w14:paraId="297D8DE1" w14:textId="423CE9D6" w:rsidR="00812B38" w:rsidRPr="00B23C83" w:rsidRDefault="00812B38" w:rsidP="00D30BE9">
            <w:pPr>
              <w:pStyle w:val="TableText"/>
              <w:keepNext w:val="0"/>
            </w:pPr>
            <w:r w:rsidRPr="00B23C83">
              <w:t>10.0</w:t>
            </w:r>
          </w:p>
        </w:tc>
        <w:tc>
          <w:tcPr>
            <w:tcW w:w="577" w:type="pct"/>
            <w:noWrap/>
          </w:tcPr>
          <w:p w14:paraId="50B8C5EE" w14:textId="7403AEC2" w:rsidR="00812B38" w:rsidRPr="00B23C83" w:rsidRDefault="00812B38" w:rsidP="00D30BE9">
            <w:pPr>
              <w:pStyle w:val="TableText"/>
              <w:keepNext w:val="0"/>
            </w:pPr>
            <w:r w:rsidRPr="00B23C83">
              <w:t>7.6 (433)</w:t>
            </w:r>
          </w:p>
        </w:tc>
      </w:tr>
      <w:tr w:rsidR="00812B38" w:rsidRPr="00B23C83" w14:paraId="04D596EA" w14:textId="77777777" w:rsidTr="001E231E">
        <w:trPr>
          <w:trHeight w:val="300"/>
        </w:trPr>
        <w:tc>
          <w:tcPr>
            <w:tcW w:w="802" w:type="pct"/>
            <w:vMerge w:val="restart"/>
            <w:noWrap/>
            <w:hideMark/>
          </w:tcPr>
          <w:p w14:paraId="77D939DA" w14:textId="77777777" w:rsidR="00812B38" w:rsidRPr="00B23C83" w:rsidRDefault="00812B38" w:rsidP="00D30BE9">
            <w:pPr>
              <w:pStyle w:val="TableText"/>
              <w:keepNext w:val="0"/>
            </w:pPr>
            <w:r w:rsidRPr="00B23C83">
              <w:t>Trimethoprim</w:t>
            </w:r>
          </w:p>
        </w:tc>
        <w:tc>
          <w:tcPr>
            <w:tcW w:w="348" w:type="pct"/>
          </w:tcPr>
          <w:p w14:paraId="638D63EB" w14:textId="77777777" w:rsidR="00812B38" w:rsidRPr="00B23C83" w:rsidRDefault="00812B38" w:rsidP="00D30BE9">
            <w:pPr>
              <w:pStyle w:val="TableTextCA"/>
              <w:keepNext w:val="0"/>
            </w:pPr>
            <w:r w:rsidRPr="00B23C83">
              <w:t>2015</w:t>
            </w:r>
          </w:p>
        </w:tc>
        <w:tc>
          <w:tcPr>
            <w:tcW w:w="409" w:type="pct"/>
            <w:noWrap/>
            <w:hideMark/>
          </w:tcPr>
          <w:p w14:paraId="423F14CC" w14:textId="56D9FF60" w:rsidR="00812B38" w:rsidRPr="00B23C83" w:rsidRDefault="00812B38" w:rsidP="00D30BE9">
            <w:pPr>
              <w:pStyle w:val="TableText"/>
              <w:keepNext w:val="0"/>
            </w:pPr>
            <w:r w:rsidRPr="00B23C83">
              <w:t>16.5</w:t>
            </w:r>
          </w:p>
        </w:tc>
        <w:tc>
          <w:tcPr>
            <w:tcW w:w="409" w:type="pct"/>
            <w:noWrap/>
            <w:hideMark/>
          </w:tcPr>
          <w:p w14:paraId="090DBB91" w14:textId="6463CA00" w:rsidR="00812B38" w:rsidRPr="00B23C83" w:rsidRDefault="00812B38" w:rsidP="00D30BE9">
            <w:pPr>
              <w:pStyle w:val="TableText"/>
              <w:keepNext w:val="0"/>
            </w:pPr>
            <w:r w:rsidRPr="00B23C83">
              <w:t>20.0</w:t>
            </w:r>
          </w:p>
        </w:tc>
        <w:tc>
          <w:tcPr>
            <w:tcW w:w="409" w:type="pct"/>
            <w:noWrap/>
            <w:hideMark/>
          </w:tcPr>
          <w:p w14:paraId="6EE15AE7" w14:textId="0FE7A679" w:rsidR="00812B38" w:rsidRPr="00B23C83" w:rsidRDefault="00812B38" w:rsidP="00D30BE9">
            <w:pPr>
              <w:pStyle w:val="TableText"/>
              <w:keepNext w:val="0"/>
            </w:pPr>
            <w:r w:rsidRPr="00B23C83">
              <w:t>18.8</w:t>
            </w:r>
          </w:p>
        </w:tc>
        <w:tc>
          <w:tcPr>
            <w:tcW w:w="409" w:type="pct"/>
            <w:noWrap/>
            <w:hideMark/>
          </w:tcPr>
          <w:p w14:paraId="566936B8" w14:textId="66863DAC" w:rsidR="00812B38" w:rsidRPr="00B23C83" w:rsidRDefault="00812B38" w:rsidP="00D30BE9">
            <w:pPr>
              <w:pStyle w:val="TableText"/>
              <w:keepNext w:val="0"/>
            </w:pPr>
            <w:r w:rsidRPr="00B23C83">
              <w:t>15.4</w:t>
            </w:r>
          </w:p>
        </w:tc>
        <w:tc>
          <w:tcPr>
            <w:tcW w:w="409" w:type="pct"/>
            <w:noWrap/>
            <w:hideMark/>
          </w:tcPr>
          <w:p w14:paraId="1D6512C7" w14:textId="569FE9A7" w:rsidR="00812B38" w:rsidRPr="00B23C83" w:rsidRDefault="00812B38" w:rsidP="00D30BE9">
            <w:pPr>
              <w:pStyle w:val="TableText"/>
              <w:keepNext w:val="0"/>
            </w:pPr>
            <w:r w:rsidRPr="00B23C83">
              <w:t>2.0</w:t>
            </w:r>
          </w:p>
        </w:tc>
        <w:tc>
          <w:tcPr>
            <w:tcW w:w="409" w:type="pct"/>
            <w:noWrap/>
            <w:hideMark/>
          </w:tcPr>
          <w:p w14:paraId="498E1F47" w14:textId="01BB3222" w:rsidR="00812B38" w:rsidRPr="00B23C83" w:rsidRDefault="00812B38" w:rsidP="00D30BE9">
            <w:pPr>
              <w:pStyle w:val="TableText"/>
              <w:keepNext w:val="0"/>
            </w:pPr>
            <w:r w:rsidRPr="00B23C83">
              <w:t>21.4</w:t>
            </w:r>
          </w:p>
        </w:tc>
        <w:tc>
          <w:tcPr>
            <w:tcW w:w="409" w:type="pct"/>
            <w:noWrap/>
            <w:hideMark/>
          </w:tcPr>
          <w:p w14:paraId="6C52CF77" w14:textId="73E2E997" w:rsidR="00812B38" w:rsidRPr="00B23C83" w:rsidRDefault="00812B38" w:rsidP="00D30BE9">
            <w:pPr>
              <w:pStyle w:val="TableText"/>
              <w:keepNext w:val="0"/>
            </w:pPr>
            <w:r w:rsidRPr="00B23C83">
              <w:t>22.2</w:t>
            </w:r>
          </w:p>
        </w:tc>
        <w:tc>
          <w:tcPr>
            <w:tcW w:w="409" w:type="pct"/>
            <w:noWrap/>
            <w:hideMark/>
          </w:tcPr>
          <w:p w14:paraId="3FEDFEEB" w14:textId="1A61EB34" w:rsidR="00812B38" w:rsidRPr="00B23C83" w:rsidRDefault="00812B38" w:rsidP="00D30BE9">
            <w:pPr>
              <w:pStyle w:val="TableText"/>
              <w:keepNext w:val="0"/>
            </w:pPr>
            <w:r w:rsidRPr="00B23C83">
              <w:t>20.0</w:t>
            </w:r>
          </w:p>
        </w:tc>
        <w:tc>
          <w:tcPr>
            <w:tcW w:w="577" w:type="pct"/>
            <w:noWrap/>
            <w:hideMark/>
          </w:tcPr>
          <w:p w14:paraId="28594C6C" w14:textId="57165D7A" w:rsidR="00812B38" w:rsidRPr="00B23C83" w:rsidRDefault="00812B38" w:rsidP="00D30BE9">
            <w:pPr>
              <w:pStyle w:val="TableText"/>
              <w:keepNext w:val="0"/>
            </w:pPr>
            <w:r w:rsidRPr="00B23C83">
              <w:t>16.0 (325)</w:t>
            </w:r>
          </w:p>
        </w:tc>
      </w:tr>
      <w:tr w:rsidR="00812B38" w:rsidRPr="00B23C83" w14:paraId="118B7118" w14:textId="77777777" w:rsidTr="001E231E">
        <w:trPr>
          <w:trHeight w:val="300"/>
        </w:trPr>
        <w:tc>
          <w:tcPr>
            <w:tcW w:w="802" w:type="pct"/>
            <w:vMerge/>
            <w:noWrap/>
          </w:tcPr>
          <w:p w14:paraId="110B5405" w14:textId="77777777" w:rsidR="00812B38" w:rsidRPr="00B23C83" w:rsidRDefault="00812B38" w:rsidP="00D30BE9">
            <w:pPr>
              <w:pStyle w:val="TableText"/>
              <w:keepNext w:val="0"/>
            </w:pPr>
          </w:p>
        </w:tc>
        <w:tc>
          <w:tcPr>
            <w:tcW w:w="348" w:type="pct"/>
          </w:tcPr>
          <w:p w14:paraId="7AA30274" w14:textId="77777777" w:rsidR="00812B38" w:rsidRPr="00B23C83" w:rsidRDefault="00812B38" w:rsidP="00D30BE9">
            <w:pPr>
              <w:pStyle w:val="TableTextCA"/>
              <w:keepNext w:val="0"/>
            </w:pPr>
            <w:r w:rsidRPr="00B23C83">
              <w:t>2016</w:t>
            </w:r>
          </w:p>
        </w:tc>
        <w:tc>
          <w:tcPr>
            <w:tcW w:w="409" w:type="pct"/>
            <w:noWrap/>
          </w:tcPr>
          <w:p w14:paraId="5AA216A6" w14:textId="5C9D5EEF" w:rsidR="00812B38" w:rsidRPr="00B23C83" w:rsidRDefault="00812B38" w:rsidP="00D30BE9">
            <w:pPr>
              <w:pStyle w:val="TableText"/>
              <w:keepNext w:val="0"/>
            </w:pPr>
            <w:r w:rsidRPr="00B23C83">
              <w:t>15.5</w:t>
            </w:r>
          </w:p>
        </w:tc>
        <w:tc>
          <w:tcPr>
            <w:tcW w:w="409" w:type="pct"/>
            <w:noWrap/>
          </w:tcPr>
          <w:p w14:paraId="174BB78C" w14:textId="3E1BAEE3" w:rsidR="00812B38" w:rsidRPr="00B23C83" w:rsidRDefault="00812B38" w:rsidP="00D30BE9">
            <w:pPr>
              <w:pStyle w:val="TableText"/>
              <w:keepNext w:val="0"/>
            </w:pPr>
            <w:r w:rsidRPr="00B23C83">
              <w:t>6.0</w:t>
            </w:r>
          </w:p>
        </w:tc>
        <w:tc>
          <w:tcPr>
            <w:tcW w:w="409" w:type="pct"/>
            <w:noWrap/>
          </w:tcPr>
          <w:p w14:paraId="4ECD3626" w14:textId="72C98296" w:rsidR="00812B38" w:rsidRPr="00B23C83" w:rsidRDefault="00812B38" w:rsidP="00D30BE9">
            <w:pPr>
              <w:pStyle w:val="TableText"/>
              <w:keepNext w:val="0"/>
            </w:pPr>
            <w:r w:rsidRPr="00B23C83">
              <w:t>23.3</w:t>
            </w:r>
          </w:p>
        </w:tc>
        <w:tc>
          <w:tcPr>
            <w:tcW w:w="409" w:type="pct"/>
            <w:noWrap/>
          </w:tcPr>
          <w:p w14:paraId="31A323CD" w14:textId="1CC85451" w:rsidR="00812B38" w:rsidRPr="00B23C83" w:rsidRDefault="00812B38" w:rsidP="00D30BE9">
            <w:pPr>
              <w:pStyle w:val="TableText"/>
              <w:keepNext w:val="0"/>
            </w:pPr>
            <w:r w:rsidRPr="00B23C83">
              <w:t>33.3</w:t>
            </w:r>
          </w:p>
        </w:tc>
        <w:tc>
          <w:tcPr>
            <w:tcW w:w="409" w:type="pct"/>
            <w:noWrap/>
          </w:tcPr>
          <w:p w14:paraId="5AA13AB3" w14:textId="4DD146E4" w:rsidR="00812B38" w:rsidRPr="00B23C83" w:rsidRDefault="00812B38" w:rsidP="00D30BE9">
            <w:pPr>
              <w:pStyle w:val="TableText"/>
              <w:keepNext w:val="0"/>
            </w:pPr>
            <w:r w:rsidRPr="00B23C83">
              <w:t>3.7</w:t>
            </w:r>
          </w:p>
        </w:tc>
        <w:tc>
          <w:tcPr>
            <w:tcW w:w="409" w:type="pct"/>
            <w:noWrap/>
          </w:tcPr>
          <w:p w14:paraId="7655CCF3" w14:textId="4C12A1CC" w:rsidR="00812B38" w:rsidRPr="00B23C83" w:rsidRDefault="00812B38" w:rsidP="00D30BE9">
            <w:pPr>
              <w:pStyle w:val="TableText"/>
              <w:keepNext w:val="0"/>
            </w:pPr>
            <w:r w:rsidRPr="00B23C83">
              <w:t>38.5</w:t>
            </w:r>
          </w:p>
        </w:tc>
        <w:tc>
          <w:tcPr>
            <w:tcW w:w="409" w:type="pct"/>
            <w:noWrap/>
          </w:tcPr>
          <w:p w14:paraId="54A48402" w14:textId="08A0E992" w:rsidR="00812B38" w:rsidRPr="00B23C83" w:rsidRDefault="00812B38" w:rsidP="00D30BE9">
            <w:pPr>
              <w:pStyle w:val="TableText"/>
              <w:keepNext w:val="0"/>
            </w:pPr>
            <w:r w:rsidRPr="00B23C83">
              <w:t>0.0</w:t>
            </w:r>
          </w:p>
        </w:tc>
        <w:tc>
          <w:tcPr>
            <w:tcW w:w="409" w:type="pct"/>
            <w:noWrap/>
          </w:tcPr>
          <w:p w14:paraId="466912C6" w14:textId="0271A0B5" w:rsidR="00812B38" w:rsidRPr="00B23C83" w:rsidRDefault="00812B38" w:rsidP="00D30BE9">
            <w:pPr>
              <w:pStyle w:val="TableText"/>
              <w:keepNext w:val="0"/>
            </w:pPr>
            <w:r w:rsidRPr="00B23C83">
              <w:t>28.6</w:t>
            </w:r>
          </w:p>
        </w:tc>
        <w:tc>
          <w:tcPr>
            <w:tcW w:w="577" w:type="pct"/>
            <w:noWrap/>
          </w:tcPr>
          <w:p w14:paraId="48020BCC" w14:textId="11C6EE12" w:rsidR="00812B38" w:rsidRPr="00B23C83" w:rsidRDefault="00812B38" w:rsidP="00D30BE9">
            <w:pPr>
              <w:pStyle w:val="TableText"/>
              <w:keepNext w:val="0"/>
            </w:pPr>
            <w:r w:rsidRPr="00B23C83">
              <w:t>15.4 (395)</w:t>
            </w:r>
          </w:p>
        </w:tc>
      </w:tr>
      <w:tr w:rsidR="00812B38" w:rsidRPr="00B23C83" w14:paraId="1C0EE19A" w14:textId="77777777" w:rsidTr="001E231E">
        <w:trPr>
          <w:trHeight w:val="300"/>
        </w:trPr>
        <w:tc>
          <w:tcPr>
            <w:tcW w:w="802" w:type="pct"/>
            <w:vMerge/>
            <w:noWrap/>
          </w:tcPr>
          <w:p w14:paraId="2D7E7359" w14:textId="77777777" w:rsidR="00812B38" w:rsidRPr="00B23C83" w:rsidRDefault="00812B38" w:rsidP="00D30BE9">
            <w:pPr>
              <w:pStyle w:val="TableText"/>
              <w:keepNext w:val="0"/>
            </w:pPr>
          </w:p>
        </w:tc>
        <w:tc>
          <w:tcPr>
            <w:tcW w:w="348" w:type="pct"/>
          </w:tcPr>
          <w:p w14:paraId="671BD7B3" w14:textId="77777777" w:rsidR="00812B38" w:rsidRPr="00B23C83" w:rsidRDefault="00812B38" w:rsidP="00D30BE9">
            <w:pPr>
              <w:pStyle w:val="TableTextCA"/>
              <w:keepNext w:val="0"/>
            </w:pPr>
            <w:r w:rsidRPr="00B23C83">
              <w:t>2017</w:t>
            </w:r>
          </w:p>
        </w:tc>
        <w:tc>
          <w:tcPr>
            <w:tcW w:w="409" w:type="pct"/>
            <w:noWrap/>
          </w:tcPr>
          <w:p w14:paraId="322EDAF9" w14:textId="1E45D067" w:rsidR="00812B38" w:rsidRPr="00B23C83" w:rsidRDefault="00812B38" w:rsidP="00D30BE9">
            <w:pPr>
              <w:pStyle w:val="TableText"/>
              <w:keepNext w:val="0"/>
            </w:pPr>
            <w:r w:rsidRPr="00B23C83">
              <w:t>21.5</w:t>
            </w:r>
          </w:p>
        </w:tc>
        <w:tc>
          <w:tcPr>
            <w:tcW w:w="409" w:type="pct"/>
            <w:noWrap/>
          </w:tcPr>
          <w:p w14:paraId="4A936058" w14:textId="2323F239" w:rsidR="00812B38" w:rsidRPr="00B23C83" w:rsidRDefault="00812B38" w:rsidP="00D30BE9">
            <w:pPr>
              <w:pStyle w:val="TableText"/>
              <w:keepNext w:val="0"/>
            </w:pPr>
            <w:r w:rsidRPr="00B23C83">
              <w:t>17.3</w:t>
            </w:r>
          </w:p>
        </w:tc>
        <w:tc>
          <w:tcPr>
            <w:tcW w:w="409" w:type="pct"/>
            <w:noWrap/>
          </w:tcPr>
          <w:p w14:paraId="12E3DA4D" w14:textId="4CD32BD8" w:rsidR="00812B38" w:rsidRPr="00B23C83" w:rsidRDefault="00812B38" w:rsidP="00D30BE9">
            <w:pPr>
              <w:pStyle w:val="TableText"/>
              <w:keepNext w:val="0"/>
            </w:pPr>
            <w:r w:rsidRPr="00B23C83">
              <w:t>22.4</w:t>
            </w:r>
          </w:p>
        </w:tc>
        <w:tc>
          <w:tcPr>
            <w:tcW w:w="409" w:type="pct"/>
            <w:noWrap/>
          </w:tcPr>
          <w:p w14:paraId="4A3A76A4" w14:textId="7CC995BB" w:rsidR="00812B38" w:rsidRPr="00B23C83" w:rsidRDefault="00812B38" w:rsidP="00D30BE9">
            <w:pPr>
              <w:pStyle w:val="TableText"/>
              <w:keepNext w:val="0"/>
            </w:pPr>
            <w:r w:rsidRPr="00B23C83">
              <w:t>34.6</w:t>
            </w:r>
          </w:p>
        </w:tc>
        <w:tc>
          <w:tcPr>
            <w:tcW w:w="409" w:type="pct"/>
            <w:noWrap/>
          </w:tcPr>
          <w:p w14:paraId="3FE65409" w14:textId="0988AB6E" w:rsidR="00812B38" w:rsidRPr="00B23C83" w:rsidRDefault="00812B38" w:rsidP="00D30BE9">
            <w:pPr>
              <w:pStyle w:val="TableText"/>
              <w:keepNext w:val="0"/>
            </w:pPr>
            <w:r w:rsidRPr="00B23C83">
              <w:t>18.2</w:t>
            </w:r>
          </w:p>
        </w:tc>
        <w:tc>
          <w:tcPr>
            <w:tcW w:w="409" w:type="pct"/>
            <w:noWrap/>
          </w:tcPr>
          <w:p w14:paraId="0232AAAD" w14:textId="40619A51" w:rsidR="00812B38" w:rsidRPr="00B23C83" w:rsidRDefault="00812B38" w:rsidP="00D30BE9">
            <w:pPr>
              <w:pStyle w:val="TableText"/>
              <w:keepNext w:val="0"/>
            </w:pPr>
            <w:r w:rsidRPr="00B23C83">
              <w:t>11.8</w:t>
            </w:r>
          </w:p>
        </w:tc>
        <w:tc>
          <w:tcPr>
            <w:tcW w:w="409" w:type="pct"/>
            <w:noWrap/>
          </w:tcPr>
          <w:p w14:paraId="6CCA544F" w14:textId="2B8B242D" w:rsidR="00812B38" w:rsidRPr="00B23C83" w:rsidRDefault="00812B38" w:rsidP="00D30BE9">
            <w:pPr>
              <w:pStyle w:val="TableText"/>
              <w:keepNext w:val="0"/>
            </w:pPr>
            <w:r w:rsidRPr="00B23C83">
              <w:t>28.6</w:t>
            </w:r>
          </w:p>
        </w:tc>
        <w:tc>
          <w:tcPr>
            <w:tcW w:w="409" w:type="pct"/>
            <w:noWrap/>
          </w:tcPr>
          <w:p w14:paraId="29115403" w14:textId="1DE092C5" w:rsidR="00812B38" w:rsidRPr="00B23C83" w:rsidRDefault="00812B38" w:rsidP="00D30BE9">
            <w:pPr>
              <w:pStyle w:val="TableText"/>
              <w:keepNext w:val="0"/>
            </w:pPr>
            <w:r w:rsidRPr="00B23C83">
              <w:t>20.0</w:t>
            </w:r>
          </w:p>
        </w:tc>
        <w:tc>
          <w:tcPr>
            <w:tcW w:w="577" w:type="pct"/>
            <w:noWrap/>
          </w:tcPr>
          <w:p w14:paraId="18D0C47E" w14:textId="6EC979B7" w:rsidR="00812B38" w:rsidRPr="00B23C83" w:rsidRDefault="00812B38" w:rsidP="00D30BE9">
            <w:pPr>
              <w:pStyle w:val="TableText"/>
              <w:keepNext w:val="0"/>
            </w:pPr>
            <w:r w:rsidRPr="00B23C83">
              <w:t>21.1 (432)</w:t>
            </w:r>
          </w:p>
        </w:tc>
      </w:tr>
      <w:tr w:rsidR="00812B38" w:rsidRPr="00B23C83" w14:paraId="1BA2BC71" w14:textId="77777777" w:rsidTr="001E231E">
        <w:trPr>
          <w:trHeight w:val="300"/>
        </w:trPr>
        <w:tc>
          <w:tcPr>
            <w:tcW w:w="802" w:type="pct"/>
            <w:vMerge w:val="restart"/>
            <w:noWrap/>
            <w:hideMark/>
          </w:tcPr>
          <w:p w14:paraId="01F1A3E5" w14:textId="77777777" w:rsidR="00812B38" w:rsidRPr="00B23C83" w:rsidRDefault="00812B38" w:rsidP="00D30BE9">
            <w:pPr>
              <w:pStyle w:val="TableText"/>
              <w:keepNext w:val="0"/>
            </w:pPr>
            <w:r w:rsidRPr="00B23C83">
              <w:t>Trimethoprim–</w:t>
            </w:r>
            <w:r w:rsidRPr="00B23C83">
              <w:lastRenderedPageBreak/>
              <w:t>sulfamethoxazole</w:t>
            </w:r>
          </w:p>
        </w:tc>
        <w:tc>
          <w:tcPr>
            <w:tcW w:w="348" w:type="pct"/>
          </w:tcPr>
          <w:p w14:paraId="2E293E97" w14:textId="77777777" w:rsidR="00812B38" w:rsidRPr="00B23C83" w:rsidRDefault="00812B38" w:rsidP="00D30BE9">
            <w:pPr>
              <w:pStyle w:val="TableTextCA"/>
              <w:keepNext w:val="0"/>
            </w:pPr>
            <w:r w:rsidRPr="00B23C83">
              <w:lastRenderedPageBreak/>
              <w:t>2015</w:t>
            </w:r>
          </w:p>
        </w:tc>
        <w:tc>
          <w:tcPr>
            <w:tcW w:w="409" w:type="pct"/>
            <w:noWrap/>
            <w:hideMark/>
          </w:tcPr>
          <w:p w14:paraId="7F52FBBF" w14:textId="7801E3BC" w:rsidR="00812B38" w:rsidRPr="00B23C83" w:rsidRDefault="00812B38" w:rsidP="00D30BE9">
            <w:pPr>
              <w:pStyle w:val="TableText"/>
              <w:keepNext w:val="0"/>
            </w:pPr>
            <w:r w:rsidRPr="00B23C83">
              <w:t>16.5</w:t>
            </w:r>
          </w:p>
        </w:tc>
        <w:tc>
          <w:tcPr>
            <w:tcW w:w="409" w:type="pct"/>
            <w:noWrap/>
            <w:hideMark/>
          </w:tcPr>
          <w:p w14:paraId="2D90DDE0" w14:textId="105BDB13" w:rsidR="00812B38" w:rsidRPr="00B23C83" w:rsidRDefault="00812B38" w:rsidP="00D30BE9">
            <w:pPr>
              <w:pStyle w:val="TableText"/>
              <w:keepNext w:val="0"/>
            </w:pPr>
            <w:r w:rsidRPr="00B23C83">
              <w:t>18.8</w:t>
            </w:r>
          </w:p>
        </w:tc>
        <w:tc>
          <w:tcPr>
            <w:tcW w:w="409" w:type="pct"/>
            <w:noWrap/>
            <w:hideMark/>
          </w:tcPr>
          <w:p w14:paraId="299CAE39" w14:textId="4F090ADF" w:rsidR="00812B38" w:rsidRPr="00B23C83" w:rsidRDefault="00812B38" w:rsidP="00D30BE9">
            <w:pPr>
              <w:pStyle w:val="TableText"/>
              <w:keepNext w:val="0"/>
            </w:pPr>
            <w:r w:rsidRPr="00B23C83">
              <w:t>18.5</w:t>
            </w:r>
          </w:p>
        </w:tc>
        <w:tc>
          <w:tcPr>
            <w:tcW w:w="409" w:type="pct"/>
            <w:noWrap/>
            <w:hideMark/>
          </w:tcPr>
          <w:p w14:paraId="7AD47DFF" w14:textId="0ABFBD2A" w:rsidR="00812B38" w:rsidRPr="00B23C83" w:rsidRDefault="00812B38" w:rsidP="00D30BE9">
            <w:pPr>
              <w:pStyle w:val="TableText"/>
              <w:keepNext w:val="0"/>
            </w:pPr>
            <w:r w:rsidRPr="00B23C83">
              <w:t>15.4</w:t>
            </w:r>
          </w:p>
        </w:tc>
        <w:tc>
          <w:tcPr>
            <w:tcW w:w="409" w:type="pct"/>
            <w:noWrap/>
            <w:hideMark/>
          </w:tcPr>
          <w:p w14:paraId="44F28FCE" w14:textId="428D435A" w:rsidR="00812B38" w:rsidRPr="00B23C83" w:rsidRDefault="00812B38" w:rsidP="00D30BE9">
            <w:pPr>
              <w:pStyle w:val="TableText"/>
              <w:keepNext w:val="0"/>
            </w:pPr>
            <w:r w:rsidRPr="00B23C83">
              <w:t>2.0</w:t>
            </w:r>
          </w:p>
        </w:tc>
        <w:tc>
          <w:tcPr>
            <w:tcW w:w="409" w:type="pct"/>
            <w:noWrap/>
            <w:hideMark/>
          </w:tcPr>
          <w:p w14:paraId="2883A888" w14:textId="644D38A6" w:rsidR="00812B38" w:rsidRPr="00B23C83" w:rsidRDefault="00812B38" w:rsidP="00D30BE9">
            <w:pPr>
              <w:pStyle w:val="TableText"/>
              <w:keepNext w:val="0"/>
            </w:pPr>
            <w:r w:rsidRPr="00B23C83">
              <w:t>21.4</w:t>
            </w:r>
          </w:p>
        </w:tc>
        <w:tc>
          <w:tcPr>
            <w:tcW w:w="409" w:type="pct"/>
            <w:noWrap/>
            <w:hideMark/>
          </w:tcPr>
          <w:p w14:paraId="5DE522F3" w14:textId="1D309D8C" w:rsidR="00812B38" w:rsidRPr="00B23C83" w:rsidRDefault="00812B38" w:rsidP="00D30BE9">
            <w:pPr>
              <w:pStyle w:val="TableText"/>
              <w:keepNext w:val="0"/>
            </w:pPr>
            <w:r w:rsidRPr="00B23C83">
              <w:t>22.2</w:t>
            </w:r>
          </w:p>
        </w:tc>
        <w:tc>
          <w:tcPr>
            <w:tcW w:w="409" w:type="pct"/>
            <w:noWrap/>
            <w:hideMark/>
          </w:tcPr>
          <w:p w14:paraId="3A7AB14C" w14:textId="6877B8D4" w:rsidR="00812B38" w:rsidRPr="00B23C83" w:rsidRDefault="00812B38" w:rsidP="00D30BE9">
            <w:pPr>
              <w:pStyle w:val="TableText"/>
              <w:keepNext w:val="0"/>
            </w:pPr>
            <w:r w:rsidRPr="00B23C83">
              <w:t>20.0</w:t>
            </w:r>
          </w:p>
        </w:tc>
        <w:tc>
          <w:tcPr>
            <w:tcW w:w="577" w:type="pct"/>
            <w:noWrap/>
            <w:hideMark/>
          </w:tcPr>
          <w:p w14:paraId="0FF09577" w14:textId="4BF6327D" w:rsidR="00812B38" w:rsidRPr="00B23C83" w:rsidRDefault="00812B38" w:rsidP="00D30BE9">
            <w:pPr>
              <w:pStyle w:val="TableText"/>
              <w:keepNext w:val="0"/>
            </w:pPr>
            <w:r w:rsidRPr="00B23C83">
              <w:t>15.6 (326)</w:t>
            </w:r>
          </w:p>
        </w:tc>
      </w:tr>
      <w:tr w:rsidR="00812B38" w:rsidRPr="00B23C83" w14:paraId="0CC652C9" w14:textId="77777777" w:rsidTr="001E231E">
        <w:trPr>
          <w:trHeight w:val="300"/>
        </w:trPr>
        <w:tc>
          <w:tcPr>
            <w:tcW w:w="802" w:type="pct"/>
            <w:vMerge/>
            <w:noWrap/>
          </w:tcPr>
          <w:p w14:paraId="4D23F618" w14:textId="77777777" w:rsidR="00812B38" w:rsidRPr="00B23C83" w:rsidRDefault="00812B38" w:rsidP="00D30BE9">
            <w:pPr>
              <w:pStyle w:val="NoSpacing"/>
              <w:spacing w:before="60" w:after="60"/>
              <w:rPr>
                <w:rFonts w:asciiTheme="minorHAnsi" w:hAnsiTheme="minorHAnsi" w:cstheme="minorHAnsi"/>
                <w:sz w:val="18"/>
                <w:szCs w:val="18"/>
              </w:rPr>
            </w:pPr>
          </w:p>
        </w:tc>
        <w:tc>
          <w:tcPr>
            <w:tcW w:w="348" w:type="pct"/>
          </w:tcPr>
          <w:p w14:paraId="77A4D5A6" w14:textId="77777777" w:rsidR="00812B38" w:rsidRPr="00B23C83" w:rsidRDefault="00812B38" w:rsidP="00D30BE9">
            <w:pPr>
              <w:pStyle w:val="TableTextCA"/>
              <w:keepNext w:val="0"/>
            </w:pPr>
            <w:r w:rsidRPr="00B23C83">
              <w:t>2016</w:t>
            </w:r>
          </w:p>
        </w:tc>
        <w:tc>
          <w:tcPr>
            <w:tcW w:w="409" w:type="pct"/>
            <w:noWrap/>
          </w:tcPr>
          <w:p w14:paraId="09A546D5" w14:textId="59695CFE" w:rsidR="00812B38" w:rsidRPr="00B23C83" w:rsidRDefault="00812B38" w:rsidP="00D30BE9">
            <w:pPr>
              <w:pStyle w:val="TableText"/>
              <w:keepNext w:val="0"/>
            </w:pPr>
            <w:r w:rsidRPr="00B23C83">
              <w:t>16.4</w:t>
            </w:r>
          </w:p>
        </w:tc>
        <w:tc>
          <w:tcPr>
            <w:tcW w:w="409" w:type="pct"/>
            <w:noWrap/>
          </w:tcPr>
          <w:p w14:paraId="249B00DE" w14:textId="2CE89D16" w:rsidR="00812B38" w:rsidRPr="00B23C83" w:rsidRDefault="00812B38" w:rsidP="00D30BE9">
            <w:pPr>
              <w:pStyle w:val="TableText"/>
              <w:keepNext w:val="0"/>
            </w:pPr>
            <w:r w:rsidRPr="00B23C83">
              <w:t>6.0</w:t>
            </w:r>
          </w:p>
        </w:tc>
        <w:tc>
          <w:tcPr>
            <w:tcW w:w="409" w:type="pct"/>
            <w:noWrap/>
          </w:tcPr>
          <w:p w14:paraId="697D13EC" w14:textId="75A4839A" w:rsidR="00812B38" w:rsidRPr="00B23C83" w:rsidRDefault="00812B38" w:rsidP="00D30BE9">
            <w:pPr>
              <w:pStyle w:val="TableText"/>
              <w:keepNext w:val="0"/>
            </w:pPr>
            <w:r w:rsidRPr="00B23C83">
              <w:t>24.1</w:t>
            </w:r>
          </w:p>
        </w:tc>
        <w:tc>
          <w:tcPr>
            <w:tcW w:w="409" w:type="pct"/>
            <w:noWrap/>
          </w:tcPr>
          <w:p w14:paraId="7E722550" w14:textId="608C339F" w:rsidR="00812B38" w:rsidRPr="00B23C83" w:rsidRDefault="00812B38" w:rsidP="00D30BE9">
            <w:pPr>
              <w:pStyle w:val="TableText"/>
              <w:keepNext w:val="0"/>
            </w:pPr>
            <w:r w:rsidRPr="00B23C83">
              <w:t>25.0</w:t>
            </w:r>
          </w:p>
        </w:tc>
        <w:tc>
          <w:tcPr>
            <w:tcW w:w="409" w:type="pct"/>
            <w:noWrap/>
          </w:tcPr>
          <w:p w14:paraId="7C0E736E" w14:textId="47E25278" w:rsidR="00812B38" w:rsidRPr="00B23C83" w:rsidRDefault="00812B38" w:rsidP="00D30BE9">
            <w:pPr>
              <w:pStyle w:val="TableText"/>
              <w:keepNext w:val="0"/>
            </w:pPr>
            <w:r w:rsidRPr="00B23C83">
              <w:t>3.7</w:t>
            </w:r>
          </w:p>
        </w:tc>
        <w:tc>
          <w:tcPr>
            <w:tcW w:w="409" w:type="pct"/>
            <w:noWrap/>
          </w:tcPr>
          <w:p w14:paraId="516F4F73" w14:textId="3CCC86C6" w:rsidR="00812B38" w:rsidRPr="00B23C83" w:rsidRDefault="00812B38" w:rsidP="00D30BE9">
            <w:pPr>
              <w:pStyle w:val="TableText"/>
              <w:keepNext w:val="0"/>
            </w:pPr>
            <w:r w:rsidRPr="00B23C83">
              <w:t>38.5</w:t>
            </w:r>
          </w:p>
        </w:tc>
        <w:tc>
          <w:tcPr>
            <w:tcW w:w="409" w:type="pct"/>
            <w:noWrap/>
          </w:tcPr>
          <w:p w14:paraId="3647DECC" w14:textId="7F67D807" w:rsidR="00812B38" w:rsidRPr="00B23C83" w:rsidRDefault="00812B38" w:rsidP="00D30BE9">
            <w:pPr>
              <w:pStyle w:val="TableText"/>
              <w:keepNext w:val="0"/>
            </w:pPr>
            <w:r w:rsidRPr="00B23C83">
              <w:t>0.0</w:t>
            </w:r>
          </w:p>
        </w:tc>
        <w:tc>
          <w:tcPr>
            <w:tcW w:w="409" w:type="pct"/>
            <w:noWrap/>
          </w:tcPr>
          <w:p w14:paraId="7E3B00C9" w14:textId="5F153041" w:rsidR="00812B38" w:rsidRPr="00B23C83" w:rsidRDefault="00812B38" w:rsidP="00D30BE9">
            <w:pPr>
              <w:pStyle w:val="TableText"/>
              <w:keepNext w:val="0"/>
            </w:pPr>
            <w:r w:rsidRPr="00B23C83">
              <w:t>42.9</w:t>
            </w:r>
          </w:p>
        </w:tc>
        <w:tc>
          <w:tcPr>
            <w:tcW w:w="577" w:type="pct"/>
            <w:noWrap/>
          </w:tcPr>
          <w:p w14:paraId="389A2691" w14:textId="6B2883C8" w:rsidR="00812B38" w:rsidRPr="00B23C83" w:rsidRDefault="00812B38" w:rsidP="00D30BE9">
            <w:pPr>
              <w:pStyle w:val="TableText"/>
              <w:keepNext w:val="0"/>
            </w:pPr>
            <w:r w:rsidRPr="00B23C83">
              <w:t>15.9 (396)</w:t>
            </w:r>
          </w:p>
        </w:tc>
      </w:tr>
      <w:tr w:rsidR="00812B38" w:rsidRPr="00B23C83" w14:paraId="019C1C27" w14:textId="77777777" w:rsidTr="001E231E">
        <w:trPr>
          <w:trHeight w:val="300"/>
        </w:trPr>
        <w:tc>
          <w:tcPr>
            <w:tcW w:w="802" w:type="pct"/>
            <w:vMerge/>
            <w:noWrap/>
          </w:tcPr>
          <w:p w14:paraId="2F628EC9" w14:textId="77777777" w:rsidR="00812B38" w:rsidRPr="00B23C83" w:rsidRDefault="00812B38" w:rsidP="00D30BE9">
            <w:pPr>
              <w:pStyle w:val="NoSpacing"/>
              <w:spacing w:before="60" w:after="60"/>
              <w:rPr>
                <w:rFonts w:asciiTheme="minorHAnsi" w:hAnsiTheme="minorHAnsi" w:cstheme="minorHAnsi"/>
                <w:sz w:val="18"/>
                <w:szCs w:val="18"/>
              </w:rPr>
            </w:pPr>
          </w:p>
        </w:tc>
        <w:tc>
          <w:tcPr>
            <w:tcW w:w="348" w:type="pct"/>
          </w:tcPr>
          <w:p w14:paraId="730C7D79" w14:textId="77777777" w:rsidR="00812B38" w:rsidRPr="00B23C83" w:rsidRDefault="00812B38" w:rsidP="00D30BE9">
            <w:pPr>
              <w:pStyle w:val="TableTextCA"/>
              <w:keepNext w:val="0"/>
            </w:pPr>
            <w:r w:rsidRPr="00B23C83">
              <w:t>2017</w:t>
            </w:r>
          </w:p>
        </w:tc>
        <w:tc>
          <w:tcPr>
            <w:tcW w:w="409" w:type="pct"/>
            <w:noWrap/>
          </w:tcPr>
          <w:p w14:paraId="41367D99" w14:textId="20767B65" w:rsidR="00812B38" w:rsidRPr="00B23C83" w:rsidRDefault="00812B38" w:rsidP="00D30BE9">
            <w:pPr>
              <w:pStyle w:val="TableText"/>
              <w:keepNext w:val="0"/>
            </w:pPr>
            <w:r w:rsidRPr="00B23C83">
              <w:t>20.6</w:t>
            </w:r>
          </w:p>
        </w:tc>
        <w:tc>
          <w:tcPr>
            <w:tcW w:w="409" w:type="pct"/>
            <w:noWrap/>
          </w:tcPr>
          <w:p w14:paraId="627D2D1F" w14:textId="55727E9F" w:rsidR="00812B38" w:rsidRPr="00B23C83" w:rsidRDefault="00812B38" w:rsidP="00D30BE9">
            <w:pPr>
              <w:pStyle w:val="TableText"/>
              <w:keepNext w:val="0"/>
            </w:pPr>
            <w:r w:rsidRPr="00B23C83">
              <w:t>16.0</w:t>
            </w:r>
          </w:p>
        </w:tc>
        <w:tc>
          <w:tcPr>
            <w:tcW w:w="409" w:type="pct"/>
            <w:noWrap/>
          </w:tcPr>
          <w:p w14:paraId="7738F698" w14:textId="0B6B5176" w:rsidR="00812B38" w:rsidRPr="00B23C83" w:rsidRDefault="00812B38" w:rsidP="00D30BE9">
            <w:pPr>
              <w:pStyle w:val="TableText"/>
              <w:keepNext w:val="0"/>
            </w:pPr>
            <w:r w:rsidRPr="00B23C83">
              <w:t>22.4</w:t>
            </w:r>
          </w:p>
        </w:tc>
        <w:tc>
          <w:tcPr>
            <w:tcW w:w="409" w:type="pct"/>
            <w:noWrap/>
          </w:tcPr>
          <w:p w14:paraId="5F591A7B" w14:textId="1B379831" w:rsidR="00812B38" w:rsidRPr="00B23C83" w:rsidRDefault="00812B38" w:rsidP="00D30BE9">
            <w:pPr>
              <w:pStyle w:val="TableText"/>
              <w:keepNext w:val="0"/>
            </w:pPr>
            <w:r w:rsidRPr="00B23C83">
              <w:t>30.8</w:t>
            </w:r>
          </w:p>
        </w:tc>
        <w:tc>
          <w:tcPr>
            <w:tcW w:w="409" w:type="pct"/>
            <w:noWrap/>
          </w:tcPr>
          <w:p w14:paraId="7859C4DC" w14:textId="3EEAF4EE" w:rsidR="00812B38" w:rsidRPr="00B23C83" w:rsidRDefault="00812B38" w:rsidP="00D30BE9">
            <w:pPr>
              <w:pStyle w:val="TableText"/>
              <w:keepNext w:val="0"/>
            </w:pPr>
            <w:r w:rsidRPr="00B23C83">
              <w:t>16.4</w:t>
            </w:r>
          </w:p>
        </w:tc>
        <w:tc>
          <w:tcPr>
            <w:tcW w:w="409" w:type="pct"/>
            <w:noWrap/>
          </w:tcPr>
          <w:p w14:paraId="26E22682" w14:textId="14B208E5" w:rsidR="00812B38" w:rsidRPr="00B23C83" w:rsidRDefault="00812B38" w:rsidP="00D30BE9">
            <w:pPr>
              <w:pStyle w:val="TableText"/>
              <w:keepNext w:val="0"/>
            </w:pPr>
            <w:r w:rsidRPr="00B23C83">
              <w:t>11.8</w:t>
            </w:r>
          </w:p>
        </w:tc>
        <w:tc>
          <w:tcPr>
            <w:tcW w:w="409" w:type="pct"/>
            <w:noWrap/>
          </w:tcPr>
          <w:p w14:paraId="4CEC02FF" w14:textId="1D15F2B6" w:rsidR="00812B38" w:rsidRPr="00B23C83" w:rsidRDefault="00812B38" w:rsidP="00D30BE9">
            <w:pPr>
              <w:pStyle w:val="TableText"/>
              <w:keepNext w:val="0"/>
            </w:pPr>
            <w:r w:rsidRPr="00B23C83">
              <w:t>14.3</w:t>
            </w:r>
          </w:p>
        </w:tc>
        <w:tc>
          <w:tcPr>
            <w:tcW w:w="409" w:type="pct"/>
            <w:noWrap/>
          </w:tcPr>
          <w:p w14:paraId="153BCC34" w14:textId="7FEB8B3B" w:rsidR="00812B38" w:rsidRPr="00B23C83" w:rsidRDefault="00812B38" w:rsidP="00D30BE9">
            <w:pPr>
              <w:pStyle w:val="TableText"/>
              <w:keepNext w:val="0"/>
            </w:pPr>
            <w:r w:rsidRPr="00B23C83">
              <w:t>20.0</w:t>
            </w:r>
          </w:p>
        </w:tc>
        <w:tc>
          <w:tcPr>
            <w:tcW w:w="577" w:type="pct"/>
            <w:noWrap/>
          </w:tcPr>
          <w:p w14:paraId="32159905" w14:textId="3B4574AF" w:rsidR="00812B38" w:rsidRPr="00B23C83" w:rsidRDefault="00812B38" w:rsidP="00D30BE9">
            <w:pPr>
              <w:pStyle w:val="TableText"/>
              <w:keepNext w:val="0"/>
            </w:pPr>
            <w:r w:rsidRPr="00B23C83">
              <w:t>19.9 (433)</w:t>
            </w:r>
          </w:p>
        </w:tc>
      </w:tr>
    </w:tbl>
    <w:p w14:paraId="5CF0B4A5" w14:textId="35B7C295" w:rsidR="00946B28" w:rsidRPr="00B23C83" w:rsidRDefault="00D03D4F" w:rsidP="00047E44">
      <w:pPr>
        <w:pStyle w:val="TFListNotes"/>
      </w:pPr>
      <w:r w:rsidRPr="00B23C83">
        <w:t>Note</w:t>
      </w:r>
      <w:r w:rsidR="00946B28" w:rsidRPr="00B23C83">
        <w:t>s</w:t>
      </w:r>
      <w:r w:rsidRPr="00B23C83">
        <w:t xml:space="preserve">: </w:t>
      </w:r>
    </w:p>
    <w:p w14:paraId="194F0BCA" w14:textId="77777777" w:rsidR="00D03D4F" w:rsidRPr="00B23C83" w:rsidRDefault="00946B28" w:rsidP="00047E44">
      <w:pPr>
        <w:pStyle w:val="TFListNotes"/>
      </w:pPr>
      <w:r w:rsidRPr="00B23C83">
        <w:t>1.</w:t>
      </w:r>
      <w:r w:rsidR="006753DE" w:rsidRPr="00B23C83">
        <w:tab/>
      </w:r>
      <w:r w:rsidR="00934D12" w:rsidRPr="00B23C83">
        <w:t xml:space="preserve">Members of the </w:t>
      </w:r>
      <w:r w:rsidR="00D03D4F" w:rsidRPr="00B23C83">
        <w:rPr>
          <w:rStyle w:val="Emphasis"/>
        </w:rPr>
        <w:t>Enterobacter cloacae</w:t>
      </w:r>
      <w:r w:rsidR="00D03D4F" w:rsidRPr="00B23C83">
        <w:t xml:space="preserve"> complex are considered intrinsically resistant to ampicillin, amoxicillin</w:t>
      </w:r>
      <w:r w:rsidR="003340DC" w:rsidRPr="00B23C83">
        <w:t>–</w:t>
      </w:r>
      <w:r w:rsidR="00D03D4F" w:rsidRPr="00B23C83">
        <w:t>clavulan</w:t>
      </w:r>
      <w:r w:rsidR="003340DC" w:rsidRPr="00B23C83">
        <w:t>ic acid</w:t>
      </w:r>
      <w:r w:rsidR="00D03D4F" w:rsidRPr="00B23C83">
        <w:t>, cefazolin and cefoxitin</w:t>
      </w:r>
      <w:r w:rsidR="00934D12" w:rsidRPr="00B23C83">
        <w:t>.</w:t>
      </w:r>
    </w:p>
    <w:p w14:paraId="0DD3A5E5" w14:textId="5D708C8C" w:rsidR="0044028F" w:rsidRPr="00B23C83" w:rsidRDefault="0044028F" w:rsidP="00047E44">
      <w:pPr>
        <w:pStyle w:val="TFListNotes"/>
      </w:pPr>
      <w:r w:rsidRPr="00B23C83">
        <w:t>2.</w:t>
      </w:r>
      <w:r w:rsidRPr="00B23C83">
        <w:tab/>
        <w:t>Not all isolates were tested against all agents.</w:t>
      </w:r>
    </w:p>
    <w:p w14:paraId="08840E44" w14:textId="4CD6557A" w:rsidR="00946B28" w:rsidRPr="00B23C83" w:rsidRDefault="0044028F" w:rsidP="00047E44">
      <w:pPr>
        <w:pStyle w:val="TFListNotes"/>
      </w:pPr>
      <w:r w:rsidRPr="00B23C83">
        <w:t>3</w:t>
      </w:r>
      <w:r w:rsidR="006753DE" w:rsidRPr="00B23C83">
        <w:t>.</w:t>
      </w:r>
      <w:r w:rsidR="006753DE" w:rsidRPr="00B23C83">
        <w:tab/>
      </w:r>
      <w:r w:rsidR="00946B28" w:rsidRPr="00B23C83">
        <w:t>The numbers of isolates for each state and territory are in the following table.</w:t>
      </w:r>
    </w:p>
    <w:tbl>
      <w:tblPr>
        <w:tblStyle w:val="TableGrid"/>
        <w:tblW w:w="0" w:type="auto"/>
        <w:tblLayout w:type="fixed"/>
        <w:tblLook w:val="04A0" w:firstRow="1" w:lastRow="0" w:firstColumn="1" w:lastColumn="0" w:noHBand="0" w:noVBand="1"/>
      </w:tblPr>
      <w:tblGrid>
        <w:gridCol w:w="675"/>
        <w:gridCol w:w="851"/>
        <w:gridCol w:w="1041"/>
        <w:gridCol w:w="1041"/>
        <w:gridCol w:w="1041"/>
        <w:gridCol w:w="1041"/>
        <w:gridCol w:w="1041"/>
        <w:gridCol w:w="1041"/>
        <w:gridCol w:w="1041"/>
        <w:gridCol w:w="1041"/>
      </w:tblGrid>
      <w:tr w:rsidR="00A1329D" w:rsidRPr="00B23C83" w14:paraId="1EAAC728" w14:textId="77777777" w:rsidTr="00742C9B">
        <w:trPr>
          <w:tblHeader/>
        </w:trPr>
        <w:tc>
          <w:tcPr>
            <w:tcW w:w="675" w:type="dxa"/>
          </w:tcPr>
          <w:p w14:paraId="4D23FDED" w14:textId="77777777" w:rsidR="00946B28" w:rsidRPr="00B23C83" w:rsidRDefault="00946B28" w:rsidP="00812B38">
            <w:pPr>
              <w:pStyle w:val="TableHeading"/>
            </w:pPr>
            <w:r w:rsidRPr="00B23C83">
              <w:t>Year</w:t>
            </w:r>
          </w:p>
        </w:tc>
        <w:tc>
          <w:tcPr>
            <w:tcW w:w="851" w:type="dxa"/>
          </w:tcPr>
          <w:p w14:paraId="78D141EA" w14:textId="77777777" w:rsidR="00946B28" w:rsidRPr="00B23C83" w:rsidRDefault="00946B28" w:rsidP="00812B38">
            <w:pPr>
              <w:pStyle w:val="TableHeading"/>
            </w:pPr>
            <w:r w:rsidRPr="00B23C83">
              <w:t>NSW</w:t>
            </w:r>
          </w:p>
        </w:tc>
        <w:tc>
          <w:tcPr>
            <w:tcW w:w="1041" w:type="dxa"/>
          </w:tcPr>
          <w:p w14:paraId="0EDA9F87" w14:textId="77777777" w:rsidR="00946B28" w:rsidRPr="00B23C83" w:rsidRDefault="00946B28" w:rsidP="00812B38">
            <w:pPr>
              <w:pStyle w:val="TableHeading"/>
            </w:pPr>
            <w:r w:rsidRPr="00B23C83">
              <w:t>Vic</w:t>
            </w:r>
          </w:p>
        </w:tc>
        <w:tc>
          <w:tcPr>
            <w:tcW w:w="1041" w:type="dxa"/>
          </w:tcPr>
          <w:p w14:paraId="7426B8B5" w14:textId="77777777" w:rsidR="00946B28" w:rsidRPr="00B23C83" w:rsidRDefault="00946B28" w:rsidP="00812B38">
            <w:pPr>
              <w:pStyle w:val="TableHeading"/>
            </w:pPr>
            <w:r w:rsidRPr="00B23C83">
              <w:t>Qld</w:t>
            </w:r>
          </w:p>
        </w:tc>
        <w:tc>
          <w:tcPr>
            <w:tcW w:w="1041" w:type="dxa"/>
          </w:tcPr>
          <w:p w14:paraId="0C890094" w14:textId="77777777" w:rsidR="00946B28" w:rsidRPr="00B23C83" w:rsidRDefault="00946B28" w:rsidP="00812B38">
            <w:pPr>
              <w:pStyle w:val="TableHeading"/>
            </w:pPr>
            <w:r w:rsidRPr="00B23C83">
              <w:t>SA</w:t>
            </w:r>
          </w:p>
        </w:tc>
        <w:tc>
          <w:tcPr>
            <w:tcW w:w="1041" w:type="dxa"/>
          </w:tcPr>
          <w:p w14:paraId="7EE7D4F3" w14:textId="77777777" w:rsidR="00946B28" w:rsidRPr="00B23C83" w:rsidRDefault="00946B28" w:rsidP="00812B38">
            <w:pPr>
              <w:pStyle w:val="TableHeading"/>
            </w:pPr>
            <w:r w:rsidRPr="00B23C83">
              <w:t>WA</w:t>
            </w:r>
          </w:p>
        </w:tc>
        <w:tc>
          <w:tcPr>
            <w:tcW w:w="1041" w:type="dxa"/>
          </w:tcPr>
          <w:p w14:paraId="1EE16E68" w14:textId="77777777" w:rsidR="00946B28" w:rsidRPr="00B23C83" w:rsidRDefault="00946B28" w:rsidP="00812B38">
            <w:pPr>
              <w:pStyle w:val="TableHeading"/>
            </w:pPr>
            <w:r w:rsidRPr="00B23C83">
              <w:t>Tas</w:t>
            </w:r>
          </w:p>
        </w:tc>
        <w:tc>
          <w:tcPr>
            <w:tcW w:w="1041" w:type="dxa"/>
          </w:tcPr>
          <w:p w14:paraId="495556A2" w14:textId="77777777" w:rsidR="00946B28" w:rsidRPr="00B23C83" w:rsidRDefault="00946B28" w:rsidP="00812B38">
            <w:pPr>
              <w:pStyle w:val="TableHeading"/>
            </w:pPr>
            <w:r w:rsidRPr="00B23C83">
              <w:t>NT</w:t>
            </w:r>
          </w:p>
        </w:tc>
        <w:tc>
          <w:tcPr>
            <w:tcW w:w="1041" w:type="dxa"/>
          </w:tcPr>
          <w:p w14:paraId="69E9704C" w14:textId="77777777" w:rsidR="00946B28" w:rsidRPr="00B23C83" w:rsidRDefault="00946B28" w:rsidP="00812B38">
            <w:pPr>
              <w:pStyle w:val="TableHeading"/>
            </w:pPr>
            <w:r w:rsidRPr="00B23C83">
              <w:t>ACT</w:t>
            </w:r>
          </w:p>
        </w:tc>
        <w:tc>
          <w:tcPr>
            <w:tcW w:w="1041" w:type="dxa"/>
          </w:tcPr>
          <w:p w14:paraId="3B85FF95" w14:textId="77777777" w:rsidR="00946B28" w:rsidRPr="00B23C83" w:rsidRDefault="00946B28" w:rsidP="00812B38">
            <w:pPr>
              <w:pStyle w:val="TableHeading"/>
            </w:pPr>
            <w:r w:rsidRPr="00B23C83">
              <w:t>Australia</w:t>
            </w:r>
          </w:p>
        </w:tc>
      </w:tr>
      <w:tr w:rsidR="00812B38" w:rsidRPr="00B23C83" w14:paraId="05AC92A3" w14:textId="77777777" w:rsidTr="001E231E">
        <w:tc>
          <w:tcPr>
            <w:tcW w:w="675" w:type="dxa"/>
          </w:tcPr>
          <w:p w14:paraId="18A6FCB6" w14:textId="77777777" w:rsidR="00812B38" w:rsidRPr="00B23C83" w:rsidRDefault="00812B38" w:rsidP="00812B38">
            <w:pPr>
              <w:pStyle w:val="TableText"/>
            </w:pPr>
            <w:r w:rsidRPr="00B23C83">
              <w:t>2015</w:t>
            </w:r>
          </w:p>
        </w:tc>
        <w:tc>
          <w:tcPr>
            <w:tcW w:w="851" w:type="dxa"/>
          </w:tcPr>
          <w:p w14:paraId="593987EA" w14:textId="5754A3CB" w:rsidR="00812B38" w:rsidRPr="00B23C83" w:rsidRDefault="00812B38" w:rsidP="00812B38">
            <w:pPr>
              <w:pStyle w:val="TableText"/>
            </w:pPr>
            <w:r w:rsidRPr="00B23C83">
              <w:t>85</w:t>
            </w:r>
          </w:p>
        </w:tc>
        <w:tc>
          <w:tcPr>
            <w:tcW w:w="1041" w:type="dxa"/>
          </w:tcPr>
          <w:p w14:paraId="0F2005E3" w14:textId="2EA6312B" w:rsidR="00812B38" w:rsidRPr="00B23C83" w:rsidRDefault="00812B38" w:rsidP="00812B38">
            <w:pPr>
              <w:pStyle w:val="TableText"/>
            </w:pPr>
            <w:r w:rsidRPr="00B23C83">
              <w:t>80</w:t>
            </w:r>
          </w:p>
        </w:tc>
        <w:tc>
          <w:tcPr>
            <w:tcW w:w="1041" w:type="dxa"/>
          </w:tcPr>
          <w:p w14:paraId="5A8E7BD4" w14:textId="2F599F23" w:rsidR="00812B38" w:rsidRPr="00B23C83" w:rsidRDefault="00812B38" w:rsidP="00812B38">
            <w:pPr>
              <w:pStyle w:val="TableText"/>
            </w:pPr>
            <w:r w:rsidRPr="00B23C83">
              <w:t>65</w:t>
            </w:r>
          </w:p>
        </w:tc>
        <w:tc>
          <w:tcPr>
            <w:tcW w:w="1041" w:type="dxa"/>
          </w:tcPr>
          <w:p w14:paraId="27314DDB" w14:textId="15F4EB91" w:rsidR="00812B38" w:rsidRPr="00B23C83" w:rsidRDefault="00812B38" w:rsidP="00812B38">
            <w:pPr>
              <w:pStyle w:val="TableText"/>
            </w:pPr>
            <w:r w:rsidRPr="00B23C83">
              <w:t>13</w:t>
            </w:r>
          </w:p>
        </w:tc>
        <w:tc>
          <w:tcPr>
            <w:tcW w:w="1041" w:type="dxa"/>
          </w:tcPr>
          <w:p w14:paraId="29849C3B" w14:textId="7882EE04" w:rsidR="00812B38" w:rsidRPr="00B23C83" w:rsidRDefault="00812B38" w:rsidP="00812B38">
            <w:pPr>
              <w:pStyle w:val="TableText"/>
            </w:pPr>
            <w:r w:rsidRPr="00B23C83">
              <w:t>50</w:t>
            </w:r>
          </w:p>
        </w:tc>
        <w:tc>
          <w:tcPr>
            <w:tcW w:w="1041" w:type="dxa"/>
          </w:tcPr>
          <w:p w14:paraId="5F6A5CD2" w14:textId="4C8F05F4" w:rsidR="00812B38" w:rsidRPr="00B23C83" w:rsidRDefault="00812B38" w:rsidP="00812B38">
            <w:pPr>
              <w:pStyle w:val="TableText"/>
            </w:pPr>
            <w:r w:rsidRPr="00B23C83">
              <w:t>14</w:t>
            </w:r>
          </w:p>
        </w:tc>
        <w:tc>
          <w:tcPr>
            <w:tcW w:w="1041" w:type="dxa"/>
          </w:tcPr>
          <w:p w14:paraId="0E77D8E1" w14:textId="3F605424" w:rsidR="00812B38" w:rsidRPr="00B23C83" w:rsidRDefault="00812B38" w:rsidP="00812B38">
            <w:pPr>
              <w:pStyle w:val="TableText"/>
            </w:pPr>
            <w:r w:rsidRPr="00B23C83">
              <w:t>9</w:t>
            </w:r>
          </w:p>
        </w:tc>
        <w:tc>
          <w:tcPr>
            <w:tcW w:w="1041" w:type="dxa"/>
          </w:tcPr>
          <w:p w14:paraId="26C7FB7E" w14:textId="3273E580" w:rsidR="00812B38" w:rsidRPr="00B23C83" w:rsidRDefault="00812B38" w:rsidP="00812B38">
            <w:pPr>
              <w:pStyle w:val="TableText"/>
            </w:pPr>
            <w:r w:rsidRPr="00B23C83">
              <w:t>10</w:t>
            </w:r>
          </w:p>
        </w:tc>
        <w:tc>
          <w:tcPr>
            <w:tcW w:w="1041" w:type="dxa"/>
          </w:tcPr>
          <w:p w14:paraId="6107DCC0" w14:textId="3F2A8E35" w:rsidR="00812B38" w:rsidRPr="00B23C83" w:rsidRDefault="00812B38" w:rsidP="00812B38">
            <w:pPr>
              <w:pStyle w:val="TableText"/>
            </w:pPr>
            <w:r w:rsidRPr="00B23C83">
              <w:t>326</w:t>
            </w:r>
          </w:p>
        </w:tc>
      </w:tr>
      <w:tr w:rsidR="00812B38" w:rsidRPr="00B23C83" w14:paraId="2FFFC168" w14:textId="77777777" w:rsidTr="001E231E">
        <w:tc>
          <w:tcPr>
            <w:tcW w:w="675" w:type="dxa"/>
          </w:tcPr>
          <w:p w14:paraId="4882255F" w14:textId="77777777" w:rsidR="00812B38" w:rsidRPr="00B23C83" w:rsidRDefault="00812B38" w:rsidP="00812B38">
            <w:pPr>
              <w:pStyle w:val="TableText"/>
            </w:pPr>
            <w:r w:rsidRPr="00B23C83">
              <w:t>2016</w:t>
            </w:r>
          </w:p>
        </w:tc>
        <w:tc>
          <w:tcPr>
            <w:tcW w:w="851" w:type="dxa"/>
          </w:tcPr>
          <w:p w14:paraId="43E08328" w14:textId="7E8C558A" w:rsidR="00812B38" w:rsidRPr="00B23C83" w:rsidRDefault="00812B38" w:rsidP="00812B38">
            <w:pPr>
              <w:pStyle w:val="TableText"/>
            </w:pPr>
            <w:r w:rsidRPr="00B23C83">
              <w:t>110</w:t>
            </w:r>
          </w:p>
        </w:tc>
        <w:tc>
          <w:tcPr>
            <w:tcW w:w="1041" w:type="dxa"/>
          </w:tcPr>
          <w:p w14:paraId="1714609D" w14:textId="590B1D20" w:rsidR="00812B38" w:rsidRPr="00B23C83" w:rsidRDefault="00812B38" w:rsidP="00812B38">
            <w:pPr>
              <w:pStyle w:val="TableText"/>
            </w:pPr>
            <w:r w:rsidRPr="00B23C83">
              <w:t>83</w:t>
            </w:r>
          </w:p>
        </w:tc>
        <w:tc>
          <w:tcPr>
            <w:tcW w:w="1041" w:type="dxa"/>
          </w:tcPr>
          <w:p w14:paraId="03CB1AAA" w14:textId="50FFF334" w:rsidR="00812B38" w:rsidRPr="00B23C83" w:rsidRDefault="00812B38" w:rsidP="00812B38">
            <w:pPr>
              <w:pStyle w:val="TableText"/>
            </w:pPr>
            <w:r w:rsidRPr="00B23C83">
              <w:t>87</w:t>
            </w:r>
          </w:p>
        </w:tc>
        <w:tc>
          <w:tcPr>
            <w:tcW w:w="1041" w:type="dxa"/>
          </w:tcPr>
          <w:p w14:paraId="21CAA501" w14:textId="5DF89B21" w:rsidR="00812B38" w:rsidRPr="00B23C83" w:rsidRDefault="00812B38" w:rsidP="00812B38">
            <w:pPr>
              <w:pStyle w:val="TableText"/>
            </w:pPr>
            <w:r w:rsidRPr="00B23C83">
              <w:t>24</w:t>
            </w:r>
          </w:p>
        </w:tc>
        <w:tc>
          <w:tcPr>
            <w:tcW w:w="1041" w:type="dxa"/>
          </w:tcPr>
          <w:p w14:paraId="7628E882" w14:textId="10B2F729" w:rsidR="00812B38" w:rsidRPr="00B23C83" w:rsidRDefault="00812B38" w:rsidP="00812B38">
            <w:pPr>
              <w:pStyle w:val="TableText"/>
            </w:pPr>
            <w:r w:rsidRPr="00B23C83">
              <w:t>54</w:t>
            </w:r>
          </w:p>
        </w:tc>
        <w:tc>
          <w:tcPr>
            <w:tcW w:w="1041" w:type="dxa"/>
          </w:tcPr>
          <w:p w14:paraId="1A6CB891" w14:textId="41FF5F67" w:rsidR="00812B38" w:rsidRPr="00B23C83" w:rsidRDefault="00812B38" w:rsidP="00812B38">
            <w:pPr>
              <w:pStyle w:val="TableText"/>
            </w:pPr>
            <w:r w:rsidRPr="00B23C83">
              <w:t>13</w:t>
            </w:r>
          </w:p>
        </w:tc>
        <w:tc>
          <w:tcPr>
            <w:tcW w:w="1041" w:type="dxa"/>
          </w:tcPr>
          <w:p w14:paraId="57F15789" w14:textId="5FD2946F" w:rsidR="00812B38" w:rsidRPr="00B23C83" w:rsidRDefault="00812B38" w:rsidP="00812B38">
            <w:pPr>
              <w:pStyle w:val="TableText"/>
            </w:pPr>
            <w:r w:rsidRPr="00B23C83">
              <w:t>11</w:t>
            </w:r>
          </w:p>
        </w:tc>
        <w:tc>
          <w:tcPr>
            <w:tcW w:w="1041" w:type="dxa"/>
          </w:tcPr>
          <w:p w14:paraId="60B7F9D6" w14:textId="79E46236" w:rsidR="00812B38" w:rsidRPr="00B23C83" w:rsidRDefault="00812B38" w:rsidP="00812B38">
            <w:pPr>
              <w:pStyle w:val="TableText"/>
            </w:pPr>
            <w:r w:rsidRPr="00B23C83">
              <w:t>14</w:t>
            </w:r>
          </w:p>
        </w:tc>
        <w:tc>
          <w:tcPr>
            <w:tcW w:w="1041" w:type="dxa"/>
          </w:tcPr>
          <w:p w14:paraId="0CF86322" w14:textId="032C888E" w:rsidR="00812B38" w:rsidRPr="00B23C83" w:rsidRDefault="00812B38" w:rsidP="00812B38">
            <w:pPr>
              <w:pStyle w:val="TableText"/>
            </w:pPr>
            <w:r w:rsidRPr="00B23C83">
              <w:t>396</w:t>
            </w:r>
          </w:p>
        </w:tc>
      </w:tr>
      <w:tr w:rsidR="00812B38" w:rsidRPr="00B23C83" w14:paraId="6BC6581D" w14:textId="77777777" w:rsidTr="001E231E">
        <w:tc>
          <w:tcPr>
            <w:tcW w:w="675" w:type="dxa"/>
          </w:tcPr>
          <w:p w14:paraId="01AB7326" w14:textId="77777777" w:rsidR="00812B38" w:rsidRPr="00B23C83" w:rsidRDefault="00812B38" w:rsidP="00812B38">
            <w:pPr>
              <w:pStyle w:val="TableText"/>
            </w:pPr>
            <w:r w:rsidRPr="00B23C83">
              <w:t>2017</w:t>
            </w:r>
          </w:p>
        </w:tc>
        <w:tc>
          <w:tcPr>
            <w:tcW w:w="851" w:type="dxa"/>
          </w:tcPr>
          <w:p w14:paraId="296D2D68" w14:textId="58D4454E" w:rsidR="00812B38" w:rsidRPr="00B23C83" w:rsidRDefault="00812B38" w:rsidP="00812B38">
            <w:pPr>
              <w:pStyle w:val="TableText"/>
            </w:pPr>
            <w:r w:rsidRPr="00B23C83">
              <w:t>136</w:t>
            </w:r>
          </w:p>
        </w:tc>
        <w:tc>
          <w:tcPr>
            <w:tcW w:w="1041" w:type="dxa"/>
          </w:tcPr>
          <w:p w14:paraId="5C73B5E4" w14:textId="07DB619C" w:rsidR="00812B38" w:rsidRPr="00B23C83" w:rsidRDefault="00812B38" w:rsidP="00812B38">
            <w:pPr>
              <w:pStyle w:val="TableText"/>
            </w:pPr>
            <w:r w:rsidRPr="00B23C83">
              <w:t>75</w:t>
            </w:r>
          </w:p>
        </w:tc>
        <w:tc>
          <w:tcPr>
            <w:tcW w:w="1041" w:type="dxa"/>
          </w:tcPr>
          <w:p w14:paraId="5E15C4C4" w14:textId="53CB276C" w:rsidR="00812B38" w:rsidRPr="00B23C83" w:rsidRDefault="00812B38" w:rsidP="00812B38">
            <w:pPr>
              <w:pStyle w:val="TableText"/>
            </w:pPr>
            <w:r w:rsidRPr="00B23C83">
              <w:t>107</w:t>
            </w:r>
          </w:p>
        </w:tc>
        <w:tc>
          <w:tcPr>
            <w:tcW w:w="1041" w:type="dxa"/>
          </w:tcPr>
          <w:p w14:paraId="042A8459" w14:textId="25F06F8A" w:rsidR="00812B38" w:rsidRPr="00B23C83" w:rsidRDefault="00812B38" w:rsidP="00812B38">
            <w:pPr>
              <w:pStyle w:val="TableText"/>
            </w:pPr>
            <w:r w:rsidRPr="00B23C83">
              <w:t>26</w:t>
            </w:r>
          </w:p>
        </w:tc>
        <w:tc>
          <w:tcPr>
            <w:tcW w:w="1041" w:type="dxa"/>
          </w:tcPr>
          <w:p w14:paraId="6E240872" w14:textId="089548A4" w:rsidR="00812B38" w:rsidRPr="00B23C83" w:rsidRDefault="00812B38" w:rsidP="00812B38">
            <w:pPr>
              <w:pStyle w:val="TableText"/>
            </w:pPr>
            <w:r w:rsidRPr="00B23C83">
              <w:t>55</w:t>
            </w:r>
          </w:p>
        </w:tc>
        <w:tc>
          <w:tcPr>
            <w:tcW w:w="1041" w:type="dxa"/>
          </w:tcPr>
          <w:p w14:paraId="7764ED81" w14:textId="2936D824" w:rsidR="00812B38" w:rsidRPr="00B23C83" w:rsidRDefault="00812B38" w:rsidP="00812B38">
            <w:pPr>
              <w:pStyle w:val="TableText"/>
            </w:pPr>
            <w:r w:rsidRPr="00B23C83">
              <w:t>17</w:t>
            </w:r>
          </w:p>
        </w:tc>
        <w:tc>
          <w:tcPr>
            <w:tcW w:w="1041" w:type="dxa"/>
          </w:tcPr>
          <w:p w14:paraId="75F863DF" w14:textId="26FC6D83" w:rsidR="00812B38" w:rsidRPr="00B23C83" w:rsidRDefault="00812B38" w:rsidP="00812B38">
            <w:pPr>
              <w:pStyle w:val="TableText"/>
            </w:pPr>
            <w:r w:rsidRPr="00B23C83">
              <w:t>7</w:t>
            </w:r>
          </w:p>
        </w:tc>
        <w:tc>
          <w:tcPr>
            <w:tcW w:w="1041" w:type="dxa"/>
          </w:tcPr>
          <w:p w14:paraId="551C6583" w14:textId="1027BC0E" w:rsidR="00812B38" w:rsidRPr="00B23C83" w:rsidRDefault="00812B38" w:rsidP="00812B38">
            <w:pPr>
              <w:pStyle w:val="TableText"/>
            </w:pPr>
            <w:r w:rsidRPr="00B23C83">
              <w:t>10</w:t>
            </w:r>
          </w:p>
        </w:tc>
        <w:tc>
          <w:tcPr>
            <w:tcW w:w="1041" w:type="dxa"/>
          </w:tcPr>
          <w:p w14:paraId="3D6F240A" w14:textId="6C10CF3D" w:rsidR="00812B38" w:rsidRPr="00B23C83" w:rsidRDefault="00812B38" w:rsidP="00812B38">
            <w:pPr>
              <w:pStyle w:val="TableText"/>
            </w:pPr>
            <w:r w:rsidRPr="00B23C83">
              <w:t>433</w:t>
            </w:r>
          </w:p>
        </w:tc>
      </w:tr>
    </w:tbl>
    <w:p w14:paraId="3955F31D" w14:textId="6F9CADF9" w:rsidR="00FF2D4C" w:rsidRPr="00B23C83" w:rsidRDefault="00A70EE8" w:rsidP="00047E44">
      <w:pPr>
        <w:pStyle w:val="TFNoteSourceSpace"/>
      </w:pPr>
      <w:r w:rsidRPr="00B23C83">
        <w:t xml:space="preserve">Source: </w:t>
      </w:r>
      <w:r w:rsidR="00FF2D4C" w:rsidRPr="00B23C83">
        <w:t>AGAR (national)</w:t>
      </w:r>
    </w:p>
    <w:p w14:paraId="005DF25E" w14:textId="77777777" w:rsidR="00375210" w:rsidRPr="00B23C83" w:rsidRDefault="00375210" w:rsidP="00AE5FB1">
      <w:pPr>
        <w:pStyle w:val="DesignerNotes"/>
        <w:sectPr w:rsidR="00375210" w:rsidRPr="00B23C83" w:rsidSect="0004246B">
          <w:headerReference w:type="even" r:id="rId25"/>
          <w:headerReference w:type="default" r:id="rId26"/>
          <w:footerReference w:type="default" r:id="rId27"/>
          <w:headerReference w:type="first" r:id="rId28"/>
          <w:pgSz w:w="11906" w:h="16838"/>
          <w:pgMar w:top="1134" w:right="1134" w:bottom="1134" w:left="1134" w:header="567" w:footer="567" w:gutter="0"/>
          <w:pgNumType w:start="3" w:chapStyle="9"/>
          <w:cols w:space="708"/>
          <w:docGrid w:linePitch="360"/>
        </w:sectPr>
      </w:pPr>
    </w:p>
    <w:p w14:paraId="6725FDE4" w14:textId="77777777" w:rsidR="00E27A23" w:rsidRPr="00B23C83" w:rsidRDefault="00E27A23" w:rsidP="00B23C83">
      <w:pPr>
        <w:pStyle w:val="Heading2"/>
      </w:pPr>
      <w:bookmarkStart w:id="13" w:name="_Toc7194849"/>
      <w:r w:rsidRPr="00B23C83">
        <w:lastRenderedPageBreak/>
        <w:t>Table S4.5:</w:t>
      </w:r>
      <w:r w:rsidR="00CF1C0C" w:rsidRPr="00B23C83">
        <w:tab/>
      </w:r>
      <w:r w:rsidRPr="00B23C83">
        <w:rPr>
          <w:rStyle w:val="Emphasis"/>
        </w:rPr>
        <w:t>Enterococcus faecalis</w:t>
      </w:r>
      <w:r w:rsidRPr="00B23C83">
        <w:t xml:space="preserve"> resistance</w:t>
      </w:r>
      <w:r w:rsidR="0021070B" w:rsidRPr="00B23C83">
        <w:t xml:space="preserve"> (blood culture isolates)</w:t>
      </w:r>
      <w:r w:rsidRPr="00B23C83">
        <w:t>, by state and territory, 2015–2017</w:t>
      </w:r>
      <w:bookmarkEnd w:id="13"/>
    </w:p>
    <w:tbl>
      <w:tblPr>
        <w:tblStyle w:val="TableGrid"/>
        <w:tblW w:w="0" w:type="auto"/>
        <w:tblLayout w:type="fixed"/>
        <w:tblLook w:val="0620" w:firstRow="1" w:lastRow="0" w:firstColumn="0" w:lastColumn="0" w:noHBand="1" w:noVBand="1"/>
      </w:tblPr>
      <w:tblGrid>
        <w:gridCol w:w="1344"/>
        <w:gridCol w:w="1344"/>
        <w:gridCol w:w="1344"/>
        <w:gridCol w:w="1344"/>
        <w:gridCol w:w="1344"/>
        <w:gridCol w:w="1345"/>
        <w:gridCol w:w="1344"/>
        <w:gridCol w:w="1344"/>
        <w:gridCol w:w="1344"/>
        <w:gridCol w:w="1344"/>
        <w:gridCol w:w="1345"/>
      </w:tblGrid>
      <w:tr w:rsidR="00F456C5" w:rsidRPr="00B23C83" w14:paraId="339F1BFD" w14:textId="77777777" w:rsidTr="00742C9B">
        <w:trPr>
          <w:trHeight w:val="340"/>
          <w:tblHeader/>
        </w:trPr>
        <w:tc>
          <w:tcPr>
            <w:tcW w:w="1344" w:type="dxa"/>
          </w:tcPr>
          <w:p w14:paraId="3789F469" w14:textId="77777777" w:rsidR="00F456C5" w:rsidRPr="00B23C83" w:rsidRDefault="00F456C5" w:rsidP="00047E44">
            <w:pPr>
              <w:pStyle w:val="TableHeading"/>
            </w:pPr>
            <w:r w:rsidRPr="00B23C83">
              <w:t>Antimicrobial</w:t>
            </w:r>
          </w:p>
        </w:tc>
        <w:tc>
          <w:tcPr>
            <w:tcW w:w="1344" w:type="dxa"/>
          </w:tcPr>
          <w:p w14:paraId="42723F27" w14:textId="77777777" w:rsidR="00F456C5" w:rsidRPr="00B23C83" w:rsidRDefault="00F456C5" w:rsidP="00047E44">
            <w:pPr>
              <w:pStyle w:val="TableHeading"/>
            </w:pPr>
            <w:r w:rsidRPr="00B23C83">
              <w:t>Year</w:t>
            </w:r>
          </w:p>
        </w:tc>
        <w:tc>
          <w:tcPr>
            <w:tcW w:w="1344" w:type="dxa"/>
          </w:tcPr>
          <w:p w14:paraId="33EDA14C" w14:textId="77777777" w:rsidR="00F456C5" w:rsidRPr="00B23C83" w:rsidRDefault="00F456C5" w:rsidP="00047E44">
            <w:pPr>
              <w:pStyle w:val="TableHeadingCA"/>
            </w:pPr>
            <w:r w:rsidRPr="00B23C83">
              <w:t>NSW</w:t>
            </w:r>
            <w:r w:rsidR="00D406BF" w:rsidRPr="00B23C83">
              <w:t>,</w:t>
            </w:r>
            <w:r w:rsidRPr="00B23C83">
              <w:t xml:space="preserve"> %</w:t>
            </w:r>
            <w:r w:rsidR="00D406BF" w:rsidRPr="00B23C83">
              <w:t xml:space="preserve"> resistant</w:t>
            </w:r>
          </w:p>
        </w:tc>
        <w:tc>
          <w:tcPr>
            <w:tcW w:w="1344" w:type="dxa"/>
          </w:tcPr>
          <w:p w14:paraId="3E51AA30" w14:textId="77777777" w:rsidR="00F456C5" w:rsidRPr="00B23C83" w:rsidRDefault="00F456C5" w:rsidP="00047E44">
            <w:pPr>
              <w:pStyle w:val="TableHeadingCA"/>
            </w:pPr>
            <w:r w:rsidRPr="00B23C83">
              <w:t>Vic</w:t>
            </w:r>
            <w:r w:rsidR="00D406BF" w:rsidRPr="00B23C83">
              <w:t>,</w:t>
            </w:r>
            <w:r w:rsidRPr="00B23C83">
              <w:t xml:space="preserve"> %</w:t>
            </w:r>
            <w:r w:rsidR="00D406BF" w:rsidRPr="00B23C83">
              <w:t xml:space="preserve"> resistant</w:t>
            </w:r>
          </w:p>
        </w:tc>
        <w:tc>
          <w:tcPr>
            <w:tcW w:w="1344" w:type="dxa"/>
          </w:tcPr>
          <w:p w14:paraId="5DFADB83" w14:textId="77777777" w:rsidR="00F456C5" w:rsidRPr="00B23C83" w:rsidRDefault="00F456C5" w:rsidP="00047E44">
            <w:pPr>
              <w:pStyle w:val="TableHeadingCA"/>
            </w:pPr>
            <w:r w:rsidRPr="00B23C83">
              <w:t>Qld</w:t>
            </w:r>
            <w:r w:rsidR="00D406BF" w:rsidRPr="00B23C83">
              <w:t>,</w:t>
            </w:r>
            <w:r w:rsidRPr="00B23C83">
              <w:t xml:space="preserve"> %</w:t>
            </w:r>
            <w:r w:rsidR="00D406BF" w:rsidRPr="00B23C83">
              <w:t xml:space="preserve"> resistant</w:t>
            </w:r>
          </w:p>
        </w:tc>
        <w:tc>
          <w:tcPr>
            <w:tcW w:w="1345" w:type="dxa"/>
          </w:tcPr>
          <w:p w14:paraId="7BC415E4" w14:textId="77777777" w:rsidR="00F456C5" w:rsidRPr="00B23C83" w:rsidRDefault="00044B22" w:rsidP="00047E44">
            <w:pPr>
              <w:pStyle w:val="TableHeadingCA"/>
            </w:pPr>
            <w:r w:rsidRPr="00B23C83">
              <w:t>S</w:t>
            </w:r>
            <w:r w:rsidR="00F456C5" w:rsidRPr="00B23C83">
              <w:t>A</w:t>
            </w:r>
            <w:r w:rsidR="00D406BF" w:rsidRPr="00B23C83">
              <w:t>,</w:t>
            </w:r>
            <w:r w:rsidR="00F456C5" w:rsidRPr="00B23C83">
              <w:t xml:space="preserve"> %</w:t>
            </w:r>
            <w:r w:rsidR="00D406BF" w:rsidRPr="00B23C83">
              <w:t xml:space="preserve"> resistant</w:t>
            </w:r>
          </w:p>
        </w:tc>
        <w:tc>
          <w:tcPr>
            <w:tcW w:w="1344" w:type="dxa"/>
          </w:tcPr>
          <w:p w14:paraId="2C88BBD9" w14:textId="77777777" w:rsidR="00F456C5" w:rsidRPr="00B23C83" w:rsidRDefault="00044B22" w:rsidP="00047E44">
            <w:pPr>
              <w:pStyle w:val="TableHeadingCA"/>
            </w:pPr>
            <w:r w:rsidRPr="00B23C83">
              <w:t>W</w:t>
            </w:r>
            <w:r w:rsidR="00F456C5" w:rsidRPr="00B23C83">
              <w:t>A</w:t>
            </w:r>
            <w:r w:rsidR="00D406BF" w:rsidRPr="00B23C83">
              <w:t>,</w:t>
            </w:r>
            <w:r w:rsidR="00F456C5" w:rsidRPr="00B23C83">
              <w:t xml:space="preserve"> %</w:t>
            </w:r>
            <w:r w:rsidR="00D406BF" w:rsidRPr="00B23C83">
              <w:t xml:space="preserve"> resistant</w:t>
            </w:r>
          </w:p>
        </w:tc>
        <w:tc>
          <w:tcPr>
            <w:tcW w:w="1344" w:type="dxa"/>
          </w:tcPr>
          <w:p w14:paraId="149B3C97" w14:textId="77777777" w:rsidR="00F456C5" w:rsidRPr="00B23C83" w:rsidRDefault="00F456C5" w:rsidP="00047E44">
            <w:pPr>
              <w:pStyle w:val="TableHeadingCA"/>
            </w:pPr>
            <w:r w:rsidRPr="00B23C83">
              <w:t>Tas</w:t>
            </w:r>
            <w:r w:rsidR="00D406BF" w:rsidRPr="00B23C83">
              <w:t>,</w:t>
            </w:r>
            <w:r w:rsidRPr="00B23C83">
              <w:t xml:space="preserve"> %</w:t>
            </w:r>
            <w:r w:rsidR="00D406BF" w:rsidRPr="00B23C83">
              <w:t xml:space="preserve"> resistant</w:t>
            </w:r>
          </w:p>
        </w:tc>
        <w:tc>
          <w:tcPr>
            <w:tcW w:w="1344" w:type="dxa"/>
          </w:tcPr>
          <w:p w14:paraId="22702EA5" w14:textId="77777777" w:rsidR="00F456C5" w:rsidRPr="00B23C83" w:rsidRDefault="00044B22" w:rsidP="00047E44">
            <w:pPr>
              <w:pStyle w:val="TableHeadingCA"/>
            </w:pPr>
            <w:r w:rsidRPr="00B23C83">
              <w:t>N</w:t>
            </w:r>
            <w:r w:rsidR="00F456C5" w:rsidRPr="00B23C83">
              <w:t>T</w:t>
            </w:r>
            <w:r w:rsidR="00D406BF" w:rsidRPr="00B23C83">
              <w:t>,</w:t>
            </w:r>
            <w:r w:rsidR="00F456C5" w:rsidRPr="00B23C83">
              <w:t xml:space="preserve"> %</w:t>
            </w:r>
            <w:r w:rsidR="00D406BF" w:rsidRPr="00B23C83">
              <w:t xml:space="preserve"> resistant</w:t>
            </w:r>
          </w:p>
        </w:tc>
        <w:tc>
          <w:tcPr>
            <w:tcW w:w="1344" w:type="dxa"/>
          </w:tcPr>
          <w:p w14:paraId="44BA35D9" w14:textId="77777777" w:rsidR="00F456C5" w:rsidRPr="00B23C83" w:rsidRDefault="009F43F6" w:rsidP="00047E44">
            <w:pPr>
              <w:pStyle w:val="TableHeadingCA"/>
            </w:pPr>
            <w:r w:rsidRPr="00B23C83">
              <w:t>AC</w:t>
            </w:r>
            <w:r w:rsidR="00F456C5" w:rsidRPr="00B23C83">
              <w:t>T</w:t>
            </w:r>
            <w:r w:rsidR="00D406BF" w:rsidRPr="00B23C83">
              <w:t>,</w:t>
            </w:r>
            <w:r w:rsidR="00F456C5" w:rsidRPr="00B23C83">
              <w:t xml:space="preserve"> %</w:t>
            </w:r>
            <w:r w:rsidR="00D406BF" w:rsidRPr="00B23C83">
              <w:t xml:space="preserve"> resistant</w:t>
            </w:r>
          </w:p>
        </w:tc>
        <w:tc>
          <w:tcPr>
            <w:tcW w:w="1345" w:type="dxa"/>
          </w:tcPr>
          <w:p w14:paraId="36B0B1BB" w14:textId="77777777" w:rsidR="00F456C5" w:rsidRPr="00B23C83" w:rsidRDefault="00F456C5" w:rsidP="00047E44">
            <w:pPr>
              <w:pStyle w:val="TableHeadingCA"/>
            </w:pPr>
            <w:r w:rsidRPr="00B23C83">
              <w:t>Australia</w:t>
            </w:r>
            <w:r w:rsidR="00E45740" w:rsidRPr="00B23C83">
              <w:t>.</w:t>
            </w:r>
            <w:r w:rsidRPr="00B23C83">
              <w:t xml:space="preserve"> % </w:t>
            </w:r>
            <w:r w:rsidR="00D406BF" w:rsidRPr="00B23C83">
              <w:t xml:space="preserve">resistant </w:t>
            </w:r>
            <w:r w:rsidRPr="00B23C83">
              <w:t>(</w:t>
            </w:r>
            <w:r w:rsidRPr="00B23C83">
              <w:rPr>
                <w:rStyle w:val="Emphasis"/>
                <w:iCs w:val="0"/>
              </w:rPr>
              <w:t>n</w:t>
            </w:r>
            <w:r w:rsidRPr="00B23C83">
              <w:t>)</w:t>
            </w:r>
          </w:p>
        </w:tc>
      </w:tr>
      <w:tr w:rsidR="00812B38" w:rsidRPr="00B23C83" w14:paraId="53ED08C2" w14:textId="77777777" w:rsidTr="00375210">
        <w:trPr>
          <w:trHeight w:val="113"/>
        </w:trPr>
        <w:tc>
          <w:tcPr>
            <w:tcW w:w="1344" w:type="dxa"/>
            <w:vMerge w:val="restart"/>
          </w:tcPr>
          <w:p w14:paraId="7A019691" w14:textId="77777777" w:rsidR="00812B38" w:rsidRPr="00B23C83" w:rsidRDefault="00812B38" w:rsidP="00812B38">
            <w:pPr>
              <w:pStyle w:val="TableText"/>
            </w:pPr>
            <w:r w:rsidRPr="00B23C83">
              <w:t>Ampicillin</w:t>
            </w:r>
          </w:p>
        </w:tc>
        <w:tc>
          <w:tcPr>
            <w:tcW w:w="1344" w:type="dxa"/>
          </w:tcPr>
          <w:p w14:paraId="29FA3AD4" w14:textId="77777777" w:rsidR="00812B38" w:rsidRPr="00B23C83" w:rsidRDefault="00812B38" w:rsidP="00812B38">
            <w:pPr>
              <w:pStyle w:val="TableTextCA"/>
            </w:pPr>
            <w:r w:rsidRPr="00B23C83">
              <w:t>2015</w:t>
            </w:r>
          </w:p>
        </w:tc>
        <w:tc>
          <w:tcPr>
            <w:tcW w:w="1344" w:type="dxa"/>
          </w:tcPr>
          <w:p w14:paraId="7FAF9E1E" w14:textId="1A434725" w:rsidR="00812B38" w:rsidRPr="00B23C83" w:rsidRDefault="00812B38" w:rsidP="00812B38">
            <w:pPr>
              <w:pStyle w:val="TableTextDecimalAlign"/>
            </w:pPr>
            <w:r w:rsidRPr="00B23C83">
              <w:t>0.0</w:t>
            </w:r>
          </w:p>
        </w:tc>
        <w:tc>
          <w:tcPr>
            <w:tcW w:w="1344" w:type="dxa"/>
          </w:tcPr>
          <w:p w14:paraId="0F51F391" w14:textId="29804AD1" w:rsidR="00812B38" w:rsidRPr="00B23C83" w:rsidRDefault="00812B38" w:rsidP="00812B38">
            <w:pPr>
              <w:pStyle w:val="TableTextDecimalAlign"/>
            </w:pPr>
            <w:r w:rsidRPr="00B23C83">
              <w:t>0.0</w:t>
            </w:r>
          </w:p>
        </w:tc>
        <w:tc>
          <w:tcPr>
            <w:tcW w:w="1344" w:type="dxa"/>
          </w:tcPr>
          <w:p w14:paraId="55F9AF28" w14:textId="0745144C" w:rsidR="00812B38" w:rsidRPr="00B23C83" w:rsidRDefault="00812B38" w:rsidP="00812B38">
            <w:pPr>
              <w:pStyle w:val="TableTextDecimalAlign"/>
            </w:pPr>
            <w:r w:rsidRPr="00B23C83">
              <w:t>0.0</w:t>
            </w:r>
          </w:p>
        </w:tc>
        <w:tc>
          <w:tcPr>
            <w:tcW w:w="1345" w:type="dxa"/>
          </w:tcPr>
          <w:p w14:paraId="66C1752F" w14:textId="2882DDEC" w:rsidR="00812B38" w:rsidRPr="00B23C83" w:rsidRDefault="00812B38" w:rsidP="00812B38">
            <w:pPr>
              <w:pStyle w:val="TableTextDecimalAlign"/>
            </w:pPr>
            <w:r w:rsidRPr="00B23C83">
              <w:t>0.0</w:t>
            </w:r>
          </w:p>
        </w:tc>
        <w:tc>
          <w:tcPr>
            <w:tcW w:w="1344" w:type="dxa"/>
          </w:tcPr>
          <w:p w14:paraId="26B97C3E" w14:textId="713DF887" w:rsidR="00812B38" w:rsidRPr="00B23C83" w:rsidRDefault="00812B38" w:rsidP="00812B38">
            <w:pPr>
              <w:pStyle w:val="TableTextDecimalAlign"/>
            </w:pPr>
            <w:r w:rsidRPr="00B23C83">
              <w:t>0.0</w:t>
            </w:r>
          </w:p>
        </w:tc>
        <w:tc>
          <w:tcPr>
            <w:tcW w:w="1344" w:type="dxa"/>
          </w:tcPr>
          <w:p w14:paraId="34E02D24" w14:textId="16E9A6CB" w:rsidR="00812B38" w:rsidRPr="00B23C83" w:rsidRDefault="00812B38" w:rsidP="00812B38">
            <w:pPr>
              <w:pStyle w:val="TableTextDecimalAlign"/>
            </w:pPr>
            <w:r w:rsidRPr="00B23C83">
              <w:t>0.0</w:t>
            </w:r>
          </w:p>
        </w:tc>
        <w:tc>
          <w:tcPr>
            <w:tcW w:w="1344" w:type="dxa"/>
          </w:tcPr>
          <w:p w14:paraId="17309705" w14:textId="3641420E" w:rsidR="00812B38" w:rsidRPr="00B23C83" w:rsidRDefault="00812B38" w:rsidP="00812B38">
            <w:pPr>
              <w:pStyle w:val="TableTextDecimalAlign"/>
            </w:pPr>
            <w:r w:rsidRPr="00B23C83">
              <w:t>0.0</w:t>
            </w:r>
          </w:p>
        </w:tc>
        <w:tc>
          <w:tcPr>
            <w:tcW w:w="1344" w:type="dxa"/>
          </w:tcPr>
          <w:p w14:paraId="3E1E6598" w14:textId="29B831D8" w:rsidR="00812B38" w:rsidRPr="00B23C83" w:rsidRDefault="00812B38" w:rsidP="00812B38">
            <w:pPr>
              <w:pStyle w:val="TableTextDecimalAlign"/>
            </w:pPr>
            <w:r w:rsidRPr="00B23C83">
              <w:t>0.0</w:t>
            </w:r>
          </w:p>
        </w:tc>
        <w:tc>
          <w:tcPr>
            <w:tcW w:w="1345" w:type="dxa"/>
          </w:tcPr>
          <w:p w14:paraId="2F2C5CB3" w14:textId="7B7F5D71" w:rsidR="00812B38" w:rsidRPr="00B23C83" w:rsidRDefault="00812B38" w:rsidP="00812B38">
            <w:pPr>
              <w:pStyle w:val="TableTextDecimalAlign"/>
            </w:pPr>
            <w:r w:rsidRPr="00B23C83">
              <w:t>0.0 (561)</w:t>
            </w:r>
          </w:p>
        </w:tc>
      </w:tr>
      <w:tr w:rsidR="00812B38" w:rsidRPr="00B23C83" w14:paraId="4C3FFA26" w14:textId="77777777" w:rsidTr="00375210">
        <w:trPr>
          <w:trHeight w:val="113"/>
        </w:trPr>
        <w:tc>
          <w:tcPr>
            <w:tcW w:w="1344" w:type="dxa"/>
            <w:vMerge/>
          </w:tcPr>
          <w:p w14:paraId="4775CA20" w14:textId="77777777" w:rsidR="00812B38" w:rsidRPr="00B23C83" w:rsidRDefault="00812B38" w:rsidP="00812B38">
            <w:pPr>
              <w:spacing w:before="60" w:after="60"/>
              <w:rPr>
                <w:rFonts w:cstheme="minorHAnsi"/>
                <w:sz w:val="18"/>
                <w:szCs w:val="18"/>
              </w:rPr>
            </w:pPr>
          </w:p>
        </w:tc>
        <w:tc>
          <w:tcPr>
            <w:tcW w:w="1344" w:type="dxa"/>
          </w:tcPr>
          <w:p w14:paraId="0CD80AB0" w14:textId="77777777" w:rsidR="00812B38" w:rsidRPr="00B23C83" w:rsidRDefault="00812B38" w:rsidP="00812B38">
            <w:pPr>
              <w:pStyle w:val="TableTextCA"/>
            </w:pPr>
            <w:r w:rsidRPr="00B23C83">
              <w:t>2016</w:t>
            </w:r>
          </w:p>
        </w:tc>
        <w:tc>
          <w:tcPr>
            <w:tcW w:w="1344" w:type="dxa"/>
          </w:tcPr>
          <w:p w14:paraId="571ECC57" w14:textId="46D605F2" w:rsidR="00812B38" w:rsidRPr="00B23C83" w:rsidRDefault="00812B38" w:rsidP="00812B38">
            <w:pPr>
              <w:pStyle w:val="TableTextDecimalAlign"/>
            </w:pPr>
            <w:r w:rsidRPr="00B23C83">
              <w:t>0.0</w:t>
            </w:r>
          </w:p>
        </w:tc>
        <w:tc>
          <w:tcPr>
            <w:tcW w:w="1344" w:type="dxa"/>
          </w:tcPr>
          <w:p w14:paraId="53920D9B" w14:textId="2306FCE6" w:rsidR="00812B38" w:rsidRPr="00B23C83" w:rsidRDefault="00812B38" w:rsidP="00812B38">
            <w:pPr>
              <w:pStyle w:val="TableTextDecimalAlign"/>
            </w:pPr>
            <w:r w:rsidRPr="00B23C83">
              <w:t>0.0</w:t>
            </w:r>
          </w:p>
        </w:tc>
        <w:tc>
          <w:tcPr>
            <w:tcW w:w="1344" w:type="dxa"/>
          </w:tcPr>
          <w:p w14:paraId="2520D1A5" w14:textId="27F52143" w:rsidR="00812B38" w:rsidRPr="00B23C83" w:rsidRDefault="00812B38" w:rsidP="00812B38">
            <w:pPr>
              <w:pStyle w:val="TableTextDecimalAlign"/>
            </w:pPr>
            <w:r w:rsidRPr="00B23C83">
              <w:t>0.0</w:t>
            </w:r>
          </w:p>
        </w:tc>
        <w:tc>
          <w:tcPr>
            <w:tcW w:w="1345" w:type="dxa"/>
          </w:tcPr>
          <w:p w14:paraId="771774B7" w14:textId="4C86FC1F" w:rsidR="00812B38" w:rsidRPr="00B23C83" w:rsidRDefault="00812B38" w:rsidP="00812B38">
            <w:pPr>
              <w:pStyle w:val="TableTextDecimalAlign"/>
            </w:pPr>
            <w:r w:rsidRPr="00B23C83">
              <w:t>2.0</w:t>
            </w:r>
          </w:p>
        </w:tc>
        <w:tc>
          <w:tcPr>
            <w:tcW w:w="1344" w:type="dxa"/>
          </w:tcPr>
          <w:p w14:paraId="59E57F26" w14:textId="4A4DF8A1" w:rsidR="00812B38" w:rsidRPr="00B23C83" w:rsidRDefault="00812B38" w:rsidP="00812B38">
            <w:pPr>
              <w:pStyle w:val="TableTextDecimalAlign"/>
            </w:pPr>
            <w:r w:rsidRPr="00B23C83">
              <w:t>0.0</w:t>
            </w:r>
          </w:p>
        </w:tc>
        <w:tc>
          <w:tcPr>
            <w:tcW w:w="1344" w:type="dxa"/>
          </w:tcPr>
          <w:p w14:paraId="544BB995" w14:textId="65BFDD7E" w:rsidR="00812B38" w:rsidRPr="00B23C83" w:rsidRDefault="00812B38" w:rsidP="00812B38">
            <w:pPr>
              <w:pStyle w:val="TableTextDecimalAlign"/>
            </w:pPr>
            <w:r w:rsidRPr="00B23C83">
              <w:t>0.0</w:t>
            </w:r>
          </w:p>
        </w:tc>
        <w:tc>
          <w:tcPr>
            <w:tcW w:w="1344" w:type="dxa"/>
          </w:tcPr>
          <w:p w14:paraId="781B6EBB" w14:textId="1CD557B0" w:rsidR="00812B38" w:rsidRPr="00B23C83" w:rsidRDefault="00812B38" w:rsidP="00812B38">
            <w:pPr>
              <w:pStyle w:val="TableTextDecimalAlign"/>
            </w:pPr>
            <w:r w:rsidRPr="00B23C83">
              <w:t>0.0</w:t>
            </w:r>
          </w:p>
        </w:tc>
        <w:tc>
          <w:tcPr>
            <w:tcW w:w="1344" w:type="dxa"/>
          </w:tcPr>
          <w:p w14:paraId="4F73E176" w14:textId="528C6DCD" w:rsidR="00812B38" w:rsidRPr="00B23C83" w:rsidRDefault="00812B38" w:rsidP="00812B38">
            <w:pPr>
              <w:pStyle w:val="TableTextDecimalAlign"/>
            </w:pPr>
            <w:r w:rsidRPr="00B23C83">
              <w:t>0.0</w:t>
            </w:r>
          </w:p>
        </w:tc>
        <w:tc>
          <w:tcPr>
            <w:tcW w:w="1345" w:type="dxa"/>
          </w:tcPr>
          <w:p w14:paraId="2B9D4A81" w14:textId="414DADFE" w:rsidR="00812B38" w:rsidRPr="00B23C83" w:rsidRDefault="00812B38" w:rsidP="00812B38">
            <w:pPr>
              <w:pStyle w:val="TableTextDecimalAlign"/>
            </w:pPr>
            <w:r w:rsidRPr="00B23C83">
              <w:t>0.2 (592)</w:t>
            </w:r>
          </w:p>
        </w:tc>
      </w:tr>
      <w:tr w:rsidR="00812B38" w:rsidRPr="00B23C83" w14:paraId="5A2A37AC" w14:textId="77777777" w:rsidTr="00375210">
        <w:trPr>
          <w:trHeight w:val="113"/>
        </w:trPr>
        <w:tc>
          <w:tcPr>
            <w:tcW w:w="1344" w:type="dxa"/>
            <w:vMerge/>
          </w:tcPr>
          <w:p w14:paraId="4D6C61FD" w14:textId="77777777" w:rsidR="00812B38" w:rsidRPr="00B23C83" w:rsidRDefault="00812B38" w:rsidP="00812B38">
            <w:pPr>
              <w:spacing w:before="60" w:after="60"/>
              <w:rPr>
                <w:rFonts w:cstheme="minorHAnsi"/>
                <w:sz w:val="18"/>
                <w:szCs w:val="18"/>
              </w:rPr>
            </w:pPr>
          </w:p>
        </w:tc>
        <w:tc>
          <w:tcPr>
            <w:tcW w:w="1344" w:type="dxa"/>
          </w:tcPr>
          <w:p w14:paraId="51F80D1D" w14:textId="77777777" w:rsidR="00812B38" w:rsidRPr="00B23C83" w:rsidRDefault="00812B38" w:rsidP="00812B38">
            <w:pPr>
              <w:pStyle w:val="TableTextCA"/>
            </w:pPr>
            <w:r w:rsidRPr="00B23C83">
              <w:t>2017</w:t>
            </w:r>
          </w:p>
        </w:tc>
        <w:tc>
          <w:tcPr>
            <w:tcW w:w="1344" w:type="dxa"/>
          </w:tcPr>
          <w:p w14:paraId="341BE216" w14:textId="3E2CF3C2" w:rsidR="00812B38" w:rsidRPr="00B23C83" w:rsidRDefault="00812B38" w:rsidP="00812B38">
            <w:pPr>
              <w:pStyle w:val="TableTextDecimalAlign"/>
            </w:pPr>
            <w:r w:rsidRPr="00B23C83">
              <w:t>0.0</w:t>
            </w:r>
          </w:p>
        </w:tc>
        <w:tc>
          <w:tcPr>
            <w:tcW w:w="1344" w:type="dxa"/>
          </w:tcPr>
          <w:p w14:paraId="2CBD2396" w14:textId="7EFF4840" w:rsidR="00812B38" w:rsidRPr="00B23C83" w:rsidRDefault="00812B38" w:rsidP="00812B38">
            <w:pPr>
              <w:pStyle w:val="TableTextDecimalAlign"/>
            </w:pPr>
            <w:r w:rsidRPr="00B23C83">
              <w:t>0.0</w:t>
            </w:r>
          </w:p>
        </w:tc>
        <w:tc>
          <w:tcPr>
            <w:tcW w:w="1344" w:type="dxa"/>
          </w:tcPr>
          <w:p w14:paraId="6F0AF0CE" w14:textId="33D31133" w:rsidR="00812B38" w:rsidRPr="00B23C83" w:rsidRDefault="00812B38" w:rsidP="00812B38">
            <w:pPr>
              <w:pStyle w:val="TableTextDecimalAlign"/>
            </w:pPr>
            <w:r w:rsidRPr="00B23C83">
              <w:t>0.0</w:t>
            </w:r>
          </w:p>
        </w:tc>
        <w:tc>
          <w:tcPr>
            <w:tcW w:w="1345" w:type="dxa"/>
          </w:tcPr>
          <w:p w14:paraId="11C4FB56" w14:textId="2C52CBAE" w:rsidR="00812B38" w:rsidRPr="00B23C83" w:rsidRDefault="00812B38" w:rsidP="00812B38">
            <w:pPr>
              <w:pStyle w:val="TableTextDecimalAlign"/>
            </w:pPr>
            <w:r w:rsidRPr="00B23C83">
              <w:t>0.0</w:t>
            </w:r>
          </w:p>
        </w:tc>
        <w:tc>
          <w:tcPr>
            <w:tcW w:w="1344" w:type="dxa"/>
          </w:tcPr>
          <w:p w14:paraId="4CEAC651" w14:textId="1EF9BAA6" w:rsidR="00812B38" w:rsidRPr="00B23C83" w:rsidRDefault="00812B38" w:rsidP="00812B38">
            <w:pPr>
              <w:pStyle w:val="TableTextDecimalAlign"/>
            </w:pPr>
            <w:r w:rsidRPr="00B23C83">
              <w:t>0.0</w:t>
            </w:r>
          </w:p>
        </w:tc>
        <w:tc>
          <w:tcPr>
            <w:tcW w:w="1344" w:type="dxa"/>
          </w:tcPr>
          <w:p w14:paraId="65C6F47B" w14:textId="069D0691" w:rsidR="00812B38" w:rsidRPr="00B23C83" w:rsidRDefault="00812B38" w:rsidP="00812B38">
            <w:pPr>
              <w:pStyle w:val="TableTextDecimalAlign"/>
            </w:pPr>
            <w:r w:rsidRPr="00B23C83">
              <w:t>0.0</w:t>
            </w:r>
          </w:p>
        </w:tc>
        <w:tc>
          <w:tcPr>
            <w:tcW w:w="1344" w:type="dxa"/>
          </w:tcPr>
          <w:p w14:paraId="1C9DF178" w14:textId="2C91CAFA" w:rsidR="00812B38" w:rsidRPr="00B23C83" w:rsidRDefault="00812B38" w:rsidP="00812B38">
            <w:pPr>
              <w:pStyle w:val="TableTextDecimalAlign"/>
            </w:pPr>
            <w:r w:rsidRPr="00B23C83">
              <w:t>0.0</w:t>
            </w:r>
          </w:p>
        </w:tc>
        <w:tc>
          <w:tcPr>
            <w:tcW w:w="1344" w:type="dxa"/>
          </w:tcPr>
          <w:p w14:paraId="724559D0" w14:textId="4AB31165" w:rsidR="00812B38" w:rsidRPr="00B23C83" w:rsidRDefault="00812B38" w:rsidP="00812B38">
            <w:pPr>
              <w:pStyle w:val="TableTextDecimalAlign"/>
            </w:pPr>
            <w:r w:rsidRPr="00B23C83">
              <w:t>0.0</w:t>
            </w:r>
          </w:p>
        </w:tc>
        <w:tc>
          <w:tcPr>
            <w:tcW w:w="1345" w:type="dxa"/>
          </w:tcPr>
          <w:p w14:paraId="69937CDE" w14:textId="24661D41" w:rsidR="00812B38" w:rsidRPr="00B23C83" w:rsidRDefault="00812B38" w:rsidP="00812B38">
            <w:pPr>
              <w:pStyle w:val="TableTextDecimalAlign"/>
            </w:pPr>
            <w:r w:rsidRPr="00B23C83">
              <w:t>0.0 (601)</w:t>
            </w:r>
          </w:p>
        </w:tc>
      </w:tr>
      <w:tr w:rsidR="00812B38" w:rsidRPr="00B23C83" w14:paraId="200CCD01" w14:textId="77777777" w:rsidTr="00375210">
        <w:trPr>
          <w:trHeight w:val="113"/>
        </w:trPr>
        <w:tc>
          <w:tcPr>
            <w:tcW w:w="1344" w:type="dxa"/>
            <w:vMerge w:val="restart"/>
          </w:tcPr>
          <w:p w14:paraId="20A6B853" w14:textId="77777777" w:rsidR="00812B38" w:rsidRPr="00B23C83" w:rsidRDefault="00812B38" w:rsidP="00812B38">
            <w:pPr>
              <w:pStyle w:val="TableText"/>
            </w:pPr>
            <w:r w:rsidRPr="00B23C83">
              <w:t>Ciprofloxacin</w:t>
            </w:r>
          </w:p>
        </w:tc>
        <w:tc>
          <w:tcPr>
            <w:tcW w:w="1344" w:type="dxa"/>
          </w:tcPr>
          <w:p w14:paraId="36F9FEC7" w14:textId="77777777" w:rsidR="00812B38" w:rsidRPr="00B23C83" w:rsidRDefault="00812B38" w:rsidP="00812B38">
            <w:pPr>
              <w:pStyle w:val="TableTextCA"/>
            </w:pPr>
            <w:r w:rsidRPr="00B23C83">
              <w:t>2015</w:t>
            </w:r>
          </w:p>
        </w:tc>
        <w:tc>
          <w:tcPr>
            <w:tcW w:w="1344" w:type="dxa"/>
          </w:tcPr>
          <w:p w14:paraId="2FAFDBBB" w14:textId="6336C325" w:rsidR="00812B38" w:rsidRPr="00B23C83" w:rsidRDefault="00812B38" w:rsidP="00812B38">
            <w:pPr>
              <w:pStyle w:val="TableTextDecimalAlign"/>
            </w:pPr>
            <w:r w:rsidRPr="00B23C83">
              <w:t>8.7</w:t>
            </w:r>
          </w:p>
        </w:tc>
        <w:tc>
          <w:tcPr>
            <w:tcW w:w="1344" w:type="dxa"/>
          </w:tcPr>
          <w:p w14:paraId="088D5AB2" w14:textId="7E7AD3A6" w:rsidR="00812B38" w:rsidRPr="00B23C83" w:rsidRDefault="00812B38" w:rsidP="00812B38">
            <w:pPr>
              <w:pStyle w:val="TableTextDecimalAlign"/>
            </w:pPr>
            <w:r w:rsidRPr="00B23C83">
              <w:t>15.5</w:t>
            </w:r>
          </w:p>
        </w:tc>
        <w:tc>
          <w:tcPr>
            <w:tcW w:w="1344" w:type="dxa"/>
          </w:tcPr>
          <w:p w14:paraId="31DD1643" w14:textId="01AC88B8" w:rsidR="00812B38" w:rsidRPr="00B23C83" w:rsidRDefault="00812B38" w:rsidP="00812B38">
            <w:pPr>
              <w:pStyle w:val="TableTextDecimalAlign"/>
            </w:pPr>
            <w:r w:rsidRPr="00B23C83">
              <w:t>9.6</w:t>
            </w:r>
          </w:p>
        </w:tc>
        <w:tc>
          <w:tcPr>
            <w:tcW w:w="1345" w:type="dxa"/>
          </w:tcPr>
          <w:p w14:paraId="09ABD9A4" w14:textId="1914D2F6" w:rsidR="00812B38" w:rsidRPr="00B23C83" w:rsidRDefault="00812B38" w:rsidP="00812B38">
            <w:pPr>
              <w:pStyle w:val="TableTextDecimalAlign"/>
            </w:pPr>
            <w:r w:rsidRPr="00B23C83">
              <w:t>7.0</w:t>
            </w:r>
          </w:p>
        </w:tc>
        <w:tc>
          <w:tcPr>
            <w:tcW w:w="1344" w:type="dxa"/>
          </w:tcPr>
          <w:p w14:paraId="20C91F21" w14:textId="184D06FC" w:rsidR="00812B38" w:rsidRPr="00B23C83" w:rsidRDefault="00812B38" w:rsidP="00812B38">
            <w:pPr>
              <w:pStyle w:val="TableTextDecimalAlign"/>
            </w:pPr>
            <w:r w:rsidRPr="00B23C83">
              <w:t>8.8</w:t>
            </w:r>
          </w:p>
        </w:tc>
        <w:tc>
          <w:tcPr>
            <w:tcW w:w="1344" w:type="dxa"/>
          </w:tcPr>
          <w:p w14:paraId="5EBBF174" w14:textId="686D0C66" w:rsidR="00812B38" w:rsidRPr="00B23C83" w:rsidRDefault="00812B38" w:rsidP="00812B38">
            <w:pPr>
              <w:pStyle w:val="TableTextDecimalAlign"/>
            </w:pPr>
            <w:r w:rsidRPr="00B23C83">
              <w:t>nd</w:t>
            </w:r>
          </w:p>
        </w:tc>
        <w:tc>
          <w:tcPr>
            <w:tcW w:w="1344" w:type="dxa"/>
          </w:tcPr>
          <w:p w14:paraId="6B2ADF62" w14:textId="16F91154" w:rsidR="00812B38" w:rsidRPr="00B23C83" w:rsidRDefault="00812B38" w:rsidP="00812B38">
            <w:pPr>
              <w:pStyle w:val="TableTextDecimalAlign"/>
            </w:pPr>
            <w:r w:rsidRPr="00B23C83">
              <w:t>30.0</w:t>
            </w:r>
          </w:p>
        </w:tc>
        <w:tc>
          <w:tcPr>
            <w:tcW w:w="1344" w:type="dxa"/>
          </w:tcPr>
          <w:p w14:paraId="66C8902F" w14:textId="50D7A2FA" w:rsidR="00812B38" w:rsidRPr="00B23C83" w:rsidRDefault="00812B38" w:rsidP="00812B38">
            <w:pPr>
              <w:pStyle w:val="TableTextDecimalAlign"/>
            </w:pPr>
            <w:r w:rsidRPr="00B23C83">
              <w:t>14.3</w:t>
            </w:r>
          </w:p>
        </w:tc>
        <w:tc>
          <w:tcPr>
            <w:tcW w:w="1345" w:type="dxa"/>
          </w:tcPr>
          <w:p w14:paraId="37505655" w14:textId="7DCDEBB8" w:rsidR="00812B38" w:rsidRPr="00B23C83" w:rsidRDefault="00812B38" w:rsidP="00812B38">
            <w:pPr>
              <w:pStyle w:val="TableTextDecimalAlign"/>
            </w:pPr>
            <w:r w:rsidRPr="00B23C83">
              <w:t>10.9 (521)</w:t>
            </w:r>
          </w:p>
        </w:tc>
      </w:tr>
      <w:tr w:rsidR="00812B38" w:rsidRPr="00B23C83" w14:paraId="2775C646" w14:textId="77777777" w:rsidTr="00375210">
        <w:trPr>
          <w:trHeight w:val="113"/>
        </w:trPr>
        <w:tc>
          <w:tcPr>
            <w:tcW w:w="1344" w:type="dxa"/>
            <w:vMerge/>
          </w:tcPr>
          <w:p w14:paraId="262155D7" w14:textId="77777777" w:rsidR="00812B38" w:rsidRPr="00B23C83" w:rsidRDefault="00812B38" w:rsidP="00812B38">
            <w:pPr>
              <w:spacing w:before="60" w:after="60"/>
              <w:rPr>
                <w:rFonts w:cstheme="minorHAnsi"/>
                <w:sz w:val="18"/>
                <w:szCs w:val="18"/>
              </w:rPr>
            </w:pPr>
          </w:p>
        </w:tc>
        <w:tc>
          <w:tcPr>
            <w:tcW w:w="1344" w:type="dxa"/>
          </w:tcPr>
          <w:p w14:paraId="67E6CE9A" w14:textId="77777777" w:rsidR="00812B38" w:rsidRPr="00B23C83" w:rsidRDefault="00812B38" w:rsidP="00812B38">
            <w:pPr>
              <w:pStyle w:val="TableTextCA"/>
            </w:pPr>
            <w:r w:rsidRPr="00B23C83">
              <w:t>2016</w:t>
            </w:r>
          </w:p>
        </w:tc>
        <w:tc>
          <w:tcPr>
            <w:tcW w:w="1344" w:type="dxa"/>
          </w:tcPr>
          <w:p w14:paraId="1C90DE50" w14:textId="1FFB916B" w:rsidR="00812B38" w:rsidRPr="00B23C83" w:rsidRDefault="00812B38" w:rsidP="00812B38">
            <w:pPr>
              <w:pStyle w:val="TableTextDecimalAlign"/>
            </w:pPr>
            <w:r w:rsidRPr="00B23C83">
              <w:t>7.2</w:t>
            </w:r>
          </w:p>
        </w:tc>
        <w:tc>
          <w:tcPr>
            <w:tcW w:w="1344" w:type="dxa"/>
          </w:tcPr>
          <w:p w14:paraId="7CAD59E8" w14:textId="43373120" w:rsidR="00812B38" w:rsidRPr="00B23C83" w:rsidRDefault="00812B38" w:rsidP="00812B38">
            <w:pPr>
              <w:pStyle w:val="TableTextDecimalAlign"/>
            </w:pPr>
            <w:r w:rsidRPr="00B23C83">
              <w:t>11.5</w:t>
            </w:r>
          </w:p>
        </w:tc>
        <w:tc>
          <w:tcPr>
            <w:tcW w:w="1344" w:type="dxa"/>
          </w:tcPr>
          <w:p w14:paraId="215F17FD" w14:textId="24FAE039" w:rsidR="00812B38" w:rsidRPr="00B23C83" w:rsidRDefault="00812B38" w:rsidP="00812B38">
            <w:pPr>
              <w:pStyle w:val="TableTextDecimalAlign"/>
            </w:pPr>
            <w:r w:rsidRPr="00B23C83">
              <w:t>8.2</w:t>
            </w:r>
          </w:p>
        </w:tc>
        <w:tc>
          <w:tcPr>
            <w:tcW w:w="1345" w:type="dxa"/>
          </w:tcPr>
          <w:p w14:paraId="5827FE61" w14:textId="7A19DA14" w:rsidR="00812B38" w:rsidRPr="00B23C83" w:rsidRDefault="00812B38" w:rsidP="00812B38">
            <w:pPr>
              <w:pStyle w:val="TableTextDecimalAlign"/>
            </w:pPr>
            <w:r w:rsidRPr="00B23C83">
              <w:t>3.9</w:t>
            </w:r>
          </w:p>
        </w:tc>
        <w:tc>
          <w:tcPr>
            <w:tcW w:w="1344" w:type="dxa"/>
          </w:tcPr>
          <w:p w14:paraId="1156B54B" w14:textId="68D3081A" w:rsidR="00812B38" w:rsidRPr="00B23C83" w:rsidRDefault="00812B38" w:rsidP="00812B38">
            <w:pPr>
              <w:pStyle w:val="TableTextDecimalAlign"/>
            </w:pPr>
            <w:r w:rsidRPr="00B23C83">
              <w:t>8.0</w:t>
            </w:r>
          </w:p>
        </w:tc>
        <w:tc>
          <w:tcPr>
            <w:tcW w:w="1344" w:type="dxa"/>
          </w:tcPr>
          <w:p w14:paraId="4675C0DB" w14:textId="01E66D41" w:rsidR="00812B38" w:rsidRPr="00B23C83" w:rsidRDefault="00812B38" w:rsidP="00812B38">
            <w:pPr>
              <w:pStyle w:val="TableTextDecimalAlign"/>
            </w:pPr>
            <w:r w:rsidRPr="00B23C83">
              <w:t>21.4</w:t>
            </w:r>
          </w:p>
        </w:tc>
        <w:tc>
          <w:tcPr>
            <w:tcW w:w="1344" w:type="dxa"/>
          </w:tcPr>
          <w:p w14:paraId="2E747DC2" w14:textId="3340011C" w:rsidR="00812B38" w:rsidRPr="00B23C83" w:rsidRDefault="00812B38" w:rsidP="00812B38">
            <w:pPr>
              <w:pStyle w:val="TableTextDecimalAlign"/>
            </w:pPr>
            <w:r w:rsidRPr="00B23C83">
              <w:t>0.0</w:t>
            </w:r>
          </w:p>
        </w:tc>
        <w:tc>
          <w:tcPr>
            <w:tcW w:w="1344" w:type="dxa"/>
          </w:tcPr>
          <w:p w14:paraId="46093A0B" w14:textId="324CC90F" w:rsidR="00812B38" w:rsidRPr="00B23C83" w:rsidRDefault="00812B38" w:rsidP="00812B38">
            <w:pPr>
              <w:pStyle w:val="TableTextDecimalAlign"/>
            </w:pPr>
            <w:r w:rsidRPr="00B23C83">
              <w:t>12.1</w:t>
            </w:r>
          </w:p>
        </w:tc>
        <w:tc>
          <w:tcPr>
            <w:tcW w:w="1345" w:type="dxa"/>
          </w:tcPr>
          <w:p w14:paraId="6B04852C" w14:textId="52E1CF97" w:rsidR="00812B38" w:rsidRPr="00B23C83" w:rsidRDefault="00812B38" w:rsidP="00812B38">
            <w:pPr>
              <w:pStyle w:val="TableTextDecimalAlign"/>
            </w:pPr>
            <w:r w:rsidRPr="00B23C83">
              <w:t>8.8 (559)</w:t>
            </w:r>
          </w:p>
        </w:tc>
      </w:tr>
      <w:tr w:rsidR="00812B38" w:rsidRPr="00B23C83" w14:paraId="0EAD984D" w14:textId="77777777" w:rsidTr="00375210">
        <w:trPr>
          <w:trHeight w:val="113"/>
        </w:trPr>
        <w:tc>
          <w:tcPr>
            <w:tcW w:w="1344" w:type="dxa"/>
            <w:vMerge/>
          </w:tcPr>
          <w:p w14:paraId="6C442473" w14:textId="77777777" w:rsidR="00812B38" w:rsidRPr="00B23C83" w:rsidRDefault="00812B38" w:rsidP="00812B38">
            <w:pPr>
              <w:spacing w:before="60" w:after="60"/>
              <w:rPr>
                <w:rFonts w:cstheme="minorHAnsi"/>
                <w:sz w:val="18"/>
                <w:szCs w:val="18"/>
              </w:rPr>
            </w:pPr>
          </w:p>
        </w:tc>
        <w:tc>
          <w:tcPr>
            <w:tcW w:w="1344" w:type="dxa"/>
          </w:tcPr>
          <w:p w14:paraId="0D373263" w14:textId="77777777" w:rsidR="00812B38" w:rsidRPr="00B23C83" w:rsidRDefault="00812B38" w:rsidP="00812B38">
            <w:pPr>
              <w:pStyle w:val="TableTextCA"/>
            </w:pPr>
            <w:r w:rsidRPr="00B23C83">
              <w:t>2017</w:t>
            </w:r>
          </w:p>
        </w:tc>
        <w:tc>
          <w:tcPr>
            <w:tcW w:w="1344" w:type="dxa"/>
          </w:tcPr>
          <w:p w14:paraId="1994B4F1" w14:textId="7465216C" w:rsidR="00812B38" w:rsidRPr="00B23C83" w:rsidRDefault="00812B38" w:rsidP="00812B38">
            <w:pPr>
              <w:pStyle w:val="TableTextDecimalAlign"/>
            </w:pPr>
            <w:r w:rsidRPr="00B23C83">
              <w:t>7.0</w:t>
            </w:r>
          </w:p>
        </w:tc>
        <w:tc>
          <w:tcPr>
            <w:tcW w:w="1344" w:type="dxa"/>
          </w:tcPr>
          <w:p w14:paraId="78EE4522" w14:textId="71D24055" w:rsidR="00812B38" w:rsidRPr="00B23C83" w:rsidRDefault="00812B38" w:rsidP="00812B38">
            <w:pPr>
              <w:pStyle w:val="TableTextDecimalAlign"/>
            </w:pPr>
            <w:r w:rsidRPr="00B23C83">
              <w:t>13.6</w:t>
            </w:r>
          </w:p>
        </w:tc>
        <w:tc>
          <w:tcPr>
            <w:tcW w:w="1344" w:type="dxa"/>
          </w:tcPr>
          <w:p w14:paraId="67DF2368" w14:textId="1CA68222" w:rsidR="00812B38" w:rsidRPr="00B23C83" w:rsidRDefault="00812B38" w:rsidP="00812B38">
            <w:pPr>
              <w:pStyle w:val="TableTextDecimalAlign"/>
            </w:pPr>
            <w:r w:rsidRPr="00B23C83">
              <w:t>16.8</w:t>
            </w:r>
          </w:p>
        </w:tc>
        <w:tc>
          <w:tcPr>
            <w:tcW w:w="1345" w:type="dxa"/>
          </w:tcPr>
          <w:p w14:paraId="765E48EF" w14:textId="03C85629" w:rsidR="00812B38" w:rsidRPr="00B23C83" w:rsidRDefault="00812B38" w:rsidP="00812B38">
            <w:pPr>
              <w:pStyle w:val="TableTextDecimalAlign"/>
            </w:pPr>
            <w:r w:rsidRPr="00B23C83">
              <w:t>9.7</w:t>
            </w:r>
          </w:p>
        </w:tc>
        <w:tc>
          <w:tcPr>
            <w:tcW w:w="1344" w:type="dxa"/>
          </w:tcPr>
          <w:p w14:paraId="1A20F834" w14:textId="45E9F666" w:rsidR="00812B38" w:rsidRPr="00B23C83" w:rsidRDefault="00812B38" w:rsidP="00812B38">
            <w:pPr>
              <w:pStyle w:val="TableTextDecimalAlign"/>
            </w:pPr>
            <w:r w:rsidRPr="00B23C83">
              <w:t>5.5</w:t>
            </w:r>
          </w:p>
        </w:tc>
        <w:tc>
          <w:tcPr>
            <w:tcW w:w="1344" w:type="dxa"/>
          </w:tcPr>
          <w:p w14:paraId="7DDEB4A2" w14:textId="4D7E2370" w:rsidR="00812B38" w:rsidRPr="00B23C83" w:rsidRDefault="00812B38" w:rsidP="00812B38">
            <w:pPr>
              <w:pStyle w:val="TableTextDecimalAlign"/>
            </w:pPr>
            <w:r w:rsidRPr="00B23C83">
              <w:t>6.3</w:t>
            </w:r>
          </w:p>
        </w:tc>
        <w:tc>
          <w:tcPr>
            <w:tcW w:w="1344" w:type="dxa"/>
          </w:tcPr>
          <w:p w14:paraId="63C4B192" w14:textId="6F27C958" w:rsidR="00812B38" w:rsidRPr="00B23C83" w:rsidRDefault="00812B38" w:rsidP="00812B38">
            <w:pPr>
              <w:pStyle w:val="TableTextDecimalAlign"/>
            </w:pPr>
            <w:r w:rsidRPr="00B23C83">
              <w:t>20.0</w:t>
            </w:r>
          </w:p>
        </w:tc>
        <w:tc>
          <w:tcPr>
            <w:tcW w:w="1344" w:type="dxa"/>
          </w:tcPr>
          <w:p w14:paraId="0BDD1EA9" w14:textId="6F7BD737" w:rsidR="00812B38" w:rsidRPr="00B23C83" w:rsidRDefault="00812B38" w:rsidP="00812B38">
            <w:pPr>
              <w:pStyle w:val="TableTextDecimalAlign"/>
            </w:pPr>
            <w:r w:rsidRPr="00B23C83">
              <w:t>nd</w:t>
            </w:r>
          </w:p>
        </w:tc>
        <w:tc>
          <w:tcPr>
            <w:tcW w:w="1345" w:type="dxa"/>
          </w:tcPr>
          <w:p w14:paraId="3CEDED18" w14:textId="78AB49BF" w:rsidR="00812B38" w:rsidRPr="00B23C83" w:rsidRDefault="00812B38" w:rsidP="00812B38">
            <w:pPr>
              <w:pStyle w:val="TableTextDecimalAlign"/>
            </w:pPr>
            <w:r w:rsidRPr="00B23C83">
              <w:t>10.3 (546)</w:t>
            </w:r>
          </w:p>
        </w:tc>
      </w:tr>
      <w:tr w:rsidR="00812B38" w:rsidRPr="00B23C83" w14:paraId="3B7A14B8" w14:textId="77777777" w:rsidTr="00375210">
        <w:trPr>
          <w:trHeight w:val="113"/>
        </w:trPr>
        <w:tc>
          <w:tcPr>
            <w:tcW w:w="1344" w:type="dxa"/>
            <w:vMerge w:val="restart"/>
          </w:tcPr>
          <w:p w14:paraId="34B868A3" w14:textId="77777777" w:rsidR="00812B38" w:rsidRPr="00B23C83" w:rsidRDefault="00812B38" w:rsidP="00812B38">
            <w:pPr>
              <w:pStyle w:val="TableText"/>
            </w:pPr>
            <w:r w:rsidRPr="00B23C83">
              <w:t>Linezolid</w:t>
            </w:r>
          </w:p>
        </w:tc>
        <w:tc>
          <w:tcPr>
            <w:tcW w:w="1344" w:type="dxa"/>
          </w:tcPr>
          <w:p w14:paraId="21930491" w14:textId="77777777" w:rsidR="00812B38" w:rsidRPr="00B23C83" w:rsidRDefault="00812B38" w:rsidP="00812B38">
            <w:pPr>
              <w:pStyle w:val="TableTextCA"/>
            </w:pPr>
            <w:r w:rsidRPr="00B23C83">
              <w:t>2015</w:t>
            </w:r>
          </w:p>
        </w:tc>
        <w:tc>
          <w:tcPr>
            <w:tcW w:w="1344" w:type="dxa"/>
          </w:tcPr>
          <w:p w14:paraId="2022EFDE" w14:textId="4EDC2205" w:rsidR="00812B38" w:rsidRPr="00B23C83" w:rsidRDefault="00812B38" w:rsidP="00812B38">
            <w:pPr>
              <w:pStyle w:val="TableTextDecimalAlign"/>
            </w:pPr>
            <w:r w:rsidRPr="00B23C83">
              <w:t>0.0</w:t>
            </w:r>
          </w:p>
        </w:tc>
        <w:tc>
          <w:tcPr>
            <w:tcW w:w="1344" w:type="dxa"/>
          </w:tcPr>
          <w:p w14:paraId="7758CC2C" w14:textId="4169E974" w:rsidR="00812B38" w:rsidRPr="00B23C83" w:rsidRDefault="00812B38" w:rsidP="00812B38">
            <w:pPr>
              <w:pStyle w:val="TableTextDecimalAlign"/>
            </w:pPr>
            <w:r w:rsidRPr="00B23C83">
              <w:t>0.0</w:t>
            </w:r>
          </w:p>
        </w:tc>
        <w:tc>
          <w:tcPr>
            <w:tcW w:w="1344" w:type="dxa"/>
          </w:tcPr>
          <w:p w14:paraId="249D9A7D" w14:textId="56B807DF" w:rsidR="00812B38" w:rsidRPr="00B23C83" w:rsidRDefault="00812B38" w:rsidP="00812B38">
            <w:pPr>
              <w:pStyle w:val="TableTextDecimalAlign"/>
            </w:pPr>
            <w:r w:rsidRPr="00B23C83">
              <w:t>1.1</w:t>
            </w:r>
          </w:p>
        </w:tc>
        <w:tc>
          <w:tcPr>
            <w:tcW w:w="1345" w:type="dxa"/>
          </w:tcPr>
          <w:p w14:paraId="4D3C7378" w14:textId="06D0A375" w:rsidR="00812B38" w:rsidRPr="00B23C83" w:rsidRDefault="00812B38" w:rsidP="00812B38">
            <w:pPr>
              <w:pStyle w:val="TableTextDecimalAlign"/>
            </w:pPr>
            <w:r w:rsidRPr="00B23C83">
              <w:t>0.0</w:t>
            </w:r>
          </w:p>
        </w:tc>
        <w:tc>
          <w:tcPr>
            <w:tcW w:w="1344" w:type="dxa"/>
          </w:tcPr>
          <w:p w14:paraId="23269611" w14:textId="6F3F6E10" w:rsidR="00812B38" w:rsidRPr="00B23C83" w:rsidRDefault="00812B38" w:rsidP="00812B38">
            <w:pPr>
              <w:pStyle w:val="TableTextDecimalAlign"/>
            </w:pPr>
            <w:r w:rsidRPr="00B23C83">
              <w:t>0.0</w:t>
            </w:r>
          </w:p>
        </w:tc>
        <w:tc>
          <w:tcPr>
            <w:tcW w:w="1344" w:type="dxa"/>
          </w:tcPr>
          <w:p w14:paraId="1A57CAFE" w14:textId="75883152" w:rsidR="00812B38" w:rsidRPr="00B23C83" w:rsidRDefault="00812B38" w:rsidP="00812B38">
            <w:pPr>
              <w:pStyle w:val="TableTextDecimalAlign"/>
            </w:pPr>
            <w:r w:rsidRPr="00B23C83">
              <w:t>0.0</w:t>
            </w:r>
          </w:p>
        </w:tc>
        <w:tc>
          <w:tcPr>
            <w:tcW w:w="1344" w:type="dxa"/>
          </w:tcPr>
          <w:p w14:paraId="35132A52" w14:textId="1696288F" w:rsidR="00812B38" w:rsidRPr="00B23C83" w:rsidRDefault="00812B38" w:rsidP="00812B38">
            <w:pPr>
              <w:pStyle w:val="TableTextDecimalAlign"/>
            </w:pPr>
            <w:r w:rsidRPr="00B23C83">
              <w:t>0.0</w:t>
            </w:r>
          </w:p>
        </w:tc>
        <w:tc>
          <w:tcPr>
            <w:tcW w:w="1344" w:type="dxa"/>
          </w:tcPr>
          <w:p w14:paraId="3B4B6089" w14:textId="7854DB11" w:rsidR="00812B38" w:rsidRPr="00B23C83" w:rsidRDefault="00812B38" w:rsidP="00812B38">
            <w:pPr>
              <w:pStyle w:val="TableTextDecimalAlign"/>
            </w:pPr>
            <w:r w:rsidRPr="00B23C83">
              <w:t>0.0</w:t>
            </w:r>
          </w:p>
        </w:tc>
        <w:tc>
          <w:tcPr>
            <w:tcW w:w="1345" w:type="dxa"/>
          </w:tcPr>
          <w:p w14:paraId="55C32BF4" w14:textId="42205DD9" w:rsidR="00812B38" w:rsidRPr="00B23C83" w:rsidRDefault="00812B38" w:rsidP="00812B38">
            <w:pPr>
              <w:pStyle w:val="TableTextDecimalAlign"/>
            </w:pPr>
            <w:r w:rsidRPr="00B23C83">
              <w:t>0.2 (561)</w:t>
            </w:r>
          </w:p>
        </w:tc>
      </w:tr>
      <w:tr w:rsidR="00812B38" w:rsidRPr="00B23C83" w14:paraId="0588100B" w14:textId="77777777" w:rsidTr="00375210">
        <w:trPr>
          <w:trHeight w:val="113"/>
        </w:trPr>
        <w:tc>
          <w:tcPr>
            <w:tcW w:w="1344" w:type="dxa"/>
            <w:vMerge/>
          </w:tcPr>
          <w:p w14:paraId="5579B1F5" w14:textId="77777777" w:rsidR="00812B38" w:rsidRPr="00B23C83" w:rsidRDefault="00812B38" w:rsidP="00812B38">
            <w:pPr>
              <w:spacing w:before="60" w:after="60"/>
              <w:rPr>
                <w:rFonts w:cstheme="minorHAnsi"/>
                <w:sz w:val="18"/>
                <w:szCs w:val="18"/>
              </w:rPr>
            </w:pPr>
          </w:p>
        </w:tc>
        <w:tc>
          <w:tcPr>
            <w:tcW w:w="1344" w:type="dxa"/>
          </w:tcPr>
          <w:p w14:paraId="38ACD90C" w14:textId="77777777" w:rsidR="00812B38" w:rsidRPr="00B23C83" w:rsidRDefault="00812B38" w:rsidP="00812B38">
            <w:pPr>
              <w:pStyle w:val="TableTextCA"/>
            </w:pPr>
            <w:r w:rsidRPr="00B23C83">
              <w:t>2016</w:t>
            </w:r>
          </w:p>
        </w:tc>
        <w:tc>
          <w:tcPr>
            <w:tcW w:w="1344" w:type="dxa"/>
          </w:tcPr>
          <w:p w14:paraId="5A0F816B" w14:textId="686E7140" w:rsidR="00812B38" w:rsidRPr="00B23C83" w:rsidRDefault="00812B38" w:rsidP="00812B38">
            <w:pPr>
              <w:pStyle w:val="TableTextDecimalAlign"/>
            </w:pPr>
            <w:r w:rsidRPr="00B23C83">
              <w:t>0.0</w:t>
            </w:r>
          </w:p>
        </w:tc>
        <w:tc>
          <w:tcPr>
            <w:tcW w:w="1344" w:type="dxa"/>
          </w:tcPr>
          <w:p w14:paraId="1FE4BA78" w14:textId="22261BBB" w:rsidR="00812B38" w:rsidRPr="00B23C83" w:rsidRDefault="00812B38" w:rsidP="00812B38">
            <w:pPr>
              <w:pStyle w:val="TableTextDecimalAlign"/>
            </w:pPr>
            <w:r w:rsidRPr="00B23C83">
              <w:t>0.0</w:t>
            </w:r>
          </w:p>
        </w:tc>
        <w:tc>
          <w:tcPr>
            <w:tcW w:w="1344" w:type="dxa"/>
          </w:tcPr>
          <w:p w14:paraId="24D243D8" w14:textId="1E45D2A4" w:rsidR="00812B38" w:rsidRPr="00B23C83" w:rsidRDefault="00812B38" w:rsidP="00812B38">
            <w:pPr>
              <w:pStyle w:val="TableTextDecimalAlign"/>
            </w:pPr>
            <w:r w:rsidRPr="00B23C83">
              <w:t>2.0</w:t>
            </w:r>
          </w:p>
        </w:tc>
        <w:tc>
          <w:tcPr>
            <w:tcW w:w="1345" w:type="dxa"/>
          </w:tcPr>
          <w:p w14:paraId="31817C6D" w14:textId="036C24CF" w:rsidR="00812B38" w:rsidRPr="00B23C83" w:rsidRDefault="00812B38" w:rsidP="00812B38">
            <w:pPr>
              <w:pStyle w:val="TableTextDecimalAlign"/>
            </w:pPr>
            <w:r w:rsidRPr="00B23C83">
              <w:t>0.0</w:t>
            </w:r>
          </w:p>
        </w:tc>
        <w:tc>
          <w:tcPr>
            <w:tcW w:w="1344" w:type="dxa"/>
          </w:tcPr>
          <w:p w14:paraId="4F8F3BF6" w14:textId="57E670C3" w:rsidR="00812B38" w:rsidRPr="00B23C83" w:rsidRDefault="00812B38" w:rsidP="00812B38">
            <w:pPr>
              <w:pStyle w:val="TableTextDecimalAlign"/>
            </w:pPr>
            <w:r w:rsidRPr="00B23C83">
              <w:t>0.0</w:t>
            </w:r>
          </w:p>
        </w:tc>
        <w:tc>
          <w:tcPr>
            <w:tcW w:w="1344" w:type="dxa"/>
          </w:tcPr>
          <w:p w14:paraId="44FC2874" w14:textId="6F65801A" w:rsidR="00812B38" w:rsidRPr="00B23C83" w:rsidRDefault="00812B38" w:rsidP="00812B38">
            <w:pPr>
              <w:pStyle w:val="TableTextDecimalAlign"/>
            </w:pPr>
            <w:r w:rsidRPr="00B23C83">
              <w:t>0.0</w:t>
            </w:r>
          </w:p>
        </w:tc>
        <w:tc>
          <w:tcPr>
            <w:tcW w:w="1344" w:type="dxa"/>
          </w:tcPr>
          <w:p w14:paraId="18A8CD0C" w14:textId="55258955" w:rsidR="00812B38" w:rsidRPr="00B23C83" w:rsidRDefault="00812B38" w:rsidP="00812B38">
            <w:pPr>
              <w:pStyle w:val="TableTextDecimalAlign"/>
            </w:pPr>
            <w:r w:rsidRPr="00B23C83">
              <w:t>0.0</w:t>
            </w:r>
          </w:p>
        </w:tc>
        <w:tc>
          <w:tcPr>
            <w:tcW w:w="1344" w:type="dxa"/>
          </w:tcPr>
          <w:p w14:paraId="1ECF1636" w14:textId="072495B8" w:rsidR="00812B38" w:rsidRPr="00B23C83" w:rsidRDefault="00812B38" w:rsidP="00812B38">
            <w:pPr>
              <w:pStyle w:val="TableTextDecimalAlign"/>
            </w:pPr>
            <w:r w:rsidRPr="00B23C83">
              <w:t>0.0</w:t>
            </w:r>
          </w:p>
        </w:tc>
        <w:tc>
          <w:tcPr>
            <w:tcW w:w="1345" w:type="dxa"/>
          </w:tcPr>
          <w:p w14:paraId="0993C8B9" w14:textId="3AC772BF" w:rsidR="00812B38" w:rsidRPr="00B23C83" w:rsidRDefault="00812B38" w:rsidP="00812B38">
            <w:pPr>
              <w:pStyle w:val="TableTextDecimalAlign"/>
            </w:pPr>
            <w:r w:rsidRPr="00B23C83">
              <w:t>0.3 (591)</w:t>
            </w:r>
          </w:p>
        </w:tc>
      </w:tr>
      <w:tr w:rsidR="00812B38" w:rsidRPr="00B23C83" w14:paraId="07E69CF3" w14:textId="77777777" w:rsidTr="00375210">
        <w:trPr>
          <w:trHeight w:val="113"/>
        </w:trPr>
        <w:tc>
          <w:tcPr>
            <w:tcW w:w="1344" w:type="dxa"/>
            <w:vMerge/>
          </w:tcPr>
          <w:p w14:paraId="4FDC1743" w14:textId="77777777" w:rsidR="00812B38" w:rsidRPr="00B23C83" w:rsidRDefault="00812B38" w:rsidP="00812B38">
            <w:pPr>
              <w:spacing w:before="60" w:after="60"/>
              <w:rPr>
                <w:rFonts w:cstheme="minorHAnsi"/>
                <w:sz w:val="18"/>
                <w:szCs w:val="18"/>
              </w:rPr>
            </w:pPr>
          </w:p>
        </w:tc>
        <w:tc>
          <w:tcPr>
            <w:tcW w:w="1344" w:type="dxa"/>
          </w:tcPr>
          <w:p w14:paraId="4975580E" w14:textId="77777777" w:rsidR="00812B38" w:rsidRPr="00B23C83" w:rsidRDefault="00812B38" w:rsidP="00812B38">
            <w:pPr>
              <w:pStyle w:val="TableTextCA"/>
            </w:pPr>
            <w:r w:rsidRPr="00B23C83">
              <w:t>2017</w:t>
            </w:r>
          </w:p>
        </w:tc>
        <w:tc>
          <w:tcPr>
            <w:tcW w:w="1344" w:type="dxa"/>
          </w:tcPr>
          <w:p w14:paraId="35BFEE73" w14:textId="15FB8CF1" w:rsidR="00812B38" w:rsidRPr="00B23C83" w:rsidRDefault="00812B38" w:rsidP="00812B38">
            <w:pPr>
              <w:pStyle w:val="TableTextDecimalAlign"/>
            </w:pPr>
            <w:r w:rsidRPr="00B23C83">
              <w:t>0.0</w:t>
            </w:r>
          </w:p>
        </w:tc>
        <w:tc>
          <w:tcPr>
            <w:tcW w:w="1344" w:type="dxa"/>
          </w:tcPr>
          <w:p w14:paraId="1F2B71B2" w14:textId="29B4FFCF" w:rsidR="00812B38" w:rsidRPr="00B23C83" w:rsidRDefault="00812B38" w:rsidP="00812B38">
            <w:pPr>
              <w:pStyle w:val="TableTextDecimalAlign"/>
            </w:pPr>
            <w:r w:rsidRPr="00B23C83">
              <w:t>0.0</w:t>
            </w:r>
          </w:p>
        </w:tc>
        <w:tc>
          <w:tcPr>
            <w:tcW w:w="1344" w:type="dxa"/>
          </w:tcPr>
          <w:p w14:paraId="60B56AD1" w14:textId="1ADCA950" w:rsidR="00812B38" w:rsidRPr="00B23C83" w:rsidRDefault="00812B38" w:rsidP="00812B38">
            <w:pPr>
              <w:pStyle w:val="TableTextDecimalAlign"/>
            </w:pPr>
            <w:r w:rsidRPr="00B23C83">
              <w:t>0.0</w:t>
            </w:r>
          </w:p>
        </w:tc>
        <w:tc>
          <w:tcPr>
            <w:tcW w:w="1345" w:type="dxa"/>
          </w:tcPr>
          <w:p w14:paraId="2ACFB3C3" w14:textId="33BAE6C1" w:rsidR="00812B38" w:rsidRPr="00B23C83" w:rsidRDefault="00812B38" w:rsidP="00812B38">
            <w:pPr>
              <w:pStyle w:val="TableTextDecimalAlign"/>
            </w:pPr>
            <w:r w:rsidRPr="00B23C83">
              <w:t>0.0</w:t>
            </w:r>
          </w:p>
        </w:tc>
        <w:tc>
          <w:tcPr>
            <w:tcW w:w="1344" w:type="dxa"/>
          </w:tcPr>
          <w:p w14:paraId="7D2FFF87" w14:textId="5FC10DF7" w:rsidR="00812B38" w:rsidRPr="00B23C83" w:rsidRDefault="00812B38" w:rsidP="00812B38">
            <w:pPr>
              <w:pStyle w:val="TableTextDecimalAlign"/>
            </w:pPr>
            <w:r w:rsidRPr="00B23C83">
              <w:t>0.0</w:t>
            </w:r>
          </w:p>
        </w:tc>
        <w:tc>
          <w:tcPr>
            <w:tcW w:w="1344" w:type="dxa"/>
          </w:tcPr>
          <w:p w14:paraId="356AC705" w14:textId="50253811" w:rsidR="00812B38" w:rsidRPr="00B23C83" w:rsidRDefault="00812B38" w:rsidP="00812B38">
            <w:pPr>
              <w:pStyle w:val="TableTextDecimalAlign"/>
            </w:pPr>
            <w:r w:rsidRPr="00B23C83">
              <w:t>0.0</w:t>
            </w:r>
          </w:p>
        </w:tc>
        <w:tc>
          <w:tcPr>
            <w:tcW w:w="1344" w:type="dxa"/>
          </w:tcPr>
          <w:p w14:paraId="5C61D0B9" w14:textId="67FE7543" w:rsidR="00812B38" w:rsidRPr="00B23C83" w:rsidRDefault="00812B38" w:rsidP="00812B38">
            <w:pPr>
              <w:pStyle w:val="TableTextDecimalAlign"/>
            </w:pPr>
            <w:r w:rsidRPr="00B23C83">
              <w:t>0.0</w:t>
            </w:r>
          </w:p>
        </w:tc>
        <w:tc>
          <w:tcPr>
            <w:tcW w:w="1344" w:type="dxa"/>
          </w:tcPr>
          <w:p w14:paraId="2F91351B" w14:textId="28DA0B31" w:rsidR="00812B38" w:rsidRPr="00B23C83" w:rsidRDefault="00812B38" w:rsidP="00812B38">
            <w:pPr>
              <w:pStyle w:val="TableTextDecimalAlign"/>
            </w:pPr>
            <w:r w:rsidRPr="00B23C83">
              <w:t>0.0</w:t>
            </w:r>
          </w:p>
        </w:tc>
        <w:tc>
          <w:tcPr>
            <w:tcW w:w="1345" w:type="dxa"/>
          </w:tcPr>
          <w:p w14:paraId="70AF15DC" w14:textId="309A71B4" w:rsidR="00812B38" w:rsidRPr="00B23C83" w:rsidRDefault="00812B38" w:rsidP="00812B38">
            <w:pPr>
              <w:pStyle w:val="TableTextDecimalAlign"/>
            </w:pPr>
            <w:r w:rsidRPr="00B23C83">
              <w:t>0.0 (601)</w:t>
            </w:r>
          </w:p>
        </w:tc>
      </w:tr>
      <w:tr w:rsidR="00812B38" w:rsidRPr="00B23C83" w14:paraId="697EFB7F" w14:textId="77777777" w:rsidTr="00375210">
        <w:trPr>
          <w:trHeight w:val="113"/>
        </w:trPr>
        <w:tc>
          <w:tcPr>
            <w:tcW w:w="1344" w:type="dxa"/>
            <w:vMerge w:val="restart"/>
          </w:tcPr>
          <w:p w14:paraId="351FCBDA" w14:textId="77777777" w:rsidR="00812B38" w:rsidRPr="00B23C83" w:rsidRDefault="00812B38" w:rsidP="00812B38">
            <w:pPr>
              <w:pStyle w:val="TableText"/>
            </w:pPr>
            <w:r w:rsidRPr="00B23C83">
              <w:t>Nitrofurantoin</w:t>
            </w:r>
          </w:p>
        </w:tc>
        <w:tc>
          <w:tcPr>
            <w:tcW w:w="1344" w:type="dxa"/>
          </w:tcPr>
          <w:p w14:paraId="1FDC3F2B" w14:textId="77777777" w:rsidR="00812B38" w:rsidRPr="00B23C83" w:rsidRDefault="00812B38" w:rsidP="00812B38">
            <w:pPr>
              <w:pStyle w:val="TableTextCA"/>
            </w:pPr>
            <w:r w:rsidRPr="00B23C83">
              <w:t>2015</w:t>
            </w:r>
          </w:p>
        </w:tc>
        <w:tc>
          <w:tcPr>
            <w:tcW w:w="1344" w:type="dxa"/>
          </w:tcPr>
          <w:p w14:paraId="5F700759" w14:textId="5D616231" w:rsidR="00812B38" w:rsidRPr="00B23C83" w:rsidRDefault="00812B38" w:rsidP="00812B38">
            <w:pPr>
              <w:pStyle w:val="TableTextDecimalAlign"/>
            </w:pPr>
            <w:r w:rsidRPr="00B23C83">
              <w:t>0.0</w:t>
            </w:r>
          </w:p>
        </w:tc>
        <w:tc>
          <w:tcPr>
            <w:tcW w:w="1344" w:type="dxa"/>
          </w:tcPr>
          <w:p w14:paraId="67D6BA0C" w14:textId="4A53ED6A" w:rsidR="00812B38" w:rsidRPr="00B23C83" w:rsidRDefault="00812B38" w:rsidP="00812B38">
            <w:pPr>
              <w:pStyle w:val="TableTextDecimalAlign"/>
            </w:pPr>
            <w:r w:rsidRPr="00B23C83">
              <w:t>0.0</w:t>
            </w:r>
          </w:p>
        </w:tc>
        <w:tc>
          <w:tcPr>
            <w:tcW w:w="1344" w:type="dxa"/>
          </w:tcPr>
          <w:p w14:paraId="33AC3A99" w14:textId="5FDFEB84" w:rsidR="00812B38" w:rsidRPr="00B23C83" w:rsidRDefault="00812B38" w:rsidP="00812B38">
            <w:pPr>
              <w:pStyle w:val="TableTextDecimalAlign"/>
            </w:pPr>
            <w:r w:rsidRPr="00B23C83">
              <w:t>1.1</w:t>
            </w:r>
          </w:p>
        </w:tc>
        <w:tc>
          <w:tcPr>
            <w:tcW w:w="1345" w:type="dxa"/>
          </w:tcPr>
          <w:p w14:paraId="7150CA0F" w14:textId="3D145C92" w:rsidR="00812B38" w:rsidRPr="00B23C83" w:rsidRDefault="00812B38" w:rsidP="00812B38">
            <w:pPr>
              <w:pStyle w:val="TableTextDecimalAlign"/>
            </w:pPr>
            <w:r w:rsidRPr="00B23C83">
              <w:t>0.0</w:t>
            </w:r>
          </w:p>
        </w:tc>
        <w:tc>
          <w:tcPr>
            <w:tcW w:w="1344" w:type="dxa"/>
          </w:tcPr>
          <w:p w14:paraId="4364906B" w14:textId="3D9B6B11" w:rsidR="00812B38" w:rsidRPr="00B23C83" w:rsidRDefault="00812B38" w:rsidP="00812B38">
            <w:pPr>
              <w:pStyle w:val="TableTextDecimalAlign"/>
            </w:pPr>
            <w:r w:rsidRPr="00B23C83">
              <w:t>0.0</w:t>
            </w:r>
          </w:p>
        </w:tc>
        <w:tc>
          <w:tcPr>
            <w:tcW w:w="1344" w:type="dxa"/>
          </w:tcPr>
          <w:p w14:paraId="0405332A" w14:textId="2CA1272D" w:rsidR="00812B38" w:rsidRPr="00B23C83" w:rsidRDefault="00812B38" w:rsidP="00812B38">
            <w:pPr>
              <w:pStyle w:val="TableTextDecimalAlign"/>
            </w:pPr>
            <w:r w:rsidRPr="00B23C83">
              <w:t>0.0</w:t>
            </w:r>
          </w:p>
        </w:tc>
        <w:tc>
          <w:tcPr>
            <w:tcW w:w="1344" w:type="dxa"/>
          </w:tcPr>
          <w:p w14:paraId="56888103" w14:textId="74B37586" w:rsidR="00812B38" w:rsidRPr="00B23C83" w:rsidRDefault="00812B38" w:rsidP="00812B38">
            <w:pPr>
              <w:pStyle w:val="TableTextDecimalAlign"/>
            </w:pPr>
            <w:r w:rsidRPr="00B23C83">
              <w:t>0.0</w:t>
            </w:r>
          </w:p>
        </w:tc>
        <w:tc>
          <w:tcPr>
            <w:tcW w:w="1344" w:type="dxa"/>
          </w:tcPr>
          <w:p w14:paraId="4DCA371E" w14:textId="471420A0" w:rsidR="00812B38" w:rsidRPr="00B23C83" w:rsidRDefault="00812B38" w:rsidP="00812B38">
            <w:pPr>
              <w:pStyle w:val="TableTextDecimalAlign"/>
            </w:pPr>
            <w:r w:rsidRPr="00B23C83">
              <w:t>0.0</w:t>
            </w:r>
          </w:p>
        </w:tc>
        <w:tc>
          <w:tcPr>
            <w:tcW w:w="1345" w:type="dxa"/>
          </w:tcPr>
          <w:p w14:paraId="61B14A5F" w14:textId="7AE6EA2A" w:rsidR="00812B38" w:rsidRPr="00B23C83" w:rsidRDefault="00812B38" w:rsidP="00812B38">
            <w:pPr>
              <w:pStyle w:val="TableTextDecimalAlign"/>
            </w:pPr>
            <w:r w:rsidRPr="00B23C83">
              <w:t>0.2 (558)</w:t>
            </w:r>
          </w:p>
        </w:tc>
      </w:tr>
      <w:tr w:rsidR="00812B38" w:rsidRPr="00B23C83" w14:paraId="0CCFFDF0" w14:textId="77777777" w:rsidTr="00375210">
        <w:trPr>
          <w:trHeight w:val="113"/>
        </w:trPr>
        <w:tc>
          <w:tcPr>
            <w:tcW w:w="1344" w:type="dxa"/>
            <w:vMerge/>
          </w:tcPr>
          <w:p w14:paraId="478320EF" w14:textId="77777777" w:rsidR="00812B38" w:rsidRPr="00B23C83" w:rsidRDefault="00812B38" w:rsidP="00812B38">
            <w:pPr>
              <w:spacing w:before="60" w:after="60"/>
              <w:rPr>
                <w:rFonts w:cstheme="minorHAnsi"/>
                <w:sz w:val="18"/>
                <w:szCs w:val="18"/>
              </w:rPr>
            </w:pPr>
          </w:p>
        </w:tc>
        <w:tc>
          <w:tcPr>
            <w:tcW w:w="1344" w:type="dxa"/>
          </w:tcPr>
          <w:p w14:paraId="0C935CF3" w14:textId="77777777" w:rsidR="00812B38" w:rsidRPr="00B23C83" w:rsidRDefault="00812B38" w:rsidP="00812B38">
            <w:pPr>
              <w:pStyle w:val="TableTextCA"/>
            </w:pPr>
            <w:r w:rsidRPr="00B23C83">
              <w:t>2016</w:t>
            </w:r>
          </w:p>
        </w:tc>
        <w:tc>
          <w:tcPr>
            <w:tcW w:w="1344" w:type="dxa"/>
          </w:tcPr>
          <w:p w14:paraId="0C618DE1" w14:textId="5D69A42A" w:rsidR="00812B38" w:rsidRPr="00B23C83" w:rsidRDefault="00812B38" w:rsidP="00812B38">
            <w:pPr>
              <w:pStyle w:val="TableTextDecimalAlign"/>
            </w:pPr>
            <w:r w:rsidRPr="00B23C83">
              <w:t>0.0</w:t>
            </w:r>
          </w:p>
        </w:tc>
        <w:tc>
          <w:tcPr>
            <w:tcW w:w="1344" w:type="dxa"/>
          </w:tcPr>
          <w:p w14:paraId="158C9BAD" w14:textId="7AD66242" w:rsidR="00812B38" w:rsidRPr="00B23C83" w:rsidRDefault="00812B38" w:rsidP="00812B38">
            <w:pPr>
              <w:pStyle w:val="TableTextDecimalAlign"/>
            </w:pPr>
            <w:r w:rsidRPr="00B23C83">
              <w:t>0.0</w:t>
            </w:r>
          </w:p>
        </w:tc>
        <w:tc>
          <w:tcPr>
            <w:tcW w:w="1344" w:type="dxa"/>
          </w:tcPr>
          <w:p w14:paraId="4E3CF265" w14:textId="2F6AD690" w:rsidR="00812B38" w:rsidRPr="00B23C83" w:rsidRDefault="00812B38" w:rsidP="00812B38">
            <w:pPr>
              <w:pStyle w:val="TableTextDecimalAlign"/>
            </w:pPr>
            <w:r w:rsidRPr="00B23C83">
              <w:t>0.0</w:t>
            </w:r>
          </w:p>
        </w:tc>
        <w:tc>
          <w:tcPr>
            <w:tcW w:w="1345" w:type="dxa"/>
          </w:tcPr>
          <w:p w14:paraId="132BEF86" w14:textId="58ABBB9F" w:rsidR="00812B38" w:rsidRPr="00B23C83" w:rsidRDefault="00812B38" w:rsidP="00812B38">
            <w:pPr>
              <w:pStyle w:val="TableTextDecimalAlign"/>
            </w:pPr>
            <w:r w:rsidRPr="00B23C83">
              <w:t>0.0</w:t>
            </w:r>
          </w:p>
        </w:tc>
        <w:tc>
          <w:tcPr>
            <w:tcW w:w="1344" w:type="dxa"/>
          </w:tcPr>
          <w:p w14:paraId="1790B190" w14:textId="58EC5061" w:rsidR="00812B38" w:rsidRPr="00B23C83" w:rsidRDefault="00812B38" w:rsidP="00812B38">
            <w:pPr>
              <w:pStyle w:val="TableTextDecimalAlign"/>
            </w:pPr>
            <w:r w:rsidRPr="00B23C83">
              <w:t>0.0</w:t>
            </w:r>
          </w:p>
        </w:tc>
        <w:tc>
          <w:tcPr>
            <w:tcW w:w="1344" w:type="dxa"/>
          </w:tcPr>
          <w:p w14:paraId="24F89889" w14:textId="7F801EB7" w:rsidR="00812B38" w:rsidRPr="00B23C83" w:rsidRDefault="00812B38" w:rsidP="00812B38">
            <w:pPr>
              <w:pStyle w:val="TableTextDecimalAlign"/>
            </w:pPr>
            <w:r w:rsidRPr="00B23C83">
              <w:t>0.0</w:t>
            </w:r>
          </w:p>
        </w:tc>
        <w:tc>
          <w:tcPr>
            <w:tcW w:w="1344" w:type="dxa"/>
          </w:tcPr>
          <w:p w14:paraId="70009496" w14:textId="0CDB127B" w:rsidR="00812B38" w:rsidRPr="00B23C83" w:rsidRDefault="00812B38" w:rsidP="00812B38">
            <w:pPr>
              <w:pStyle w:val="TableTextDecimalAlign"/>
            </w:pPr>
            <w:r w:rsidRPr="00B23C83">
              <w:t>0.0</w:t>
            </w:r>
          </w:p>
        </w:tc>
        <w:tc>
          <w:tcPr>
            <w:tcW w:w="1344" w:type="dxa"/>
          </w:tcPr>
          <w:p w14:paraId="61513002" w14:textId="559FBF3D" w:rsidR="00812B38" w:rsidRPr="00B23C83" w:rsidRDefault="00812B38" w:rsidP="00812B38">
            <w:pPr>
              <w:pStyle w:val="TableTextDecimalAlign"/>
            </w:pPr>
            <w:r w:rsidRPr="00B23C83">
              <w:t>0.0</w:t>
            </w:r>
          </w:p>
        </w:tc>
        <w:tc>
          <w:tcPr>
            <w:tcW w:w="1345" w:type="dxa"/>
          </w:tcPr>
          <w:p w14:paraId="02AB9DC3" w14:textId="6424EC87" w:rsidR="00812B38" w:rsidRPr="00B23C83" w:rsidRDefault="00812B38" w:rsidP="00812B38">
            <w:pPr>
              <w:pStyle w:val="TableTextDecimalAlign"/>
            </w:pPr>
            <w:r w:rsidRPr="00B23C83">
              <w:t>0.0 (591)</w:t>
            </w:r>
          </w:p>
        </w:tc>
      </w:tr>
      <w:tr w:rsidR="00812B38" w:rsidRPr="00B23C83" w14:paraId="350C3FDF" w14:textId="77777777" w:rsidTr="00375210">
        <w:trPr>
          <w:trHeight w:val="113"/>
        </w:trPr>
        <w:tc>
          <w:tcPr>
            <w:tcW w:w="1344" w:type="dxa"/>
            <w:vMerge/>
          </w:tcPr>
          <w:p w14:paraId="224D873B" w14:textId="77777777" w:rsidR="00812B38" w:rsidRPr="00B23C83" w:rsidRDefault="00812B38" w:rsidP="00812B38">
            <w:pPr>
              <w:spacing w:before="60" w:after="60"/>
              <w:rPr>
                <w:rFonts w:cstheme="minorHAnsi"/>
                <w:sz w:val="18"/>
                <w:szCs w:val="18"/>
              </w:rPr>
            </w:pPr>
          </w:p>
        </w:tc>
        <w:tc>
          <w:tcPr>
            <w:tcW w:w="1344" w:type="dxa"/>
          </w:tcPr>
          <w:p w14:paraId="13499EE5" w14:textId="77777777" w:rsidR="00812B38" w:rsidRPr="00B23C83" w:rsidRDefault="00812B38" w:rsidP="00812B38">
            <w:pPr>
              <w:pStyle w:val="TableTextCA"/>
            </w:pPr>
            <w:r w:rsidRPr="00B23C83">
              <w:t>2017</w:t>
            </w:r>
          </w:p>
        </w:tc>
        <w:tc>
          <w:tcPr>
            <w:tcW w:w="1344" w:type="dxa"/>
          </w:tcPr>
          <w:p w14:paraId="0A6171D4" w14:textId="5A0795DF" w:rsidR="00812B38" w:rsidRPr="00B23C83" w:rsidRDefault="00812B38" w:rsidP="00812B38">
            <w:pPr>
              <w:pStyle w:val="TableTextDecimalAlign"/>
            </w:pPr>
            <w:r w:rsidRPr="00B23C83">
              <w:t>0.0</w:t>
            </w:r>
          </w:p>
        </w:tc>
        <w:tc>
          <w:tcPr>
            <w:tcW w:w="1344" w:type="dxa"/>
          </w:tcPr>
          <w:p w14:paraId="57587771" w14:textId="4E1D2174" w:rsidR="00812B38" w:rsidRPr="00B23C83" w:rsidRDefault="00812B38" w:rsidP="00812B38">
            <w:pPr>
              <w:pStyle w:val="TableTextDecimalAlign"/>
            </w:pPr>
            <w:r w:rsidRPr="00B23C83">
              <w:t>0.8</w:t>
            </w:r>
          </w:p>
        </w:tc>
        <w:tc>
          <w:tcPr>
            <w:tcW w:w="1344" w:type="dxa"/>
          </w:tcPr>
          <w:p w14:paraId="77EB0CB1" w14:textId="65545C10" w:rsidR="00812B38" w:rsidRPr="00B23C83" w:rsidRDefault="00812B38" w:rsidP="00812B38">
            <w:pPr>
              <w:pStyle w:val="TableTextDecimalAlign"/>
            </w:pPr>
            <w:r w:rsidRPr="00B23C83">
              <w:t>0.0</w:t>
            </w:r>
          </w:p>
        </w:tc>
        <w:tc>
          <w:tcPr>
            <w:tcW w:w="1345" w:type="dxa"/>
          </w:tcPr>
          <w:p w14:paraId="0F52D458" w14:textId="31AD0F40" w:rsidR="00812B38" w:rsidRPr="00B23C83" w:rsidRDefault="00812B38" w:rsidP="00812B38">
            <w:pPr>
              <w:pStyle w:val="TableTextDecimalAlign"/>
            </w:pPr>
            <w:r w:rsidRPr="00B23C83">
              <w:t>0.0</w:t>
            </w:r>
          </w:p>
        </w:tc>
        <w:tc>
          <w:tcPr>
            <w:tcW w:w="1344" w:type="dxa"/>
          </w:tcPr>
          <w:p w14:paraId="77A8F920" w14:textId="3B252CB8" w:rsidR="00812B38" w:rsidRPr="00B23C83" w:rsidRDefault="00812B38" w:rsidP="00812B38">
            <w:pPr>
              <w:pStyle w:val="TableTextDecimalAlign"/>
            </w:pPr>
            <w:r w:rsidRPr="00B23C83">
              <w:t>0.0</w:t>
            </w:r>
          </w:p>
        </w:tc>
        <w:tc>
          <w:tcPr>
            <w:tcW w:w="1344" w:type="dxa"/>
          </w:tcPr>
          <w:p w14:paraId="286A3391" w14:textId="2F8C879C" w:rsidR="00812B38" w:rsidRPr="00B23C83" w:rsidRDefault="00812B38" w:rsidP="00812B38">
            <w:pPr>
              <w:pStyle w:val="TableTextDecimalAlign"/>
            </w:pPr>
            <w:r w:rsidRPr="00B23C83">
              <w:t>0.0</w:t>
            </w:r>
          </w:p>
        </w:tc>
        <w:tc>
          <w:tcPr>
            <w:tcW w:w="1344" w:type="dxa"/>
          </w:tcPr>
          <w:p w14:paraId="0D490DBB" w14:textId="21FE3145" w:rsidR="00812B38" w:rsidRPr="00B23C83" w:rsidRDefault="00812B38" w:rsidP="00812B38">
            <w:pPr>
              <w:pStyle w:val="TableTextDecimalAlign"/>
            </w:pPr>
            <w:r w:rsidRPr="00B23C83">
              <w:t>0.0</w:t>
            </w:r>
          </w:p>
        </w:tc>
        <w:tc>
          <w:tcPr>
            <w:tcW w:w="1344" w:type="dxa"/>
          </w:tcPr>
          <w:p w14:paraId="46A0806C" w14:textId="49DFE899" w:rsidR="00812B38" w:rsidRPr="00B23C83" w:rsidRDefault="00812B38" w:rsidP="00812B38">
            <w:pPr>
              <w:pStyle w:val="TableTextDecimalAlign"/>
            </w:pPr>
            <w:r w:rsidRPr="00B23C83">
              <w:t>0.0</w:t>
            </w:r>
          </w:p>
        </w:tc>
        <w:tc>
          <w:tcPr>
            <w:tcW w:w="1345" w:type="dxa"/>
          </w:tcPr>
          <w:p w14:paraId="166B7FA3" w14:textId="2B4E8FD8" w:rsidR="00812B38" w:rsidRPr="00B23C83" w:rsidRDefault="00812B38" w:rsidP="00812B38">
            <w:pPr>
              <w:pStyle w:val="TableTextDecimalAlign"/>
            </w:pPr>
            <w:r w:rsidRPr="00B23C83">
              <w:t>0.2 (595)</w:t>
            </w:r>
          </w:p>
        </w:tc>
      </w:tr>
      <w:tr w:rsidR="00812B38" w:rsidRPr="00B23C83" w14:paraId="3D934C62" w14:textId="77777777" w:rsidTr="00375210">
        <w:trPr>
          <w:trHeight w:val="113"/>
        </w:trPr>
        <w:tc>
          <w:tcPr>
            <w:tcW w:w="1344" w:type="dxa"/>
            <w:vMerge w:val="restart"/>
          </w:tcPr>
          <w:p w14:paraId="31FB1592" w14:textId="77777777" w:rsidR="00812B38" w:rsidRPr="00B23C83" w:rsidRDefault="00812B38" w:rsidP="00812B38">
            <w:pPr>
              <w:pStyle w:val="TableText"/>
            </w:pPr>
            <w:r w:rsidRPr="00B23C83">
              <w:t>Teicoplanin</w:t>
            </w:r>
          </w:p>
        </w:tc>
        <w:tc>
          <w:tcPr>
            <w:tcW w:w="1344" w:type="dxa"/>
          </w:tcPr>
          <w:p w14:paraId="0877476D" w14:textId="77777777" w:rsidR="00812B38" w:rsidRPr="00B23C83" w:rsidRDefault="00812B38" w:rsidP="00812B38">
            <w:pPr>
              <w:pStyle w:val="TableTextCA"/>
            </w:pPr>
            <w:r w:rsidRPr="00B23C83">
              <w:t>2015</w:t>
            </w:r>
          </w:p>
        </w:tc>
        <w:tc>
          <w:tcPr>
            <w:tcW w:w="1344" w:type="dxa"/>
          </w:tcPr>
          <w:p w14:paraId="62FBDBB7" w14:textId="5D713CE9" w:rsidR="00812B38" w:rsidRPr="00B23C83" w:rsidRDefault="00812B38" w:rsidP="00812B38">
            <w:pPr>
              <w:pStyle w:val="TableTextDecimalAlign"/>
            </w:pPr>
            <w:r w:rsidRPr="00B23C83">
              <w:t>0.0</w:t>
            </w:r>
          </w:p>
        </w:tc>
        <w:tc>
          <w:tcPr>
            <w:tcW w:w="1344" w:type="dxa"/>
          </w:tcPr>
          <w:p w14:paraId="7328E161" w14:textId="506C1832" w:rsidR="00812B38" w:rsidRPr="00B23C83" w:rsidRDefault="00812B38" w:rsidP="00812B38">
            <w:pPr>
              <w:pStyle w:val="TableTextDecimalAlign"/>
            </w:pPr>
            <w:r w:rsidRPr="00B23C83">
              <w:t>0.0</w:t>
            </w:r>
          </w:p>
        </w:tc>
        <w:tc>
          <w:tcPr>
            <w:tcW w:w="1344" w:type="dxa"/>
          </w:tcPr>
          <w:p w14:paraId="025B47A5" w14:textId="54C0DDE0" w:rsidR="00812B38" w:rsidRPr="00B23C83" w:rsidRDefault="00812B38" w:rsidP="00812B38">
            <w:pPr>
              <w:pStyle w:val="TableTextDecimalAlign"/>
            </w:pPr>
            <w:r w:rsidRPr="00B23C83">
              <w:t>0.0</w:t>
            </w:r>
          </w:p>
        </w:tc>
        <w:tc>
          <w:tcPr>
            <w:tcW w:w="1345" w:type="dxa"/>
          </w:tcPr>
          <w:p w14:paraId="02D82CBB" w14:textId="303C75B9" w:rsidR="00812B38" w:rsidRPr="00B23C83" w:rsidRDefault="00812B38" w:rsidP="00812B38">
            <w:pPr>
              <w:pStyle w:val="TableTextDecimalAlign"/>
            </w:pPr>
            <w:r w:rsidRPr="00B23C83">
              <w:t>0.0</w:t>
            </w:r>
          </w:p>
        </w:tc>
        <w:tc>
          <w:tcPr>
            <w:tcW w:w="1344" w:type="dxa"/>
          </w:tcPr>
          <w:p w14:paraId="3A38C6B9" w14:textId="49C7B56E" w:rsidR="00812B38" w:rsidRPr="00B23C83" w:rsidRDefault="00812B38" w:rsidP="00812B38">
            <w:pPr>
              <w:pStyle w:val="TableTextDecimalAlign"/>
            </w:pPr>
            <w:r w:rsidRPr="00B23C83">
              <w:t>0.0</w:t>
            </w:r>
          </w:p>
        </w:tc>
        <w:tc>
          <w:tcPr>
            <w:tcW w:w="1344" w:type="dxa"/>
          </w:tcPr>
          <w:p w14:paraId="2F2C67F1" w14:textId="3975016C" w:rsidR="00812B38" w:rsidRPr="00B23C83" w:rsidRDefault="00812B38" w:rsidP="00812B38">
            <w:pPr>
              <w:pStyle w:val="TableTextDecimalAlign"/>
            </w:pPr>
            <w:r w:rsidRPr="00B23C83">
              <w:t>0.0</w:t>
            </w:r>
          </w:p>
        </w:tc>
        <w:tc>
          <w:tcPr>
            <w:tcW w:w="1344" w:type="dxa"/>
          </w:tcPr>
          <w:p w14:paraId="559C5859" w14:textId="7E1D2025" w:rsidR="00812B38" w:rsidRPr="00B23C83" w:rsidRDefault="00812B38" w:rsidP="00812B38">
            <w:pPr>
              <w:pStyle w:val="TableTextDecimalAlign"/>
            </w:pPr>
            <w:r w:rsidRPr="00B23C83">
              <w:t>0.0</w:t>
            </w:r>
          </w:p>
        </w:tc>
        <w:tc>
          <w:tcPr>
            <w:tcW w:w="1344" w:type="dxa"/>
          </w:tcPr>
          <w:p w14:paraId="69F63954" w14:textId="16333401" w:rsidR="00812B38" w:rsidRPr="00B23C83" w:rsidRDefault="00812B38" w:rsidP="00812B38">
            <w:pPr>
              <w:pStyle w:val="TableTextDecimalAlign"/>
            </w:pPr>
            <w:r w:rsidRPr="00B23C83">
              <w:t>0.0</w:t>
            </w:r>
          </w:p>
        </w:tc>
        <w:tc>
          <w:tcPr>
            <w:tcW w:w="1345" w:type="dxa"/>
          </w:tcPr>
          <w:p w14:paraId="2602340B" w14:textId="5E18D91D" w:rsidR="00812B38" w:rsidRPr="00B23C83" w:rsidRDefault="00812B38" w:rsidP="00812B38">
            <w:pPr>
              <w:pStyle w:val="TableTextDecimalAlign"/>
            </w:pPr>
            <w:r w:rsidRPr="00B23C83">
              <w:t>0.0 (558)</w:t>
            </w:r>
          </w:p>
        </w:tc>
      </w:tr>
      <w:tr w:rsidR="00812B38" w:rsidRPr="00B23C83" w14:paraId="10729CBF" w14:textId="77777777" w:rsidTr="00375210">
        <w:trPr>
          <w:trHeight w:val="113"/>
        </w:trPr>
        <w:tc>
          <w:tcPr>
            <w:tcW w:w="1344" w:type="dxa"/>
            <w:vMerge/>
          </w:tcPr>
          <w:p w14:paraId="56E622E4" w14:textId="77777777" w:rsidR="00812B38" w:rsidRPr="00B23C83" w:rsidRDefault="00812B38" w:rsidP="00812B38">
            <w:pPr>
              <w:spacing w:before="60" w:after="60"/>
              <w:rPr>
                <w:rFonts w:cstheme="minorHAnsi"/>
                <w:sz w:val="18"/>
                <w:szCs w:val="18"/>
              </w:rPr>
            </w:pPr>
          </w:p>
        </w:tc>
        <w:tc>
          <w:tcPr>
            <w:tcW w:w="1344" w:type="dxa"/>
          </w:tcPr>
          <w:p w14:paraId="55D5761E" w14:textId="77777777" w:rsidR="00812B38" w:rsidRPr="00B23C83" w:rsidRDefault="00812B38" w:rsidP="00812B38">
            <w:pPr>
              <w:pStyle w:val="TableTextCA"/>
            </w:pPr>
            <w:r w:rsidRPr="00B23C83">
              <w:t>2016</w:t>
            </w:r>
          </w:p>
        </w:tc>
        <w:tc>
          <w:tcPr>
            <w:tcW w:w="1344" w:type="dxa"/>
          </w:tcPr>
          <w:p w14:paraId="79214F50" w14:textId="1FF08EDE" w:rsidR="00812B38" w:rsidRPr="00B23C83" w:rsidRDefault="00812B38" w:rsidP="00812B38">
            <w:pPr>
              <w:pStyle w:val="TableTextDecimalAlign"/>
            </w:pPr>
            <w:r w:rsidRPr="00B23C83">
              <w:t>0.0</w:t>
            </w:r>
          </w:p>
        </w:tc>
        <w:tc>
          <w:tcPr>
            <w:tcW w:w="1344" w:type="dxa"/>
          </w:tcPr>
          <w:p w14:paraId="0DEC97EB" w14:textId="6D0DAA80" w:rsidR="00812B38" w:rsidRPr="00B23C83" w:rsidRDefault="00812B38" w:rsidP="00812B38">
            <w:pPr>
              <w:pStyle w:val="TableTextDecimalAlign"/>
            </w:pPr>
            <w:r w:rsidRPr="00B23C83">
              <w:t>0.0</w:t>
            </w:r>
          </w:p>
        </w:tc>
        <w:tc>
          <w:tcPr>
            <w:tcW w:w="1344" w:type="dxa"/>
          </w:tcPr>
          <w:p w14:paraId="488CBC8E" w14:textId="47175017" w:rsidR="00812B38" w:rsidRPr="00B23C83" w:rsidRDefault="00812B38" w:rsidP="00812B38">
            <w:pPr>
              <w:pStyle w:val="TableTextDecimalAlign"/>
            </w:pPr>
            <w:r w:rsidRPr="00B23C83">
              <w:t>0.0</w:t>
            </w:r>
          </w:p>
        </w:tc>
        <w:tc>
          <w:tcPr>
            <w:tcW w:w="1345" w:type="dxa"/>
          </w:tcPr>
          <w:p w14:paraId="5A2A778A" w14:textId="10303829" w:rsidR="00812B38" w:rsidRPr="00B23C83" w:rsidRDefault="00812B38" w:rsidP="00812B38">
            <w:pPr>
              <w:pStyle w:val="TableTextDecimalAlign"/>
            </w:pPr>
            <w:r w:rsidRPr="00B23C83">
              <w:t>0.0</w:t>
            </w:r>
          </w:p>
        </w:tc>
        <w:tc>
          <w:tcPr>
            <w:tcW w:w="1344" w:type="dxa"/>
          </w:tcPr>
          <w:p w14:paraId="2A38CED0" w14:textId="572B7C2B" w:rsidR="00812B38" w:rsidRPr="00B23C83" w:rsidRDefault="00812B38" w:rsidP="00812B38">
            <w:pPr>
              <w:pStyle w:val="TableTextDecimalAlign"/>
            </w:pPr>
            <w:r w:rsidRPr="00B23C83">
              <w:t>0.0</w:t>
            </w:r>
          </w:p>
        </w:tc>
        <w:tc>
          <w:tcPr>
            <w:tcW w:w="1344" w:type="dxa"/>
          </w:tcPr>
          <w:p w14:paraId="6062C7B2" w14:textId="622ECAC8" w:rsidR="00812B38" w:rsidRPr="00B23C83" w:rsidRDefault="00812B38" w:rsidP="00812B38">
            <w:pPr>
              <w:pStyle w:val="TableTextDecimalAlign"/>
            </w:pPr>
            <w:r w:rsidRPr="00B23C83">
              <w:t>0.0</w:t>
            </w:r>
          </w:p>
        </w:tc>
        <w:tc>
          <w:tcPr>
            <w:tcW w:w="1344" w:type="dxa"/>
          </w:tcPr>
          <w:p w14:paraId="4893D21A" w14:textId="2F8A3D59" w:rsidR="00812B38" w:rsidRPr="00B23C83" w:rsidRDefault="00812B38" w:rsidP="00812B38">
            <w:pPr>
              <w:pStyle w:val="TableTextDecimalAlign"/>
            </w:pPr>
            <w:r w:rsidRPr="00B23C83">
              <w:t>0.0</w:t>
            </w:r>
          </w:p>
        </w:tc>
        <w:tc>
          <w:tcPr>
            <w:tcW w:w="1344" w:type="dxa"/>
          </w:tcPr>
          <w:p w14:paraId="69F01280" w14:textId="3C6F1CFA" w:rsidR="00812B38" w:rsidRPr="00B23C83" w:rsidRDefault="00812B38" w:rsidP="00812B38">
            <w:pPr>
              <w:pStyle w:val="TableTextDecimalAlign"/>
            </w:pPr>
            <w:r w:rsidRPr="00B23C83">
              <w:t>0.0</w:t>
            </w:r>
          </w:p>
        </w:tc>
        <w:tc>
          <w:tcPr>
            <w:tcW w:w="1345" w:type="dxa"/>
          </w:tcPr>
          <w:p w14:paraId="3A029749" w14:textId="50DD6C18" w:rsidR="00812B38" w:rsidRPr="00B23C83" w:rsidRDefault="00812B38" w:rsidP="00812B38">
            <w:pPr>
              <w:pStyle w:val="TableTextDecimalAlign"/>
            </w:pPr>
            <w:r w:rsidRPr="00B23C83">
              <w:t>0.0 (592)</w:t>
            </w:r>
          </w:p>
        </w:tc>
      </w:tr>
      <w:tr w:rsidR="00812B38" w:rsidRPr="00B23C83" w14:paraId="3863BBCC" w14:textId="77777777" w:rsidTr="00375210">
        <w:trPr>
          <w:trHeight w:val="113"/>
        </w:trPr>
        <w:tc>
          <w:tcPr>
            <w:tcW w:w="1344" w:type="dxa"/>
            <w:vMerge/>
          </w:tcPr>
          <w:p w14:paraId="17F3FAF8" w14:textId="77777777" w:rsidR="00812B38" w:rsidRPr="00B23C83" w:rsidRDefault="00812B38" w:rsidP="00812B38">
            <w:pPr>
              <w:spacing w:before="60" w:after="60"/>
              <w:rPr>
                <w:rFonts w:cstheme="minorHAnsi"/>
                <w:sz w:val="18"/>
                <w:szCs w:val="18"/>
              </w:rPr>
            </w:pPr>
          </w:p>
        </w:tc>
        <w:tc>
          <w:tcPr>
            <w:tcW w:w="1344" w:type="dxa"/>
          </w:tcPr>
          <w:p w14:paraId="05EFBCB0" w14:textId="77777777" w:rsidR="00812B38" w:rsidRPr="00B23C83" w:rsidRDefault="00812B38" w:rsidP="00812B38">
            <w:pPr>
              <w:pStyle w:val="TableTextCA"/>
            </w:pPr>
            <w:r w:rsidRPr="00B23C83">
              <w:t>2017</w:t>
            </w:r>
          </w:p>
        </w:tc>
        <w:tc>
          <w:tcPr>
            <w:tcW w:w="1344" w:type="dxa"/>
          </w:tcPr>
          <w:p w14:paraId="59264F14" w14:textId="6E243885" w:rsidR="00812B38" w:rsidRPr="00B23C83" w:rsidRDefault="00812B38" w:rsidP="00812B38">
            <w:pPr>
              <w:pStyle w:val="TableTextDecimalAlign"/>
            </w:pPr>
            <w:r w:rsidRPr="00B23C83">
              <w:t>0.0</w:t>
            </w:r>
          </w:p>
        </w:tc>
        <w:tc>
          <w:tcPr>
            <w:tcW w:w="1344" w:type="dxa"/>
          </w:tcPr>
          <w:p w14:paraId="2DB49360" w14:textId="5827DA2A" w:rsidR="00812B38" w:rsidRPr="00B23C83" w:rsidRDefault="00812B38" w:rsidP="00812B38">
            <w:pPr>
              <w:pStyle w:val="TableTextDecimalAlign"/>
            </w:pPr>
            <w:r w:rsidRPr="00B23C83">
              <w:t>0.0</w:t>
            </w:r>
          </w:p>
        </w:tc>
        <w:tc>
          <w:tcPr>
            <w:tcW w:w="1344" w:type="dxa"/>
          </w:tcPr>
          <w:p w14:paraId="03868CF1" w14:textId="13B914FF" w:rsidR="00812B38" w:rsidRPr="00B23C83" w:rsidRDefault="00812B38" w:rsidP="00812B38">
            <w:pPr>
              <w:pStyle w:val="TableTextDecimalAlign"/>
            </w:pPr>
            <w:r w:rsidRPr="00B23C83">
              <w:t>0.0</w:t>
            </w:r>
          </w:p>
        </w:tc>
        <w:tc>
          <w:tcPr>
            <w:tcW w:w="1345" w:type="dxa"/>
          </w:tcPr>
          <w:p w14:paraId="5BD99C77" w14:textId="17D99AC7" w:rsidR="00812B38" w:rsidRPr="00B23C83" w:rsidRDefault="00812B38" w:rsidP="00812B38">
            <w:pPr>
              <w:pStyle w:val="TableTextDecimalAlign"/>
            </w:pPr>
            <w:r w:rsidRPr="00B23C83">
              <w:t>0.0</w:t>
            </w:r>
          </w:p>
        </w:tc>
        <w:tc>
          <w:tcPr>
            <w:tcW w:w="1344" w:type="dxa"/>
          </w:tcPr>
          <w:p w14:paraId="465473CC" w14:textId="12A3F2B0" w:rsidR="00812B38" w:rsidRPr="00B23C83" w:rsidRDefault="00812B38" w:rsidP="00812B38">
            <w:pPr>
              <w:pStyle w:val="TableTextDecimalAlign"/>
            </w:pPr>
            <w:r w:rsidRPr="00B23C83">
              <w:t>0.0</w:t>
            </w:r>
          </w:p>
        </w:tc>
        <w:tc>
          <w:tcPr>
            <w:tcW w:w="1344" w:type="dxa"/>
          </w:tcPr>
          <w:p w14:paraId="30EB2889" w14:textId="7E3BEBEB" w:rsidR="00812B38" w:rsidRPr="00B23C83" w:rsidRDefault="00812B38" w:rsidP="00812B38">
            <w:pPr>
              <w:pStyle w:val="TableTextDecimalAlign"/>
            </w:pPr>
            <w:r w:rsidRPr="00B23C83">
              <w:t>0.0</w:t>
            </w:r>
          </w:p>
        </w:tc>
        <w:tc>
          <w:tcPr>
            <w:tcW w:w="1344" w:type="dxa"/>
          </w:tcPr>
          <w:p w14:paraId="487ED7ED" w14:textId="53B447A1" w:rsidR="00812B38" w:rsidRPr="00B23C83" w:rsidRDefault="00812B38" w:rsidP="00812B38">
            <w:pPr>
              <w:pStyle w:val="TableTextDecimalAlign"/>
            </w:pPr>
            <w:r w:rsidRPr="00B23C83">
              <w:t>0.0</w:t>
            </w:r>
          </w:p>
        </w:tc>
        <w:tc>
          <w:tcPr>
            <w:tcW w:w="1344" w:type="dxa"/>
          </w:tcPr>
          <w:p w14:paraId="452E75DD" w14:textId="403606B2" w:rsidR="00812B38" w:rsidRPr="00B23C83" w:rsidRDefault="00812B38" w:rsidP="00812B38">
            <w:pPr>
              <w:pStyle w:val="TableTextDecimalAlign"/>
            </w:pPr>
            <w:r w:rsidRPr="00B23C83">
              <w:t>0.0</w:t>
            </w:r>
          </w:p>
        </w:tc>
        <w:tc>
          <w:tcPr>
            <w:tcW w:w="1345" w:type="dxa"/>
          </w:tcPr>
          <w:p w14:paraId="226C862A" w14:textId="1B13833D" w:rsidR="00812B38" w:rsidRPr="00B23C83" w:rsidRDefault="00812B38" w:rsidP="00812B38">
            <w:pPr>
              <w:pStyle w:val="TableTextDecimalAlign"/>
            </w:pPr>
            <w:r w:rsidRPr="00B23C83">
              <w:t>0.0 (601)</w:t>
            </w:r>
          </w:p>
        </w:tc>
      </w:tr>
      <w:tr w:rsidR="00812B38" w:rsidRPr="00B23C83" w14:paraId="7D08E124" w14:textId="77777777" w:rsidTr="00375210">
        <w:trPr>
          <w:trHeight w:val="113"/>
        </w:trPr>
        <w:tc>
          <w:tcPr>
            <w:tcW w:w="1344" w:type="dxa"/>
            <w:vMerge w:val="restart"/>
          </w:tcPr>
          <w:p w14:paraId="65283FF9" w14:textId="77777777" w:rsidR="00812B38" w:rsidRPr="00B23C83" w:rsidRDefault="00812B38" w:rsidP="00812B38">
            <w:pPr>
              <w:pStyle w:val="TableText"/>
            </w:pPr>
            <w:r w:rsidRPr="00B23C83">
              <w:t>Trimethoprim–sulfamethoxazole</w:t>
            </w:r>
          </w:p>
        </w:tc>
        <w:tc>
          <w:tcPr>
            <w:tcW w:w="1344" w:type="dxa"/>
          </w:tcPr>
          <w:p w14:paraId="542B1C81" w14:textId="77777777" w:rsidR="00812B38" w:rsidRPr="00B23C83" w:rsidRDefault="00812B38" w:rsidP="00812B38">
            <w:pPr>
              <w:pStyle w:val="TableTextCA"/>
            </w:pPr>
            <w:r w:rsidRPr="00B23C83">
              <w:t>2015</w:t>
            </w:r>
          </w:p>
        </w:tc>
        <w:tc>
          <w:tcPr>
            <w:tcW w:w="1344" w:type="dxa"/>
          </w:tcPr>
          <w:p w14:paraId="14F17408" w14:textId="19F29344" w:rsidR="00812B38" w:rsidRPr="00B23C83" w:rsidRDefault="00812B38" w:rsidP="00812B38">
            <w:pPr>
              <w:pStyle w:val="TableTextDecimalAlign"/>
            </w:pPr>
            <w:r w:rsidRPr="00B23C83">
              <w:t>16.8</w:t>
            </w:r>
          </w:p>
        </w:tc>
        <w:tc>
          <w:tcPr>
            <w:tcW w:w="1344" w:type="dxa"/>
          </w:tcPr>
          <w:p w14:paraId="0DFD115B" w14:textId="7B8F3180" w:rsidR="00812B38" w:rsidRPr="00B23C83" w:rsidRDefault="00812B38" w:rsidP="00812B38">
            <w:pPr>
              <w:pStyle w:val="TableTextDecimalAlign"/>
            </w:pPr>
            <w:r w:rsidRPr="00B23C83">
              <w:t>20.9</w:t>
            </w:r>
          </w:p>
        </w:tc>
        <w:tc>
          <w:tcPr>
            <w:tcW w:w="1344" w:type="dxa"/>
          </w:tcPr>
          <w:p w14:paraId="408F773F" w14:textId="04EE09A9" w:rsidR="00812B38" w:rsidRPr="00B23C83" w:rsidRDefault="00812B38" w:rsidP="00812B38">
            <w:pPr>
              <w:pStyle w:val="TableTextDecimalAlign"/>
            </w:pPr>
            <w:r w:rsidRPr="00B23C83">
              <w:t>24.2</w:t>
            </w:r>
          </w:p>
        </w:tc>
        <w:tc>
          <w:tcPr>
            <w:tcW w:w="1345" w:type="dxa"/>
          </w:tcPr>
          <w:p w14:paraId="5ADE85A6" w14:textId="6FC597AC" w:rsidR="00812B38" w:rsidRPr="00B23C83" w:rsidRDefault="00812B38" w:rsidP="00812B38">
            <w:pPr>
              <w:pStyle w:val="TableTextDecimalAlign"/>
            </w:pPr>
            <w:r w:rsidRPr="00B23C83">
              <w:t>20.7</w:t>
            </w:r>
          </w:p>
        </w:tc>
        <w:tc>
          <w:tcPr>
            <w:tcW w:w="1344" w:type="dxa"/>
          </w:tcPr>
          <w:p w14:paraId="25BA2260" w14:textId="0348A53F" w:rsidR="00812B38" w:rsidRPr="00B23C83" w:rsidRDefault="00812B38" w:rsidP="00812B38">
            <w:pPr>
              <w:pStyle w:val="TableTextDecimalAlign"/>
            </w:pPr>
            <w:r w:rsidRPr="00B23C83">
              <w:t>15.4</w:t>
            </w:r>
          </w:p>
        </w:tc>
        <w:tc>
          <w:tcPr>
            <w:tcW w:w="1344" w:type="dxa"/>
          </w:tcPr>
          <w:p w14:paraId="70C57405" w14:textId="0B1F108F" w:rsidR="00812B38" w:rsidRPr="00B23C83" w:rsidRDefault="00812B38" w:rsidP="00812B38">
            <w:pPr>
              <w:pStyle w:val="TableTextDecimalAlign"/>
            </w:pPr>
            <w:r w:rsidRPr="00B23C83">
              <w:t>nd</w:t>
            </w:r>
          </w:p>
        </w:tc>
        <w:tc>
          <w:tcPr>
            <w:tcW w:w="1344" w:type="dxa"/>
          </w:tcPr>
          <w:p w14:paraId="6200D807" w14:textId="2351A09D" w:rsidR="00812B38" w:rsidRPr="00B23C83" w:rsidRDefault="00812B38" w:rsidP="00812B38">
            <w:pPr>
              <w:pStyle w:val="TableTextDecimalAlign"/>
            </w:pPr>
            <w:r w:rsidRPr="00B23C83">
              <w:t>50.0</w:t>
            </w:r>
          </w:p>
        </w:tc>
        <w:tc>
          <w:tcPr>
            <w:tcW w:w="1344" w:type="dxa"/>
          </w:tcPr>
          <w:p w14:paraId="556C7A41" w14:textId="39E7B98D" w:rsidR="00812B38" w:rsidRPr="00B23C83" w:rsidRDefault="00812B38" w:rsidP="00812B38">
            <w:pPr>
              <w:pStyle w:val="TableTextDecimalAlign"/>
            </w:pPr>
            <w:r w:rsidRPr="00B23C83">
              <w:t>22.9</w:t>
            </w:r>
          </w:p>
        </w:tc>
        <w:tc>
          <w:tcPr>
            <w:tcW w:w="1345" w:type="dxa"/>
          </w:tcPr>
          <w:p w14:paraId="3D9AF72A" w14:textId="11573CB2" w:rsidR="00812B38" w:rsidRPr="00B23C83" w:rsidRDefault="00812B38" w:rsidP="00812B38">
            <w:pPr>
              <w:pStyle w:val="TableTextDecimalAlign"/>
            </w:pPr>
            <w:r w:rsidRPr="00B23C83">
              <w:t>20.0 (505)</w:t>
            </w:r>
          </w:p>
        </w:tc>
      </w:tr>
      <w:tr w:rsidR="00812B38" w:rsidRPr="00B23C83" w14:paraId="240AD7A6" w14:textId="77777777" w:rsidTr="00375210">
        <w:trPr>
          <w:trHeight w:val="113"/>
        </w:trPr>
        <w:tc>
          <w:tcPr>
            <w:tcW w:w="1344" w:type="dxa"/>
            <w:vMerge/>
          </w:tcPr>
          <w:p w14:paraId="58B22EF1" w14:textId="77777777" w:rsidR="00812B38" w:rsidRPr="00B23C83" w:rsidRDefault="00812B38" w:rsidP="00812B38">
            <w:pPr>
              <w:spacing w:before="60" w:after="60"/>
              <w:rPr>
                <w:rFonts w:cstheme="minorHAnsi"/>
                <w:sz w:val="18"/>
                <w:szCs w:val="18"/>
              </w:rPr>
            </w:pPr>
          </w:p>
        </w:tc>
        <w:tc>
          <w:tcPr>
            <w:tcW w:w="1344" w:type="dxa"/>
          </w:tcPr>
          <w:p w14:paraId="46BFBFF9" w14:textId="77777777" w:rsidR="00812B38" w:rsidRPr="00B23C83" w:rsidRDefault="00812B38" w:rsidP="00812B38">
            <w:pPr>
              <w:pStyle w:val="TableTextCA"/>
            </w:pPr>
            <w:r w:rsidRPr="00B23C83">
              <w:t>2016</w:t>
            </w:r>
          </w:p>
        </w:tc>
        <w:tc>
          <w:tcPr>
            <w:tcW w:w="1344" w:type="dxa"/>
          </w:tcPr>
          <w:p w14:paraId="453486ED" w14:textId="1CE54AA9" w:rsidR="00812B38" w:rsidRPr="00B23C83" w:rsidRDefault="00812B38" w:rsidP="00812B38">
            <w:pPr>
              <w:pStyle w:val="TableTextDecimalAlign"/>
            </w:pPr>
            <w:r w:rsidRPr="00B23C83">
              <w:t>12.5</w:t>
            </w:r>
          </w:p>
        </w:tc>
        <w:tc>
          <w:tcPr>
            <w:tcW w:w="1344" w:type="dxa"/>
          </w:tcPr>
          <w:p w14:paraId="0B291947" w14:textId="4E7F5729" w:rsidR="00812B38" w:rsidRPr="00B23C83" w:rsidRDefault="00812B38" w:rsidP="00812B38">
            <w:pPr>
              <w:pStyle w:val="TableTextDecimalAlign"/>
            </w:pPr>
            <w:r w:rsidRPr="00B23C83">
              <w:t>17.3</w:t>
            </w:r>
          </w:p>
        </w:tc>
        <w:tc>
          <w:tcPr>
            <w:tcW w:w="1344" w:type="dxa"/>
          </w:tcPr>
          <w:p w14:paraId="42BB70D7" w14:textId="51FC4754" w:rsidR="00812B38" w:rsidRPr="00B23C83" w:rsidRDefault="00812B38" w:rsidP="00812B38">
            <w:pPr>
              <w:pStyle w:val="TableTextDecimalAlign"/>
            </w:pPr>
            <w:r w:rsidRPr="00B23C83">
              <w:t>16.3</w:t>
            </w:r>
          </w:p>
        </w:tc>
        <w:tc>
          <w:tcPr>
            <w:tcW w:w="1345" w:type="dxa"/>
          </w:tcPr>
          <w:p w14:paraId="2BE4BCDA" w14:textId="544E4E85" w:rsidR="00812B38" w:rsidRPr="00B23C83" w:rsidRDefault="00812B38" w:rsidP="00812B38">
            <w:pPr>
              <w:pStyle w:val="TableTextDecimalAlign"/>
            </w:pPr>
            <w:r w:rsidRPr="00B23C83">
              <w:t>25.5</w:t>
            </w:r>
          </w:p>
        </w:tc>
        <w:tc>
          <w:tcPr>
            <w:tcW w:w="1344" w:type="dxa"/>
          </w:tcPr>
          <w:p w14:paraId="012DBB62" w14:textId="08DEDDA3" w:rsidR="00812B38" w:rsidRPr="00B23C83" w:rsidRDefault="00812B38" w:rsidP="00812B38">
            <w:pPr>
              <w:pStyle w:val="TableTextDecimalAlign"/>
            </w:pPr>
            <w:r w:rsidRPr="00B23C83">
              <w:t>18.4</w:t>
            </w:r>
          </w:p>
        </w:tc>
        <w:tc>
          <w:tcPr>
            <w:tcW w:w="1344" w:type="dxa"/>
          </w:tcPr>
          <w:p w14:paraId="527A5D51" w14:textId="5B1B98E8" w:rsidR="00812B38" w:rsidRPr="00B23C83" w:rsidRDefault="00812B38" w:rsidP="00812B38">
            <w:pPr>
              <w:pStyle w:val="TableTextDecimalAlign"/>
            </w:pPr>
            <w:r w:rsidRPr="00B23C83">
              <w:t>28.6</w:t>
            </w:r>
          </w:p>
        </w:tc>
        <w:tc>
          <w:tcPr>
            <w:tcW w:w="1344" w:type="dxa"/>
          </w:tcPr>
          <w:p w14:paraId="3B5AC78A" w14:textId="5DCDE842" w:rsidR="00812B38" w:rsidRPr="00B23C83" w:rsidRDefault="00812B38" w:rsidP="00812B38">
            <w:pPr>
              <w:pStyle w:val="TableTextDecimalAlign"/>
            </w:pPr>
            <w:r w:rsidRPr="00B23C83">
              <w:t>0.0</w:t>
            </w:r>
          </w:p>
        </w:tc>
        <w:tc>
          <w:tcPr>
            <w:tcW w:w="1344" w:type="dxa"/>
          </w:tcPr>
          <w:p w14:paraId="24A5D9A4" w14:textId="18165614" w:rsidR="00812B38" w:rsidRPr="00B23C83" w:rsidRDefault="00812B38" w:rsidP="00812B38">
            <w:pPr>
              <w:pStyle w:val="TableTextDecimalAlign"/>
            </w:pPr>
            <w:r w:rsidRPr="00B23C83">
              <w:t>17.5</w:t>
            </w:r>
          </w:p>
        </w:tc>
        <w:tc>
          <w:tcPr>
            <w:tcW w:w="1345" w:type="dxa"/>
          </w:tcPr>
          <w:p w14:paraId="099B409F" w14:textId="58F99089" w:rsidR="00812B38" w:rsidRPr="00B23C83" w:rsidRDefault="00812B38" w:rsidP="00812B38">
            <w:pPr>
              <w:pStyle w:val="TableTextDecimalAlign"/>
            </w:pPr>
            <w:r w:rsidRPr="00B23C83">
              <w:t>16.8 (524)</w:t>
            </w:r>
          </w:p>
        </w:tc>
      </w:tr>
      <w:tr w:rsidR="00812B38" w:rsidRPr="00B23C83" w14:paraId="538A0C44" w14:textId="77777777" w:rsidTr="00375210">
        <w:trPr>
          <w:trHeight w:val="113"/>
        </w:trPr>
        <w:tc>
          <w:tcPr>
            <w:tcW w:w="1344" w:type="dxa"/>
            <w:vMerge/>
          </w:tcPr>
          <w:p w14:paraId="4EFFC482" w14:textId="77777777" w:rsidR="00812B38" w:rsidRPr="00B23C83" w:rsidRDefault="00812B38" w:rsidP="00812B38">
            <w:pPr>
              <w:spacing w:before="60" w:after="60"/>
              <w:rPr>
                <w:rFonts w:cstheme="minorHAnsi"/>
                <w:sz w:val="18"/>
                <w:szCs w:val="18"/>
              </w:rPr>
            </w:pPr>
          </w:p>
        </w:tc>
        <w:tc>
          <w:tcPr>
            <w:tcW w:w="1344" w:type="dxa"/>
          </w:tcPr>
          <w:p w14:paraId="45229AD3" w14:textId="77777777" w:rsidR="00812B38" w:rsidRPr="00B23C83" w:rsidRDefault="00812B38" w:rsidP="00812B38">
            <w:pPr>
              <w:pStyle w:val="TableTextCA"/>
            </w:pPr>
            <w:r w:rsidRPr="00B23C83">
              <w:t>2017</w:t>
            </w:r>
          </w:p>
        </w:tc>
        <w:tc>
          <w:tcPr>
            <w:tcW w:w="1344" w:type="dxa"/>
          </w:tcPr>
          <w:p w14:paraId="5B9A6432" w14:textId="75BE8169" w:rsidR="00812B38" w:rsidRPr="00B23C83" w:rsidRDefault="00812B38" w:rsidP="00812B38">
            <w:pPr>
              <w:pStyle w:val="TableTextDecimalAlign"/>
            </w:pPr>
            <w:r w:rsidRPr="00B23C83">
              <w:t>14.2</w:t>
            </w:r>
          </w:p>
        </w:tc>
        <w:tc>
          <w:tcPr>
            <w:tcW w:w="1344" w:type="dxa"/>
          </w:tcPr>
          <w:p w14:paraId="4D02C04F" w14:textId="0D995039" w:rsidR="00812B38" w:rsidRPr="00B23C83" w:rsidRDefault="00812B38" w:rsidP="00812B38">
            <w:pPr>
              <w:pStyle w:val="TableTextDecimalAlign"/>
            </w:pPr>
            <w:r w:rsidRPr="00B23C83">
              <w:t>15.9</w:t>
            </w:r>
          </w:p>
        </w:tc>
        <w:tc>
          <w:tcPr>
            <w:tcW w:w="1344" w:type="dxa"/>
          </w:tcPr>
          <w:p w14:paraId="7D9870FC" w14:textId="26D3CE39" w:rsidR="00812B38" w:rsidRPr="00B23C83" w:rsidRDefault="00812B38" w:rsidP="00812B38">
            <w:pPr>
              <w:pStyle w:val="TableTextDecimalAlign"/>
            </w:pPr>
            <w:r w:rsidRPr="00B23C83">
              <w:t>18.8</w:t>
            </w:r>
          </w:p>
        </w:tc>
        <w:tc>
          <w:tcPr>
            <w:tcW w:w="1345" w:type="dxa"/>
          </w:tcPr>
          <w:p w14:paraId="5C336F07" w14:textId="27B2719E" w:rsidR="00812B38" w:rsidRPr="00B23C83" w:rsidRDefault="00812B38" w:rsidP="00812B38">
            <w:pPr>
              <w:pStyle w:val="TableTextDecimalAlign"/>
            </w:pPr>
            <w:r w:rsidRPr="00B23C83">
              <w:t>17.2</w:t>
            </w:r>
          </w:p>
        </w:tc>
        <w:tc>
          <w:tcPr>
            <w:tcW w:w="1344" w:type="dxa"/>
          </w:tcPr>
          <w:p w14:paraId="3C374692" w14:textId="1797003F" w:rsidR="00812B38" w:rsidRPr="00B23C83" w:rsidRDefault="00812B38" w:rsidP="00812B38">
            <w:pPr>
              <w:pStyle w:val="TableTextDecimalAlign"/>
            </w:pPr>
            <w:r w:rsidRPr="00B23C83">
              <w:t>22.0</w:t>
            </w:r>
          </w:p>
        </w:tc>
        <w:tc>
          <w:tcPr>
            <w:tcW w:w="1344" w:type="dxa"/>
          </w:tcPr>
          <w:p w14:paraId="2F9B1F83" w14:textId="3B6EBC92" w:rsidR="00812B38" w:rsidRPr="00B23C83" w:rsidRDefault="00812B38" w:rsidP="00812B38">
            <w:pPr>
              <w:pStyle w:val="TableTextDecimalAlign"/>
            </w:pPr>
            <w:r w:rsidRPr="00B23C83">
              <w:t>18.8</w:t>
            </w:r>
          </w:p>
        </w:tc>
        <w:tc>
          <w:tcPr>
            <w:tcW w:w="1344" w:type="dxa"/>
          </w:tcPr>
          <w:p w14:paraId="6D14C193" w14:textId="4C8D5E44" w:rsidR="00812B38" w:rsidRPr="00B23C83" w:rsidRDefault="00812B38" w:rsidP="00812B38">
            <w:pPr>
              <w:pStyle w:val="TableTextDecimalAlign"/>
            </w:pPr>
            <w:r w:rsidRPr="00B23C83">
              <w:t>14.3</w:t>
            </w:r>
          </w:p>
        </w:tc>
        <w:tc>
          <w:tcPr>
            <w:tcW w:w="1344" w:type="dxa"/>
          </w:tcPr>
          <w:p w14:paraId="50530E33" w14:textId="778C8B3F" w:rsidR="00812B38" w:rsidRPr="00B23C83" w:rsidRDefault="00812B38" w:rsidP="00812B38">
            <w:pPr>
              <w:pStyle w:val="TableTextDecimalAlign"/>
            </w:pPr>
            <w:r w:rsidRPr="00B23C83">
              <w:t>17.9</w:t>
            </w:r>
          </w:p>
        </w:tc>
        <w:tc>
          <w:tcPr>
            <w:tcW w:w="1345" w:type="dxa"/>
          </w:tcPr>
          <w:p w14:paraId="1D54A6A7" w14:textId="1912B56B" w:rsidR="00812B38" w:rsidRPr="00B23C83" w:rsidRDefault="00812B38" w:rsidP="00812B38">
            <w:pPr>
              <w:pStyle w:val="TableTextDecimalAlign"/>
            </w:pPr>
            <w:r w:rsidRPr="00B23C83">
              <w:t>17.2 (518)</w:t>
            </w:r>
          </w:p>
        </w:tc>
      </w:tr>
      <w:tr w:rsidR="00812B38" w:rsidRPr="00B23C83" w14:paraId="7648B67A" w14:textId="77777777" w:rsidTr="00375210">
        <w:trPr>
          <w:trHeight w:val="113"/>
        </w:trPr>
        <w:tc>
          <w:tcPr>
            <w:tcW w:w="1344" w:type="dxa"/>
            <w:vMerge w:val="restart"/>
          </w:tcPr>
          <w:p w14:paraId="72055DFF" w14:textId="77777777" w:rsidR="00812B38" w:rsidRPr="00B23C83" w:rsidRDefault="00812B38" w:rsidP="00812B38">
            <w:pPr>
              <w:pStyle w:val="TableText"/>
            </w:pPr>
            <w:r w:rsidRPr="00B23C83">
              <w:t>Vancomycin</w:t>
            </w:r>
          </w:p>
        </w:tc>
        <w:tc>
          <w:tcPr>
            <w:tcW w:w="1344" w:type="dxa"/>
          </w:tcPr>
          <w:p w14:paraId="52F402E9" w14:textId="77777777" w:rsidR="00812B38" w:rsidRPr="00B23C83" w:rsidRDefault="00812B38" w:rsidP="00812B38">
            <w:pPr>
              <w:pStyle w:val="TableTextCA"/>
            </w:pPr>
            <w:r w:rsidRPr="00B23C83">
              <w:t>2015</w:t>
            </w:r>
          </w:p>
        </w:tc>
        <w:tc>
          <w:tcPr>
            <w:tcW w:w="1344" w:type="dxa"/>
          </w:tcPr>
          <w:p w14:paraId="76208779" w14:textId="46ABC813" w:rsidR="00812B38" w:rsidRPr="00B23C83" w:rsidRDefault="00812B38" w:rsidP="00812B38">
            <w:pPr>
              <w:pStyle w:val="TableTextDecimalAlign"/>
            </w:pPr>
            <w:r w:rsidRPr="00B23C83">
              <w:t>1.3</w:t>
            </w:r>
          </w:p>
        </w:tc>
        <w:tc>
          <w:tcPr>
            <w:tcW w:w="1344" w:type="dxa"/>
          </w:tcPr>
          <w:p w14:paraId="58FA1D33" w14:textId="5F61A6D5" w:rsidR="00812B38" w:rsidRPr="00B23C83" w:rsidRDefault="00812B38" w:rsidP="00812B38">
            <w:pPr>
              <w:pStyle w:val="TableTextDecimalAlign"/>
            </w:pPr>
            <w:r w:rsidRPr="00B23C83">
              <w:t>0.9</w:t>
            </w:r>
          </w:p>
        </w:tc>
        <w:tc>
          <w:tcPr>
            <w:tcW w:w="1344" w:type="dxa"/>
          </w:tcPr>
          <w:p w14:paraId="0E3F0B44" w14:textId="7A030122" w:rsidR="00812B38" w:rsidRPr="00B23C83" w:rsidRDefault="00812B38" w:rsidP="00812B38">
            <w:pPr>
              <w:pStyle w:val="TableTextDecimalAlign"/>
            </w:pPr>
            <w:r w:rsidRPr="00B23C83">
              <w:t>0.0</w:t>
            </w:r>
          </w:p>
        </w:tc>
        <w:tc>
          <w:tcPr>
            <w:tcW w:w="1345" w:type="dxa"/>
          </w:tcPr>
          <w:p w14:paraId="239FEC19" w14:textId="64D06993" w:rsidR="00812B38" w:rsidRPr="00B23C83" w:rsidRDefault="00812B38" w:rsidP="00812B38">
            <w:pPr>
              <w:pStyle w:val="TableTextDecimalAlign"/>
            </w:pPr>
            <w:r w:rsidRPr="00B23C83">
              <w:t>0.0</w:t>
            </w:r>
          </w:p>
        </w:tc>
        <w:tc>
          <w:tcPr>
            <w:tcW w:w="1344" w:type="dxa"/>
          </w:tcPr>
          <w:p w14:paraId="49313DFE" w14:textId="010FE189" w:rsidR="00812B38" w:rsidRPr="00B23C83" w:rsidRDefault="00812B38" w:rsidP="00812B38">
            <w:pPr>
              <w:pStyle w:val="TableTextDecimalAlign"/>
            </w:pPr>
            <w:r w:rsidRPr="00B23C83">
              <w:t>0.0</w:t>
            </w:r>
          </w:p>
        </w:tc>
        <w:tc>
          <w:tcPr>
            <w:tcW w:w="1344" w:type="dxa"/>
          </w:tcPr>
          <w:p w14:paraId="01241AFC" w14:textId="514BC866" w:rsidR="00812B38" w:rsidRPr="00B23C83" w:rsidRDefault="00812B38" w:rsidP="00812B38">
            <w:pPr>
              <w:pStyle w:val="TableTextDecimalAlign"/>
            </w:pPr>
            <w:r w:rsidRPr="00B23C83">
              <w:t>8.3</w:t>
            </w:r>
          </w:p>
        </w:tc>
        <w:tc>
          <w:tcPr>
            <w:tcW w:w="1344" w:type="dxa"/>
          </w:tcPr>
          <w:p w14:paraId="612BE3A0" w14:textId="1F59935A" w:rsidR="00812B38" w:rsidRPr="00B23C83" w:rsidRDefault="00812B38" w:rsidP="00812B38">
            <w:pPr>
              <w:pStyle w:val="TableTextDecimalAlign"/>
            </w:pPr>
            <w:r w:rsidRPr="00B23C83">
              <w:t>0.0</w:t>
            </w:r>
          </w:p>
        </w:tc>
        <w:tc>
          <w:tcPr>
            <w:tcW w:w="1344" w:type="dxa"/>
          </w:tcPr>
          <w:p w14:paraId="6BC86629" w14:textId="42AF035D" w:rsidR="00812B38" w:rsidRPr="00B23C83" w:rsidRDefault="00812B38" w:rsidP="00812B38">
            <w:pPr>
              <w:pStyle w:val="TableTextDecimalAlign"/>
            </w:pPr>
            <w:r w:rsidRPr="00B23C83">
              <w:t>0.0</w:t>
            </w:r>
          </w:p>
        </w:tc>
        <w:tc>
          <w:tcPr>
            <w:tcW w:w="1345" w:type="dxa"/>
          </w:tcPr>
          <w:p w14:paraId="020433ED" w14:textId="3AD7B17D" w:rsidR="00812B38" w:rsidRPr="00B23C83" w:rsidRDefault="00812B38" w:rsidP="00812B38">
            <w:pPr>
              <w:pStyle w:val="TableTextDecimalAlign"/>
            </w:pPr>
            <w:r w:rsidRPr="00B23C83">
              <w:t>0.7 (561)</w:t>
            </w:r>
          </w:p>
        </w:tc>
      </w:tr>
      <w:tr w:rsidR="00812B38" w:rsidRPr="00B23C83" w14:paraId="385DAF36" w14:textId="77777777" w:rsidTr="00375210">
        <w:trPr>
          <w:trHeight w:val="113"/>
        </w:trPr>
        <w:tc>
          <w:tcPr>
            <w:tcW w:w="1344" w:type="dxa"/>
            <w:vMerge/>
          </w:tcPr>
          <w:p w14:paraId="5E8D6D0B" w14:textId="77777777" w:rsidR="00812B38" w:rsidRPr="00B23C83" w:rsidRDefault="00812B38" w:rsidP="00812B38">
            <w:pPr>
              <w:spacing w:before="60" w:after="60"/>
              <w:rPr>
                <w:rFonts w:cstheme="minorHAnsi"/>
                <w:sz w:val="18"/>
                <w:szCs w:val="18"/>
              </w:rPr>
            </w:pPr>
          </w:p>
        </w:tc>
        <w:tc>
          <w:tcPr>
            <w:tcW w:w="1344" w:type="dxa"/>
          </w:tcPr>
          <w:p w14:paraId="729D202D" w14:textId="77777777" w:rsidR="00812B38" w:rsidRPr="00B23C83" w:rsidRDefault="00812B38" w:rsidP="00812B38">
            <w:pPr>
              <w:pStyle w:val="TableTextCA"/>
            </w:pPr>
            <w:r w:rsidRPr="00B23C83">
              <w:t>2016</w:t>
            </w:r>
          </w:p>
        </w:tc>
        <w:tc>
          <w:tcPr>
            <w:tcW w:w="1344" w:type="dxa"/>
          </w:tcPr>
          <w:p w14:paraId="10E84EBE" w14:textId="2410D5CE" w:rsidR="00812B38" w:rsidRPr="00B23C83" w:rsidRDefault="00812B38" w:rsidP="00812B38">
            <w:pPr>
              <w:pStyle w:val="TableTextDecimalAlign"/>
            </w:pPr>
            <w:r w:rsidRPr="00B23C83">
              <w:t>0.0</w:t>
            </w:r>
          </w:p>
        </w:tc>
        <w:tc>
          <w:tcPr>
            <w:tcW w:w="1344" w:type="dxa"/>
          </w:tcPr>
          <w:p w14:paraId="3B21942F" w14:textId="1EEDE940" w:rsidR="00812B38" w:rsidRPr="00B23C83" w:rsidRDefault="00812B38" w:rsidP="00812B38">
            <w:pPr>
              <w:pStyle w:val="TableTextDecimalAlign"/>
            </w:pPr>
            <w:r w:rsidRPr="00B23C83">
              <w:t>0.8</w:t>
            </w:r>
          </w:p>
        </w:tc>
        <w:tc>
          <w:tcPr>
            <w:tcW w:w="1344" w:type="dxa"/>
          </w:tcPr>
          <w:p w14:paraId="123E9BA7" w14:textId="064241EB" w:rsidR="00812B38" w:rsidRPr="00B23C83" w:rsidRDefault="00812B38" w:rsidP="00812B38">
            <w:pPr>
              <w:pStyle w:val="TableTextDecimalAlign"/>
            </w:pPr>
            <w:r w:rsidRPr="00B23C83">
              <w:t>0.0</w:t>
            </w:r>
          </w:p>
        </w:tc>
        <w:tc>
          <w:tcPr>
            <w:tcW w:w="1345" w:type="dxa"/>
          </w:tcPr>
          <w:p w14:paraId="06E62193" w14:textId="6BA3DDE1" w:rsidR="00812B38" w:rsidRPr="00B23C83" w:rsidRDefault="00812B38" w:rsidP="00812B38">
            <w:pPr>
              <w:pStyle w:val="TableTextDecimalAlign"/>
            </w:pPr>
            <w:r w:rsidRPr="00B23C83">
              <w:t>1.9</w:t>
            </w:r>
          </w:p>
        </w:tc>
        <w:tc>
          <w:tcPr>
            <w:tcW w:w="1344" w:type="dxa"/>
          </w:tcPr>
          <w:p w14:paraId="45A2B7F4" w14:textId="4B083097" w:rsidR="00812B38" w:rsidRPr="00B23C83" w:rsidRDefault="00812B38" w:rsidP="00812B38">
            <w:pPr>
              <w:pStyle w:val="TableTextDecimalAlign"/>
            </w:pPr>
            <w:r w:rsidRPr="00B23C83">
              <w:t>0.0</w:t>
            </w:r>
          </w:p>
        </w:tc>
        <w:tc>
          <w:tcPr>
            <w:tcW w:w="1344" w:type="dxa"/>
          </w:tcPr>
          <w:p w14:paraId="0E77E449" w14:textId="016BD02D" w:rsidR="00812B38" w:rsidRPr="00B23C83" w:rsidRDefault="00812B38" w:rsidP="00812B38">
            <w:pPr>
              <w:pStyle w:val="TableTextDecimalAlign"/>
            </w:pPr>
            <w:r w:rsidRPr="00B23C83">
              <w:t>0.0</w:t>
            </w:r>
          </w:p>
        </w:tc>
        <w:tc>
          <w:tcPr>
            <w:tcW w:w="1344" w:type="dxa"/>
          </w:tcPr>
          <w:p w14:paraId="287D736D" w14:textId="37B20A6D" w:rsidR="00812B38" w:rsidRPr="00B23C83" w:rsidRDefault="00812B38" w:rsidP="00812B38">
            <w:pPr>
              <w:pStyle w:val="TableTextDecimalAlign"/>
            </w:pPr>
            <w:r w:rsidRPr="00B23C83">
              <w:t>0.0</w:t>
            </w:r>
          </w:p>
        </w:tc>
        <w:tc>
          <w:tcPr>
            <w:tcW w:w="1344" w:type="dxa"/>
          </w:tcPr>
          <w:p w14:paraId="6FC1EB32" w14:textId="68BFDB35" w:rsidR="00812B38" w:rsidRPr="00B23C83" w:rsidRDefault="00812B38" w:rsidP="00812B38">
            <w:pPr>
              <w:pStyle w:val="TableTextDecimalAlign"/>
            </w:pPr>
            <w:r w:rsidRPr="00B23C83">
              <w:t>0.0</w:t>
            </w:r>
          </w:p>
        </w:tc>
        <w:tc>
          <w:tcPr>
            <w:tcW w:w="1345" w:type="dxa"/>
          </w:tcPr>
          <w:p w14:paraId="7D68CBC1" w14:textId="5422AD93" w:rsidR="00812B38" w:rsidRPr="00B23C83" w:rsidRDefault="00812B38" w:rsidP="00812B38">
            <w:pPr>
              <w:pStyle w:val="TableTextDecimalAlign"/>
            </w:pPr>
            <w:r w:rsidRPr="00B23C83">
              <w:t>0.3 (592)</w:t>
            </w:r>
          </w:p>
        </w:tc>
      </w:tr>
      <w:tr w:rsidR="00812B38" w:rsidRPr="00B23C83" w14:paraId="615C0E48" w14:textId="77777777" w:rsidTr="00375210">
        <w:trPr>
          <w:trHeight w:val="113"/>
        </w:trPr>
        <w:tc>
          <w:tcPr>
            <w:tcW w:w="1344" w:type="dxa"/>
            <w:vMerge/>
          </w:tcPr>
          <w:p w14:paraId="7D178D72" w14:textId="77777777" w:rsidR="00812B38" w:rsidRPr="00B23C83" w:rsidRDefault="00812B38" w:rsidP="00812B38">
            <w:pPr>
              <w:spacing w:before="60" w:after="60"/>
              <w:rPr>
                <w:rFonts w:cstheme="minorHAnsi"/>
                <w:sz w:val="18"/>
                <w:szCs w:val="18"/>
              </w:rPr>
            </w:pPr>
          </w:p>
        </w:tc>
        <w:tc>
          <w:tcPr>
            <w:tcW w:w="1344" w:type="dxa"/>
          </w:tcPr>
          <w:p w14:paraId="0B9A3EA9" w14:textId="77777777" w:rsidR="00812B38" w:rsidRPr="00B23C83" w:rsidRDefault="00812B38" w:rsidP="00812B38">
            <w:pPr>
              <w:pStyle w:val="TableTextCA"/>
            </w:pPr>
            <w:r w:rsidRPr="00B23C83">
              <w:t>2017</w:t>
            </w:r>
          </w:p>
        </w:tc>
        <w:tc>
          <w:tcPr>
            <w:tcW w:w="1344" w:type="dxa"/>
          </w:tcPr>
          <w:p w14:paraId="376290C4" w14:textId="60B02778" w:rsidR="00812B38" w:rsidRPr="00B23C83" w:rsidRDefault="00812B38" w:rsidP="00812B38">
            <w:pPr>
              <w:pStyle w:val="TableTextDecimalAlign"/>
            </w:pPr>
            <w:r w:rsidRPr="00B23C83">
              <w:t>0.0</w:t>
            </w:r>
          </w:p>
        </w:tc>
        <w:tc>
          <w:tcPr>
            <w:tcW w:w="1344" w:type="dxa"/>
          </w:tcPr>
          <w:p w14:paraId="5B5891F5" w14:textId="1B58995C" w:rsidR="00812B38" w:rsidRPr="00B23C83" w:rsidRDefault="00812B38" w:rsidP="00812B38">
            <w:pPr>
              <w:pStyle w:val="TableTextDecimalAlign"/>
            </w:pPr>
            <w:r w:rsidRPr="00B23C83">
              <w:t>1.7</w:t>
            </w:r>
          </w:p>
        </w:tc>
        <w:tc>
          <w:tcPr>
            <w:tcW w:w="1344" w:type="dxa"/>
          </w:tcPr>
          <w:p w14:paraId="6FE44D47" w14:textId="69EC7F89" w:rsidR="00812B38" w:rsidRPr="00B23C83" w:rsidRDefault="00812B38" w:rsidP="00812B38">
            <w:pPr>
              <w:pStyle w:val="TableTextDecimalAlign"/>
            </w:pPr>
            <w:r w:rsidRPr="00B23C83">
              <w:t>0.0</w:t>
            </w:r>
          </w:p>
        </w:tc>
        <w:tc>
          <w:tcPr>
            <w:tcW w:w="1345" w:type="dxa"/>
          </w:tcPr>
          <w:p w14:paraId="24757E80" w14:textId="7444B67E" w:rsidR="00812B38" w:rsidRPr="00B23C83" w:rsidRDefault="00812B38" w:rsidP="00812B38">
            <w:pPr>
              <w:pStyle w:val="TableTextDecimalAlign"/>
            </w:pPr>
            <w:r w:rsidRPr="00B23C83">
              <w:t>0.0</w:t>
            </w:r>
          </w:p>
        </w:tc>
        <w:tc>
          <w:tcPr>
            <w:tcW w:w="1344" w:type="dxa"/>
          </w:tcPr>
          <w:p w14:paraId="4A82C8F2" w14:textId="7B229DBE" w:rsidR="00812B38" w:rsidRPr="00B23C83" w:rsidRDefault="00812B38" w:rsidP="00812B38">
            <w:pPr>
              <w:pStyle w:val="TableTextDecimalAlign"/>
            </w:pPr>
            <w:r w:rsidRPr="00B23C83">
              <w:t>0.0</w:t>
            </w:r>
          </w:p>
        </w:tc>
        <w:tc>
          <w:tcPr>
            <w:tcW w:w="1344" w:type="dxa"/>
          </w:tcPr>
          <w:p w14:paraId="1663BA97" w14:textId="7F5566D9" w:rsidR="00812B38" w:rsidRPr="00B23C83" w:rsidRDefault="00812B38" w:rsidP="00812B38">
            <w:pPr>
              <w:pStyle w:val="TableTextDecimalAlign"/>
            </w:pPr>
            <w:r w:rsidRPr="00B23C83">
              <w:t>0.0</w:t>
            </w:r>
          </w:p>
        </w:tc>
        <w:tc>
          <w:tcPr>
            <w:tcW w:w="1344" w:type="dxa"/>
          </w:tcPr>
          <w:p w14:paraId="0AFA020F" w14:textId="5A88AAD8" w:rsidR="00812B38" w:rsidRPr="00B23C83" w:rsidRDefault="00812B38" w:rsidP="00812B38">
            <w:pPr>
              <w:pStyle w:val="TableTextDecimalAlign"/>
            </w:pPr>
            <w:r w:rsidRPr="00B23C83">
              <w:t>0.0</w:t>
            </w:r>
          </w:p>
        </w:tc>
        <w:tc>
          <w:tcPr>
            <w:tcW w:w="1344" w:type="dxa"/>
          </w:tcPr>
          <w:p w14:paraId="342DACB4" w14:textId="063765BD" w:rsidR="00812B38" w:rsidRPr="00B23C83" w:rsidRDefault="00812B38" w:rsidP="00812B38">
            <w:pPr>
              <w:pStyle w:val="TableTextDecimalAlign"/>
            </w:pPr>
            <w:r w:rsidRPr="00B23C83">
              <w:t>0.0</w:t>
            </w:r>
          </w:p>
        </w:tc>
        <w:tc>
          <w:tcPr>
            <w:tcW w:w="1345" w:type="dxa"/>
          </w:tcPr>
          <w:p w14:paraId="57473228" w14:textId="337659AC" w:rsidR="00812B38" w:rsidRPr="00B23C83" w:rsidRDefault="00812B38" w:rsidP="00812B38">
            <w:pPr>
              <w:pStyle w:val="TableTextDecimalAlign"/>
            </w:pPr>
            <w:r w:rsidRPr="00B23C83">
              <w:t>0.3 (601)</w:t>
            </w:r>
          </w:p>
        </w:tc>
      </w:tr>
    </w:tbl>
    <w:p w14:paraId="239CD39F" w14:textId="2F9C27F2" w:rsidR="00B04FDA" w:rsidRPr="00B23C83" w:rsidRDefault="00542B00" w:rsidP="0091554E">
      <w:pPr>
        <w:pStyle w:val="TFAbbrevs"/>
      </w:pPr>
      <w:r w:rsidRPr="00B23C83">
        <w:lastRenderedPageBreak/>
        <w:t>nd</w:t>
      </w:r>
      <w:r w:rsidR="00B04FDA" w:rsidRPr="00B23C83">
        <w:t xml:space="preserve"> = </w:t>
      </w:r>
      <w:r w:rsidRPr="00B23C83">
        <w:t>no data</w:t>
      </w:r>
      <w:r w:rsidR="00B04FDA" w:rsidRPr="00B23C83">
        <w:t xml:space="preserve"> (either not tested or tested against an inadequate number of isolates) </w:t>
      </w:r>
    </w:p>
    <w:p w14:paraId="526F5114" w14:textId="77777777" w:rsidR="00A63DC6" w:rsidRPr="00B23C83" w:rsidRDefault="00874CF9" w:rsidP="0091554E">
      <w:pPr>
        <w:pStyle w:val="TFListNotes"/>
      </w:pPr>
      <w:r w:rsidRPr="00B23C83">
        <w:t>Note</w:t>
      </w:r>
      <w:r w:rsidR="00A63DC6" w:rsidRPr="00B23C83">
        <w:t>s</w:t>
      </w:r>
      <w:r w:rsidRPr="00B23C83">
        <w:t>:</w:t>
      </w:r>
    </w:p>
    <w:p w14:paraId="13864FB3" w14:textId="77777777" w:rsidR="00A63DC6" w:rsidRPr="00B23C83" w:rsidRDefault="00A63DC6" w:rsidP="0091554E">
      <w:pPr>
        <w:pStyle w:val="TFListNotes"/>
      </w:pPr>
      <w:r w:rsidRPr="00B23C83">
        <w:t>1.</w:t>
      </w:r>
      <w:r w:rsidRPr="00B23C83">
        <w:tab/>
        <w:t>Not all isolates were tested against all agents.</w:t>
      </w:r>
    </w:p>
    <w:p w14:paraId="22AC3AEE" w14:textId="77777777" w:rsidR="00874CF9" w:rsidRPr="00B23C83" w:rsidRDefault="00A63DC6" w:rsidP="0091554E">
      <w:pPr>
        <w:pStyle w:val="TFListNotes"/>
      </w:pPr>
      <w:r w:rsidRPr="00B23C83">
        <w:t>2.</w:t>
      </w:r>
      <w:r w:rsidRPr="00B23C83">
        <w:tab/>
      </w:r>
      <w:r w:rsidR="00874CF9" w:rsidRPr="00B23C83">
        <w:t>The numbers of isolates for each state and territory are in the following table.</w:t>
      </w:r>
    </w:p>
    <w:tbl>
      <w:tblPr>
        <w:tblStyle w:val="TableGrid"/>
        <w:tblW w:w="0" w:type="auto"/>
        <w:tblLayout w:type="fixed"/>
        <w:tblLook w:val="04A0" w:firstRow="1" w:lastRow="0" w:firstColumn="1" w:lastColumn="0" w:noHBand="0" w:noVBand="1"/>
      </w:tblPr>
      <w:tblGrid>
        <w:gridCol w:w="817"/>
        <w:gridCol w:w="749"/>
        <w:gridCol w:w="1036"/>
        <w:gridCol w:w="1036"/>
        <w:gridCol w:w="1036"/>
        <w:gridCol w:w="1036"/>
        <w:gridCol w:w="1036"/>
        <w:gridCol w:w="1036"/>
        <w:gridCol w:w="1036"/>
        <w:gridCol w:w="1036"/>
      </w:tblGrid>
      <w:tr w:rsidR="00874CF9" w:rsidRPr="00B23C83" w14:paraId="4D324EE5" w14:textId="77777777" w:rsidTr="00742C9B">
        <w:trPr>
          <w:tblHeader/>
        </w:trPr>
        <w:tc>
          <w:tcPr>
            <w:tcW w:w="817" w:type="dxa"/>
          </w:tcPr>
          <w:p w14:paraId="445D7914" w14:textId="77777777" w:rsidR="00874CF9" w:rsidRPr="00B23C83" w:rsidRDefault="00874CF9" w:rsidP="00812B38">
            <w:pPr>
              <w:pStyle w:val="TableHeading"/>
            </w:pPr>
            <w:r w:rsidRPr="00B23C83">
              <w:t>Year</w:t>
            </w:r>
          </w:p>
        </w:tc>
        <w:tc>
          <w:tcPr>
            <w:tcW w:w="749" w:type="dxa"/>
          </w:tcPr>
          <w:p w14:paraId="50FACC15" w14:textId="77777777" w:rsidR="00874CF9" w:rsidRPr="00B23C83" w:rsidRDefault="00874CF9" w:rsidP="00812B38">
            <w:pPr>
              <w:pStyle w:val="TableHeading"/>
            </w:pPr>
            <w:r w:rsidRPr="00B23C83">
              <w:t>NSW</w:t>
            </w:r>
          </w:p>
        </w:tc>
        <w:tc>
          <w:tcPr>
            <w:tcW w:w="1036" w:type="dxa"/>
          </w:tcPr>
          <w:p w14:paraId="407416F9" w14:textId="77777777" w:rsidR="00874CF9" w:rsidRPr="00B23C83" w:rsidRDefault="00874CF9" w:rsidP="00812B38">
            <w:pPr>
              <w:pStyle w:val="TableHeading"/>
            </w:pPr>
            <w:r w:rsidRPr="00B23C83">
              <w:t>Vic</w:t>
            </w:r>
          </w:p>
        </w:tc>
        <w:tc>
          <w:tcPr>
            <w:tcW w:w="1036" w:type="dxa"/>
          </w:tcPr>
          <w:p w14:paraId="40A22407" w14:textId="77777777" w:rsidR="00874CF9" w:rsidRPr="00B23C83" w:rsidRDefault="00874CF9" w:rsidP="00812B38">
            <w:pPr>
              <w:pStyle w:val="TableHeading"/>
            </w:pPr>
            <w:r w:rsidRPr="00B23C83">
              <w:t>Qld</w:t>
            </w:r>
          </w:p>
        </w:tc>
        <w:tc>
          <w:tcPr>
            <w:tcW w:w="1036" w:type="dxa"/>
          </w:tcPr>
          <w:p w14:paraId="274CE4A8" w14:textId="77777777" w:rsidR="00874CF9" w:rsidRPr="00B23C83" w:rsidRDefault="00874CF9" w:rsidP="00812B38">
            <w:pPr>
              <w:pStyle w:val="TableHeading"/>
            </w:pPr>
            <w:r w:rsidRPr="00B23C83">
              <w:t>SA</w:t>
            </w:r>
          </w:p>
        </w:tc>
        <w:tc>
          <w:tcPr>
            <w:tcW w:w="1036" w:type="dxa"/>
          </w:tcPr>
          <w:p w14:paraId="4BECB8C7" w14:textId="77777777" w:rsidR="00874CF9" w:rsidRPr="00B23C83" w:rsidRDefault="00874CF9" w:rsidP="00812B38">
            <w:pPr>
              <w:pStyle w:val="TableHeading"/>
            </w:pPr>
            <w:r w:rsidRPr="00B23C83">
              <w:t>WA</w:t>
            </w:r>
          </w:p>
        </w:tc>
        <w:tc>
          <w:tcPr>
            <w:tcW w:w="1036" w:type="dxa"/>
          </w:tcPr>
          <w:p w14:paraId="53798987" w14:textId="77777777" w:rsidR="00874CF9" w:rsidRPr="00B23C83" w:rsidRDefault="00874CF9" w:rsidP="00812B38">
            <w:pPr>
              <w:pStyle w:val="TableHeading"/>
            </w:pPr>
            <w:r w:rsidRPr="00B23C83">
              <w:t>Tas</w:t>
            </w:r>
          </w:p>
        </w:tc>
        <w:tc>
          <w:tcPr>
            <w:tcW w:w="1036" w:type="dxa"/>
          </w:tcPr>
          <w:p w14:paraId="789DD4B5" w14:textId="77777777" w:rsidR="00874CF9" w:rsidRPr="00B23C83" w:rsidRDefault="00874CF9" w:rsidP="00812B38">
            <w:pPr>
              <w:pStyle w:val="TableHeading"/>
            </w:pPr>
            <w:r w:rsidRPr="00B23C83">
              <w:t>NT</w:t>
            </w:r>
          </w:p>
        </w:tc>
        <w:tc>
          <w:tcPr>
            <w:tcW w:w="1036" w:type="dxa"/>
          </w:tcPr>
          <w:p w14:paraId="59F62DB2" w14:textId="77777777" w:rsidR="00874CF9" w:rsidRPr="00B23C83" w:rsidRDefault="00874CF9" w:rsidP="00812B38">
            <w:pPr>
              <w:pStyle w:val="TableHeading"/>
            </w:pPr>
            <w:r w:rsidRPr="00B23C83">
              <w:t>ACT</w:t>
            </w:r>
          </w:p>
        </w:tc>
        <w:tc>
          <w:tcPr>
            <w:tcW w:w="1036" w:type="dxa"/>
          </w:tcPr>
          <w:p w14:paraId="5443EEF0" w14:textId="77777777" w:rsidR="00874CF9" w:rsidRPr="00B23C83" w:rsidRDefault="00874CF9" w:rsidP="00812B38">
            <w:pPr>
              <w:pStyle w:val="TableHeading"/>
            </w:pPr>
            <w:r w:rsidRPr="00B23C83">
              <w:t>Australia</w:t>
            </w:r>
          </w:p>
        </w:tc>
      </w:tr>
      <w:tr w:rsidR="00812B38" w:rsidRPr="00B23C83" w14:paraId="49507291" w14:textId="77777777" w:rsidTr="001E231E">
        <w:tc>
          <w:tcPr>
            <w:tcW w:w="817" w:type="dxa"/>
          </w:tcPr>
          <w:p w14:paraId="1E097BA3" w14:textId="77777777" w:rsidR="00812B38" w:rsidRPr="00B23C83" w:rsidRDefault="00812B38" w:rsidP="00812B38">
            <w:pPr>
              <w:pStyle w:val="TableText"/>
            </w:pPr>
            <w:r w:rsidRPr="00B23C83">
              <w:t>2015</w:t>
            </w:r>
          </w:p>
        </w:tc>
        <w:tc>
          <w:tcPr>
            <w:tcW w:w="749" w:type="dxa"/>
          </w:tcPr>
          <w:p w14:paraId="6CD8EAE3" w14:textId="4E1562FF" w:rsidR="00812B38" w:rsidRPr="00B23C83" w:rsidRDefault="00812B38" w:rsidP="00812B38">
            <w:pPr>
              <w:pStyle w:val="TableText"/>
            </w:pPr>
            <w:r w:rsidRPr="00B23C83">
              <w:t>150</w:t>
            </w:r>
          </w:p>
        </w:tc>
        <w:tc>
          <w:tcPr>
            <w:tcW w:w="1036" w:type="dxa"/>
          </w:tcPr>
          <w:p w14:paraId="58B7FC07" w14:textId="7BF4CB11" w:rsidR="00812B38" w:rsidRPr="00B23C83" w:rsidRDefault="00812B38" w:rsidP="00812B38">
            <w:pPr>
              <w:pStyle w:val="TableText"/>
            </w:pPr>
            <w:r w:rsidRPr="00B23C83">
              <w:t>110</w:t>
            </w:r>
          </w:p>
        </w:tc>
        <w:tc>
          <w:tcPr>
            <w:tcW w:w="1036" w:type="dxa"/>
          </w:tcPr>
          <w:p w14:paraId="254C723C" w14:textId="40DAD724" w:rsidR="00812B38" w:rsidRPr="00B23C83" w:rsidRDefault="00812B38" w:rsidP="00812B38">
            <w:pPr>
              <w:pStyle w:val="TableText"/>
            </w:pPr>
            <w:r w:rsidRPr="00B23C83">
              <w:t>96</w:t>
            </w:r>
          </w:p>
        </w:tc>
        <w:tc>
          <w:tcPr>
            <w:tcW w:w="1036" w:type="dxa"/>
          </w:tcPr>
          <w:p w14:paraId="00C72B89" w14:textId="0A78AAB8" w:rsidR="00812B38" w:rsidRPr="00B23C83" w:rsidRDefault="00812B38" w:rsidP="00812B38">
            <w:pPr>
              <w:pStyle w:val="TableText"/>
            </w:pPr>
            <w:r w:rsidRPr="00B23C83">
              <w:t>58</w:t>
            </w:r>
          </w:p>
        </w:tc>
        <w:tc>
          <w:tcPr>
            <w:tcW w:w="1036" w:type="dxa"/>
          </w:tcPr>
          <w:p w14:paraId="73DDE209" w14:textId="1A54E152" w:rsidR="00812B38" w:rsidRPr="00B23C83" w:rsidRDefault="00812B38" w:rsidP="00812B38">
            <w:pPr>
              <w:pStyle w:val="TableText"/>
            </w:pPr>
            <w:r w:rsidRPr="00B23C83">
              <w:t>91</w:t>
            </w:r>
          </w:p>
        </w:tc>
        <w:tc>
          <w:tcPr>
            <w:tcW w:w="1036" w:type="dxa"/>
          </w:tcPr>
          <w:p w14:paraId="2235671D" w14:textId="62182ABB" w:rsidR="00812B38" w:rsidRPr="00B23C83" w:rsidRDefault="00812B38" w:rsidP="00812B38">
            <w:pPr>
              <w:pStyle w:val="TableText"/>
            </w:pPr>
            <w:r w:rsidRPr="00B23C83">
              <w:t>12</w:t>
            </w:r>
          </w:p>
        </w:tc>
        <w:tc>
          <w:tcPr>
            <w:tcW w:w="1036" w:type="dxa"/>
          </w:tcPr>
          <w:p w14:paraId="75C17B81" w14:textId="3E62E038" w:rsidR="00812B38" w:rsidRPr="00B23C83" w:rsidRDefault="00812B38" w:rsidP="00812B38">
            <w:pPr>
              <w:pStyle w:val="TableText"/>
            </w:pPr>
            <w:r w:rsidRPr="00B23C83">
              <w:t>10</w:t>
            </w:r>
          </w:p>
        </w:tc>
        <w:tc>
          <w:tcPr>
            <w:tcW w:w="1036" w:type="dxa"/>
          </w:tcPr>
          <w:p w14:paraId="1AABF801" w14:textId="346E7DD5" w:rsidR="00812B38" w:rsidRPr="00B23C83" w:rsidRDefault="00812B38" w:rsidP="00812B38">
            <w:pPr>
              <w:pStyle w:val="TableText"/>
            </w:pPr>
            <w:r w:rsidRPr="00B23C83">
              <w:t>35</w:t>
            </w:r>
          </w:p>
        </w:tc>
        <w:tc>
          <w:tcPr>
            <w:tcW w:w="1036" w:type="dxa"/>
          </w:tcPr>
          <w:p w14:paraId="525606D1" w14:textId="1F15F23A" w:rsidR="00812B38" w:rsidRPr="00B23C83" w:rsidRDefault="00812B38" w:rsidP="00812B38">
            <w:pPr>
              <w:pStyle w:val="TableText"/>
            </w:pPr>
            <w:r w:rsidRPr="00B23C83">
              <w:t>562</w:t>
            </w:r>
          </w:p>
        </w:tc>
      </w:tr>
      <w:tr w:rsidR="00812B38" w:rsidRPr="00B23C83" w14:paraId="14117D28" w14:textId="77777777" w:rsidTr="001E231E">
        <w:tc>
          <w:tcPr>
            <w:tcW w:w="817" w:type="dxa"/>
          </w:tcPr>
          <w:p w14:paraId="2E47FB12" w14:textId="77777777" w:rsidR="00812B38" w:rsidRPr="00B23C83" w:rsidRDefault="00812B38" w:rsidP="00812B38">
            <w:pPr>
              <w:pStyle w:val="TableText"/>
            </w:pPr>
            <w:r w:rsidRPr="00B23C83">
              <w:t>2016</w:t>
            </w:r>
          </w:p>
        </w:tc>
        <w:tc>
          <w:tcPr>
            <w:tcW w:w="749" w:type="dxa"/>
          </w:tcPr>
          <w:p w14:paraId="1A77A594" w14:textId="4978D8F6" w:rsidR="00812B38" w:rsidRPr="00B23C83" w:rsidRDefault="00812B38" w:rsidP="00812B38">
            <w:pPr>
              <w:pStyle w:val="TableText"/>
            </w:pPr>
            <w:r w:rsidRPr="00B23C83">
              <w:t>152</w:t>
            </w:r>
          </w:p>
        </w:tc>
        <w:tc>
          <w:tcPr>
            <w:tcW w:w="1036" w:type="dxa"/>
          </w:tcPr>
          <w:p w14:paraId="7B17CF8A" w14:textId="6CE15356" w:rsidR="00812B38" w:rsidRPr="00B23C83" w:rsidRDefault="00812B38" w:rsidP="00812B38">
            <w:pPr>
              <w:pStyle w:val="TableText"/>
            </w:pPr>
            <w:r w:rsidRPr="00B23C83">
              <w:t>130</w:t>
            </w:r>
          </w:p>
        </w:tc>
        <w:tc>
          <w:tcPr>
            <w:tcW w:w="1036" w:type="dxa"/>
          </w:tcPr>
          <w:p w14:paraId="5B81EADA" w14:textId="0E7CD3C5" w:rsidR="00812B38" w:rsidRPr="00B23C83" w:rsidRDefault="00812B38" w:rsidP="00812B38">
            <w:pPr>
              <w:pStyle w:val="TableText"/>
            </w:pPr>
            <w:r w:rsidRPr="00B23C83">
              <w:t>100</w:t>
            </w:r>
          </w:p>
        </w:tc>
        <w:tc>
          <w:tcPr>
            <w:tcW w:w="1036" w:type="dxa"/>
          </w:tcPr>
          <w:p w14:paraId="221B81A4" w14:textId="32843917" w:rsidR="00812B38" w:rsidRPr="00B23C83" w:rsidRDefault="00812B38" w:rsidP="00812B38">
            <w:pPr>
              <w:pStyle w:val="TableText"/>
            </w:pPr>
            <w:r w:rsidRPr="00B23C83">
              <w:t>52</w:t>
            </w:r>
          </w:p>
        </w:tc>
        <w:tc>
          <w:tcPr>
            <w:tcW w:w="1036" w:type="dxa"/>
          </w:tcPr>
          <w:p w14:paraId="14493F41" w14:textId="2B27C196" w:rsidR="00812B38" w:rsidRPr="00B23C83" w:rsidRDefault="00812B38" w:rsidP="00812B38">
            <w:pPr>
              <w:pStyle w:val="TableText"/>
            </w:pPr>
            <w:r w:rsidRPr="00B23C83">
              <w:t>87</w:t>
            </w:r>
          </w:p>
        </w:tc>
        <w:tc>
          <w:tcPr>
            <w:tcW w:w="1036" w:type="dxa"/>
          </w:tcPr>
          <w:p w14:paraId="590C6FD0" w14:textId="6E0C9337" w:rsidR="00812B38" w:rsidRPr="00B23C83" w:rsidRDefault="00812B38" w:rsidP="00812B38">
            <w:pPr>
              <w:pStyle w:val="TableText"/>
            </w:pPr>
            <w:r w:rsidRPr="00B23C83">
              <w:t>27</w:t>
            </w:r>
          </w:p>
        </w:tc>
        <w:tc>
          <w:tcPr>
            <w:tcW w:w="1036" w:type="dxa"/>
          </w:tcPr>
          <w:p w14:paraId="4D2A582D" w14:textId="745D854D" w:rsidR="00812B38" w:rsidRPr="00B23C83" w:rsidRDefault="00812B38" w:rsidP="00812B38">
            <w:pPr>
              <w:pStyle w:val="TableText"/>
            </w:pPr>
            <w:r w:rsidRPr="00B23C83">
              <w:t>7</w:t>
            </w:r>
          </w:p>
        </w:tc>
        <w:tc>
          <w:tcPr>
            <w:tcW w:w="1036" w:type="dxa"/>
          </w:tcPr>
          <w:p w14:paraId="6C85997A" w14:textId="39ED2C8C" w:rsidR="00812B38" w:rsidRPr="00B23C83" w:rsidRDefault="00812B38" w:rsidP="00812B38">
            <w:pPr>
              <w:pStyle w:val="TableText"/>
            </w:pPr>
            <w:r w:rsidRPr="00B23C83">
              <w:t>40</w:t>
            </w:r>
          </w:p>
        </w:tc>
        <w:tc>
          <w:tcPr>
            <w:tcW w:w="1036" w:type="dxa"/>
          </w:tcPr>
          <w:p w14:paraId="5C5DC312" w14:textId="60D48048" w:rsidR="00812B38" w:rsidRPr="00B23C83" w:rsidRDefault="00812B38" w:rsidP="00812B38">
            <w:pPr>
              <w:pStyle w:val="TableText"/>
            </w:pPr>
            <w:r w:rsidRPr="00B23C83">
              <w:t>595</w:t>
            </w:r>
          </w:p>
        </w:tc>
      </w:tr>
      <w:tr w:rsidR="00812B38" w:rsidRPr="00B23C83" w14:paraId="3BB27E4F" w14:textId="77777777" w:rsidTr="001E231E">
        <w:tc>
          <w:tcPr>
            <w:tcW w:w="817" w:type="dxa"/>
          </w:tcPr>
          <w:p w14:paraId="7DFB256B" w14:textId="77777777" w:rsidR="00812B38" w:rsidRPr="00B23C83" w:rsidRDefault="00812B38" w:rsidP="00812B38">
            <w:pPr>
              <w:pStyle w:val="TableText"/>
            </w:pPr>
            <w:r w:rsidRPr="00B23C83">
              <w:t>2017</w:t>
            </w:r>
          </w:p>
        </w:tc>
        <w:tc>
          <w:tcPr>
            <w:tcW w:w="749" w:type="dxa"/>
          </w:tcPr>
          <w:p w14:paraId="26D77B6D" w14:textId="5F6A92C3" w:rsidR="00812B38" w:rsidRPr="00B23C83" w:rsidRDefault="00812B38" w:rsidP="00812B38">
            <w:pPr>
              <w:pStyle w:val="TableText"/>
            </w:pPr>
            <w:r w:rsidRPr="00B23C83">
              <w:t>187</w:t>
            </w:r>
          </w:p>
        </w:tc>
        <w:tc>
          <w:tcPr>
            <w:tcW w:w="1036" w:type="dxa"/>
          </w:tcPr>
          <w:p w14:paraId="33A6BA53" w14:textId="41D68B40" w:rsidR="00812B38" w:rsidRPr="00B23C83" w:rsidRDefault="00812B38" w:rsidP="00812B38">
            <w:pPr>
              <w:pStyle w:val="TableText"/>
            </w:pPr>
            <w:r w:rsidRPr="00B23C83">
              <w:t>119</w:t>
            </w:r>
          </w:p>
        </w:tc>
        <w:tc>
          <w:tcPr>
            <w:tcW w:w="1036" w:type="dxa"/>
          </w:tcPr>
          <w:p w14:paraId="1E46BEB2" w14:textId="107FE602" w:rsidR="00812B38" w:rsidRPr="00B23C83" w:rsidRDefault="00812B38" w:rsidP="00812B38">
            <w:pPr>
              <w:pStyle w:val="TableText"/>
            </w:pPr>
            <w:r w:rsidRPr="00B23C83">
              <w:t>102</w:t>
            </w:r>
          </w:p>
        </w:tc>
        <w:tc>
          <w:tcPr>
            <w:tcW w:w="1036" w:type="dxa"/>
          </w:tcPr>
          <w:p w14:paraId="1B0E8384" w14:textId="579157DD" w:rsidR="00812B38" w:rsidRPr="00B23C83" w:rsidRDefault="00812B38" w:rsidP="00812B38">
            <w:pPr>
              <w:pStyle w:val="TableText"/>
            </w:pPr>
            <w:r w:rsidRPr="00B23C83">
              <w:t>31</w:t>
            </w:r>
          </w:p>
        </w:tc>
        <w:tc>
          <w:tcPr>
            <w:tcW w:w="1036" w:type="dxa"/>
          </w:tcPr>
          <w:p w14:paraId="16D8120F" w14:textId="472ECA4D" w:rsidR="00812B38" w:rsidRPr="00B23C83" w:rsidRDefault="00812B38" w:rsidP="00812B38">
            <w:pPr>
              <w:pStyle w:val="TableText"/>
            </w:pPr>
            <w:r w:rsidRPr="00B23C83">
              <w:t>94</w:t>
            </w:r>
          </w:p>
        </w:tc>
        <w:tc>
          <w:tcPr>
            <w:tcW w:w="1036" w:type="dxa"/>
          </w:tcPr>
          <w:p w14:paraId="7A397847" w14:textId="38E2F3DA" w:rsidR="00812B38" w:rsidRPr="00B23C83" w:rsidRDefault="00812B38" w:rsidP="00812B38">
            <w:pPr>
              <w:pStyle w:val="TableText"/>
            </w:pPr>
            <w:r w:rsidRPr="00B23C83">
              <w:t>31</w:t>
            </w:r>
          </w:p>
        </w:tc>
        <w:tc>
          <w:tcPr>
            <w:tcW w:w="1036" w:type="dxa"/>
          </w:tcPr>
          <w:p w14:paraId="09C829CB" w14:textId="415A8207" w:rsidR="00812B38" w:rsidRPr="00B23C83" w:rsidRDefault="00812B38" w:rsidP="00812B38">
            <w:pPr>
              <w:pStyle w:val="TableText"/>
            </w:pPr>
            <w:r w:rsidRPr="00B23C83">
              <w:t>10</w:t>
            </w:r>
          </w:p>
        </w:tc>
        <w:tc>
          <w:tcPr>
            <w:tcW w:w="1036" w:type="dxa"/>
          </w:tcPr>
          <w:p w14:paraId="5EF7F6BC" w14:textId="1ECC277C" w:rsidR="00812B38" w:rsidRPr="00B23C83" w:rsidRDefault="00812B38" w:rsidP="00812B38">
            <w:pPr>
              <w:pStyle w:val="TableText"/>
            </w:pPr>
            <w:r w:rsidRPr="00B23C83">
              <w:t>28</w:t>
            </w:r>
          </w:p>
        </w:tc>
        <w:tc>
          <w:tcPr>
            <w:tcW w:w="1036" w:type="dxa"/>
          </w:tcPr>
          <w:p w14:paraId="69C167A8" w14:textId="1B1863C9" w:rsidR="00812B38" w:rsidRPr="00B23C83" w:rsidRDefault="00812B38" w:rsidP="00812B38">
            <w:pPr>
              <w:pStyle w:val="TableText"/>
            </w:pPr>
            <w:r w:rsidRPr="00B23C83">
              <w:t>602</w:t>
            </w:r>
          </w:p>
        </w:tc>
      </w:tr>
    </w:tbl>
    <w:p w14:paraId="49A47437" w14:textId="59036574" w:rsidR="00E27A23" w:rsidRPr="00B23C83" w:rsidRDefault="00A70EE8" w:rsidP="0091554E">
      <w:pPr>
        <w:pStyle w:val="TFNoteSourceSpace"/>
      </w:pPr>
      <w:r w:rsidRPr="00B23C83">
        <w:t xml:space="preserve">Source: </w:t>
      </w:r>
      <w:r w:rsidR="00E27A23" w:rsidRPr="00B23C83">
        <w:t>AGAR (national)</w:t>
      </w:r>
    </w:p>
    <w:p w14:paraId="5BE8AE9D" w14:textId="77777777" w:rsidR="00E27A23" w:rsidRPr="00B23C83" w:rsidRDefault="00E27A23" w:rsidP="00B23C83">
      <w:pPr>
        <w:pStyle w:val="Heading2"/>
      </w:pPr>
      <w:bookmarkStart w:id="14" w:name="_Toc7194850"/>
      <w:r w:rsidRPr="00B23C83">
        <w:lastRenderedPageBreak/>
        <w:t>Table S4.6:</w:t>
      </w:r>
      <w:r w:rsidR="00CF1C0C" w:rsidRPr="00B23C83">
        <w:tab/>
      </w:r>
      <w:r w:rsidRPr="00B23C83">
        <w:rPr>
          <w:rStyle w:val="Emphasis"/>
        </w:rPr>
        <w:t>Enterococcus faecium</w:t>
      </w:r>
      <w:r w:rsidRPr="00B23C83">
        <w:t xml:space="preserve"> resistance</w:t>
      </w:r>
      <w:r w:rsidR="0021070B" w:rsidRPr="00B23C83">
        <w:t xml:space="preserve"> (blood culture isolates)</w:t>
      </w:r>
      <w:r w:rsidRPr="00B23C83">
        <w:t>, by state and territory, 2015–2017</w:t>
      </w:r>
      <w:bookmarkEnd w:id="14"/>
    </w:p>
    <w:tbl>
      <w:tblPr>
        <w:tblStyle w:val="TableGrid"/>
        <w:tblW w:w="5000" w:type="pct"/>
        <w:tblLayout w:type="fixed"/>
        <w:tblLook w:val="0620" w:firstRow="1" w:lastRow="0" w:firstColumn="0" w:lastColumn="0" w:noHBand="1" w:noVBand="1"/>
      </w:tblPr>
      <w:tblGrid>
        <w:gridCol w:w="1347"/>
        <w:gridCol w:w="1344"/>
        <w:gridCol w:w="1344"/>
        <w:gridCol w:w="1344"/>
        <w:gridCol w:w="1343"/>
        <w:gridCol w:w="1346"/>
        <w:gridCol w:w="1343"/>
        <w:gridCol w:w="1343"/>
        <w:gridCol w:w="1343"/>
        <w:gridCol w:w="1343"/>
        <w:gridCol w:w="1346"/>
      </w:tblGrid>
      <w:tr w:rsidR="00F456C5" w:rsidRPr="00B23C83" w14:paraId="0A7296F8" w14:textId="77777777" w:rsidTr="00742C9B">
        <w:trPr>
          <w:tblHeader/>
        </w:trPr>
        <w:tc>
          <w:tcPr>
            <w:tcW w:w="455" w:type="pct"/>
          </w:tcPr>
          <w:p w14:paraId="087FA603" w14:textId="77777777" w:rsidR="00F456C5" w:rsidRPr="00B23C83" w:rsidRDefault="00F456C5" w:rsidP="00047E44">
            <w:pPr>
              <w:pStyle w:val="TableHeading"/>
              <w:rPr>
                <w:rFonts w:cstheme="minorHAnsi"/>
                <w:szCs w:val="18"/>
              </w:rPr>
            </w:pPr>
            <w:bookmarkStart w:id="15" w:name="_Hlk533084978"/>
            <w:r w:rsidRPr="00B23C83">
              <w:t>Antimicrobial</w:t>
            </w:r>
          </w:p>
        </w:tc>
        <w:tc>
          <w:tcPr>
            <w:tcW w:w="454" w:type="pct"/>
          </w:tcPr>
          <w:p w14:paraId="241086ED" w14:textId="77777777" w:rsidR="00F456C5" w:rsidRPr="00B23C83" w:rsidRDefault="00F456C5" w:rsidP="00047E44">
            <w:pPr>
              <w:pStyle w:val="TableHeadingCA"/>
              <w:rPr>
                <w:rFonts w:cstheme="minorHAnsi"/>
                <w:szCs w:val="18"/>
              </w:rPr>
            </w:pPr>
            <w:r w:rsidRPr="00B23C83">
              <w:t>Year</w:t>
            </w:r>
          </w:p>
        </w:tc>
        <w:tc>
          <w:tcPr>
            <w:tcW w:w="454" w:type="pct"/>
          </w:tcPr>
          <w:p w14:paraId="2914F0AA" w14:textId="77777777" w:rsidR="00F456C5" w:rsidRPr="00B23C83" w:rsidRDefault="00F456C5" w:rsidP="00047E44">
            <w:pPr>
              <w:pStyle w:val="TableHeadingCA"/>
              <w:rPr>
                <w:rFonts w:cstheme="minorHAnsi"/>
                <w:szCs w:val="18"/>
              </w:rPr>
            </w:pPr>
            <w:r w:rsidRPr="00B23C83">
              <w:t>NSW</w:t>
            </w:r>
            <w:r w:rsidR="00E405DD" w:rsidRPr="00B23C83">
              <w:t>,</w:t>
            </w:r>
            <w:r w:rsidRPr="00B23C83">
              <w:t xml:space="preserve"> %</w:t>
            </w:r>
            <w:r w:rsidR="00E405DD" w:rsidRPr="00B23C83">
              <w:t xml:space="preserve"> resistant</w:t>
            </w:r>
          </w:p>
        </w:tc>
        <w:tc>
          <w:tcPr>
            <w:tcW w:w="454" w:type="pct"/>
          </w:tcPr>
          <w:p w14:paraId="236176F0" w14:textId="77777777" w:rsidR="00F456C5" w:rsidRPr="00B23C83" w:rsidRDefault="00F456C5" w:rsidP="00047E44">
            <w:pPr>
              <w:pStyle w:val="TableHeadingCA"/>
              <w:rPr>
                <w:rFonts w:cstheme="minorHAnsi"/>
                <w:szCs w:val="18"/>
              </w:rPr>
            </w:pPr>
            <w:r w:rsidRPr="00B23C83">
              <w:t>Vic</w:t>
            </w:r>
            <w:r w:rsidR="00E405DD" w:rsidRPr="00B23C83">
              <w:t>,</w:t>
            </w:r>
            <w:r w:rsidRPr="00B23C83">
              <w:t xml:space="preserve"> %</w:t>
            </w:r>
            <w:r w:rsidR="00E405DD" w:rsidRPr="00B23C83">
              <w:t xml:space="preserve"> resistant</w:t>
            </w:r>
          </w:p>
        </w:tc>
        <w:tc>
          <w:tcPr>
            <w:tcW w:w="454" w:type="pct"/>
          </w:tcPr>
          <w:p w14:paraId="6D1C8C1C" w14:textId="77777777" w:rsidR="00F456C5" w:rsidRPr="00B23C83" w:rsidRDefault="00F456C5" w:rsidP="00047E44">
            <w:pPr>
              <w:pStyle w:val="TableHeadingCA"/>
              <w:rPr>
                <w:rFonts w:cstheme="minorHAnsi"/>
                <w:szCs w:val="18"/>
              </w:rPr>
            </w:pPr>
            <w:r w:rsidRPr="00B23C83">
              <w:t>Qld</w:t>
            </w:r>
            <w:r w:rsidR="00E405DD" w:rsidRPr="00B23C83">
              <w:t>,</w:t>
            </w:r>
            <w:r w:rsidRPr="00B23C83">
              <w:t xml:space="preserve"> %</w:t>
            </w:r>
            <w:r w:rsidR="00E405DD" w:rsidRPr="00B23C83">
              <w:t xml:space="preserve"> resistant</w:t>
            </w:r>
          </w:p>
        </w:tc>
        <w:tc>
          <w:tcPr>
            <w:tcW w:w="455" w:type="pct"/>
          </w:tcPr>
          <w:p w14:paraId="7B37ED7A" w14:textId="77777777" w:rsidR="00F456C5" w:rsidRPr="00B23C83" w:rsidRDefault="00AD019A" w:rsidP="00047E44">
            <w:pPr>
              <w:pStyle w:val="TableHeadingCA"/>
              <w:rPr>
                <w:rFonts w:cstheme="minorHAnsi"/>
                <w:szCs w:val="18"/>
              </w:rPr>
            </w:pPr>
            <w:r w:rsidRPr="00B23C83">
              <w:t>S</w:t>
            </w:r>
            <w:r w:rsidR="00F456C5" w:rsidRPr="00B23C83">
              <w:t>A</w:t>
            </w:r>
            <w:r w:rsidR="00E405DD" w:rsidRPr="00B23C83">
              <w:t>,</w:t>
            </w:r>
            <w:r w:rsidR="00F456C5" w:rsidRPr="00B23C83">
              <w:t xml:space="preserve"> %</w:t>
            </w:r>
            <w:r w:rsidR="00E405DD" w:rsidRPr="00B23C83">
              <w:t xml:space="preserve"> resistant</w:t>
            </w:r>
          </w:p>
        </w:tc>
        <w:tc>
          <w:tcPr>
            <w:tcW w:w="454" w:type="pct"/>
          </w:tcPr>
          <w:p w14:paraId="2B9E6353" w14:textId="77777777" w:rsidR="00F456C5" w:rsidRPr="00B23C83" w:rsidRDefault="00AD019A" w:rsidP="00047E44">
            <w:pPr>
              <w:pStyle w:val="TableHeadingCA"/>
              <w:rPr>
                <w:rFonts w:cstheme="minorHAnsi"/>
                <w:szCs w:val="18"/>
              </w:rPr>
            </w:pPr>
            <w:r w:rsidRPr="00B23C83">
              <w:t>W</w:t>
            </w:r>
            <w:r w:rsidR="00F456C5" w:rsidRPr="00B23C83">
              <w:t>A</w:t>
            </w:r>
            <w:r w:rsidR="00E405DD" w:rsidRPr="00B23C83">
              <w:t>,</w:t>
            </w:r>
            <w:r w:rsidR="00F456C5" w:rsidRPr="00B23C83">
              <w:t xml:space="preserve"> %</w:t>
            </w:r>
            <w:r w:rsidR="00E405DD" w:rsidRPr="00B23C83">
              <w:t xml:space="preserve"> resistant</w:t>
            </w:r>
          </w:p>
        </w:tc>
        <w:tc>
          <w:tcPr>
            <w:tcW w:w="454" w:type="pct"/>
          </w:tcPr>
          <w:p w14:paraId="76552052" w14:textId="77777777" w:rsidR="00F456C5" w:rsidRPr="00B23C83" w:rsidRDefault="00F456C5" w:rsidP="00047E44">
            <w:pPr>
              <w:pStyle w:val="TableHeadingCA"/>
              <w:rPr>
                <w:rFonts w:cstheme="minorHAnsi"/>
                <w:szCs w:val="18"/>
              </w:rPr>
            </w:pPr>
            <w:r w:rsidRPr="00B23C83">
              <w:t>Tas</w:t>
            </w:r>
            <w:r w:rsidR="00E405DD" w:rsidRPr="00B23C83">
              <w:t>,</w:t>
            </w:r>
            <w:r w:rsidRPr="00B23C83">
              <w:t xml:space="preserve"> %</w:t>
            </w:r>
            <w:r w:rsidR="00E405DD" w:rsidRPr="00B23C83">
              <w:t xml:space="preserve"> resistant</w:t>
            </w:r>
          </w:p>
        </w:tc>
        <w:tc>
          <w:tcPr>
            <w:tcW w:w="454" w:type="pct"/>
          </w:tcPr>
          <w:p w14:paraId="3AC5DA55" w14:textId="77777777" w:rsidR="00F456C5" w:rsidRPr="00B23C83" w:rsidRDefault="00AD019A" w:rsidP="00047E44">
            <w:pPr>
              <w:pStyle w:val="TableHeadingCA"/>
              <w:rPr>
                <w:rFonts w:cstheme="minorHAnsi"/>
                <w:szCs w:val="18"/>
              </w:rPr>
            </w:pPr>
            <w:r w:rsidRPr="00B23C83">
              <w:t>N</w:t>
            </w:r>
            <w:r w:rsidR="00F456C5" w:rsidRPr="00B23C83">
              <w:t>T</w:t>
            </w:r>
            <w:r w:rsidR="00E405DD" w:rsidRPr="00B23C83">
              <w:t>,</w:t>
            </w:r>
            <w:r w:rsidR="00F456C5" w:rsidRPr="00B23C83">
              <w:t xml:space="preserve"> %</w:t>
            </w:r>
            <w:r w:rsidR="00E405DD" w:rsidRPr="00B23C83">
              <w:t xml:space="preserve"> resistant</w:t>
            </w:r>
          </w:p>
        </w:tc>
        <w:tc>
          <w:tcPr>
            <w:tcW w:w="454" w:type="pct"/>
          </w:tcPr>
          <w:p w14:paraId="5355C220" w14:textId="77777777" w:rsidR="00F456C5" w:rsidRPr="00B23C83" w:rsidRDefault="00AD019A" w:rsidP="00047E44">
            <w:pPr>
              <w:pStyle w:val="TableHeadingCA"/>
              <w:rPr>
                <w:rFonts w:cstheme="minorHAnsi"/>
                <w:szCs w:val="18"/>
              </w:rPr>
            </w:pPr>
            <w:r w:rsidRPr="00B23C83">
              <w:t>AC</w:t>
            </w:r>
            <w:r w:rsidR="00F456C5" w:rsidRPr="00B23C83">
              <w:t>T</w:t>
            </w:r>
            <w:r w:rsidR="00E405DD" w:rsidRPr="00B23C83">
              <w:t>,</w:t>
            </w:r>
            <w:r w:rsidR="00F456C5" w:rsidRPr="00B23C83">
              <w:t xml:space="preserve"> %</w:t>
            </w:r>
            <w:r w:rsidR="00E405DD" w:rsidRPr="00B23C83">
              <w:t xml:space="preserve"> resistant</w:t>
            </w:r>
          </w:p>
        </w:tc>
        <w:tc>
          <w:tcPr>
            <w:tcW w:w="455" w:type="pct"/>
          </w:tcPr>
          <w:p w14:paraId="1C0517E6" w14:textId="77777777" w:rsidR="00F456C5" w:rsidRPr="00B23C83" w:rsidRDefault="00F456C5" w:rsidP="00047E44">
            <w:pPr>
              <w:pStyle w:val="TableHeadingCA"/>
              <w:rPr>
                <w:rFonts w:cstheme="minorHAnsi"/>
                <w:szCs w:val="18"/>
              </w:rPr>
            </w:pPr>
            <w:r w:rsidRPr="00B23C83">
              <w:t>Australia</w:t>
            </w:r>
            <w:r w:rsidR="00250F70" w:rsidRPr="00B23C83">
              <w:t>,</w:t>
            </w:r>
            <w:r w:rsidRPr="00B23C83">
              <w:t xml:space="preserve"> % </w:t>
            </w:r>
            <w:r w:rsidR="00E405DD" w:rsidRPr="00B23C83">
              <w:t xml:space="preserve">resistant </w:t>
            </w:r>
            <w:r w:rsidRPr="00B23C83">
              <w:t>(</w:t>
            </w:r>
            <w:r w:rsidRPr="00B23C83">
              <w:rPr>
                <w:rStyle w:val="Emphasis"/>
                <w:iCs w:val="0"/>
              </w:rPr>
              <w:t>n</w:t>
            </w:r>
            <w:r w:rsidRPr="00B23C83">
              <w:t>)</w:t>
            </w:r>
          </w:p>
        </w:tc>
      </w:tr>
      <w:tr w:rsidR="001D4CF9" w:rsidRPr="00B23C83" w14:paraId="2E76B5FB" w14:textId="77777777" w:rsidTr="001D4CF9">
        <w:tc>
          <w:tcPr>
            <w:tcW w:w="455" w:type="pct"/>
            <w:vMerge w:val="restart"/>
          </w:tcPr>
          <w:p w14:paraId="69165559" w14:textId="77777777" w:rsidR="001D4CF9" w:rsidRPr="00B23C83" w:rsidRDefault="001D4CF9" w:rsidP="001D4CF9">
            <w:pPr>
              <w:pStyle w:val="TableText"/>
            </w:pPr>
            <w:r w:rsidRPr="00B23C83">
              <w:t>Ampicillin/amoxicillin</w:t>
            </w:r>
          </w:p>
        </w:tc>
        <w:tc>
          <w:tcPr>
            <w:tcW w:w="454" w:type="pct"/>
          </w:tcPr>
          <w:p w14:paraId="18D52C73" w14:textId="77777777" w:rsidR="001D4CF9" w:rsidRPr="00B23C83" w:rsidRDefault="001D4CF9" w:rsidP="001D4CF9">
            <w:pPr>
              <w:pStyle w:val="TableTextCA"/>
            </w:pPr>
            <w:r w:rsidRPr="00B23C83">
              <w:t>2015</w:t>
            </w:r>
          </w:p>
        </w:tc>
        <w:tc>
          <w:tcPr>
            <w:tcW w:w="454" w:type="pct"/>
          </w:tcPr>
          <w:p w14:paraId="4516E795" w14:textId="18BECAB5" w:rsidR="001D4CF9" w:rsidRPr="00B23C83" w:rsidRDefault="001D4CF9" w:rsidP="001D4CF9">
            <w:pPr>
              <w:pStyle w:val="TableTextDecimalAlign"/>
            </w:pPr>
            <w:r w:rsidRPr="00B23C83">
              <w:t>85.2</w:t>
            </w:r>
          </w:p>
        </w:tc>
        <w:tc>
          <w:tcPr>
            <w:tcW w:w="454" w:type="pct"/>
          </w:tcPr>
          <w:p w14:paraId="1ABF14A0" w14:textId="44F243B8" w:rsidR="001D4CF9" w:rsidRPr="00B23C83" w:rsidRDefault="001D4CF9" w:rsidP="001D4CF9">
            <w:pPr>
              <w:pStyle w:val="TableTextDecimalAlign"/>
            </w:pPr>
            <w:r w:rsidRPr="00B23C83">
              <w:t>88.3</w:t>
            </w:r>
          </w:p>
        </w:tc>
        <w:tc>
          <w:tcPr>
            <w:tcW w:w="454" w:type="pct"/>
          </w:tcPr>
          <w:p w14:paraId="2F86FB45" w14:textId="75FE860D" w:rsidR="001D4CF9" w:rsidRPr="00B23C83" w:rsidRDefault="001D4CF9" w:rsidP="001D4CF9">
            <w:pPr>
              <w:pStyle w:val="TableTextDecimalAlign"/>
            </w:pPr>
            <w:r w:rsidRPr="00B23C83">
              <w:t>83.3</w:t>
            </w:r>
          </w:p>
        </w:tc>
        <w:tc>
          <w:tcPr>
            <w:tcW w:w="455" w:type="pct"/>
          </w:tcPr>
          <w:p w14:paraId="686241EF" w14:textId="2CD7124C" w:rsidR="001D4CF9" w:rsidRPr="00B23C83" w:rsidRDefault="001D4CF9" w:rsidP="001D4CF9">
            <w:pPr>
              <w:pStyle w:val="TableTextDecimalAlign"/>
            </w:pPr>
            <w:r w:rsidRPr="00B23C83">
              <w:t>93.2</w:t>
            </w:r>
          </w:p>
        </w:tc>
        <w:tc>
          <w:tcPr>
            <w:tcW w:w="454" w:type="pct"/>
          </w:tcPr>
          <w:p w14:paraId="1C884CB0" w14:textId="75FF0582" w:rsidR="001D4CF9" w:rsidRPr="00B23C83" w:rsidRDefault="001D4CF9" w:rsidP="001D4CF9">
            <w:pPr>
              <w:pStyle w:val="TableTextDecimalAlign"/>
            </w:pPr>
            <w:r w:rsidRPr="00B23C83">
              <w:t>79.2</w:t>
            </w:r>
          </w:p>
        </w:tc>
        <w:tc>
          <w:tcPr>
            <w:tcW w:w="454" w:type="pct"/>
          </w:tcPr>
          <w:p w14:paraId="33F2ADC4" w14:textId="6E29545D" w:rsidR="001D4CF9" w:rsidRPr="00B23C83" w:rsidRDefault="001D4CF9" w:rsidP="001D4CF9">
            <w:pPr>
              <w:pStyle w:val="TableTextDecimalAlign"/>
            </w:pPr>
            <w:r w:rsidRPr="00B23C83">
              <w:t>50.0</w:t>
            </w:r>
          </w:p>
        </w:tc>
        <w:tc>
          <w:tcPr>
            <w:tcW w:w="454" w:type="pct"/>
          </w:tcPr>
          <w:p w14:paraId="00010A07" w14:textId="205FA912" w:rsidR="001D4CF9" w:rsidRPr="00B23C83" w:rsidRDefault="001D4CF9" w:rsidP="001D4CF9">
            <w:pPr>
              <w:pStyle w:val="TableTextDecimalAlign"/>
              <w:rPr>
                <w:highlight w:val="yellow"/>
              </w:rPr>
            </w:pPr>
            <w:r w:rsidRPr="00B23C83">
              <w:t>87.5</w:t>
            </w:r>
          </w:p>
        </w:tc>
        <w:tc>
          <w:tcPr>
            <w:tcW w:w="454" w:type="pct"/>
          </w:tcPr>
          <w:p w14:paraId="42EA6F82" w14:textId="5E33A163" w:rsidR="001D4CF9" w:rsidRPr="00B23C83" w:rsidRDefault="001D4CF9" w:rsidP="001D4CF9">
            <w:pPr>
              <w:pStyle w:val="TableTextDecimalAlign"/>
            </w:pPr>
            <w:r w:rsidRPr="00B23C83">
              <w:t>95.5</w:t>
            </w:r>
          </w:p>
        </w:tc>
        <w:tc>
          <w:tcPr>
            <w:tcW w:w="455" w:type="pct"/>
          </w:tcPr>
          <w:p w14:paraId="36C49436" w14:textId="4478028D" w:rsidR="001D4CF9" w:rsidRPr="00B23C83" w:rsidRDefault="001D4CF9" w:rsidP="001D4CF9">
            <w:pPr>
              <w:pStyle w:val="TableTextDecimalAlign"/>
            </w:pPr>
            <w:r w:rsidRPr="00B23C83">
              <w:t>86.0 (400)</w:t>
            </w:r>
          </w:p>
        </w:tc>
      </w:tr>
      <w:tr w:rsidR="001D4CF9" w:rsidRPr="00B23C83" w14:paraId="383E05BD" w14:textId="77777777" w:rsidTr="001D4CF9">
        <w:tc>
          <w:tcPr>
            <w:tcW w:w="455" w:type="pct"/>
            <w:vMerge/>
          </w:tcPr>
          <w:p w14:paraId="1B303A46" w14:textId="77777777" w:rsidR="001D4CF9" w:rsidRPr="00B23C83" w:rsidRDefault="001D4CF9" w:rsidP="001D4CF9">
            <w:pPr>
              <w:pStyle w:val="TableText"/>
              <w:rPr>
                <w:rFonts w:cstheme="minorHAnsi"/>
                <w:szCs w:val="18"/>
              </w:rPr>
            </w:pPr>
          </w:p>
        </w:tc>
        <w:tc>
          <w:tcPr>
            <w:tcW w:w="454" w:type="pct"/>
          </w:tcPr>
          <w:p w14:paraId="24384BF9" w14:textId="77777777" w:rsidR="001D4CF9" w:rsidRPr="00B23C83" w:rsidRDefault="001D4CF9" w:rsidP="001D4CF9">
            <w:pPr>
              <w:pStyle w:val="TableTextCA"/>
            </w:pPr>
            <w:r w:rsidRPr="00B23C83">
              <w:t>2016</w:t>
            </w:r>
          </w:p>
        </w:tc>
        <w:tc>
          <w:tcPr>
            <w:tcW w:w="454" w:type="pct"/>
          </w:tcPr>
          <w:p w14:paraId="1EC7604F" w14:textId="59BF0B1B" w:rsidR="001D4CF9" w:rsidRPr="00B23C83" w:rsidRDefault="001D4CF9" w:rsidP="001D4CF9">
            <w:pPr>
              <w:pStyle w:val="TableTextDecimalAlign"/>
            </w:pPr>
            <w:r w:rsidRPr="00B23C83">
              <w:t>91.9</w:t>
            </w:r>
          </w:p>
        </w:tc>
        <w:tc>
          <w:tcPr>
            <w:tcW w:w="454" w:type="pct"/>
          </w:tcPr>
          <w:p w14:paraId="61C669CC" w14:textId="2C0627B7" w:rsidR="001D4CF9" w:rsidRPr="00B23C83" w:rsidRDefault="001D4CF9" w:rsidP="001D4CF9">
            <w:pPr>
              <w:pStyle w:val="TableTextDecimalAlign"/>
            </w:pPr>
            <w:r w:rsidRPr="00B23C83">
              <w:t>89.0</w:t>
            </w:r>
          </w:p>
        </w:tc>
        <w:tc>
          <w:tcPr>
            <w:tcW w:w="454" w:type="pct"/>
          </w:tcPr>
          <w:p w14:paraId="13D5B2AB" w14:textId="26E3B24B" w:rsidR="001D4CF9" w:rsidRPr="00B23C83" w:rsidRDefault="001D4CF9" w:rsidP="001D4CF9">
            <w:pPr>
              <w:pStyle w:val="TableTextDecimalAlign"/>
            </w:pPr>
            <w:r w:rsidRPr="00B23C83">
              <w:t>90.7</w:t>
            </w:r>
          </w:p>
        </w:tc>
        <w:tc>
          <w:tcPr>
            <w:tcW w:w="455" w:type="pct"/>
          </w:tcPr>
          <w:p w14:paraId="083411C2" w14:textId="728BC9CB" w:rsidR="001D4CF9" w:rsidRPr="00B23C83" w:rsidRDefault="001D4CF9" w:rsidP="001D4CF9">
            <w:pPr>
              <w:pStyle w:val="TableTextDecimalAlign"/>
            </w:pPr>
            <w:r w:rsidRPr="00B23C83">
              <w:t>97.7</w:t>
            </w:r>
          </w:p>
        </w:tc>
        <w:tc>
          <w:tcPr>
            <w:tcW w:w="454" w:type="pct"/>
          </w:tcPr>
          <w:p w14:paraId="5099E577" w14:textId="0264359E" w:rsidR="001D4CF9" w:rsidRPr="00B23C83" w:rsidRDefault="001D4CF9" w:rsidP="001D4CF9">
            <w:pPr>
              <w:pStyle w:val="TableTextDecimalAlign"/>
            </w:pPr>
            <w:r w:rsidRPr="00B23C83">
              <w:t>92.6</w:t>
            </w:r>
          </w:p>
        </w:tc>
        <w:tc>
          <w:tcPr>
            <w:tcW w:w="454" w:type="pct"/>
          </w:tcPr>
          <w:p w14:paraId="3B04E397" w14:textId="43826AEA" w:rsidR="001D4CF9" w:rsidRPr="00B23C83" w:rsidRDefault="001D4CF9" w:rsidP="001D4CF9">
            <w:pPr>
              <w:pStyle w:val="TableTextDecimalAlign"/>
            </w:pPr>
            <w:r w:rsidRPr="00B23C83">
              <w:t>85.7</w:t>
            </w:r>
          </w:p>
        </w:tc>
        <w:tc>
          <w:tcPr>
            <w:tcW w:w="454" w:type="pct"/>
          </w:tcPr>
          <w:p w14:paraId="459BFE22" w14:textId="75BC8C3D" w:rsidR="001D4CF9" w:rsidRPr="00B23C83" w:rsidRDefault="001D4CF9" w:rsidP="001D4CF9">
            <w:pPr>
              <w:pStyle w:val="TableTextDecimalAlign"/>
              <w:rPr>
                <w:highlight w:val="yellow"/>
              </w:rPr>
            </w:pPr>
            <w:r w:rsidRPr="00B23C83">
              <w:t>100.0</w:t>
            </w:r>
          </w:p>
        </w:tc>
        <w:tc>
          <w:tcPr>
            <w:tcW w:w="454" w:type="pct"/>
          </w:tcPr>
          <w:p w14:paraId="0C7135DF" w14:textId="50406B6F" w:rsidR="001D4CF9" w:rsidRPr="00B23C83" w:rsidRDefault="001D4CF9" w:rsidP="001D4CF9">
            <w:pPr>
              <w:pStyle w:val="TableTextDecimalAlign"/>
            </w:pPr>
            <w:r w:rsidRPr="00B23C83">
              <w:t>90.9</w:t>
            </w:r>
          </w:p>
        </w:tc>
        <w:tc>
          <w:tcPr>
            <w:tcW w:w="455" w:type="pct"/>
          </w:tcPr>
          <w:p w14:paraId="6E2C657B" w14:textId="3B9ECD9D" w:rsidR="001D4CF9" w:rsidRPr="00B23C83" w:rsidRDefault="001D4CF9" w:rsidP="001D4CF9">
            <w:pPr>
              <w:pStyle w:val="TableTextDecimalAlign"/>
            </w:pPr>
            <w:r w:rsidRPr="00B23C83">
              <w:t>91.5 (412)</w:t>
            </w:r>
          </w:p>
        </w:tc>
      </w:tr>
      <w:tr w:rsidR="001D4CF9" w:rsidRPr="00B23C83" w14:paraId="5AEB2135" w14:textId="77777777" w:rsidTr="001D4CF9">
        <w:tc>
          <w:tcPr>
            <w:tcW w:w="455" w:type="pct"/>
            <w:vMerge/>
          </w:tcPr>
          <w:p w14:paraId="3E6EE66C" w14:textId="77777777" w:rsidR="001D4CF9" w:rsidRPr="00B23C83" w:rsidRDefault="001D4CF9" w:rsidP="001D4CF9">
            <w:pPr>
              <w:pStyle w:val="TableText"/>
              <w:rPr>
                <w:rFonts w:cstheme="minorHAnsi"/>
                <w:szCs w:val="18"/>
              </w:rPr>
            </w:pPr>
          </w:p>
        </w:tc>
        <w:tc>
          <w:tcPr>
            <w:tcW w:w="454" w:type="pct"/>
          </w:tcPr>
          <w:p w14:paraId="3F8A9101" w14:textId="77777777" w:rsidR="001D4CF9" w:rsidRPr="00B23C83" w:rsidRDefault="001D4CF9" w:rsidP="001D4CF9">
            <w:pPr>
              <w:pStyle w:val="TableTextCA"/>
            </w:pPr>
            <w:r w:rsidRPr="00B23C83">
              <w:t>2017</w:t>
            </w:r>
          </w:p>
        </w:tc>
        <w:tc>
          <w:tcPr>
            <w:tcW w:w="454" w:type="pct"/>
          </w:tcPr>
          <w:p w14:paraId="41E9B00D" w14:textId="5A23C0C9" w:rsidR="001D4CF9" w:rsidRPr="00B23C83" w:rsidRDefault="001D4CF9" w:rsidP="001D4CF9">
            <w:pPr>
              <w:pStyle w:val="TableTextDecimalAlign"/>
            </w:pPr>
            <w:r w:rsidRPr="00B23C83">
              <w:t>89.2</w:t>
            </w:r>
          </w:p>
        </w:tc>
        <w:tc>
          <w:tcPr>
            <w:tcW w:w="454" w:type="pct"/>
          </w:tcPr>
          <w:p w14:paraId="3D13B0A6" w14:textId="446BCD1B" w:rsidR="001D4CF9" w:rsidRPr="00B23C83" w:rsidRDefault="001D4CF9" w:rsidP="001D4CF9">
            <w:pPr>
              <w:pStyle w:val="TableTextDecimalAlign"/>
            </w:pPr>
            <w:r w:rsidRPr="00B23C83">
              <w:t>92.5</w:t>
            </w:r>
          </w:p>
        </w:tc>
        <w:tc>
          <w:tcPr>
            <w:tcW w:w="454" w:type="pct"/>
          </w:tcPr>
          <w:p w14:paraId="376CA68C" w14:textId="31ABD5DA" w:rsidR="001D4CF9" w:rsidRPr="00B23C83" w:rsidRDefault="001D4CF9" w:rsidP="001D4CF9">
            <w:pPr>
              <w:pStyle w:val="TableTextDecimalAlign"/>
            </w:pPr>
            <w:r w:rsidRPr="00B23C83">
              <w:t>95.6</w:t>
            </w:r>
          </w:p>
        </w:tc>
        <w:tc>
          <w:tcPr>
            <w:tcW w:w="455" w:type="pct"/>
          </w:tcPr>
          <w:p w14:paraId="5E3E2552" w14:textId="026145E1" w:rsidR="001D4CF9" w:rsidRPr="00B23C83" w:rsidRDefault="001D4CF9" w:rsidP="001D4CF9">
            <w:pPr>
              <w:pStyle w:val="TableTextDecimalAlign"/>
            </w:pPr>
            <w:r w:rsidRPr="00B23C83">
              <w:t>85.7</w:t>
            </w:r>
          </w:p>
        </w:tc>
        <w:tc>
          <w:tcPr>
            <w:tcW w:w="454" w:type="pct"/>
          </w:tcPr>
          <w:p w14:paraId="112A9A2D" w14:textId="06976D81" w:rsidR="001D4CF9" w:rsidRPr="00B23C83" w:rsidRDefault="001D4CF9" w:rsidP="001D4CF9">
            <w:pPr>
              <w:pStyle w:val="TableTextDecimalAlign"/>
            </w:pPr>
            <w:r w:rsidRPr="00B23C83">
              <w:t>81.0</w:t>
            </w:r>
          </w:p>
        </w:tc>
        <w:tc>
          <w:tcPr>
            <w:tcW w:w="454" w:type="pct"/>
          </w:tcPr>
          <w:p w14:paraId="2A696C97" w14:textId="04A8DCFE" w:rsidR="001D4CF9" w:rsidRPr="00B23C83" w:rsidRDefault="001D4CF9" w:rsidP="001D4CF9">
            <w:pPr>
              <w:pStyle w:val="TableTextDecimalAlign"/>
            </w:pPr>
            <w:r w:rsidRPr="00B23C83">
              <w:t>88.2</w:t>
            </w:r>
          </w:p>
        </w:tc>
        <w:tc>
          <w:tcPr>
            <w:tcW w:w="454" w:type="pct"/>
          </w:tcPr>
          <w:p w14:paraId="2977B832" w14:textId="7E6A54F3" w:rsidR="001D4CF9" w:rsidRPr="00B23C83" w:rsidRDefault="001D4CF9" w:rsidP="001D4CF9">
            <w:pPr>
              <w:pStyle w:val="TableTextDecimalAlign"/>
              <w:rPr>
                <w:highlight w:val="yellow"/>
              </w:rPr>
            </w:pPr>
            <w:r w:rsidRPr="00B23C83">
              <w:t>80.0</w:t>
            </w:r>
          </w:p>
        </w:tc>
        <w:tc>
          <w:tcPr>
            <w:tcW w:w="454" w:type="pct"/>
          </w:tcPr>
          <w:p w14:paraId="70E219BF" w14:textId="4034AC16" w:rsidR="001D4CF9" w:rsidRPr="00B23C83" w:rsidRDefault="001D4CF9" w:rsidP="001D4CF9">
            <w:pPr>
              <w:pStyle w:val="TableTextDecimalAlign"/>
            </w:pPr>
            <w:r w:rsidRPr="00B23C83">
              <w:t>95.5</w:t>
            </w:r>
          </w:p>
        </w:tc>
        <w:tc>
          <w:tcPr>
            <w:tcW w:w="455" w:type="pct"/>
          </w:tcPr>
          <w:p w14:paraId="2D02AE72" w14:textId="736F761D" w:rsidR="001D4CF9" w:rsidRPr="00B23C83" w:rsidRDefault="001D4CF9" w:rsidP="001D4CF9">
            <w:pPr>
              <w:pStyle w:val="TableTextDecimalAlign"/>
            </w:pPr>
            <w:r w:rsidRPr="00B23C83">
              <w:t>89.6 (481)</w:t>
            </w:r>
          </w:p>
        </w:tc>
      </w:tr>
      <w:tr w:rsidR="001D4CF9" w:rsidRPr="00B23C83" w14:paraId="3FB3C854" w14:textId="77777777" w:rsidTr="001D4CF9">
        <w:tc>
          <w:tcPr>
            <w:tcW w:w="455" w:type="pct"/>
            <w:vMerge w:val="restart"/>
          </w:tcPr>
          <w:p w14:paraId="0965C746" w14:textId="77777777" w:rsidR="001D4CF9" w:rsidRPr="00B23C83" w:rsidRDefault="001D4CF9" w:rsidP="001D4CF9">
            <w:pPr>
              <w:pStyle w:val="TableText"/>
            </w:pPr>
            <w:r w:rsidRPr="00B23C83">
              <w:t>Ciprofloxacin</w:t>
            </w:r>
          </w:p>
        </w:tc>
        <w:tc>
          <w:tcPr>
            <w:tcW w:w="454" w:type="pct"/>
          </w:tcPr>
          <w:p w14:paraId="209A73D1" w14:textId="77777777" w:rsidR="001D4CF9" w:rsidRPr="00B23C83" w:rsidRDefault="001D4CF9" w:rsidP="001D4CF9">
            <w:pPr>
              <w:pStyle w:val="TableTextCA"/>
            </w:pPr>
            <w:r w:rsidRPr="00B23C83">
              <w:t>2015</w:t>
            </w:r>
          </w:p>
        </w:tc>
        <w:tc>
          <w:tcPr>
            <w:tcW w:w="454" w:type="pct"/>
          </w:tcPr>
          <w:p w14:paraId="6059D2EB" w14:textId="761FD0C2" w:rsidR="001D4CF9" w:rsidRPr="00B23C83" w:rsidRDefault="001D4CF9" w:rsidP="001D4CF9">
            <w:pPr>
              <w:pStyle w:val="TableTextDecimalAlign"/>
            </w:pPr>
            <w:r w:rsidRPr="00B23C83">
              <w:t>64.9</w:t>
            </w:r>
          </w:p>
        </w:tc>
        <w:tc>
          <w:tcPr>
            <w:tcW w:w="454" w:type="pct"/>
          </w:tcPr>
          <w:p w14:paraId="70FD71D6" w14:textId="21137CA7" w:rsidR="001D4CF9" w:rsidRPr="00B23C83" w:rsidRDefault="001D4CF9" w:rsidP="001D4CF9">
            <w:pPr>
              <w:pStyle w:val="TableTextDecimalAlign"/>
            </w:pPr>
            <w:r w:rsidRPr="00B23C83">
              <w:t>90.0</w:t>
            </w:r>
          </w:p>
        </w:tc>
        <w:tc>
          <w:tcPr>
            <w:tcW w:w="454" w:type="pct"/>
          </w:tcPr>
          <w:p w14:paraId="4605113C" w14:textId="6FF36E58" w:rsidR="001D4CF9" w:rsidRPr="00B23C83" w:rsidRDefault="001D4CF9" w:rsidP="001D4CF9">
            <w:pPr>
              <w:pStyle w:val="TableTextDecimalAlign"/>
            </w:pPr>
            <w:r w:rsidRPr="00B23C83">
              <w:t>82.1</w:t>
            </w:r>
          </w:p>
        </w:tc>
        <w:tc>
          <w:tcPr>
            <w:tcW w:w="455" w:type="pct"/>
          </w:tcPr>
          <w:p w14:paraId="4B72F341" w14:textId="052E2D42" w:rsidR="001D4CF9" w:rsidRPr="00B23C83" w:rsidRDefault="001D4CF9" w:rsidP="001D4CF9">
            <w:pPr>
              <w:pStyle w:val="TableTextDecimalAlign"/>
            </w:pPr>
            <w:r w:rsidRPr="00B23C83">
              <w:t>11.1</w:t>
            </w:r>
          </w:p>
        </w:tc>
        <w:tc>
          <w:tcPr>
            <w:tcW w:w="454" w:type="pct"/>
          </w:tcPr>
          <w:p w14:paraId="13EAD0E5" w14:textId="07CD089A" w:rsidR="001D4CF9" w:rsidRPr="00B23C83" w:rsidRDefault="001D4CF9" w:rsidP="001D4CF9">
            <w:pPr>
              <w:pStyle w:val="TableTextDecimalAlign"/>
            </w:pPr>
            <w:r w:rsidRPr="00B23C83">
              <w:t>79.2</w:t>
            </w:r>
          </w:p>
        </w:tc>
        <w:tc>
          <w:tcPr>
            <w:tcW w:w="454" w:type="pct"/>
          </w:tcPr>
          <w:p w14:paraId="325C9139" w14:textId="3D52F65D" w:rsidR="001D4CF9" w:rsidRPr="00B23C83" w:rsidRDefault="001D4CF9" w:rsidP="001D4CF9">
            <w:pPr>
              <w:pStyle w:val="TableTextDecimalAlign"/>
            </w:pPr>
            <w:r w:rsidRPr="00B23C83">
              <w:t>100.0</w:t>
            </w:r>
          </w:p>
        </w:tc>
        <w:tc>
          <w:tcPr>
            <w:tcW w:w="454" w:type="pct"/>
          </w:tcPr>
          <w:p w14:paraId="243BFBBE" w14:textId="5DA214DB" w:rsidR="001D4CF9" w:rsidRPr="00B23C83" w:rsidRDefault="001D4CF9" w:rsidP="001D4CF9">
            <w:pPr>
              <w:pStyle w:val="TableTextDecimalAlign"/>
              <w:rPr>
                <w:highlight w:val="yellow"/>
              </w:rPr>
            </w:pPr>
            <w:r w:rsidRPr="00B23C83">
              <w:t>87.5</w:t>
            </w:r>
          </w:p>
        </w:tc>
        <w:tc>
          <w:tcPr>
            <w:tcW w:w="454" w:type="pct"/>
          </w:tcPr>
          <w:p w14:paraId="2C357F2B" w14:textId="5D45B4C4" w:rsidR="001D4CF9" w:rsidRPr="00B23C83" w:rsidRDefault="001D4CF9" w:rsidP="001D4CF9">
            <w:pPr>
              <w:pStyle w:val="TableTextDecimalAlign"/>
            </w:pPr>
            <w:r w:rsidRPr="00B23C83">
              <w:t>95.5</w:t>
            </w:r>
          </w:p>
        </w:tc>
        <w:tc>
          <w:tcPr>
            <w:tcW w:w="455" w:type="pct"/>
          </w:tcPr>
          <w:p w14:paraId="1B5C519E" w14:textId="3CF20FBA" w:rsidR="001D4CF9" w:rsidRPr="00B23C83" w:rsidRDefault="001D4CF9" w:rsidP="001D4CF9">
            <w:pPr>
              <w:pStyle w:val="TableTextDecimalAlign"/>
            </w:pPr>
            <w:r w:rsidRPr="00B23C83">
              <w:t>74.8 (373)</w:t>
            </w:r>
          </w:p>
        </w:tc>
      </w:tr>
      <w:tr w:rsidR="001D4CF9" w:rsidRPr="00B23C83" w14:paraId="63B7AF35" w14:textId="77777777" w:rsidTr="001D4CF9">
        <w:tc>
          <w:tcPr>
            <w:tcW w:w="455" w:type="pct"/>
            <w:vMerge/>
          </w:tcPr>
          <w:p w14:paraId="6F19259D" w14:textId="77777777" w:rsidR="001D4CF9" w:rsidRPr="00B23C83" w:rsidRDefault="001D4CF9" w:rsidP="001D4CF9">
            <w:pPr>
              <w:pStyle w:val="TableText"/>
              <w:rPr>
                <w:rFonts w:cstheme="minorHAnsi"/>
                <w:szCs w:val="18"/>
              </w:rPr>
            </w:pPr>
          </w:p>
        </w:tc>
        <w:tc>
          <w:tcPr>
            <w:tcW w:w="454" w:type="pct"/>
          </w:tcPr>
          <w:p w14:paraId="32C4F5D7" w14:textId="77777777" w:rsidR="001D4CF9" w:rsidRPr="00B23C83" w:rsidRDefault="001D4CF9" w:rsidP="001D4CF9">
            <w:pPr>
              <w:pStyle w:val="TableTextCA"/>
            </w:pPr>
            <w:r w:rsidRPr="00B23C83">
              <w:t>2016</w:t>
            </w:r>
          </w:p>
        </w:tc>
        <w:tc>
          <w:tcPr>
            <w:tcW w:w="454" w:type="pct"/>
          </w:tcPr>
          <w:p w14:paraId="4918120C" w14:textId="4402EF61" w:rsidR="001D4CF9" w:rsidRPr="00B23C83" w:rsidRDefault="001D4CF9" w:rsidP="001D4CF9">
            <w:pPr>
              <w:pStyle w:val="TableTextDecimalAlign"/>
            </w:pPr>
            <w:r w:rsidRPr="00B23C83">
              <w:t>71.0</w:t>
            </w:r>
          </w:p>
        </w:tc>
        <w:tc>
          <w:tcPr>
            <w:tcW w:w="454" w:type="pct"/>
          </w:tcPr>
          <w:p w14:paraId="3B792123" w14:textId="6433A8EE" w:rsidR="001D4CF9" w:rsidRPr="00B23C83" w:rsidRDefault="001D4CF9" w:rsidP="001D4CF9">
            <w:pPr>
              <w:pStyle w:val="TableTextDecimalAlign"/>
            </w:pPr>
            <w:r w:rsidRPr="00B23C83">
              <w:t>85.3</w:t>
            </w:r>
          </w:p>
        </w:tc>
        <w:tc>
          <w:tcPr>
            <w:tcW w:w="454" w:type="pct"/>
          </w:tcPr>
          <w:p w14:paraId="30F92032" w14:textId="5A3CF13C" w:rsidR="001D4CF9" w:rsidRPr="00B23C83" w:rsidRDefault="001D4CF9" w:rsidP="001D4CF9">
            <w:pPr>
              <w:pStyle w:val="TableTextDecimalAlign"/>
            </w:pPr>
            <w:r w:rsidRPr="00B23C83">
              <w:t>89.7</w:t>
            </w:r>
          </w:p>
        </w:tc>
        <w:tc>
          <w:tcPr>
            <w:tcW w:w="455" w:type="pct"/>
          </w:tcPr>
          <w:p w14:paraId="6054E7E4" w14:textId="57402D53" w:rsidR="001D4CF9" w:rsidRPr="00B23C83" w:rsidRDefault="001D4CF9" w:rsidP="001D4CF9">
            <w:pPr>
              <w:pStyle w:val="TableTextDecimalAlign"/>
            </w:pPr>
            <w:r w:rsidRPr="00B23C83">
              <w:t>23.3</w:t>
            </w:r>
          </w:p>
        </w:tc>
        <w:tc>
          <w:tcPr>
            <w:tcW w:w="454" w:type="pct"/>
          </w:tcPr>
          <w:p w14:paraId="34510BD7" w14:textId="2BF6E360" w:rsidR="001D4CF9" w:rsidRPr="00B23C83" w:rsidRDefault="001D4CF9" w:rsidP="001D4CF9">
            <w:pPr>
              <w:pStyle w:val="TableTextDecimalAlign"/>
            </w:pPr>
            <w:r w:rsidRPr="00B23C83">
              <w:t>90.7</w:t>
            </w:r>
          </w:p>
        </w:tc>
        <w:tc>
          <w:tcPr>
            <w:tcW w:w="454" w:type="pct"/>
          </w:tcPr>
          <w:p w14:paraId="2440142B" w14:textId="23F76117" w:rsidR="001D4CF9" w:rsidRPr="00B23C83" w:rsidRDefault="001D4CF9" w:rsidP="001D4CF9">
            <w:pPr>
              <w:pStyle w:val="TableTextDecimalAlign"/>
            </w:pPr>
            <w:r w:rsidRPr="00B23C83">
              <w:t>91.7</w:t>
            </w:r>
          </w:p>
        </w:tc>
        <w:tc>
          <w:tcPr>
            <w:tcW w:w="454" w:type="pct"/>
          </w:tcPr>
          <w:p w14:paraId="49528006" w14:textId="157A0A61" w:rsidR="001D4CF9" w:rsidRPr="00B23C83" w:rsidRDefault="001D4CF9" w:rsidP="001D4CF9">
            <w:pPr>
              <w:pStyle w:val="TableTextDecimalAlign"/>
              <w:rPr>
                <w:highlight w:val="yellow"/>
              </w:rPr>
            </w:pPr>
            <w:r w:rsidRPr="00B23C83">
              <w:t>100.0</w:t>
            </w:r>
          </w:p>
        </w:tc>
        <w:tc>
          <w:tcPr>
            <w:tcW w:w="454" w:type="pct"/>
          </w:tcPr>
          <w:p w14:paraId="7D064E2D" w14:textId="6DCF45A1" w:rsidR="001D4CF9" w:rsidRPr="00B23C83" w:rsidRDefault="001D4CF9" w:rsidP="001D4CF9">
            <w:pPr>
              <w:pStyle w:val="TableTextDecimalAlign"/>
            </w:pPr>
            <w:r w:rsidRPr="00B23C83">
              <w:t>89.5</w:t>
            </w:r>
          </w:p>
        </w:tc>
        <w:tc>
          <w:tcPr>
            <w:tcW w:w="455" w:type="pct"/>
          </w:tcPr>
          <w:p w14:paraId="75F2190B" w14:textId="30FB7D1A" w:rsidR="001D4CF9" w:rsidRPr="00B23C83" w:rsidRDefault="001D4CF9" w:rsidP="001D4CF9">
            <w:pPr>
              <w:pStyle w:val="TableTextDecimalAlign"/>
            </w:pPr>
            <w:r w:rsidRPr="00B23C83">
              <w:t>76.0 (404)</w:t>
            </w:r>
          </w:p>
        </w:tc>
      </w:tr>
      <w:tr w:rsidR="001D4CF9" w:rsidRPr="00B23C83" w14:paraId="65FA9615" w14:textId="77777777" w:rsidTr="001D4CF9">
        <w:tc>
          <w:tcPr>
            <w:tcW w:w="455" w:type="pct"/>
            <w:vMerge/>
          </w:tcPr>
          <w:p w14:paraId="18C979F8" w14:textId="77777777" w:rsidR="001D4CF9" w:rsidRPr="00B23C83" w:rsidRDefault="001D4CF9" w:rsidP="001D4CF9">
            <w:pPr>
              <w:pStyle w:val="TableText"/>
              <w:rPr>
                <w:rFonts w:cstheme="minorHAnsi"/>
                <w:szCs w:val="18"/>
              </w:rPr>
            </w:pPr>
          </w:p>
        </w:tc>
        <w:tc>
          <w:tcPr>
            <w:tcW w:w="454" w:type="pct"/>
          </w:tcPr>
          <w:p w14:paraId="0458E049" w14:textId="77777777" w:rsidR="001D4CF9" w:rsidRPr="00B23C83" w:rsidRDefault="001D4CF9" w:rsidP="001D4CF9">
            <w:pPr>
              <w:pStyle w:val="TableTextCA"/>
            </w:pPr>
            <w:r w:rsidRPr="00B23C83">
              <w:t>2017</w:t>
            </w:r>
          </w:p>
        </w:tc>
        <w:tc>
          <w:tcPr>
            <w:tcW w:w="454" w:type="pct"/>
          </w:tcPr>
          <w:p w14:paraId="60A1050B" w14:textId="5122A03C" w:rsidR="001D4CF9" w:rsidRPr="00B23C83" w:rsidRDefault="001D4CF9" w:rsidP="001D4CF9">
            <w:pPr>
              <w:pStyle w:val="TableTextDecimalAlign"/>
            </w:pPr>
            <w:r w:rsidRPr="00B23C83">
              <w:t>66.1</w:t>
            </w:r>
          </w:p>
        </w:tc>
        <w:tc>
          <w:tcPr>
            <w:tcW w:w="454" w:type="pct"/>
          </w:tcPr>
          <w:p w14:paraId="1C4B5D80" w14:textId="52AD2CA3" w:rsidR="001D4CF9" w:rsidRPr="00B23C83" w:rsidRDefault="001D4CF9" w:rsidP="001D4CF9">
            <w:pPr>
              <w:pStyle w:val="TableTextDecimalAlign"/>
            </w:pPr>
            <w:r w:rsidRPr="00B23C83">
              <w:t>91.7</w:t>
            </w:r>
          </w:p>
        </w:tc>
        <w:tc>
          <w:tcPr>
            <w:tcW w:w="454" w:type="pct"/>
          </w:tcPr>
          <w:p w14:paraId="124EBD90" w14:textId="1AD5FC63" w:rsidR="001D4CF9" w:rsidRPr="00B23C83" w:rsidRDefault="001D4CF9" w:rsidP="001D4CF9">
            <w:pPr>
              <w:pStyle w:val="TableTextDecimalAlign"/>
            </w:pPr>
            <w:r w:rsidRPr="00B23C83">
              <w:t>90.0</w:t>
            </w:r>
          </w:p>
        </w:tc>
        <w:tc>
          <w:tcPr>
            <w:tcW w:w="455" w:type="pct"/>
          </w:tcPr>
          <w:p w14:paraId="71CAEA6B" w14:textId="1B30057A" w:rsidR="001D4CF9" w:rsidRPr="00B23C83" w:rsidRDefault="001D4CF9" w:rsidP="001D4CF9">
            <w:pPr>
              <w:pStyle w:val="TableTextDecimalAlign"/>
            </w:pPr>
            <w:r w:rsidRPr="00B23C83">
              <w:t>42.9</w:t>
            </w:r>
          </w:p>
        </w:tc>
        <w:tc>
          <w:tcPr>
            <w:tcW w:w="454" w:type="pct"/>
          </w:tcPr>
          <w:p w14:paraId="108FF20D" w14:textId="16ABD8EE" w:rsidR="001D4CF9" w:rsidRPr="00B23C83" w:rsidRDefault="001D4CF9" w:rsidP="001D4CF9">
            <w:pPr>
              <w:pStyle w:val="TableTextDecimalAlign"/>
            </w:pPr>
            <w:r w:rsidRPr="00B23C83">
              <w:t>79.4</w:t>
            </w:r>
          </w:p>
        </w:tc>
        <w:tc>
          <w:tcPr>
            <w:tcW w:w="454" w:type="pct"/>
          </w:tcPr>
          <w:p w14:paraId="7D4594D7" w14:textId="7EA73654" w:rsidR="001D4CF9" w:rsidRPr="00B23C83" w:rsidRDefault="001D4CF9" w:rsidP="001D4CF9">
            <w:pPr>
              <w:pStyle w:val="TableTextDecimalAlign"/>
            </w:pPr>
            <w:r w:rsidRPr="00B23C83">
              <w:t>100.0</w:t>
            </w:r>
          </w:p>
        </w:tc>
        <w:tc>
          <w:tcPr>
            <w:tcW w:w="454" w:type="pct"/>
          </w:tcPr>
          <w:p w14:paraId="716BFE2E" w14:textId="6C8937E7" w:rsidR="001D4CF9" w:rsidRPr="00B23C83" w:rsidRDefault="001D4CF9" w:rsidP="001D4CF9">
            <w:pPr>
              <w:pStyle w:val="TableTextDecimalAlign"/>
              <w:rPr>
                <w:highlight w:val="yellow"/>
              </w:rPr>
            </w:pPr>
            <w:r w:rsidRPr="00B23C83">
              <w:t>80.0</w:t>
            </w:r>
          </w:p>
        </w:tc>
        <w:tc>
          <w:tcPr>
            <w:tcW w:w="454" w:type="pct"/>
          </w:tcPr>
          <w:p w14:paraId="57031123" w14:textId="19DB9B03" w:rsidR="001D4CF9" w:rsidRPr="00B23C83" w:rsidRDefault="001D4CF9" w:rsidP="001D4CF9">
            <w:pPr>
              <w:pStyle w:val="TableTextDecimalAlign"/>
            </w:pPr>
            <w:r w:rsidRPr="00B23C83">
              <w:t>nd</w:t>
            </w:r>
          </w:p>
        </w:tc>
        <w:tc>
          <w:tcPr>
            <w:tcW w:w="455" w:type="pct"/>
          </w:tcPr>
          <w:p w14:paraId="2BB5513F" w14:textId="7A098392" w:rsidR="001D4CF9" w:rsidRPr="00B23C83" w:rsidRDefault="001D4CF9" w:rsidP="001D4CF9">
            <w:pPr>
              <w:pStyle w:val="TableTextDecimalAlign"/>
            </w:pPr>
            <w:r w:rsidRPr="00B23C83">
              <w:t>77.3 (444)</w:t>
            </w:r>
          </w:p>
        </w:tc>
      </w:tr>
      <w:tr w:rsidR="001D4CF9" w:rsidRPr="00B23C83" w14:paraId="5AE25935" w14:textId="77777777" w:rsidTr="001D4CF9">
        <w:tc>
          <w:tcPr>
            <w:tcW w:w="455" w:type="pct"/>
            <w:vMerge w:val="restart"/>
          </w:tcPr>
          <w:p w14:paraId="595C864F" w14:textId="77777777" w:rsidR="001D4CF9" w:rsidRPr="00B23C83" w:rsidRDefault="001D4CF9" w:rsidP="001D4CF9">
            <w:pPr>
              <w:pStyle w:val="TableText"/>
            </w:pPr>
            <w:r w:rsidRPr="00B23C83">
              <w:t>Linezolid</w:t>
            </w:r>
          </w:p>
        </w:tc>
        <w:tc>
          <w:tcPr>
            <w:tcW w:w="454" w:type="pct"/>
          </w:tcPr>
          <w:p w14:paraId="4D996701" w14:textId="77777777" w:rsidR="001D4CF9" w:rsidRPr="00B23C83" w:rsidRDefault="001D4CF9" w:rsidP="001D4CF9">
            <w:pPr>
              <w:pStyle w:val="TableTextCA"/>
            </w:pPr>
            <w:r w:rsidRPr="00B23C83">
              <w:t>2015</w:t>
            </w:r>
          </w:p>
        </w:tc>
        <w:tc>
          <w:tcPr>
            <w:tcW w:w="454" w:type="pct"/>
          </w:tcPr>
          <w:p w14:paraId="11117732" w14:textId="3A0300ED" w:rsidR="001D4CF9" w:rsidRPr="00B23C83" w:rsidRDefault="001D4CF9" w:rsidP="001D4CF9">
            <w:pPr>
              <w:pStyle w:val="TableTextDecimalAlign"/>
            </w:pPr>
            <w:r w:rsidRPr="00B23C83">
              <w:t>0.0</w:t>
            </w:r>
          </w:p>
        </w:tc>
        <w:tc>
          <w:tcPr>
            <w:tcW w:w="454" w:type="pct"/>
          </w:tcPr>
          <w:p w14:paraId="661666DE" w14:textId="6CD1B305" w:rsidR="001D4CF9" w:rsidRPr="00B23C83" w:rsidRDefault="001D4CF9" w:rsidP="001D4CF9">
            <w:pPr>
              <w:pStyle w:val="TableTextDecimalAlign"/>
            </w:pPr>
            <w:r w:rsidRPr="00B23C83">
              <w:t>0.0</w:t>
            </w:r>
          </w:p>
        </w:tc>
        <w:tc>
          <w:tcPr>
            <w:tcW w:w="454" w:type="pct"/>
          </w:tcPr>
          <w:p w14:paraId="04754B36" w14:textId="4816BF76" w:rsidR="001D4CF9" w:rsidRPr="00B23C83" w:rsidRDefault="001D4CF9" w:rsidP="001D4CF9">
            <w:pPr>
              <w:pStyle w:val="TableTextDecimalAlign"/>
            </w:pPr>
            <w:r w:rsidRPr="00B23C83">
              <w:t>0.0</w:t>
            </w:r>
          </w:p>
        </w:tc>
        <w:tc>
          <w:tcPr>
            <w:tcW w:w="455" w:type="pct"/>
          </w:tcPr>
          <w:p w14:paraId="22D3140F" w14:textId="65F1D208" w:rsidR="001D4CF9" w:rsidRPr="00B23C83" w:rsidRDefault="001D4CF9" w:rsidP="001D4CF9">
            <w:pPr>
              <w:pStyle w:val="TableTextDecimalAlign"/>
            </w:pPr>
            <w:r w:rsidRPr="00B23C83">
              <w:t>0.0</w:t>
            </w:r>
          </w:p>
        </w:tc>
        <w:tc>
          <w:tcPr>
            <w:tcW w:w="454" w:type="pct"/>
          </w:tcPr>
          <w:p w14:paraId="16B55B31" w14:textId="4A3ADDC9" w:rsidR="001D4CF9" w:rsidRPr="00B23C83" w:rsidRDefault="001D4CF9" w:rsidP="001D4CF9">
            <w:pPr>
              <w:pStyle w:val="TableTextDecimalAlign"/>
            </w:pPr>
            <w:r w:rsidRPr="00B23C83">
              <w:t>0.0</w:t>
            </w:r>
          </w:p>
        </w:tc>
        <w:tc>
          <w:tcPr>
            <w:tcW w:w="454" w:type="pct"/>
          </w:tcPr>
          <w:p w14:paraId="4678352D" w14:textId="7B538295" w:rsidR="001D4CF9" w:rsidRPr="00B23C83" w:rsidRDefault="001D4CF9" w:rsidP="001D4CF9">
            <w:pPr>
              <w:pStyle w:val="TableTextDecimalAlign"/>
            </w:pPr>
            <w:r w:rsidRPr="00B23C83">
              <w:t>0.0</w:t>
            </w:r>
          </w:p>
        </w:tc>
        <w:tc>
          <w:tcPr>
            <w:tcW w:w="454" w:type="pct"/>
          </w:tcPr>
          <w:p w14:paraId="0C9CD90A" w14:textId="2CFB1B2F" w:rsidR="001D4CF9" w:rsidRPr="00B23C83" w:rsidRDefault="001D4CF9" w:rsidP="001D4CF9">
            <w:pPr>
              <w:pStyle w:val="TableTextDecimalAlign"/>
              <w:rPr>
                <w:highlight w:val="yellow"/>
              </w:rPr>
            </w:pPr>
            <w:r w:rsidRPr="00B23C83">
              <w:t>0.0</w:t>
            </w:r>
          </w:p>
        </w:tc>
        <w:tc>
          <w:tcPr>
            <w:tcW w:w="454" w:type="pct"/>
          </w:tcPr>
          <w:p w14:paraId="783F185D" w14:textId="3D1F97C7" w:rsidR="001D4CF9" w:rsidRPr="00B23C83" w:rsidRDefault="001D4CF9" w:rsidP="001D4CF9">
            <w:pPr>
              <w:pStyle w:val="TableTextDecimalAlign"/>
            </w:pPr>
            <w:r w:rsidRPr="00B23C83">
              <w:t>0.0</w:t>
            </w:r>
          </w:p>
        </w:tc>
        <w:tc>
          <w:tcPr>
            <w:tcW w:w="455" w:type="pct"/>
          </w:tcPr>
          <w:p w14:paraId="2796AFC8" w14:textId="46A56912" w:rsidR="001D4CF9" w:rsidRPr="00B23C83" w:rsidRDefault="001D4CF9" w:rsidP="001D4CF9">
            <w:pPr>
              <w:pStyle w:val="TableTextDecimalAlign"/>
            </w:pPr>
            <w:r w:rsidRPr="00B23C83">
              <w:t>0.0 (400)</w:t>
            </w:r>
          </w:p>
        </w:tc>
      </w:tr>
      <w:tr w:rsidR="001D4CF9" w:rsidRPr="00B23C83" w14:paraId="5B9D16B4" w14:textId="77777777" w:rsidTr="001D4CF9">
        <w:tc>
          <w:tcPr>
            <w:tcW w:w="455" w:type="pct"/>
            <w:vMerge/>
          </w:tcPr>
          <w:p w14:paraId="38852005" w14:textId="77777777" w:rsidR="001D4CF9" w:rsidRPr="00B23C83" w:rsidRDefault="001D4CF9" w:rsidP="001D4CF9">
            <w:pPr>
              <w:pStyle w:val="TableText"/>
              <w:rPr>
                <w:rFonts w:cstheme="minorHAnsi"/>
                <w:szCs w:val="18"/>
              </w:rPr>
            </w:pPr>
          </w:p>
        </w:tc>
        <w:tc>
          <w:tcPr>
            <w:tcW w:w="454" w:type="pct"/>
          </w:tcPr>
          <w:p w14:paraId="662A2A85" w14:textId="77777777" w:rsidR="001D4CF9" w:rsidRPr="00B23C83" w:rsidRDefault="001D4CF9" w:rsidP="001D4CF9">
            <w:pPr>
              <w:pStyle w:val="TableTextCA"/>
            </w:pPr>
            <w:r w:rsidRPr="00B23C83">
              <w:t>2016</w:t>
            </w:r>
          </w:p>
        </w:tc>
        <w:tc>
          <w:tcPr>
            <w:tcW w:w="454" w:type="pct"/>
          </w:tcPr>
          <w:p w14:paraId="7AAE0DD3" w14:textId="29D9ED79" w:rsidR="001D4CF9" w:rsidRPr="00B23C83" w:rsidRDefault="001D4CF9" w:rsidP="001D4CF9">
            <w:pPr>
              <w:pStyle w:val="TableTextDecimalAlign"/>
            </w:pPr>
            <w:r w:rsidRPr="00B23C83">
              <w:t>0.0</w:t>
            </w:r>
          </w:p>
        </w:tc>
        <w:tc>
          <w:tcPr>
            <w:tcW w:w="454" w:type="pct"/>
          </w:tcPr>
          <w:p w14:paraId="02554BDF" w14:textId="214CCD16" w:rsidR="001D4CF9" w:rsidRPr="00B23C83" w:rsidRDefault="001D4CF9" w:rsidP="001D4CF9">
            <w:pPr>
              <w:pStyle w:val="TableTextDecimalAlign"/>
            </w:pPr>
            <w:r w:rsidRPr="00B23C83">
              <w:t>0.0</w:t>
            </w:r>
          </w:p>
        </w:tc>
        <w:tc>
          <w:tcPr>
            <w:tcW w:w="454" w:type="pct"/>
          </w:tcPr>
          <w:p w14:paraId="1D4C5300" w14:textId="1DB02B46" w:rsidR="001D4CF9" w:rsidRPr="00B23C83" w:rsidRDefault="001D4CF9" w:rsidP="001D4CF9">
            <w:pPr>
              <w:pStyle w:val="TableTextDecimalAlign"/>
            </w:pPr>
            <w:r w:rsidRPr="00B23C83">
              <w:t>0.0</w:t>
            </w:r>
          </w:p>
        </w:tc>
        <w:tc>
          <w:tcPr>
            <w:tcW w:w="455" w:type="pct"/>
          </w:tcPr>
          <w:p w14:paraId="1418E831" w14:textId="5A144EB3" w:rsidR="001D4CF9" w:rsidRPr="00B23C83" w:rsidRDefault="001D4CF9" w:rsidP="001D4CF9">
            <w:pPr>
              <w:pStyle w:val="TableTextDecimalAlign"/>
            </w:pPr>
            <w:r w:rsidRPr="00B23C83">
              <w:t>0.0</w:t>
            </w:r>
          </w:p>
        </w:tc>
        <w:tc>
          <w:tcPr>
            <w:tcW w:w="454" w:type="pct"/>
          </w:tcPr>
          <w:p w14:paraId="1A906B55" w14:textId="46B2244B" w:rsidR="001D4CF9" w:rsidRPr="00B23C83" w:rsidRDefault="001D4CF9" w:rsidP="001D4CF9">
            <w:pPr>
              <w:pStyle w:val="TableTextDecimalAlign"/>
            </w:pPr>
            <w:r w:rsidRPr="00B23C83">
              <w:t>0.0</w:t>
            </w:r>
          </w:p>
        </w:tc>
        <w:tc>
          <w:tcPr>
            <w:tcW w:w="454" w:type="pct"/>
          </w:tcPr>
          <w:p w14:paraId="317252F4" w14:textId="68A9DCCB" w:rsidR="001D4CF9" w:rsidRPr="00B23C83" w:rsidRDefault="001D4CF9" w:rsidP="001D4CF9">
            <w:pPr>
              <w:pStyle w:val="TableTextDecimalAlign"/>
            </w:pPr>
            <w:r w:rsidRPr="00B23C83">
              <w:t>0.0</w:t>
            </w:r>
          </w:p>
        </w:tc>
        <w:tc>
          <w:tcPr>
            <w:tcW w:w="454" w:type="pct"/>
          </w:tcPr>
          <w:p w14:paraId="09E52187" w14:textId="1F6FF2D4" w:rsidR="001D4CF9" w:rsidRPr="00B23C83" w:rsidRDefault="001D4CF9" w:rsidP="001D4CF9">
            <w:pPr>
              <w:pStyle w:val="TableTextDecimalAlign"/>
              <w:rPr>
                <w:highlight w:val="yellow"/>
              </w:rPr>
            </w:pPr>
            <w:r w:rsidRPr="00B23C83">
              <w:t>0.0</w:t>
            </w:r>
          </w:p>
        </w:tc>
        <w:tc>
          <w:tcPr>
            <w:tcW w:w="454" w:type="pct"/>
          </w:tcPr>
          <w:p w14:paraId="3643E513" w14:textId="7AD0BD76" w:rsidR="001D4CF9" w:rsidRPr="00B23C83" w:rsidRDefault="001D4CF9" w:rsidP="001D4CF9">
            <w:pPr>
              <w:pStyle w:val="TableTextDecimalAlign"/>
            </w:pPr>
            <w:r w:rsidRPr="00B23C83">
              <w:t>0.0</w:t>
            </w:r>
          </w:p>
        </w:tc>
        <w:tc>
          <w:tcPr>
            <w:tcW w:w="455" w:type="pct"/>
          </w:tcPr>
          <w:p w14:paraId="65B7EA1C" w14:textId="1062D34A" w:rsidR="001D4CF9" w:rsidRPr="00B23C83" w:rsidRDefault="001D4CF9" w:rsidP="001D4CF9">
            <w:pPr>
              <w:pStyle w:val="TableTextDecimalAlign"/>
            </w:pPr>
            <w:r w:rsidRPr="00B23C83">
              <w:t>0.0 (408)</w:t>
            </w:r>
          </w:p>
        </w:tc>
      </w:tr>
      <w:tr w:rsidR="001D4CF9" w:rsidRPr="00B23C83" w14:paraId="27B2C123" w14:textId="77777777" w:rsidTr="001D4CF9">
        <w:tc>
          <w:tcPr>
            <w:tcW w:w="455" w:type="pct"/>
            <w:vMerge/>
          </w:tcPr>
          <w:p w14:paraId="347CCBC3" w14:textId="77777777" w:rsidR="001D4CF9" w:rsidRPr="00B23C83" w:rsidRDefault="001D4CF9" w:rsidP="001D4CF9">
            <w:pPr>
              <w:pStyle w:val="TableText"/>
              <w:rPr>
                <w:rFonts w:cstheme="minorHAnsi"/>
                <w:szCs w:val="18"/>
              </w:rPr>
            </w:pPr>
          </w:p>
        </w:tc>
        <w:tc>
          <w:tcPr>
            <w:tcW w:w="454" w:type="pct"/>
          </w:tcPr>
          <w:p w14:paraId="32A1BF8C" w14:textId="77777777" w:rsidR="001D4CF9" w:rsidRPr="00B23C83" w:rsidRDefault="001D4CF9" w:rsidP="001D4CF9">
            <w:pPr>
              <w:pStyle w:val="TableTextCA"/>
            </w:pPr>
            <w:r w:rsidRPr="00B23C83">
              <w:t>2017</w:t>
            </w:r>
          </w:p>
        </w:tc>
        <w:tc>
          <w:tcPr>
            <w:tcW w:w="454" w:type="pct"/>
          </w:tcPr>
          <w:p w14:paraId="023E312F" w14:textId="3E69A1F1" w:rsidR="001D4CF9" w:rsidRPr="00B23C83" w:rsidRDefault="001D4CF9" w:rsidP="001D4CF9">
            <w:pPr>
              <w:pStyle w:val="TableTextDecimalAlign"/>
            </w:pPr>
            <w:r w:rsidRPr="00B23C83">
              <w:t>0.0</w:t>
            </w:r>
          </w:p>
        </w:tc>
        <w:tc>
          <w:tcPr>
            <w:tcW w:w="454" w:type="pct"/>
          </w:tcPr>
          <w:p w14:paraId="26F18AF4" w14:textId="5E13BE36" w:rsidR="001D4CF9" w:rsidRPr="00B23C83" w:rsidRDefault="001D4CF9" w:rsidP="001D4CF9">
            <w:pPr>
              <w:pStyle w:val="TableTextDecimalAlign"/>
            </w:pPr>
            <w:r w:rsidRPr="00B23C83">
              <w:t>0.0</w:t>
            </w:r>
          </w:p>
        </w:tc>
        <w:tc>
          <w:tcPr>
            <w:tcW w:w="454" w:type="pct"/>
          </w:tcPr>
          <w:p w14:paraId="1B6C72EF" w14:textId="43767073" w:rsidR="001D4CF9" w:rsidRPr="00B23C83" w:rsidRDefault="001D4CF9" w:rsidP="001D4CF9">
            <w:pPr>
              <w:pStyle w:val="TableTextDecimalAlign"/>
            </w:pPr>
            <w:r w:rsidRPr="00B23C83">
              <w:t>0.0</w:t>
            </w:r>
          </w:p>
        </w:tc>
        <w:tc>
          <w:tcPr>
            <w:tcW w:w="455" w:type="pct"/>
          </w:tcPr>
          <w:p w14:paraId="2A81FF76" w14:textId="61E17278" w:rsidR="001D4CF9" w:rsidRPr="00B23C83" w:rsidRDefault="001D4CF9" w:rsidP="001D4CF9">
            <w:pPr>
              <w:pStyle w:val="TableTextDecimalAlign"/>
            </w:pPr>
            <w:r w:rsidRPr="00B23C83">
              <w:t>0.0</w:t>
            </w:r>
          </w:p>
        </w:tc>
        <w:tc>
          <w:tcPr>
            <w:tcW w:w="454" w:type="pct"/>
          </w:tcPr>
          <w:p w14:paraId="58321407" w14:textId="655731C0" w:rsidR="001D4CF9" w:rsidRPr="00B23C83" w:rsidRDefault="001D4CF9" w:rsidP="001D4CF9">
            <w:pPr>
              <w:pStyle w:val="TableTextDecimalAlign"/>
            </w:pPr>
            <w:r w:rsidRPr="00B23C83">
              <w:t>0.0</w:t>
            </w:r>
          </w:p>
        </w:tc>
        <w:tc>
          <w:tcPr>
            <w:tcW w:w="454" w:type="pct"/>
          </w:tcPr>
          <w:p w14:paraId="1437394C" w14:textId="26C96B2B" w:rsidR="001D4CF9" w:rsidRPr="00B23C83" w:rsidRDefault="001D4CF9" w:rsidP="001D4CF9">
            <w:pPr>
              <w:pStyle w:val="TableTextDecimalAlign"/>
            </w:pPr>
            <w:r w:rsidRPr="00B23C83">
              <w:t>0.0</w:t>
            </w:r>
          </w:p>
        </w:tc>
        <w:tc>
          <w:tcPr>
            <w:tcW w:w="454" w:type="pct"/>
          </w:tcPr>
          <w:p w14:paraId="259DC98A" w14:textId="46C677D2" w:rsidR="001D4CF9" w:rsidRPr="00B23C83" w:rsidRDefault="001D4CF9" w:rsidP="001D4CF9">
            <w:pPr>
              <w:pStyle w:val="TableTextDecimalAlign"/>
              <w:rPr>
                <w:highlight w:val="yellow"/>
              </w:rPr>
            </w:pPr>
            <w:r w:rsidRPr="00B23C83">
              <w:t>0.0</w:t>
            </w:r>
          </w:p>
        </w:tc>
        <w:tc>
          <w:tcPr>
            <w:tcW w:w="454" w:type="pct"/>
          </w:tcPr>
          <w:p w14:paraId="31497E10" w14:textId="70702C5D" w:rsidR="001D4CF9" w:rsidRPr="00B23C83" w:rsidRDefault="001D4CF9" w:rsidP="001D4CF9">
            <w:pPr>
              <w:pStyle w:val="TableTextDecimalAlign"/>
            </w:pPr>
            <w:r w:rsidRPr="00B23C83">
              <w:t>0.0</w:t>
            </w:r>
          </w:p>
        </w:tc>
        <w:tc>
          <w:tcPr>
            <w:tcW w:w="455" w:type="pct"/>
          </w:tcPr>
          <w:p w14:paraId="6B75F7DD" w14:textId="5CDF3EDE" w:rsidR="001D4CF9" w:rsidRPr="00B23C83" w:rsidRDefault="001D4CF9" w:rsidP="001D4CF9">
            <w:pPr>
              <w:pStyle w:val="TableTextDecimalAlign"/>
            </w:pPr>
            <w:r w:rsidRPr="00B23C83">
              <w:t>0.0 (481)</w:t>
            </w:r>
          </w:p>
        </w:tc>
      </w:tr>
      <w:tr w:rsidR="001D4CF9" w:rsidRPr="00B23C83" w14:paraId="10D4D789" w14:textId="77777777" w:rsidTr="001D4CF9">
        <w:tc>
          <w:tcPr>
            <w:tcW w:w="455" w:type="pct"/>
            <w:vMerge w:val="restart"/>
          </w:tcPr>
          <w:p w14:paraId="0FA82C44" w14:textId="77777777" w:rsidR="001D4CF9" w:rsidRPr="00B23C83" w:rsidRDefault="001D4CF9" w:rsidP="001D4CF9">
            <w:pPr>
              <w:pStyle w:val="TableText"/>
            </w:pPr>
            <w:r w:rsidRPr="00B23C83">
              <w:t>Teicoplanin</w:t>
            </w:r>
          </w:p>
        </w:tc>
        <w:tc>
          <w:tcPr>
            <w:tcW w:w="454" w:type="pct"/>
          </w:tcPr>
          <w:p w14:paraId="41B6EA4B" w14:textId="77777777" w:rsidR="001D4CF9" w:rsidRPr="00B23C83" w:rsidRDefault="001D4CF9" w:rsidP="001D4CF9">
            <w:pPr>
              <w:pStyle w:val="TableTextCA"/>
            </w:pPr>
            <w:r w:rsidRPr="00B23C83">
              <w:t>2015</w:t>
            </w:r>
          </w:p>
        </w:tc>
        <w:tc>
          <w:tcPr>
            <w:tcW w:w="454" w:type="pct"/>
          </w:tcPr>
          <w:p w14:paraId="214724ED" w14:textId="52CF30A8" w:rsidR="001D4CF9" w:rsidRPr="00B23C83" w:rsidRDefault="001D4CF9" w:rsidP="001D4CF9">
            <w:pPr>
              <w:pStyle w:val="TableTextDecimalAlign"/>
            </w:pPr>
            <w:r w:rsidRPr="00B23C83">
              <w:t>33.9</w:t>
            </w:r>
          </w:p>
        </w:tc>
        <w:tc>
          <w:tcPr>
            <w:tcW w:w="454" w:type="pct"/>
          </w:tcPr>
          <w:p w14:paraId="41605E3B" w14:textId="69FEC3A9" w:rsidR="001D4CF9" w:rsidRPr="00B23C83" w:rsidRDefault="001D4CF9" w:rsidP="001D4CF9">
            <w:pPr>
              <w:pStyle w:val="TableTextDecimalAlign"/>
            </w:pPr>
            <w:r w:rsidRPr="00B23C83">
              <w:t>12.5</w:t>
            </w:r>
          </w:p>
        </w:tc>
        <w:tc>
          <w:tcPr>
            <w:tcW w:w="454" w:type="pct"/>
          </w:tcPr>
          <w:p w14:paraId="290BD7E0" w14:textId="739C8A0C" w:rsidR="001D4CF9" w:rsidRPr="00B23C83" w:rsidRDefault="001D4CF9" w:rsidP="001D4CF9">
            <w:pPr>
              <w:pStyle w:val="TableTextDecimalAlign"/>
            </w:pPr>
            <w:r w:rsidRPr="00B23C83">
              <w:t>19.4</w:t>
            </w:r>
          </w:p>
        </w:tc>
        <w:tc>
          <w:tcPr>
            <w:tcW w:w="455" w:type="pct"/>
          </w:tcPr>
          <w:p w14:paraId="46656911" w14:textId="6B8A0A9D" w:rsidR="001D4CF9" w:rsidRPr="00B23C83" w:rsidRDefault="001D4CF9" w:rsidP="001D4CF9">
            <w:pPr>
              <w:pStyle w:val="TableTextDecimalAlign"/>
            </w:pPr>
            <w:r w:rsidRPr="00B23C83">
              <w:t>2.3</w:t>
            </w:r>
          </w:p>
        </w:tc>
        <w:tc>
          <w:tcPr>
            <w:tcW w:w="454" w:type="pct"/>
          </w:tcPr>
          <w:p w14:paraId="3B7C8FF6" w14:textId="31400575" w:rsidR="001D4CF9" w:rsidRPr="00B23C83" w:rsidRDefault="001D4CF9" w:rsidP="001D4CF9">
            <w:pPr>
              <w:pStyle w:val="TableTextDecimalAlign"/>
            </w:pPr>
            <w:r w:rsidRPr="00B23C83">
              <w:t>5.7</w:t>
            </w:r>
          </w:p>
        </w:tc>
        <w:tc>
          <w:tcPr>
            <w:tcW w:w="454" w:type="pct"/>
          </w:tcPr>
          <w:p w14:paraId="34ABA197" w14:textId="21F22527" w:rsidR="001D4CF9" w:rsidRPr="00B23C83" w:rsidRDefault="001D4CF9" w:rsidP="001D4CF9">
            <w:pPr>
              <w:pStyle w:val="TableTextDecimalAlign"/>
            </w:pPr>
            <w:r w:rsidRPr="00B23C83">
              <w:t>0.0</w:t>
            </w:r>
          </w:p>
        </w:tc>
        <w:tc>
          <w:tcPr>
            <w:tcW w:w="454" w:type="pct"/>
          </w:tcPr>
          <w:p w14:paraId="3762F3CD" w14:textId="3975802E" w:rsidR="001D4CF9" w:rsidRPr="00B23C83" w:rsidRDefault="001D4CF9" w:rsidP="001D4CF9">
            <w:pPr>
              <w:pStyle w:val="TableTextDecimalAlign"/>
              <w:rPr>
                <w:highlight w:val="yellow"/>
              </w:rPr>
            </w:pPr>
            <w:r w:rsidRPr="00B23C83">
              <w:t>0.0</w:t>
            </w:r>
          </w:p>
        </w:tc>
        <w:tc>
          <w:tcPr>
            <w:tcW w:w="454" w:type="pct"/>
          </w:tcPr>
          <w:p w14:paraId="6A2FC00F" w14:textId="3C6E96F5" w:rsidR="001D4CF9" w:rsidRPr="00B23C83" w:rsidRDefault="001D4CF9" w:rsidP="001D4CF9">
            <w:pPr>
              <w:pStyle w:val="TableTextDecimalAlign"/>
            </w:pPr>
            <w:r w:rsidRPr="00B23C83">
              <w:t>31.8</w:t>
            </w:r>
          </w:p>
        </w:tc>
        <w:tc>
          <w:tcPr>
            <w:tcW w:w="455" w:type="pct"/>
          </w:tcPr>
          <w:p w14:paraId="44E7EF51" w14:textId="558E2F44" w:rsidR="001D4CF9" w:rsidRPr="00B23C83" w:rsidRDefault="001D4CF9" w:rsidP="001D4CF9">
            <w:pPr>
              <w:pStyle w:val="TableTextDecimalAlign"/>
            </w:pPr>
            <w:r w:rsidRPr="00B23C83">
              <w:t>17.7 (401)</w:t>
            </w:r>
          </w:p>
        </w:tc>
      </w:tr>
      <w:tr w:rsidR="001D4CF9" w:rsidRPr="00B23C83" w14:paraId="39E4E919" w14:textId="77777777" w:rsidTr="001D4CF9">
        <w:tc>
          <w:tcPr>
            <w:tcW w:w="455" w:type="pct"/>
            <w:vMerge/>
          </w:tcPr>
          <w:p w14:paraId="505D65D4" w14:textId="77777777" w:rsidR="001D4CF9" w:rsidRPr="00B23C83" w:rsidRDefault="001D4CF9" w:rsidP="001D4CF9">
            <w:pPr>
              <w:pStyle w:val="TableText"/>
              <w:rPr>
                <w:rFonts w:cstheme="minorHAnsi"/>
                <w:szCs w:val="18"/>
              </w:rPr>
            </w:pPr>
          </w:p>
        </w:tc>
        <w:tc>
          <w:tcPr>
            <w:tcW w:w="454" w:type="pct"/>
          </w:tcPr>
          <w:p w14:paraId="2A1865A9" w14:textId="77777777" w:rsidR="001D4CF9" w:rsidRPr="00B23C83" w:rsidRDefault="001D4CF9" w:rsidP="001D4CF9">
            <w:pPr>
              <w:pStyle w:val="TableTextCA"/>
            </w:pPr>
            <w:r w:rsidRPr="00B23C83">
              <w:t>2016</w:t>
            </w:r>
          </w:p>
        </w:tc>
        <w:tc>
          <w:tcPr>
            <w:tcW w:w="454" w:type="pct"/>
          </w:tcPr>
          <w:p w14:paraId="0500D09A" w14:textId="152CA558" w:rsidR="001D4CF9" w:rsidRPr="00B23C83" w:rsidRDefault="001D4CF9" w:rsidP="001D4CF9">
            <w:pPr>
              <w:pStyle w:val="TableTextDecimalAlign"/>
            </w:pPr>
            <w:r w:rsidRPr="00B23C83">
              <w:t>38.7</w:t>
            </w:r>
          </w:p>
        </w:tc>
        <w:tc>
          <w:tcPr>
            <w:tcW w:w="454" w:type="pct"/>
          </w:tcPr>
          <w:p w14:paraId="0B4F4D02" w14:textId="7B1336B9" w:rsidR="001D4CF9" w:rsidRPr="00B23C83" w:rsidRDefault="001D4CF9" w:rsidP="001D4CF9">
            <w:pPr>
              <w:pStyle w:val="TableTextDecimalAlign"/>
            </w:pPr>
            <w:r w:rsidRPr="00B23C83">
              <w:t>13.8</w:t>
            </w:r>
          </w:p>
        </w:tc>
        <w:tc>
          <w:tcPr>
            <w:tcW w:w="454" w:type="pct"/>
          </w:tcPr>
          <w:p w14:paraId="7C4A0DE1" w14:textId="1D573FA8" w:rsidR="001D4CF9" w:rsidRPr="00B23C83" w:rsidRDefault="001D4CF9" w:rsidP="001D4CF9">
            <w:pPr>
              <w:pStyle w:val="TableTextDecimalAlign"/>
            </w:pPr>
            <w:r w:rsidRPr="00B23C83">
              <w:t>2.3</w:t>
            </w:r>
          </w:p>
        </w:tc>
        <w:tc>
          <w:tcPr>
            <w:tcW w:w="455" w:type="pct"/>
          </w:tcPr>
          <w:p w14:paraId="40036DDE" w14:textId="0B963EDC" w:rsidR="001D4CF9" w:rsidRPr="00B23C83" w:rsidRDefault="001D4CF9" w:rsidP="001D4CF9">
            <w:pPr>
              <w:pStyle w:val="TableTextDecimalAlign"/>
            </w:pPr>
            <w:r w:rsidRPr="00B23C83">
              <w:t>0.0</w:t>
            </w:r>
          </w:p>
        </w:tc>
        <w:tc>
          <w:tcPr>
            <w:tcW w:w="454" w:type="pct"/>
          </w:tcPr>
          <w:p w14:paraId="5E9AC4AC" w14:textId="07A9D50D" w:rsidR="001D4CF9" w:rsidRPr="00B23C83" w:rsidRDefault="001D4CF9" w:rsidP="001D4CF9">
            <w:pPr>
              <w:pStyle w:val="TableTextDecimalAlign"/>
            </w:pPr>
            <w:r w:rsidRPr="00B23C83">
              <w:t>9.3</w:t>
            </w:r>
          </w:p>
        </w:tc>
        <w:tc>
          <w:tcPr>
            <w:tcW w:w="454" w:type="pct"/>
          </w:tcPr>
          <w:p w14:paraId="7277F151" w14:textId="6DF19DB4" w:rsidR="001D4CF9" w:rsidRPr="00B23C83" w:rsidRDefault="001D4CF9" w:rsidP="001D4CF9">
            <w:pPr>
              <w:pStyle w:val="TableTextDecimalAlign"/>
            </w:pPr>
            <w:r w:rsidRPr="00B23C83">
              <w:t>0.0</w:t>
            </w:r>
          </w:p>
        </w:tc>
        <w:tc>
          <w:tcPr>
            <w:tcW w:w="454" w:type="pct"/>
          </w:tcPr>
          <w:p w14:paraId="7E71B3C6" w14:textId="3EBDAD12" w:rsidR="001D4CF9" w:rsidRPr="00B23C83" w:rsidRDefault="001D4CF9" w:rsidP="001D4CF9">
            <w:pPr>
              <w:pStyle w:val="TableTextDecimalAlign"/>
              <w:rPr>
                <w:highlight w:val="yellow"/>
              </w:rPr>
            </w:pPr>
            <w:r w:rsidRPr="00B23C83">
              <w:t>0.0</w:t>
            </w:r>
          </w:p>
        </w:tc>
        <w:tc>
          <w:tcPr>
            <w:tcW w:w="454" w:type="pct"/>
          </w:tcPr>
          <w:p w14:paraId="6B0A9CCD" w14:textId="1E1221B2" w:rsidR="001D4CF9" w:rsidRPr="00B23C83" w:rsidRDefault="001D4CF9" w:rsidP="001D4CF9">
            <w:pPr>
              <w:pStyle w:val="TableTextDecimalAlign"/>
            </w:pPr>
            <w:r w:rsidRPr="00B23C83">
              <w:t>40.9</w:t>
            </w:r>
          </w:p>
        </w:tc>
        <w:tc>
          <w:tcPr>
            <w:tcW w:w="455" w:type="pct"/>
          </w:tcPr>
          <w:p w14:paraId="112E57A4" w14:textId="711BBE83" w:rsidR="001D4CF9" w:rsidRPr="00B23C83" w:rsidRDefault="001D4CF9" w:rsidP="001D4CF9">
            <w:pPr>
              <w:pStyle w:val="TableTextDecimalAlign"/>
            </w:pPr>
            <w:r w:rsidRPr="00B23C83">
              <w:t>18.9 (413)</w:t>
            </w:r>
          </w:p>
        </w:tc>
      </w:tr>
      <w:tr w:rsidR="001D4CF9" w:rsidRPr="00B23C83" w14:paraId="31CB7657" w14:textId="77777777" w:rsidTr="001D4CF9">
        <w:tc>
          <w:tcPr>
            <w:tcW w:w="455" w:type="pct"/>
            <w:vMerge/>
          </w:tcPr>
          <w:p w14:paraId="1DCF389B" w14:textId="77777777" w:rsidR="001D4CF9" w:rsidRPr="00B23C83" w:rsidRDefault="001D4CF9" w:rsidP="001D4CF9">
            <w:pPr>
              <w:pStyle w:val="TableText"/>
              <w:rPr>
                <w:rFonts w:cstheme="minorHAnsi"/>
                <w:szCs w:val="18"/>
              </w:rPr>
            </w:pPr>
          </w:p>
        </w:tc>
        <w:tc>
          <w:tcPr>
            <w:tcW w:w="454" w:type="pct"/>
          </w:tcPr>
          <w:p w14:paraId="31BB4197" w14:textId="77777777" w:rsidR="001D4CF9" w:rsidRPr="00B23C83" w:rsidRDefault="001D4CF9" w:rsidP="001D4CF9">
            <w:pPr>
              <w:pStyle w:val="TableTextCA"/>
            </w:pPr>
            <w:r w:rsidRPr="00B23C83">
              <w:t>2017</w:t>
            </w:r>
          </w:p>
        </w:tc>
        <w:tc>
          <w:tcPr>
            <w:tcW w:w="454" w:type="pct"/>
          </w:tcPr>
          <w:p w14:paraId="77D008EE" w14:textId="566AB190" w:rsidR="001D4CF9" w:rsidRPr="00B23C83" w:rsidRDefault="001D4CF9" w:rsidP="001D4CF9">
            <w:pPr>
              <w:pStyle w:val="TableTextDecimalAlign"/>
            </w:pPr>
            <w:r w:rsidRPr="00B23C83">
              <w:t>45.5</w:t>
            </w:r>
          </w:p>
        </w:tc>
        <w:tc>
          <w:tcPr>
            <w:tcW w:w="454" w:type="pct"/>
          </w:tcPr>
          <w:p w14:paraId="02F392D1" w14:textId="42AD9E12" w:rsidR="001D4CF9" w:rsidRPr="00B23C83" w:rsidRDefault="001D4CF9" w:rsidP="001D4CF9">
            <w:pPr>
              <w:pStyle w:val="TableTextDecimalAlign"/>
            </w:pPr>
            <w:r w:rsidRPr="00B23C83">
              <w:t>17.2</w:t>
            </w:r>
          </w:p>
        </w:tc>
        <w:tc>
          <w:tcPr>
            <w:tcW w:w="454" w:type="pct"/>
          </w:tcPr>
          <w:p w14:paraId="5554153F" w14:textId="27133556" w:rsidR="001D4CF9" w:rsidRPr="00B23C83" w:rsidRDefault="001D4CF9" w:rsidP="001D4CF9">
            <w:pPr>
              <w:pStyle w:val="TableTextDecimalAlign"/>
            </w:pPr>
            <w:r w:rsidRPr="00B23C83">
              <w:t>13.3</w:t>
            </w:r>
          </w:p>
        </w:tc>
        <w:tc>
          <w:tcPr>
            <w:tcW w:w="455" w:type="pct"/>
          </w:tcPr>
          <w:p w14:paraId="15BFEA02" w14:textId="2A8DF5BF" w:rsidR="001D4CF9" w:rsidRPr="00B23C83" w:rsidRDefault="001D4CF9" w:rsidP="001D4CF9">
            <w:pPr>
              <w:pStyle w:val="TableTextDecimalAlign"/>
            </w:pPr>
            <w:r w:rsidRPr="00B23C83">
              <w:t>17.9</w:t>
            </w:r>
          </w:p>
        </w:tc>
        <w:tc>
          <w:tcPr>
            <w:tcW w:w="454" w:type="pct"/>
          </w:tcPr>
          <w:p w14:paraId="7E810A37" w14:textId="1F5F63B1" w:rsidR="001D4CF9" w:rsidRPr="00B23C83" w:rsidRDefault="001D4CF9" w:rsidP="001D4CF9">
            <w:pPr>
              <w:pStyle w:val="TableTextDecimalAlign"/>
            </w:pPr>
            <w:r w:rsidRPr="00B23C83">
              <w:t>4.8</w:t>
            </w:r>
          </w:p>
        </w:tc>
        <w:tc>
          <w:tcPr>
            <w:tcW w:w="454" w:type="pct"/>
          </w:tcPr>
          <w:p w14:paraId="3771E8BA" w14:textId="35C23521" w:rsidR="001D4CF9" w:rsidRPr="00B23C83" w:rsidRDefault="001D4CF9" w:rsidP="001D4CF9">
            <w:pPr>
              <w:pStyle w:val="TableTextDecimalAlign"/>
            </w:pPr>
            <w:r w:rsidRPr="00B23C83">
              <w:t>5.9</w:t>
            </w:r>
          </w:p>
        </w:tc>
        <w:tc>
          <w:tcPr>
            <w:tcW w:w="454" w:type="pct"/>
          </w:tcPr>
          <w:p w14:paraId="27F9EE14" w14:textId="361FD5AA" w:rsidR="001D4CF9" w:rsidRPr="00B23C83" w:rsidRDefault="001D4CF9" w:rsidP="001D4CF9">
            <w:pPr>
              <w:pStyle w:val="TableTextDecimalAlign"/>
              <w:rPr>
                <w:highlight w:val="yellow"/>
              </w:rPr>
            </w:pPr>
            <w:r w:rsidRPr="00B23C83">
              <w:t>0.0</w:t>
            </w:r>
          </w:p>
        </w:tc>
        <w:tc>
          <w:tcPr>
            <w:tcW w:w="454" w:type="pct"/>
          </w:tcPr>
          <w:p w14:paraId="3A2F4C2F" w14:textId="0F87C6F3" w:rsidR="001D4CF9" w:rsidRPr="00B23C83" w:rsidRDefault="001D4CF9" w:rsidP="001D4CF9">
            <w:pPr>
              <w:pStyle w:val="TableTextDecimalAlign"/>
            </w:pPr>
            <w:r w:rsidRPr="00B23C83">
              <w:t>27.3</w:t>
            </w:r>
          </w:p>
        </w:tc>
        <w:tc>
          <w:tcPr>
            <w:tcW w:w="455" w:type="pct"/>
          </w:tcPr>
          <w:p w14:paraId="438A7586" w14:textId="72C6925D" w:rsidR="001D4CF9" w:rsidRPr="00B23C83" w:rsidRDefault="001D4CF9" w:rsidP="001D4CF9">
            <w:pPr>
              <w:pStyle w:val="TableTextDecimalAlign"/>
            </w:pPr>
            <w:r w:rsidRPr="00B23C83">
              <w:t>24.9 (481)</w:t>
            </w:r>
          </w:p>
        </w:tc>
      </w:tr>
      <w:tr w:rsidR="001D4CF9" w:rsidRPr="00B23C83" w14:paraId="31E9033F" w14:textId="77777777" w:rsidTr="001D4CF9">
        <w:tc>
          <w:tcPr>
            <w:tcW w:w="455" w:type="pct"/>
            <w:vMerge w:val="restart"/>
          </w:tcPr>
          <w:p w14:paraId="6587A738" w14:textId="77777777" w:rsidR="001D4CF9" w:rsidRPr="00B23C83" w:rsidRDefault="001D4CF9" w:rsidP="001D4CF9">
            <w:pPr>
              <w:pStyle w:val="TableText"/>
            </w:pPr>
            <w:r w:rsidRPr="00B23C83">
              <w:t>Trimethoprim–sulfamethoxazole</w:t>
            </w:r>
          </w:p>
        </w:tc>
        <w:tc>
          <w:tcPr>
            <w:tcW w:w="454" w:type="pct"/>
          </w:tcPr>
          <w:p w14:paraId="2026F15A" w14:textId="77777777" w:rsidR="001D4CF9" w:rsidRPr="00B23C83" w:rsidRDefault="001D4CF9" w:rsidP="001D4CF9">
            <w:pPr>
              <w:pStyle w:val="TableTextCA"/>
            </w:pPr>
            <w:r w:rsidRPr="00B23C83">
              <w:t>2015</w:t>
            </w:r>
          </w:p>
        </w:tc>
        <w:tc>
          <w:tcPr>
            <w:tcW w:w="454" w:type="pct"/>
          </w:tcPr>
          <w:p w14:paraId="1105D3A7" w14:textId="17BE00F4" w:rsidR="001D4CF9" w:rsidRPr="00B23C83" w:rsidRDefault="001D4CF9" w:rsidP="001D4CF9">
            <w:pPr>
              <w:pStyle w:val="TableTextDecimalAlign"/>
            </w:pPr>
            <w:r w:rsidRPr="00B23C83">
              <w:t>47.8</w:t>
            </w:r>
          </w:p>
        </w:tc>
        <w:tc>
          <w:tcPr>
            <w:tcW w:w="454" w:type="pct"/>
          </w:tcPr>
          <w:p w14:paraId="27956BDC" w14:textId="3A4AB5E2" w:rsidR="001D4CF9" w:rsidRPr="00B23C83" w:rsidRDefault="001D4CF9" w:rsidP="001D4CF9">
            <w:pPr>
              <w:pStyle w:val="TableTextDecimalAlign"/>
            </w:pPr>
            <w:r w:rsidRPr="00B23C83">
              <w:t>83.9</w:t>
            </w:r>
          </w:p>
        </w:tc>
        <w:tc>
          <w:tcPr>
            <w:tcW w:w="454" w:type="pct"/>
          </w:tcPr>
          <w:p w14:paraId="2A57A79F" w14:textId="62D2F941" w:rsidR="001D4CF9" w:rsidRPr="00B23C83" w:rsidRDefault="001D4CF9" w:rsidP="001D4CF9">
            <w:pPr>
              <w:pStyle w:val="TableTextDecimalAlign"/>
            </w:pPr>
            <w:r w:rsidRPr="00B23C83">
              <w:t>70.0</w:t>
            </w:r>
          </w:p>
        </w:tc>
        <w:tc>
          <w:tcPr>
            <w:tcW w:w="455" w:type="pct"/>
          </w:tcPr>
          <w:p w14:paraId="7FC64A49" w14:textId="6F70B634" w:rsidR="001D4CF9" w:rsidRPr="00B23C83" w:rsidRDefault="001D4CF9" w:rsidP="001D4CF9">
            <w:pPr>
              <w:pStyle w:val="TableTextDecimalAlign"/>
            </w:pPr>
            <w:r w:rsidRPr="00B23C83">
              <w:t>45.5</w:t>
            </w:r>
          </w:p>
        </w:tc>
        <w:tc>
          <w:tcPr>
            <w:tcW w:w="454" w:type="pct"/>
          </w:tcPr>
          <w:p w14:paraId="751CD651" w14:textId="05FF2218" w:rsidR="001D4CF9" w:rsidRPr="00B23C83" w:rsidRDefault="001D4CF9" w:rsidP="001D4CF9">
            <w:pPr>
              <w:pStyle w:val="TableTextDecimalAlign"/>
            </w:pPr>
            <w:r w:rsidRPr="00B23C83">
              <w:t>62.3</w:t>
            </w:r>
          </w:p>
        </w:tc>
        <w:tc>
          <w:tcPr>
            <w:tcW w:w="454" w:type="pct"/>
          </w:tcPr>
          <w:p w14:paraId="6E56CEBE" w14:textId="489FD5C3" w:rsidR="001D4CF9" w:rsidRPr="00B23C83" w:rsidRDefault="001D4CF9" w:rsidP="001D4CF9">
            <w:pPr>
              <w:pStyle w:val="TableTextDecimalAlign"/>
            </w:pPr>
            <w:r w:rsidRPr="00B23C83">
              <w:t>100.0</w:t>
            </w:r>
          </w:p>
        </w:tc>
        <w:tc>
          <w:tcPr>
            <w:tcW w:w="454" w:type="pct"/>
          </w:tcPr>
          <w:p w14:paraId="13464FD4" w14:textId="280E9511" w:rsidR="001D4CF9" w:rsidRPr="00B23C83" w:rsidRDefault="001D4CF9" w:rsidP="001D4CF9">
            <w:pPr>
              <w:pStyle w:val="TableTextDecimalAlign"/>
              <w:rPr>
                <w:highlight w:val="yellow"/>
              </w:rPr>
            </w:pPr>
            <w:r w:rsidRPr="00B23C83">
              <w:t>75.0</w:t>
            </w:r>
          </w:p>
        </w:tc>
        <w:tc>
          <w:tcPr>
            <w:tcW w:w="454" w:type="pct"/>
          </w:tcPr>
          <w:p w14:paraId="0B7134C9" w14:textId="19072F9B" w:rsidR="001D4CF9" w:rsidRPr="00B23C83" w:rsidRDefault="001D4CF9" w:rsidP="001D4CF9">
            <w:pPr>
              <w:pStyle w:val="TableTextDecimalAlign"/>
            </w:pPr>
            <w:r w:rsidRPr="00B23C83">
              <w:t>59.1</w:t>
            </w:r>
          </w:p>
        </w:tc>
        <w:tc>
          <w:tcPr>
            <w:tcW w:w="455" w:type="pct"/>
          </w:tcPr>
          <w:p w14:paraId="1102C269" w14:textId="529A46BC" w:rsidR="001D4CF9" w:rsidRPr="00B23C83" w:rsidRDefault="001D4CF9" w:rsidP="001D4CF9">
            <w:pPr>
              <w:pStyle w:val="TableTextDecimalAlign"/>
            </w:pPr>
            <w:r w:rsidRPr="00B23C83">
              <w:t>59.6 (327)</w:t>
            </w:r>
          </w:p>
        </w:tc>
      </w:tr>
      <w:tr w:rsidR="001D4CF9" w:rsidRPr="00B23C83" w14:paraId="5B60B63A" w14:textId="77777777" w:rsidTr="001D4CF9">
        <w:tc>
          <w:tcPr>
            <w:tcW w:w="455" w:type="pct"/>
            <w:vMerge/>
          </w:tcPr>
          <w:p w14:paraId="532E5E34" w14:textId="77777777" w:rsidR="001D4CF9" w:rsidRPr="00B23C83" w:rsidRDefault="001D4CF9" w:rsidP="001D4CF9">
            <w:pPr>
              <w:pStyle w:val="TableText"/>
            </w:pPr>
          </w:p>
        </w:tc>
        <w:tc>
          <w:tcPr>
            <w:tcW w:w="454" w:type="pct"/>
          </w:tcPr>
          <w:p w14:paraId="34E0D452" w14:textId="77777777" w:rsidR="001D4CF9" w:rsidRPr="00B23C83" w:rsidRDefault="001D4CF9" w:rsidP="001D4CF9">
            <w:pPr>
              <w:pStyle w:val="TableTextCA"/>
            </w:pPr>
            <w:r w:rsidRPr="00B23C83">
              <w:t>2016</w:t>
            </w:r>
          </w:p>
        </w:tc>
        <w:tc>
          <w:tcPr>
            <w:tcW w:w="454" w:type="pct"/>
          </w:tcPr>
          <w:p w14:paraId="303E290E" w14:textId="090B6725" w:rsidR="001D4CF9" w:rsidRPr="00B23C83" w:rsidRDefault="001D4CF9" w:rsidP="001D4CF9">
            <w:pPr>
              <w:pStyle w:val="TableTextDecimalAlign"/>
            </w:pPr>
            <w:r w:rsidRPr="00B23C83">
              <w:t>61.3</w:t>
            </w:r>
          </w:p>
        </w:tc>
        <w:tc>
          <w:tcPr>
            <w:tcW w:w="454" w:type="pct"/>
          </w:tcPr>
          <w:p w14:paraId="5BB9BAB4" w14:textId="01826AE3" w:rsidR="001D4CF9" w:rsidRPr="00B23C83" w:rsidRDefault="001D4CF9" w:rsidP="001D4CF9">
            <w:pPr>
              <w:pStyle w:val="TableTextDecimalAlign"/>
            </w:pPr>
            <w:r w:rsidRPr="00B23C83">
              <w:t>64.4</w:t>
            </w:r>
          </w:p>
        </w:tc>
        <w:tc>
          <w:tcPr>
            <w:tcW w:w="454" w:type="pct"/>
          </w:tcPr>
          <w:p w14:paraId="7F3C6334" w14:textId="77A747F9" w:rsidR="001D4CF9" w:rsidRPr="00B23C83" w:rsidRDefault="001D4CF9" w:rsidP="001D4CF9">
            <w:pPr>
              <w:pStyle w:val="TableTextDecimalAlign"/>
            </w:pPr>
            <w:r w:rsidRPr="00B23C83">
              <w:t>55.8</w:t>
            </w:r>
          </w:p>
        </w:tc>
        <w:tc>
          <w:tcPr>
            <w:tcW w:w="455" w:type="pct"/>
          </w:tcPr>
          <w:p w14:paraId="4AB6BD99" w14:textId="5BA0B4AF" w:rsidR="001D4CF9" w:rsidRPr="00B23C83" w:rsidRDefault="001D4CF9" w:rsidP="001D4CF9">
            <w:pPr>
              <w:pStyle w:val="TableTextDecimalAlign"/>
            </w:pPr>
            <w:r w:rsidRPr="00B23C83">
              <w:t>26.2</w:t>
            </w:r>
          </w:p>
        </w:tc>
        <w:tc>
          <w:tcPr>
            <w:tcW w:w="454" w:type="pct"/>
          </w:tcPr>
          <w:p w14:paraId="5F946C39" w14:textId="2900BA5C" w:rsidR="001D4CF9" w:rsidRPr="00B23C83" w:rsidRDefault="001D4CF9" w:rsidP="001D4CF9">
            <w:pPr>
              <w:pStyle w:val="TableTextDecimalAlign"/>
            </w:pPr>
            <w:r w:rsidRPr="00B23C83">
              <w:t>55.6</w:t>
            </w:r>
          </w:p>
        </w:tc>
        <w:tc>
          <w:tcPr>
            <w:tcW w:w="454" w:type="pct"/>
          </w:tcPr>
          <w:p w14:paraId="5C08B826" w14:textId="6716D150" w:rsidR="001D4CF9" w:rsidRPr="00B23C83" w:rsidRDefault="001D4CF9" w:rsidP="001D4CF9">
            <w:pPr>
              <w:pStyle w:val="TableTextDecimalAlign"/>
            </w:pPr>
            <w:r w:rsidRPr="00B23C83">
              <w:t>75.0</w:t>
            </w:r>
          </w:p>
        </w:tc>
        <w:tc>
          <w:tcPr>
            <w:tcW w:w="454" w:type="pct"/>
          </w:tcPr>
          <w:p w14:paraId="558D63CB" w14:textId="60186E13" w:rsidR="001D4CF9" w:rsidRPr="00B23C83" w:rsidRDefault="001D4CF9" w:rsidP="001D4CF9">
            <w:pPr>
              <w:pStyle w:val="TableTextDecimalAlign"/>
              <w:rPr>
                <w:highlight w:val="yellow"/>
              </w:rPr>
            </w:pPr>
            <w:r w:rsidRPr="00B23C83">
              <w:t>100.0</w:t>
            </w:r>
          </w:p>
        </w:tc>
        <w:tc>
          <w:tcPr>
            <w:tcW w:w="454" w:type="pct"/>
          </w:tcPr>
          <w:p w14:paraId="2C3A425B" w14:textId="52F24F97" w:rsidR="001D4CF9" w:rsidRPr="00B23C83" w:rsidRDefault="001D4CF9" w:rsidP="001D4CF9">
            <w:pPr>
              <w:pStyle w:val="TableTextDecimalAlign"/>
            </w:pPr>
            <w:r w:rsidRPr="00B23C83">
              <w:t>68.2</w:t>
            </w:r>
          </w:p>
        </w:tc>
        <w:tc>
          <w:tcPr>
            <w:tcW w:w="455" w:type="pct"/>
          </w:tcPr>
          <w:p w14:paraId="52106E35" w14:textId="33157C2E" w:rsidR="001D4CF9" w:rsidRPr="00B23C83" w:rsidRDefault="001D4CF9" w:rsidP="001D4CF9">
            <w:pPr>
              <w:pStyle w:val="TableTextDecimalAlign"/>
            </w:pPr>
            <w:r w:rsidRPr="00B23C83">
              <w:t>57.2 (346)</w:t>
            </w:r>
          </w:p>
        </w:tc>
      </w:tr>
      <w:tr w:rsidR="001D4CF9" w:rsidRPr="00B23C83" w14:paraId="40C85E5E" w14:textId="77777777" w:rsidTr="001D4CF9">
        <w:tc>
          <w:tcPr>
            <w:tcW w:w="455" w:type="pct"/>
            <w:vMerge/>
          </w:tcPr>
          <w:p w14:paraId="283BBA25" w14:textId="77777777" w:rsidR="001D4CF9" w:rsidRPr="00B23C83" w:rsidRDefault="001D4CF9" w:rsidP="001D4CF9">
            <w:pPr>
              <w:pStyle w:val="TableText"/>
            </w:pPr>
          </w:p>
        </w:tc>
        <w:tc>
          <w:tcPr>
            <w:tcW w:w="454" w:type="pct"/>
          </w:tcPr>
          <w:p w14:paraId="1660E693" w14:textId="77777777" w:rsidR="001D4CF9" w:rsidRPr="00B23C83" w:rsidRDefault="001D4CF9" w:rsidP="001D4CF9">
            <w:pPr>
              <w:pStyle w:val="TableTextCA"/>
            </w:pPr>
            <w:r w:rsidRPr="00B23C83">
              <w:t>2017</w:t>
            </w:r>
          </w:p>
        </w:tc>
        <w:tc>
          <w:tcPr>
            <w:tcW w:w="454" w:type="pct"/>
          </w:tcPr>
          <w:p w14:paraId="1E7A53AC" w14:textId="58A4FAA8" w:rsidR="001D4CF9" w:rsidRPr="00B23C83" w:rsidRDefault="001D4CF9" w:rsidP="001D4CF9">
            <w:pPr>
              <w:pStyle w:val="TableTextDecimalAlign"/>
            </w:pPr>
            <w:r w:rsidRPr="00B23C83">
              <w:t>62.7</w:t>
            </w:r>
          </w:p>
        </w:tc>
        <w:tc>
          <w:tcPr>
            <w:tcW w:w="454" w:type="pct"/>
          </w:tcPr>
          <w:p w14:paraId="55E89EC9" w14:textId="0B07DD26" w:rsidR="001D4CF9" w:rsidRPr="00B23C83" w:rsidRDefault="001D4CF9" w:rsidP="001D4CF9">
            <w:pPr>
              <w:pStyle w:val="TableTextDecimalAlign"/>
            </w:pPr>
            <w:r w:rsidRPr="00B23C83">
              <w:t>78.7</w:t>
            </w:r>
          </w:p>
        </w:tc>
        <w:tc>
          <w:tcPr>
            <w:tcW w:w="454" w:type="pct"/>
          </w:tcPr>
          <w:p w14:paraId="582072CA" w14:textId="089DB4DD" w:rsidR="001D4CF9" w:rsidRPr="00B23C83" w:rsidRDefault="001D4CF9" w:rsidP="001D4CF9">
            <w:pPr>
              <w:pStyle w:val="TableTextDecimalAlign"/>
            </w:pPr>
            <w:r w:rsidRPr="00B23C83">
              <w:t>55.0</w:t>
            </w:r>
          </w:p>
        </w:tc>
        <w:tc>
          <w:tcPr>
            <w:tcW w:w="455" w:type="pct"/>
          </w:tcPr>
          <w:p w14:paraId="6FE08D31" w14:textId="451E106D" w:rsidR="001D4CF9" w:rsidRPr="00B23C83" w:rsidRDefault="001D4CF9" w:rsidP="001D4CF9">
            <w:pPr>
              <w:pStyle w:val="TableTextDecimalAlign"/>
            </w:pPr>
            <w:r w:rsidRPr="00B23C83">
              <w:t>35.7</w:t>
            </w:r>
          </w:p>
        </w:tc>
        <w:tc>
          <w:tcPr>
            <w:tcW w:w="454" w:type="pct"/>
          </w:tcPr>
          <w:p w14:paraId="14957A87" w14:textId="3083B8B4" w:rsidR="001D4CF9" w:rsidRPr="00B23C83" w:rsidRDefault="001D4CF9" w:rsidP="001D4CF9">
            <w:pPr>
              <w:pStyle w:val="TableTextDecimalAlign"/>
            </w:pPr>
            <w:r w:rsidRPr="00B23C83">
              <w:t>41.3</w:t>
            </w:r>
          </w:p>
        </w:tc>
        <w:tc>
          <w:tcPr>
            <w:tcW w:w="454" w:type="pct"/>
          </w:tcPr>
          <w:p w14:paraId="458A4BE8" w14:textId="00D50017" w:rsidR="001D4CF9" w:rsidRPr="00B23C83" w:rsidRDefault="001D4CF9" w:rsidP="001D4CF9">
            <w:pPr>
              <w:pStyle w:val="TableTextDecimalAlign"/>
            </w:pPr>
            <w:r w:rsidRPr="00B23C83">
              <w:t>70.0</w:t>
            </w:r>
          </w:p>
        </w:tc>
        <w:tc>
          <w:tcPr>
            <w:tcW w:w="454" w:type="pct"/>
          </w:tcPr>
          <w:p w14:paraId="658EEC54" w14:textId="3FA81853" w:rsidR="001D4CF9" w:rsidRPr="00B23C83" w:rsidRDefault="001D4CF9" w:rsidP="001D4CF9">
            <w:pPr>
              <w:pStyle w:val="TableTextDecimalAlign"/>
              <w:rPr>
                <w:highlight w:val="yellow"/>
              </w:rPr>
            </w:pPr>
            <w:r w:rsidRPr="00B23C83">
              <w:t>80.0</w:t>
            </w:r>
          </w:p>
        </w:tc>
        <w:tc>
          <w:tcPr>
            <w:tcW w:w="454" w:type="pct"/>
          </w:tcPr>
          <w:p w14:paraId="370D45AE" w14:textId="324E1102" w:rsidR="001D4CF9" w:rsidRPr="00B23C83" w:rsidRDefault="001D4CF9" w:rsidP="001D4CF9">
            <w:pPr>
              <w:pStyle w:val="TableTextDecimalAlign"/>
            </w:pPr>
            <w:r w:rsidRPr="00B23C83">
              <w:t>81.8</w:t>
            </w:r>
          </w:p>
        </w:tc>
        <w:tc>
          <w:tcPr>
            <w:tcW w:w="455" w:type="pct"/>
          </w:tcPr>
          <w:p w14:paraId="13370505" w14:textId="2F49A2AF" w:rsidR="001D4CF9" w:rsidRPr="00B23C83" w:rsidRDefault="001D4CF9" w:rsidP="001D4CF9">
            <w:pPr>
              <w:pStyle w:val="TableTextDecimalAlign"/>
            </w:pPr>
            <w:r w:rsidRPr="00B23C83">
              <w:t>59.8 (376)</w:t>
            </w:r>
          </w:p>
        </w:tc>
      </w:tr>
      <w:tr w:rsidR="001D4CF9" w:rsidRPr="00B23C83" w14:paraId="6A296699" w14:textId="77777777" w:rsidTr="001D4CF9">
        <w:tc>
          <w:tcPr>
            <w:tcW w:w="455" w:type="pct"/>
            <w:vMerge w:val="restart"/>
          </w:tcPr>
          <w:p w14:paraId="61D915E9" w14:textId="77777777" w:rsidR="001D4CF9" w:rsidRPr="00B23C83" w:rsidRDefault="001D4CF9" w:rsidP="001D4CF9">
            <w:pPr>
              <w:pStyle w:val="TableText"/>
            </w:pPr>
            <w:r w:rsidRPr="00B23C83">
              <w:t>Vancomycin</w:t>
            </w:r>
          </w:p>
        </w:tc>
        <w:tc>
          <w:tcPr>
            <w:tcW w:w="454" w:type="pct"/>
          </w:tcPr>
          <w:p w14:paraId="602A7CB6" w14:textId="77777777" w:rsidR="001D4CF9" w:rsidRPr="00B23C83" w:rsidRDefault="001D4CF9" w:rsidP="001D4CF9">
            <w:pPr>
              <w:pStyle w:val="TableTextCA"/>
            </w:pPr>
            <w:r w:rsidRPr="00B23C83">
              <w:t>2015</w:t>
            </w:r>
          </w:p>
        </w:tc>
        <w:tc>
          <w:tcPr>
            <w:tcW w:w="454" w:type="pct"/>
          </w:tcPr>
          <w:p w14:paraId="58FF2FA0" w14:textId="1C8B7B39" w:rsidR="001D4CF9" w:rsidRPr="00B23C83" w:rsidRDefault="001D4CF9" w:rsidP="001D4CF9">
            <w:pPr>
              <w:pStyle w:val="TableTextDecimalAlign"/>
            </w:pPr>
            <w:r w:rsidRPr="00B23C83">
              <w:t>51.7</w:t>
            </w:r>
          </w:p>
        </w:tc>
        <w:tc>
          <w:tcPr>
            <w:tcW w:w="454" w:type="pct"/>
          </w:tcPr>
          <w:p w14:paraId="50D30157" w14:textId="42A5267C" w:rsidR="001D4CF9" w:rsidRPr="00B23C83" w:rsidRDefault="001D4CF9" w:rsidP="001D4CF9">
            <w:pPr>
              <w:pStyle w:val="TableTextDecimalAlign"/>
            </w:pPr>
            <w:r w:rsidRPr="00B23C83">
              <w:t>63.3</w:t>
            </w:r>
          </w:p>
        </w:tc>
        <w:tc>
          <w:tcPr>
            <w:tcW w:w="454" w:type="pct"/>
          </w:tcPr>
          <w:p w14:paraId="49E735E1" w14:textId="3C728D72" w:rsidR="001D4CF9" w:rsidRPr="00B23C83" w:rsidRDefault="001D4CF9" w:rsidP="001D4CF9">
            <w:pPr>
              <w:pStyle w:val="TableTextDecimalAlign"/>
            </w:pPr>
            <w:r w:rsidRPr="00B23C83">
              <w:t>61.3</w:t>
            </w:r>
          </w:p>
        </w:tc>
        <w:tc>
          <w:tcPr>
            <w:tcW w:w="455" w:type="pct"/>
          </w:tcPr>
          <w:p w14:paraId="460AD952" w14:textId="2054E47B" w:rsidR="001D4CF9" w:rsidRPr="00B23C83" w:rsidRDefault="001D4CF9" w:rsidP="001D4CF9">
            <w:pPr>
              <w:pStyle w:val="TableTextDecimalAlign"/>
            </w:pPr>
            <w:r w:rsidRPr="00B23C83">
              <w:t>52.3</w:t>
            </w:r>
          </w:p>
        </w:tc>
        <w:tc>
          <w:tcPr>
            <w:tcW w:w="454" w:type="pct"/>
          </w:tcPr>
          <w:p w14:paraId="293FFDCD" w14:textId="3F18D830" w:rsidR="001D4CF9" w:rsidRPr="00B23C83" w:rsidRDefault="001D4CF9" w:rsidP="001D4CF9">
            <w:pPr>
              <w:pStyle w:val="TableTextDecimalAlign"/>
            </w:pPr>
            <w:r w:rsidRPr="00B23C83">
              <w:t>11.3</w:t>
            </w:r>
          </w:p>
        </w:tc>
        <w:tc>
          <w:tcPr>
            <w:tcW w:w="454" w:type="pct"/>
          </w:tcPr>
          <w:p w14:paraId="16F8613D" w14:textId="74FB0C76" w:rsidR="001D4CF9" w:rsidRPr="00B23C83" w:rsidRDefault="001D4CF9" w:rsidP="001D4CF9">
            <w:pPr>
              <w:pStyle w:val="TableTextDecimalAlign"/>
            </w:pPr>
            <w:r w:rsidRPr="00B23C83">
              <w:t>12.5</w:t>
            </w:r>
          </w:p>
        </w:tc>
        <w:tc>
          <w:tcPr>
            <w:tcW w:w="454" w:type="pct"/>
          </w:tcPr>
          <w:p w14:paraId="51B72ABD" w14:textId="28164410" w:rsidR="001D4CF9" w:rsidRPr="00B23C83" w:rsidRDefault="001D4CF9" w:rsidP="001D4CF9">
            <w:pPr>
              <w:pStyle w:val="TableTextDecimalAlign"/>
              <w:rPr>
                <w:highlight w:val="yellow"/>
              </w:rPr>
            </w:pPr>
            <w:r w:rsidRPr="00B23C83">
              <w:t>75.0</w:t>
            </w:r>
          </w:p>
        </w:tc>
        <w:tc>
          <w:tcPr>
            <w:tcW w:w="454" w:type="pct"/>
          </w:tcPr>
          <w:p w14:paraId="7AEF7CBB" w14:textId="57A80BA0" w:rsidR="001D4CF9" w:rsidRPr="00B23C83" w:rsidRDefault="001D4CF9" w:rsidP="001D4CF9">
            <w:pPr>
              <w:pStyle w:val="TableTextDecimalAlign"/>
            </w:pPr>
            <w:r w:rsidRPr="00B23C83">
              <w:t>50.0</w:t>
            </w:r>
          </w:p>
        </w:tc>
        <w:tc>
          <w:tcPr>
            <w:tcW w:w="455" w:type="pct"/>
          </w:tcPr>
          <w:p w14:paraId="50911D99" w14:textId="08139279" w:rsidR="001D4CF9" w:rsidRPr="00B23C83" w:rsidRDefault="001D4CF9" w:rsidP="001D4CF9">
            <w:pPr>
              <w:pStyle w:val="TableTextDecimalAlign"/>
            </w:pPr>
            <w:r w:rsidRPr="00B23C83">
              <w:t>50.2 (402)</w:t>
            </w:r>
          </w:p>
        </w:tc>
      </w:tr>
      <w:tr w:rsidR="001D4CF9" w:rsidRPr="00B23C83" w14:paraId="42001535" w14:textId="77777777" w:rsidTr="001D4CF9">
        <w:tc>
          <w:tcPr>
            <w:tcW w:w="455" w:type="pct"/>
            <w:vMerge/>
          </w:tcPr>
          <w:p w14:paraId="5151EAA0" w14:textId="77777777" w:rsidR="001D4CF9" w:rsidRPr="00B23C83" w:rsidRDefault="001D4CF9" w:rsidP="001D4CF9">
            <w:pPr>
              <w:pStyle w:val="TableText"/>
              <w:rPr>
                <w:rFonts w:cstheme="minorHAnsi"/>
                <w:szCs w:val="18"/>
              </w:rPr>
            </w:pPr>
          </w:p>
        </w:tc>
        <w:tc>
          <w:tcPr>
            <w:tcW w:w="454" w:type="pct"/>
          </w:tcPr>
          <w:p w14:paraId="4EA2DD4E" w14:textId="77777777" w:rsidR="001D4CF9" w:rsidRPr="00B23C83" w:rsidRDefault="001D4CF9" w:rsidP="001D4CF9">
            <w:pPr>
              <w:pStyle w:val="TableTextCA"/>
            </w:pPr>
            <w:r w:rsidRPr="00B23C83">
              <w:t>2016</w:t>
            </w:r>
          </w:p>
        </w:tc>
        <w:tc>
          <w:tcPr>
            <w:tcW w:w="454" w:type="pct"/>
          </w:tcPr>
          <w:p w14:paraId="5910E9BA" w14:textId="4280A6B3" w:rsidR="001D4CF9" w:rsidRPr="00B23C83" w:rsidRDefault="001D4CF9" w:rsidP="001D4CF9">
            <w:pPr>
              <w:pStyle w:val="TableTextDecimalAlign"/>
            </w:pPr>
            <w:r w:rsidRPr="00B23C83">
              <w:t>47.6</w:t>
            </w:r>
          </w:p>
        </w:tc>
        <w:tc>
          <w:tcPr>
            <w:tcW w:w="454" w:type="pct"/>
          </w:tcPr>
          <w:p w14:paraId="78E37017" w14:textId="6A4ACA50" w:rsidR="001D4CF9" w:rsidRPr="00B23C83" w:rsidRDefault="001D4CF9" w:rsidP="001D4CF9">
            <w:pPr>
              <w:pStyle w:val="TableTextDecimalAlign"/>
            </w:pPr>
            <w:r w:rsidRPr="00B23C83">
              <w:t>62.4</w:t>
            </w:r>
          </w:p>
        </w:tc>
        <w:tc>
          <w:tcPr>
            <w:tcW w:w="454" w:type="pct"/>
          </w:tcPr>
          <w:p w14:paraId="4850154C" w14:textId="0AF540FB" w:rsidR="001D4CF9" w:rsidRPr="00B23C83" w:rsidRDefault="001D4CF9" w:rsidP="001D4CF9">
            <w:pPr>
              <w:pStyle w:val="TableTextDecimalAlign"/>
            </w:pPr>
            <w:r w:rsidRPr="00B23C83">
              <w:t>30.2</w:t>
            </w:r>
          </w:p>
        </w:tc>
        <w:tc>
          <w:tcPr>
            <w:tcW w:w="455" w:type="pct"/>
          </w:tcPr>
          <w:p w14:paraId="434DD0A9" w14:textId="610ADED2" w:rsidR="001D4CF9" w:rsidRPr="00B23C83" w:rsidRDefault="001D4CF9" w:rsidP="001D4CF9">
            <w:pPr>
              <w:pStyle w:val="TableTextDecimalAlign"/>
            </w:pPr>
            <w:r w:rsidRPr="00B23C83">
              <w:t>46.5</w:t>
            </w:r>
          </w:p>
        </w:tc>
        <w:tc>
          <w:tcPr>
            <w:tcW w:w="454" w:type="pct"/>
          </w:tcPr>
          <w:p w14:paraId="1B4ACB3F" w14:textId="6ABCB984" w:rsidR="001D4CF9" w:rsidRPr="00B23C83" w:rsidRDefault="001D4CF9" w:rsidP="001D4CF9">
            <w:pPr>
              <w:pStyle w:val="TableTextDecimalAlign"/>
            </w:pPr>
            <w:r w:rsidRPr="00B23C83">
              <w:t>14.8</w:t>
            </w:r>
          </w:p>
        </w:tc>
        <w:tc>
          <w:tcPr>
            <w:tcW w:w="454" w:type="pct"/>
          </w:tcPr>
          <w:p w14:paraId="1F640049" w14:textId="7B515183" w:rsidR="001D4CF9" w:rsidRPr="00B23C83" w:rsidRDefault="001D4CF9" w:rsidP="001D4CF9">
            <w:pPr>
              <w:pStyle w:val="TableTextDecimalAlign"/>
            </w:pPr>
            <w:r w:rsidRPr="00B23C83">
              <w:t>42.9</w:t>
            </w:r>
          </w:p>
        </w:tc>
        <w:tc>
          <w:tcPr>
            <w:tcW w:w="454" w:type="pct"/>
          </w:tcPr>
          <w:p w14:paraId="5A6BC689" w14:textId="199F8757" w:rsidR="001D4CF9" w:rsidRPr="00B23C83" w:rsidRDefault="001D4CF9" w:rsidP="001D4CF9">
            <w:pPr>
              <w:pStyle w:val="TableTextDecimalAlign"/>
              <w:rPr>
                <w:highlight w:val="yellow"/>
              </w:rPr>
            </w:pPr>
            <w:r w:rsidRPr="00B23C83">
              <w:t>75.0</w:t>
            </w:r>
          </w:p>
        </w:tc>
        <w:tc>
          <w:tcPr>
            <w:tcW w:w="454" w:type="pct"/>
          </w:tcPr>
          <w:p w14:paraId="73AC63B0" w14:textId="63D0DA62" w:rsidR="001D4CF9" w:rsidRPr="00B23C83" w:rsidRDefault="001D4CF9" w:rsidP="001D4CF9">
            <w:pPr>
              <w:pStyle w:val="TableTextDecimalAlign"/>
            </w:pPr>
            <w:r w:rsidRPr="00B23C83">
              <w:t>68.2</w:t>
            </w:r>
          </w:p>
        </w:tc>
        <w:tc>
          <w:tcPr>
            <w:tcW w:w="455" w:type="pct"/>
          </w:tcPr>
          <w:p w14:paraId="377942AF" w14:textId="459773B7" w:rsidR="001D4CF9" w:rsidRPr="00B23C83" w:rsidRDefault="001D4CF9" w:rsidP="001D4CF9">
            <w:pPr>
              <w:pStyle w:val="TableTextDecimalAlign"/>
            </w:pPr>
            <w:r w:rsidRPr="00B23C83">
              <w:t>46.5 (413)</w:t>
            </w:r>
          </w:p>
        </w:tc>
      </w:tr>
      <w:tr w:rsidR="001D4CF9" w:rsidRPr="00B23C83" w14:paraId="55785460" w14:textId="77777777" w:rsidTr="001D4CF9">
        <w:tc>
          <w:tcPr>
            <w:tcW w:w="455" w:type="pct"/>
            <w:vMerge/>
          </w:tcPr>
          <w:p w14:paraId="183A5FBC" w14:textId="77777777" w:rsidR="001D4CF9" w:rsidRPr="00B23C83" w:rsidRDefault="001D4CF9" w:rsidP="001D4CF9">
            <w:pPr>
              <w:pStyle w:val="TableText"/>
              <w:rPr>
                <w:rFonts w:cstheme="minorHAnsi"/>
                <w:szCs w:val="18"/>
              </w:rPr>
            </w:pPr>
          </w:p>
        </w:tc>
        <w:tc>
          <w:tcPr>
            <w:tcW w:w="454" w:type="pct"/>
          </w:tcPr>
          <w:p w14:paraId="12775BBC" w14:textId="77777777" w:rsidR="001D4CF9" w:rsidRPr="00B23C83" w:rsidRDefault="001D4CF9" w:rsidP="001D4CF9">
            <w:pPr>
              <w:pStyle w:val="TableTextCA"/>
            </w:pPr>
            <w:r w:rsidRPr="00B23C83">
              <w:t>2017</w:t>
            </w:r>
          </w:p>
        </w:tc>
        <w:tc>
          <w:tcPr>
            <w:tcW w:w="454" w:type="pct"/>
          </w:tcPr>
          <w:p w14:paraId="0806E3C3" w14:textId="34C38AE4" w:rsidR="001D4CF9" w:rsidRPr="00B23C83" w:rsidRDefault="001D4CF9" w:rsidP="001D4CF9">
            <w:pPr>
              <w:pStyle w:val="TableTextDecimalAlign"/>
            </w:pPr>
            <w:r w:rsidRPr="00B23C83">
              <w:t>51.5</w:t>
            </w:r>
          </w:p>
        </w:tc>
        <w:tc>
          <w:tcPr>
            <w:tcW w:w="454" w:type="pct"/>
          </w:tcPr>
          <w:p w14:paraId="0B5C669E" w14:textId="3675BD35" w:rsidR="001D4CF9" w:rsidRPr="00B23C83" w:rsidRDefault="001D4CF9" w:rsidP="001D4CF9">
            <w:pPr>
              <w:pStyle w:val="TableTextDecimalAlign"/>
            </w:pPr>
            <w:r w:rsidRPr="00B23C83">
              <w:t>64.2</w:t>
            </w:r>
          </w:p>
        </w:tc>
        <w:tc>
          <w:tcPr>
            <w:tcW w:w="454" w:type="pct"/>
          </w:tcPr>
          <w:p w14:paraId="72D96668" w14:textId="38CED8FF" w:rsidR="001D4CF9" w:rsidRPr="00B23C83" w:rsidRDefault="001D4CF9" w:rsidP="001D4CF9">
            <w:pPr>
              <w:pStyle w:val="TableTextDecimalAlign"/>
            </w:pPr>
            <w:r w:rsidRPr="00B23C83">
              <w:t>33.3</w:t>
            </w:r>
          </w:p>
        </w:tc>
        <w:tc>
          <w:tcPr>
            <w:tcW w:w="455" w:type="pct"/>
          </w:tcPr>
          <w:p w14:paraId="193A87AA" w14:textId="07C08F72" w:rsidR="001D4CF9" w:rsidRPr="00B23C83" w:rsidRDefault="001D4CF9" w:rsidP="001D4CF9">
            <w:pPr>
              <w:pStyle w:val="TableTextDecimalAlign"/>
            </w:pPr>
            <w:r w:rsidRPr="00B23C83">
              <w:t>57.1</w:t>
            </w:r>
          </w:p>
        </w:tc>
        <w:tc>
          <w:tcPr>
            <w:tcW w:w="454" w:type="pct"/>
          </w:tcPr>
          <w:p w14:paraId="75733D2D" w14:textId="526560A3" w:rsidR="001D4CF9" w:rsidRPr="00B23C83" w:rsidRDefault="001D4CF9" w:rsidP="001D4CF9">
            <w:pPr>
              <w:pStyle w:val="TableTextDecimalAlign"/>
            </w:pPr>
            <w:r w:rsidRPr="00B23C83">
              <w:t>14.3</w:t>
            </w:r>
          </w:p>
        </w:tc>
        <w:tc>
          <w:tcPr>
            <w:tcW w:w="454" w:type="pct"/>
          </w:tcPr>
          <w:p w14:paraId="60FEDEEE" w14:textId="2968638D" w:rsidR="001D4CF9" w:rsidRPr="00B23C83" w:rsidRDefault="001D4CF9" w:rsidP="001D4CF9">
            <w:pPr>
              <w:pStyle w:val="TableTextDecimalAlign"/>
            </w:pPr>
            <w:r w:rsidRPr="00B23C83">
              <w:t>29.4</w:t>
            </w:r>
          </w:p>
        </w:tc>
        <w:tc>
          <w:tcPr>
            <w:tcW w:w="454" w:type="pct"/>
          </w:tcPr>
          <w:p w14:paraId="2CBB4CC5" w14:textId="710F947E" w:rsidR="001D4CF9" w:rsidRPr="00B23C83" w:rsidRDefault="001D4CF9" w:rsidP="001D4CF9">
            <w:pPr>
              <w:pStyle w:val="TableTextDecimalAlign"/>
              <w:rPr>
                <w:highlight w:val="yellow"/>
              </w:rPr>
            </w:pPr>
            <w:r w:rsidRPr="00B23C83">
              <w:t>60.0</w:t>
            </w:r>
          </w:p>
        </w:tc>
        <w:tc>
          <w:tcPr>
            <w:tcW w:w="454" w:type="pct"/>
          </w:tcPr>
          <w:p w14:paraId="287CE228" w14:textId="61676841" w:rsidR="001D4CF9" w:rsidRPr="00B23C83" w:rsidRDefault="001D4CF9" w:rsidP="001D4CF9">
            <w:pPr>
              <w:pStyle w:val="TableTextDecimalAlign"/>
            </w:pPr>
            <w:r w:rsidRPr="00B23C83">
              <w:t>27.3</w:t>
            </w:r>
          </w:p>
        </w:tc>
        <w:tc>
          <w:tcPr>
            <w:tcW w:w="455" w:type="pct"/>
          </w:tcPr>
          <w:p w14:paraId="59FCE209" w14:textId="398A1639" w:rsidR="001D4CF9" w:rsidRPr="00B23C83" w:rsidRDefault="001D4CF9" w:rsidP="001D4CF9">
            <w:pPr>
              <w:pStyle w:val="TableTextDecimalAlign"/>
            </w:pPr>
            <w:r w:rsidRPr="00B23C83">
              <w:t>47.0 (481)</w:t>
            </w:r>
          </w:p>
        </w:tc>
      </w:tr>
    </w:tbl>
    <w:bookmarkEnd w:id="15"/>
    <w:p w14:paraId="0449D04E" w14:textId="3181BD6D" w:rsidR="00CF1C0C" w:rsidRPr="00B23C83" w:rsidRDefault="00542B00" w:rsidP="0091554E">
      <w:pPr>
        <w:pStyle w:val="TFAbbrevs"/>
      </w:pPr>
      <w:r w:rsidRPr="00B23C83">
        <w:t>nd</w:t>
      </w:r>
      <w:r w:rsidR="00CF1C0C" w:rsidRPr="00B23C83">
        <w:t xml:space="preserve"> = </w:t>
      </w:r>
      <w:r w:rsidRPr="00B23C83">
        <w:t>no data</w:t>
      </w:r>
      <w:r w:rsidR="00CF1C0C" w:rsidRPr="00B23C83">
        <w:t xml:space="preserve"> (either not tested or tested against an inadequate number of isolates) </w:t>
      </w:r>
    </w:p>
    <w:p w14:paraId="0B8BBC33" w14:textId="20844CD1" w:rsidR="0044028F" w:rsidRPr="00B23C83" w:rsidRDefault="006753DE" w:rsidP="0091554E">
      <w:pPr>
        <w:pStyle w:val="TFListNotes"/>
      </w:pPr>
      <w:r w:rsidRPr="00B23C83">
        <w:t>Note</w:t>
      </w:r>
      <w:r w:rsidR="0044028F" w:rsidRPr="00B23C83">
        <w:t>s</w:t>
      </w:r>
      <w:r w:rsidR="00337DD2" w:rsidRPr="00B23C83">
        <w:t>:</w:t>
      </w:r>
    </w:p>
    <w:p w14:paraId="37DFA5F1" w14:textId="77777777" w:rsidR="0044028F" w:rsidRPr="00B23C83" w:rsidRDefault="0044028F" w:rsidP="0091554E">
      <w:pPr>
        <w:pStyle w:val="TFListNotes"/>
      </w:pPr>
      <w:r w:rsidRPr="00B23C83">
        <w:t>1.</w:t>
      </w:r>
      <w:r w:rsidRPr="00B23C83">
        <w:tab/>
        <w:t>Not all isolates were tested against all agents.</w:t>
      </w:r>
    </w:p>
    <w:p w14:paraId="1EC8E341" w14:textId="19EDD19D" w:rsidR="00946B28" w:rsidRPr="00B23C83" w:rsidRDefault="0044028F" w:rsidP="0091554E">
      <w:pPr>
        <w:pStyle w:val="TFListNotes"/>
      </w:pPr>
      <w:r w:rsidRPr="00B23C83">
        <w:t>2.</w:t>
      </w:r>
      <w:r w:rsidRPr="00B23C83">
        <w:tab/>
      </w:r>
      <w:r w:rsidR="00946B28" w:rsidRPr="00B23C83">
        <w:t>The numbers of isolates for each state and territory are in the following table.</w:t>
      </w:r>
    </w:p>
    <w:tbl>
      <w:tblPr>
        <w:tblStyle w:val="TableGrid"/>
        <w:tblW w:w="0" w:type="auto"/>
        <w:tblLayout w:type="fixed"/>
        <w:tblLook w:val="04A0" w:firstRow="1" w:lastRow="0" w:firstColumn="1" w:lastColumn="0" w:noHBand="0" w:noVBand="1"/>
      </w:tblPr>
      <w:tblGrid>
        <w:gridCol w:w="817"/>
        <w:gridCol w:w="749"/>
        <w:gridCol w:w="1036"/>
        <w:gridCol w:w="1036"/>
        <w:gridCol w:w="1036"/>
        <w:gridCol w:w="1036"/>
        <w:gridCol w:w="1036"/>
        <w:gridCol w:w="1036"/>
        <w:gridCol w:w="1036"/>
        <w:gridCol w:w="1036"/>
      </w:tblGrid>
      <w:tr w:rsidR="00946B28" w:rsidRPr="00B23C83" w14:paraId="08BB0D4D" w14:textId="77777777" w:rsidTr="00742C9B">
        <w:trPr>
          <w:tblHeader/>
        </w:trPr>
        <w:tc>
          <w:tcPr>
            <w:tcW w:w="817" w:type="dxa"/>
          </w:tcPr>
          <w:p w14:paraId="1BC300D1" w14:textId="77777777" w:rsidR="00946B28" w:rsidRPr="00B23C83" w:rsidRDefault="00946B28" w:rsidP="001D4CF9">
            <w:pPr>
              <w:pStyle w:val="TableHeading"/>
            </w:pPr>
            <w:r w:rsidRPr="00B23C83">
              <w:t>Year</w:t>
            </w:r>
          </w:p>
        </w:tc>
        <w:tc>
          <w:tcPr>
            <w:tcW w:w="749" w:type="dxa"/>
          </w:tcPr>
          <w:p w14:paraId="2303215A" w14:textId="77777777" w:rsidR="00946B28" w:rsidRPr="00B23C83" w:rsidRDefault="00946B28" w:rsidP="001D4CF9">
            <w:pPr>
              <w:pStyle w:val="TableHeading"/>
            </w:pPr>
            <w:r w:rsidRPr="00B23C83">
              <w:t>NSW</w:t>
            </w:r>
          </w:p>
        </w:tc>
        <w:tc>
          <w:tcPr>
            <w:tcW w:w="1036" w:type="dxa"/>
          </w:tcPr>
          <w:p w14:paraId="4A2341DA" w14:textId="77777777" w:rsidR="00946B28" w:rsidRPr="00B23C83" w:rsidRDefault="00946B28" w:rsidP="001D4CF9">
            <w:pPr>
              <w:pStyle w:val="TableHeading"/>
            </w:pPr>
            <w:r w:rsidRPr="00B23C83">
              <w:t>Vic</w:t>
            </w:r>
          </w:p>
        </w:tc>
        <w:tc>
          <w:tcPr>
            <w:tcW w:w="1036" w:type="dxa"/>
          </w:tcPr>
          <w:p w14:paraId="45A21EF6" w14:textId="77777777" w:rsidR="00946B28" w:rsidRPr="00B23C83" w:rsidRDefault="00946B28" w:rsidP="001D4CF9">
            <w:pPr>
              <w:pStyle w:val="TableHeading"/>
            </w:pPr>
            <w:r w:rsidRPr="00B23C83">
              <w:t>Qld</w:t>
            </w:r>
          </w:p>
        </w:tc>
        <w:tc>
          <w:tcPr>
            <w:tcW w:w="1036" w:type="dxa"/>
          </w:tcPr>
          <w:p w14:paraId="778AAA3E" w14:textId="77777777" w:rsidR="00946B28" w:rsidRPr="00B23C83" w:rsidRDefault="00946B28" w:rsidP="001D4CF9">
            <w:pPr>
              <w:pStyle w:val="TableHeading"/>
            </w:pPr>
            <w:r w:rsidRPr="00B23C83">
              <w:t>SA</w:t>
            </w:r>
          </w:p>
        </w:tc>
        <w:tc>
          <w:tcPr>
            <w:tcW w:w="1036" w:type="dxa"/>
          </w:tcPr>
          <w:p w14:paraId="1DB1F56D" w14:textId="77777777" w:rsidR="00946B28" w:rsidRPr="00B23C83" w:rsidRDefault="00946B28" w:rsidP="001D4CF9">
            <w:pPr>
              <w:pStyle w:val="TableHeading"/>
            </w:pPr>
            <w:r w:rsidRPr="00B23C83">
              <w:t>WA</w:t>
            </w:r>
          </w:p>
        </w:tc>
        <w:tc>
          <w:tcPr>
            <w:tcW w:w="1036" w:type="dxa"/>
          </w:tcPr>
          <w:p w14:paraId="4F211576" w14:textId="77777777" w:rsidR="00946B28" w:rsidRPr="00B23C83" w:rsidRDefault="00946B28" w:rsidP="001D4CF9">
            <w:pPr>
              <w:pStyle w:val="TableHeading"/>
            </w:pPr>
            <w:r w:rsidRPr="00B23C83">
              <w:t>Tas</w:t>
            </w:r>
          </w:p>
        </w:tc>
        <w:tc>
          <w:tcPr>
            <w:tcW w:w="1036" w:type="dxa"/>
          </w:tcPr>
          <w:p w14:paraId="434138EB" w14:textId="77777777" w:rsidR="00946B28" w:rsidRPr="00B23C83" w:rsidRDefault="00946B28" w:rsidP="001D4CF9">
            <w:pPr>
              <w:pStyle w:val="TableHeading"/>
            </w:pPr>
            <w:r w:rsidRPr="00B23C83">
              <w:t>NT</w:t>
            </w:r>
          </w:p>
        </w:tc>
        <w:tc>
          <w:tcPr>
            <w:tcW w:w="1036" w:type="dxa"/>
          </w:tcPr>
          <w:p w14:paraId="38315C2C" w14:textId="77777777" w:rsidR="00946B28" w:rsidRPr="00B23C83" w:rsidRDefault="00946B28" w:rsidP="001D4CF9">
            <w:pPr>
              <w:pStyle w:val="TableHeading"/>
            </w:pPr>
            <w:r w:rsidRPr="00B23C83">
              <w:t>ACT</w:t>
            </w:r>
          </w:p>
        </w:tc>
        <w:tc>
          <w:tcPr>
            <w:tcW w:w="1036" w:type="dxa"/>
          </w:tcPr>
          <w:p w14:paraId="58A9E4CA" w14:textId="77777777" w:rsidR="00946B28" w:rsidRPr="00B23C83" w:rsidRDefault="00946B28" w:rsidP="001D4CF9">
            <w:pPr>
              <w:pStyle w:val="TableHeading"/>
            </w:pPr>
            <w:r w:rsidRPr="00B23C83">
              <w:t>Australia</w:t>
            </w:r>
          </w:p>
        </w:tc>
      </w:tr>
      <w:tr w:rsidR="001D4CF9" w:rsidRPr="00B23C83" w14:paraId="0ACE075F" w14:textId="77777777" w:rsidTr="001E231E">
        <w:tc>
          <w:tcPr>
            <w:tcW w:w="817" w:type="dxa"/>
          </w:tcPr>
          <w:p w14:paraId="0AF9F661" w14:textId="77777777" w:rsidR="001D4CF9" w:rsidRPr="00B23C83" w:rsidRDefault="001D4CF9" w:rsidP="001D4CF9">
            <w:pPr>
              <w:pStyle w:val="TableText"/>
            </w:pPr>
            <w:r w:rsidRPr="00B23C83">
              <w:lastRenderedPageBreak/>
              <w:t>2015</w:t>
            </w:r>
          </w:p>
        </w:tc>
        <w:tc>
          <w:tcPr>
            <w:tcW w:w="749" w:type="dxa"/>
          </w:tcPr>
          <w:p w14:paraId="326D8B94" w14:textId="7A9F6D3D" w:rsidR="001D4CF9" w:rsidRPr="00B23C83" w:rsidRDefault="001D4CF9" w:rsidP="001D4CF9">
            <w:pPr>
              <w:pStyle w:val="TableText"/>
            </w:pPr>
            <w:r w:rsidRPr="00B23C83">
              <w:t>116</w:t>
            </w:r>
          </w:p>
        </w:tc>
        <w:tc>
          <w:tcPr>
            <w:tcW w:w="1036" w:type="dxa"/>
          </w:tcPr>
          <w:p w14:paraId="2F908A47" w14:textId="3D9D591A" w:rsidR="001D4CF9" w:rsidRPr="00B23C83" w:rsidRDefault="001D4CF9" w:rsidP="001D4CF9">
            <w:pPr>
              <w:pStyle w:val="TableText"/>
            </w:pPr>
            <w:r w:rsidRPr="00B23C83">
              <w:t>120</w:t>
            </w:r>
          </w:p>
        </w:tc>
        <w:tc>
          <w:tcPr>
            <w:tcW w:w="1036" w:type="dxa"/>
          </w:tcPr>
          <w:p w14:paraId="571593A4" w14:textId="5FE67942" w:rsidR="001D4CF9" w:rsidRPr="00B23C83" w:rsidRDefault="001D4CF9" w:rsidP="001D4CF9">
            <w:pPr>
              <w:pStyle w:val="TableText"/>
            </w:pPr>
            <w:r w:rsidRPr="00B23C83">
              <w:t>31</w:t>
            </w:r>
          </w:p>
        </w:tc>
        <w:tc>
          <w:tcPr>
            <w:tcW w:w="1036" w:type="dxa"/>
          </w:tcPr>
          <w:p w14:paraId="71CDF036" w14:textId="0E30FD4E" w:rsidR="001D4CF9" w:rsidRPr="00B23C83" w:rsidRDefault="001D4CF9" w:rsidP="001D4CF9">
            <w:pPr>
              <w:pStyle w:val="TableText"/>
            </w:pPr>
            <w:r w:rsidRPr="00B23C83">
              <w:t>44</w:t>
            </w:r>
          </w:p>
        </w:tc>
        <w:tc>
          <w:tcPr>
            <w:tcW w:w="1036" w:type="dxa"/>
          </w:tcPr>
          <w:p w14:paraId="04854E91" w14:textId="26947B3C" w:rsidR="001D4CF9" w:rsidRPr="00B23C83" w:rsidRDefault="001D4CF9" w:rsidP="001D4CF9">
            <w:pPr>
              <w:pStyle w:val="TableText"/>
            </w:pPr>
            <w:r w:rsidRPr="00B23C83">
              <w:t>53</w:t>
            </w:r>
          </w:p>
        </w:tc>
        <w:tc>
          <w:tcPr>
            <w:tcW w:w="1036" w:type="dxa"/>
          </w:tcPr>
          <w:p w14:paraId="0923C966" w14:textId="5903EAB4" w:rsidR="001D4CF9" w:rsidRPr="00B23C83" w:rsidRDefault="001D4CF9" w:rsidP="001D4CF9">
            <w:pPr>
              <w:pStyle w:val="TableText"/>
            </w:pPr>
            <w:r w:rsidRPr="00B23C83">
              <w:t>8</w:t>
            </w:r>
          </w:p>
        </w:tc>
        <w:tc>
          <w:tcPr>
            <w:tcW w:w="1036" w:type="dxa"/>
          </w:tcPr>
          <w:p w14:paraId="3CF214CA" w14:textId="41A273DD" w:rsidR="001D4CF9" w:rsidRPr="00B23C83" w:rsidRDefault="001D4CF9" w:rsidP="001D4CF9">
            <w:pPr>
              <w:pStyle w:val="TableText"/>
            </w:pPr>
            <w:r w:rsidRPr="00B23C83">
              <w:t>8</w:t>
            </w:r>
          </w:p>
        </w:tc>
        <w:tc>
          <w:tcPr>
            <w:tcW w:w="1036" w:type="dxa"/>
          </w:tcPr>
          <w:p w14:paraId="2E144ED8" w14:textId="0F3960A2" w:rsidR="001D4CF9" w:rsidRPr="00B23C83" w:rsidRDefault="001D4CF9" w:rsidP="001D4CF9">
            <w:pPr>
              <w:pStyle w:val="TableText"/>
            </w:pPr>
            <w:r w:rsidRPr="00B23C83">
              <w:t>22</w:t>
            </w:r>
          </w:p>
        </w:tc>
        <w:tc>
          <w:tcPr>
            <w:tcW w:w="1036" w:type="dxa"/>
          </w:tcPr>
          <w:p w14:paraId="5C21768E" w14:textId="63AAA488" w:rsidR="001D4CF9" w:rsidRPr="00B23C83" w:rsidRDefault="001D4CF9" w:rsidP="001D4CF9">
            <w:pPr>
              <w:pStyle w:val="TableText"/>
            </w:pPr>
            <w:r w:rsidRPr="00B23C83">
              <w:t>402</w:t>
            </w:r>
          </w:p>
        </w:tc>
      </w:tr>
      <w:tr w:rsidR="001D4CF9" w:rsidRPr="00B23C83" w14:paraId="26889DD7" w14:textId="77777777" w:rsidTr="001E231E">
        <w:tc>
          <w:tcPr>
            <w:tcW w:w="817" w:type="dxa"/>
          </w:tcPr>
          <w:p w14:paraId="1CFD7C90" w14:textId="77777777" w:rsidR="001D4CF9" w:rsidRPr="00B23C83" w:rsidRDefault="001D4CF9" w:rsidP="001D4CF9">
            <w:pPr>
              <w:pStyle w:val="TableText"/>
            </w:pPr>
            <w:r w:rsidRPr="00B23C83">
              <w:t>2016</w:t>
            </w:r>
          </w:p>
        </w:tc>
        <w:tc>
          <w:tcPr>
            <w:tcW w:w="749" w:type="dxa"/>
          </w:tcPr>
          <w:p w14:paraId="43A06ADE" w14:textId="00520F06" w:rsidR="001D4CF9" w:rsidRPr="00B23C83" w:rsidRDefault="001D4CF9" w:rsidP="001D4CF9">
            <w:pPr>
              <w:pStyle w:val="TableText"/>
            </w:pPr>
            <w:r w:rsidRPr="00B23C83">
              <w:t>124</w:t>
            </w:r>
          </w:p>
        </w:tc>
        <w:tc>
          <w:tcPr>
            <w:tcW w:w="1036" w:type="dxa"/>
          </w:tcPr>
          <w:p w14:paraId="7C309638" w14:textId="7A2ADC41" w:rsidR="001D4CF9" w:rsidRPr="00B23C83" w:rsidRDefault="001D4CF9" w:rsidP="001D4CF9">
            <w:pPr>
              <w:pStyle w:val="TableText"/>
            </w:pPr>
            <w:r w:rsidRPr="00B23C83">
              <w:t>109</w:t>
            </w:r>
          </w:p>
        </w:tc>
        <w:tc>
          <w:tcPr>
            <w:tcW w:w="1036" w:type="dxa"/>
          </w:tcPr>
          <w:p w14:paraId="6EFFDECC" w14:textId="048FDFB2" w:rsidR="001D4CF9" w:rsidRPr="00B23C83" w:rsidRDefault="001D4CF9" w:rsidP="001D4CF9">
            <w:pPr>
              <w:pStyle w:val="TableText"/>
            </w:pPr>
            <w:r w:rsidRPr="00B23C83">
              <w:t>43</w:t>
            </w:r>
          </w:p>
        </w:tc>
        <w:tc>
          <w:tcPr>
            <w:tcW w:w="1036" w:type="dxa"/>
          </w:tcPr>
          <w:p w14:paraId="69132D12" w14:textId="7FE57A7A" w:rsidR="001D4CF9" w:rsidRPr="00B23C83" w:rsidRDefault="001D4CF9" w:rsidP="001D4CF9">
            <w:pPr>
              <w:pStyle w:val="TableText"/>
            </w:pPr>
            <w:r w:rsidRPr="00B23C83">
              <w:t>43</w:t>
            </w:r>
          </w:p>
        </w:tc>
        <w:tc>
          <w:tcPr>
            <w:tcW w:w="1036" w:type="dxa"/>
          </w:tcPr>
          <w:p w14:paraId="1FB4FA36" w14:textId="7652F9AA" w:rsidR="001D4CF9" w:rsidRPr="00B23C83" w:rsidRDefault="001D4CF9" w:rsidP="001D4CF9">
            <w:pPr>
              <w:pStyle w:val="TableText"/>
            </w:pPr>
            <w:r w:rsidRPr="00B23C83">
              <w:t>54</w:t>
            </w:r>
          </w:p>
        </w:tc>
        <w:tc>
          <w:tcPr>
            <w:tcW w:w="1036" w:type="dxa"/>
          </w:tcPr>
          <w:p w14:paraId="7CEFA7F4" w14:textId="1A30F254" w:rsidR="001D4CF9" w:rsidRPr="00B23C83" w:rsidRDefault="001D4CF9" w:rsidP="001D4CF9">
            <w:pPr>
              <w:pStyle w:val="TableText"/>
            </w:pPr>
            <w:r w:rsidRPr="00B23C83">
              <w:t>14</w:t>
            </w:r>
          </w:p>
        </w:tc>
        <w:tc>
          <w:tcPr>
            <w:tcW w:w="1036" w:type="dxa"/>
          </w:tcPr>
          <w:p w14:paraId="110B40A4" w14:textId="7467936B" w:rsidR="001D4CF9" w:rsidRPr="00B23C83" w:rsidRDefault="001D4CF9" w:rsidP="001D4CF9">
            <w:pPr>
              <w:pStyle w:val="TableText"/>
            </w:pPr>
            <w:r w:rsidRPr="00B23C83">
              <w:t>4</w:t>
            </w:r>
          </w:p>
        </w:tc>
        <w:tc>
          <w:tcPr>
            <w:tcW w:w="1036" w:type="dxa"/>
          </w:tcPr>
          <w:p w14:paraId="77BB96F0" w14:textId="4C024F23" w:rsidR="001D4CF9" w:rsidRPr="00B23C83" w:rsidRDefault="001D4CF9" w:rsidP="001D4CF9">
            <w:pPr>
              <w:pStyle w:val="TableText"/>
            </w:pPr>
            <w:r w:rsidRPr="00B23C83">
              <w:t>22</w:t>
            </w:r>
          </w:p>
        </w:tc>
        <w:tc>
          <w:tcPr>
            <w:tcW w:w="1036" w:type="dxa"/>
          </w:tcPr>
          <w:p w14:paraId="729A5A57" w14:textId="73CC73BB" w:rsidR="001D4CF9" w:rsidRPr="00B23C83" w:rsidRDefault="001D4CF9" w:rsidP="001D4CF9">
            <w:pPr>
              <w:pStyle w:val="TableText"/>
            </w:pPr>
            <w:r w:rsidRPr="00B23C83">
              <w:t>413</w:t>
            </w:r>
          </w:p>
        </w:tc>
      </w:tr>
      <w:tr w:rsidR="001D4CF9" w:rsidRPr="00B23C83" w14:paraId="485FAF5E" w14:textId="77777777" w:rsidTr="001E231E">
        <w:tc>
          <w:tcPr>
            <w:tcW w:w="817" w:type="dxa"/>
          </w:tcPr>
          <w:p w14:paraId="621BF9AD" w14:textId="77777777" w:rsidR="001D4CF9" w:rsidRPr="00B23C83" w:rsidRDefault="001D4CF9" w:rsidP="001D4CF9">
            <w:pPr>
              <w:pStyle w:val="TableText"/>
            </w:pPr>
            <w:r w:rsidRPr="00B23C83">
              <w:t>2017</w:t>
            </w:r>
          </w:p>
        </w:tc>
        <w:tc>
          <w:tcPr>
            <w:tcW w:w="749" w:type="dxa"/>
          </w:tcPr>
          <w:p w14:paraId="66464101" w14:textId="34DB1C79" w:rsidR="001D4CF9" w:rsidRPr="00B23C83" w:rsidRDefault="001D4CF9" w:rsidP="001D4CF9">
            <w:pPr>
              <w:pStyle w:val="TableText"/>
            </w:pPr>
            <w:r w:rsidRPr="00B23C83">
              <w:t>167</w:t>
            </w:r>
          </w:p>
        </w:tc>
        <w:tc>
          <w:tcPr>
            <w:tcW w:w="1036" w:type="dxa"/>
          </w:tcPr>
          <w:p w14:paraId="3038B76E" w14:textId="330DD531" w:rsidR="001D4CF9" w:rsidRPr="00B23C83" w:rsidRDefault="001D4CF9" w:rsidP="001D4CF9">
            <w:pPr>
              <w:pStyle w:val="TableText"/>
            </w:pPr>
            <w:r w:rsidRPr="00B23C83">
              <w:t>134</w:t>
            </w:r>
          </w:p>
        </w:tc>
        <w:tc>
          <w:tcPr>
            <w:tcW w:w="1036" w:type="dxa"/>
          </w:tcPr>
          <w:p w14:paraId="0AE1B84D" w14:textId="2740565D" w:rsidR="001D4CF9" w:rsidRPr="00B23C83" w:rsidRDefault="001D4CF9" w:rsidP="001D4CF9">
            <w:pPr>
              <w:pStyle w:val="TableText"/>
            </w:pPr>
            <w:r w:rsidRPr="00B23C83">
              <w:t>45</w:t>
            </w:r>
          </w:p>
        </w:tc>
        <w:tc>
          <w:tcPr>
            <w:tcW w:w="1036" w:type="dxa"/>
          </w:tcPr>
          <w:p w14:paraId="10682470" w14:textId="681EFDA6" w:rsidR="001D4CF9" w:rsidRPr="00B23C83" w:rsidRDefault="001D4CF9" w:rsidP="001D4CF9">
            <w:pPr>
              <w:pStyle w:val="TableText"/>
            </w:pPr>
            <w:r w:rsidRPr="00B23C83">
              <w:t>28</w:t>
            </w:r>
          </w:p>
        </w:tc>
        <w:tc>
          <w:tcPr>
            <w:tcW w:w="1036" w:type="dxa"/>
          </w:tcPr>
          <w:p w14:paraId="064A9496" w14:textId="796BC6FA" w:rsidR="001D4CF9" w:rsidRPr="00B23C83" w:rsidRDefault="001D4CF9" w:rsidP="001D4CF9">
            <w:pPr>
              <w:pStyle w:val="TableText"/>
            </w:pPr>
            <w:r w:rsidRPr="00B23C83">
              <w:t>63</w:t>
            </w:r>
          </w:p>
        </w:tc>
        <w:tc>
          <w:tcPr>
            <w:tcW w:w="1036" w:type="dxa"/>
          </w:tcPr>
          <w:p w14:paraId="7633054C" w14:textId="17F6AA3E" w:rsidR="001D4CF9" w:rsidRPr="00B23C83" w:rsidRDefault="001D4CF9" w:rsidP="001D4CF9">
            <w:pPr>
              <w:pStyle w:val="TableText"/>
            </w:pPr>
            <w:r w:rsidRPr="00B23C83">
              <w:t>17</w:t>
            </w:r>
          </w:p>
        </w:tc>
        <w:tc>
          <w:tcPr>
            <w:tcW w:w="1036" w:type="dxa"/>
          </w:tcPr>
          <w:p w14:paraId="1E5F2767" w14:textId="77AF3462" w:rsidR="001D4CF9" w:rsidRPr="00B23C83" w:rsidRDefault="001D4CF9" w:rsidP="001D4CF9">
            <w:pPr>
              <w:pStyle w:val="TableText"/>
            </w:pPr>
            <w:r w:rsidRPr="00B23C83">
              <w:t>5</w:t>
            </w:r>
          </w:p>
        </w:tc>
        <w:tc>
          <w:tcPr>
            <w:tcW w:w="1036" w:type="dxa"/>
          </w:tcPr>
          <w:p w14:paraId="43775862" w14:textId="2F92474A" w:rsidR="001D4CF9" w:rsidRPr="00B23C83" w:rsidRDefault="001D4CF9" w:rsidP="001D4CF9">
            <w:pPr>
              <w:pStyle w:val="TableText"/>
            </w:pPr>
            <w:r w:rsidRPr="00B23C83">
              <w:t>22</w:t>
            </w:r>
          </w:p>
        </w:tc>
        <w:tc>
          <w:tcPr>
            <w:tcW w:w="1036" w:type="dxa"/>
          </w:tcPr>
          <w:p w14:paraId="548689C2" w14:textId="4FA5F210" w:rsidR="001D4CF9" w:rsidRPr="00B23C83" w:rsidRDefault="001D4CF9" w:rsidP="001D4CF9">
            <w:pPr>
              <w:pStyle w:val="TableText"/>
            </w:pPr>
            <w:r w:rsidRPr="00B23C83">
              <w:t>481</w:t>
            </w:r>
          </w:p>
        </w:tc>
      </w:tr>
    </w:tbl>
    <w:p w14:paraId="1E95D4EA" w14:textId="7364C9E4" w:rsidR="00A06265" w:rsidRPr="00B23C83" w:rsidRDefault="00A70EE8" w:rsidP="0091554E">
      <w:pPr>
        <w:pStyle w:val="TFNoteSourceSpace"/>
      </w:pPr>
      <w:r w:rsidRPr="00B23C83">
        <w:t xml:space="preserve">Source: </w:t>
      </w:r>
      <w:r w:rsidR="00CF1C0C" w:rsidRPr="00B23C83">
        <w:t>AGAR (national)</w:t>
      </w:r>
    </w:p>
    <w:p w14:paraId="1FEF40A3" w14:textId="77777777" w:rsidR="00375210" w:rsidRPr="00B23C83" w:rsidRDefault="00375210" w:rsidP="00B23C83">
      <w:pPr>
        <w:pStyle w:val="Heading2"/>
        <w:sectPr w:rsidR="00375210" w:rsidRPr="00B23C83" w:rsidSect="0004246B">
          <w:headerReference w:type="even" r:id="rId29"/>
          <w:headerReference w:type="default" r:id="rId30"/>
          <w:footerReference w:type="default" r:id="rId31"/>
          <w:headerReference w:type="first" r:id="rId32"/>
          <w:pgSz w:w="16838" w:h="11906" w:orient="landscape"/>
          <w:pgMar w:top="1134" w:right="1134" w:bottom="1134" w:left="1134" w:header="567" w:footer="567" w:gutter="0"/>
          <w:pgNumType w:chapStyle="9"/>
          <w:cols w:space="708"/>
          <w:docGrid w:linePitch="360"/>
        </w:sectPr>
      </w:pPr>
    </w:p>
    <w:p w14:paraId="7515C961" w14:textId="2F27AB9C" w:rsidR="00841BCF" w:rsidRPr="00B23C83" w:rsidRDefault="003055E2" w:rsidP="00B23C83">
      <w:pPr>
        <w:pStyle w:val="Heading2"/>
      </w:pPr>
      <w:bookmarkStart w:id="16" w:name="_Toc7194851"/>
      <w:r w:rsidRPr="00B23C83">
        <w:lastRenderedPageBreak/>
        <w:t>Table S4.</w:t>
      </w:r>
      <w:r w:rsidR="00E27A23" w:rsidRPr="00B23C83">
        <w:t>7</w:t>
      </w:r>
      <w:r w:rsidRPr="00B23C83">
        <w:t>:</w:t>
      </w:r>
      <w:r w:rsidR="00CF1C0C" w:rsidRPr="00B23C83">
        <w:tab/>
      </w:r>
      <w:r w:rsidRPr="00B23C83">
        <w:rPr>
          <w:rStyle w:val="Emphasis"/>
        </w:rPr>
        <w:t>Escherichia coli</w:t>
      </w:r>
      <w:r w:rsidRPr="00B23C83">
        <w:t xml:space="preserve"> resistance, by specimen source, 2015–201</w:t>
      </w:r>
      <w:r w:rsidR="00841BCF" w:rsidRPr="00B23C83">
        <w:t>7</w:t>
      </w:r>
      <w:bookmarkEnd w:id="16"/>
    </w:p>
    <w:tbl>
      <w:tblPr>
        <w:tblStyle w:val="TableGrid"/>
        <w:tblW w:w="9582" w:type="dxa"/>
        <w:tblLayout w:type="fixed"/>
        <w:tblLook w:val="0620" w:firstRow="1" w:lastRow="0" w:firstColumn="0" w:lastColumn="0" w:noHBand="1" w:noVBand="1"/>
      </w:tblPr>
      <w:tblGrid>
        <w:gridCol w:w="1928"/>
        <w:gridCol w:w="850"/>
        <w:gridCol w:w="1701"/>
        <w:gridCol w:w="1701"/>
        <w:gridCol w:w="1701"/>
        <w:gridCol w:w="1701"/>
      </w:tblGrid>
      <w:tr w:rsidR="00491C0B" w:rsidRPr="00B23C83" w14:paraId="5D20848B" w14:textId="77777777" w:rsidTr="00742C9B">
        <w:trPr>
          <w:trHeight w:val="251"/>
          <w:tblHeader/>
        </w:trPr>
        <w:tc>
          <w:tcPr>
            <w:tcW w:w="1928" w:type="dxa"/>
          </w:tcPr>
          <w:p w14:paraId="5FDB8D2A" w14:textId="77777777" w:rsidR="00491C0B" w:rsidRPr="00B23C83" w:rsidRDefault="00491C0B" w:rsidP="00047E44">
            <w:pPr>
              <w:pStyle w:val="TableHeading"/>
            </w:pPr>
            <w:r w:rsidRPr="00B23C83">
              <w:t xml:space="preserve">Antimicrobial </w:t>
            </w:r>
          </w:p>
        </w:tc>
        <w:tc>
          <w:tcPr>
            <w:tcW w:w="850" w:type="dxa"/>
          </w:tcPr>
          <w:p w14:paraId="04C37913" w14:textId="77777777" w:rsidR="00491C0B" w:rsidRPr="00B23C83" w:rsidRDefault="00491C0B" w:rsidP="00047E44">
            <w:pPr>
              <w:pStyle w:val="TableHeadingCA"/>
            </w:pPr>
            <w:r w:rsidRPr="00B23C83">
              <w:t>Year</w:t>
            </w:r>
          </w:p>
        </w:tc>
        <w:tc>
          <w:tcPr>
            <w:tcW w:w="1701" w:type="dxa"/>
          </w:tcPr>
          <w:p w14:paraId="5A088832" w14:textId="77777777" w:rsidR="00491C0B" w:rsidRPr="00B23C83" w:rsidRDefault="00491C0B" w:rsidP="00047E44">
            <w:pPr>
              <w:pStyle w:val="TableHeadingCA"/>
            </w:pPr>
            <w:r w:rsidRPr="00B23C83">
              <w:t>Blood, % resistant (</w:t>
            </w:r>
            <w:r w:rsidRPr="00B23C83">
              <w:rPr>
                <w:rStyle w:val="Emphasis"/>
              </w:rPr>
              <w:t>n</w:t>
            </w:r>
            <w:r w:rsidRPr="00B23C83">
              <w:t>)</w:t>
            </w:r>
          </w:p>
        </w:tc>
        <w:tc>
          <w:tcPr>
            <w:tcW w:w="1701" w:type="dxa"/>
          </w:tcPr>
          <w:p w14:paraId="145DCC25" w14:textId="77777777" w:rsidR="00491C0B" w:rsidRPr="00B23C83" w:rsidRDefault="00491C0B" w:rsidP="00047E44">
            <w:pPr>
              <w:pStyle w:val="TableHeadingCA"/>
            </w:pPr>
            <w:r w:rsidRPr="00B23C83">
              <w:t>Urine, % resistant (</w:t>
            </w:r>
            <w:r w:rsidRPr="00B23C83">
              <w:rPr>
                <w:rStyle w:val="Emphasis"/>
              </w:rPr>
              <w:t>n</w:t>
            </w:r>
            <w:r w:rsidRPr="00B23C83">
              <w:t>)</w:t>
            </w:r>
          </w:p>
        </w:tc>
        <w:tc>
          <w:tcPr>
            <w:tcW w:w="1701" w:type="dxa"/>
          </w:tcPr>
          <w:p w14:paraId="6D6D6315" w14:textId="77777777" w:rsidR="00491C0B" w:rsidRPr="00B23C83" w:rsidRDefault="00491C0B" w:rsidP="00047E44">
            <w:pPr>
              <w:pStyle w:val="TableHeadingCA"/>
            </w:pPr>
            <w:r w:rsidRPr="00B23C83">
              <w:t>Other, % resistant (</w:t>
            </w:r>
            <w:r w:rsidRPr="00B23C83">
              <w:rPr>
                <w:rStyle w:val="Emphasis"/>
              </w:rPr>
              <w:t>n</w:t>
            </w:r>
            <w:r w:rsidRPr="00B23C83">
              <w:t>)</w:t>
            </w:r>
          </w:p>
        </w:tc>
        <w:tc>
          <w:tcPr>
            <w:tcW w:w="1701" w:type="dxa"/>
          </w:tcPr>
          <w:p w14:paraId="187F0CF3" w14:textId="77777777" w:rsidR="00491C0B" w:rsidRPr="00B23C83" w:rsidRDefault="00491C0B" w:rsidP="00047E44">
            <w:pPr>
              <w:pStyle w:val="TableHeadingCA"/>
            </w:pPr>
            <w:r w:rsidRPr="00B23C83">
              <w:t>Total, % resistant (</w:t>
            </w:r>
            <w:r w:rsidRPr="00B23C83">
              <w:rPr>
                <w:rStyle w:val="Emphasis"/>
              </w:rPr>
              <w:t>n</w:t>
            </w:r>
            <w:r w:rsidRPr="00B23C83">
              <w:t>)</w:t>
            </w:r>
          </w:p>
        </w:tc>
      </w:tr>
      <w:tr w:rsidR="001D4CF9" w:rsidRPr="00B23C83" w14:paraId="057DFE2B" w14:textId="77777777" w:rsidTr="001E231E">
        <w:trPr>
          <w:trHeight w:val="115"/>
        </w:trPr>
        <w:tc>
          <w:tcPr>
            <w:tcW w:w="1928" w:type="dxa"/>
            <w:vMerge w:val="restart"/>
          </w:tcPr>
          <w:p w14:paraId="4389A02A" w14:textId="77777777" w:rsidR="001D4CF9" w:rsidRPr="00B23C83" w:rsidRDefault="001D4CF9" w:rsidP="001D4CF9">
            <w:pPr>
              <w:pStyle w:val="TableText"/>
            </w:pPr>
            <w:r w:rsidRPr="00B23C83">
              <w:t>Amikacin</w:t>
            </w:r>
          </w:p>
        </w:tc>
        <w:tc>
          <w:tcPr>
            <w:tcW w:w="850" w:type="dxa"/>
          </w:tcPr>
          <w:p w14:paraId="11D232AB" w14:textId="77777777" w:rsidR="001D4CF9" w:rsidRPr="00B23C83" w:rsidRDefault="001D4CF9" w:rsidP="001D4CF9">
            <w:pPr>
              <w:pStyle w:val="TableTextCA"/>
            </w:pPr>
            <w:r w:rsidRPr="00B23C83">
              <w:t>2015</w:t>
            </w:r>
          </w:p>
        </w:tc>
        <w:tc>
          <w:tcPr>
            <w:tcW w:w="1701" w:type="dxa"/>
          </w:tcPr>
          <w:p w14:paraId="47EE8191" w14:textId="28E518B5" w:rsidR="001D4CF9" w:rsidRPr="00B23C83" w:rsidRDefault="001D4CF9" w:rsidP="001D4CF9">
            <w:pPr>
              <w:pStyle w:val="TableTextDecimalAlign"/>
            </w:pPr>
            <w:r w:rsidRPr="00B23C83">
              <w:t>0.2 (1,325)</w:t>
            </w:r>
          </w:p>
        </w:tc>
        <w:tc>
          <w:tcPr>
            <w:tcW w:w="1701" w:type="dxa"/>
          </w:tcPr>
          <w:p w14:paraId="23ED8167" w14:textId="65D31015" w:rsidR="001D4CF9" w:rsidRPr="00B23C83" w:rsidRDefault="001D4CF9" w:rsidP="001D4CF9">
            <w:pPr>
              <w:pStyle w:val="TableTextDecimalAlign"/>
            </w:pPr>
            <w:r w:rsidRPr="00B23C83">
              <w:t>nd</w:t>
            </w:r>
          </w:p>
        </w:tc>
        <w:tc>
          <w:tcPr>
            <w:tcW w:w="1701" w:type="dxa"/>
          </w:tcPr>
          <w:p w14:paraId="698A0B35" w14:textId="06165759" w:rsidR="001D4CF9" w:rsidRPr="00B23C83" w:rsidRDefault="001D4CF9" w:rsidP="001D4CF9">
            <w:pPr>
              <w:pStyle w:val="TableTextDecimalAlign"/>
            </w:pPr>
            <w:r w:rsidRPr="00B23C83">
              <w:t>nd</w:t>
            </w:r>
          </w:p>
        </w:tc>
        <w:tc>
          <w:tcPr>
            <w:tcW w:w="1701" w:type="dxa"/>
          </w:tcPr>
          <w:p w14:paraId="6FDCD255" w14:textId="7D4F86CD" w:rsidR="001D4CF9" w:rsidRPr="00B23C83" w:rsidRDefault="001D4CF9" w:rsidP="001D4CF9">
            <w:pPr>
              <w:pStyle w:val="TableTextDecimalAlign"/>
            </w:pPr>
            <w:r w:rsidRPr="00B23C83">
              <w:t>0.2 (1,325)</w:t>
            </w:r>
          </w:p>
        </w:tc>
      </w:tr>
      <w:tr w:rsidR="001D4CF9" w:rsidRPr="00B23C83" w14:paraId="34ACDB6E" w14:textId="77777777" w:rsidTr="001E231E">
        <w:trPr>
          <w:trHeight w:val="115"/>
        </w:trPr>
        <w:tc>
          <w:tcPr>
            <w:tcW w:w="1928" w:type="dxa"/>
            <w:vMerge/>
          </w:tcPr>
          <w:p w14:paraId="4D8C71B1"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1FF26460" w14:textId="77777777" w:rsidR="001D4CF9" w:rsidRPr="00B23C83" w:rsidRDefault="001D4CF9" w:rsidP="001D4CF9">
            <w:pPr>
              <w:pStyle w:val="TableTextCA"/>
            </w:pPr>
            <w:r w:rsidRPr="00B23C83">
              <w:t>2016</w:t>
            </w:r>
          </w:p>
        </w:tc>
        <w:tc>
          <w:tcPr>
            <w:tcW w:w="1701" w:type="dxa"/>
          </w:tcPr>
          <w:p w14:paraId="31017EE2" w14:textId="0BD07FED" w:rsidR="001D4CF9" w:rsidRPr="00B23C83" w:rsidRDefault="001D4CF9" w:rsidP="001D4CF9">
            <w:pPr>
              <w:pStyle w:val="TableTextDecimalAlign"/>
            </w:pPr>
            <w:r w:rsidRPr="00B23C83">
              <w:t>0.2 (1,322)</w:t>
            </w:r>
          </w:p>
        </w:tc>
        <w:tc>
          <w:tcPr>
            <w:tcW w:w="1701" w:type="dxa"/>
          </w:tcPr>
          <w:p w14:paraId="216D6CEF" w14:textId="173C629D" w:rsidR="001D4CF9" w:rsidRPr="00B23C83" w:rsidRDefault="001D4CF9" w:rsidP="001D4CF9">
            <w:pPr>
              <w:pStyle w:val="TableTextDecimalAlign"/>
            </w:pPr>
            <w:r w:rsidRPr="00B23C83">
              <w:t>nd</w:t>
            </w:r>
          </w:p>
        </w:tc>
        <w:tc>
          <w:tcPr>
            <w:tcW w:w="1701" w:type="dxa"/>
          </w:tcPr>
          <w:p w14:paraId="7DF8D593" w14:textId="4BC1D391" w:rsidR="001D4CF9" w:rsidRPr="00B23C83" w:rsidRDefault="001D4CF9" w:rsidP="001D4CF9">
            <w:pPr>
              <w:pStyle w:val="TableTextDecimalAlign"/>
            </w:pPr>
            <w:r w:rsidRPr="00B23C83">
              <w:t>nd</w:t>
            </w:r>
          </w:p>
        </w:tc>
        <w:tc>
          <w:tcPr>
            <w:tcW w:w="1701" w:type="dxa"/>
          </w:tcPr>
          <w:p w14:paraId="4E2676EA" w14:textId="1B924921" w:rsidR="001D4CF9" w:rsidRPr="00B23C83" w:rsidRDefault="001D4CF9" w:rsidP="001D4CF9">
            <w:pPr>
              <w:pStyle w:val="TableTextDecimalAlign"/>
            </w:pPr>
            <w:r w:rsidRPr="00B23C83">
              <w:t>0.2 (1,322)</w:t>
            </w:r>
          </w:p>
        </w:tc>
      </w:tr>
      <w:tr w:rsidR="001D4CF9" w:rsidRPr="00B23C83" w14:paraId="62CCE2E0" w14:textId="77777777" w:rsidTr="001E231E">
        <w:trPr>
          <w:trHeight w:val="115"/>
        </w:trPr>
        <w:tc>
          <w:tcPr>
            <w:tcW w:w="1928" w:type="dxa"/>
            <w:vMerge/>
          </w:tcPr>
          <w:p w14:paraId="666ADE6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CE40924" w14:textId="77777777" w:rsidR="001D4CF9" w:rsidRPr="00B23C83" w:rsidRDefault="001D4CF9" w:rsidP="001D4CF9">
            <w:pPr>
              <w:pStyle w:val="TableTextCA"/>
            </w:pPr>
            <w:r w:rsidRPr="00B23C83">
              <w:t>2017</w:t>
            </w:r>
          </w:p>
        </w:tc>
        <w:tc>
          <w:tcPr>
            <w:tcW w:w="1701" w:type="dxa"/>
          </w:tcPr>
          <w:p w14:paraId="433F6220" w14:textId="2C1F04E5" w:rsidR="001D4CF9" w:rsidRPr="00B23C83" w:rsidRDefault="001D4CF9" w:rsidP="001D4CF9">
            <w:pPr>
              <w:pStyle w:val="TableTextDecimalAlign"/>
            </w:pPr>
            <w:r w:rsidRPr="00B23C83">
              <w:t>0.2 (1,602)</w:t>
            </w:r>
          </w:p>
        </w:tc>
        <w:tc>
          <w:tcPr>
            <w:tcW w:w="1701" w:type="dxa"/>
          </w:tcPr>
          <w:p w14:paraId="71A43A5E" w14:textId="7FE9BE35" w:rsidR="001D4CF9" w:rsidRPr="00B23C83" w:rsidRDefault="001D4CF9" w:rsidP="001D4CF9">
            <w:pPr>
              <w:pStyle w:val="TableTextDecimalAlign"/>
            </w:pPr>
            <w:r w:rsidRPr="00B23C83">
              <w:t>nd</w:t>
            </w:r>
          </w:p>
        </w:tc>
        <w:tc>
          <w:tcPr>
            <w:tcW w:w="1701" w:type="dxa"/>
          </w:tcPr>
          <w:p w14:paraId="446012B2" w14:textId="4E12C36C" w:rsidR="001D4CF9" w:rsidRPr="00B23C83" w:rsidRDefault="001D4CF9" w:rsidP="001D4CF9">
            <w:pPr>
              <w:pStyle w:val="TableTextDecimalAlign"/>
            </w:pPr>
            <w:r w:rsidRPr="00B23C83">
              <w:t>nd</w:t>
            </w:r>
          </w:p>
        </w:tc>
        <w:tc>
          <w:tcPr>
            <w:tcW w:w="1701" w:type="dxa"/>
          </w:tcPr>
          <w:p w14:paraId="34BA1BE5" w14:textId="67FD2690" w:rsidR="001D4CF9" w:rsidRPr="00B23C83" w:rsidRDefault="001D4CF9" w:rsidP="001D4CF9">
            <w:pPr>
              <w:pStyle w:val="TableTextDecimalAlign"/>
            </w:pPr>
            <w:r w:rsidRPr="00B23C83">
              <w:t>0.2 (1,602)</w:t>
            </w:r>
          </w:p>
        </w:tc>
      </w:tr>
      <w:tr w:rsidR="001D4CF9" w:rsidRPr="00B23C83" w14:paraId="67FD6ED2" w14:textId="77777777" w:rsidTr="001E231E">
        <w:trPr>
          <w:trHeight w:val="115"/>
        </w:trPr>
        <w:tc>
          <w:tcPr>
            <w:tcW w:w="1928" w:type="dxa"/>
            <w:vMerge w:val="restart"/>
          </w:tcPr>
          <w:p w14:paraId="69289E8A" w14:textId="77777777" w:rsidR="001D4CF9" w:rsidRPr="00B23C83" w:rsidRDefault="001D4CF9" w:rsidP="001D4CF9">
            <w:pPr>
              <w:pStyle w:val="TableText"/>
            </w:pPr>
            <w:r w:rsidRPr="00B23C83">
              <w:t>Amoxicillin–clavulanic acid</w:t>
            </w:r>
          </w:p>
        </w:tc>
        <w:tc>
          <w:tcPr>
            <w:tcW w:w="850" w:type="dxa"/>
          </w:tcPr>
          <w:p w14:paraId="5656F4F0" w14:textId="77777777" w:rsidR="001D4CF9" w:rsidRPr="00B23C83" w:rsidRDefault="001D4CF9" w:rsidP="001D4CF9">
            <w:pPr>
              <w:pStyle w:val="TableTextCA"/>
            </w:pPr>
            <w:r w:rsidRPr="00B23C83">
              <w:t>2015</w:t>
            </w:r>
          </w:p>
        </w:tc>
        <w:tc>
          <w:tcPr>
            <w:tcW w:w="1701" w:type="dxa"/>
          </w:tcPr>
          <w:p w14:paraId="60FF8F1A" w14:textId="7B822A41" w:rsidR="001D4CF9" w:rsidRPr="00B23C83" w:rsidRDefault="001D4CF9" w:rsidP="001D4CF9">
            <w:pPr>
              <w:pStyle w:val="TableTextDecimalAlign"/>
            </w:pPr>
            <w:r w:rsidRPr="00B23C83">
              <w:t>16.5 (7,922)</w:t>
            </w:r>
          </w:p>
        </w:tc>
        <w:tc>
          <w:tcPr>
            <w:tcW w:w="1701" w:type="dxa"/>
          </w:tcPr>
          <w:p w14:paraId="4721B236" w14:textId="397B54A4" w:rsidR="001D4CF9" w:rsidRPr="00B23C83" w:rsidRDefault="001D4CF9" w:rsidP="001D4CF9">
            <w:pPr>
              <w:pStyle w:val="TableTextDecimalAlign"/>
            </w:pPr>
            <w:r w:rsidRPr="00B23C83">
              <w:t>10.4 (164,616)</w:t>
            </w:r>
          </w:p>
        </w:tc>
        <w:tc>
          <w:tcPr>
            <w:tcW w:w="1701" w:type="dxa"/>
          </w:tcPr>
          <w:p w14:paraId="72BE8C51" w14:textId="5F6C16AC" w:rsidR="001D4CF9" w:rsidRPr="00B23C83" w:rsidRDefault="001D4CF9" w:rsidP="001D4CF9">
            <w:pPr>
              <w:pStyle w:val="TableTextDecimalAlign"/>
            </w:pPr>
            <w:r w:rsidRPr="00B23C83">
              <w:t>17.0 (10,268)</w:t>
            </w:r>
          </w:p>
        </w:tc>
        <w:tc>
          <w:tcPr>
            <w:tcW w:w="1701" w:type="dxa"/>
          </w:tcPr>
          <w:p w14:paraId="131A034D" w14:textId="592FE2F7" w:rsidR="001D4CF9" w:rsidRPr="00B23C83" w:rsidRDefault="001D4CF9" w:rsidP="001D4CF9">
            <w:pPr>
              <w:pStyle w:val="TableTextDecimalAlign"/>
            </w:pPr>
            <w:r w:rsidRPr="00B23C83">
              <w:t>11.1 (182,806)</w:t>
            </w:r>
          </w:p>
        </w:tc>
      </w:tr>
      <w:tr w:rsidR="001D4CF9" w:rsidRPr="00B23C83" w14:paraId="61714BCB" w14:textId="77777777" w:rsidTr="001E231E">
        <w:trPr>
          <w:trHeight w:val="115"/>
        </w:trPr>
        <w:tc>
          <w:tcPr>
            <w:tcW w:w="1928" w:type="dxa"/>
            <w:vMerge/>
          </w:tcPr>
          <w:p w14:paraId="009163E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64B35BAE" w14:textId="77777777" w:rsidR="001D4CF9" w:rsidRPr="00B23C83" w:rsidRDefault="001D4CF9" w:rsidP="001D4CF9">
            <w:pPr>
              <w:pStyle w:val="TableTextCA"/>
            </w:pPr>
            <w:r w:rsidRPr="00B23C83">
              <w:t>2016</w:t>
            </w:r>
          </w:p>
        </w:tc>
        <w:tc>
          <w:tcPr>
            <w:tcW w:w="1701" w:type="dxa"/>
          </w:tcPr>
          <w:p w14:paraId="4FD10138" w14:textId="63A57502" w:rsidR="001D4CF9" w:rsidRPr="00B23C83" w:rsidRDefault="001D4CF9" w:rsidP="001D4CF9">
            <w:pPr>
              <w:pStyle w:val="TableTextDecimalAlign"/>
            </w:pPr>
            <w:r w:rsidRPr="00B23C83">
              <w:t>15.6 (8,893)</w:t>
            </w:r>
          </w:p>
        </w:tc>
        <w:tc>
          <w:tcPr>
            <w:tcW w:w="1701" w:type="dxa"/>
          </w:tcPr>
          <w:p w14:paraId="2028B2F0" w14:textId="148BF82F" w:rsidR="001D4CF9" w:rsidRPr="00B23C83" w:rsidRDefault="001D4CF9" w:rsidP="001D4CF9">
            <w:pPr>
              <w:pStyle w:val="TableTextDecimalAlign"/>
            </w:pPr>
            <w:r w:rsidRPr="00B23C83">
              <w:t>10.7 (164,501)</w:t>
            </w:r>
          </w:p>
        </w:tc>
        <w:tc>
          <w:tcPr>
            <w:tcW w:w="1701" w:type="dxa"/>
          </w:tcPr>
          <w:p w14:paraId="546562C0" w14:textId="60124A4C" w:rsidR="001D4CF9" w:rsidRPr="00B23C83" w:rsidRDefault="001D4CF9" w:rsidP="001D4CF9">
            <w:pPr>
              <w:pStyle w:val="TableTextDecimalAlign"/>
            </w:pPr>
            <w:r w:rsidRPr="00B23C83">
              <w:t>18.5 (7,482)</w:t>
            </w:r>
          </w:p>
        </w:tc>
        <w:tc>
          <w:tcPr>
            <w:tcW w:w="1701" w:type="dxa"/>
          </w:tcPr>
          <w:p w14:paraId="508A371E" w14:textId="33E68EB2" w:rsidR="001D4CF9" w:rsidRPr="00B23C83" w:rsidRDefault="001D4CF9" w:rsidP="001D4CF9">
            <w:pPr>
              <w:pStyle w:val="TableTextDecimalAlign"/>
            </w:pPr>
            <w:r w:rsidRPr="00B23C83">
              <w:t>11.3 (180,876)</w:t>
            </w:r>
          </w:p>
        </w:tc>
      </w:tr>
      <w:tr w:rsidR="001D4CF9" w:rsidRPr="00B23C83" w14:paraId="6015C50F" w14:textId="77777777" w:rsidTr="001E231E">
        <w:trPr>
          <w:trHeight w:val="115"/>
        </w:trPr>
        <w:tc>
          <w:tcPr>
            <w:tcW w:w="1928" w:type="dxa"/>
            <w:vMerge/>
          </w:tcPr>
          <w:p w14:paraId="5275990A"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47CFCDD" w14:textId="77777777" w:rsidR="001D4CF9" w:rsidRPr="00B23C83" w:rsidRDefault="001D4CF9" w:rsidP="001D4CF9">
            <w:pPr>
              <w:pStyle w:val="TableTextCA"/>
            </w:pPr>
            <w:r w:rsidRPr="00B23C83">
              <w:t>2017</w:t>
            </w:r>
          </w:p>
        </w:tc>
        <w:tc>
          <w:tcPr>
            <w:tcW w:w="1701" w:type="dxa"/>
          </w:tcPr>
          <w:p w14:paraId="49FD50CC" w14:textId="3EF375C5" w:rsidR="001D4CF9" w:rsidRPr="00B23C83" w:rsidRDefault="001D4CF9" w:rsidP="001D4CF9">
            <w:pPr>
              <w:pStyle w:val="TableTextDecimalAlign"/>
            </w:pPr>
            <w:r w:rsidRPr="00B23C83">
              <w:t>16.7 (9,485)</w:t>
            </w:r>
          </w:p>
        </w:tc>
        <w:tc>
          <w:tcPr>
            <w:tcW w:w="1701" w:type="dxa"/>
          </w:tcPr>
          <w:p w14:paraId="161189E3" w14:textId="3742BD0D" w:rsidR="001D4CF9" w:rsidRPr="00B23C83" w:rsidRDefault="001D4CF9" w:rsidP="001D4CF9">
            <w:pPr>
              <w:pStyle w:val="TableTextDecimalAlign"/>
            </w:pPr>
            <w:r w:rsidRPr="00B23C83">
              <w:t>13.5 (108,327)</w:t>
            </w:r>
          </w:p>
        </w:tc>
        <w:tc>
          <w:tcPr>
            <w:tcW w:w="1701" w:type="dxa"/>
          </w:tcPr>
          <w:p w14:paraId="39E392E5" w14:textId="4D4F8BC5" w:rsidR="001D4CF9" w:rsidRPr="00B23C83" w:rsidRDefault="001D4CF9" w:rsidP="001D4CF9">
            <w:pPr>
              <w:pStyle w:val="TableTextDecimalAlign"/>
            </w:pPr>
            <w:r w:rsidRPr="00B23C83">
              <w:t>20.7 (7,512)</w:t>
            </w:r>
          </w:p>
        </w:tc>
        <w:tc>
          <w:tcPr>
            <w:tcW w:w="1701" w:type="dxa"/>
          </w:tcPr>
          <w:p w14:paraId="6A873554" w14:textId="65776FE9" w:rsidR="001D4CF9" w:rsidRPr="00B23C83" w:rsidRDefault="001D4CF9" w:rsidP="001D4CF9">
            <w:pPr>
              <w:pStyle w:val="TableTextDecimalAlign"/>
            </w:pPr>
            <w:r w:rsidRPr="00B23C83">
              <w:t>14.2 (125,324)</w:t>
            </w:r>
          </w:p>
        </w:tc>
      </w:tr>
      <w:tr w:rsidR="001D4CF9" w:rsidRPr="00B23C83" w14:paraId="279D294D" w14:textId="77777777" w:rsidTr="001E231E">
        <w:trPr>
          <w:trHeight w:val="115"/>
        </w:trPr>
        <w:tc>
          <w:tcPr>
            <w:tcW w:w="1928" w:type="dxa"/>
            <w:vMerge w:val="restart"/>
          </w:tcPr>
          <w:p w14:paraId="3E35BFB8" w14:textId="77777777" w:rsidR="001D4CF9" w:rsidRPr="00B23C83" w:rsidRDefault="001D4CF9" w:rsidP="001D4CF9">
            <w:pPr>
              <w:pStyle w:val="TableText"/>
            </w:pPr>
            <w:r w:rsidRPr="00B23C83">
              <w:t>Ampicillin/amoxicillin</w:t>
            </w:r>
          </w:p>
        </w:tc>
        <w:tc>
          <w:tcPr>
            <w:tcW w:w="850" w:type="dxa"/>
          </w:tcPr>
          <w:p w14:paraId="2F08C592" w14:textId="77777777" w:rsidR="001D4CF9" w:rsidRPr="00B23C83" w:rsidRDefault="001D4CF9" w:rsidP="001D4CF9">
            <w:pPr>
              <w:pStyle w:val="TableTextCA"/>
            </w:pPr>
            <w:r w:rsidRPr="00B23C83">
              <w:t>2015</w:t>
            </w:r>
          </w:p>
        </w:tc>
        <w:tc>
          <w:tcPr>
            <w:tcW w:w="1701" w:type="dxa"/>
          </w:tcPr>
          <w:p w14:paraId="7E902FB4" w14:textId="3B78BFA6" w:rsidR="001D4CF9" w:rsidRPr="00B23C83" w:rsidRDefault="001D4CF9" w:rsidP="001D4CF9">
            <w:pPr>
              <w:pStyle w:val="TableTextDecimalAlign"/>
            </w:pPr>
            <w:r w:rsidRPr="00B23C83">
              <w:t>52.1 (8,346)</w:t>
            </w:r>
          </w:p>
        </w:tc>
        <w:tc>
          <w:tcPr>
            <w:tcW w:w="1701" w:type="dxa"/>
          </w:tcPr>
          <w:p w14:paraId="7C82F909" w14:textId="6AC09444" w:rsidR="001D4CF9" w:rsidRPr="00B23C83" w:rsidRDefault="001D4CF9" w:rsidP="001D4CF9">
            <w:pPr>
              <w:pStyle w:val="TableTextDecimalAlign"/>
            </w:pPr>
            <w:r w:rsidRPr="00B23C83">
              <w:t>44.0 (164,872)</w:t>
            </w:r>
          </w:p>
        </w:tc>
        <w:tc>
          <w:tcPr>
            <w:tcW w:w="1701" w:type="dxa"/>
          </w:tcPr>
          <w:p w14:paraId="4798B6CB" w14:textId="4965F14E" w:rsidR="001D4CF9" w:rsidRPr="00B23C83" w:rsidRDefault="001D4CF9" w:rsidP="001D4CF9">
            <w:pPr>
              <w:pStyle w:val="TableTextDecimalAlign"/>
            </w:pPr>
            <w:r w:rsidRPr="00B23C83">
              <w:t>47.3 (11,179)</w:t>
            </w:r>
          </w:p>
        </w:tc>
        <w:tc>
          <w:tcPr>
            <w:tcW w:w="1701" w:type="dxa"/>
          </w:tcPr>
          <w:p w14:paraId="48A97292" w14:textId="4A42ED17" w:rsidR="001D4CF9" w:rsidRPr="00B23C83" w:rsidRDefault="001D4CF9" w:rsidP="001D4CF9">
            <w:pPr>
              <w:pStyle w:val="TableTextDecimalAlign"/>
            </w:pPr>
            <w:r w:rsidRPr="00B23C83">
              <w:t>44.6 (184,397)</w:t>
            </w:r>
          </w:p>
        </w:tc>
      </w:tr>
      <w:tr w:rsidR="001D4CF9" w:rsidRPr="00B23C83" w14:paraId="5E527D53" w14:textId="77777777" w:rsidTr="001E231E">
        <w:trPr>
          <w:trHeight w:val="115"/>
        </w:trPr>
        <w:tc>
          <w:tcPr>
            <w:tcW w:w="1928" w:type="dxa"/>
            <w:vMerge/>
          </w:tcPr>
          <w:p w14:paraId="534635C7"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78A0615" w14:textId="77777777" w:rsidR="001D4CF9" w:rsidRPr="00B23C83" w:rsidRDefault="001D4CF9" w:rsidP="001D4CF9">
            <w:pPr>
              <w:pStyle w:val="TableTextCA"/>
            </w:pPr>
            <w:r w:rsidRPr="00B23C83">
              <w:t>2016</w:t>
            </w:r>
          </w:p>
        </w:tc>
        <w:tc>
          <w:tcPr>
            <w:tcW w:w="1701" w:type="dxa"/>
          </w:tcPr>
          <w:p w14:paraId="151837F6" w14:textId="641DD43C" w:rsidR="001D4CF9" w:rsidRPr="00B23C83" w:rsidRDefault="001D4CF9" w:rsidP="001D4CF9">
            <w:pPr>
              <w:pStyle w:val="TableTextDecimalAlign"/>
            </w:pPr>
            <w:r w:rsidRPr="00B23C83">
              <w:t>52.5 (9,504)</w:t>
            </w:r>
          </w:p>
        </w:tc>
        <w:tc>
          <w:tcPr>
            <w:tcW w:w="1701" w:type="dxa"/>
          </w:tcPr>
          <w:p w14:paraId="5D279429" w14:textId="7D834729" w:rsidR="001D4CF9" w:rsidRPr="00B23C83" w:rsidRDefault="001D4CF9" w:rsidP="001D4CF9">
            <w:pPr>
              <w:pStyle w:val="TableTextDecimalAlign"/>
            </w:pPr>
            <w:r w:rsidRPr="00B23C83">
              <w:t>44.3 (175,118)</w:t>
            </w:r>
          </w:p>
        </w:tc>
        <w:tc>
          <w:tcPr>
            <w:tcW w:w="1701" w:type="dxa"/>
          </w:tcPr>
          <w:p w14:paraId="526BC0C9" w14:textId="35912867" w:rsidR="001D4CF9" w:rsidRPr="00B23C83" w:rsidRDefault="001D4CF9" w:rsidP="001D4CF9">
            <w:pPr>
              <w:pStyle w:val="TableTextDecimalAlign"/>
            </w:pPr>
            <w:r w:rsidRPr="00B23C83">
              <w:t>50.1 (8,572)</w:t>
            </w:r>
          </w:p>
        </w:tc>
        <w:tc>
          <w:tcPr>
            <w:tcW w:w="1701" w:type="dxa"/>
          </w:tcPr>
          <w:p w14:paraId="0ACFBB56" w14:textId="38EFFFEF" w:rsidR="001D4CF9" w:rsidRPr="00B23C83" w:rsidRDefault="001D4CF9" w:rsidP="001D4CF9">
            <w:pPr>
              <w:pStyle w:val="TableTextDecimalAlign"/>
            </w:pPr>
            <w:r w:rsidRPr="00B23C83">
              <w:t>45.0 (193,194)</w:t>
            </w:r>
          </w:p>
        </w:tc>
      </w:tr>
      <w:tr w:rsidR="001D4CF9" w:rsidRPr="00B23C83" w14:paraId="0B1D461E" w14:textId="77777777" w:rsidTr="001E231E">
        <w:trPr>
          <w:trHeight w:val="115"/>
        </w:trPr>
        <w:tc>
          <w:tcPr>
            <w:tcW w:w="1928" w:type="dxa"/>
            <w:vMerge/>
          </w:tcPr>
          <w:p w14:paraId="1D9EC401"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6ED20E96" w14:textId="77777777" w:rsidR="001D4CF9" w:rsidRPr="00B23C83" w:rsidRDefault="001D4CF9" w:rsidP="001D4CF9">
            <w:pPr>
              <w:pStyle w:val="TableTextCA"/>
            </w:pPr>
            <w:r w:rsidRPr="00B23C83">
              <w:t>2017</w:t>
            </w:r>
          </w:p>
        </w:tc>
        <w:tc>
          <w:tcPr>
            <w:tcW w:w="1701" w:type="dxa"/>
          </w:tcPr>
          <w:p w14:paraId="0B86817D" w14:textId="58387625" w:rsidR="001D4CF9" w:rsidRPr="00B23C83" w:rsidRDefault="001D4CF9" w:rsidP="001D4CF9">
            <w:pPr>
              <w:pStyle w:val="TableTextDecimalAlign"/>
            </w:pPr>
            <w:r w:rsidRPr="00B23C83">
              <w:t>53.0 (9,950)</w:t>
            </w:r>
          </w:p>
        </w:tc>
        <w:tc>
          <w:tcPr>
            <w:tcW w:w="1701" w:type="dxa"/>
          </w:tcPr>
          <w:p w14:paraId="42224897" w14:textId="2D44A425" w:rsidR="001D4CF9" w:rsidRPr="00B23C83" w:rsidRDefault="001D4CF9" w:rsidP="001D4CF9">
            <w:pPr>
              <w:pStyle w:val="TableTextDecimalAlign"/>
            </w:pPr>
            <w:r w:rsidRPr="00B23C83">
              <w:t>45.3 (178,000)</w:t>
            </w:r>
          </w:p>
        </w:tc>
        <w:tc>
          <w:tcPr>
            <w:tcW w:w="1701" w:type="dxa"/>
          </w:tcPr>
          <w:p w14:paraId="38479AD4" w14:textId="3B30E535" w:rsidR="001D4CF9" w:rsidRPr="00B23C83" w:rsidRDefault="001D4CF9" w:rsidP="001D4CF9">
            <w:pPr>
              <w:pStyle w:val="TableTextDecimalAlign"/>
            </w:pPr>
            <w:r w:rsidRPr="00B23C83">
              <w:t>52.2 (8,308)</w:t>
            </w:r>
          </w:p>
        </w:tc>
        <w:tc>
          <w:tcPr>
            <w:tcW w:w="1701" w:type="dxa"/>
          </w:tcPr>
          <w:p w14:paraId="2E0B85EB" w14:textId="724C77E2" w:rsidR="001D4CF9" w:rsidRPr="00B23C83" w:rsidRDefault="001D4CF9" w:rsidP="001D4CF9">
            <w:pPr>
              <w:pStyle w:val="TableTextDecimalAlign"/>
            </w:pPr>
            <w:r w:rsidRPr="00B23C83">
              <w:t>46.0 (196,258)</w:t>
            </w:r>
          </w:p>
        </w:tc>
      </w:tr>
      <w:tr w:rsidR="001D4CF9" w:rsidRPr="00B23C83" w14:paraId="2EF3466A" w14:textId="77777777" w:rsidTr="001E231E">
        <w:trPr>
          <w:trHeight w:val="115"/>
        </w:trPr>
        <w:tc>
          <w:tcPr>
            <w:tcW w:w="1928" w:type="dxa"/>
            <w:vMerge w:val="restart"/>
          </w:tcPr>
          <w:p w14:paraId="7D1793C8" w14:textId="77777777" w:rsidR="001D4CF9" w:rsidRPr="00B23C83" w:rsidRDefault="001D4CF9" w:rsidP="001D4CF9">
            <w:pPr>
              <w:pStyle w:val="TableText"/>
            </w:pPr>
            <w:r w:rsidRPr="00B23C83">
              <w:t>Cefalexin</w:t>
            </w:r>
          </w:p>
        </w:tc>
        <w:tc>
          <w:tcPr>
            <w:tcW w:w="850" w:type="dxa"/>
          </w:tcPr>
          <w:p w14:paraId="0C8D6A47" w14:textId="77777777" w:rsidR="001D4CF9" w:rsidRPr="00B23C83" w:rsidRDefault="001D4CF9" w:rsidP="001D4CF9">
            <w:pPr>
              <w:pStyle w:val="TableTextCA"/>
            </w:pPr>
            <w:r w:rsidRPr="00B23C83">
              <w:t>2015</w:t>
            </w:r>
          </w:p>
        </w:tc>
        <w:tc>
          <w:tcPr>
            <w:tcW w:w="1701" w:type="dxa"/>
          </w:tcPr>
          <w:p w14:paraId="2832DAC5" w14:textId="69E0C3B3" w:rsidR="001D4CF9" w:rsidRPr="00B23C83" w:rsidRDefault="001D4CF9" w:rsidP="001D4CF9">
            <w:pPr>
              <w:pStyle w:val="TableTextDecimalAlign"/>
            </w:pPr>
            <w:r w:rsidRPr="00B23C83">
              <w:t>nd</w:t>
            </w:r>
          </w:p>
        </w:tc>
        <w:tc>
          <w:tcPr>
            <w:tcW w:w="1701" w:type="dxa"/>
          </w:tcPr>
          <w:p w14:paraId="41FF7B27" w14:textId="6F01FA1B" w:rsidR="001D4CF9" w:rsidRPr="00B23C83" w:rsidRDefault="001D4CF9" w:rsidP="001D4CF9">
            <w:pPr>
              <w:pStyle w:val="TableTextDecimalAlign"/>
            </w:pPr>
            <w:r w:rsidRPr="00B23C83">
              <w:t>7.1 (47,458)</w:t>
            </w:r>
          </w:p>
        </w:tc>
        <w:tc>
          <w:tcPr>
            <w:tcW w:w="1701" w:type="dxa"/>
          </w:tcPr>
          <w:p w14:paraId="01245ADE" w14:textId="19010F0D" w:rsidR="001D4CF9" w:rsidRPr="00B23C83" w:rsidRDefault="001D4CF9" w:rsidP="001D4CF9">
            <w:pPr>
              <w:pStyle w:val="TableTextDecimalAlign"/>
            </w:pPr>
            <w:r w:rsidRPr="00B23C83">
              <w:t>nd</w:t>
            </w:r>
          </w:p>
        </w:tc>
        <w:tc>
          <w:tcPr>
            <w:tcW w:w="1701" w:type="dxa"/>
          </w:tcPr>
          <w:p w14:paraId="6ABEA600" w14:textId="385F9AC7" w:rsidR="001D4CF9" w:rsidRPr="00B23C83" w:rsidRDefault="001D4CF9" w:rsidP="001D4CF9">
            <w:pPr>
              <w:pStyle w:val="TableTextDecimalAlign"/>
            </w:pPr>
            <w:r w:rsidRPr="00B23C83">
              <w:t>7.1 (47,458)</w:t>
            </w:r>
          </w:p>
        </w:tc>
      </w:tr>
      <w:tr w:rsidR="001D4CF9" w:rsidRPr="00B23C83" w14:paraId="48103B4D" w14:textId="77777777" w:rsidTr="001E231E">
        <w:trPr>
          <w:trHeight w:val="115"/>
        </w:trPr>
        <w:tc>
          <w:tcPr>
            <w:tcW w:w="1928" w:type="dxa"/>
            <w:vMerge/>
          </w:tcPr>
          <w:p w14:paraId="45E10B7A"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65821F49" w14:textId="77777777" w:rsidR="001D4CF9" w:rsidRPr="00B23C83" w:rsidRDefault="001D4CF9" w:rsidP="001D4CF9">
            <w:pPr>
              <w:pStyle w:val="TableTextCA"/>
            </w:pPr>
            <w:r w:rsidRPr="00B23C83">
              <w:t>2016</w:t>
            </w:r>
          </w:p>
        </w:tc>
        <w:tc>
          <w:tcPr>
            <w:tcW w:w="1701" w:type="dxa"/>
          </w:tcPr>
          <w:p w14:paraId="4BF716CD" w14:textId="09195B5A" w:rsidR="001D4CF9" w:rsidRPr="00B23C83" w:rsidRDefault="001D4CF9" w:rsidP="001D4CF9">
            <w:pPr>
              <w:pStyle w:val="TableTextDecimalAlign"/>
            </w:pPr>
            <w:r w:rsidRPr="00B23C83">
              <w:t>nd</w:t>
            </w:r>
          </w:p>
        </w:tc>
        <w:tc>
          <w:tcPr>
            <w:tcW w:w="1701" w:type="dxa"/>
          </w:tcPr>
          <w:p w14:paraId="613283CC" w14:textId="18A8EE57" w:rsidR="001D4CF9" w:rsidRPr="00B23C83" w:rsidRDefault="001D4CF9" w:rsidP="001D4CF9">
            <w:pPr>
              <w:pStyle w:val="TableTextDecimalAlign"/>
            </w:pPr>
            <w:r w:rsidRPr="00B23C83">
              <w:t>7.4 (47,795)</w:t>
            </w:r>
          </w:p>
        </w:tc>
        <w:tc>
          <w:tcPr>
            <w:tcW w:w="1701" w:type="dxa"/>
          </w:tcPr>
          <w:p w14:paraId="69F71454" w14:textId="6E06C4D2" w:rsidR="001D4CF9" w:rsidRPr="00B23C83" w:rsidRDefault="001D4CF9" w:rsidP="001D4CF9">
            <w:pPr>
              <w:pStyle w:val="TableTextDecimalAlign"/>
            </w:pPr>
            <w:r w:rsidRPr="00B23C83">
              <w:t>nd</w:t>
            </w:r>
          </w:p>
        </w:tc>
        <w:tc>
          <w:tcPr>
            <w:tcW w:w="1701" w:type="dxa"/>
          </w:tcPr>
          <w:p w14:paraId="46D3D7F2" w14:textId="311B5B1B" w:rsidR="001D4CF9" w:rsidRPr="00B23C83" w:rsidRDefault="001D4CF9" w:rsidP="001D4CF9">
            <w:pPr>
              <w:pStyle w:val="TableTextDecimalAlign"/>
            </w:pPr>
            <w:r w:rsidRPr="00B23C83">
              <w:t>7.4 (47,795)</w:t>
            </w:r>
          </w:p>
        </w:tc>
      </w:tr>
      <w:tr w:rsidR="001D4CF9" w:rsidRPr="00B23C83" w14:paraId="065D5BA1" w14:textId="77777777" w:rsidTr="001E231E">
        <w:trPr>
          <w:trHeight w:val="115"/>
        </w:trPr>
        <w:tc>
          <w:tcPr>
            <w:tcW w:w="1928" w:type="dxa"/>
            <w:vMerge/>
          </w:tcPr>
          <w:p w14:paraId="31BFD164"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6D0A9B2" w14:textId="77777777" w:rsidR="001D4CF9" w:rsidRPr="00B23C83" w:rsidRDefault="001D4CF9" w:rsidP="001D4CF9">
            <w:pPr>
              <w:pStyle w:val="TableTextCA"/>
            </w:pPr>
            <w:r w:rsidRPr="00B23C83">
              <w:t>2017</w:t>
            </w:r>
          </w:p>
        </w:tc>
        <w:tc>
          <w:tcPr>
            <w:tcW w:w="1701" w:type="dxa"/>
          </w:tcPr>
          <w:p w14:paraId="2E0AC644" w14:textId="176EFBCD" w:rsidR="001D4CF9" w:rsidRPr="00B23C83" w:rsidRDefault="001D4CF9" w:rsidP="001D4CF9">
            <w:pPr>
              <w:pStyle w:val="TableTextDecimalAlign"/>
            </w:pPr>
            <w:r w:rsidRPr="00B23C83">
              <w:t>nd</w:t>
            </w:r>
          </w:p>
        </w:tc>
        <w:tc>
          <w:tcPr>
            <w:tcW w:w="1701" w:type="dxa"/>
          </w:tcPr>
          <w:p w14:paraId="6E64E5CF" w14:textId="0545A539" w:rsidR="001D4CF9" w:rsidRPr="00B23C83" w:rsidRDefault="001D4CF9" w:rsidP="001D4CF9">
            <w:pPr>
              <w:pStyle w:val="TableTextDecimalAlign"/>
            </w:pPr>
            <w:r w:rsidRPr="00B23C83">
              <w:t>8.0 (47,763)</w:t>
            </w:r>
          </w:p>
        </w:tc>
        <w:tc>
          <w:tcPr>
            <w:tcW w:w="1701" w:type="dxa"/>
          </w:tcPr>
          <w:p w14:paraId="2FD11E80" w14:textId="4355161D" w:rsidR="001D4CF9" w:rsidRPr="00B23C83" w:rsidRDefault="001D4CF9" w:rsidP="001D4CF9">
            <w:pPr>
              <w:pStyle w:val="TableTextDecimalAlign"/>
            </w:pPr>
            <w:r w:rsidRPr="00B23C83">
              <w:t>nd</w:t>
            </w:r>
          </w:p>
        </w:tc>
        <w:tc>
          <w:tcPr>
            <w:tcW w:w="1701" w:type="dxa"/>
          </w:tcPr>
          <w:p w14:paraId="048BE859" w14:textId="13DEA690" w:rsidR="001D4CF9" w:rsidRPr="00B23C83" w:rsidRDefault="001D4CF9" w:rsidP="001D4CF9">
            <w:pPr>
              <w:pStyle w:val="TableTextDecimalAlign"/>
            </w:pPr>
            <w:r w:rsidRPr="00B23C83">
              <w:t>8.0 (47,763)</w:t>
            </w:r>
          </w:p>
        </w:tc>
      </w:tr>
      <w:tr w:rsidR="001D4CF9" w:rsidRPr="00B23C83" w14:paraId="235C4151" w14:textId="77777777" w:rsidTr="001E231E">
        <w:trPr>
          <w:trHeight w:val="115"/>
        </w:trPr>
        <w:tc>
          <w:tcPr>
            <w:tcW w:w="1928" w:type="dxa"/>
            <w:vMerge w:val="restart"/>
          </w:tcPr>
          <w:p w14:paraId="4690D2EE" w14:textId="77777777" w:rsidR="001D4CF9" w:rsidRPr="00B23C83" w:rsidRDefault="001D4CF9" w:rsidP="001D4CF9">
            <w:pPr>
              <w:pStyle w:val="TableText"/>
            </w:pPr>
            <w:r w:rsidRPr="00B23C83">
              <w:t>Cefazolin</w:t>
            </w:r>
          </w:p>
        </w:tc>
        <w:tc>
          <w:tcPr>
            <w:tcW w:w="850" w:type="dxa"/>
          </w:tcPr>
          <w:p w14:paraId="3CF8CB14" w14:textId="77777777" w:rsidR="001D4CF9" w:rsidRPr="00B23C83" w:rsidRDefault="001D4CF9" w:rsidP="001D4CF9">
            <w:pPr>
              <w:pStyle w:val="TableTextCA"/>
            </w:pPr>
            <w:r w:rsidRPr="00B23C83">
              <w:t>2015</w:t>
            </w:r>
          </w:p>
        </w:tc>
        <w:tc>
          <w:tcPr>
            <w:tcW w:w="1701" w:type="dxa"/>
          </w:tcPr>
          <w:p w14:paraId="2F939735" w14:textId="62E8C825" w:rsidR="001D4CF9" w:rsidRPr="00B23C83" w:rsidRDefault="001D4CF9" w:rsidP="001D4CF9">
            <w:pPr>
              <w:pStyle w:val="TableTextDecimalAlign"/>
            </w:pPr>
            <w:r w:rsidRPr="00B23C83">
              <w:t>21.4 (5,259)</w:t>
            </w:r>
          </w:p>
        </w:tc>
        <w:tc>
          <w:tcPr>
            <w:tcW w:w="1701" w:type="dxa"/>
          </w:tcPr>
          <w:p w14:paraId="4C1C9708" w14:textId="6CA6817C" w:rsidR="001D4CF9" w:rsidRPr="00B23C83" w:rsidRDefault="001D4CF9" w:rsidP="001D4CF9">
            <w:pPr>
              <w:pStyle w:val="TableTextDecimalAlign"/>
            </w:pPr>
            <w:r w:rsidRPr="00B23C83">
              <w:t>16.8 (30,302)</w:t>
            </w:r>
          </w:p>
        </w:tc>
        <w:tc>
          <w:tcPr>
            <w:tcW w:w="1701" w:type="dxa"/>
          </w:tcPr>
          <w:p w14:paraId="7FDAF262" w14:textId="1CDD1EA8" w:rsidR="001D4CF9" w:rsidRPr="00B23C83" w:rsidRDefault="001D4CF9" w:rsidP="001D4CF9">
            <w:pPr>
              <w:pStyle w:val="TableTextDecimalAlign"/>
            </w:pPr>
            <w:r w:rsidRPr="00B23C83">
              <w:t>22.3 (6,708)</w:t>
            </w:r>
          </w:p>
        </w:tc>
        <w:tc>
          <w:tcPr>
            <w:tcW w:w="1701" w:type="dxa"/>
          </w:tcPr>
          <w:p w14:paraId="0D9189B3" w14:textId="6512B64C" w:rsidR="001D4CF9" w:rsidRPr="00B23C83" w:rsidRDefault="001D4CF9" w:rsidP="001D4CF9">
            <w:pPr>
              <w:pStyle w:val="TableTextDecimalAlign"/>
              <w:rPr>
                <w:highlight w:val="lightGray"/>
              </w:rPr>
            </w:pPr>
            <w:r w:rsidRPr="00B23C83">
              <w:t>18.2 (42,269)</w:t>
            </w:r>
          </w:p>
        </w:tc>
      </w:tr>
      <w:tr w:rsidR="001D4CF9" w:rsidRPr="00B23C83" w14:paraId="036C4CE2" w14:textId="77777777" w:rsidTr="001E231E">
        <w:trPr>
          <w:trHeight w:val="115"/>
        </w:trPr>
        <w:tc>
          <w:tcPr>
            <w:tcW w:w="1928" w:type="dxa"/>
            <w:vMerge/>
          </w:tcPr>
          <w:p w14:paraId="25427720"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1E0D108" w14:textId="77777777" w:rsidR="001D4CF9" w:rsidRPr="00B23C83" w:rsidRDefault="001D4CF9" w:rsidP="001D4CF9">
            <w:pPr>
              <w:pStyle w:val="TableTextCA"/>
            </w:pPr>
            <w:r w:rsidRPr="00B23C83">
              <w:t>2016</w:t>
            </w:r>
          </w:p>
        </w:tc>
        <w:tc>
          <w:tcPr>
            <w:tcW w:w="1701" w:type="dxa"/>
          </w:tcPr>
          <w:p w14:paraId="28BFE18C" w14:textId="056A5587" w:rsidR="001D4CF9" w:rsidRPr="00B23C83" w:rsidRDefault="001D4CF9" w:rsidP="001D4CF9">
            <w:pPr>
              <w:pStyle w:val="TableTextDecimalAlign"/>
            </w:pPr>
            <w:r w:rsidRPr="00B23C83">
              <w:t>22.3 (4,409)</w:t>
            </w:r>
          </w:p>
        </w:tc>
        <w:tc>
          <w:tcPr>
            <w:tcW w:w="1701" w:type="dxa"/>
          </w:tcPr>
          <w:p w14:paraId="643C6FD5" w14:textId="03AC29E2" w:rsidR="001D4CF9" w:rsidRPr="00B23C83" w:rsidRDefault="001D4CF9" w:rsidP="001D4CF9">
            <w:pPr>
              <w:pStyle w:val="TableTextDecimalAlign"/>
            </w:pPr>
            <w:r w:rsidRPr="00B23C83">
              <w:t>16.9 (35,491)</w:t>
            </w:r>
          </w:p>
        </w:tc>
        <w:tc>
          <w:tcPr>
            <w:tcW w:w="1701" w:type="dxa"/>
          </w:tcPr>
          <w:p w14:paraId="7D9B2327" w14:textId="7807BD4E" w:rsidR="001D4CF9" w:rsidRPr="00B23C83" w:rsidRDefault="001D4CF9" w:rsidP="001D4CF9">
            <w:pPr>
              <w:pStyle w:val="TableTextDecimalAlign"/>
            </w:pPr>
            <w:r w:rsidRPr="00B23C83">
              <w:t>23.6 (3,259)</w:t>
            </w:r>
          </w:p>
        </w:tc>
        <w:tc>
          <w:tcPr>
            <w:tcW w:w="1701" w:type="dxa"/>
          </w:tcPr>
          <w:p w14:paraId="43A09B22" w14:textId="14295CA4" w:rsidR="001D4CF9" w:rsidRPr="00B23C83" w:rsidRDefault="001D4CF9" w:rsidP="001D4CF9">
            <w:pPr>
              <w:pStyle w:val="TableTextDecimalAlign"/>
              <w:rPr>
                <w:highlight w:val="lightGray"/>
              </w:rPr>
            </w:pPr>
            <w:r w:rsidRPr="00B23C83">
              <w:t>18.0 (43,159)</w:t>
            </w:r>
          </w:p>
        </w:tc>
      </w:tr>
      <w:tr w:rsidR="001D4CF9" w:rsidRPr="00B23C83" w14:paraId="3F9DDCCD" w14:textId="77777777" w:rsidTr="001E231E">
        <w:trPr>
          <w:trHeight w:val="115"/>
        </w:trPr>
        <w:tc>
          <w:tcPr>
            <w:tcW w:w="1928" w:type="dxa"/>
            <w:vMerge/>
          </w:tcPr>
          <w:p w14:paraId="6CCE324C"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3D6C704A" w14:textId="77777777" w:rsidR="001D4CF9" w:rsidRPr="00B23C83" w:rsidRDefault="001D4CF9" w:rsidP="001D4CF9">
            <w:pPr>
              <w:pStyle w:val="TableTextCA"/>
            </w:pPr>
            <w:r w:rsidRPr="00B23C83">
              <w:t>2017</w:t>
            </w:r>
          </w:p>
        </w:tc>
        <w:tc>
          <w:tcPr>
            <w:tcW w:w="1701" w:type="dxa"/>
          </w:tcPr>
          <w:p w14:paraId="041CA945" w14:textId="05126906" w:rsidR="001D4CF9" w:rsidRPr="00B23C83" w:rsidRDefault="001D4CF9" w:rsidP="001D4CF9">
            <w:pPr>
              <w:pStyle w:val="TableTextDecimalAlign"/>
            </w:pPr>
            <w:r w:rsidRPr="00B23C83">
              <w:t>22.5 (4,747)</w:t>
            </w:r>
          </w:p>
        </w:tc>
        <w:tc>
          <w:tcPr>
            <w:tcW w:w="1701" w:type="dxa"/>
          </w:tcPr>
          <w:p w14:paraId="5A965C22" w14:textId="5EA35ABE" w:rsidR="001D4CF9" w:rsidRPr="00B23C83" w:rsidRDefault="001D4CF9" w:rsidP="001D4CF9">
            <w:pPr>
              <w:pStyle w:val="TableTextDecimalAlign"/>
            </w:pPr>
            <w:r w:rsidRPr="00B23C83">
              <w:t>18.1 (36,734)</w:t>
            </w:r>
          </w:p>
        </w:tc>
        <w:tc>
          <w:tcPr>
            <w:tcW w:w="1701" w:type="dxa"/>
          </w:tcPr>
          <w:p w14:paraId="55597AAA" w14:textId="2D2F547F" w:rsidR="001D4CF9" w:rsidRPr="00B23C83" w:rsidRDefault="001D4CF9" w:rsidP="001D4CF9">
            <w:pPr>
              <w:pStyle w:val="TableTextDecimalAlign"/>
            </w:pPr>
            <w:r w:rsidRPr="00B23C83">
              <w:t>28.7 (3,092)</w:t>
            </w:r>
          </w:p>
        </w:tc>
        <w:tc>
          <w:tcPr>
            <w:tcW w:w="1701" w:type="dxa"/>
          </w:tcPr>
          <w:p w14:paraId="64C39E54" w14:textId="45D8F655" w:rsidR="001D4CF9" w:rsidRPr="00B23C83" w:rsidRDefault="001D4CF9" w:rsidP="001D4CF9">
            <w:pPr>
              <w:pStyle w:val="TableTextDecimalAlign"/>
              <w:rPr>
                <w:highlight w:val="lightGray"/>
              </w:rPr>
            </w:pPr>
            <w:r w:rsidRPr="00B23C83">
              <w:t>19.3 (44,573)</w:t>
            </w:r>
          </w:p>
        </w:tc>
      </w:tr>
      <w:tr w:rsidR="001D4CF9" w:rsidRPr="00B23C83" w14:paraId="2D135926" w14:textId="77777777" w:rsidTr="001E231E">
        <w:trPr>
          <w:trHeight w:val="115"/>
        </w:trPr>
        <w:tc>
          <w:tcPr>
            <w:tcW w:w="1928" w:type="dxa"/>
            <w:vMerge w:val="restart"/>
          </w:tcPr>
          <w:p w14:paraId="262C679C" w14:textId="77777777" w:rsidR="001D4CF9" w:rsidRPr="00B23C83" w:rsidRDefault="001D4CF9" w:rsidP="001D4CF9">
            <w:pPr>
              <w:pStyle w:val="TableText"/>
            </w:pPr>
            <w:r w:rsidRPr="00B23C83">
              <w:t>Cefepime</w:t>
            </w:r>
          </w:p>
        </w:tc>
        <w:tc>
          <w:tcPr>
            <w:tcW w:w="850" w:type="dxa"/>
          </w:tcPr>
          <w:p w14:paraId="108F9BEC" w14:textId="77777777" w:rsidR="001D4CF9" w:rsidRPr="00B23C83" w:rsidRDefault="001D4CF9" w:rsidP="001D4CF9">
            <w:pPr>
              <w:pStyle w:val="TableTextCA"/>
            </w:pPr>
            <w:r w:rsidRPr="00B23C83">
              <w:t>2015</w:t>
            </w:r>
          </w:p>
        </w:tc>
        <w:tc>
          <w:tcPr>
            <w:tcW w:w="1701" w:type="dxa"/>
          </w:tcPr>
          <w:p w14:paraId="705D74D0" w14:textId="4E5BAC44" w:rsidR="001D4CF9" w:rsidRPr="00B23C83" w:rsidRDefault="001D4CF9" w:rsidP="001D4CF9">
            <w:pPr>
              <w:pStyle w:val="TableTextDecimalAlign"/>
            </w:pPr>
            <w:r w:rsidRPr="00B23C83">
              <w:t>5.8 (1,693)</w:t>
            </w:r>
          </w:p>
        </w:tc>
        <w:tc>
          <w:tcPr>
            <w:tcW w:w="1701" w:type="dxa"/>
          </w:tcPr>
          <w:p w14:paraId="4C5745B9" w14:textId="668AAD50" w:rsidR="001D4CF9" w:rsidRPr="00B23C83" w:rsidRDefault="001D4CF9" w:rsidP="001D4CF9">
            <w:pPr>
              <w:pStyle w:val="TableTextDecimalAlign"/>
            </w:pPr>
            <w:r w:rsidRPr="00B23C83">
              <w:t>nd</w:t>
            </w:r>
          </w:p>
        </w:tc>
        <w:tc>
          <w:tcPr>
            <w:tcW w:w="1701" w:type="dxa"/>
          </w:tcPr>
          <w:p w14:paraId="4B1AB547" w14:textId="1C460F10" w:rsidR="001D4CF9" w:rsidRPr="00B23C83" w:rsidRDefault="001D4CF9" w:rsidP="001D4CF9">
            <w:pPr>
              <w:pStyle w:val="TableTextDecimalAlign"/>
            </w:pPr>
            <w:r w:rsidRPr="00B23C83">
              <w:t>nd</w:t>
            </w:r>
          </w:p>
        </w:tc>
        <w:tc>
          <w:tcPr>
            <w:tcW w:w="1701" w:type="dxa"/>
          </w:tcPr>
          <w:p w14:paraId="5AA95449" w14:textId="4ECB519A" w:rsidR="001D4CF9" w:rsidRPr="00B23C83" w:rsidRDefault="001D4CF9" w:rsidP="001D4CF9">
            <w:pPr>
              <w:pStyle w:val="TableTextDecimalAlign"/>
            </w:pPr>
            <w:r w:rsidRPr="00B23C83">
              <w:t>5.8 (1,693)</w:t>
            </w:r>
          </w:p>
        </w:tc>
      </w:tr>
      <w:tr w:rsidR="001D4CF9" w:rsidRPr="00B23C83" w14:paraId="248543E2" w14:textId="77777777" w:rsidTr="001E231E">
        <w:trPr>
          <w:trHeight w:val="115"/>
        </w:trPr>
        <w:tc>
          <w:tcPr>
            <w:tcW w:w="1928" w:type="dxa"/>
            <w:vMerge/>
          </w:tcPr>
          <w:p w14:paraId="5A4FDE78"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5168F5D" w14:textId="77777777" w:rsidR="001D4CF9" w:rsidRPr="00B23C83" w:rsidRDefault="001D4CF9" w:rsidP="001D4CF9">
            <w:pPr>
              <w:pStyle w:val="TableTextCA"/>
            </w:pPr>
            <w:r w:rsidRPr="00B23C83">
              <w:t>2016</w:t>
            </w:r>
          </w:p>
        </w:tc>
        <w:tc>
          <w:tcPr>
            <w:tcW w:w="1701" w:type="dxa"/>
          </w:tcPr>
          <w:p w14:paraId="0D86C099" w14:textId="31E738F0" w:rsidR="001D4CF9" w:rsidRPr="00B23C83" w:rsidRDefault="001D4CF9" w:rsidP="001D4CF9">
            <w:pPr>
              <w:pStyle w:val="TableTextDecimalAlign"/>
            </w:pPr>
            <w:r w:rsidRPr="00B23C83">
              <w:t>5.2 (1,750)</w:t>
            </w:r>
          </w:p>
        </w:tc>
        <w:tc>
          <w:tcPr>
            <w:tcW w:w="1701" w:type="dxa"/>
          </w:tcPr>
          <w:p w14:paraId="059770F2" w14:textId="629F26A6" w:rsidR="001D4CF9" w:rsidRPr="00B23C83" w:rsidRDefault="001D4CF9" w:rsidP="001D4CF9">
            <w:pPr>
              <w:pStyle w:val="TableTextDecimalAlign"/>
            </w:pPr>
            <w:r w:rsidRPr="00B23C83">
              <w:t>nd</w:t>
            </w:r>
          </w:p>
        </w:tc>
        <w:tc>
          <w:tcPr>
            <w:tcW w:w="1701" w:type="dxa"/>
          </w:tcPr>
          <w:p w14:paraId="1DD4B2B5" w14:textId="5BD2A92D" w:rsidR="001D4CF9" w:rsidRPr="00B23C83" w:rsidRDefault="001D4CF9" w:rsidP="001D4CF9">
            <w:pPr>
              <w:pStyle w:val="TableTextDecimalAlign"/>
            </w:pPr>
            <w:r w:rsidRPr="00B23C83">
              <w:t>nd</w:t>
            </w:r>
          </w:p>
        </w:tc>
        <w:tc>
          <w:tcPr>
            <w:tcW w:w="1701" w:type="dxa"/>
          </w:tcPr>
          <w:p w14:paraId="03D8857A" w14:textId="14717820" w:rsidR="001D4CF9" w:rsidRPr="00B23C83" w:rsidRDefault="001D4CF9" w:rsidP="001D4CF9">
            <w:pPr>
              <w:pStyle w:val="TableTextDecimalAlign"/>
            </w:pPr>
            <w:r w:rsidRPr="00B23C83">
              <w:t>5.2 (1,750)</w:t>
            </w:r>
          </w:p>
        </w:tc>
      </w:tr>
      <w:tr w:rsidR="001D4CF9" w:rsidRPr="00B23C83" w14:paraId="2C955C7F" w14:textId="77777777" w:rsidTr="001E231E">
        <w:trPr>
          <w:trHeight w:val="115"/>
        </w:trPr>
        <w:tc>
          <w:tcPr>
            <w:tcW w:w="1928" w:type="dxa"/>
            <w:vMerge/>
          </w:tcPr>
          <w:p w14:paraId="2789EF2C"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71A93C0E" w14:textId="77777777" w:rsidR="001D4CF9" w:rsidRPr="00B23C83" w:rsidRDefault="001D4CF9" w:rsidP="001D4CF9">
            <w:pPr>
              <w:pStyle w:val="TableTextCA"/>
            </w:pPr>
            <w:r w:rsidRPr="00B23C83">
              <w:t>2017</w:t>
            </w:r>
          </w:p>
        </w:tc>
        <w:tc>
          <w:tcPr>
            <w:tcW w:w="1701" w:type="dxa"/>
          </w:tcPr>
          <w:p w14:paraId="0471D376" w14:textId="62D59F0C" w:rsidR="001D4CF9" w:rsidRPr="00B23C83" w:rsidRDefault="001D4CF9" w:rsidP="001D4CF9">
            <w:pPr>
              <w:pStyle w:val="TableTextDecimalAlign"/>
            </w:pPr>
            <w:r w:rsidRPr="00B23C83">
              <w:t>4.7 (1,997)</w:t>
            </w:r>
          </w:p>
        </w:tc>
        <w:tc>
          <w:tcPr>
            <w:tcW w:w="1701" w:type="dxa"/>
          </w:tcPr>
          <w:p w14:paraId="1DC9F869" w14:textId="115AAAD6" w:rsidR="001D4CF9" w:rsidRPr="00B23C83" w:rsidRDefault="001D4CF9" w:rsidP="001D4CF9">
            <w:pPr>
              <w:pStyle w:val="TableTextDecimalAlign"/>
            </w:pPr>
            <w:r w:rsidRPr="00B23C83">
              <w:t>nd</w:t>
            </w:r>
          </w:p>
        </w:tc>
        <w:tc>
          <w:tcPr>
            <w:tcW w:w="1701" w:type="dxa"/>
          </w:tcPr>
          <w:p w14:paraId="684BA3DE" w14:textId="04344D6F" w:rsidR="001D4CF9" w:rsidRPr="00B23C83" w:rsidRDefault="001D4CF9" w:rsidP="001D4CF9">
            <w:pPr>
              <w:pStyle w:val="TableTextDecimalAlign"/>
            </w:pPr>
            <w:r w:rsidRPr="00B23C83">
              <w:t>nd</w:t>
            </w:r>
          </w:p>
        </w:tc>
        <w:tc>
          <w:tcPr>
            <w:tcW w:w="1701" w:type="dxa"/>
          </w:tcPr>
          <w:p w14:paraId="38DA5FAE" w14:textId="2E158C3B" w:rsidR="001D4CF9" w:rsidRPr="00B23C83" w:rsidRDefault="001D4CF9" w:rsidP="001D4CF9">
            <w:pPr>
              <w:pStyle w:val="TableTextDecimalAlign"/>
            </w:pPr>
            <w:r w:rsidRPr="00B23C83">
              <w:t>4.7 (1,997)</w:t>
            </w:r>
          </w:p>
        </w:tc>
      </w:tr>
      <w:tr w:rsidR="001D4CF9" w:rsidRPr="00B23C83" w14:paraId="344B148B" w14:textId="77777777" w:rsidTr="001E231E">
        <w:trPr>
          <w:trHeight w:val="115"/>
        </w:trPr>
        <w:tc>
          <w:tcPr>
            <w:tcW w:w="1928" w:type="dxa"/>
            <w:vMerge w:val="restart"/>
          </w:tcPr>
          <w:p w14:paraId="790A3625" w14:textId="77777777" w:rsidR="001D4CF9" w:rsidRPr="00B23C83" w:rsidRDefault="001D4CF9" w:rsidP="001D4CF9">
            <w:pPr>
              <w:pStyle w:val="TableText"/>
            </w:pPr>
            <w:r w:rsidRPr="00B23C83">
              <w:t>Cefoxitin</w:t>
            </w:r>
          </w:p>
        </w:tc>
        <w:tc>
          <w:tcPr>
            <w:tcW w:w="850" w:type="dxa"/>
          </w:tcPr>
          <w:p w14:paraId="17CC2A9F" w14:textId="77777777" w:rsidR="001D4CF9" w:rsidRPr="00B23C83" w:rsidRDefault="001D4CF9" w:rsidP="001D4CF9">
            <w:pPr>
              <w:pStyle w:val="TableTextCA"/>
            </w:pPr>
            <w:r w:rsidRPr="00B23C83">
              <w:t>2015</w:t>
            </w:r>
          </w:p>
        </w:tc>
        <w:tc>
          <w:tcPr>
            <w:tcW w:w="1701" w:type="dxa"/>
          </w:tcPr>
          <w:p w14:paraId="0E8BCEEF" w14:textId="32552CD5" w:rsidR="001D4CF9" w:rsidRPr="00B23C83" w:rsidRDefault="001D4CF9" w:rsidP="001D4CF9">
            <w:pPr>
              <w:pStyle w:val="TableTextDecimalAlign"/>
            </w:pPr>
            <w:r w:rsidRPr="00B23C83">
              <w:t>8.6 (1,325)</w:t>
            </w:r>
          </w:p>
        </w:tc>
        <w:tc>
          <w:tcPr>
            <w:tcW w:w="1701" w:type="dxa"/>
          </w:tcPr>
          <w:p w14:paraId="248E7101" w14:textId="570CB461" w:rsidR="001D4CF9" w:rsidRPr="00B23C83" w:rsidRDefault="001D4CF9" w:rsidP="001D4CF9">
            <w:pPr>
              <w:pStyle w:val="TableTextDecimalAlign"/>
            </w:pPr>
            <w:r w:rsidRPr="00B23C83">
              <w:t>6.1 (64,644)</w:t>
            </w:r>
          </w:p>
        </w:tc>
        <w:tc>
          <w:tcPr>
            <w:tcW w:w="1701" w:type="dxa"/>
          </w:tcPr>
          <w:p w14:paraId="07920676" w14:textId="0E9CED62" w:rsidR="001D4CF9" w:rsidRPr="00B23C83" w:rsidRDefault="001D4CF9" w:rsidP="001D4CF9">
            <w:pPr>
              <w:pStyle w:val="TableTextDecimalAlign"/>
            </w:pPr>
            <w:r w:rsidRPr="00B23C83">
              <w:t>nd</w:t>
            </w:r>
          </w:p>
        </w:tc>
        <w:tc>
          <w:tcPr>
            <w:tcW w:w="1701" w:type="dxa"/>
          </w:tcPr>
          <w:p w14:paraId="080EA135" w14:textId="2DB587FD" w:rsidR="001D4CF9" w:rsidRPr="00B23C83" w:rsidRDefault="001D4CF9" w:rsidP="001D4CF9">
            <w:pPr>
              <w:pStyle w:val="TableTextDecimalAlign"/>
            </w:pPr>
            <w:r w:rsidRPr="00B23C83">
              <w:t>6.1 (65,969)</w:t>
            </w:r>
          </w:p>
        </w:tc>
      </w:tr>
      <w:tr w:rsidR="001D4CF9" w:rsidRPr="00B23C83" w14:paraId="093BC448" w14:textId="77777777" w:rsidTr="001E231E">
        <w:trPr>
          <w:trHeight w:val="115"/>
        </w:trPr>
        <w:tc>
          <w:tcPr>
            <w:tcW w:w="1928" w:type="dxa"/>
            <w:vMerge/>
          </w:tcPr>
          <w:p w14:paraId="3F5FEB5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5DD54AF1" w14:textId="77777777" w:rsidR="001D4CF9" w:rsidRPr="00B23C83" w:rsidRDefault="001D4CF9" w:rsidP="001D4CF9">
            <w:pPr>
              <w:pStyle w:val="TableTextCA"/>
            </w:pPr>
            <w:r w:rsidRPr="00B23C83">
              <w:t>2016</w:t>
            </w:r>
          </w:p>
        </w:tc>
        <w:tc>
          <w:tcPr>
            <w:tcW w:w="1701" w:type="dxa"/>
          </w:tcPr>
          <w:p w14:paraId="5AA8D890" w14:textId="245D08D7" w:rsidR="001D4CF9" w:rsidRPr="00B23C83" w:rsidRDefault="001D4CF9" w:rsidP="001D4CF9">
            <w:pPr>
              <w:pStyle w:val="TableTextDecimalAlign"/>
            </w:pPr>
            <w:r w:rsidRPr="00B23C83">
              <w:t>6.1 (1,322)</w:t>
            </w:r>
          </w:p>
        </w:tc>
        <w:tc>
          <w:tcPr>
            <w:tcW w:w="1701" w:type="dxa"/>
          </w:tcPr>
          <w:p w14:paraId="1A89046D" w14:textId="5DAADA5D" w:rsidR="001D4CF9" w:rsidRPr="00B23C83" w:rsidRDefault="001D4CF9" w:rsidP="001D4CF9">
            <w:pPr>
              <w:pStyle w:val="TableTextDecimalAlign"/>
            </w:pPr>
            <w:r w:rsidRPr="00B23C83">
              <w:t>6.9 (68,785)</w:t>
            </w:r>
          </w:p>
        </w:tc>
        <w:tc>
          <w:tcPr>
            <w:tcW w:w="1701" w:type="dxa"/>
          </w:tcPr>
          <w:p w14:paraId="157B8398" w14:textId="4256F497" w:rsidR="001D4CF9" w:rsidRPr="00B23C83" w:rsidRDefault="001D4CF9" w:rsidP="001D4CF9">
            <w:pPr>
              <w:pStyle w:val="TableTextDecimalAlign"/>
            </w:pPr>
            <w:r w:rsidRPr="00B23C83">
              <w:t>nd</w:t>
            </w:r>
          </w:p>
        </w:tc>
        <w:tc>
          <w:tcPr>
            <w:tcW w:w="1701" w:type="dxa"/>
          </w:tcPr>
          <w:p w14:paraId="3E742853" w14:textId="0E9EEF34" w:rsidR="001D4CF9" w:rsidRPr="00B23C83" w:rsidRDefault="001D4CF9" w:rsidP="001D4CF9">
            <w:pPr>
              <w:pStyle w:val="TableTextDecimalAlign"/>
            </w:pPr>
            <w:r w:rsidRPr="00B23C83">
              <w:t>6.9 (70,107)</w:t>
            </w:r>
          </w:p>
        </w:tc>
      </w:tr>
      <w:tr w:rsidR="001D4CF9" w:rsidRPr="00B23C83" w14:paraId="16712C51" w14:textId="77777777" w:rsidTr="001E231E">
        <w:trPr>
          <w:trHeight w:val="115"/>
        </w:trPr>
        <w:tc>
          <w:tcPr>
            <w:tcW w:w="1928" w:type="dxa"/>
            <w:vMerge/>
          </w:tcPr>
          <w:p w14:paraId="54E5C69C"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E014151" w14:textId="77777777" w:rsidR="001D4CF9" w:rsidRPr="00B23C83" w:rsidRDefault="001D4CF9" w:rsidP="001D4CF9">
            <w:pPr>
              <w:pStyle w:val="TableTextCA"/>
            </w:pPr>
            <w:r w:rsidRPr="00B23C83">
              <w:t>2017</w:t>
            </w:r>
          </w:p>
        </w:tc>
        <w:tc>
          <w:tcPr>
            <w:tcW w:w="1701" w:type="dxa"/>
          </w:tcPr>
          <w:p w14:paraId="61337074" w14:textId="1E8E940C" w:rsidR="001D4CF9" w:rsidRPr="00B23C83" w:rsidRDefault="001D4CF9" w:rsidP="001D4CF9">
            <w:pPr>
              <w:pStyle w:val="TableTextDecimalAlign"/>
            </w:pPr>
            <w:r w:rsidRPr="00B23C83">
              <w:t>6.7 (1,602)</w:t>
            </w:r>
          </w:p>
        </w:tc>
        <w:tc>
          <w:tcPr>
            <w:tcW w:w="1701" w:type="dxa"/>
          </w:tcPr>
          <w:p w14:paraId="0D6DFC8B" w14:textId="457B3AA8" w:rsidR="001D4CF9" w:rsidRPr="00B23C83" w:rsidRDefault="001D4CF9" w:rsidP="001D4CF9">
            <w:pPr>
              <w:pStyle w:val="TableTextDecimalAlign"/>
            </w:pPr>
            <w:r w:rsidRPr="00B23C83">
              <w:t>7.3 (69,113)</w:t>
            </w:r>
          </w:p>
        </w:tc>
        <w:tc>
          <w:tcPr>
            <w:tcW w:w="1701" w:type="dxa"/>
          </w:tcPr>
          <w:p w14:paraId="4F7E1146" w14:textId="6991DEE6" w:rsidR="001D4CF9" w:rsidRPr="00B23C83" w:rsidRDefault="001D4CF9" w:rsidP="001D4CF9">
            <w:pPr>
              <w:pStyle w:val="TableTextDecimalAlign"/>
            </w:pPr>
            <w:r w:rsidRPr="00B23C83">
              <w:t>nd</w:t>
            </w:r>
          </w:p>
        </w:tc>
        <w:tc>
          <w:tcPr>
            <w:tcW w:w="1701" w:type="dxa"/>
          </w:tcPr>
          <w:p w14:paraId="32698DC9" w14:textId="3A7A2FF0" w:rsidR="001D4CF9" w:rsidRPr="00B23C83" w:rsidRDefault="001D4CF9" w:rsidP="001D4CF9">
            <w:pPr>
              <w:pStyle w:val="TableTextDecimalAlign"/>
            </w:pPr>
            <w:r w:rsidRPr="00B23C83">
              <w:t>7.3 (70,715)</w:t>
            </w:r>
          </w:p>
        </w:tc>
      </w:tr>
      <w:tr w:rsidR="001D4CF9" w:rsidRPr="00B23C83" w14:paraId="17142C25" w14:textId="77777777" w:rsidTr="001E231E">
        <w:trPr>
          <w:trHeight w:val="115"/>
        </w:trPr>
        <w:tc>
          <w:tcPr>
            <w:tcW w:w="1928" w:type="dxa"/>
            <w:vMerge w:val="restart"/>
          </w:tcPr>
          <w:p w14:paraId="0EBDE02B" w14:textId="77777777" w:rsidR="001D4CF9" w:rsidRPr="00B23C83" w:rsidRDefault="001D4CF9" w:rsidP="001D4CF9">
            <w:pPr>
              <w:pStyle w:val="TableText"/>
            </w:pPr>
            <w:r w:rsidRPr="00B23C83">
              <w:t>Ceftazidime</w:t>
            </w:r>
          </w:p>
        </w:tc>
        <w:tc>
          <w:tcPr>
            <w:tcW w:w="850" w:type="dxa"/>
          </w:tcPr>
          <w:p w14:paraId="254D82B3" w14:textId="77777777" w:rsidR="001D4CF9" w:rsidRPr="00B23C83" w:rsidRDefault="001D4CF9" w:rsidP="001D4CF9">
            <w:pPr>
              <w:pStyle w:val="TableTextCA"/>
            </w:pPr>
            <w:r w:rsidRPr="00B23C83">
              <w:t>2015</w:t>
            </w:r>
          </w:p>
        </w:tc>
        <w:tc>
          <w:tcPr>
            <w:tcW w:w="1701" w:type="dxa"/>
          </w:tcPr>
          <w:p w14:paraId="299BE5E5" w14:textId="69C819D8" w:rsidR="001D4CF9" w:rsidRPr="00B23C83" w:rsidRDefault="001D4CF9" w:rsidP="001D4CF9">
            <w:pPr>
              <w:pStyle w:val="TableTextDecimalAlign"/>
            </w:pPr>
            <w:r w:rsidRPr="00B23C83">
              <w:t>7.7 (6,557)</w:t>
            </w:r>
          </w:p>
        </w:tc>
        <w:tc>
          <w:tcPr>
            <w:tcW w:w="1701" w:type="dxa"/>
          </w:tcPr>
          <w:p w14:paraId="5CCF4600" w14:textId="22498BA5" w:rsidR="001D4CF9" w:rsidRPr="00B23C83" w:rsidRDefault="001D4CF9" w:rsidP="001D4CF9">
            <w:pPr>
              <w:pStyle w:val="TableTextDecimalAlign"/>
            </w:pPr>
            <w:r w:rsidRPr="00B23C83">
              <w:t>5.3 (27,228)</w:t>
            </w:r>
          </w:p>
        </w:tc>
        <w:tc>
          <w:tcPr>
            <w:tcW w:w="1701" w:type="dxa"/>
          </w:tcPr>
          <w:p w14:paraId="16BD569A" w14:textId="77AA1834" w:rsidR="001D4CF9" w:rsidRPr="00B23C83" w:rsidRDefault="001D4CF9" w:rsidP="001D4CF9">
            <w:pPr>
              <w:pStyle w:val="TableTextDecimalAlign"/>
            </w:pPr>
            <w:r w:rsidRPr="00B23C83">
              <w:t>8.4 (3,794)</w:t>
            </w:r>
          </w:p>
        </w:tc>
        <w:tc>
          <w:tcPr>
            <w:tcW w:w="1701" w:type="dxa"/>
          </w:tcPr>
          <w:p w14:paraId="78B01B4C" w14:textId="793B737F" w:rsidR="001D4CF9" w:rsidRPr="00B23C83" w:rsidRDefault="001D4CF9" w:rsidP="001D4CF9">
            <w:pPr>
              <w:pStyle w:val="TableTextDecimalAlign"/>
            </w:pPr>
            <w:r w:rsidRPr="00B23C83">
              <w:t>6.0 (37,579)</w:t>
            </w:r>
          </w:p>
        </w:tc>
      </w:tr>
      <w:tr w:rsidR="001D4CF9" w:rsidRPr="00B23C83" w14:paraId="0553E2A2" w14:textId="77777777" w:rsidTr="001E231E">
        <w:trPr>
          <w:trHeight w:val="115"/>
        </w:trPr>
        <w:tc>
          <w:tcPr>
            <w:tcW w:w="1928" w:type="dxa"/>
            <w:vMerge/>
          </w:tcPr>
          <w:p w14:paraId="7BEE52E4"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0EEF1AA" w14:textId="77777777" w:rsidR="001D4CF9" w:rsidRPr="00B23C83" w:rsidRDefault="001D4CF9" w:rsidP="001D4CF9">
            <w:pPr>
              <w:pStyle w:val="TableTextCA"/>
            </w:pPr>
            <w:r w:rsidRPr="00B23C83">
              <w:t>2016</w:t>
            </w:r>
          </w:p>
        </w:tc>
        <w:tc>
          <w:tcPr>
            <w:tcW w:w="1701" w:type="dxa"/>
          </w:tcPr>
          <w:p w14:paraId="69B9AB8C" w14:textId="1505CB03" w:rsidR="001D4CF9" w:rsidRPr="00B23C83" w:rsidRDefault="001D4CF9" w:rsidP="001D4CF9">
            <w:pPr>
              <w:pStyle w:val="TableTextDecimalAlign"/>
            </w:pPr>
            <w:r w:rsidRPr="00B23C83">
              <w:t>7.8 (5,601)</w:t>
            </w:r>
          </w:p>
        </w:tc>
        <w:tc>
          <w:tcPr>
            <w:tcW w:w="1701" w:type="dxa"/>
          </w:tcPr>
          <w:p w14:paraId="12F6FAD2" w14:textId="2082B724" w:rsidR="001D4CF9" w:rsidRPr="00B23C83" w:rsidRDefault="001D4CF9" w:rsidP="001D4CF9">
            <w:pPr>
              <w:pStyle w:val="TableTextDecimalAlign"/>
            </w:pPr>
            <w:r w:rsidRPr="00B23C83">
              <w:t>6.5 (31,561)</w:t>
            </w:r>
          </w:p>
        </w:tc>
        <w:tc>
          <w:tcPr>
            <w:tcW w:w="1701" w:type="dxa"/>
          </w:tcPr>
          <w:p w14:paraId="28010AE1" w14:textId="35CA092A" w:rsidR="001D4CF9" w:rsidRPr="00B23C83" w:rsidRDefault="001D4CF9" w:rsidP="001D4CF9">
            <w:pPr>
              <w:pStyle w:val="TableTextDecimalAlign"/>
            </w:pPr>
            <w:r w:rsidRPr="00B23C83">
              <w:t>8.2 (3,905)</w:t>
            </w:r>
          </w:p>
        </w:tc>
        <w:tc>
          <w:tcPr>
            <w:tcW w:w="1701" w:type="dxa"/>
          </w:tcPr>
          <w:p w14:paraId="4B0B233E" w14:textId="651683C0" w:rsidR="001D4CF9" w:rsidRPr="00B23C83" w:rsidRDefault="001D4CF9" w:rsidP="001D4CF9">
            <w:pPr>
              <w:pStyle w:val="TableTextDecimalAlign"/>
            </w:pPr>
            <w:r w:rsidRPr="00B23C83">
              <w:t>6.9 (41,067)</w:t>
            </w:r>
          </w:p>
        </w:tc>
      </w:tr>
      <w:tr w:rsidR="001D4CF9" w:rsidRPr="00B23C83" w14:paraId="3C351350" w14:textId="77777777" w:rsidTr="001E231E">
        <w:trPr>
          <w:trHeight w:val="115"/>
        </w:trPr>
        <w:tc>
          <w:tcPr>
            <w:tcW w:w="1928" w:type="dxa"/>
            <w:vMerge/>
          </w:tcPr>
          <w:p w14:paraId="7E2A23E9"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31B0914A" w14:textId="77777777" w:rsidR="001D4CF9" w:rsidRPr="00B23C83" w:rsidRDefault="001D4CF9" w:rsidP="001D4CF9">
            <w:pPr>
              <w:pStyle w:val="TableTextCA"/>
            </w:pPr>
            <w:r w:rsidRPr="00B23C83">
              <w:t>2017</w:t>
            </w:r>
          </w:p>
        </w:tc>
        <w:tc>
          <w:tcPr>
            <w:tcW w:w="1701" w:type="dxa"/>
          </w:tcPr>
          <w:p w14:paraId="5DC2903C" w14:textId="64482D9C" w:rsidR="001D4CF9" w:rsidRPr="00B23C83" w:rsidRDefault="001D4CF9" w:rsidP="001D4CF9">
            <w:pPr>
              <w:pStyle w:val="TableTextDecimalAlign"/>
            </w:pPr>
            <w:r w:rsidRPr="00B23C83">
              <w:t>8.5 (6,016)</w:t>
            </w:r>
          </w:p>
        </w:tc>
        <w:tc>
          <w:tcPr>
            <w:tcW w:w="1701" w:type="dxa"/>
          </w:tcPr>
          <w:p w14:paraId="0C242B29" w14:textId="70B2DB4B" w:rsidR="001D4CF9" w:rsidRPr="00B23C83" w:rsidRDefault="001D4CF9" w:rsidP="001D4CF9">
            <w:pPr>
              <w:pStyle w:val="TableTextDecimalAlign"/>
            </w:pPr>
            <w:r w:rsidRPr="00B23C83">
              <w:t>7.5 (31,893)</w:t>
            </w:r>
          </w:p>
        </w:tc>
        <w:tc>
          <w:tcPr>
            <w:tcW w:w="1701" w:type="dxa"/>
          </w:tcPr>
          <w:p w14:paraId="629883CE" w14:textId="7836F39C" w:rsidR="001D4CF9" w:rsidRPr="00B23C83" w:rsidRDefault="001D4CF9" w:rsidP="001D4CF9">
            <w:pPr>
              <w:pStyle w:val="TableTextDecimalAlign"/>
            </w:pPr>
            <w:r w:rsidRPr="00B23C83">
              <w:t>9.7 (3,885)</w:t>
            </w:r>
          </w:p>
        </w:tc>
        <w:tc>
          <w:tcPr>
            <w:tcW w:w="1701" w:type="dxa"/>
          </w:tcPr>
          <w:p w14:paraId="100573B8" w14:textId="1C990BEC" w:rsidR="001D4CF9" w:rsidRPr="00B23C83" w:rsidRDefault="001D4CF9" w:rsidP="001D4CF9">
            <w:pPr>
              <w:pStyle w:val="TableTextDecimalAlign"/>
            </w:pPr>
            <w:r w:rsidRPr="00B23C83">
              <w:t>7.9 (41,794)</w:t>
            </w:r>
          </w:p>
        </w:tc>
      </w:tr>
      <w:tr w:rsidR="001D4CF9" w:rsidRPr="00B23C83" w14:paraId="694C9CFA" w14:textId="77777777" w:rsidTr="001E231E">
        <w:trPr>
          <w:trHeight w:val="115"/>
        </w:trPr>
        <w:tc>
          <w:tcPr>
            <w:tcW w:w="1928" w:type="dxa"/>
            <w:vMerge w:val="restart"/>
          </w:tcPr>
          <w:p w14:paraId="5B32CA1D" w14:textId="77777777" w:rsidR="001D4CF9" w:rsidRPr="00B23C83" w:rsidRDefault="001D4CF9" w:rsidP="001D4CF9">
            <w:pPr>
              <w:pStyle w:val="TableText"/>
            </w:pPr>
            <w:r w:rsidRPr="00B23C83">
              <w:t>Ceftriaxone/cefotaxime</w:t>
            </w:r>
          </w:p>
        </w:tc>
        <w:tc>
          <w:tcPr>
            <w:tcW w:w="850" w:type="dxa"/>
          </w:tcPr>
          <w:p w14:paraId="4680A382" w14:textId="77777777" w:rsidR="001D4CF9" w:rsidRPr="00B23C83" w:rsidRDefault="001D4CF9" w:rsidP="001D4CF9">
            <w:pPr>
              <w:pStyle w:val="TableTextCA"/>
            </w:pPr>
            <w:r w:rsidRPr="00B23C83">
              <w:t>2015</w:t>
            </w:r>
          </w:p>
        </w:tc>
        <w:tc>
          <w:tcPr>
            <w:tcW w:w="1701" w:type="dxa"/>
          </w:tcPr>
          <w:p w14:paraId="500D9E6C" w14:textId="408BA309" w:rsidR="001D4CF9" w:rsidRPr="00B23C83" w:rsidRDefault="001D4CF9" w:rsidP="001D4CF9">
            <w:pPr>
              <w:pStyle w:val="TableTextDecimalAlign"/>
            </w:pPr>
            <w:r w:rsidRPr="00B23C83">
              <w:t>9.2 (14,920)</w:t>
            </w:r>
          </w:p>
        </w:tc>
        <w:tc>
          <w:tcPr>
            <w:tcW w:w="1701" w:type="dxa"/>
          </w:tcPr>
          <w:p w14:paraId="35837A2A" w14:textId="31E1C819" w:rsidR="001D4CF9" w:rsidRPr="00B23C83" w:rsidRDefault="001D4CF9" w:rsidP="001D4CF9">
            <w:pPr>
              <w:pStyle w:val="TableTextDecimalAlign"/>
            </w:pPr>
            <w:r w:rsidRPr="00B23C83">
              <w:t>6.3 (88,175)</w:t>
            </w:r>
          </w:p>
        </w:tc>
        <w:tc>
          <w:tcPr>
            <w:tcW w:w="1701" w:type="dxa"/>
          </w:tcPr>
          <w:p w14:paraId="0FF26A70" w14:textId="77EF43D6" w:rsidR="001D4CF9" w:rsidRPr="00B23C83" w:rsidRDefault="001D4CF9" w:rsidP="001D4CF9">
            <w:pPr>
              <w:pStyle w:val="TableTextDecimalAlign"/>
            </w:pPr>
            <w:r w:rsidRPr="00B23C83">
              <w:t>8.5 (18,844)</w:t>
            </w:r>
          </w:p>
        </w:tc>
        <w:tc>
          <w:tcPr>
            <w:tcW w:w="1701" w:type="dxa"/>
          </w:tcPr>
          <w:p w14:paraId="61EA019C" w14:textId="772F603F" w:rsidR="001D4CF9" w:rsidRPr="00B23C83" w:rsidRDefault="001D4CF9" w:rsidP="001D4CF9">
            <w:pPr>
              <w:pStyle w:val="TableTextDecimalAlign"/>
            </w:pPr>
            <w:r w:rsidRPr="00B23C83">
              <w:t>7.0 (121,939)</w:t>
            </w:r>
          </w:p>
        </w:tc>
      </w:tr>
      <w:tr w:rsidR="001D4CF9" w:rsidRPr="00B23C83" w14:paraId="43F257B0" w14:textId="77777777" w:rsidTr="001E231E">
        <w:trPr>
          <w:trHeight w:val="115"/>
        </w:trPr>
        <w:tc>
          <w:tcPr>
            <w:tcW w:w="1928" w:type="dxa"/>
            <w:vMerge/>
          </w:tcPr>
          <w:p w14:paraId="3B2F24D2"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1AA46BC0" w14:textId="77777777" w:rsidR="001D4CF9" w:rsidRPr="00B23C83" w:rsidRDefault="001D4CF9" w:rsidP="001D4CF9">
            <w:pPr>
              <w:pStyle w:val="TableTextCA"/>
            </w:pPr>
            <w:r w:rsidRPr="00B23C83">
              <w:t>2016</w:t>
            </w:r>
          </w:p>
        </w:tc>
        <w:tc>
          <w:tcPr>
            <w:tcW w:w="1701" w:type="dxa"/>
          </w:tcPr>
          <w:p w14:paraId="30C667F6" w14:textId="71247E4F" w:rsidR="001D4CF9" w:rsidRPr="00B23C83" w:rsidRDefault="001D4CF9" w:rsidP="001D4CF9">
            <w:pPr>
              <w:pStyle w:val="TableTextDecimalAlign"/>
            </w:pPr>
            <w:r w:rsidRPr="00B23C83">
              <w:t>9.4 (17,021)</w:t>
            </w:r>
          </w:p>
        </w:tc>
        <w:tc>
          <w:tcPr>
            <w:tcW w:w="1701" w:type="dxa"/>
          </w:tcPr>
          <w:p w14:paraId="468F1F95" w14:textId="6AC02602" w:rsidR="001D4CF9" w:rsidRPr="00B23C83" w:rsidRDefault="001D4CF9" w:rsidP="001D4CF9">
            <w:pPr>
              <w:pStyle w:val="TableTextDecimalAlign"/>
            </w:pPr>
            <w:r w:rsidRPr="00B23C83">
              <w:t>6.9 (91,576)</w:t>
            </w:r>
          </w:p>
        </w:tc>
        <w:tc>
          <w:tcPr>
            <w:tcW w:w="1701" w:type="dxa"/>
          </w:tcPr>
          <w:p w14:paraId="7BBB8173" w14:textId="6DDD1DC7" w:rsidR="001D4CF9" w:rsidRPr="00B23C83" w:rsidRDefault="001D4CF9" w:rsidP="001D4CF9">
            <w:pPr>
              <w:pStyle w:val="TableTextDecimalAlign"/>
            </w:pPr>
            <w:r w:rsidRPr="00B23C83">
              <w:t>9.9 (15,311)</w:t>
            </w:r>
          </w:p>
        </w:tc>
        <w:tc>
          <w:tcPr>
            <w:tcW w:w="1701" w:type="dxa"/>
          </w:tcPr>
          <w:p w14:paraId="63620F50" w14:textId="78CAC9B6" w:rsidR="001D4CF9" w:rsidRPr="00B23C83" w:rsidRDefault="001D4CF9" w:rsidP="001D4CF9">
            <w:pPr>
              <w:pStyle w:val="TableTextDecimalAlign"/>
            </w:pPr>
            <w:r w:rsidRPr="00B23C83">
              <w:t>7.6 (123,908)</w:t>
            </w:r>
          </w:p>
        </w:tc>
      </w:tr>
      <w:tr w:rsidR="001D4CF9" w:rsidRPr="00B23C83" w14:paraId="1762D035" w14:textId="77777777" w:rsidTr="001E231E">
        <w:trPr>
          <w:trHeight w:val="115"/>
        </w:trPr>
        <w:tc>
          <w:tcPr>
            <w:tcW w:w="1928" w:type="dxa"/>
            <w:vMerge/>
          </w:tcPr>
          <w:p w14:paraId="431ADCCB"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78953A20" w14:textId="77777777" w:rsidR="001D4CF9" w:rsidRPr="00B23C83" w:rsidRDefault="001D4CF9" w:rsidP="001D4CF9">
            <w:pPr>
              <w:pStyle w:val="TableTextCA"/>
            </w:pPr>
            <w:r w:rsidRPr="00B23C83">
              <w:t>2017</w:t>
            </w:r>
          </w:p>
        </w:tc>
        <w:tc>
          <w:tcPr>
            <w:tcW w:w="1701" w:type="dxa"/>
          </w:tcPr>
          <w:p w14:paraId="0FE3CA6D" w14:textId="763D0BCF" w:rsidR="001D4CF9" w:rsidRPr="00B23C83" w:rsidRDefault="001D4CF9" w:rsidP="001D4CF9">
            <w:pPr>
              <w:pStyle w:val="TableTextDecimalAlign"/>
            </w:pPr>
            <w:r w:rsidRPr="00B23C83">
              <w:t>10.2 (17,685)</w:t>
            </w:r>
          </w:p>
        </w:tc>
        <w:tc>
          <w:tcPr>
            <w:tcW w:w="1701" w:type="dxa"/>
          </w:tcPr>
          <w:p w14:paraId="30D9612F" w14:textId="1CD0ED2B" w:rsidR="001D4CF9" w:rsidRPr="00B23C83" w:rsidRDefault="001D4CF9" w:rsidP="001D4CF9">
            <w:pPr>
              <w:pStyle w:val="TableTextDecimalAlign"/>
            </w:pPr>
            <w:r w:rsidRPr="00B23C83">
              <w:t>7.5 (98,550)</w:t>
            </w:r>
          </w:p>
        </w:tc>
        <w:tc>
          <w:tcPr>
            <w:tcW w:w="1701" w:type="dxa"/>
          </w:tcPr>
          <w:p w14:paraId="1E721AA6" w14:textId="7BD0A7E1" w:rsidR="001D4CF9" w:rsidRPr="00B23C83" w:rsidRDefault="001D4CF9" w:rsidP="001D4CF9">
            <w:pPr>
              <w:pStyle w:val="TableTextDecimalAlign"/>
            </w:pPr>
            <w:r w:rsidRPr="00B23C83">
              <w:t>11.5 (15,076)</w:t>
            </w:r>
          </w:p>
        </w:tc>
        <w:tc>
          <w:tcPr>
            <w:tcW w:w="1701" w:type="dxa"/>
          </w:tcPr>
          <w:p w14:paraId="1A750C3A" w14:textId="43580168" w:rsidR="001D4CF9" w:rsidRPr="00B23C83" w:rsidRDefault="001D4CF9" w:rsidP="001D4CF9">
            <w:pPr>
              <w:pStyle w:val="TableTextDecimalAlign"/>
            </w:pPr>
            <w:r w:rsidRPr="00B23C83">
              <w:t>8.3 (131,311)</w:t>
            </w:r>
          </w:p>
        </w:tc>
      </w:tr>
      <w:tr w:rsidR="001D4CF9" w:rsidRPr="00B23C83" w14:paraId="384159D2" w14:textId="77777777" w:rsidTr="001E231E">
        <w:trPr>
          <w:trHeight w:val="115"/>
        </w:trPr>
        <w:tc>
          <w:tcPr>
            <w:tcW w:w="1928" w:type="dxa"/>
            <w:vMerge w:val="restart"/>
          </w:tcPr>
          <w:p w14:paraId="44DA5181" w14:textId="77777777" w:rsidR="001D4CF9" w:rsidRPr="00B23C83" w:rsidRDefault="001D4CF9" w:rsidP="001D4CF9">
            <w:pPr>
              <w:pStyle w:val="TableText"/>
            </w:pPr>
            <w:r w:rsidRPr="00B23C83">
              <w:t>Ciprofloxacin/norfloxacin</w:t>
            </w:r>
          </w:p>
        </w:tc>
        <w:tc>
          <w:tcPr>
            <w:tcW w:w="850" w:type="dxa"/>
          </w:tcPr>
          <w:p w14:paraId="067589F3" w14:textId="77777777" w:rsidR="001D4CF9" w:rsidRPr="00B23C83" w:rsidRDefault="001D4CF9" w:rsidP="001D4CF9">
            <w:pPr>
              <w:pStyle w:val="TableTextCA"/>
            </w:pPr>
            <w:r w:rsidRPr="00B23C83">
              <w:t>2015</w:t>
            </w:r>
          </w:p>
        </w:tc>
        <w:tc>
          <w:tcPr>
            <w:tcW w:w="1701" w:type="dxa"/>
          </w:tcPr>
          <w:p w14:paraId="6639D8B6" w14:textId="4538DC64" w:rsidR="001D4CF9" w:rsidRPr="00B23C83" w:rsidRDefault="001D4CF9" w:rsidP="001D4CF9">
            <w:pPr>
              <w:pStyle w:val="TableTextDecimalAlign"/>
            </w:pPr>
            <w:r w:rsidRPr="00B23C83">
              <w:t>10.8 (8,300)</w:t>
            </w:r>
          </w:p>
        </w:tc>
        <w:tc>
          <w:tcPr>
            <w:tcW w:w="1701" w:type="dxa"/>
          </w:tcPr>
          <w:p w14:paraId="543BA91D" w14:textId="0CDCAA9E" w:rsidR="001D4CF9" w:rsidRPr="00B23C83" w:rsidRDefault="001D4CF9" w:rsidP="001D4CF9">
            <w:pPr>
              <w:pStyle w:val="TableTextDecimalAlign"/>
            </w:pPr>
            <w:r w:rsidRPr="00B23C83">
              <w:t>7.1 (135,751)</w:t>
            </w:r>
          </w:p>
        </w:tc>
        <w:tc>
          <w:tcPr>
            <w:tcW w:w="1701" w:type="dxa"/>
          </w:tcPr>
          <w:p w14:paraId="0FD3A610" w14:textId="36B6598E" w:rsidR="001D4CF9" w:rsidRPr="00B23C83" w:rsidRDefault="001D4CF9" w:rsidP="001D4CF9">
            <w:pPr>
              <w:pStyle w:val="TableTextDecimalAlign"/>
            </w:pPr>
            <w:r w:rsidRPr="00B23C83">
              <w:t>9.8 (5,865)</w:t>
            </w:r>
          </w:p>
        </w:tc>
        <w:tc>
          <w:tcPr>
            <w:tcW w:w="1701" w:type="dxa"/>
          </w:tcPr>
          <w:p w14:paraId="45967633" w14:textId="03CB5F74" w:rsidR="001D4CF9" w:rsidRPr="00B23C83" w:rsidRDefault="001D4CF9" w:rsidP="001D4CF9">
            <w:pPr>
              <w:pStyle w:val="TableTextDecimalAlign"/>
            </w:pPr>
            <w:r w:rsidRPr="00B23C83">
              <w:t>7.4 (149,916)</w:t>
            </w:r>
          </w:p>
        </w:tc>
      </w:tr>
      <w:tr w:rsidR="001D4CF9" w:rsidRPr="00B23C83" w14:paraId="67B8E2BB" w14:textId="77777777" w:rsidTr="001E231E">
        <w:trPr>
          <w:trHeight w:val="115"/>
        </w:trPr>
        <w:tc>
          <w:tcPr>
            <w:tcW w:w="1928" w:type="dxa"/>
            <w:vMerge/>
          </w:tcPr>
          <w:p w14:paraId="3E1F9838"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5D1F6865" w14:textId="77777777" w:rsidR="001D4CF9" w:rsidRPr="00B23C83" w:rsidRDefault="001D4CF9" w:rsidP="001D4CF9">
            <w:pPr>
              <w:pStyle w:val="TableTextCA"/>
            </w:pPr>
            <w:r w:rsidRPr="00B23C83">
              <w:t>2016</w:t>
            </w:r>
          </w:p>
        </w:tc>
        <w:tc>
          <w:tcPr>
            <w:tcW w:w="1701" w:type="dxa"/>
          </w:tcPr>
          <w:p w14:paraId="18F4D28B" w14:textId="6DE3CCDA" w:rsidR="001D4CF9" w:rsidRPr="00B23C83" w:rsidRDefault="001D4CF9" w:rsidP="001D4CF9">
            <w:pPr>
              <w:pStyle w:val="TableTextDecimalAlign"/>
            </w:pPr>
            <w:r w:rsidRPr="00B23C83">
              <w:t>10.5 (9,471)</w:t>
            </w:r>
          </w:p>
        </w:tc>
        <w:tc>
          <w:tcPr>
            <w:tcW w:w="1701" w:type="dxa"/>
          </w:tcPr>
          <w:p w14:paraId="033DEEE6" w14:textId="68AF66B4" w:rsidR="001D4CF9" w:rsidRPr="00B23C83" w:rsidRDefault="001D4CF9" w:rsidP="001D4CF9">
            <w:pPr>
              <w:pStyle w:val="TableTextDecimalAlign"/>
            </w:pPr>
            <w:r w:rsidRPr="00B23C83">
              <w:t>8.5 (149,892)</w:t>
            </w:r>
          </w:p>
        </w:tc>
        <w:tc>
          <w:tcPr>
            <w:tcW w:w="1701" w:type="dxa"/>
          </w:tcPr>
          <w:p w14:paraId="7A029D35" w14:textId="2E14ECE3" w:rsidR="001D4CF9" w:rsidRPr="00B23C83" w:rsidRDefault="001D4CF9" w:rsidP="001D4CF9">
            <w:pPr>
              <w:pStyle w:val="TableTextDecimalAlign"/>
            </w:pPr>
            <w:r w:rsidRPr="00B23C83">
              <w:t>10.5 (7,890)</w:t>
            </w:r>
          </w:p>
        </w:tc>
        <w:tc>
          <w:tcPr>
            <w:tcW w:w="1701" w:type="dxa"/>
          </w:tcPr>
          <w:p w14:paraId="5155E82D" w14:textId="24F8D14B" w:rsidR="001D4CF9" w:rsidRPr="00B23C83" w:rsidRDefault="001D4CF9" w:rsidP="001D4CF9">
            <w:pPr>
              <w:pStyle w:val="TableTextDecimalAlign"/>
            </w:pPr>
            <w:r w:rsidRPr="00B23C83">
              <w:t>8.7 (167,253)</w:t>
            </w:r>
          </w:p>
        </w:tc>
      </w:tr>
      <w:tr w:rsidR="001D4CF9" w:rsidRPr="00B23C83" w14:paraId="295E58BB" w14:textId="77777777" w:rsidTr="001E231E">
        <w:trPr>
          <w:trHeight w:val="115"/>
        </w:trPr>
        <w:tc>
          <w:tcPr>
            <w:tcW w:w="1928" w:type="dxa"/>
            <w:vMerge/>
          </w:tcPr>
          <w:p w14:paraId="3ADF1EB7"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1CAA12D9" w14:textId="77777777" w:rsidR="001D4CF9" w:rsidRPr="00B23C83" w:rsidRDefault="001D4CF9" w:rsidP="001D4CF9">
            <w:pPr>
              <w:pStyle w:val="TableTextCA"/>
            </w:pPr>
            <w:r w:rsidRPr="00B23C83">
              <w:t>2017</w:t>
            </w:r>
          </w:p>
        </w:tc>
        <w:tc>
          <w:tcPr>
            <w:tcW w:w="1701" w:type="dxa"/>
          </w:tcPr>
          <w:p w14:paraId="43A1C36F" w14:textId="2D5CA341" w:rsidR="001D4CF9" w:rsidRPr="00B23C83" w:rsidRDefault="001D4CF9" w:rsidP="001D4CF9">
            <w:pPr>
              <w:pStyle w:val="TableTextDecimalAlign"/>
            </w:pPr>
            <w:r w:rsidRPr="00B23C83">
              <w:t>12.3 (9,902)</w:t>
            </w:r>
          </w:p>
        </w:tc>
        <w:tc>
          <w:tcPr>
            <w:tcW w:w="1701" w:type="dxa"/>
          </w:tcPr>
          <w:p w14:paraId="2FD3406F" w14:textId="6985A431" w:rsidR="001D4CF9" w:rsidRPr="00B23C83" w:rsidRDefault="001D4CF9" w:rsidP="001D4CF9">
            <w:pPr>
              <w:pStyle w:val="TableTextDecimalAlign"/>
            </w:pPr>
            <w:r w:rsidRPr="00B23C83">
              <w:t>10.0 (151,449)</w:t>
            </w:r>
          </w:p>
        </w:tc>
        <w:tc>
          <w:tcPr>
            <w:tcW w:w="1701" w:type="dxa"/>
          </w:tcPr>
          <w:p w14:paraId="565BA443" w14:textId="55F2FA80" w:rsidR="001D4CF9" w:rsidRPr="00B23C83" w:rsidRDefault="001D4CF9" w:rsidP="001D4CF9">
            <w:pPr>
              <w:pStyle w:val="TableTextDecimalAlign"/>
            </w:pPr>
            <w:r w:rsidRPr="00B23C83">
              <w:t>12.2 (7,794)</w:t>
            </w:r>
          </w:p>
        </w:tc>
        <w:tc>
          <w:tcPr>
            <w:tcW w:w="1701" w:type="dxa"/>
          </w:tcPr>
          <w:p w14:paraId="14B97230" w14:textId="1D55F57C" w:rsidR="001D4CF9" w:rsidRPr="00B23C83" w:rsidRDefault="001D4CF9" w:rsidP="001D4CF9">
            <w:pPr>
              <w:pStyle w:val="TableTextDecimalAlign"/>
            </w:pPr>
            <w:r w:rsidRPr="00B23C83">
              <w:t>10.2 (169,145)</w:t>
            </w:r>
          </w:p>
        </w:tc>
      </w:tr>
      <w:tr w:rsidR="001D4CF9" w:rsidRPr="00B23C83" w14:paraId="310F3966" w14:textId="77777777" w:rsidTr="001E231E">
        <w:trPr>
          <w:trHeight w:val="115"/>
        </w:trPr>
        <w:tc>
          <w:tcPr>
            <w:tcW w:w="1928" w:type="dxa"/>
            <w:vMerge w:val="restart"/>
          </w:tcPr>
          <w:p w14:paraId="237EC7BD" w14:textId="77777777" w:rsidR="001D4CF9" w:rsidRPr="00B23C83" w:rsidRDefault="001D4CF9" w:rsidP="001D4CF9">
            <w:pPr>
              <w:pStyle w:val="TableText"/>
            </w:pPr>
            <w:r w:rsidRPr="00B23C83">
              <w:t>Gentamicin</w:t>
            </w:r>
          </w:p>
        </w:tc>
        <w:tc>
          <w:tcPr>
            <w:tcW w:w="850" w:type="dxa"/>
          </w:tcPr>
          <w:p w14:paraId="51C17447" w14:textId="77777777" w:rsidR="001D4CF9" w:rsidRPr="00B23C83" w:rsidRDefault="001D4CF9" w:rsidP="001D4CF9">
            <w:pPr>
              <w:pStyle w:val="TableTextCA"/>
            </w:pPr>
            <w:r w:rsidRPr="00B23C83">
              <w:t>2015</w:t>
            </w:r>
          </w:p>
        </w:tc>
        <w:tc>
          <w:tcPr>
            <w:tcW w:w="1701" w:type="dxa"/>
          </w:tcPr>
          <w:p w14:paraId="0596A0BD" w14:textId="097A830B" w:rsidR="001D4CF9" w:rsidRPr="00B23C83" w:rsidRDefault="001D4CF9" w:rsidP="001D4CF9">
            <w:pPr>
              <w:pStyle w:val="TableTextDecimalAlign"/>
            </w:pPr>
            <w:r w:rsidRPr="00B23C83">
              <w:t>7.2 (8,344)</w:t>
            </w:r>
          </w:p>
        </w:tc>
        <w:tc>
          <w:tcPr>
            <w:tcW w:w="1701" w:type="dxa"/>
          </w:tcPr>
          <w:p w14:paraId="7EA11712" w14:textId="1D133EC0" w:rsidR="001D4CF9" w:rsidRPr="00B23C83" w:rsidRDefault="001D4CF9" w:rsidP="001D4CF9">
            <w:pPr>
              <w:pStyle w:val="TableTextDecimalAlign"/>
            </w:pPr>
            <w:r w:rsidRPr="00B23C83">
              <w:t>4.7 (64,356)</w:t>
            </w:r>
          </w:p>
        </w:tc>
        <w:tc>
          <w:tcPr>
            <w:tcW w:w="1701" w:type="dxa"/>
          </w:tcPr>
          <w:p w14:paraId="04FF1863" w14:textId="6D29184A" w:rsidR="001D4CF9" w:rsidRPr="00B23C83" w:rsidRDefault="001D4CF9" w:rsidP="001D4CF9">
            <w:pPr>
              <w:pStyle w:val="TableTextDecimalAlign"/>
            </w:pPr>
            <w:r w:rsidRPr="00B23C83">
              <w:t>5.3 (11,192)</w:t>
            </w:r>
          </w:p>
        </w:tc>
        <w:tc>
          <w:tcPr>
            <w:tcW w:w="1701" w:type="dxa"/>
          </w:tcPr>
          <w:p w14:paraId="49573168" w14:textId="79281CE4" w:rsidR="001D4CF9" w:rsidRPr="00B23C83" w:rsidRDefault="001D4CF9" w:rsidP="001D4CF9">
            <w:pPr>
              <w:pStyle w:val="TableTextDecimalAlign"/>
            </w:pPr>
            <w:r w:rsidRPr="00B23C83">
              <w:t>5.0 (83,892)</w:t>
            </w:r>
          </w:p>
        </w:tc>
      </w:tr>
      <w:tr w:rsidR="001D4CF9" w:rsidRPr="00B23C83" w14:paraId="3EC60BA0" w14:textId="77777777" w:rsidTr="001E231E">
        <w:trPr>
          <w:trHeight w:val="115"/>
        </w:trPr>
        <w:tc>
          <w:tcPr>
            <w:tcW w:w="1928" w:type="dxa"/>
            <w:vMerge/>
          </w:tcPr>
          <w:p w14:paraId="3019D6FF"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6A59BF6A" w14:textId="77777777" w:rsidR="001D4CF9" w:rsidRPr="00B23C83" w:rsidRDefault="001D4CF9" w:rsidP="001D4CF9">
            <w:pPr>
              <w:pStyle w:val="TableTextCA"/>
            </w:pPr>
            <w:r w:rsidRPr="00B23C83">
              <w:t>2016</w:t>
            </w:r>
          </w:p>
        </w:tc>
        <w:tc>
          <w:tcPr>
            <w:tcW w:w="1701" w:type="dxa"/>
          </w:tcPr>
          <w:p w14:paraId="101129FD" w14:textId="1E466DDD" w:rsidR="001D4CF9" w:rsidRPr="00B23C83" w:rsidRDefault="001D4CF9" w:rsidP="001D4CF9">
            <w:pPr>
              <w:pStyle w:val="TableTextDecimalAlign"/>
            </w:pPr>
            <w:r w:rsidRPr="00B23C83">
              <w:t>7.1 (9,513)</w:t>
            </w:r>
          </w:p>
        </w:tc>
        <w:tc>
          <w:tcPr>
            <w:tcW w:w="1701" w:type="dxa"/>
          </w:tcPr>
          <w:p w14:paraId="7D8498A3" w14:textId="60291A89" w:rsidR="001D4CF9" w:rsidRPr="00B23C83" w:rsidRDefault="001D4CF9" w:rsidP="001D4CF9">
            <w:pPr>
              <w:pStyle w:val="TableTextDecimalAlign"/>
            </w:pPr>
            <w:r w:rsidRPr="00B23C83">
              <w:t>4.9 (90,091)</w:t>
            </w:r>
          </w:p>
        </w:tc>
        <w:tc>
          <w:tcPr>
            <w:tcW w:w="1701" w:type="dxa"/>
          </w:tcPr>
          <w:p w14:paraId="62E09B3A" w14:textId="29753598" w:rsidR="001D4CF9" w:rsidRPr="00B23C83" w:rsidRDefault="001D4CF9" w:rsidP="001D4CF9">
            <w:pPr>
              <w:pStyle w:val="TableTextDecimalAlign"/>
            </w:pPr>
            <w:r w:rsidRPr="00B23C83">
              <w:t>6.6 (8,575)</w:t>
            </w:r>
          </w:p>
        </w:tc>
        <w:tc>
          <w:tcPr>
            <w:tcW w:w="1701" w:type="dxa"/>
          </w:tcPr>
          <w:p w14:paraId="5DAFDD34" w14:textId="60535387" w:rsidR="001D4CF9" w:rsidRPr="00B23C83" w:rsidRDefault="001D4CF9" w:rsidP="001D4CF9">
            <w:pPr>
              <w:pStyle w:val="TableTextDecimalAlign"/>
            </w:pPr>
            <w:r w:rsidRPr="00B23C83">
              <w:t>5.2 (108,179)</w:t>
            </w:r>
          </w:p>
        </w:tc>
      </w:tr>
      <w:tr w:rsidR="001D4CF9" w:rsidRPr="00B23C83" w14:paraId="627AC6EF" w14:textId="77777777" w:rsidTr="001E231E">
        <w:trPr>
          <w:trHeight w:val="115"/>
        </w:trPr>
        <w:tc>
          <w:tcPr>
            <w:tcW w:w="1928" w:type="dxa"/>
            <w:vMerge/>
          </w:tcPr>
          <w:p w14:paraId="4EB8DD01"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5034E13" w14:textId="77777777" w:rsidR="001D4CF9" w:rsidRPr="00B23C83" w:rsidRDefault="001D4CF9" w:rsidP="001D4CF9">
            <w:pPr>
              <w:pStyle w:val="TableTextCA"/>
            </w:pPr>
            <w:r w:rsidRPr="00B23C83">
              <w:t>2017</w:t>
            </w:r>
          </w:p>
        </w:tc>
        <w:tc>
          <w:tcPr>
            <w:tcW w:w="1701" w:type="dxa"/>
          </w:tcPr>
          <w:p w14:paraId="0AD6F929" w14:textId="71B300B6" w:rsidR="001D4CF9" w:rsidRPr="00B23C83" w:rsidRDefault="001D4CF9" w:rsidP="001D4CF9">
            <w:pPr>
              <w:pStyle w:val="TableTextDecimalAlign"/>
            </w:pPr>
            <w:r w:rsidRPr="00B23C83">
              <w:t>8.0 (10,147)</w:t>
            </w:r>
          </w:p>
        </w:tc>
        <w:tc>
          <w:tcPr>
            <w:tcW w:w="1701" w:type="dxa"/>
          </w:tcPr>
          <w:p w14:paraId="74214D98" w14:textId="5D5F23EB" w:rsidR="001D4CF9" w:rsidRPr="00B23C83" w:rsidRDefault="001D4CF9" w:rsidP="001D4CF9">
            <w:pPr>
              <w:pStyle w:val="TableTextDecimalAlign"/>
            </w:pPr>
            <w:r w:rsidRPr="00B23C83">
              <w:t>5.2 (93,064)</w:t>
            </w:r>
          </w:p>
        </w:tc>
        <w:tc>
          <w:tcPr>
            <w:tcW w:w="1701" w:type="dxa"/>
          </w:tcPr>
          <w:p w14:paraId="3CAAA6CC" w14:textId="48190B99" w:rsidR="001D4CF9" w:rsidRPr="00B23C83" w:rsidRDefault="001D4CF9" w:rsidP="001D4CF9">
            <w:pPr>
              <w:pStyle w:val="TableTextDecimalAlign"/>
            </w:pPr>
            <w:r w:rsidRPr="00B23C83">
              <w:t>7.2 (8,312)</w:t>
            </w:r>
          </w:p>
        </w:tc>
        <w:tc>
          <w:tcPr>
            <w:tcW w:w="1701" w:type="dxa"/>
          </w:tcPr>
          <w:p w14:paraId="79CDAD35" w14:textId="15F01D94" w:rsidR="001D4CF9" w:rsidRPr="00B23C83" w:rsidRDefault="001D4CF9" w:rsidP="001D4CF9">
            <w:pPr>
              <w:pStyle w:val="TableTextDecimalAlign"/>
            </w:pPr>
            <w:r w:rsidRPr="00B23C83">
              <w:t>5.6 (111,523)</w:t>
            </w:r>
          </w:p>
        </w:tc>
      </w:tr>
      <w:tr w:rsidR="001D4CF9" w:rsidRPr="00B23C83" w14:paraId="021C249F" w14:textId="77777777" w:rsidTr="001E231E">
        <w:trPr>
          <w:trHeight w:val="115"/>
        </w:trPr>
        <w:tc>
          <w:tcPr>
            <w:tcW w:w="1928" w:type="dxa"/>
            <w:vMerge w:val="restart"/>
          </w:tcPr>
          <w:p w14:paraId="1B2EA242" w14:textId="77777777" w:rsidR="001D4CF9" w:rsidRPr="00B23C83" w:rsidRDefault="001D4CF9" w:rsidP="001D4CF9">
            <w:pPr>
              <w:pStyle w:val="TableText"/>
            </w:pPr>
            <w:r w:rsidRPr="00B23C83">
              <w:t>Meropenem</w:t>
            </w:r>
          </w:p>
        </w:tc>
        <w:tc>
          <w:tcPr>
            <w:tcW w:w="850" w:type="dxa"/>
          </w:tcPr>
          <w:p w14:paraId="671372E0" w14:textId="77777777" w:rsidR="001D4CF9" w:rsidRPr="00B23C83" w:rsidRDefault="001D4CF9" w:rsidP="001D4CF9">
            <w:pPr>
              <w:pStyle w:val="TableTextCA"/>
            </w:pPr>
            <w:r w:rsidRPr="00B23C83">
              <w:t>2015</w:t>
            </w:r>
          </w:p>
        </w:tc>
        <w:tc>
          <w:tcPr>
            <w:tcW w:w="1701" w:type="dxa"/>
          </w:tcPr>
          <w:p w14:paraId="702ADE5A" w14:textId="498176E1" w:rsidR="001D4CF9" w:rsidRPr="00B23C83" w:rsidRDefault="001D4CF9" w:rsidP="001D4CF9">
            <w:pPr>
              <w:pStyle w:val="TableTextDecimalAlign"/>
            </w:pPr>
            <w:r w:rsidRPr="00B23C83">
              <w:t>0.0 (7,395)</w:t>
            </w:r>
          </w:p>
        </w:tc>
        <w:tc>
          <w:tcPr>
            <w:tcW w:w="1701" w:type="dxa"/>
          </w:tcPr>
          <w:p w14:paraId="37A120E0" w14:textId="3B3FFC74" w:rsidR="001D4CF9" w:rsidRPr="00B23C83" w:rsidRDefault="001D4CF9" w:rsidP="001D4CF9">
            <w:pPr>
              <w:pStyle w:val="TableTextDecimalAlign"/>
            </w:pPr>
            <w:r w:rsidRPr="00B23C83">
              <w:t>0.0 (27,235)</w:t>
            </w:r>
          </w:p>
        </w:tc>
        <w:tc>
          <w:tcPr>
            <w:tcW w:w="1701" w:type="dxa"/>
          </w:tcPr>
          <w:p w14:paraId="3B7706B8" w14:textId="36A64BF6" w:rsidR="001D4CF9" w:rsidRPr="00B23C83" w:rsidRDefault="001D4CF9" w:rsidP="001D4CF9">
            <w:pPr>
              <w:pStyle w:val="TableTextDecimalAlign"/>
            </w:pPr>
            <w:r w:rsidRPr="00B23C83">
              <w:t>0.1 (5,573)</w:t>
            </w:r>
          </w:p>
        </w:tc>
        <w:tc>
          <w:tcPr>
            <w:tcW w:w="1701" w:type="dxa"/>
          </w:tcPr>
          <w:p w14:paraId="60499669" w14:textId="00665F1F" w:rsidR="001D4CF9" w:rsidRPr="00B23C83" w:rsidRDefault="001D4CF9" w:rsidP="001D4CF9">
            <w:pPr>
              <w:pStyle w:val="TableTextDecimalAlign"/>
            </w:pPr>
            <w:r w:rsidRPr="00B23C83">
              <w:t>0.0 (40,203)</w:t>
            </w:r>
          </w:p>
        </w:tc>
      </w:tr>
      <w:tr w:rsidR="001D4CF9" w:rsidRPr="00B23C83" w14:paraId="29E1DE61" w14:textId="77777777" w:rsidTr="001E231E">
        <w:trPr>
          <w:trHeight w:val="115"/>
        </w:trPr>
        <w:tc>
          <w:tcPr>
            <w:tcW w:w="1928" w:type="dxa"/>
            <w:vMerge/>
          </w:tcPr>
          <w:p w14:paraId="0CB59F83"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EB51D77" w14:textId="77777777" w:rsidR="001D4CF9" w:rsidRPr="00B23C83" w:rsidRDefault="001D4CF9" w:rsidP="001D4CF9">
            <w:pPr>
              <w:pStyle w:val="TableTextCA"/>
            </w:pPr>
            <w:r w:rsidRPr="00B23C83">
              <w:t>2016</w:t>
            </w:r>
          </w:p>
        </w:tc>
        <w:tc>
          <w:tcPr>
            <w:tcW w:w="1701" w:type="dxa"/>
          </w:tcPr>
          <w:p w14:paraId="75382387" w14:textId="4612D57A" w:rsidR="001D4CF9" w:rsidRPr="00B23C83" w:rsidRDefault="001D4CF9" w:rsidP="001D4CF9">
            <w:pPr>
              <w:pStyle w:val="TableTextDecimalAlign"/>
            </w:pPr>
            <w:r w:rsidRPr="00B23C83">
              <w:t>0.0 (8,944)</w:t>
            </w:r>
          </w:p>
        </w:tc>
        <w:tc>
          <w:tcPr>
            <w:tcW w:w="1701" w:type="dxa"/>
          </w:tcPr>
          <w:p w14:paraId="05B7E3AD" w14:textId="69E05FEE" w:rsidR="001D4CF9" w:rsidRPr="00B23C83" w:rsidRDefault="001D4CF9" w:rsidP="001D4CF9">
            <w:pPr>
              <w:pStyle w:val="TableTextDecimalAlign"/>
            </w:pPr>
            <w:r w:rsidRPr="00B23C83">
              <w:t>0.0 (31,558)</w:t>
            </w:r>
          </w:p>
        </w:tc>
        <w:tc>
          <w:tcPr>
            <w:tcW w:w="1701" w:type="dxa"/>
          </w:tcPr>
          <w:p w14:paraId="7AA615D2" w14:textId="5902569B" w:rsidR="001D4CF9" w:rsidRPr="00B23C83" w:rsidRDefault="001D4CF9" w:rsidP="001D4CF9">
            <w:pPr>
              <w:pStyle w:val="TableTextDecimalAlign"/>
            </w:pPr>
            <w:r w:rsidRPr="00B23C83">
              <w:t>0.0 (7,287)</w:t>
            </w:r>
          </w:p>
        </w:tc>
        <w:tc>
          <w:tcPr>
            <w:tcW w:w="1701" w:type="dxa"/>
          </w:tcPr>
          <w:p w14:paraId="50A01F69" w14:textId="1C506140" w:rsidR="001D4CF9" w:rsidRPr="00B23C83" w:rsidRDefault="001D4CF9" w:rsidP="001D4CF9">
            <w:pPr>
              <w:pStyle w:val="TableTextDecimalAlign"/>
            </w:pPr>
            <w:r w:rsidRPr="00B23C83">
              <w:t>0.0 (47,789)</w:t>
            </w:r>
          </w:p>
        </w:tc>
      </w:tr>
      <w:tr w:rsidR="001D4CF9" w:rsidRPr="00B23C83" w14:paraId="71D5608A" w14:textId="77777777" w:rsidTr="001E231E">
        <w:trPr>
          <w:trHeight w:val="115"/>
        </w:trPr>
        <w:tc>
          <w:tcPr>
            <w:tcW w:w="1928" w:type="dxa"/>
            <w:vMerge/>
          </w:tcPr>
          <w:p w14:paraId="591D03E8"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92BBEDC" w14:textId="77777777" w:rsidR="001D4CF9" w:rsidRPr="00B23C83" w:rsidRDefault="001D4CF9" w:rsidP="001D4CF9">
            <w:pPr>
              <w:pStyle w:val="TableTextCA"/>
            </w:pPr>
            <w:bookmarkStart w:id="17" w:name="_GoBack"/>
            <w:bookmarkEnd w:id="17"/>
            <w:r w:rsidRPr="00B23C83">
              <w:t>2017</w:t>
            </w:r>
          </w:p>
        </w:tc>
        <w:tc>
          <w:tcPr>
            <w:tcW w:w="1701" w:type="dxa"/>
          </w:tcPr>
          <w:p w14:paraId="2E45E71F" w14:textId="3466ABB1" w:rsidR="001D4CF9" w:rsidRPr="00B23C83" w:rsidRDefault="001D4CF9" w:rsidP="001D4CF9">
            <w:pPr>
              <w:pStyle w:val="TableTextDecimalAlign"/>
            </w:pPr>
            <w:r w:rsidRPr="00B23C83">
              <w:t>0.0 (8,788)</w:t>
            </w:r>
          </w:p>
        </w:tc>
        <w:tc>
          <w:tcPr>
            <w:tcW w:w="1701" w:type="dxa"/>
          </w:tcPr>
          <w:p w14:paraId="4AC06B00" w14:textId="521A4C30" w:rsidR="001D4CF9" w:rsidRPr="00B23C83" w:rsidRDefault="001D4CF9" w:rsidP="001D4CF9">
            <w:pPr>
              <w:pStyle w:val="TableTextDecimalAlign"/>
            </w:pPr>
            <w:r w:rsidRPr="00B23C83">
              <w:t>0.0 (33,231)</w:t>
            </w:r>
          </w:p>
        </w:tc>
        <w:tc>
          <w:tcPr>
            <w:tcW w:w="1701" w:type="dxa"/>
          </w:tcPr>
          <w:p w14:paraId="52D5B790" w14:textId="7F16A839" w:rsidR="001D4CF9" w:rsidRPr="00B23C83" w:rsidRDefault="001D4CF9" w:rsidP="001D4CF9">
            <w:pPr>
              <w:pStyle w:val="TableTextDecimalAlign"/>
            </w:pPr>
            <w:r w:rsidRPr="00B23C83">
              <w:t>0.0 (7,201)</w:t>
            </w:r>
          </w:p>
        </w:tc>
        <w:tc>
          <w:tcPr>
            <w:tcW w:w="1701" w:type="dxa"/>
          </w:tcPr>
          <w:p w14:paraId="6BF003F9" w14:textId="7C0F2BE4" w:rsidR="001D4CF9" w:rsidRPr="00B23C83" w:rsidRDefault="001D4CF9" w:rsidP="001D4CF9">
            <w:pPr>
              <w:pStyle w:val="TableTextDecimalAlign"/>
            </w:pPr>
            <w:r w:rsidRPr="00B23C83">
              <w:t>0.0 (49,220)</w:t>
            </w:r>
          </w:p>
        </w:tc>
      </w:tr>
      <w:tr w:rsidR="001D4CF9" w:rsidRPr="00B23C83" w14:paraId="5362F6ED" w14:textId="77777777" w:rsidTr="001E231E">
        <w:trPr>
          <w:trHeight w:val="115"/>
        </w:trPr>
        <w:tc>
          <w:tcPr>
            <w:tcW w:w="1928" w:type="dxa"/>
            <w:vMerge w:val="restart"/>
          </w:tcPr>
          <w:p w14:paraId="21E57C5B" w14:textId="77777777" w:rsidR="001D4CF9" w:rsidRPr="00B23C83" w:rsidRDefault="001D4CF9" w:rsidP="001D4CF9">
            <w:pPr>
              <w:pStyle w:val="TableText"/>
            </w:pPr>
            <w:r w:rsidRPr="00B23C83">
              <w:t>Nitrofurantoin</w:t>
            </w:r>
          </w:p>
        </w:tc>
        <w:tc>
          <w:tcPr>
            <w:tcW w:w="850" w:type="dxa"/>
          </w:tcPr>
          <w:p w14:paraId="7BE06A06" w14:textId="77777777" w:rsidR="001D4CF9" w:rsidRPr="00B23C83" w:rsidRDefault="001D4CF9" w:rsidP="001D4CF9">
            <w:pPr>
              <w:pStyle w:val="TableTextCA"/>
            </w:pPr>
            <w:r w:rsidRPr="00B23C83">
              <w:t>2015</w:t>
            </w:r>
          </w:p>
        </w:tc>
        <w:tc>
          <w:tcPr>
            <w:tcW w:w="1701" w:type="dxa"/>
          </w:tcPr>
          <w:p w14:paraId="6B506682" w14:textId="2D14B13E" w:rsidR="001D4CF9" w:rsidRPr="00B23C83" w:rsidRDefault="001D4CF9" w:rsidP="001D4CF9">
            <w:pPr>
              <w:pStyle w:val="TableTextDecimalAlign"/>
            </w:pPr>
            <w:r w:rsidRPr="00B23C83">
              <w:t>2.4 (3,017)</w:t>
            </w:r>
          </w:p>
        </w:tc>
        <w:tc>
          <w:tcPr>
            <w:tcW w:w="1701" w:type="dxa"/>
          </w:tcPr>
          <w:p w14:paraId="06796CA9" w14:textId="7230FF15" w:rsidR="001D4CF9" w:rsidRPr="00B23C83" w:rsidRDefault="001D4CF9" w:rsidP="001D4CF9">
            <w:pPr>
              <w:pStyle w:val="TableTextDecimalAlign"/>
            </w:pPr>
            <w:r w:rsidRPr="00B23C83">
              <w:t>1.3 (153,500)</w:t>
            </w:r>
          </w:p>
        </w:tc>
        <w:tc>
          <w:tcPr>
            <w:tcW w:w="1701" w:type="dxa"/>
          </w:tcPr>
          <w:p w14:paraId="7B4A445E" w14:textId="67B14E40" w:rsidR="001D4CF9" w:rsidRPr="00B23C83" w:rsidRDefault="001D4CF9" w:rsidP="001D4CF9">
            <w:pPr>
              <w:pStyle w:val="TableTextDecimalAlign"/>
            </w:pPr>
            <w:r w:rsidRPr="00B23C83">
              <w:t>2.1 (5,639)</w:t>
            </w:r>
          </w:p>
        </w:tc>
        <w:tc>
          <w:tcPr>
            <w:tcW w:w="1701" w:type="dxa"/>
          </w:tcPr>
          <w:p w14:paraId="6B2DB418" w14:textId="4BAF592C" w:rsidR="001D4CF9" w:rsidRPr="00B23C83" w:rsidRDefault="001D4CF9" w:rsidP="001D4CF9">
            <w:pPr>
              <w:pStyle w:val="TableTextDecimalAlign"/>
            </w:pPr>
            <w:r w:rsidRPr="00B23C83">
              <w:t>1.3 (162,156)</w:t>
            </w:r>
          </w:p>
        </w:tc>
      </w:tr>
      <w:tr w:rsidR="001D4CF9" w:rsidRPr="00B23C83" w14:paraId="054A773A" w14:textId="77777777" w:rsidTr="001E231E">
        <w:trPr>
          <w:trHeight w:val="115"/>
        </w:trPr>
        <w:tc>
          <w:tcPr>
            <w:tcW w:w="1928" w:type="dxa"/>
            <w:vMerge/>
          </w:tcPr>
          <w:p w14:paraId="16A7C5D4"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3D5D26CA" w14:textId="77777777" w:rsidR="001D4CF9" w:rsidRPr="00B23C83" w:rsidRDefault="001D4CF9" w:rsidP="001D4CF9">
            <w:pPr>
              <w:pStyle w:val="TableTextCA"/>
            </w:pPr>
            <w:r w:rsidRPr="00B23C83">
              <w:t>2016</w:t>
            </w:r>
          </w:p>
        </w:tc>
        <w:tc>
          <w:tcPr>
            <w:tcW w:w="1701" w:type="dxa"/>
          </w:tcPr>
          <w:p w14:paraId="39A5E5E1" w14:textId="1B700952" w:rsidR="001D4CF9" w:rsidRPr="00B23C83" w:rsidRDefault="001D4CF9" w:rsidP="001D4CF9">
            <w:pPr>
              <w:pStyle w:val="TableTextDecimalAlign"/>
            </w:pPr>
            <w:r w:rsidRPr="00B23C83">
              <w:t>2.3 (2,987)</w:t>
            </w:r>
          </w:p>
        </w:tc>
        <w:tc>
          <w:tcPr>
            <w:tcW w:w="1701" w:type="dxa"/>
          </w:tcPr>
          <w:p w14:paraId="2C70C20E" w14:textId="2204547D" w:rsidR="001D4CF9" w:rsidRPr="00B23C83" w:rsidRDefault="001D4CF9" w:rsidP="001D4CF9">
            <w:pPr>
              <w:pStyle w:val="TableTextDecimalAlign"/>
            </w:pPr>
            <w:r w:rsidRPr="00B23C83">
              <w:t>1.2 (161,846)</w:t>
            </w:r>
          </w:p>
        </w:tc>
        <w:tc>
          <w:tcPr>
            <w:tcW w:w="1701" w:type="dxa"/>
          </w:tcPr>
          <w:p w14:paraId="7CD15A57" w14:textId="35D8C34C" w:rsidR="001D4CF9" w:rsidRPr="00B23C83" w:rsidRDefault="001D4CF9" w:rsidP="001D4CF9">
            <w:pPr>
              <w:pStyle w:val="TableTextDecimalAlign"/>
            </w:pPr>
            <w:r w:rsidRPr="00B23C83">
              <w:t>2.1 (1,964)</w:t>
            </w:r>
          </w:p>
        </w:tc>
        <w:tc>
          <w:tcPr>
            <w:tcW w:w="1701" w:type="dxa"/>
          </w:tcPr>
          <w:p w14:paraId="0683B1D9" w14:textId="58532F40" w:rsidR="001D4CF9" w:rsidRPr="00B23C83" w:rsidRDefault="001D4CF9" w:rsidP="001D4CF9">
            <w:pPr>
              <w:pStyle w:val="TableTextDecimalAlign"/>
            </w:pPr>
            <w:r w:rsidRPr="00B23C83">
              <w:t>1.2 (166,797)</w:t>
            </w:r>
          </w:p>
        </w:tc>
      </w:tr>
      <w:tr w:rsidR="001D4CF9" w:rsidRPr="00B23C83" w14:paraId="772D806A" w14:textId="77777777" w:rsidTr="001E231E">
        <w:trPr>
          <w:trHeight w:val="115"/>
        </w:trPr>
        <w:tc>
          <w:tcPr>
            <w:tcW w:w="1928" w:type="dxa"/>
            <w:vMerge/>
          </w:tcPr>
          <w:p w14:paraId="14CC91B0"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6FDC776" w14:textId="77777777" w:rsidR="001D4CF9" w:rsidRPr="00B23C83" w:rsidRDefault="001D4CF9" w:rsidP="001D4CF9">
            <w:pPr>
              <w:pStyle w:val="TableTextCA"/>
            </w:pPr>
            <w:r w:rsidRPr="00B23C83">
              <w:t>2017</w:t>
            </w:r>
          </w:p>
        </w:tc>
        <w:tc>
          <w:tcPr>
            <w:tcW w:w="1701" w:type="dxa"/>
          </w:tcPr>
          <w:p w14:paraId="50D9A806" w14:textId="1BEECD4C" w:rsidR="001D4CF9" w:rsidRPr="00B23C83" w:rsidRDefault="001D4CF9" w:rsidP="001D4CF9">
            <w:pPr>
              <w:pStyle w:val="TableTextDecimalAlign"/>
            </w:pPr>
            <w:r w:rsidRPr="00B23C83">
              <w:t>1.7 (3,326)</w:t>
            </w:r>
          </w:p>
        </w:tc>
        <w:tc>
          <w:tcPr>
            <w:tcW w:w="1701" w:type="dxa"/>
          </w:tcPr>
          <w:p w14:paraId="490FC3D3" w14:textId="357CC8E1" w:rsidR="001D4CF9" w:rsidRPr="00B23C83" w:rsidRDefault="001D4CF9" w:rsidP="001D4CF9">
            <w:pPr>
              <w:pStyle w:val="TableTextDecimalAlign"/>
            </w:pPr>
            <w:r w:rsidRPr="00B23C83">
              <w:t>1.1 (165,309)</w:t>
            </w:r>
          </w:p>
        </w:tc>
        <w:tc>
          <w:tcPr>
            <w:tcW w:w="1701" w:type="dxa"/>
          </w:tcPr>
          <w:p w14:paraId="7CD840BA" w14:textId="3B48D388" w:rsidR="001D4CF9" w:rsidRPr="00B23C83" w:rsidRDefault="001D4CF9" w:rsidP="001D4CF9">
            <w:pPr>
              <w:pStyle w:val="TableTextDecimalAlign"/>
            </w:pPr>
            <w:r w:rsidRPr="00B23C83">
              <w:t>2.4 (1,996)</w:t>
            </w:r>
          </w:p>
        </w:tc>
        <w:tc>
          <w:tcPr>
            <w:tcW w:w="1701" w:type="dxa"/>
          </w:tcPr>
          <w:p w14:paraId="0F381FED" w14:textId="233B2CEA" w:rsidR="001D4CF9" w:rsidRPr="00B23C83" w:rsidRDefault="001D4CF9" w:rsidP="001D4CF9">
            <w:pPr>
              <w:pStyle w:val="TableTextDecimalAlign"/>
            </w:pPr>
            <w:r w:rsidRPr="00B23C83">
              <w:t>1.1 (170,631)</w:t>
            </w:r>
          </w:p>
        </w:tc>
      </w:tr>
      <w:tr w:rsidR="001D4CF9" w:rsidRPr="00B23C83" w14:paraId="5CC54877" w14:textId="77777777" w:rsidTr="001E231E">
        <w:trPr>
          <w:trHeight w:val="115"/>
        </w:trPr>
        <w:tc>
          <w:tcPr>
            <w:tcW w:w="1928" w:type="dxa"/>
            <w:vMerge w:val="restart"/>
          </w:tcPr>
          <w:p w14:paraId="27A460FD" w14:textId="77777777" w:rsidR="001D4CF9" w:rsidRPr="00B23C83" w:rsidRDefault="001D4CF9" w:rsidP="001D4CF9">
            <w:pPr>
              <w:pStyle w:val="TableText"/>
            </w:pPr>
            <w:r w:rsidRPr="00B23C83">
              <w:t>Norfloxacin</w:t>
            </w:r>
          </w:p>
        </w:tc>
        <w:tc>
          <w:tcPr>
            <w:tcW w:w="850" w:type="dxa"/>
          </w:tcPr>
          <w:p w14:paraId="682994C3" w14:textId="77777777" w:rsidR="001D4CF9" w:rsidRPr="00B23C83" w:rsidRDefault="001D4CF9" w:rsidP="001D4CF9">
            <w:pPr>
              <w:pStyle w:val="TableTextCA"/>
            </w:pPr>
            <w:r w:rsidRPr="00B23C83">
              <w:t>2015</w:t>
            </w:r>
          </w:p>
        </w:tc>
        <w:tc>
          <w:tcPr>
            <w:tcW w:w="1701" w:type="dxa"/>
          </w:tcPr>
          <w:p w14:paraId="1E3CE84A" w14:textId="3F77A73D" w:rsidR="001D4CF9" w:rsidRPr="00B23C83" w:rsidRDefault="001D4CF9" w:rsidP="001D4CF9">
            <w:pPr>
              <w:pStyle w:val="TableTextDecimalAlign"/>
            </w:pPr>
            <w:r w:rsidRPr="00B23C83">
              <w:t>nd</w:t>
            </w:r>
          </w:p>
        </w:tc>
        <w:tc>
          <w:tcPr>
            <w:tcW w:w="1701" w:type="dxa"/>
          </w:tcPr>
          <w:p w14:paraId="21A8247E" w14:textId="76A29D35" w:rsidR="001D4CF9" w:rsidRPr="00B23C83" w:rsidRDefault="001D4CF9" w:rsidP="001D4CF9">
            <w:pPr>
              <w:pStyle w:val="TableTextDecimalAlign"/>
            </w:pPr>
            <w:r w:rsidRPr="00B23C83">
              <w:t>8.9 (73,131)</w:t>
            </w:r>
          </w:p>
        </w:tc>
        <w:tc>
          <w:tcPr>
            <w:tcW w:w="1701" w:type="dxa"/>
          </w:tcPr>
          <w:p w14:paraId="4A8CC5CC" w14:textId="64162C40" w:rsidR="001D4CF9" w:rsidRPr="00B23C83" w:rsidRDefault="001D4CF9" w:rsidP="001D4CF9">
            <w:pPr>
              <w:pStyle w:val="TableTextDecimalAlign"/>
            </w:pPr>
            <w:r w:rsidRPr="00B23C83">
              <w:t>nd</w:t>
            </w:r>
          </w:p>
        </w:tc>
        <w:tc>
          <w:tcPr>
            <w:tcW w:w="1701" w:type="dxa"/>
          </w:tcPr>
          <w:p w14:paraId="158CFCA7" w14:textId="0FDBF1C7" w:rsidR="001D4CF9" w:rsidRPr="00B23C83" w:rsidRDefault="001D4CF9" w:rsidP="001D4CF9">
            <w:pPr>
              <w:pStyle w:val="TableTextDecimalAlign"/>
            </w:pPr>
            <w:r w:rsidRPr="00B23C83">
              <w:t>8.9 (73,131)</w:t>
            </w:r>
          </w:p>
        </w:tc>
      </w:tr>
      <w:tr w:rsidR="001D4CF9" w:rsidRPr="00B23C83" w14:paraId="6D2A4A0E" w14:textId="77777777" w:rsidTr="001E231E">
        <w:trPr>
          <w:trHeight w:val="115"/>
        </w:trPr>
        <w:tc>
          <w:tcPr>
            <w:tcW w:w="1928" w:type="dxa"/>
            <w:vMerge/>
          </w:tcPr>
          <w:p w14:paraId="1779E71B"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3AA3C389" w14:textId="77777777" w:rsidR="001D4CF9" w:rsidRPr="00B23C83" w:rsidRDefault="001D4CF9" w:rsidP="001D4CF9">
            <w:pPr>
              <w:pStyle w:val="TableTextCA"/>
            </w:pPr>
            <w:r w:rsidRPr="00B23C83">
              <w:t>2016</w:t>
            </w:r>
          </w:p>
        </w:tc>
        <w:tc>
          <w:tcPr>
            <w:tcW w:w="1701" w:type="dxa"/>
          </w:tcPr>
          <w:p w14:paraId="3791389C" w14:textId="70A996B0" w:rsidR="001D4CF9" w:rsidRPr="00B23C83" w:rsidRDefault="001D4CF9" w:rsidP="001D4CF9">
            <w:pPr>
              <w:pStyle w:val="TableTextDecimalAlign"/>
            </w:pPr>
            <w:r w:rsidRPr="00B23C83">
              <w:t>nd</w:t>
            </w:r>
          </w:p>
        </w:tc>
        <w:tc>
          <w:tcPr>
            <w:tcW w:w="1701" w:type="dxa"/>
          </w:tcPr>
          <w:p w14:paraId="59358A58" w14:textId="617C944E" w:rsidR="001D4CF9" w:rsidRPr="00B23C83" w:rsidRDefault="001D4CF9" w:rsidP="001D4CF9">
            <w:pPr>
              <w:pStyle w:val="TableTextDecimalAlign"/>
            </w:pPr>
            <w:r w:rsidRPr="00B23C83">
              <w:t>9.9 (82,905)</w:t>
            </w:r>
          </w:p>
        </w:tc>
        <w:tc>
          <w:tcPr>
            <w:tcW w:w="1701" w:type="dxa"/>
          </w:tcPr>
          <w:p w14:paraId="76092B5B" w14:textId="0C1FD163" w:rsidR="001D4CF9" w:rsidRPr="00B23C83" w:rsidRDefault="001D4CF9" w:rsidP="001D4CF9">
            <w:pPr>
              <w:pStyle w:val="TableTextDecimalAlign"/>
            </w:pPr>
            <w:r w:rsidRPr="00B23C83">
              <w:t>nd</w:t>
            </w:r>
          </w:p>
        </w:tc>
        <w:tc>
          <w:tcPr>
            <w:tcW w:w="1701" w:type="dxa"/>
          </w:tcPr>
          <w:p w14:paraId="58D136A5" w14:textId="7D4683FF" w:rsidR="001D4CF9" w:rsidRPr="00B23C83" w:rsidRDefault="001D4CF9" w:rsidP="001D4CF9">
            <w:pPr>
              <w:pStyle w:val="TableTextDecimalAlign"/>
            </w:pPr>
            <w:r w:rsidRPr="00B23C83">
              <w:t>9.9 (82,905)</w:t>
            </w:r>
          </w:p>
        </w:tc>
      </w:tr>
      <w:tr w:rsidR="001D4CF9" w:rsidRPr="00B23C83" w14:paraId="50665BB6" w14:textId="77777777" w:rsidTr="001E231E">
        <w:trPr>
          <w:trHeight w:val="115"/>
        </w:trPr>
        <w:tc>
          <w:tcPr>
            <w:tcW w:w="1928" w:type="dxa"/>
            <w:vMerge/>
          </w:tcPr>
          <w:p w14:paraId="0A67ED6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500C4FA1" w14:textId="77777777" w:rsidR="001D4CF9" w:rsidRPr="00B23C83" w:rsidRDefault="001D4CF9" w:rsidP="001D4CF9">
            <w:pPr>
              <w:pStyle w:val="TableTextCA"/>
            </w:pPr>
            <w:r w:rsidRPr="00B23C83">
              <w:t>2017</w:t>
            </w:r>
          </w:p>
        </w:tc>
        <w:tc>
          <w:tcPr>
            <w:tcW w:w="1701" w:type="dxa"/>
          </w:tcPr>
          <w:p w14:paraId="0357B5F3" w14:textId="3CC8DAE8" w:rsidR="001D4CF9" w:rsidRPr="00B23C83" w:rsidRDefault="001D4CF9" w:rsidP="001D4CF9">
            <w:pPr>
              <w:pStyle w:val="TableTextDecimalAlign"/>
            </w:pPr>
            <w:r w:rsidRPr="00B23C83">
              <w:t>nd</w:t>
            </w:r>
          </w:p>
        </w:tc>
        <w:tc>
          <w:tcPr>
            <w:tcW w:w="1701" w:type="dxa"/>
          </w:tcPr>
          <w:p w14:paraId="56EBD250" w14:textId="36545CFA" w:rsidR="001D4CF9" w:rsidRPr="00B23C83" w:rsidRDefault="001D4CF9" w:rsidP="001D4CF9">
            <w:pPr>
              <w:pStyle w:val="TableTextDecimalAlign"/>
            </w:pPr>
            <w:r w:rsidRPr="00B23C83">
              <w:t>11.2 (84,224)</w:t>
            </w:r>
          </w:p>
        </w:tc>
        <w:tc>
          <w:tcPr>
            <w:tcW w:w="1701" w:type="dxa"/>
          </w:tcPr>
          <w:p w14:paraId="2FF03941" w14:textId="06D4AF49" w:rsidR="001D4CF9" w:rsidRPr="00B23C83" w:rsidRDefault="001D4CF9" w:rsidP="001D4CF9">
            <w:pPr>
              <w:pStyle w:val="TableTextDecimalAlign"/>
            </w:pPr>
            <w:r w:rsidRPr="00B23C83">
              <w:t>nd</w:t>
            </w:r>
          </w:p>
        </w:tc>
        <w:tc>
          <w:tcPr>
            <w:tcW w:w="1701" w:type="dxa"/>
          </w:tcPr>
          <w:p w14:paraId="2DD1458F" w14:textId="6A36CEC5" w:rsidR="001D4CF9" w:rsidRPr="00B23C83" w:rsidRDefault="001D4CF9" w:rsidP="001D4CF9">
            <w:pPr>
              <w:pStyle w:val="TableTextDecimalAlign"/>
            </w:pPr>
            <w:r w:rsidRPr="00B23C83">
              <w:t>11.2 (84,224)</w:t>
            </w:r>
          </w:p>
        </w:tc>
      </w:tr>
      <w:tr w:rsidR="001D4CF9" w:rsidRPr="00B23C83" w14:paraId="426D4B45" w14:textId="77777777" w:rsidTr="001E231E">
        <w:trPr>
          <w:trHeight w:val="115"/>
        </w:trPr>
        <w:tc>
          <w:tcPr>
            <w:tcW w:w="1928" w:type="dxa"/>
            <w:vMerge w:val="restart"/>
          </w:tcPr>
          <w:p w14:paraId="01D92A04" w14:textId="77777777" w:rsidR="001D4CF9" w:rsidRPr="00B23C83" w:rsidRDefault="001D4CF9" w:rsidP="001D4CF9">
            <w:pPr>
              <w:pStyle w:val="TableText"/>
            </w:pPr>
            <w:r w:rsidRPr="00B23C83">
              <w:t>Piperacillin–tazobactam</w:t>
            </w:r>
          </w:p>
        </w:tc>
        <w:tc>
          <w:tcPr>
            <w:tcW w:w="850" w:type="dxa"/>
          </w:tcPr>
          <w:p w14:paraId="032D8737" w14:textId="77777777" w:rsidR="001D4CF9" w:rsidRPr="00B23C83" w:rsidRDefault="001D4CF9" w:rsidP="001D4CF9">
            <w:pPr>
              <w:pStyle w:val="TableTextCA"/>
            </w:pPr>
            <w:r w:rsidRPr="00B23C83">
              <w:t>2015</w:t>
            </w:r>
          </w:p>
        </w:tc>
        <w:tc>
          <w:tcPr>
            <w:tcW w:w="1701" w:type="dxa"/>
          </w:tcPr>
          <w:p w14:paraId="04A8FF76" w14:textId="533C8B7C" w:rsidR="001D4CF9" w:rsidRPr="00B23C83" w:rsidRDefault="001D4CF9" w:rsidP="001D4CF9">
            <w:pPr>
              <w:pStyle w:val="TableTextDecimalAlign"/>
            </w:pPr>
            <w:r w:rsidRPr="00B23C83">
              <w:t>5.2 (7,431)</w:t>
            </w:r>
          </w:p>
        </w:tc>
        <w:tc>
          <w:tcPr>
            <w:tcW w:w="1701" w:type="dxa"/>
          </w:tcPr>
          <w:p w14:paraId="625CF800" w14:textId="61A8B40D" w:rsidR="001D4CF9" w:rsidRPr="00B23C83" w:rsidRDefault="001D4CF9" w:rsidP="001D4CF9">
            <w:pPr>
              <w:pStyle w:val="TableTextDecimalAlign"/>
            </w:pPr>
            <w:r w:rsidRPr="00B23C83">
              <w:t>5.2 (27,571)</w:t>
            </w:r>
          </w:p>
        </w:tc>
        <w:tc>
          <w:tcPr>
            <w:tcW w:w="1701" w:type="dxa"/>
          </w:tcPr>
          <w:p w14:paraId="23A2FBAC" w14:textId="288B5155" w:rsidR="001D4CF9" w:rsidRPr="00B23C83" w:rsidRDefault="001D4CF9" w:rsidP="001D4CF9">
            <w:pPr>
              <w:pStyle w:val="TableTextDecimalAlign"/>
            </w:pPr>
            <w:r w:rsidRPr="00B23C83">
              <w:t>7.2 (5,393)</w:t>
            </w:r>
          </w:p>
        </w:tc>
        <w:tc>
          <w:tcPr>
            <w:tcW w:w="1701" w:type="dxa"/>
          </w:tcPr>
          <w:p w14:paraId="3E9DAFC7" w14:textId="59D9F5B6" w:rsidR="001D4CF9" w:rsidRPr="00B23C83" w:rsidRDefault="001D4CF9" w:rsidP="001D4CF9">
            <w:pPr>
              <w:pStyle w:val="TableTextDecimalAlign"/>
              <w:rPr>
                <w:highlight w:val="lightGray"/>
              </w:rPr>
            </w:pPr>
            <w:r w:rsidRPr="00B23C83">
              <w:t>5.5 (40,395)</w:t>
            </w:r>
          </w:p>
        </w:tc>
      </w:tr>
      <w:tr w:rsidR="001D4CF9" w:rsidRPr="00B23C83" w14:paraId="0CEE1E1C" w14:textId="77777777" w:rsidTr="001E231E">
        <w:trPr>
          <w:trHeight w:val="115"/>
        </w:trPr>
        <w:tc>
          <w:tcPr>
            <w:tcW w:w="1928" w:type="dxa"/>
            <w:vMerge/>
          </w:tcPr>
          <w:p w14:paraId="75ED7812"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32243ADC" w14:textId="77777777" w:rsidR="001D4CF9" w:rsidRPr="00B23C83" w:rsidRDefault="001D4CF9" w:rsidP="001D4CF9">
            <w:pPr>
              <w:pStyle w:val="TableTextCA"/>
            </w:pPr>
            <w:r w:rsidRPr="00B23C83">
              <w:t>2016</w:t>
            </w:r>
          </w:p>
        </w:tc>
        <w:tc>
          <w:tcPr>
            <w:tcW w:w="1701" w:type="dxa"/>
          </w:tcPr>
          <w:p w14:paraId="32F2C830" w14:textId="304412F3" w:rsidR="001D4CF9" w:rsidRPr="00B23C83" w:rsidRDefault="001D4CF9" w:rsidP="001D4CF9">
            <w:pPr>
              <w:pStyle w:val="TableTextDecimalAlign"/>
            </w:pPr>
            <w:r w:rsidRPr="00B23C83">
              <w:t>5.8 (8,579)</w:t>
            </w:r>
          </w:p>
        </w:tc>
        <w:tc>
          <w:tcPr>
            <w:tcW w:w="1701" w:type="dxa"/>
          </w:tcPr>
          <w:p w14:paraId="26F6B11B" w14:textId="6074EA73" w:rsidR="001D4CF9" w:rsidRPr="00B23C83" w:rsidRDefault="001D4CF9" w:rsidP="001D4CF9">
            <w:pPr>
              <w:pStyle w:val="TableTextDecimalAlign"/>
            </w:pPr>
            <w:r w:rsidRPr="00B23C83">
              <w:t>5.2 (34,981)</w:t>
            </w:r>
          </w:p>
        </w:tc>
        <w:tc>
          <w:tcPr>
            <w:tcW w:w="1701" w:type="dxa"/>
          </w:tcPr>
          <w:p w14:paraId="60F52037" w14:textId="0FF44C1B" w:rsidR="001D4CF9" w:rsidRPr="00B23C83" w:rsidRDefault="001D4CF9" w:rsidP="001D4CF9">
            <w:pPr>
              <w:pStyle w:val="TableTextDecimalAlign"/>
            </w:pPr>
            <w:r w:rsidRPr="00B23C83">
              <w:t>7.3 (7,636)</w:t>
            </w:r>
          </w:p>
        </w:tc>
        <w:tc>
          <w:tcPr>
            <w:tcW w:w="1701" w:type="dxa"/>
          </w:tcPr>
          <w:p w14:paraId="36E1BBCB" w14:textId="05AC05F5" w:rsidR="001D4CF9" w:rsidRPr="00B23C83" w:rsidRDefault="001D4CF9" w:rsidP="001D4CF9">
            <w:pPr>
              <w:pStyle w:val="TableTextDecimalAlign"/>
              <w:rPr>
                <w:highlight w:val="lightGray"/>
              </w:rPr>
            </w:pPr>
            <w:r w:rsidRPr="00B23C83">
              <w:t>5.6 (51,196)</w:t>
            </w:r>
          </w:p>
        </w:tc>
      </w:tr>
      <w:tr w:rsidR="001D4CF9" w:rsidRPr="00B23C83" w14:paraId="465622C8" w14:textId="77777777" w:rsidTr="001E231E">
        <w:trPr>
          <w:trHeight w:val="115"/>
        </w:trPr>
        <w:tc>
          <w:tcPr>
            <w:tcW w:w="1928" w:type="dxa"/>
            <w:vMerge/>
          </w:tcPr>
          <w:p w14:paraId="2605D6F7"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9147D73" w14:textId="77777777" w:rsidR="001D4CF9" w:rsidRPr="00B23C83" w:rsidRDefault="001D4CF9" w:rsidP="001D4CF9">
            <w:pPr>
              <w:pStyle w:val="TableTextCA"/>
            </w:pPr>
            <w:r w:rsidRPr="00B23C83">
              <w:t>2017</w:t>
            </w:r>
          </w:p>
        </w:tc>
        <w:tc>
          <w:tcPr>
            <w:tcW w:w="1701" w:type="dxa"/>
          </w:tcPr>
          <w:p w14:paraId="321D75B3" w14:textId="7F679CAC" w:rsidR="001D4CF9" w:rsidRPr="00B23C83" w:rsidRDefault="001D4CF9" w:rsidP="001D4CF9">
            <w:pPr>
              <w:pStyle w:val="TableTextDecimalAlign"/>
            </w:pPr>
            <w:r w:rsidRPr="00B23C83">
              <w:t>6.2 (9,243)</w:t>
            </w:r>
          </w:p>
        </w:tc>
        <w:tc>
          <w:tcPr>
            <w:tcW w:w="1701" w:type="dxa"/>
          </w:tcPr>
          <w:p w14:paraId="2F393476" w14:textId="24743845" w:rsidR="001D4CF9" w:rsidRPr="00B23C83" w:rsidRDefault="001D4CF9" w:rsidP="001D4CF9">
            <w:pPr>
              <w:pStyle w:val="TableTextDecimalAlign"/>
            </w:pPr>
            <w:r w:rsidRPr="00B23C83">
              <w:t>5.3 (37,773)</w:t>
            </w:r>
          </w:p>
        </w:tc>
        <w:tc>
          <w:tcPr>
            <w:tcW w:w="1701" w:type="dxa"/>
          </w:tcPr>
          <w:p w14:paraId="409E63F1" w14:textId="152C424C" w:rsidR="001D4CF9" w:rsidRPr="00B23C83" w:rsidRDefault="001D4CF9" w:rsidP="001D4CF9">
            <w:pPr>
              <w:pStyle w:val="TableTextDecimalAlign"/>
            </w:pPr>
            <w:r w:rsidRPr="00B23C83">
              <w:t>8.8 (6,837)</w:t>
            </w:r>
          </w:p>
        </w:tc>
        <w:tc>
          <w:tcPr>
            <w:tcW w:w="1701" w:type="dxa"/>
          </w:tcPr>
          <w:p w14:paraId="176CDC8F" w14:textId="11B41F28" w:rsidR="001D4CF9" w:rsidRPr="00B23C83" w:rsidRDefault="001D4CF9" w:rsidP="001D4CF9">
            <w:pPr>
              <w:pStyle w:val="TableTextDecimalAlign"/>
              <w:rPr>
                <w:highlight w:val="lightGray"/>
              </w:rPr>
            </w:pPr>
            <w:r w:rsidRPr="00B23C83">
              <w:t>5.9 (53,853)</w:t>
            </w:r>
          </w:p>
        </w:tc>
      </w:tr>
      <w:tr w:rsidR="001D4CF9" w:rsidRPr="00B23C83" w14:paraId="5E6E6584" w14:textId="77777777" w:rsidTr="001E231E">
        <w:trPr>
          <w:trHeight w:val="115"/>
        </w:trPr>
        <w:tc>
          <w:tcPr>
            <w:tcW w:w="1928" w:type="dxa"/>
            <w:vMerge w:val="restart"/>
          </w:tcPr>
          <w:p w14:paraId="71811B69" w14:textId="77777777" w:rsidR="001D4CF9" w:rsidRPr="00B23C83" w:rsidRDefault="001D4CF9" w:rsidP="001D4CF9">
            <w:pPr>
              <w:pStyle w:val="TableText"/>
            </w:pPr>
            <w:r w:rsidRPr="00B23C83">
              <w:t>Tobramycin</w:t>
            </w:r>
          </w:p>
        </w:tc>
        <w:tc>
          <w:tcPr>
            <w:tcW w:w="850" w:type="dxa"/>
          </w:tcPr>
          <w:p w14:paraId="0105734D" w14:textId="77777777" w:rsidR="001D4CF9" w:rsidRPr="00B23C83" w:rsidRDefault="001D4CF9" w:rsidP="001D4CF9">
            <w:pPr>
              <w:pStyle w:val="TableTextCA"/>
            </w:pPr>
            <w:r w:rsidRPr="00B23C83">
              <w:t>2015</w:t>
            </w:r>
          </w:p>
        </w:tc>
        <w:tc>
          <w:tcPr>
            <w:tcW w:w="1701" w:type="dxa"/>
          </w:tcPr>
          <w:p w14:paraId="4924F0AB" w14:textId="3C08A314" w:rsidR="001D4CF9" w:rsidRPr="00B23C83" w:rsidRDefault="001D4CF9" w:rsidP="001D4CF9">
            <w:pPr>
              <w:pStyle w:val="TableTextDecimalAlign"/>
            </w:pPr>
            <w:r w:rsidRPr="00B23C83">
              <w:t>7.0 (7,277)</w:t>
            </w:r>
          </w:p>
        </w:tc>
        <w:tc>
          <w:tcPr>
            <w:tcW w:w="1701" w:type="dxa"/>
          </w:tcPr>
          <w:p w14:paraId="2931A398" w14:textId="6711310B" w:rsidR="001D4CF9" w:rsidRPr="00B23C83" w:rsidRDefault="001D4CF9" w:rsidP="001D4CF9">
            <w:pPr>
              <w:pStyle w:val="TableTextDecimalAlign"/>
            </w:pPr>
            <w:r w:rsidRPr="00B23C83">
              <w:t>4.5 (31,191)</w:t>
            </w:r>
          </w:p>
        </w:tc>
        <w:tc>
          <w:tcPr>
            <w:tcW w:w="1701" w:type="dxa"/>
          </w:tcPr>
          <w:p w14:paraId="705DCA7E" w14:textId="46027C5E" w:rsidR="001D4CF9" w:rsidRPr="00B23C83" w:rsidRDefault="001D4CF9" w:rsidP="001D4CF9">
            <w:pPr>
              <w:pStyle w:val="TableTextDecimalAlign"/>
            </w:pPr>
            <w:r w:rsidRPr="00B23C83">
              <w:t>6.1 (5,606)</w:t>
            </w:r>
          </w:p>
        </w:tc>
        <w:tc>
          <w:tcPr>
            <w:tcW w:w="1701" w:type="dxa"/>
          </w:tcPr>
          <w:p w14:paraId="592E4087" w14:textId="443FD2BB" w:rsidR="001D4CF9" w:rsidRPr="00B23C83" w:rsidRDefault="001D4CF9" w:rsidP="001D4CF9">
            <w:pPr>
              <w:pStyle w:val="TableTextDecimalAlign"/>
            </w:pPr>
            <w:r w:rsidRPr="00B23C83">
              <w:t>5.1 (44,074)</w:t>
            </w:r>
          </w:p>
        </w:tc>
      </w:tr>
      <w:tr w:rsidR="001D4CF9" w:rsidRPr="00B23C83" w14:paraId="5FC6D6DF" w14:textId="77777777" w:rsidTr="001E231E">
        <w:trPr>
          <w:trHeight w:val="115"/>
        </w:trPr>
        <w:tc>
          <w:tcPr>
            <w:tcW w:w="1928" w:type="dxa"/>
            <w:vMerge/>
          </w:tcPr>
          <w:p w14:paraId="4C395710"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ECDE00C" w14:textId="77777777" w:rsidR="001D4CF9" w:rsidRPr="00B23C83" w:rsidRDefault="001D4CF9" w:rsidP="001D4CF9">
            <w:pPr>
              <w:pStyle w:val="TableTextCA"/>
            </w:pPr>
            <w:r w:rsidRPr="00B23C83">
              <w:t>2016</w:t>
            </w:r>
          </w:p>
        </w:tc>
        <w:tc>
          <w:tcPr>
            <w:tcW w:w="1701" w:type="dxa"/>
          </w:tcPr>
          <w:p w14:paraId="4B190107" w14:textId="6ADC12C4" w:rsidR="001D4CF9" w:rsidRPr="00B23C83" w:rsidRDefault="001D4CF9" w:rsidP="001D4CF9">
            <w:pPr>
              <w:pStyle w:val="TableTextDecimalAlign"/>
            </w:pPr>
            <w:r w:rsidRPr="00B23C83">
              <w:t>6.9 (8,020)</w:t>
            </w:r>
          </w:p>
        </w:tc>
        <w:tc>
          <w:tcPr>
            <w:tcW w:w="1701" w:type="dxa"/>
          </w:tcPr>
          <w:p w14:paraId="19494D20" w14:textId="0E539320" w:rsidR="001D4CF9" w:rsidRPr="00B23C83" w:rsidRDefault="001D4CF9" w:rsidP="001D4CF9">
            <w:pPr>
              <w:pStyle w:val="TableTextDecimalAlign"/>
            </w:pPr>
            <w:r w:rsidRPr="00B23C83">
              <w:t>5.0 (35,413)</w:t>
            </w:r>
          </w:p>
        </w:tc>
        <w:tc>
          <w:tcPr>
            <w:tcW w:w="1701" w:type="dxa"/>
          </w:tcPr>
          <w:p w14:paraId="2C208776" w14:textId="2A095E02" w:rsidR="001D4CF9" w:rsidRPr="00B23C83" w:rsidRDefault="001D4CF9" w:rsidP="001D4CF9">
            <w:pPr>
              <w:pStyle w:val="TableTextDecimalAlign"/>
            </w:pPr>
            <w:r w:rsidRPr="00B23C83">
              <w:t>6.7 (5,708)</w:t>
            </w:r>
          </w:p>
        </w:tc>
        <w:tc>
          <w:tcPr>
            <w:tcW w:w="1701" w:type="dxa"/>
          </w:tcPr>
          <w:p w14:paraId="76F9949A" w14:textId="6B044542" w:rsidR="001D4CF9" w:rsidRPr="00B23C83" w:rsidRDefault="001D4CF9" w:rsidP="001D4CF9">
            <w:pPr>
              <w:pStyle w:val="TableTextDecimalAlign"/>
            </w:pPr>
            <w:r w:rsidRPr="00B23C83">
              <w:t>5.5 (49,141)</w:t>
            </w:r>
          </w:p>
        </w:tc>
      </w:tr>
      <w:tr w:rsidR="001D4CF9" w:rsidRPr="00B23C83" w14:paraId="3512A724" w14:textId="77777777" w:rsidTr="001E231E">
        <w:trPr>
          <w:trHeight w:val="115"/>
        </w:trPr>
        <w:tc>
          <w:tcPr>
            <w:tcW w:w="1928" w:type="dxa"/>
            <w:vMerge/>
          </w:tcPr>
          <w:p w14:paraId="6A2E1DD3"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063B0850" w14:textId="77777777" w:rsidR="001D4CF9" w:rsidRPr="00B23C83" w:rsidRDefault="001D4CF9" w:rsidP="001D4CF9">
            <w:pPr>
              <w:pStyle w:val="TableTextCA"/>
            </w:pPr>
            <w:r w:rsidRPr="00B23C83">
              <w:t>2017</w:t>
            </w:r>
          </w:p>
        </w:tc>
        <w:tc>
          <w:tcPr>
            <w:tcW w:w="1701" w:type="dxa"/>
          </w:tcPr>
          <w:p w14:paraId="21BAA4AE" w14:textId="7E237313" w:rsidR="001D4CF9" w:rsidRPr="00B23C83" w:rsidRDefault="001D4CF9" w:rsidP="001D4CF9">
            <w:pPr>
              <w:pStyle w:val="TableTextDecimalAlign"/>
            </w:pPr>
            <w:r w:rsidRPr="00B23C83">
              <w:t>8.7 (6,476)</w:t>
            </w:r>
          </w:p>
        </w:tc>
        <w:tc>
          <w:tcPr>
            <w:tcW w:w="1701" w:type="dxa"/>
          </w:tcPr>
          <w:p w14:paraId="104C62DB" w14:textId="4E1B0E3D" w:rsidR="001D4CF9" w:rsidRPr="00B23C83" w:rsidRDefault="001D4CF9" w:rsidP="001D4CF9">
            <w:pPr>
              <w:pStyle w:val="TableTextDecimalAlign"/>
            </w:pPr>
            <w:r w:rsidRPr="00B23C83">
              <w:t>5.7 (36,604)</w:t>
            </w:r>
          </w:p>
        </w:tc>
        <w:tc>
          <w:tcPr>
            <w:tcW w:w="1701" w:type="dxa"/>
          </w:tcPr>
          <w:p w14:paraId="5D793583" w14:textId="77969009" w:rsidR="001D4CF9" w:rsidRPr="00B23C83" w:rsidRDefault="001D4CF9" w:rsidP="001D4CF9">
            <w:pPr>
              <w:pStyle w:val="TableTextDecimalAlign"/>
            </w:pPr>
            <w:r w:rsidRPr="00B23C83">
              <w:t>7.1 (4,677)</w:t>
            </w:r>
          </w:p>
        </w:tc>
        <w:tc>
          <w:tcPr>
            <w:tcW w:w="1701" w:type="dxa"/>
          </w:tcPr>
          <w:p w14:paraId="0E06C726" w14:textId="0C85AA8E" w:rsidR="001D4CF9" w:rsidRPr="00B23C83" w:rsidRDefault="001D4CF9" w:rsidP="001D4CF9">
            <w:pPr>
              <w:pStyle w:val="TableTextDecimalAlign"/>
            </w:pPr>
            <w:r w:rsidRPr="00B23C83">
              <w:t>6.2 (47,757)</w:t>
            </w:r>
          </w:p>
        </w:tc>
      </w:tr>
      <w:tr w:rsidR="001D4CF9" w:rsidRPr="00B23C83" w14:paraId="5F6672B1" w14:textId="77777777" w:rsidTr="001E231E">
        <w:trPr>
          <w:trHeight w:val="115"/>
        </w:trPr>
        <w:tc>
          <w:tcPr>
            <w:tcW w:w="1928" w:type="dxa"/>
            <w:vMerge w:val="restart"/>
          </w:tcPr>
          <w:p w14:paraId="27A2DB9C" w14:textId="77777777" w:rsidR="001D4CF9" w:rsidRPr="00B23C83" w:rsidRDefault="001D4CF9" w:rsidP="001D4CF9">
            <w:pPr>
              <w:pStyle w:val="TableText"/>
            </w:pPr>
            <w:r w:rsidRPr="00B23C83">
              <w:t>Trimethoprim</w:t>
            </w:r>
          </w:p>
        </w:tc>
        <w:tc>
          <w:tcPr>
            <w:tcW w:w="850" w:type="dxa"/>
          </w:tcPr>
          <w:p w14:paraId="2DCFA6BF" w14:textId="77777777" w:rsidR="001D4CF9" w:rsidRPr="00B23C83" w:rsidRDefault="001D4CF9" w:rsidP="001D4CF9">
            <w:pPr>
              <w:pStyle w:val="TableTextCA"/>
            </w:pPr>
            <w:r w:rsidRPr="00B23C83">
              <w:t>2015</w:t>
            </w:r>
          </w:p>
        </w:tc>
        <w:tc>
          <w:tcPr>
            <w:tcW w:w="1701" w:type="dxa"/>
          </w:tcPr>
          <w:p w14:paraId="123CB446" w14:textId="5B1540DF" w:rsidR="001D4CF9" w:rsidRPr="00B23C83" w:rsidRDefault="001D4CF9" w:rsidP="001D4CF9">
            <w:pPr>
              <w:pStyle w:val="TableTextDecimalAlign"/>
            </w:pPr>
            <w:r w:rsidRPr="00B23C83">
              <w:t>31.1 (5,203)</w:t>
            </w:r>
          </w:p>
        </w:tc>
        <w:tc>
          <w:tcPr>
            <w:tcW w:w="1701" w:type="dxa"/>
          </w:tcPr>
          <w:p w14:paraId="3DDC8E76" w14:textId="4ECF5C2D" w:rsidR="001D4CF9" w:rsidRPr="00B23C83" w:rsidRDefault="001D4CF9" w:rsidP="001D4CF9">
            <w:pPr>
              <w:pStyle w:val="TableTextDecimalAlign"/>
            </w:pPr>
            <w:r w:rsidRPr="00B23C83">
              <w:t>22.0 (164,815)</w:t>
            </w:r>
          </w:p>
        </w:tc>
        <w:tc>
          <w:tcPr>
            <w:tcW w:w="1701" w:type="dxa"/>
          </w:tcPr>
          <w:p w14:paraId="51522513" w14:textId="7458444C" w:rsidR="001D4CF9" w:rsidRPr="00B23C83" w:rsidRDefault="001D4CF9" w:rsidP="001D4CF9">
            <w:pPr>
              <w:pStyle w:val="TableTextDecimalAlign"/>
            </w:pPr>
            <w:r w:rsidRPr="00B23C83">
              <w:t>21.1 (8,964)</w:t>
            </w:r>
          </w:p>
        </w:tc>
        <w:tc>
          <w:tcPr>
            <w:tcW w:w="1701" w:type="dxa"/>
          </w:tcPr>
          <w:p w14:paraId="57652C6F" w14:textId="50EADBEE" w:rsidR="001D4CF9" w:rsidRPr="00B23C83" w:rsidRDefault="001D4CF9" w:rsidP="001D4CF9">
            <w:pPr>
              <w:pStyle w:val="TableTextDecimalAlign"/>
            </w:pPr>
            <w:r w:rsidRPr="00B23C83">
              <w:t>22.2 (178,982)</w:t>
            </w:r>
          </w:p>
        </w:tc>
      </w:tr>
      <w:tr w:rsidR="001D4CF9" w:rsidRPr="00B23C83" w14:paraId="3740FFAB" w14:textId="77777777" w:rsidTr="001E231E">
        <w:trPr>
          <w:trHeight w:val="222"/>
        </w:trPr>
        <w:tc>
          <w:tcPr>
            <w:tcW w:w="1928" w:type="dxa"/>
            <w:vMerge/>
          </w:tcPr>
          <w:p w14:paraId="784ADE5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6B41B5D4" w14:textId="77777777" w:rsidR="001D4CF9" w:rsidRPr="00B23C83" w:rsidRDefault="001D4CF9" w:rsidP="001D4CF9">
            <w:pPr>
              <w:pStyle w:val="TableTextCA"/>
            </w:pPr>
            <w:r w:rsidRPr="00B23C83">
              <w:t>2016</w:t>
            </w:r>
          </w:p>
        </w:tc>
        <w:tc>
          <w:tcPr>
            <w:tcW w:w="1701" w:type="dxa"/>
          </w:tcPr>
          <w:p w14:paraId="52E9859E" w14:textId="016DB6C0" w:rsidR="001D4CF9" w:rsidRPr="00B23C83" w:rsidRDefault="001D4CF9" w:rsidP="001D4CF9">
            <w:pPr>
              <w:pStyle w:val="TableTextDecimalAlign"/>
            </w:pPr>
            <w:r w:rsidRPr="00B23C83">
              <w:t>30.3 (5,537)</w:t>
            </w:r>
          </w:p>
        </w:tc>
        <w:tc>
          <w:tcPr>
            <w:tcW w:w="1701" w:type="dxa"/>
          </w:tcPr>
          <w:p w14:paraId="63B7E520" w14:textId="0A3996C3" w:rsidR="001D4CF9" w:rsidRPr="00B23C83" w:rsidRDefault="001D4CF9" w:rsidP="001D4CF9">
            <w:pPr>
              <w:pStyle w:val="TableTextDecimalAlign"/>
            </w:pPr>
            <w:r w:rsidRPr="00B23C83">
              <w:t>22.8 (175,054)</w:t>
            </w:r>
          </w:p>
        </w:tc>
        <w:tc>
          <w:tcPr>
            <w:tcW w:w="1701" w:type="dxa"/>
          </w:tcPr>
          <w:p w14:paraId="20DDD797" w14:textId="2A1C36E6" w:rsidR="001D4CF9" w:rsidRPr="00B23C83" w:rsidRDefault="001D4CF9" w:rsidP="001D4CF9">
            <w:pPr>
              <w:pStyle w:val="TableTextDecimalAlign"/>
            </w:pPr>
            <w:r w:rsidRPr="00B23C83">
              <w:t>23.9 (5,033)</w:t>
            </w:r>
          </w:p>
        </w:tc>
        <w:tc>
          <w:tcPr>
            <w:tcW w:w="1701" w:type="dxa"/>
          </w:tcPr>
          <w:p w14:paraId="79A482F6" w14:textId="2AF899AC" w:rsidR="001D4CF9" w:rsidRPr="00B23C83" w:rsidRDefault="001D4CF9" w:rsidP="001D4CF9">
            <w:pPr>
              <w:pStyle w:val="TableTextDecimalAlign"/>
            </w:pPr>
            <w:r w:rsidRPr="00B23C83">
              <w:t>23.1 (185,624)</w:t>
            </w:r>
          </w:p>
        </w:tc>
      </w:tr>
      <w:tr w:rsidR="001D4CF9" w:rsidRPr="00B23C83" w14:paraId="1B04AFEA" w14:textId="77777777" w:rsidTr="001E231E">
        <w:trPr>
          <w:trHeight w:val="222"/>
        </w:trPr>
        <w:tc>
          <w:tcPr>
            <w:tcW w:w="1928" w:type="dxa"/>
            <w:vMerge/>
          </w:tcPr>
          <w:p w14:paraId="539D16F7"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4C86E562" w14:textId="77777777" w:rsidR="001D4CF9" w:rsidRPr="00B23C83" w:rsidRDefault="001D4CF9" w:rsidP="001D4CF9">
            <w:pPr>
              <w:pStyle w:val="TableTextCA"/>
            </w:pPr>
            <w:r w:rsidRPr="00B23C83">
              <w:t>2017</w:t>
            </w:r>
          </w:p>
        </w:tc>
        <w:tc>
          <w:tcPr>
            <w:tcW w:w="1701" w:type="dxa"/>
          </w:tcPr>
          <w:p w14:paraId="6E1AD0C4" w14:textId="1FBBF1B3" w:rsidR="001D4CF9" w:rsidRPr="00B23C83" w:rsidRDefault="001D4CF9" w:rsidP="001D4CF9">
            <w:pPr>
              <w:pStyle w:val="TableTextDecimalAlign"/>
            </w:pPr>
            <w:r w:rsidRPr="00B23C83">
              <w:t>32.2 (5,953)</w:t>
            </w:r>
          </w:p>
        </w:tc>
        <w:tc>
          <w:tcPr>
            <w:tcW w:w="1701" w:type="dxa"/>
          </w:tcPr>
          <w:p w14:paraId="15C7EC30" w14:textId="52D416E7" w:rsidR="001D4CF9" w:rsidRPr="00B23C83" w:rsidRDefault="001D4CF9" w:rsidP="001D4CF9">
            <w:pPr>
              <w:pStyle w:val="TableTextDecimalAlign"/>
            </w:pPr>
            <w:r w:rsidRPr="00B23C83">
              <w:t>24.1 (177,928)</w:t>
            </w:r>
          </w:p>
        </w:tc>
        <w:tc>
          <w:tcPr>
            <w:tcW w:w="1701" w:type="dxa"/>
          </w:tcPr>
          <w:p w14:paraId="31BCA004" w14:textId="0EEC389B" w:rsidR="001D4CF9" w:rsidRPr="00B23C83" w:rsidRDefault="001D4CF9" w:rsidP="001D4CF9">
            <w:pPr>
              <w:pStyle w:val="TableTextDecimalAlign"/>
            </w:pPr>
            <w:r w:rsidRPr="00B23C83">
              <w:t>25.0 (4,746)</w:t>
            </w:r>
          </w:p>
        </w:tc>
        <w:tc>
          <w:tcPr>
            <w:tcW w:w="1701" w:type="dxa"/>
          </w:tcPr>
          <w:p w14:paraId="2C53843C" w14:textId="347A7C0F" w:rsidR="001D4CF9" w:rsidRPr="00B23C83" w:rsidRDefault="001D4CF9" w:rsidP="001D4CF9">
            <w:pPr>
              <w:pStyle w:val="TableTextDecimalAlign"/>
            </w:pPr>
            <w:r w:rsidRPr="00B23C83">
              <w:t>24.4 (188,627)</w:t>
            </w:r>
          </w:p>
        </w:tc>
      </w:tr>
      <w:tr w:rsidR="001D4CF9" w:rsidRPr="00B23C83" w14:paraId="7C04413A" w14:textId="77777777" w:rsidTr="001E231E">
        <w:trPr>
          <w:trHeight w:val="222"/>
        </w:trPr>
        <w:tc>
          <w:tcPr>
            <w:tcW w:w="1928" w:type="dxa"/>
            <w:vMerge w:val="restart"/>
          </w:tcPr>
          <w:p w14:paraId="1DDD6DBD" w14:textId="77777777" w:rsidR="001D4CF9" w:rsidRPr="00B23C83" w:rsidRDefault="001D4CF9" w:rsidP="001D4CF9">
            <w:pPr>
              <w:pStyle w:val="TableText"/>
            </w:pPr>
            <w:r w:rsidRPr="00B23C83">
              <w:t>Trimethoprim–sulfamethoxazole</w:t>
            </w:r>
          </w:p>
        </w:tc>
        <w:tc>
          <w:tcPr>
            <w:tcW w:w="850" w:type="dxa"/>
          </w:tcPr>
          <w:p w14:paraId="52C7BB4F" w14:textId="77777777" w:rsidR="001D4CF9" w:rsidRPr="00B23C83" w:rsidRDefault="001D4CF9" w:rsidP="001D4CF9">
            <w:pPr>
              <w:pStyle w:val="TableTextCA"/>
            </w:pPr>
            <w:r w:rsidRPr="00B23C83">
              <w:t>2015</w:t>
            </w:r>
          </w:p>
        </w:tc>
        <w:tc>
          <w:tcPr>
            <w:tcW w:w="1701" w:type="dxa"/>
          </w:tcPr>
          <w:p w14:paraId="5369A2C2" w14:textId="5171CB88" w:rsidR="001D4CF9" w:rsidRPr="00B23C83" w:rsidRDefault="001D4CF9" w:rsidP="001D4CF9">
            <w:pPr>
              <w:pStyle w:val="TableTextDecimalAlign"/>
            </w:pPr>
            <w:r w:rsidRPr="00B23C83">
              <w:t>28.3 (7,255)</w:t>
            </w:r>
          </w:p>
        </w:tc>
        <w:tc>
          <w:tcPr>
            <w:tcW w:w="1701" w:type="dxa"/>
          </w:tcPr>
          <w:p w14:paraId="1695DD3F" w14:textId="4EAC39DC" w:rsidR="001D4CF9" w:rsidRPr="00B23C83" w:rsidRDefault="001D4CF9" w:rsidP="001D4CF9">
            <w:pPr>
              <w:pStyle w:val="TableTextDecimalAlign"/>
            </w:pPr>
            <w:r w:rsidRPr="00B23C83">
              <w:t>21.5 (27,741)</w:t>
            </w:r>
          </w:p>
        </w:tc>
        <w:tc>
          <w:tcPr>
            <w:tcW w:w="1701" w:type="dxa"/>
          </w:tcPr>
          <w:p w14:paraId="0E557B87" w14:textId="3C647E85" w:rsidR="001D4CF9" w:rsidRPr="00B23C83" w:rsidRDefault="001D4CF9" w:rsidP="001D4CF9">
            <w:pPr>
              <w:pStyle w:val="TableTextDecimalAlign"/>
            </w:pPr>
            <w:r w:rsidRPr="00B23C83">
              <w:t>20.4 (6,189)</w:t>
            </w:r>
          </w:p>
        </w:tc>
        <w:tc>
          <w:tcPr>
            <w:tcW w:w="1701" w:type="dxa"/>
          </w:tcPr>
          <w:p w14:paraId="0070A205" w14:textId="6E202E2A" w:rsidR="001D4CF9" w:rsidRPr="00B23C83" w:rsidRDefault="001D4CF9" w:rsidP="001D4CF9">
            <w:pPr>
              <w:pStyle w:val="TableTextDecimalAlign"/>
            </w:pPr>
            <w:r w:rsidRPr="00B23C83">
              <w:t>22.6 (41,185)</w:t>
            </w:r>
          </w:p>
        </w:tc>
      </w:tr>
      <w:tr w:rsidR="001D4CF9" w:rsidRPr="00B23C83" w14:paraId="23B36B70" w14:textId="77777777" w:rsidTr="001E231E">
        <w:trPr>
          <w:trHeight w:val="222"/>
        </w:trPr>
        <w:tc>
          <w:tcPr>
            <w:tcW w:w="1928" w:type="dxa"/>
            <w:vMerge/>
          </w:tcPr>
          <w:p w14:paraId="4A473CBE"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9F20EFB" w14:textId="77777777" w:rsidR="001D4CF9" w:rsidRPr="00B23C83" w:rsidRDefault="001D4CF9" w:rsidP="001D4CF9">
            <w:pPr>
              <w:pStyle w:val="TableTextCA"/>
            </w:pPr>
            <w:r w:rsidRPr="00B23C83">
              <w:t>2016</w:t>
            </w:r>
          </w:p>
        </w:tc>
        <w:tc>
          <w:tcPr>
            <w:tcW w:w="1701" w:type="dxa"/>
          </w:tcPr>
          <w:p w14:paraId="46357160" w14:textId="54CB53AC" w:rsidR="001D4CF9" w:rsidRPr="00B23C83" w:rsidRDefault="001D4CF9" w:rsidP="001D4CF9">
            <w:pPr>
              <w:pStyle w:val="TableTextDecimalAlign"/>
            </w:pPr>
            <w:r w:rsidRPr="00B23C83">
              <w:t>28.0 (8,263)</w:t>
            </w:r>
          </w:p>
        </w:tc>
        <w:tc>
          <w:tcPr>
            <w:tcW w:w="1701" w:type="dxa"/>
          </w:tcPr>
          <w:p w14:paraId="0B4B4094" w14:textId="5136E80A" w:rsidR="001D4CF9" w:rsidRPr="00B23C83" w:rsidRDefault="001D4CF9" w:rsidP="001D4CF9">
            <w:pPr>
              <w:pStyle w:val="TableTextDecimalAlign"/>
            </w:pPr>
            <w:r w:rsidRPr="00B23C83">
              <w:t>22.3 (32,091)</w:t>
            </w:r>
          </w:p>
        </w:tc>
        <w:tc>
          <w:tcPr>
            <w:tcW w:w="1701" w:type="dxa"/>
          </w:tcPr>
          <w:p w14:paraId="60F912EE" w14:textId="76038FB8" w:rsidR="001D4CF9" w:rsidRPr="00B23C83" w:rsidRDefault="001D4CF9" w:rsidP="001D4CF9">
            <w:pPr>
              <w:pStyle w:val="TableTextDecimalAlign"/>
            </w:pPr>
            <w:r w:rsidRPr="00B23C83">
              <w:t>21.6 (7,917)</w:t>
            </w:r>
          </w:p>
        </w:tc>
        <w:tc>
          <w:tcPr>
            <w:tcW w:w="1701" w:type="dxa"/>
          </w:tcPr>
          <w:p w14:paraId="4E5811E5" w14:textId="7A581C61" w:rsidR="001D4CF9" w:rsidRPr="00B23C83" w:rsidRDefault="001D4CF9" w:rsidP="001D4CF9">
            <w:pPr>
              <w:pStyle w:val="TableTextDecimalAlign"/>
            </w:pPr>
            <w:r w:rsidRPr="00B23C83">
              <w:t>23.2 (48,271)</w:t>
            </w:r>
          </w:p>
        </w:tc>
      </w:tr>
      <w:tr w:rsidR="001D4CF9" w:rsidRPr="00B23C83" w14:paraId="5CACD125" w14:textId="77777777" w:rsidTr="001E231E">
        <w:trPr>
          <w:trHeight w:val="222"/>
        </w:trPr>
        <w:tc>
          <w:tcPr>
            <w:tcW w:w="1928" w:type="dxa"/>
            <w:vMerge/>
          </w:tcPr>
          <w:p w14:paraId="352D7B15" w14:textId="77777777" w:rsidR="001D4CF9" w:rsidRPr="00B23C83" w:rsidRDefault="001D4CF9" w:rsidP="001D4CF9">
            <w:pPr>
              <w:pStyle w:val="NoSpacing"/>
              <w:spacing w:before="60" w:after="60"/>
              <w:rPr>
                <w:rFonts w:asciiTheme="minorHAnsi" w:hAnsiTheme="minorHAnsi" w:cstheme="minorHAnsi"/>
                <w:sz w:val="18"/>
                <w:szCs w:val="18"/>
              </w:rPr>
            </w:pPr>
          </w:p>
        </w:tc>
        <w:tc>
          <w:tcPr>
            <w:tcW w:w="850" w:type="dxa"/>
          </w:tcPr>
          <w:p w14:paraId="2CD7B4D7" w14:textId="77777777" w:rsidR="001D4CF9" w:rsidRPr="00B23C83" w:rsidRDefault="001D4CF9" w:rsidP="001D4CF9">
            <w:pPr>
              <w:pStyle w:val="TableTextCA"/>
            </w:pPr>
            <w:r w:rsidRPr="00B23C83">
              <w:t>2017</w:t>
            </w:r>
          </w:p>
        </w:tc>
        <w:tc>
          <w:tcPr>
            <w:tcW w:w="1701" w:type="dxa"/>
          </w:tcPr>
          <w:p w14:paraId="6A415845" w14:textId="0A403973" w:rsidR="001D4CF9" w:rsidRPr="00B23C83" w:rsidRDefault="001D4CF9" w:rsidP="001D4CF9">
            <w:pPr>
              <w:pStyle w:val="TableTextDecimalAlign"/>
            </w:pPr>
            <w:r w:rsidRPr="00B23C83">
              <w:t>28.9 (8,779)</w:t>
            </w:r>
          </w:p>
        </w:tc>
        <w:tc>
          <w:tcPr>
            <w:tcW w:w="1701" w:type="dxa"/>
          </w:tcPr>
          <w:p w14:paraId="67E449CC" w14:textId="66A6E41E" w:rsidR="001D4CF9" w:rsidRPr="00B23C83" w:rsidRDefault="001D4CF9" w:rsidP="001D4CF9">
            <w:pPr>
              <w:pStyle w:val="TableTextDecimalAlign"/>
            </w:pPr>
            <w:r w:rsidRPr="00B23C83">
              <w:t>23.5 (33,156)</w:t>
            </w:r>
          </w:p>
        </w:tc>
        <w:tc>
          <w:tcPr>
            <w:tcW w:w="1701" w:type="dxa"/>
          </w:tcPr>
          <w:p w14:paraId="3BF0052E" w14:textId="6F75B9BC" w:rsidR="001D4CF9" w:rsidRPr="00B23C83" w:rsidRDefault="001D4CF9" w:rsidP="001D4CF9">
            <w:pPr>
              <w:pStyle w:val="TableTextDecimalAlign"/>
            </w:pPr>
            <w:r w:rsidRPr="00B23C83">
              <w:t>22.7 (7,654)</w:t>
            </w:r>
          </w:p>
        </w:tc>
        <w:tc>
          <w:tcPr>
            <w:tcW w:w="1701" w:type="dxa"/>
          </w:tcPr>
          <w:p w14:paraId="02038909" w14:textId="06CEBDA3" w:rsidR="001D4CF9" w:rsidRPr="00B23C83" w:rsidRDefault="001D4CF9" w:rsidP="001D4CF9">
            <w:pPr>
              <w:pStyle w:val="TableTextDecimalAlign"/>
            </w:pPr>
            <w:r w:rsidRPr="00B23C83">
              <w:t>24.4 (49,589)</w:t>
            </w:r>
          </w:p>
        </w:tc>
      </w:tr>
    </w:tbl>
    <w:p w14:paraId="6CE05F18" w14:textId="6C51F3A6" w:rsidR="003055E2" w:rsidRPr="00B23C83" w:rsidRDefault="00542B00" w:rsidP="0091554E">
      <w:pPr>
        <w:pStyle w:val="TFAbbrevs"/>
      </w:pPr>
      <w:r w:rsidRPr="00B23C83">
        <w:t>nd</w:t>
      </w:r>
      <w:r w:rsidR="003055E2" w:rsidRPr="00B23C83">
        <w:t xml:space="preserve"> = </w:t>
      </w:r>
      <w:r w:rsidRPr="00B23C83">
        <w:t>no data</w:t>
      </w:r>
      <w:r w:rsidR="003055E2" w:rsidRPr="00B23C83">
        <w:t xml:space="preserve"> (either not tested or tested against an inadequate number of isolates) </w:t>
      </w:r>
    </w:p>
    <w:p w14:paraId="5A99A630" w14:textId="5FF2451B" w:rsidR="00EA44CA" w:rsidRPr="00B23C83" w:rsidRDefault="00A70EE8" w:rsidP="0091554E">
      <w:pPr>
        <w:pStyle w:val="TFNoteSourceSpace"/>
      </w:pPr>
      <w:r w:rsidRPr="00B23C83">
        <w:t xml:space="preserve">Sources: </w:t>
      </w:r>
      <w:r w:rsidR="00E27A23" w:rsidRPr="00B23C83">
        <w:t xml:space="preserve">AGAR (national); APAS (NSW, </w:t>
      </w:r>
      <w:r w:rsidR="00E405DD" w:rsidRPr="00B23C83">
        <w:t xml:space="preserve">Vic, </w:t>
      </w:r>
      <w:r w:rsidR="00E27A23" w:rsidRPr="00B23C83">
        <w:t xml:space="preserve">Qld, SA, </w:t>
      </w:r>
      <w:r w:rsidR="00E405DD" w:rsidRPr="00B23C83">
        <w:t xml:space="preserve">WA, </w:t>
      </w:r>
      <w:r w:rsidR="00E27A23" w:rsidRPr="00B23C83">
        <w:t>Tas</w:t>
      </w:r>
      <w:r w:rsidR="00920D02" w:rsidRPr="00B23C83">
        <w:t>,</w:t>
      </w:r>
      <w:r w:rsidR="00E405DD" w:rsidRPr="00B23C83">
        <w:t xml:space="preserve"> ACT</w:t>
      </w:r>
      <w:r w:rsidR="00E27A23" w:rsidRPr="00B23C83">
        <w:t>); SNP (Qld</w:t>
      </w:r>
      <w:r w:rsidR="00920D02" w:rsidRPr="00B23C83">
        <w:t>,</w:t>
      </w:r>
      <w:r w:rsidR="00E27A23" w:rsidRPr="00B23C83">
        <w:t xml:space="preserve"> northern NSW)</w:t>
      </w:r>
    </w:p>
    <w:p w14:paraId="53895DB2" w14:textId="77777777" w:rsidR="00EA44CA" w:rsidRPr="00B23C83" w:rsidRDefault="00EA44CA" w:rsidP="00B23C83">
      <w:pPr>
        <w:pStyle w:val="Heading2"/>
      </w:pPr>
      <w:bookmarkStart w:id="18" w:name="_Toc7194852"/>
      <w:r w:rsidRPr="00B23C83">
        <w:t xml:space="preserve">Table </w:t>
      </w:r>
      <w:r w:rsidR="008C2088" w:rsidRPr="00B23C83">
        <w:t>S</w:t>
      </w:r>
      <w:r w:rsidRPr="00B23C83">
        <w:t>4.</w:t>
      </w:r>
      <w:r w:rsidR="00E27A23" w:rsidRPr="00B23C83">
        <w:t>8</w:t>
      </w:r>
      <w:r w:rsidR="00634485" w:rsidRPr="00B23C83">
        <w:t>:</w:t>
      </w:r>
      <w:r w:rsidRPr="00B23C83">
        <w:tab/>
      </w:r>
      <w:r w:rsidRPr="00B23C83">
        <w:rPr>
          <w:rStyle w:val="Emphasis"/>
          <w:iCs w:val="0"/>
        </w:rPr>
        <w:t>Escherichia coli</w:t>
      </w:r>
      <w:r w:rsidRPr="00B23C83">
        <w:t xml:space="preserve"> resistance</w:t>
      </w:r>
      <w:r w:rsidR="0021070B" w:rsidRPr="00B23C83">
        <w:t xml:space="preserve"> (blood culture isolates)</w:t>
      </w:r>
      <w:r w:rsidRPr="00B23C83">
        <w:t>, by state and territory, 2015–2017</w:t>
      </w:r>
      <w:bookmarkEnd w:id="18"/>
    </w:p>
    <w:tbl>
      <w:tblPr>
        <w:tblStyle w:val="TableGrid"/>
        <w:tblW w:w="5094" w:type="pct"/>
        <w:tblLayout w:type="fixed"/>
        <w:tblLook w:val="06A0" w:firstRow="1" w:lastRow="0" w:firstColumn="1" w:lastColumn="0" w:noHBand="1" w:noVBand="1"/>
      </w:tblPr>
      <w:tblGrid>
        <w:gridCol w:w="1623"/>
        <w:gridCol w:w="696"/>
        <w:gridCol w:w="896"/>
        <w:gridCol w:w="795"/>
        <w:gridCol w:w="795"/>
        <w:gridCol w:w="795"/>
        <w:gridCol w:w="795"/>
        <w:gridCol w:w="793"/>
        <w:gridCol w:w="793"/>
        <w:gridCol w:w="793"/>
        <w:gridCol w:w="1265"/>
      </w:tblGrid>
      <w:tr w:rsidR="00F456C5" w:rsidRPr="00B23C83" w14:paraId="332B2783" w14:textId="77777777" w:rsidTr="00742C9B">
        <w:trPr>
          <w:trHeight w:val="567"/>
          <w:tblHeader/>
        </w:trPr>
        <w:tc>
          <w:tcPr>
            <w:tcW w:w="808" w:type="pct"/>
            <w:noWrap/>
            <w:hideMark/>
          </w:tcPr>
          <w:p w14:paraId="57DC62D5" w14:textId="77777777" w:rsidR="00F456C5" w:rsidRPr="00B23C83" w:rsidRDefault="00F456C5" w:rsidP="001D4CF9">
            <w:pPr>
              <w:pStyle w:val="TableHeading"/>
              <w:keepNext w:val="0"/>
            </w:pPr>
            <w:r w:rsidRPr="00B23C83">
              <w:t>Antimicrobial</w:t>
            </w:r>
          </w:p>
        </w:tc>
        <w:tc>
          <w:tcPr>
            <w:tcW w:w="346" w:type="pct"/>
          </w:tcPr>
          <w:p w14:paraId="3CC8782B" w14:textId="77777777" w:rsidR="00F456C5" w:rsidRPr="00B23C83" w:rsidRDefault="00F456C5" w:rsidP="001D4CF9">
            <w:pPr>
              <w:pStyle w:val="TableHeadingCA"/>
              <w:keepNext w:val="0"/>
            </w:pPr>
            <w:r w:rsidRPr="00B23C83">
              <w:t>Year</w:t>
            </w:r>
          </w:p>
        </w:tc>
        <w:tc>
          <w:tcPr>
            <w:tcW w:w="446" w:type="pct"/>
            <w:noWrap/>
            <w:hideMark/>
          </w:tcPr>
          <w:p w14:paraId="71B6EDF3" w14:textId="77777777" w:rsidR="00F456C5" w:rsidRPr="00B23C83" w:rsidRDefault="00F456C5" w:rsidP="001D4CF9">
            <w:pPr>
              <w:pStyle w:val="TableHeadingCA"/>
              <w:keepNext w:val="0"/>
            </w:pPr>
            <w:r w:rsidRPr="00B23C83">
              <w:t>NSW</w:t>
            </w:r>
            <w:r w:rsidR="00E405DD" w:rsidRPr="00B23C83">
              <w:t>,</w:t>
            </w:r>
            <w:r w:rsidRPr="00B23C83">
              <w:t xml:space="preserve"> %</w:t>
            </w:r>
            <w:r w:rsidR="00E405DD" w:rsidRPr="00B23C83">
              <w:t xml:space="preserve"> resistant</w:t>
            </w:r>
          </w:p>
        </w:tc>
        <w:tc>
          <w:tcPr>
            <w:tcW w:w="396" w:type="pct"/>
            <w:noWrap/>
            <w:hideMark/>
          </w:tcPr>
          <w:p w14:paraId="11D36570" w14:textId="77777777" w:rsidR="00F456C5" w:rsidRPr="00B23C83" w:rsidRDefault="00F456C5" w:rsidP="001D4CF9">
            <w:pPr>
              <w:pStyle w:val="TableHeadingCA"/>
              <w:keepNext w:val="0"/>
            </w:pPr>
            <w:r w:rsidRPr="00B23C83">
              <w:t>Vic</w:t>
            </w:r>
            <w:r w:rsidR="00E405DD" w:rsidRPr="00B23C83">
              <w:t>,</w:t>
            </w:r>
            <w:r w:rsidRPr="00B23C83">
              <w:t xml:space="preserve"> %</w:t>
            </w:r>
            <w:r w:rsidR="00E405DD" w:rsidRPr="00B23C83">
              <w:t xml:space="preserve"> resistant</w:t>
            </w:r>
          </w:p>
        </w:tc>
        <w:tc>
          <w:tcPr>
            <w:tcW w:w="396" w:type="pct"/>
            <w:noWrap/>
            <w:hideMark/>
          </w:tcPr>
          <w:p w14:paraId="75E72B5D" w14:textId="77777777" w:rsidR="00F456C5" w:rsidRPr="00B23C83" w:rsidRDefault="00F456C5" w:rsidP="001D4CF9">
            <w:pPr>
              <w:pStyle w:val="TableHeadingCA"/>
              <w:keepNext w:val="0"/>
            </w:pPr>
            <w:r w:rsidRPr="00B23C83">
              <w:t>Qld</w:t>
            </w:r>
            <w:r w:rsidR="00E405DD" w:rsidRPr="00B23C83">
              <w:t>,</w:t>
            </w:r>
            <w:r w:rsidRPr="00B23C83">
              <w:t xml:space="preserve"> %</w:t>
            </w:r>
            <w:r w:rsidR="00E405DD" w:rsidRPr="00B23C83">
              <w:t xml:space="preserve"> resistant</w:t>
            </w:r>
          </w:p>
        </w:tc>
        <w:tc>
          <w:tcPr>
            <w:tcW w:w="396" w:type="pct"/>
            <w:noWrap/>
            <w:hideMark/>
          </w:tcPr>
          <w:p w14:paraId="40777909" w14:textId="77777777" w:rsidR="00F456C5" w:rsidRPr="00B23C83" w:rsidRDefault="00634485" w:rsidP="001D4CF9">
            <w:pPr>
              <w:pStyle w:val="TableHeadingCA"/>
              <w:keepNext w:val="0"/>
            </w:pPr>
            <w:r w:rsidRPr="00B23C83">
              <w:t>S</w:t>
            </w:r>
            <w:r w:rsidR="00F456C5" w:rsidRPr="00B23C83">
              <w:t>A</w:t>
            </w:r>
            <w:r w:rsidR="00E405DD" w:rsidRPr="00B23C83">
              <w:t>,</w:t>
            </w:r>
            <w:r w:rsidR="00F456C5" w:rsidRPr="00B23C83">
              <w:t xml:space="preserve"> %</w:t>
            </w:r>
            <w:r w:rsidR="00E405DD" w:rsidRPr="00B23C83">
              <w:t xml:space="preserve"> resistant</w:t>
            </w:r>
          </w:p>
        </w:tc>
        <w:tc>
          <w:tcPr>
            <w:tcW w:w="396" w:type="pct"/>
            <w:noWrap/>
            <w:hideMark/>
          </w:tcPr>
          <w:p w14:paraId="426B17A0" w14:textId="77777777" w:rsidR="00F456C5" w:rsidRPr="00B23C83" w:rsidRDefault="00634485" w:rsidP="001D4CF9">
            <w:pPr>
              <w:pStyle w:val="TableHeadingCA"/>
              <w:keepNext w:val="0"/>
            </w:pPr>
            <w:r w:rsidRPr="00B23C83">
              <w:t>W</w:t>
            </w:r>
            <w:r w:rsidR="00F456C5" w:rsidRPr="00B23C83">
              <w:t>A</w:t>
            </w:r>
            <w:r w:rsidR="00E405DD" w:rsidRPr="00B23C83">
              <w:t>,</w:t>
            </w:r>
            <w:r w:rsidR="00F456C5" w:rsidRPr="00B23C83">
              <w:t xml:space="preserve"> %</w:t>
            </w:r>
            <w:r w:rsidR="00E405DD" w:rsidRPr="00B23C83">
              <w:t xml:space="preserve"> resistant</w:t>
            </w:r>
          </w:p>
        </w:tc>
        <w:tc>
          <w:tcPr>
            <w:tcW w:w="395" w:type="pct"/>
            <w:noWrap/>
            <w:hideMark/>
          </w:tcPr>
          <w:p w14:paraId="2176284C" w14:textId="77777777" w:rsidR="00F456C5" w:rsidRPr="00B23C83" w:rsidRDefault="00F456C5" w:rsidP="001D4CF9">
            <w:pPr>
              <w:pStyle w:val="TableHeadingCA"/>
              <w:keepNext w:val="0"/>
            </w:pPr>
            <w:r w:rsidRPr="00B23C83">
              <w:t>Tas</w:t>
            </w:r>
            <w:r w:rsidR="00E405DD" w:rsidRPr="00B23C83">
              <w:t>,</w:t>
            </w:r>
            <w:r w:rsidRPr="00B23C83">
              <w:t xml:space="preserve"> %</w:t>
            </w:r>
            <w:r w:rsidR="00E405DD" w:rsidRPr="00B23C83">
              <w:t xml:space="preserve"> resistant</w:t>
            </w:r>
          </w:p>
        </w:tc>
        <w:tc>
          <w:tcPr>
            <w:tcW w:w="395" w:type="pct"/>
            <w:noWrap/>
            <w:hideMark/>
          </w:tcPr>
          <w:p w14:paraId="4CF4B6E9" w14:textId="77777777" w:rsidR="00F456C5" w:rsidRPr="00B23C83" w:rsidRDefault="00634485" w:rsidP="001D4CF9">
            <w:pPr>
              <w:pStyle w:val="TableHeadingCA"/>
              <w:keepNext w:val="0"/>
            </w:pPr>
            <w:r w:rsidRPr="00B23C83">
              <w:t>N</w:t>
            </w:r>
            <w:r w:rsidR="00F456C5" w:rsidRPr="00B23C83">
              <w:t>T</w:t>
            </w:r>
            <w:r w:rsidR="00E405DD" w:rsidRPr="00B23C83">
              <w:t>,</w:t>
            </w:r>
            <w:r w:rsidR="00F456C5" w:rsidRPr="00B23C83">
              <w:t xml:space="preserve"> %</w:t>
            </w:r>
            <w:r w:rsidR="00E405DD" w:rsidRPr="00B23C83">
              <w:t xml:space="preserve"> resistant</w:t>
            </w:r>
          </w:p>
        </w:tc>
        <w:tc>
          <w:tcPr>
            <w:tcW w:w="395" w:type="pct"/>
            <w:noWrap/>
            <w:hideMark/>
          </w:tcPr>
          <w:p w14:paraId="6319F789" w14:textId="77777777" w:rsidR="00F456C5" w:rsidRPr="00B23C83" w:rsidRDefault="00634485" w:rsidP="001D4CF9">
            <w:pPr>
              <w:pStyle w:val="TableHeadingCA"/>
              <w:keepNext w:val="0"/>
            </w:pPr>
            <w:r w:rsidRPr="00B23C83">
              <w:t>AC</w:t>
            </w:r>
            <w:r w:rsidR="00F456C5" w:rsidRPr="00B23C83">
              <w:t>T</w:t>
            </w:r>
            <w:r w:rsidR="00E405DD" w:rsidRPr="00B23C83">
              <w:t>,</w:t>
            </w:r>
            <w:r w:rsidR="00F456C5" w:rsidRPr="00B23C83">
              <w:t xml:space="preserve"> %</w:t>
            </w:r>
            <w:r w:rsidR="00E405DD" w:rsidRPr="00B23C83">
              <w:t xml:space="preserve"> resistant</w:t>
            </w:r>
          </w:p>
        </w:tc>
        <w:tc>
          <w:tcPr>
            <w:tcW w:w="630" w:type="pct"/>
            <w:noWrap/>
            <w:hideMark/>
          </w:tcPr>
          <w:p w14:paraId="763A3C60" w14:textId="77777777" w:rsidR="00F456C5" w:rsidRPr="00B23C83" w:rsidRDefault="00F456C5" w:rsidP="001D4CF9">
            <w:pPr>
              <w:pStyle w:val="TableHeadingCA"/>
              <w:keepNext w:val="0"/>
            </w:pPr>
            <w:r w:rsidRPr="00B23C83">
              <w:t>Australia</w:t>
            </w:r>
            <w:r w:rsidR="00E405DD" w:rsidRPr="00B23C83">
              <w:t>,</w:t>
            </w:r>
            <w:r w:rsidRPr="00B23C83">
              <w:t xml:space="preserve"> %</w:t>
            </w:r>
            <w:r w:rsidR="00E405DD" w:rsidRPr="00B23C83">
              <w:t xml:space="preserve"> resistant</w:t>
            </w:r>
            <w:r w:rsidRPr="00B23C83">
              <w:t xml:space="preserve"> (</w:t>
            </w:r>
            <w:r w:rsidRPr="00B23C83">
              <w:rPr>
                <w:rStyle w:val="Emphasis"/>
                <w:iCs w:val="0"/>
              </w:rPr>
              <w:t>n</w:t>
            </w:r>
            <w:r w:rsidRPr="00B23C83">
              <w:t>)</w:t>
            </w:r>
          </w:p>
        </w:tc>
      </w:tr>
      <w:tr w:rsidR="00395286" w:rsidRPr="00B23C83" w14:paraId="7E690593" w14:textId="77777777" w:rsidTr="00395286">
        <w:trPr>
          <w:trHeight w:val="300"/>
        </w:trPr>
        <w:tc>
          <w:tcPr>
            <w:tcW w:w="808" w:type="pct"/>
            <w:vMerge w:val="restart"/>
            <w:noWrap/>
            <w:hideMark/>
          </w:tcPr>
          <w:p w14:paraId="19979127" w14:textId="77777777" w:rsidR="00395286" w:rsidRPr="00B23C83" w:rsidRDefault="00395286" w:rsidP="00395286">
            <w:pPr>
              <w:pStyle w:val="TableText"/>
              <w:keepNext w:val="0"/>
            </w:pPr>
            <w:r w:rsidRPr="00B23C83">
              <w:t>Amikacin</w:t>
            </w:r>
          </w:p>
        </w:tc>
        <w:tc>
          <w:tcPr>
            <w:tcW w:w="346" w:type="pct"/>
          </w:tcPr>
          <w:p w14:paraId="66A8405C" w14:textId="77777777" w:rsidR="00395286" w:rsidRPr="00B23C83" w:rsidRDefault="00395286" w:rsidP="00395286">
            <w:pPr>
              <w:pStyle w:val="TableTextCA"/>
              <w:keepNext w:val="0"/>
            </w:pPr>
            <w:r w:rsidRPr="00B23C83">
              <w:t>2015</w:t>
            </w:r>
          </w:p>
        </w:tc>
        <w:tc>
          <w:tcPr>
            <w:tcW w:w="446" w:type="pct"/>
            <w:noWrap/>
            <w:hideMark/>
          </w:tcPr>
          <w:p w14:paraId="5FB9F64B" w14:textId="391288AB" w:rsidR="00395286" w:rsidRPr="00B23C83" w:rsidRDefault="00395286" w:rsidP="00395286">
            <w:pPr>
              <w:pStyle w:val="TableTextDecimalAlign"/>
            </w:pPr>
            <w:r w:rsidRPr="00B23C83">
              <w:t>0.1</w:t>
            </w:r>
          </w:p>
        </w:tc>
        <w:tc>
          <w:tcPr>
            <w:tcW w:w="396" w:type="pct"/>
            <w:noWrap/>
            <w:hideMark/>
          </w:tcPr>
          <w:p w14:paraId="7C2A7229" w14:textId="10341B9B" w:rsidR="00395286" w:rsidRPr="00B23C83" w:rsidRDefault="00395286" w:rsidP="00395286">
            <w:pPr>
              <w:pStyle w:val="TableTextDecimalAlign"/>
            </w:pPr>
            <w:r w:rsidRPr="00B23C83">
              <w:t>0.1</w:t>
            </w:r>
          </w:p>
        </w:tc>
        <w:tc>
          <w:tcPr>
            <w:tcW w:w="396" w:type="pct"/>
            <w:noWrap/>
            <w:hideMark/>
          </w:tcPr>
          <w:p w14:paraId="036A83B6" w14:textId="22387CF4" w:rsidR="00395286" w:rsidRPr="00B23C83" w:rsidRDefault="00395286" w:rsidP="00395286">
            <w:pPr>
              <w:pStyle w:val="TableTextDecimalAlign"/>
            </w:pPr>
            <w:r w:rsidRPr="00B23C83">
              <w:t>0.0</w:t>
            </w:r>
          </w:p>
        </w:tc>
        <w:tc>
          <w:tcPr>
            <w:tcW w:w="396" w:type="pct"/>
            <w:noWrap/>
            <w:hideMark/>
          </w:tcPr>
          <w:p w14:paraId="284B977D" w14:textId="631F531E" w:rsidR="00395286" w:rsidRPr="00B23C83" w:rsidRDefault="00395286" w:rsidP="00395286">
            <w:pPr>
              <w:pStyle w:val="TableTextDecimalAlign"/>
            </w:pPr>
            <w:r w:rsidRPr="00B23C83">
              <w:t>0.0</w:t>
            </w:r>
          </w:p>
        </w:tc>
        <w:tc>
          <w:tcPr>
            <w:tcW w:w="396" w:type="pct"/>
            <w:noWrap/>
            <w:hideMark/>
          </w:tcPr>
          <w:p w14:paraId="76FF5CFD" w14:textId="691C9103" w:rsidR="00395286" w:rsidRPr="00B23C83" w:rsidRDefault="00395286" w:rsidP="00395286">
            <w:pPr>
              <w:pStyle w:val="TableTextDecimalAlign"/>
            </w:pPr>
            <w:r w:rsidRPr="00B23C83">
              <w:t>0.2</w:t>
            </w:r>
          </w:p>
        </w:tc>
        <w:tc>
          <w:tcPr>
            <w:tcW w:w="395" w:type="pct"/>
            <w:noWrap/>
            <w:hideMark/>
          </w:tcPr>
          <w:p w14:paraId="3D9F5A29" w14:textId="3AC9F774" w:rsidR="00395286" w:rsidRPr="00B23C83" w:rsidRDefault="00395286" w:rsidP="00395286">
            <w:pPr>
              <w:pStyle w:val="TableTextDecimalAlign"/>
            </w:pPr>
            <w:r w:rsidRPr="00B23C83">
              <w:t>0.0</w:t>
            </w:r>
          </w:p>
        </w:tc>
        <w:tc>
          <w:tcPr>
            <w:tcW w:w="395" w:type="pct"/>
            <w:noWrap/>
            <w:hideMark/>
          </w:tcPr>
          <w:p w14:paraId="2552A14D" w14:textId="7F50C7AE" w:rsidR="00395286" w:rsidRPr="00B23C83" w:rsidRDefault="00395286" w:rsidP="00395286">
            <w:pPr>
              <w:pStyle w:val="TableTextDecimalAlign"/>
            </w:pPr>
            <w:r w:rsidRPr="00B23C83">
              <w:t>0.7</w:t>
            </w:r>
          </w:p>
        </w:tc>
        <w:tc>
          <w:tcPr>
            <w:tcW w:w="395" w:type="pct"/>
            <w:noWrap/>
            <w:hideMark/>
          </w:tcPr>
          <w:p w14:paraId="6E02C89B" w14:textId="55B76E6E" w:rsidR="00395286" w:rsidRPr="00B23C83" w:rsidRDefault="00395286" w:rsidP="00395286">
            <w:pPr>
              <w:pStyle w:val="TableTextDecimalAlign"/>
            </w:pPr>
            <w:r w:rsidRPr="00B23C83">
              <w:t>0.7</w:t>
            </w:r>
          </w:p>
        </w:tc>
        <w:tc>
          <w:tcPr>
            <w:tcW w:w="630" w:type="pct"/>
            <w:noWrap/>
            <w:hideMark/>
          </w:tcPr>
          <w:p w14:paraId="7BD6E701" w14:textId="1A426DEF" w:rsidR="00395286" w:rsidRPr="00B23C83" w:rsidRDefault="00395286" w:rsidP="00395286">
            <w:pPr>
              <w:pStyle w:val="TableTextDecimalAlign"/>
            </w:pPr>
            <w:r w:rsidRPr="00B23C83">
              <w:t>0.1 (3,994)</w:t>
            </w:r>
          </w:p>
        </w:tc>
      </w:tr>
      <w:tr w:rsidR="00395286" w:rsidRPr="00B23C83" w14:paraId="6C08CCF5" w14:textId="77777777" w:rsidTr="00395286">
        <w:trPr>
          <w:trHeight w:val="300"/>
        </w:trPr>
        <w:tc>
          <w:tcPr>
            <w:tcW w:w="808" w:type="pct"/>
            <w:vMerge/>
            <w:noWrap/>
          </w:tcPr>
          <w:p w14:paraId="1E07CE1E" w14:textId="77777777" w:rsidR="00395286" w:rsidRPr="00B23C83" w:rsidRDefault="00395286" w:rsidP="00395286">
            <w:pPr>
              <w:pStyle w:val="TableText"/>
              <w:keepNext w:val="0"/>
            </w:pPr>
          </w:p>
        </w:tc>
        <w:tc>
          <w:tcPr>
            <w:tcW w:w="346" w:type="pct"/>
          </w:tcPr>
          <w:p w14:paraId="2C7B162A" w14:textId="77777777" w:rsidR="00395286" w:rsidRPr="00B23C83" w:rsidRDefault="00395286" w:rsidP="00395286">
            <w:pPr>
              <w:pStyle w:val="TableTextCA"/>
              <w:keepNext w:val="0"/>
            </w:pPr>
            <w:r w:rsidRPr="00B23C83">
              <w:t>2016</w:t>
            </w:r>
          </w:p>
        </w:tc>
        <w:tc>
          <w:tcPr>
            <w:tcW w:w="446" w:type="pct"/>
            <w:noWrap/>
          </w:tcPr>
          <w:p w14:paraId="090E04C1" w14:textId="2ABD26F9" w:rsidR="00395286" w:rsidRPr="00B23C83" w:rsidRDefault="00395286" w:rsidP="00395286">
            <w:pPr>
              <w:pStyle w:val="TableTextDecimalAlign"/>
            </w:pPr>
            <w:r w:rsidRPr="00B23C83">
              <w:t>0.5</w:t>
            </w:r>
          </w:p>
        </w:tc>
        <w:tc>
          <w:tcPr>
            <w:tcW w:w="396" w:type="pct"/>
            <w:noWrap/>
          </w:tcPr>
          <w:p w14:paraId="79D91C21" w14:textId="7BAB5DF4" w:rsidR="00395286" w:rsidRPr="00B23C83" w:rsidRDefault="00395286" w:rsidP="00395286">
            <w:pPr>
              <w:pStyle w:val="TableTextDecimalAlign"/>
            </w:pPr>
            <w:r w:rsidRPr="00B23C83">
              <w:t>0.1</w:t>
            </w:r>
          </w:p>
        </w:tc>
        <w:tc>
          <w:tcPr>
            <w:tcW w:w="396" w:type="pct"/>
            <w:noWrap/>
          </w:tcPr>
          <w:p w14:paraId="19190AC9" w14:textId="55D7FB41" w:rsidR="00395286" w:rsidRPr="00B23C83" w:rsidRDefault="00395286" w:rsidP="00395286">
            <w:pPr>
              <w:pStyle w:val="TableTextDecimalAlign"/>
            </w:pPr>
            <w:r w:rsidRPr="00B23C83">
              <w:t>0.0</w:t>
            </w:r>
          </w:p>
        </w:tc>
        <w:tc>
          <w:tcPr>
            <w:tcW w:w="396" w:type="pct"/>
            <w:noWrap/>
          </w:tcPr>
          <w:p w14:paraId="70BF90F7" w14:textId="6EB10A04" w:rsidR="00395286" w:rsidRPr="00B23C83" w:rsidRDefault="00395286" w:rsidP="00395286">
            <w:pPr>
              <w:pStyle w:val="TableTextDecimalAlign"/>
            </w:pPr>
            <w:r w:rsidRPr="00B23C83">
              <w:t>0.5</w:t>
            </w:r>
          </w:p>
        </w:tc>
        <w:tc>
          <w:tcPr>
            <w:tcW w:w="396" w:type="pct"/>
            <w:noWrap/>
          </w:tcPr>
          <w:p w14:paraId="00294CAB" w14:textId="02B76141" w:rsidR="00395286" w:rsidRPr="00B23C83" w:rsidRDefault="00395286" w:rsidP="00395286">
            <w:pPr>
              <w:pStyle w:val="TableTextDecimalAlign"/>
            </w:pPr>
            <w:r w:rsidRPr="00B23C83">
              <w:t>0.3</w:t>
            </w:r>
          </w:p>
        </w:tc>
        <w:tc>
          <w:tcPr>
            <w:tcW w:w="395" w:type="pct"/>
            <w:noWrap/>
          </w:tcPr>
          <w:p w14:paraId="4B6EF631" w14:textId="2A255F13" w:rsidR="00395286" w:rsidRPr="00B23C83" w:rsidRDefault="00395286" w:rsidP="00395286">
            <w:pPr>
              <w:pStyle w:val="TableTextDecimalAlign"/>
            </w:pPr>
            <w:r w:rsidRPr="00B23C83">
              <w:t>0.0</w:t>
            </w:r>
          </w:p>
        </w:tc>
        <w:tc>
          <w:tcPr>
            <w:tcW w:w="395" w:type="pct"/>
            <w:noWrap/>
          </w:tcPr>
          <w:p w14:paraId="7AE786DF" w14:textId="527BDA70" w:rsidR="00395286" w:rsidRPr="00B23C83" w:rsidRDefault="00395286" w:rsidP="00395286">
            <w:pPr>
              <w:pStyle w:val="TableTextDecimalAlign"/>
            </w:pPr>
            <w:r w:rsidRPr="00B23C83">
              <w:t>0.0</w:t>
            </w:r>
          </w:p>
        </w:tc>
        <w:tc>
          <w:tcPr>
            <w:tcW w:w="395" w:type="pct"/>
            <w:noWrap/>
          </w:tcPr>
          <w:p w14:paraId="1F2E15C5" w14:textId="357A0132" w:rsidR="00395286" w:rsidRPr="00B23C83" w:rsidRDefault="00395286" w:rsidP="00395286">
            <w:pPr>
              <w:pStyle w:val="TableTextDecimalAlign"/>
            </w:pPr>
            <w:r w:rsidRPr="00B23C83">
              <w:t>0.0</w:t>
            </w:r>
          </w:p>
        </w:tc>
        <w:tc>
          <w:tcPr>
            <w:tcW w:w="630" w:type="pct"/>
            <w:noWrap/>
          </w:tcPr>
          <w:p w14:paraId="4605EAAD" w14:textId="459E324F" w:rsidR="00395286" w:rsidRPr="00B23C83" w:rsidRDefault="00395286" w:rsidP="00395286">
            <w:pPr>
              <w:pStyle w:val="TableTextDecimalAlign"/>
            </w:pPr>
            <w:r w:rsidRPr="00B23C83">
              <w:t>0.2 (4,096)</w:t>
            </w:r>
          </w:p>
        </w:tc>
      </w:tr>
      <w:tr w:rsidR="00395286" w:rsidRPr="00B23C83" w14:paraId="6A51DE9F" w14:textId="77777777" w:rsidTr="00395286">
        <w:trPr>
          <w:trHeight w:val="300"/>
        </w:trPr>
        <w:tc>
          <w:tcPr>
            <w:tcW w:w="808" w:type="pct"/>
            <w:vMerge/>
            <w:noWrap/>
          </w:tcPr>
          <w:p w14:paraId="28ABB23D" w14:textId="77777777" w:rsidR="00395286" w:rsidRPr="00B23C83" w:rsidRDefault="00395286" w:rsidP="00395286">
            <w:pPr>
              <w:pStyle w:val="TableText"/>
              <w:keepNext w:val="0"/>
            </w:pPr>
          </w:p>
        </w:tc>
        <w:tc>
          <w:tcPr>
            <w:tcW w:w="346" w:type="pct"/>
          </w:tcPr>
          <w:p w14:paraId="5DE1A2E7" w14:textId="77777777" w:rsidR="00395286" w:rsidRPr="00B23C83" w:rsidRDefault="00395286" w:rsidP="00395286">
            <w:pPr>
              <w:pStyle w:val="TableTextCA"/>
              <w:keepNext w:val="0"/>
            </w:pPr>
            <w:r w:rsidRPr="00B23C83">
              <w:t>2017</w:t>
            </w:r>
          </w:p>
        </w:tc>
        <w:tc>
          <w:tcPr>
            <w:tcW w:w="446" w:type="pct"/>
            <w:noWrap/>
          </w:tcPr>
          <w:p w14:paraId="34336278" w14:textId="61A8D729" w:rsidR="00395286" w:rsidRPr="00B23C83" w:rsidRDefault="00395286" w:rsidP="00395286">
            <w:pPr>
              <w:pStyle w:val="TableTextDecimalAlign"/>
            </w:pPr>
            <w:r w:rsidRPr="00B23C83">
              <w:t>0.3</w:t>
            </w:r>
          </w:p>
        </w:tc>
        <w:tc>
          <w:tcPr>
            <w:tcW w:w="396" w:type="pct"/>
            <w:noWrap/>
          </w:tcPr>
          <w:p w14:paraId="3255544F" w14:textId="04FFDA12" w:rsidR="00395286" w:rsidRPr="00B23C83" w:rsidRDefault="00395286" w:rsidP="00395286">
            <w:pPr>
              <w:pStyle w:val="TableTextDecimalAlign"/>
            </w:pPr>
            <w:r w:rsidRPr="00B23C83">
              <w:t>0.4</w:t>
            </w:r>
          </w:p>
        </w:tc>
        <w:tc>
          <w:tcPr>
            <w:tcW w:w="396" w:type="pct"/>
            <w:noWrap/>
          </w:tcPr>
          <w:p w14:paraId="0E9035D1" w14:textId="2E05757E" w:rsidR="00395286" w:rsidRPr="00B23C83" w:rsidRDefault="00395286" w:rsidP="00395286">
            <w:pPr>
              <w:pStyle w:val="TableTextDecimalAlign"/>
            </w:pPr>
            <w:r w:rsidRPr="00B23C83">
              <w:t>0.2</w:t>
            </w:r>
          </w:p>
        </w:tc>
        <w:tc>
          <w:tcPr>
            <w:tcW w:w="396" w:type="pct"/>
            <w:noWrap/>
          </w:tcPr>
          <w:p w14:paraId="4D6D419B" w14:textId="1BBBD6E3" w:rsidR="00395286" w:rsidRPr="00B23C83" w:rsidRDefault="00395286" w:rsidP="00395286">
            <w:pPr>
              <w:pStyle w:val="TableTextDecimalAlign"/>
            </w:pPr>
            <w:r w:rsidRPr="00B23C83">
              <w:t>0.0</w:t>
            </w:r>
          </w:p>
        </w:tc>
        <w:tc>
          <w:tcPr>
            <w:tcW w:w="396" w:type="pct"/>
            <w:noWrap/>
          </w:tcPr>
          <w:p w14:paraId="737AB75D" w14:textId="0BA383FF" w:rsidR="00395286" w:rsidRPr="00B23C83" w:rsidRDefault="00395286" w:rsidP="00395286">
            <w:pPr>
              <w:pStyle w:val="TableTextDecimalAlign"/>
            </w:pPr>
            <w:r w:rsidRPr="00B23C83">
              <w:t>0.0</w:t>
            </w:r>
          </w:p>
        </w:tc>
        <w:tc>
          <w:tcPr>
            <w:tcW w:w="395" w:type="pct"/>
            <w:noWrap/>
          </w:tcPr>
          <w:p w14:paraId="45D965BE" w14:textId="24D4F6A8" w:rsidR="00395286" w:rsidRPr="00B23C83" w:rsidRDefault="00395286" w:rsidP="00395286">
            <w:pPr>
              <w:pStyle w:val="TableTextDecimalAlign"/>
            </w:pPr>
            <w:r w:rsidRPr="00B23C83">
              <w:t>0.0</w:t>
            </w:r>
          </w:p>
        </w:tc>
        <w:tc>
          <w:tcPr>
            <w:tcW w:w="395" w:type="pct"/>
            <w:noWrap/>
          </w:tcPr>
          <w:p w14:paraId="402106B6" w14:textId="4754831F" w:rsidR="00395286" w:rsidRPr="00B23C83" w:rsidRDefault="00395286" w:rsidP="00395286">
            <w:pPr>
              <w:pStyle w:val="TableTextDecimalAlign"/>
            </w:pPr>
            <w:r w:rsidRPr="00B23C83">
              <w:t>0.0</w:t>
            </w:r>
          </w:p>
        </w:tc>
        <w:tc>
          <w:tcPr>
            <w:tcW w:w="395" w:type="pct"/>
            <w:noWrap/>
          </w:tcPr>
          <w:p w14:paraId="4E0B420B" w14:textId="2BAB3CE1" w:rsidR="00395286" w:rsidRPr="00B23C83" w:rsidRDefault="00395286" w:rsidP="00395286">
            <w:pPr>
              <w:pStyle w:val="TableTextDecimalAlign"/>
            </w:pPr>
            <w:r w:rsidRPr="00B23C83">
              <w:t>0.0</w:t>
            </w:r>
          </w:p>
        </w:tc>
        <w:tc>
          <w:tcPr>
            <w:tcW w:w="630" w:type="pct"/>
            <w:noWrap/>
          </w:tcPr>
          <w:p w14:paraId="20F1763E" w14:textId="5A102DF1" w:rsidR="00395286" w:rsidRPr="00B23C83" w:rsidRDefault="00395286" w:rsidP="00395286">
            <w:pPr>
              <w:pStyle w:val="TableTextDecimalAlign"/>
            </w:pPr>
            <w:r w:rsidRPr="00B23C83">
              <w:t>0.2 (4,355)</w:t>
            </w:r>
          </w:p>
        </w:tc>
      </w:tr>
      <w:tr w:rsidR="00395286" w:rsidRPr="00B23C83" w14:paraId="13EC9DE3" w14:textId="77777777" w:rsidTr="00395286">
        <w:trPr>
          <w:trHeight w:val="340"/>
        </w:trPr>
        <w:tc>
          <w:tcPr>
            <w:tcW w:w="808" w:type="pct"/>
            <w:vMerge w:val="restart"/>
            <w:noWrap/>
            <w:hideMark/>
          </w:tcPr>
          <w:p w14:paraId="61D65925" w14:textId="77777777" w:rsidR="00395286" w:rsidRPr="00B23C83" w:rsidRDefault="00395286" w:rsidP="00395286">
            <w:pPr>
              <w:pStyle w:val="TableText"/>
              <w:keepNext w:val="0"/>
            </w:pPr>
            <w:r w:rsidRPr="00B23C83">
              <w:t>Amoxicillin–clavulanic acid</w:t>
            </w:r>
          </w:p>
        </w:tc>
        <w:tc>
          <w:tcPr>
            <w:tcW w:w="346" w:type="pct"/>
          </w:tcPr>
          <w:p w14:paraId="7726C30B" w14:textId="77777777" w:rsidR="00395286" w:rsidRPr="00B23C83" w:rsidRDefault="00395286" w:rsidP="00395286">
            <w:pPr>
              <w:pStyle w:val="TableTextCA"/>
              <w:keepNext w:val="0"/>
            </w:pPr>
            <w:r w:rsidRPr="00B23C83">
              <w:t>2015</w:t>
            </w:r>
          </w:p>
        </w:tc>
        <w:tc>
          <w:tcPr>
            <w:tcW w:w="446" w:type="pct"/>
            <w:noWrap/>
            <w:hideMark/>
          </w:tcPr>
          <w:p w14:paraId="25157EB3" w14:textId="7C4AD4AF" w:rsidR="00395286" w:rsidRPr="00B23C83" w:rsidRDefault="00395286" w:rsidP="00395286">
            <w:pPr>
              <w:pStyle w:val="TableTextDecimalAlign"/>
            </w:pPr>
            <w:r w:rsidRPr="00B23C83">
              <w:t>9.1</w:t>
            </w:r>
          </w:p>
        </w:tc>
        <w:tc>
          <w:tcPr>
            <w:tcW w:w="396" w:type="pct"/>
            <w:noWrap/>
            <w:hideMark/>
          </w:tcPr>
          <w:p w14:paraId="44AA5CB0" w14:textId="4D9A7C3A" w:rsidR="00395286" w:rsidRPr="00B23C83" w:rsidRDefault="00395286" w:rsidP="00395286">
            <w:pPr>
              <w:pStyle w:val="TableTextDecimalAlign"/>
            </w:pPr>
            <w:r w:rsidRPr="00B23C83">
              <w:t>10.6</w:t>
            </w:r>
          </w:p>
        </w:tc>
        <w:tc>
          <w:tcPr>
            <w:tcW w:w="396" w:type="pct"/>
            <w:noWrap/>
            <w:hideMark/>
          </w:tcPr>
          <w:p w14:paraId="56B2A69A" w14:textId="25840CBD" w:rsidR="00395286" w:rsidRPr="00B23C83" w:rsidRDefault="00395286" w:rsidP="00395286">
            <w:pPr>
              <w:pStyle w:val="TableTextDecimalAlign"/>
            </w:pPr>
            <w:r w:rsidRPr="00B23C83">
              <w:t>7.8</w:t>
            </w:r>
          </w:p>
        </w:tc>
        <w:tc>
          <w:tcPr>
            <w:tcW w:w="396" w:type="pct"/>
            <w:noWrap/>
            <w:hideMark/>
          </w:tcPr>
          <w:p w14:paraId="1EAE338B" w14:textId="797A1B70" w:rsidR="00395286" w:rsidRPr="00B23C83" w:rsidRDefault="00395286" w:rsidP="00395286">
            <w:pPr>
              <w:pStyle w:val="TableTextDecimalAlign"/>
            </w:pPr>
            <w:r w:rsidRPr="00B23C83">
              <w:t>6.2</w:t>
            </w:r>
          </w:p>
        </w:tc>
        <w:tc>
          <w:tcPr>
            <w:tcW w:w="396" w:type="pct"/>
            <w:noWrap/>
            <w:hideMark/>
          </w:tcPr>
          <w:p w14:paraId="1BFC2DEB" w14:textId="0C7637E4" w:rsidR="00395286" w:rsidRPr="00B23C83" w:rsidRDefault="00395286" w:rsidP="00395286">
            <w:pPr>
              <w:pStyle w:val="TableTextDecimalAlign"/>
            </w:pPr>
            <w:r w:rsidRPr="00B23C83">
              <w:t>8.6</w:t>
            </w:r>
          </w:p>
        </w:tc>
        <w:tc>
          <w:tcPr>
            <w:tcW w:w="395" w:type="pct"/>
            <w:noWrap/>
            <w:hideMark/>
          </w:tcPr>
          <w:p w14:paraId="347A62B8" w14:textId="0A486273" w:rsidR="00395286" w:rsidRPr="00B23C83" w:rsidRDefault="00395286" w:rsidP="00395286">
            <w:pPr>
              <w:pStyle w:val="TableTextDecimalAlign"/>
            </w:pPr>
            <w:r w:rsidRPr="00B23C83">
              <w:t>12.7</w:t>
            </w:r>
          </w:p>
        </w:tc>
        <w:tc>
          <w:tcPr>
            <w:tcW w:w="395" w:type="pct"/>
            <w:noWrap/>
            <w:hideMark/>
          </w:tcPr>
          <w:p w14:paraId="5629F838" w14:textId="07183A5E" w:rsidR="00395286" w:rsidRPr="00B23C83" w:rsidRDefault="00395286" w:rsidP="00395286">
            <w:pPr>
              <w:pStyle w:val="TableTextDecimalAlign"/>
            </w:pPr>
            <w:r w:rsidRPr="00B23C83">
              <w:t>13.1</w:t>
            </w:r>
          </w:p>
        </w:tc>
        <w:tc>
          <w:tcPr>
            <w:tcW w:w="395" w:type="pct"/>
            <w:noWrap/>
            <w:hideMark/>
          </w:tcPr>
          <w:p w14:paraId="23247235" w14:textId="28C3F857" w:rsidR="00395286" w:rsidRPr="00B23C83" w:rsidRDefault="00395286" w:rsidP="00395286">
            <w:pPr>
              <w:pStyle w:val="TableTextDecimalAlign"/>
            </w:pPr>
            <w:r w:rsidRPr="00B23C83">
              <w:t>3.4</w:t>
            </w:r>
          </w:p>
        </w:tc>
        <w:tc>
          <w:tcPr>
            <w:tcW w:w="630" w:type="pct"/>
            <w:noWrap/>
            <w:hideMark/>
          </w:tcPr>
          <w:p w14:paraId="483E2A61" w14:textId="02DF7995" w:rsidR="00395286" w:rsidRPr="00B23C83" w:rsidRDefault="00395286" w:rsidP="00395286">
            <w:pPr>
              <w:pStyle w:val="TableTextDecimalAlign"/>
            </w:pPr>
            <w:r w:rsidRPr="00B23C83">
              <w:t>8.7 (3,995)</w:t>
            </w:r>
          </w:p>
        </w:tc>
      </w:tr>
      <w:tr w:rsidR="00395286" w:rsidRPr="00B23C83" w14:paraId="5F29C8F7" w14:textId="77777777" w:rsidTr="00395286">
        <w:trPr>
          <w:trHeight w:val="300"/>
        </w:trPr>
        <w:tc>
          <w:tcPr>
            <w:tcW w:w="808" w:type="pct"/>
            <w:vMerge/>
            <w:noWrap/>
          </w:tcPr>
          <w:p w14:paraId="7771CE5A" w14:textId="77777777" w:rsidR="00395286" w:rsidRPr="00B23C83" w:rsidRDefault="00395286" w:rsidP="00395286">
            <w:pPr>
              <w:pStyle w:val="TableText"/>
              <w:keepNext w:val="0"/>
            </w:pPr>
          </w:p>
        </w:tc>
        <w:tc>
          <w:tcPr>
            <w:tcW w:w="346" w:type="pct"/>
          </w:tcPr>
          <w:p w14:paraId="64063812" w14:textId="77777777" w:rsidR="00395286" w:rsidRPr="00B23C83" w:rsidRDefault="00395286" w:rsidP="00395286">
            <w:pPr>
              <w:pStyle w:val="TableTextCA"/>
              <w:keepNext w:val="0"/>
            </w:pPr>
            <w:r w:rsidRPr="00B23C83">
              <w:t>2016</w:t>
            </w:r>
          </w:p>
        </w:tc>
        <w:tc>
          <w:tcPr>
            <w:tcW w:w="446" w:type="pct"/>
            <w:noWrap/>
          </w:tcPr>
          <w:p w14:paraId="5DA20199" w14:textId="2E0ECADA" w:rsidR="00395286" w:rsidRPr="00B23C83" w:rsidRDefault="00395286" w:rsidP="00395286">
            <w:pPr>
              <w:pStyle w:val="TableTextDecimalAlign"/>
            </w:pPr>
            <w:r w:rsidRPr="00B23C83">
              <w:t>6.2</w:t>
            </w:r>
          </w:p>
        </w:tc>
        <w:tc>
          <w:tcPr>
            <w:tcW w:w="396" w:type="pct"/>
            <w:noWrap/>
          </w:tcPr>
          <w:p w14:paraId="2B243C7A" w14:textId="0678DCEE" w:rsidR="00395286" w:rsidRPr="00B23C83" w:rsidRDefault="00395286" w:rsidP="00395286">
            <w:pPr>
              <w:pStyle w:val="TableTextDecimalAlign"/>
            </w:pPr>
            <w:r w:rsidRPr="00B23C83">
              <w:t>10.7</w:t>
            </w:r>
          </w:p>
        </w:tc>
        <w:tc>
          <w:tcPr>
            <w:tcW w:w="396" w:type="pct"/>
            <w:noWrap/>
          </w:tcPr>
          <w:p w14:paraId="2830CB65" w14:textId="1BAADBD4" w:rsidR="00395286" w:rsidRPr="00B23C83" w:rsidRDefault="00395286" w:rsidP="00395286">
            <w:pPr>
              <w:pStyle w:val="TableTextDecimalAlign"/>
            </w:pPr>
            <w:r w:rsidRPr="00B23C83">
              <w:t>8.6</w:t>
            </w:r>
          </w:p>
        </w:tc>
        <w:tc>
          <w:tcPr>
            <w:tcW w:w="396" w:type="pct"/>
            <w:noWrap/>
          </w:tcPr>
          <w:p w14:paraId="72F7A892" w14:textId="59505763" w:rsidR="00395286" w:rsidRPr="00B23C83" w:rsidRDefault="00395286" w:rsidP="00395286">
            <w:pPr>
              <w:pStyle w:val="TableTextDecimalAlign"/>
            </w:pPr>
            <w:r w:rsidRPr="00B23C83">
              <w:t>7.7</w:t>
            </w:r>
          </w:p>
        </w:tc>
        <w:tc>
          <w:tcPr>
            <w:tcW w:w="396" w:type="pct"/>
            <w:noWrap/>
          </w:tcPr>
          <w:p w14:paraId="220AE2CD" w14:textId="6CA86E4B" w:rsidR="00395286" w:rsidRPr="00B23C83" w:rsidRDefault="00395286" w:rsidP="00395286">
            <w:pPr>
              <w:pStyle w:val="TableTextDecimalAlign"/>
            </w:pPr>
            <w:r w:rsidRPr="00B23C83">
              <w:t>9.5</w:t>
            </w:r>
          </w:p>
        </w:tc>
        <w:tc>
          <w:tcPr>
            <w:tcW w:w="395" w:type="pct"/>
            <w:noWrap/>
          </w:tcPr>
          <w:p w14:paraId="16AB8C65" w14:textId="46F01A37" w:rsidR="00395286" w:rsidRPr="00B23C83" w:rsidRDefault="00395286" w:rsidP="00395286">
            <w:pPr>
              <w:pStyle w:val="TableTextDecimalAlign"/>
            </w:pPr>
            <w:r w:rsidRPr="00B23C83">
              <w:t>5.4</w:t>
            </w:r>
          </w:p>
        </w:tc>
        <w:tc>
          <w:tcPr>
            <w:tcW w:w="395" w:type="pct"/>
            <w:noWrap/>
          </w:tcPr>
          <w:p w14:paraId="4E35C1D4" w14:textId="6E5DB5D0" w:rsidR="00395286" w:rsidRPr="00B23C83" w:rsidRDefault="00395286" w:rsidP="00395286">
            <w:pPr>
              <w:pStyle w:val="TableTextDecimalAlign"/>
            </w:pPr>
            <w:r w:rsidRPr="00B23C83">
              <w:t>8.5</w:t>
            </w:r>
          </w:p>
        </w:tc>
        <w:tc>
          <w:tcPr>
            <w:tcW w:w="395" w:type="pct"/>
            <w:noWrap/>
          </w:tcPr>
          <w:p w14:paraId="7F59B243" w14:textId="67F761F4" w:rsidR="00395286" w:rsidRPr="00B23C83" w:rsidRDefault="00395286" w:rsidP="00395286">
            <w:pPr>
              <w:pStyle w:val="TableTextDecimalAlign"/>
            </w:pPr>
            <w:r w:rsidRPr="00B23C83">
              <w:t>9.1</w:t>
            </w:r>
          </w:p>
        </w:tc>
        <w:tc>
          <w:tcPr>
            <w:tcW w:w="630" w:type="pct"/>
            <w:noWrap/>
          </w:tcPr>
          <w:p w14:paraId="2F18A2C9" w14:textId="7783EA60" w:rsidR="00395286" w:rsidRPr="00B23C83" w:rsidRDefault="00395286" w:rsidP="00395286">
            <w:pPr>
              <w:pStyle w:val="TableTextDecimalAlign"/>
            </w:pPr>
            <w:r w:rsidRPr="00B23C83">
              <w:t>8.3 (4,060)</w:t>
            </w:r>
          </w:p>
        </w:tc>
      </w:tr>
      <w:tr w:rsidR="00395286" w:rsidRPr="00B23C83" w14:paraId="28893DE7" w14:textId="77777777" w:rsidTr="00395286">
        <w:trPr>
          <w:trHeight w:val="300"/>
        </w:trPr>
        <w:tc>
          <w:tcPr>
            <w:tcW w:w="808" w:type="pct"/>
            <w:vMerge/>
            <w:noWrap/>
          </w:tcPr>
          <w:p w14:paraId="610FA4AA" w14:textId="77777777" w:rsidR="00395286" w:rsidRPr="00B23C83" w:rsidRDefault="00395286" w:rsidP="00395286">
            <w:pPr>
              <w:pStyle w:val="TableText"/>
              <w:keepNext w:val="0"/>
            </w:pPr>
          </w:p>
        </w:tc>
        <w:tc>
          <w:tcPr>
            <w:tcW w:w="346" w:type="pct"/>
          </w:tcPr>
          <w:p w14:paraId="302CEE0B" w14:textId="77777777" w:rsidR="00395286" w:rsidRPr="00B23C83" w:rsidRDefault="00395286" w:rsidP="00395286">
            <w:pPr>
              <w:pStyle w:val="TableTextCA"/>
              <w:keepNext w:val="0"/>
            </w:pPr>
            <w:r w:rsidRPr="00B23C83">
              <w:t>2017</w:t>
            </w:r>
          </w:p>
        </w:tc>
        <w:tc>
          <w:tcPr>
            <w:tcW w:w="446" w:type="pct"/>
            <w:noWrap/>
          </w:tcPr>
          <w:p w14:paraId="46B4DF22" w14:textId="52B67CB5" w:rsidR="00395286" w:rsidRPr="00B23C83" w:rsidRDefault="00395286" w:rsidP="00395286">
            <w:pPr>
              <w:pStyle w:val="TableTextDecimalAlign"/>
            </w:pPr>
            <w:r w:rsidRPr="00B23C83">
              <w:t>8.9</w:t>
            </w:r>
          </w:p>
        </w:tc>
        <w:tc>
          <w:tcPr>
            <w:tcW w:w="396" w:type="pct"/>
            <w:noWrap/>
          </w:tcPr>
          <w:p w14:paraId="23E0EB9A" w14:textId="17BCFB05" w:rsidR="00395286" w:rsidRPr="00B23C83" w:rsidRDefault="00395286" w:rsidP="00395286">
            <w:pPr>
              <w:pStyle w:val="TableTextDecimalAlign"/>
            </w:pPr>
            <w:r w:rsidRPr="00B23C83">
              <w:t>8.9</w:t>
            </w:r>
          </w:p>
        </w:tc>
        <w:tc>
          <w:tcPr>
            <w:tcW w:w="396" w:type="pct"/>
            <w:noWrap/>
          </w:tcPr>
          <w:p w14:paraId="06BB3B08" w14:textId="5F631EE3" w:rsidR="00395286" w:rsidRPr="00B23C83" w:rsidRDefault="00395286" w:rsidP="00395286">
            <w:pPr>
              <w:pStyle w:val="TableTextDecimalAlign"/>
            </w:pPr>
            <w:r w:rsidRPr="00B23C83">
              <w:t>10.3</w:t>
            </w:r>
          </w:p>
        </w:tc>
        <w:tc>
          <w:tcPr>
            <w:tcW w:w="396" w:type="pct"/>
            <w:noWrap/>
          </w:tcPr>
          <w:p w14:paraId="57D44B57" w14:textId="647BD0F6" w:rsidR="00395286" w:rsidRPr="00B23C83" w:rsidRDefault="00395286" w:rsidP="00395286">
            <w:pPr>
              <w:pStyle w:val="TableTextDecimalAlign"/>
            </w:pPr>
            <w:r w:rsidRPr="00B23C83">
              <w:t>5.6</w:t>
            </w:r>
          </w:p>
        </w:tc>
        <w:tc>
          <w:tcPr>
            <w:tcW w:w="396" w:type="pct"/>
            <w:noWrap/>
          </w:tcPr>
          <w:p w14:paraId="065B339B" w14:textId="5FAF18E7" w:rsidR="00395286" w:rsidRPr="00B23C83" w:rsidRDefault="00395286" w:rsidP="00395286">
            <w:pPr>
              <w:pStyle w:val="TableTextDecimalAlign"/>
            </w:pPr>
            <w:r w:rsidRPr="00B23C83">
              <w:t>7.4</w:t>
            </w:r>
          </w:p>
        </w:tc>
        <w:tc>
          <w:tcPr>
            <w:tcW w:w="395" w:type="pct"/>
            <w:noWrap/>
          </w:tcPr>
          <w:p w14:paraId="73D78378" w14:textId="53F37AC5" w:rsidR="00395286" w:rsidRPr="00B23C83" w:rsidRDefault="00395286" w:rsidP="00395286">
            <w:pPr>
              <w:pStyle w:val="TableTextDecimalAlign"/>
            </w:pPr>
            <w:r w:rsidRPr="00B23C83">
              <w:t>5.2</w:t>
            </w:r>
          </w:p>
        </w:tc>
        <w:tc>
          <w:tcPr>
            <w:tcW w:w="395" w:type="pct"/>
            <w:noWrap/>
          </w:tcPr>
          <w:p w14:paraId="2DDB7B58" w14:textId="74D1F4B5" w:rsidR="00395286" w:rsidRPr="00B23C83" w:rsidRDefault="00395286" w:rsidP="00395286">
            <w:pPr>
              <w:pStyle w:val="TableTextDecimalAlign"/>
            </w:pPr>
            <w:r w:rsidRPr="00B23C83">
              <w:t>5.7</w:t>
            </w:r>
          </w:p>
        </w:tc>
        <w:tc>
          <w:tcPr>
            <w:tcW w:w="395" w:type="pct"/>
            <w:noWrap/>
          </w:tcPr>
          <w:p w14:paraId="5817B669" w14:textId="3486524D" w:rsidR="00395286" w:rsidRPr="00B23C83" w:rsidRDefault="00395286" w:rsidP="00395286">
            <w:pPr>
              <w:pStyle w:val="TableTextDecimalAlign"/>
            </w:pPr>
            <w:r w:rsidRPr="00B23C83">
              <w:t>7.6</w:t>
            </w:r>
          </w:p>
        </w:tc>
        <w:tc>
          <w:tcPr>
            <w:tcW w:w="630" w:type="pct"/>
            <w:noWrap/>
          </w:tcPr>
          <w:p w14:paraId="20BDB303" w14:textId="27B7765E" w:rsidR="00395286" w:rsidRPr="00B23C83" w:rsidRDefault="00395286" w:rsidP="00395286">
            <w:pPr>
              <w:pStyle w:val="TableTextDecimalAlign"/>
            </w:pPr>
            <w:r w:rsidRPr="00B23C83">
              <w:t>8.4 (4,354)</w:t>
            </w:r>
          </w:p>
        </w:tc>
      </w:tr>
      <w:tr w:rsidR="00395286" w:rsidRPr="00B23C83" w14:paraId="6A3E335F" w14:textId="77777777" w:rsidTr="00395286">
        <w:trPr>
          <w:trHeight w:val="300"/>
        </w:trPr>
        <w:tc>
          <w:tcPr>
            <w:tcW w:w="808" w:type="pct"/>
            <w:vMerge w:val="restart"/>
            <w:noWrap/>
            <w:hideMark/>
          </w:tcPr>
          <w:p w14:paraId="34188928" w14:textId="77777777" w:rsidR="00395286" w:rsidRPr="00B23C83" w:rsidRDefault="00395286" w:rsidP="00395286">
            <w:pPr>
              <w:pStyle w:val="TableText"/>
              <w:keepNext w:val="0"/>
            </w:pPr>
            <w:r w:rsidRPr="00B23C83">
              <w:t>Ampicillin</w:t>
            </w:r>
          </w:p>
        </w:tc>
        <w:tc>
          <w:tcPr>
            <w:tcW w:w="346" w:type="pct"/>
          </w:tcPr>
          <w:p w14:paraId="2C528CE3" w14:textId="77777777" w:rsidR="00395286" w:rsidRPr="00B23C83" w:rsidRDefault="00395286" w:rsidP="00395286">
            <w:pPr>
              <w:pStyle w:val="TableTextCA"/>
              <w:keepNext w:val="0"/>
            </w:pPr>
            <w:r w:rsidRPr="00B23C83">
              <w:t>2015</w:t>
            </w:r>
          </w:p>
        </w:tc>
        <w:tc>
          <w:tcPr>
            <w:tcW w:w="446" w:type="pct"/>
            <w:noWrap/>
            <w:hideMark/>
          </w:tcPr>
          <w:p w14:paraId="75F3B3A2" w14:textId="196C5076" w:rsidR="00395286" w:rsidRPr="00B23C83" w:rsidRDefault="00395286" w:rsidP="00395286">
            <w:pPr>
              <w:pStyle w:val="TableTextDecimalAlign"/>
            </w:pPr>
            <w:r w:rsidRPr="00B23C83">
              <w:t>57.6</w:t>
            </w:r>
          </w:p>
        </w:tc>
        <w:tc>
          <w:tcPr>
            <w:tcW w:w="396" w:type="pct"/>
            <w:noWrap/>
            <w:hideMark/>
          </w:tcPr>
          <w:p w14:paraId="213F3F85" w14:textId="18F4DBAA" w:rsidR="00395286" w:rsidRPr="00B23C83" w:rsidRDefault="00395286" w:rsidP="00395286">
            <w:pPr>
              <w:pStyle w:val="TableTextDecimalAlign"/>
            </w:pPr>
            <w:r w:rsidRPr="00B23C83">
              <w:t>59.8</w:t>
            </w:r>
          </w:p>
        </w:tc>
        <w:tc>
          <w:tcPr>
            <w:tcW w:w="396" w:type="pct"/>
            <w:noWrap/>
            <w:hideMark/>
          </w:tcPr>
          <w:p w14:paraId="127499ED" w14:textId="665A526A" w:rsidR="00395286" w:rsidRPr="00B23C83" w:rsidRDefault="00395286" w:rsidP="00395286">
            <w:pPr>
              <w:pStyle w:val="TableTextDecimalAlign"/>
            </w:pPr>
            <w:r w:rsidRPr="00B23C83">
              <w:t>53.1</w:t>
            </w:r>
          </w:p>
        </w:tc>
        <w:tc>
          <w:tcPr>
            <w:tcW w:w="396" w:type="pct"/>
            <w:noWrap/>
            <w:hideMark/>
          </w:tcPr>
          <w:p w14:paraId="1E41CCF3" w14:textId="7498B6F6" w:rsidR="00395286" w:rsidRPr="00B23C83" w:rsidRDefault="00395286" w:rsidP="00395286">
            <w:pPr>
              <w:pStyle w:val="TableTextDecimalAlign"/>
            </w:pPr>
            <w:r w:rsidRPr="00B23C83">
              <w:t>45.5</w:t>
            </w:r>
          </w:p>
        </w:tc>
        <w:tc>
          <w:tcPr>
            <w:tcW w:w="396" w:type="pct"/>
            <w:noWrap/>
            <w:hideMark/>
          </w:tcPr>
          <w:p w14:paraId="5D60546D" w14:textId="78839413" w:rsidR="00395286" w:rsidRPr="00B23C83" w:rsidRDefault="00395286" w:rsidP="00395286">
            <w:pPr>
              <w:pStyle w:val="TableTextDecimalAlign"/>
            </w:pPr>
            <w:r w:rsidRPr="00B23C83">
              <w:t>55.7</w:t>
            </w:r>
          </w:p>
        </w:tc>
        <w:tc>
          <w:tcPr>
            <w:tcW w:w="395" w:type="pct"/>
            <w:noWrap/>
            <w:hideMark/>
          </w:tcPr>
          <w:p w14:paraId="5393C4BF" w14:textId="785CD4D5" w:rsidR="00395286" w:rsidRPr="00B23C83" w:rsidRDefault="00395286" w:rsidP="00395286">
            <w:pPr>
              <w:pStyle w:val="TableTextDecimalAlign"/>
            </w:pPr>
            <w:r w:rsidRPr="00B23C83">
              <w:t>45.6</w:t>
            </w:r>
          </w:p>
        </w:tc>
        <w:tc>
          <w:tcPr>
            <w:tcW w:w="395" w:type="pct"/>
            <w:noWrap/>
            <w:hideMark/>
          </w:tcPr>
          <w:p w14:paraId="66EFA37C" w14:textId="5A3E7E91" w:rsidR="00395286" w:rsidRPr="00B23C83" w:rsidRDefault="00395286" w:rsidP="00395286">
            <w:pPr>
              <w:pStyle w:val="TableTextDecimalAlign"/>
            </w:pPr>
            <w:r w:rsidRPr="00B23C83">
              <w:t>59.9</w:t>
            </w:r>
          </w:p>
        </w:tc>
        <w:tc>
          <w:tcPr>
            <w:tcW w:w="395" w:type="pct"/>
            <w:noWrap/>
            <w:hideMark/>
          </w:tcPr>
          <w:p w14:paraId="125FAC8F" w14:textId="1826F27B" w:rsidR="00395286" w:rsidRPr="00B23C83" w:rsidRDefault="00395286" w:rsidP="00395286">
            <w:pPr>
              <w:pStyle w:val="TableTextDecimalAlign"/>
            </w:pPr>
            <w:r w:rsidRPr="00B23C83">
              <w:t>51.0</w:t>
            </w:r>
          </w:p>
        </w:tc>
        <w:tc>
          <w:tcPr>
            <w:tcW w:w="630" w:type="pct"/>
            <w:noWrap/>
            <w:hideMark/>
          </w:tcPr>
          <w:p w14:paraId="7B6B9BA0" w14:textId="5D97856E" w:rsidR="00395286" w:rsidRPr="00B23C83" w:rsidRDefault="00395286" w:rsidP="00395286">
            <w:pPr>
              <w:pStyle w:val="TableTextDecimalAlign"/>
            </w:pPr>
            <w:r w:rsidRPr="00B23C83">
              <w:t>55.1 (3,992)</w:t>
            </w:r>
          </w:p>
        </w:tc>
      </w:tr>
      <w:tr w:rsidR="00395286" w:rsidRPr="00B23C83" w14:paraId="1CD9032D" w14:textId="77777777" w:rsidTr="00395286">
        <w:trPr>
          <w:trHeight w:val="300"/>
        </w:trPr>
        <w:tc>
          <w:tcPr>
            <w:tcW w:w="808" w:type="pct"/>
            <w:vMerge/>
            <w:noWrap/>
          </w:tcPr>
          <w:p w14:paraId="6F45B33A" w14:textId="77777777" w:rsidR="00395286" w:rsidRPr="00B23C83" w:rsidRDefault="00395286" w:rsidP="00395286">
            <w:pPr>
              <w:pStyle w:val="TableText"/>
              <w:keepNext w:val="0"/>
            </w:pPr>
          </w:p>
        </w:tc>
        <w:tc>
          <w:tcPr>
            <w:tcW w:w="346" w:type="pct"/>
          </w:tcPr>
          <w:p w14:paraId="5FF9B19A" w14:textId="77777777" w:rsidR="00395286" w:rsidRPr="00B23C83" w:rsidRDefault="00395286" w:rsidP="00395286">
            <w:pPr>
              <w:pStyle w:val="TableTextCA"/>
              <w:keepNext w:val="0"/>
            </w:pPr>
            <w:r w:rsidRPr="00B23C83">
              <w:t>2016</w:t>
            </w:r>
          </w:p>
        </w:tc>
        <w:tc>
          <w:tcPr>
            <w:tcW w:w="446" w:type="pct"/>
            <w:noWrap/>
          </w:tcPr>
          <w:p w14:paraId="091F52C4" w14:textId="6676D72A" w:rsidR="00395286" w:rsidRPr="00B23C83" w:rsidRDefault="00395286" w:rsidP="00395286">
            <w:pPr>
              <w:pStyle w:val="TableTextDecimalAlign"/>
            </w:pPr>
            <w:r w:rsidRPr="00B23C83">
              <w:t>54.7</w:t>
            </w:r>
          </w:p>
        </w:tc>
        <w:tc>
          <w:tcPr>
            <w:tcW w:w="396" w:type="pct"/>
            <w:noWrap/>
          </w:tcPr>
          <w:p w14:paraId="11B6D94F" w14:textId="64F9894F" w:rsidR="00395286" w:rsidRPr="00B23C83" w:rsidRDefault="00395286" w:rsidP="00395286">
            <w:pPr>
              <w:pStyle w:val="TableTextDecimalAlign"/>
            </w:pPr>
            <w:r w:rsidRPr="00B23C83">
              <w:t>60.5</w:t>
            </w:r>
          </w:p>
        </w:tc>
        <w:tc>
          <w:tcPr>
            <w:tcW w:w="396" w:type="pct"/>
            <w:noWrap/>
          </w:tcPr>
          <w:p w14:paraId="2EBB76B4" w14:textId="579871CD" w:rsidR="00395286" w:rsidRPr="00B23C83" w:rsidRDefault="00395286" w:rsidP="00395286">
            <w:pPr>
              <w:pStyle w:val="TableTextDecimalAlign"/>
            </w:pPr>
            <w:r w:rsidRPr="00B23C83">
              <w:t>53.0</w:t>
            </w:r>
          </w:p>
        </w:tc>
        <w:tc>
          <w:tcPr>
            <w:tcW w:w="396" w:type="pct"/>
            <w:noWrap/>
          </w:tcPr>
          <w:p w14:paraId="68C5AA69" w14:textId="15BEAED2" w:rsidR="00395286" w:rsidRPr="00B23C83" w:rsidRDefault="00395286" w:rsidP="00395286">
            <w:pPr>
              <w:pStyle w:val="TableTextDecimalAlign"/>
            </w:pPr>
            <w:r w:rsidRPr="00B23C83">
              <w:t>48.6</w:t>
            </w:r>
          </w:p>
        </w:tc>
        <w:tc>
          <w:tcPr>
            <w:tcW w:w="396" w:type="pct"/>
            <w:noWrap/>
          </w:tcPr>
          <w:p w14:paraId="022761E1" w14:textId="33AD6EE9" w:rsidR="00395286" w:rsidRPr="00B23C83" w:rsidRDefault="00395286" w:rsidP="00395286">
            <w:pPr>
              <w:pStyle w:val="TableTextDecimalAlign"/>
            </w:pPr>
            <w:r w:rsidRPr="00B23C83">
              <w:t>56.1</w:t>
            </w:r>
          </w:p>
        </w:tc>
        <w:tc>
          <w:tcPr>
            <w:tcW w:w="395" w:type="pct"/>
            <w:noWrap/>
          </w:tcPr>
          <w:p w14:paraId="3BE29F26" w14:textId="4112C2CE" w:rsidR="00395286" w:rsidRPr="00B23C83" w:rsidRDefault="00395286" w:rsidP="00395286">
            <w:pPr>
              <w:pStyle w:val="TableTextDecimalAlign"/>
            </w:pPr>
            <w:r w:rsidRPr="00B23C83">
              <w:t>48.8</w:t>
            </w:r>
          </w:p>
        </w:tc>
        <w:tc>
          <w:tcPr>
            <w:tcW w:w="395" w:type="pct"/>
            <w:noWrap/>
          </w:tcPr>
          <w:p w14:paraId="0000474F" w14:textId="28695035" w:rsidR="00395286" w:rsidRPr="00B23C83" w:rsidRDefault="00395286" w:rsidP="00395286">
            <w:pPr>
              <w:pStyle w:val="TableTextDecimalAlign"/>
            </w:pPr>
            <w:r w:rsidRPr="00B23C83">
              <w:t>65.4</w:t>
            </w:r>
          </w:p>
        </w:tc>
        <w:tc>
          <w:tcPr>
            <w:tcW w:w="395" w:type="pct"/>
            <w:noWrap/>
          </w:tcPr>
          <w:p w14:paraId="25BC454B" w14:textId="314F471A" w:rsidR="00395286" w:rsidRPr="00B23C83" w:rsidRDefault="00395286" w:rsidP="00395286">
            <w:pPr>
              <w:pStyle w:val="TableTextDecimalAlign"/>
            </w:pPr>
            <w:r w:rsidRPr="00B23C83">
              <w:t>57.1</w:t>
            </w:r>
          </w:p>
        </w:tc>
        <w:tc>
          <w:tcPr>
            <w:tcW w:w="630" w:type="pct"/>
            <w:noWrap/>
          </w:tcPr>
          <w:p w14:paraId="42BB0C70" w14:textId="20990D94" w:rsidR="00395286" w:rsidRPr="00B23C83" w:rsidRDefault="00395286" w:rsidP="00395286">
            <w:pPr>
              <w:pStyle w:val="TableTextDecimalAlign"/>
            </w:pPr>
            <w:r w:rsidRPr="00B23C83">
              <w:t>55.2 (4,089)</w:t>
            </w:r>
          </w:p>
        </w:tc>
      </w:tr>
      <w:tr w:rsidR="00395286" w:rsidRPr="00B23C83" w14:paraId="6EEFE327" w14:textId="77777777" w:rsidTr="00395286">
        <w:trPr>
          <w:trHeight w:val="300"/>
        </w:trPr>
        <w:tc>
          <w:tcPr>
            <w:tcW w:w="808" w:type="pct"/>
            <w:vMerge/>
            <w:noWrap/>
          </w:tcPr>
          <w:p w14:paraId="4C5B8AB2" w14:textId="77777777" w:rsidR="00395286" w:rsidRPr="00B23C83" w:rsidRDefault="00395286" w:rsidP="00395286">
            <w:pPr>
              <w:pStyle w:val="TableText"/>
              <w:keepNext w:val="0"/>
            </w:pPr>
          </w:p>
        </w:tc>
        <w:tc>
          <w:tcPr>
            <w:tcW w:w="346" w:type="pct"/>
          </w:tcPr>
          <w:p w14:paraId="6EE4B517" w14:textId="77777777" w:rsidR="00395286" w:rsidRPr="00B23C83" w:rsidRDefault="00395286" w:rsidP="00395286">
            <w:pPr>
              <w:pStyle w:val="TableTextCA"/>
              <w:keepNext w:val="0"/>
            </w:pPr>
            <w:r w:rsidRPr="00B23C83">
              <w:t>2017</w:t>
            </w:r>
          </w:p>
        </w:tc>
        <w:tc>
          <w:tcPr>
            <w:tcW w:w="446" w:type="pct"/>
            <w:noWrap/>
          </w:tcPr>
          <w:p w14:paraId="570418CF" w14:textId="7002B623" w:rsidR="00395286" w:rsidRPr="00B23C83" w:rsidRDefault="00395286" w:rsidP="00395286">
            <w:pPr>
              <w:pStyle w:val="TableTextDecimalAlign"/>
            </w:pPr>
            <w:r w:rsidRPr="00B23C83">
              <w:t>56.9</w:t>
            </w:r>
          </w:p>
        </w:tc>
        <w:tc>
          <w:tcPr>
            <w:tcW w:w="396" w:type="pct"/>
            <w:noWrap/>
          </w:tcPr>
          <w:p w14:paraId="533894F0" w14:textId="628EF499" w:rsidR="00395286" w:rsidRPr="00B23C83" w:rsidRDefault="00395286" w:rsidP="00395286">
            <w:pPr>
              <w:pStyle w:val="TableTextDecimalAlign"/>
            </w:pPr>
            <w:r w:rsidRPr="00B23C83">
              <w:t>55.5</w:t>
            </w:r>
          </w:p>
        </w:tc>
        <w:tc>
          <w:tcPr>
            <w:tcW w:w="396" w:type="pct"/>
            <w:noWrap/>
          </w:tcPr>
          <w:p w14:paraId="3CB6AFED" w14:textId="43494EE4" w:rsidR="00395286" w:rsidRPr="00B23C83" w:rsidRDefault="00395286" w:rsidP="00395286">
            <w:pPr>
              <w:pStyle w:val="TableTextDecimalAlign"/>
            </w:pPr>
            <w:r w:rsidRPr="00B23C83">
              <w:t>52.9</w:t>
            </w:r>
          </w:p>
        </w:tc>
        <w:tc>
          <w:tcPr>
            <w:tcW w:w="396" w:type="pct"/>
            <w:noWrap/>
          </w:tcPr>
          <w:p w14:paraId="4787F0C9" w14:textId="1C8C718F" w:rsidR="00395286" w:rsidRPr="00B23C83" w:rsidRDefault="00395286" w:rsidP="00395286">
            <w:pPr>
              <w:pStyle w:val="TableTextDecimalAlign"/>
            </w:pPr>
            <w:r w:rsidRPr="00B23C83">
              <w:t>43.8</w:t>
            </w:r>
          </w:p>
        </w:tc>
        <w:tc>
          <w:tcPr>
            <w:tcW w:w="396" w:type="pct"/>
            <w:noWrap/>
          </w:tcPr>
          <w:p w14:paraId="452D391E" w14:textId="74F4A566" w:rsidR="00395286" w:rsidRPr="00B23C83" w:rsidRDefault="00395286" w:rsidP="00395286">
            <w:pPr>
              <w:pStyle w:val="TableTextDecimalAlign"/>
            </w:pPr>
            <w:r w:rsidRPr="00B23C83">
              <w:t>57.5</w:t>
            </w:r>
          </w:p>
        </w:tc>
        <w:tc>
          <w:tcPr>
            <w:tcW w:w="395" w:type="pct"/>
            <w:noWrap/>
          </w:tcPr>
          <w:p w14:paraId="72F51587" w14:textId="31B2A366" w:rsidR="00395286" w:rsidRPr="00B23C83" w:rsidRDefault="00395286" w:rsidP="00395286">
            <w:pPr>
              <w:pStyle w:val="TableTextDecimalAlign"/>
            </w:pPr>
            <w:r w:rsidRPr="00B23C83">
              <w:t>42.0</w:t>
            </w:r>
          </w:p>
        </w:tc>
        <w:tc>
          <w:tcPr>
            <w:tcW w:w="395" w:type="pct"/>
            <w:noWrap/>
          </w:tcPr>
          <w:p w14:paraId="3F47CFE2" w14:textId="26F54D64" w:rsidR="00395286" w:rsidRPr="00B23C83" w:rsidRDefault="00395286" w:rsidP="00395286">
            <w:pPr>
              <w:pStyle w:val="TableTextDecimalAlign"/>
            </w:pPr>
            <w:r w:rsidRPr="00B23C83">
              <w:t>59.6</w:t>
            </w:r>
          </w:p>
        </w:tc>
        <w:tc>
          <w:tcPr>
            <w:tcW w:w="395" w:type="pct"/>
            <w:noWrap/>
          </w:tcPr>
          <w:p w14:paraId="40FEE40C" w14:textId="354D457F" w:rsidR="00395286" w:rsidRPr="00B23C83" w:rsidRDefault="00395286" w:rsidP="00395286">
            <w:pPr>
              <w:pStyle w:val="TableTextDecimalAlign"/>
            </w:pPr>
            <w:r w:rsidRPr="00B23C83">
              <w:t>50.6</w:t>
            </w:r>
          </w:p>
        </w:tc>
        <w:tc>
          <w:tcPr>
            <w:tcW w:w="630" w:type="pct"/>
            <w:noWrap/>
          </w:tcPr>
          <w:p w14:paraId="0D7F7D20" w14:textId="12EB856F" w:rsidR="00395286" w:rsidRPr="00B23C83" w:rsidRDefault="00395286" w:rsidP="00395286">
            <w:pPr>
              <w:pStyle w:val="TableTextDecimalAlign"/>
            </w:pPr>
            <w:r w:rsidRPr="00B23C83">
              <w:t>54.4 (4,353)</w:t>
            </w:r>
          </w:p>
        </w:tc>
      </w:tr>
      <w:tr w:rsidR="00395286" w:rsidRPr="00B23C83" w14:paraId="4B360BAD" w14:textId="77777777" w:rsidTr="00395286">
        <w:trPr>
          <w:trHeight w:val="300"/>
        </w:trPr>
        <w:tc>
          <w:tcPr>
            <w:tcW w:w="808" w:type="pct"/>
            <w:vMerge w:val="restart"/>
            <w:noWrap/>
            <w:hideMark/>
          </w:tcPr>
          <w:p w14:paraId="03EA47A8" w14:textId="77777777" w:rsidR="00395286" w:rsidRPr="00B23C83" w:rsidRDefault="00395286" w:rsidP="00395286">
            <w:pPr>
              <w:pStyle w:val="TableText"/>
              <w:keepNext w:val="0"/>
            </w:pPr>
            <w:r w:rsidRPr="00B23C83">
              <w:t>Cefazolin</w:t>
            </w:r>
          </w:p>
        </w:tc>
        <w:tc>
          <w:tcPr>
            <w:tcW w:w="346" w:type="pct"/>
          </w:tcPr>
          <w:p w14:paraId="4DCBAE81" w14:textId="77777777" w:rsidR="00395286" w:rsidRPr="00B23C83" w:rsidRDefault="00395286" w:rsidP="00395286">
            <w:pPr>
              <w:pStyle w:val="TableTextCA"/>
              <w:keepNext w:val="0"/>
            </w:pPr>
            <w:r w:rsidRPr="00B23C83">
              <w:t>2015</w:t>
            </w:r>
          </w:p>
        </w:tc>
        <w:tc>
          <w:tcPr>
            <w:tcW w:w="446" w:type="pct"/>
            <w:noWrap/>
            <w:hideMark/>
          </w:tcPr>
          <w:p w14:paraId="19F266BA" w14:textId="475CCED5" w:rsidR="00395286" w:rsidRPr="00B23C83" w:rsidRDefault="00395286" w:rsidP="00395286">
            <w:pPr>
              <w:pStyle w:val="TableTextDecimalAlign"/>
            </w:pPr>
            <w:r w:rsidRPr="00B23C83">
              <w:t>25.1</w:t>
            </w:r>
          </w:p>
        </w:tc>
        <w:tc>
          <w:tcPr>
            <w:tcW w:w="396" w:type="pct"/>
            <w:noWrap/>
            <w:hideMark/>
          </w:tcPr>
          <w:p w14:paraId="035BBB93" w14:textId="5F05F3F1" w:rsidR="00395286" w:rsidRPr="00B23C83" w:rsidRDefault="00395286" w:rsidP="00395286">
            <w:pPr>
              <w:pStyle w:val="TableTextDecimalAlign"/>
            </w:pPr>
            <w:r w:rsidRPr="00B23C83">
              <w:t>24.7</w:t>
            </w:r>
          </w:p>
        </w:tc>
        <w:tc>
          <w:tcPr>
            <w:tcW w:w="396" w:type="pct"/>
            <w:noWrap/>
            <w:hideMark/>
          </w:tcPr>
          <w:p w14:paraId="7137AD3F" w14:textId="12485E76" w:rsidR="00395286" w:rsidRPr="00B23C83" w:rsidRDefault="00395286" w:rsidP="00395286">
            <w:pPr>
              <w:pStyle w:val="TableTextDecimalAlign"/>
            </w:pPr>
            <w:r w:rsidRPr="00B23C83">
              <w:t>20.1</w:t>
            </w:r>
          </w:p>
        </w:tc>
        <w:tc>
          <w:tcPr>
            <w:tcW w:w="396" w:type="pct"/>
            <w:noWrap/>
            <w:hideMark/>
          </w:tcPr>
          <w:p w14:paraId="7FFE4896" w14:textId="64DE5E80" w:rsidR="00395286" w:rsidRPr="00B23C83" w:rsidRDefault="00395286" w:rsidP="00395286">
            <w:pPr>
              <w:pStyle w:val="TableTextDecimalAlign"/>
            </w:pPr>
            <w:r w:rsidRPr="00B23C83">
              <w:t>18.1</w:t>
            </w:r>
          </w:p>
        </w:tc>
        <w:tc>
          <w:tcPr>
            <w:tcW w:w="396" w:type="pct"/>
            <w:noWrap/>
            <w:hideMark/>
          </w:tcPr>
          <w:p w14:paraId="5933A8B0" w14:textId="392F3727" w:rsidR="00395286" w:rsidRPr="00B23C83" w:rsidRDefault="00395286" w:rsidP="00395286">
            <w:pPr>
              <w:pStyle w:val="TableTextDecimalAlign"/>
            </w:pPr>
            <w:r w:rsidRPr="00B23C83">
              <w:t>19.0</w:t>
            </w:r>
          </w:p>
        </w:tc>
        <w:tc>
          <w:tcPr>
            <w:tcW w:w="395" w:type="pct"/>
            <w:noWrap/>
            <w:hideMark/>
          </w:tcPr>
          <w:p w14:paraId="2DDB4E11" w14:textId="039A6443" w:rsidR="00395286" w:rsidRPr="00B23C83" w:rsidRDefault="00395286" w:rsidP="00395286">
            <w:pPr>
              <w:pStyle w:val="TableTextDecimalAlign"/>
            </w:pPr>
            <w:r w:rsidRPr="00B23C83">
              <w:t>10.2</w:t>
            </w:r>
          </w:p>
        </w:tc>
        <w:tc>
          <w:tcPr>
            <w:tcW w:w="395" w:type="pct"/>
            <w:noWrap/>
            <w:hideMark/>
          </w:tcPr>
          <w:p w14:paraId="514EABC1" w14:textId="3F0D8AA6" w:rsidR="00395286" w:rsidRPr="00B23C83" w:rsidRDefault="00395286" w:rsidP="00395286">
            <w:pPr>
              <w:pStyle w:val="TableTextDecimalAlign"/>
            </w:pPr>
            <w:r w:rsidRPr="00B23C83">
              <w:t>21.9</w:t>
            </w:r>
          </w:p>
        </w:tc>
        <w:tc>
          <w:tcPr>
            <w:tcW w:w="395" w:type="pct"/>
            <w:noWrap/>
            <w:hideMark/>
          </w:tcPr>
          <w:p w14:paraId="521FF330" w14:textId="082B4603" w:rsidR="00395286" w:rsidRPr="00B23C83" w:rsidRDefault="00395286" w:rsidP="00395286">
            <w:pPr>
              <w:pStyle w:val="TableTextDecimalAlign"/>
            </w:pPr>
            <w:r w:rsidRPr="00B23C83">
              <w:t>18.8</w:t>
            </w:r>
          </w:p>
        </w:tc>
        <w:tc>
          <w:tcPr>
            <w:tcW w:w="630" w:type="pct"/>
            <w:noWrap/>
            <w:hideMark/>
          </w:tcPr>
          <w:p w14:paraId="2EC15DBE" w14:textId="7B90F530" w:rsidR="00395286" w:rsidRPr="00B23C83" w:rsidRDefault="00395286" w:rsidP="00395286">
            <w:pPr>
              <w:pStyle w:val="TableTextDecimalAlign"/>
            </w:pPr>
            <w:r w:rsidRPr="00B23C83">
              <w:t>21.8 (3,764)</w:t>
            </w:r>
          </w:p>
        </w:tc>
      </w:tr>
      <w:tr w:rsidR="00395286" w:rsidRPr="00B23C83" w14:paraId="4F65E70D" w14:textId="77777777" w:rsidTr="00395286">
        <w:trPr>
          <w:trHeight w:val="300"/>
        </w:trPr>
        <w:tc>
          <w:tcPr>
            <w:tcW w:w="808" w:type="pct"/>
            <w:vMerge/>
            <w:noWrap/>
          </w:tcPr>
          <w:p w14:paraId="736ADAE3" w14:textId="77777777" w:rsidR="00395286" w:rsidRPr="00B23C83" w:rsidRDefault="00395286" w:rsidP="00395286">
            <w:pPr>
              <w:pStyle w:val="TableText"/>
              <w:keepNext w:val="0"/>
            </w:pPr>
          </w:p>
        </w:tc>
        <w:tc>
          <w:tcPr>
            <w:tcW w:w="346" w:type="pct"/>
          </w:tcPr>
          <w:p w14:paraId="655C3E02" w14:textId="77777777" w:rsidR="00395286" w:rsidRPr="00B23C83" w:rsidRDefault="00395286" w:rsidP="00395286">
            <w:pPr>
              <w:pStyle w:val="TableTextCA"/>
              <w:keepNext w:val="0"/>
            </w:pPr>
            <w:r w:rsidRPr="00B23C83">
              <w:t>2016</w:t>
            </w:r>
          </w:p>
        </w:tc>
        <w:tc>
          <w:tcPr>
            <w:tcW w:w="446" w:type="pct"/>
            <w:noWrap/>
          </w:tcPr>
          <w:p w14:paraId="1EC3C332" w14:textId="422B3517" w:rsidR="00395286" w:rsidRPr="00B23C83" w:rsidRDefault="00395286" w:rsidP="00395286">
            <w:pPr>
              <w:pStyle w:val="TableTextDecimalAlign"/>
            </w:pPr>
            <w:r w:rsidRPr="00B23C83">
              <w:t>25.2</w:t>
            </w:r>
          </w:p>
        </w:tc>
        <w:tc>
          <w:tcPr>
            <w:tcW w:w="396" w:type="pct"/>
            <w:noWrap/>
          </w:tcPr>
          <w:p w14:paraId="5724214A" w14:textId="3DAC5E7D" w:rsidR="00395286" w:rsidRPr="00B23C83" w:rsidRDefault="00395286" w:rsidP="00395286">
            <w:pPr>
              <w:pStyle w:val="TableTextDecimalAlign"/>
            </w:pPr>
            <w:r w:rsidRPr="00B23C83">
              <w:t>25.1</w:t>
            </w:r>
          </w:p>
        </w:tc>
        <w:tc>
          <w:tcPr>
            <w:tcW w:w="396" w:type="pct"/>
            <w:noWrap/>
          </w:tcPr>
          <w:p w14:paraId="201E02B4" w14:textId="769FC9F4" w:rsidR="00395286" w:rsidRPr="00B23C83" w:rsidRDefault="00395286" w:rsidP="00395286">
            <w:pPr>
              <w:pStyle w:val="TableTextDecimalAlign"/>
            </w:pPr>
            <w:r w:rsidRPr="00B23C83">
              <w:t>22.4</w:t>
            </w:r>
          </w:p>
        </w:tc>
        <w:tc>
          <w:tcPr>
            <w:tcW w:w="396" w:type="pct"/>
            <w:noWrap/>
          </w:tcPr>
          <w:p w14:paraId="3A5A7FAB" w14:textId="65E1B9D2" w:rsidR="00395286" w:rsidRPr="00B23C83" w:rsidRDefault="00395286" w:rsidP="00395286">
            <w:pPr>
              <w:pStyle w:val="TableTextDecimalAlign"/>
            </w:pPr>
            <w:r w:rsidRPr="00B23C83">
              <w:t>23.2</w:t>
            </w:r>
          </w:p>
        </w:tc>
        <w:tc>
          <w:tcPr>
            <w:tcW w:w="396" w:type="pct"/>
            <w:noWrap/>
          </w:tcPr>
          <w:p w14:paraId="3CE09984" w14:textId="3E56D2E9" w:rsidR="00395286" w:rsidRPr="00B23C83" w:rsidRDefault="00395286" w:rsidP="00395286">
            <w:pPr>
              <w:pStyle w:val="TableTextDecimalAlign"/>
            </w:pPr>
            <w:r w:rsidRPr="00B23C83">
              <w:t>26.8</w:t>
            </w:r>
          </w:p>
        </w:tc>
        <w:tc>
          <w:tcPr>
            <w:tcW w:w="395" w:type="pct"/>
            <w:noWrap/>
          </w:tcPr>
          <w:p w14:paraId="0F6E20FE" w14:textId="4DD764EC" w:rsidR="00395286" w:rsidRPr="00B23C83" w:rsidRDefault="00395286" w:rsidP="00395286">
            <w:pPr>
              <w:pStyle w:val="TableTextDecimalAlign"/>
            </w:pPr>
            <w:r w:rsidRPr="00B23C83">
              <w:t>12.1</w:t>
            </w:r>
          </w:p>
        </w:tc>
        <w:tc>
          <w:tcPr>
            <w:tcW w:w="395" w:type="pct"/>
            <w:noWrap/>
          </w:tcPr>
          <w:p w14:paraId="0EF4610E" w14:textId="640A0954" w:rsidR="00395286" w:rsidRPr="00B23C83" w:rsidRDefault="00395286" w:rsidP="00395286">
            <w:pPr>
              <w:pStyle w:val="TableTextDecimalAlign"/>
            </w:pPr>
            <w:r w:rsidRPr="00B23C83">
              <w:t>25.5</w:t>
            </w:r>
          </w:p>
        </w:tc>
        <w:tc>
          <w:tcPr>
            <w:tcW w:w="395" w:type="pct"/>
            <w:noWrap/>
          </w:tcPr>
          <w:p w14:paraId="503C1314" w14:textId="69C28496" w:rsidR="00395286" w:rsidRPr="00B23C83" w:rsidRDefault="00395286" w:rsidP="00395286">
            <w:pPr>
              <w:pStyle w:val="TableTextDecimalAlign"/>
            </w:pPr>
            <w:r w:rsidRPr="00B23C83">
              <w:t>21.4</w:t>
            </w:r>
          </w:p>
        </w:tc>
        <w:tc>
          <w:tcPr>
            <w:tcW w:w="630" w:type="pct"/>
            <w:noWrap/>
          </w:tcPr>
          <w:p w14:paraId="2BB4BA90" w14:textId="5791AB2B" w:rsidR="00395286" w:rsidRPr="00B23C83" w:rsidRDefault="00395286" w:rsidP="00395286">
            <w:pPr>
              <w:pStyle w:val="TableTextDecimalAlign"/>
            </w:pPr>
            <w:r w:rsidRPr="00B23C83">
              <w:t>24.2 (3,991)</w:t>
            </w:r>
          </w:p>
        </w:tc>
      </w:tr>
      <w:tr w:rsidR="00395286" w:rsidRPr="00B23C83" w14:paraId="4B9AE116" w14:textId="77777777" w:rsidTr="00395286">
        <w:trPr>
          <w:trHeight w:val="300"/>
        </w:trPr>
        <w:tc>
          <w:tcPr>
            <w:tcW w:w="808" w:type="pct"/>
            <w:vMerge/>
            <w:noWrap/>
          </w:tcPr>
          <w:p w14:paraId="135DB52B" w14:textId="77777777" w:rsidR="00395286" w:rsidRPr="00B23C83" w:rsidRDefault="00395286" w:rsidP="00395286">
            <w:pPr>
              <w:pStyle w:val="TableText"/>
              <w:keepNext w:val="0"/>
            </w:pPr>
          </w:p>
        </w:tc>
        <w:tc>
          <w:tcPr>
            <w:tcW w:w="346" w:type="pct"/>
          </w:tcPr>
          <w:p w14:paraId="0CFBE520" w14:textId="77777777" w:rsidR="00395286" w:rsidRPr="00B23C83" w:rsidRDefault="00395286" w:rsidP="00395286">
            <w:pPr>
              <w:pStyle w:val="TableTextCA"/>
              <w:keepNext w:val="0"/>
            </w:pPr>
            <w:r w:rsidRPr="00B23C83">
              <w:t>2017</w:t>
            </w:r>
          </w:p>
        </w:tc>
        <w:tc>
          <w:tcPr>
            <w:tcW w:w="446" w:type="pct"/>
            <w:noWrap/>
          </w:tcPr>
          <w:p w14:paraId="3691C070" w14:textId="32F49F1B" w:rsidR="00395286" w:rsidRPr="00B23C83" w:rsidRDefault="00395286" w:rsidP="00395286">
            <w:pPr>
              <w:pStyle w:val="TableTextDecimalAlign"/>
            </w:pPr>
            <w:r w:rsidRPr="00B23C83">
              <w:t>25.5</w:t>
            </w:r>
          </w:p>
        </w:tc>
        <w:tc>
          <w:tcPr>
            <w:tcW w:w="396" w:type="pct"/>
            <w:noWrap/>
          </w:tcPr>
          <w:p w14:paraId="10904AED" w14:textId="2C2B5777" w:rsidR="00395286" w:rsidRPr="00B23C83" w:rsidRDefault="00395286" w:rsidP="00395286">
            <w:pPr>
              <w:pStyle w:val="TableTextDecimalAlign"/>
            </w:pPr>
            <w:r w:rsidRPr="00B23C83">
              <w:t>23.3</w:t>
            </w:r>
          </w:p>
        </w:tc>
        <w:tc>
          <w:tcPr>
            <w:tcW w:w="396" w:type="pct"/>
            <w:noWrap/>
          </w:tcPr>
          <w:p w14:paraId="0A972F75" w14:textId="167A885B" w:rsidR="00395286" w:rsidRPr="00B23C83" w:rsidRDefault="00395286" w:rsidP="00395286">
            <w:pPr>
              <w:pStyle w:val="TableTextDecimalAlign"/>
            </w:pPr>
            <w:r w:rsidRPr="00B23C83">
              <w:t>20.2</w:t>
            </w:r>
          </w:p>
        </w:tc>
        <w:tc>
          <w:tcPr>
            <w:tcW w:w="396" w:type="pct"/>
            <w:noWrap/>
          </w:tcPr>
          <w:p w14:paraId="6504484F" w14:textId="7313086B" w:rsidR="00395286" w:rsidRPr="00B23C83" w:rsidRDefault="00395286" w:rsidP="00395286">
            <w:pPr>
              <w:pStyle w:val="TableTextDecimalAlign"/>
            </w:pPr>
            <w:r w:rsidRPr="00B23C83">
              <w:t>15.6</w:t>
            </w:r>
          </w:p>
        </w:tc>
        <w:tc>
          <w:tcPr>
            <w:tcW w:w="396" w:type="pct"/>
            <w:noWrap/>
          </w:tcPr>
          <w:p w14:paraId="7056F05D" w14:textId="2207C072" w:rsidR="00395286" w:rsidRPr="00B23C83" w:rsidRDefault="00395286" w:rsidP="00395286">
            <w:pPr>
              <w:pStyle w:val="TableTextDecimalAlign"/>
            </w:pPr>
            <w:r w:rsidRPr="00B23C83">
              <w:t>24.9</w:t>
            </w:r>
          </w:p>
        </w:tc>
        <w:tc>
          <w:tcPr>
            <w:tcW w:w="395" w:type="pct"/>
            <w:noWrap/>
          </w:tcPr>
          <w:p w14:paraId="52500EAE" w14:textId="1440E514" w:rsidR="00395286" w:rsidRPr="00B23C83" w:rsidRDefault="00395286" w:rsidP="00395286">
            <w:pPr>
              <w:pStyle w:val="TableTextDecimalAlign"/>
            </w:pPr>
            <w:r w:rsidRPr="00B23C83">
              <w:t>22.0</w:t>
            </w:r>
          </w:p>
        </w:tc>
        <w:tc>
          <w:tcPr>
            <w:tcW w:w="395" w:type="pct"/>
            <w:noWrap/>
          </w:tcPr>
          <w:p w14:paraId="644FFC74" w14:textId="6EA42953" w:rsidR="00395286" w:rsidRPr="00B23C83" w:rsidRDefault="00395286" w:rsidP="00395286">
            <w:pPr>
              <w:pStyle w:val="TableTextDecimalAlign"/>
            </w:pPr>
            <w:r w:rsidRPr="00B23C83">
              <w:t>19.1</w:t>
            </w:r>
          </w:p>
        </w:tc>
        <w:tc>
          <w:tcPr>
            <w:tcW w:w="395" w:type="pct"/>
            <w:noWrap/>
          </w:tcPr>
          <w:p w14:paraId="6B94E6C6" w14:textId="5E41A27F" w:rsidR="00395286" w:rsidRPr="00B23C83" w:rsidRDefault="00395286" w:rsidP="00395286">
            <w:pPr>
              <w:pStyle w:val="TableTextDecimalAlign"/>
            </w:pPr>
            <w:r w:rsidRPr="00B23C83">
              <w:t>20.3</w:t>
            </w:r>
          </w:p>
        </w:tc>
        <w:tc>
          <w:tcPr>
            <w:tcW w:w="630" w:type="pct"/>
            <w:noWrap/>
          </w:tcPr>
          <w:p w14:paraId="4A6624B4" w14:textId="07ADBC35" w:rsidR="00395286" w:rsidRPr="00B23C83" w:rsidRDefault="00395286" w:rsidP="00395286">
            <w:pPr>
              <w:pStyle w:val="TableTextDecimalAlign"/>
            </w:pPr>
            <w:r w:rsidRPr="00B23C83">
              <w:t>22.8 (4,307)</w:t>
            </w:r>
          </w:p>
        </w:tc>
      </w:tr>
      <w:tr w:rsidR="00395286" w:rsidRPr="00B23C83" w14:paraId="1580E2B0" w14:textId="77777777" w:rsidTr="00395286">
        <w:trPr>
          <w:trHeight w:val="300"/>
        </w:trPr>
        <w:tc>
          <w:tcPr>
            <w:tcW w:w="808" w:type="pct"/>
            <w:vMerge w:val="restart"/>
            <w:noWrap/>
            <w:hideMark/>
          </w:tcPr>
          <w:p w14:paraId="0FB9DEB7" w14:textId="77777777" w:rsidR="00395286" w:rsidRPr="00B23C83" w:rsidRDefault="00395286" w:rsidP="00395286">
            <w:pPr>
              <w:pStyle w:val="TableText"/>
              <w:keepNext w:val="0"/>
            </w:pPr>
            <w:r w:rsidRPr="00B23C83">
              <w:t>Cefepime</w:t>
            </w:r>
          </w:p>
        </w:tc>
        <w:tc>
          <w:tcPr>
            <w:tcW w:w="346" w:type="pct"/>
          </w:tcPr>
          <w:p w14:paraId="68A1BE29" w14:textId="77777777" w:rsidR="00395286" w:rsidRPr="00B23C83" w:rsidRDefault="00395286" w:rsidP="00395286">
            <w:pPr>
              <w:pStyle w:val="TableTextCA"/>
              <w:keepNext w:val="0"/>
            </w:pPr>
            <w:r w:rsidRPr="00B23C83">
              <w:t>2015</w:t>
            </w:r>
          </w:p>
        </w:tc>
        <w:tc>
          <w:tcPr>
            <w:tcW w:w="446" w:type="pct"/>
            <w:noWrap/>
            <w:hideMark/>
          </w:tcPr>
          <w:p w14:paraId="20092721" w14:textId="130F5245" w:rsidR="00395286" w:rsidRPr="00B23C83" w:rsidRDefault="00395286" w:rsidP="00395286">
            <w:pPr>
              <w:pStyle w:val="TableTextDecimalAlign"/>
            </w:pPr>
            <w:r w:rsidRPr="00B23C83">
              <w:t>8.4</w:t>
            </w:r>
          </w:p>
        </w:tc>
        <w:tc>
          <w:tcPr>
            <w:tcW w:w="396" w:type="pct"/>
            <w:noWrap/>
            <w:hideMark/>
          </w:tcPr>
          <w:p w14:paraId="1A2ED69C" w14:textId="5411B8B5" w:rsidR="00395286" w:rsidRPr="00B23C83" w:rsidRDefault="00395286" w:rsidP="00395286">
            <w:pPr>
              <w:pStyle w:val="TableTextDecimalAlign"/>
            </w:pPr>
            <w:r w:rsidRPr="00B23C83">
              <w:t>5.0</w:t>
            </w:r>
          </w:p>
        </w:tc>
        <w:tc>
          <w:tcPr>
            <w:tcW w:w="396" w:type="pct"/>
            <w:noWrap/>
            <w:hideMark/>
          </w:tcPr>
          <w:p w14:paraId="11EBEC4D" w14:textId="492C45B0" w:rsidR="00395286" w:rsidRPr="00B23C83" w:rsidRDefault="00395286" w:rsidP="00395286">
            <w:pPr>
              <w:pStyle w:val="TableTextDecimalAlign"/>
            </w:pPr>
            <w:r w:rsidRPr="00B23C83">
              <w:t>1.3</w:t>
            </w:r>
          </w:p>
        </w:tc>
        <w:tc>
          <w:tcPr>
            <w:tcW w:w="396" w:type="pct"/>
            <w:noWrap/>
            <w:hideMark/>
          </w:tcPr>
          <w:p w14:paraId="22D50058" w14:textId="69F5160E" w:rsidR="00395286" w:rsidRPr="00B23C83" w:rsidRDefault="00395286" w:rsidP="00395286">
            <w:pPr>
              <w:pStyle w:val="TableTextDecimalAlign"/>
            </w:pPr>
            <w:r w:rsidRPr="00B23C83">
              <w:t>4.6</w:t>
            </w:r>
          </w:p>
        </w:tc>
        <w:tc>
          <w:tcPr>
            <w:tcW w:w="396" w:type="pct"/>
            <w:noWrap/>
            <w:hideMark/>
          </w:tcPr>
          <w:p w14:paraId="607AF68D" w14:textId="38ABB26E" w:rsidR="00395286" w:rsidRPr="00B23C83" w:rsidRDefault="00395286" w:rsidP="00395286">
            <w:pPr>
              <w:pStyle w:val="TableTextDecimalAlign"/>
            </w:pPr>
            <w:r w:rsidRPr="00B23C83">
              <w:t>3.5</w:t>
            </w:r>
          </w:p>
        </w:tc>
        <w:tc>
          <w:tcPr>
            <w:tcW w:w="395" w:type="pct"/>
            <w:noWrap/>
            <w:hideMark/>
          </w:tcPr>
          <w:p w14:paraId="68515D1B" w14:textId="5AE45899" w:rsidR="00395286" w:rsidRPr="00B23C83" w:rsidRDefault="00395286" w:rsidP="00395286">
            <w:pPr>
              <w:pStyle w:val="TableTextDecimalAlign"/>
            </w:pPr>
            <w:r w:rsidRPr="00B23C83">
              <w:t>0.0</w:t>
            </w:r>
          </w:p>
        </w:tc>
        <w:tc>
          <w:tcPr>
            <w:tcW w:w="395" w:type="pct"/>
            <w:noWrap/>
            <w:hideMark/>
          </w:tcPr>
          <w:p w14:paraId="146DC581" w14:textId="61601E79" w:rsidR="00395286" w:rsidRPr="00B23C83" w:rsidRDefault="00395286" w:rsidP="00395286">
            <w:pPr>
              <w:pStyle w:val="TableTextDecimalAlign"/>
            </w:pPr>
            <w:r w:rsidRPr="00B23C83">
              <w:t>1.5</w:t>
            </w:r>
          </w:p>
        </w:tc>
        <w:tc>
          <w:tcPr>
            <w:tcW w:w="395" w:type="pct"/>
            <w:noWrap/>
            <w:hideMark/>
          </w:tcPr>
          <w:p w14:paraId="523EA088" w14:textId="5E098139" w:rsidR="00395286" w:rsidRPr="00B23C83" w:rsidRDefault="00395286" w:rsidP="00395286">
            <w:pPr>
              <w:pStyle w:val="TableTextDecimalAlign"/>
            </w:pPr>
            <w:r w:rsidRPr="00B23C83">
              <w:t>4.7</w:t>
            </w:r>
          </w:p>
        </w:tc>
        <w:tc>
          <w:tcPr>
            <w:tcW w:w="630" w:type="pct"/>
            <w:noWrap/>
            <w:hideMark/>
          </w:tcPr>
          <w:p w14:paraId="47A163DD" w14:textId="3BEA760F" w:rsidR="00395286" w:rsidRPr="00B23C83" w:rsidRDefault="00395286" w:rsidP="00395286">
            <w:pPr>
              <w:pStyle w:val="TableTextDecimalAlign"/>
            </w:pPr>
            <w:r w:rsidRPr="00B23C83">
              <w:t>4.8 (3,994)</w:t>
            </w:r>
          </w:p>
        </w:tc>
      </w:tr>
      <w:tr w:rsidR="00395286" w:rsidRPr="00B23C83" w14:paraId="0F09964E" w14:textId="77777777" w:rsidTr="00395286">
        <w:trPr>
          <w:trHeight w:val="300"/>
        </w:trPr>
        <w:tc>
          <w:tcPr>
            <w:tcW w:w="808" w:type="pct"/>
            <w:vMerge/>
            <w:noWrap/>
          </w:tcPr>
          <w:p w14:paraId="0C8545C5" w14:textId="77777777" w:rsidR="00395286" w:rsidRPr="00B23C83" w:rsidRDefault="00395286" w:rsidP="00395286">
            <w:pPr>
              <w:pStyle w:val="TableText"/>
              <w:keepNext w:val="0"/>
            </w:pPr>
          </w:p>
        </w:tc>
        <w:tc>
          <w:tcPr>
            <w:tcW w:w="346" w:type="pct"/>
          </w:tcPr>
          <w:p w14:paraId="6FD24325" w14:textId="77777777" w:rsidR="00395286" w:rsidRPr="00B23C83" w:rsidRDefault="00395286" w:rsidP="00395286">
            <w:pPr>
              <w:pStyle w:val="TableTextCA"/>
              <w:keepNext w:val="0"/>
            </w:pPr>
            <w:r w:rsidRPr="00B23C83">
              <w:t>2016</w:t>
            </w:r>
          </w:p>
        </w:tc>
        <w:tc>
          <w:tcPr>
            <w:tcW w:w="446" w:type="pct"/>
            <w:noWrap/>
          </w:tcPr>
          <w:p w14:paraId="7066E590" w14:textId="5CD79409" w:rsidR="00395286" w:rsidRPr="00B23C83" w:rsidRDefault="00395286" w:rsidP="00395286">
            <w:pPr>
              <w:pStyle w:val="TableTextDecimalAlign"/>
            </w:pPr>
            <w:r w:rsidRPr="00B23C83">
              <w:t>7.9</w:t>
            </w:r>
          </w:p>
        </w:tc>
        <w:tc>
          <w:tcPr>
            <w:tcW w:w="396" w:type="pct"/>
            <w:noWrap/>
          </w:tcPr>
          <w:p w14:paraId="3681C0B8" w14:textId="04E27862" w:rsidR="00395286" w:rsidRPr="00B23C83" w:rsidRDefault="00395286" w:rsidP="00395286">
            <w:pPr>
              <w:pStyle w:val="TableTextDecimalAlign"/>
            </w:pPr>
            <w:r w:rsidRPr="00B23C83">
              <w:t>4.2</w:t>
            </w:r>
          </w:p>
        </w:tc>
        <w:tc>
          <w:tcPr>
            <w:tcW w:w="396" w:type="pct"/>
            <w:noWrap/>
          </w:tcPr>
          <w:p w14:paraId="2ACB32FA" w14:textId="12E9994A" w:rsidR="00395286" w:rsidRPr="00B23C83" w:rsidRDefault="00395286" w:rsidP="00395286">
            <w:pPr>
              <w:pStyle w:val="TableTextDecimalAlign"/>
            </w:pPr>
            <w:r w:rsidRPr="00B23C83">
              <w:t>2.3</w:t>
            </w:r>
          </w:p>
        </w:tc>
        <w:tc>
          <w:tcPr>
            <w:tcW w:w="396" w:type="pct"/>
            <w:noWrap/>
          </w:tcPr>
          <w:p w14:paraId="506F7C62" w14:textId="715E1AFD" w:rsidR="00395286" w:rsidRPr="00B23C83" w:rsidRDefault="00395286" w:rsidP="00395286">
            <w:pPr>
              <w:pStyle w:val="TableTextDecimalAlign"/>
            </w:pPr>
            <w:r w:rsidRPr="00B23C83">
              <w:t>7.2</w:t>
            </w:r>
          </w:p>
        </w:tc>
        <w:tc>
          <w:tcPr>
            <w:tcW w:w="396" w:type="pct"/>
            <w:noWrap/>
          </w:tcPr>
          <w:p w14:paraId="60039417" w14:textId="69FC7D56" w:rsidR="00395286" w:rsidRPr="00B23C83" w:rsidRDefault="00395286" w:rsidP="00395286">
            <w:pPr>
              <w:pStyle w:val="TableTextDecimalAlign"/>
            </w:pPr>
            <w:r w:rsidRPr="00B23C83">
              <w:t>3.7</w:t>
            </w:r>
          </w:p>
        </w:tc>
        <w:tc>
          <w:tcPr>
            <w:tcW w:w="395" w:type="pct"/>
            <w:noWrap/>
          </w:tcPr>
          <w:p w14:paraId="0455240E" w14:textId="2B827CD3" w:rsidR="00395286" w:rsidRPr="00B23C83" w:rsidRDefault="00395286" w:rsidP="00395286">
            <w:pPr>
              <w:pStyle w:val="TableTextDecimalAlign"/>
            </w:pPr>
            <w:r w:rsidRPr="00B23C83">
              <w:t>1.8</w:t>
            </w:r>
          </w:p>
        </w:tc>
        <w:tc>
          <w:tcPr>
            <w:tcW w:w="395" w:type="pct"/>
            <w:noWrap/>
          </w:tcPr>
          <w:p w14:paraId="5154DD90" w14:textId="1370717B" w:rsidR="00395286" w:rsidRPr="00B23C83" w:rsidRDefault="00395286" w:rsidP="00395286">
            <w:pPr>
              <w:pStyle w:val="TableTextDecimalAlign"/>
            </w:pPr>
            <w:r w:rsidRPr="00B23C83">
              <w:t>2.0</w:t>
            </w:r>
          </w:p>
        </w:tc>
        <w:tc>
          <w:tcPr>
            <w:tcW w:w="395" w:type="pct"/>
            <w:noWrap/>
          </w:tcPr>
          <w:p w14:paraId="3FC4CB28" w14:textId="2991702A" w:rsidR="00395286" w:rsidRPr="00B23C83" w:rsidRDefault="00395286" w:rsidP="00395286">
            <w:pPr>
              <w:pStyle w:val="TableTextDecimalAlign"/>
            </w:pPr>
            <w:r w:rsidRPr="00B23C83">
              <w:t>2.6</w:t>
            </w:r>
          </w:p>
        </w:tc>
        <w:tc>
          <w:tcPr>
            <w:tcW w:w="630" w:type="pct"/>
            <w:noWrap/>
          </w:tcPr>
          <w:p w14:paraId="7BB2A24E" w14:textId="5853350F" w:rsidR="00395286" w:rsidRPr="00B23C83" w:rsidRDefault="00395286" w:rsidP="00395286">
            <w:pPr>
              <w:pStyle w:val="TableTextDecimalAlign"/>
            </w:pPr>
            <w:r w:rsidRPr="00B23C83">
              <w:t>4.7 (4,094)</w:t>
            </w:r>
          </w:p>
        </w:tc>
      </w:tr>
      <w:tr w:rsidR="00395286" w:rsidRPr="00B23C83" w14:paraId="7F48AD43" w14:textId="77777777" w:rsidTr="00395286">
        <w:trPr>
          <w:trHeight w:val="300"/>
        </w:trPr>
        <w:tc>
          <w:tcPr>
            <w:tcW w:w="808" w:type="pct"/>
            <w:vMerge/>
            <w:noWrap/>
          </w:tcPr>
          <w:p w14:paraId="7DD7ED7F" w14:textId="77777777" w:rsidR="00395286" w:rsidRPr="00B23C83" w:rsidRDefault="00395286" w:rsidP="00395286">
            <w:pPr>
              <w:pStyle w:val="TableText"/>
              <w:keepNext w:val="0"/>
            </w:pPr>
          </w:p>
        </w:tc>
        <w:tc>
          <w:tcPr>
            <w:tcW w:w="346" w:type="pct"/>
          </w:tcPr>
          <w:p w14:paraId="5FBF260F" w14:textId="77777777" w:rsidR="00395286" w:rsidRPr="00B23C83" w:rsidRDefault="00395286" w:rsidP="00395286">
            <w:pPr>
              <w:pStyle w:val="TableTextCA"/>
              <w:keepNext w:val="0"/>
            </w:pPr>
            <w:r w:rsidRPr="00B23C83">
              <w:t>2017</w:t>
            </w:r>
          </w:p>
        </w:tc>
        <w:tc>
          <w:tcPr>
            <w:tcW w:w="446" w:type="pct"/>
            <w:noWrap/>
          </w:tcPr>
          <w:p w14:paraId="4323F048" w14:textId="018E65BD" w:rsidR="00395286" w:rsidRPr="00B23C83" w:rsidRDefault="00395286" w:rsidP="00395286">
            <w:pPr>
              <w:pStyle w:val="TableTextDecimalAlign"/>
            </w:pPr>
            <w:r w:rsidRPr="00B23C83">
              <w:t>6.7</w:t>
            </w:r>
          </w:p>
        </w:tc>
        <w:tc>
          <w:tcPr>
            <w:tcW w:w="396" w:type="pct"/>
            <w:noWrap/>
          </w:tcPr>
          <w:p w14:paraId="54C5C409" w14:textId="42783FB1" w:rsidR="00395286" w:rsidRPr="00B23C83" w:rsidRDefault="00395286" w:rsidP="00395286">
            <w:pPr>
              <w:pStyle w:val="TableTextDecimalAlign"/>
            </w:pPr>
            <w:r w:rsidRPr="00B23C83">
              <w:t>3.4</w:t>
            </w:r>
          </w:p>
        </w:tc>
        <w:tc>
          <w:tcPr>
            <w:tcW w:w="396" w:type="pct"/>
            <w:noWrap/>
          </w:tcPr>
          <w:p w14:paraId="41FE6ADB" w14:textId="496CC3AA" w:rsidR="00395286" w:rsidRPr="00B23C83" w:rsidRDefault="00395286" w:rsidP="00395286">
            <w:pPr>
              <w:pStyle w:val="TableTextDecimalAlign"/>
            </w:pPr>
            <w:r w:rsidRPr="00B23C83">
              <w:t>2.7</w:t>
            </w:r>
          </w:p>
        </w:tc>
        <w:tc>
          <w:tcPr>
            <w:tcW w:w="396" w:type="pct"/>
            <w:noWrap/>
          </w:tcPr>
          <w:p w14:paraId="58562860" w14:textId="157F1B1F" w:rsidR="00395286" w:rsidRPr="00B23C83" w:rsidRDefault="00395286" w:rsidP="00395286">
            <w:pPr>
              <w:pStyle w:val="TableTextDecimalAlign"/>
            </w:pPr>
            <w:r w:rsidRPr="00B23C83">
              <w:t>3.8</w:t>
            </w:r>
          </w:p>
        </w:tc>
        <w:tc>
          <w:tcPr>
            <w:tcW w:w="396" w:type="pct"/>
            <w:noWrap/>
          </w:tcPr>
          <w:p w14:paraId="7C57DC63" w14:textId="62FEAFC6" w:rsidR="00395286" w:rsidRPr="00B23C83" w:rsidRDefault="00395286" w:rsidP="00395286">
            <w:pPr>
              <w:pStyle w:val="TableTextDecimalAlign"/>
            </w:pPr>
            <w:r w:rsidRPr="00B23C83">
              <w:t>3.5</w:t>
            </w:r>
          </w:p>
        </w:tc>
        <w:tc>
          <w:tcPr>
            <w:tcW w:w="395" w:type="pct"/>
            <w:noWrap/>
          </w:tcPr>
          <w:p w14:paraId="51AEC949" w14:textId="1FFD1BC5" w:rsidR="00395286" w:rsidRPr="00B23C83" w:rsidRDefault="00395286" w:rsidP="00395286">
            <w:pPr>
              <w:pStyle w:val="TableTextDecimalAlign"/>
            </w:pPr>
            <w:r w:rsidRPr="00B23C83">
              <w:t>2.3</w:t>
            </w:r>
          </w:p>
        </w:tc>
        <w:tc>
          <w:tcPr>
            <w:tcW w:w="395" w:type="pct"/>
            <w:noWrap/>
          </w:tcPr>
          <w:p w14:paraId="396CD128" w14:textId="5EDD5026" w:rsidR="00395286" w:rsidRPr="00B23C83" w:rsidRDefault="00395286" w:rsidP="00395286">
            <w:pPr>
              <w:pStyle w:val="TableTextDecimalAlign"/>
            </w:pPr>
            <w:r w:rsidRPr="00B23C83">
              <w:t>3.5</w:t>
            </w:r>
          </w:p>
        </w:tc>
        <w:tc>
          <w:tcPr>
            <w:tcW w:w="395" w:type="pct"/>
            <w:noWrap/>
          </w:tcPr>
          <w:p w14:paraId="1EA0CAFE" w14:textId="41E79426" w:rsidR="00395286" w:rsidRPr="00B23C83" w:rsidRDefault="00395286" w:rsidP="00395286">
            <w:pPr>
              <w:pStyle w:val="TableTextDecimalAlign"/>
            </w:pPr>
            <w:r w:rsidRPr="00B23C83">
              <w:t>1.9</w:t>
            </w:r>
          </w:p>
        </w:tc>
        <w:tc>
          <w:tcPr>
            <w:tcW w:w="630" w:type="pct"/>
            <w:noWrap/>
          </w:tcPr>
          <w:p w14:paraId="1998357D" w14:textId="5267D7F6" w:rsidR="00395286" w:rsidRPr="00B23C83" w:rsidRDefault="00395286" w:rsidP="00395286">
            <w:pPr>
              <w:pStyle w:val="TableTextDecimalAlign"/>
            </w:pPr>
            <w:r w:rsidRPr="00B23C83">
              <w:t>4.1 (4,354)</w:t>
            </w:r>
          </w:p>
        </w:tc>
      </w:tr>
      <w:tr w:rsidR="00395286" w:rsidRPr="00B23C83" w14:paraId="469CEFCE" w14:textId="77777777" w:rsidTr="00395286">
        <w:trPr>
          <w:trHeight w:val="300"/>
        </w:trPr>
        <w:tc>
          <w:tcPr>
            <w:tcW w:w="808" w:type="pct"/>
            <w:vMerge w:val="restart"/>
            <w:noWrap/>
          </w:tcPr>
          <w:p w14:paraId="222BCDAA" w14:textId="77777777" w:rsidR="00395286" w:rsidRPr="00B23C83" w:rsidRDefault="00395286" w:rsidP="00395286">
            <w:pPr>
              <w:pStyle w:val="TableText"/>
              <w:keepNext w:val="0"/>
            </w:pPr>
            <w:r w:rsidRPr="00B23C83">
              <w:t>Cefoxitin</w:t>
            </w:r>
          </w:p>
        </w:tc>
        <w:tc>
          <w:tcPr>
            <w:tcW w:w="346" w:type="pct"/>
          </w:tcPr>
          <w:p w14:paraId="057DC303" w14:textId="77777777" w:rsidR="00395286" w:rsidRPr="00B23C83" w:rsidRDefault="00395286" w:rsidP="00395286">
            <w:pPr>
              <w:pStyle w:val="TableTextCA"/>
              <w:keepNext w:val="0"/>
            </w:pPr>
            <w:r w:rsidRPr="00B23C83">
              <w:t>2015</w:t>
            </w:r>
          </w:p>
        </w:tc>
        <w:tc>
          <w:tcPr>
            <w:tcW w:w="446" w:type="pct"/>
            <w:noWrap/>
          </w:tcPr>
          <w:p w14:paraId="44AEEBCF" w14:textId="23D609D3" w:rsidR="00395286" w:rsidRPr="00B23C83" w:rsidRDefault="00395286" w:rsidP="00395286">
            <w:pPr>
              <w:pStyle w:val="TableTextDecimalAlign"/>
            </w:pPr>
            <w:r w:rsidRPr="00B23C83">
              <w:t>9.2</w:t>
            </w:r>
          </w:p>
        </w:tc>
        <w:tc>
          <w:tcPr>
            <w:tcW w:w="396" w:type="pct"/>
            <w:noWrap/>
          </w:tcPr>
          <w:p w14:paraId="05993400" w14:textId="6F6B033E" w:rsidR="00395286" w:rsidRPr="00B23C83" w:rsidRDefault="00395286" w:rsidP="00395286">
            <w:pPr>
              <w:pStyle w:val="TableTextDecimalAlign"/>
            </w:pPr>
            <w:r w:rsidRPr="00B23C83">
              <w:t>7.6</w:t>
            </w:r>
          </w:p>
        </w:tc>
        <w:tc>
          <w:tcPr>
            <w:tcW w:w="396" w:type="pct"/>
            <w:noWrap/>
          </w:tcPr>
          <w:p w14:paraId="616CA8A2" w14:textId="75F6624E" w:rsidR="00395286" w:rsidRPr="00B23C83" w:rsidRDefault="00395286" w:rsidP="00395286">
            <w:pPr>
              <w:pStyle w:val="TableTextDecimalAlign"/>
            </w:pPr>
            <w:r w:rsidRPr="00B23C83">
              <w:t>4.6</w:t>
            </w:r>
          </w:p>
        </w:tc>
        <w:tc>
          <w:tcPr>
            <w:tcW w:w="396" w:type="pct"/>
            <w:noWrap/>
          </w:tcPr>
          <w:p w14:paraId="208E3761" w14:textId="3C51CC8F" w:rsidR="00395286" w:rsidRPr="00B23C83" w:rsidRDefault="00395286" w:rsidP="00395286">
            <w:pPr>
              <w:pStyle w:val="TableTextDecimalAlign"/>
            </w:pPr>
            <w:r w:rsidRPr="00B23C83">
              <w:t>4.2</w:t>
            </w:r>
          </w:p>
        </w:tc>
        <w:tc>
          <w:tcPr>
            <w:tcW w:w="396" w:type="pct"/>
            <w:noWrap/>
          </w:tcPr>
          <w:p w14:paraId="0AEF46A1" w14:textId="7ECD8745" w:rsidR="00395286" w:rsidRPr="00B23C83" w:rsidRDefault="00395286" w:rsidP="00395286">
            <w:pPr>
              <w:pStyle w:val="TableTextDecimalAlign"/>
            </w:pPr>
            <w:r w:rsidRPr="00B23C83">
              <w:t>6.2</w:t>
            </w:r>
          </w:p>
        </w:tc>
        <w:tc>
          <w:tcPr>
            <w:tcW w:w="395" w:type="pct"/>
            <w:noWrap/>
          </w:tcPr>
          <w:p w14:paraId="18753F6B" w14:textId="6E26E727" w:rsidR="00395286" w:rsidRPr="00B23C83" w:rsidRDefault="00395286" w:rsidP="00395286">
            <w:pPr>
              <w:pStyle w:val="TableTextDecimalAlign"/>
            </w:pPr>
            <w:r w:rsidRPr="00B23C83">
              <w:t>5.1</w:t>
            </w:r>
          </w:p>
        </w:tc>
        <w:tc>
          <w:tcPr>
            <w:tcW w:w="395" w:type="pct"/>
            <w:noWrap/>
          </w:tcPr>
          <w:p w14:paraId="650EB6CC" w14:textId="4A818C30" w:rsidR="00395286" w:rsidRPr="00B23C83" w:rsidRDefault="00395286" w:rsidP="00395286">
            <w:pPr>
              <w:pStyle w:val="TableTextDecimalAlign"/>
            </w:pPr>
            <w:r w:rsidRPr="00B23C83">
              <w:t>8.8</w:t>
            </w:r>
          </w:p>
        </w:tc>
        <w:tc>
          <w:tcPr>
            <w:tcW w:w="395" w:type="pct"/>
            <w:noWrap/>
          </w:tcPr>
          <w:p w14:paraId="0087A287" w14:textId="03567D7F" w:rsidR="00395286" w:rsidRPr="00B23C83" w:rsidRDefault="00395286" w:rsidP="00395286">
            <w:pPr>
              <w:pStyle w:val="TableTextDecimalAlign"/>
            </w:pPr>
            <w:r w:rsidRPr="00B23C83">
              <w:t>6.0</w:t>
            </w:r>
          </w:p>
        </w:tc>
        <w:tc>
          <w:tcPr>
            <w:tcW w:w="630" w:type="pct"/>
            <w:noWrap/>
          </w:tcPr>
          <w:p w14:paraId="6E72D687" w14:textId="64D86CA6" w:rsidR="00395286" w:rsidRPr="00B23C83" w:rsidRDefault="00395286" w:rsidP="00395286">
            <w:pPr>
              <w:pStyle w:val="TableTextDecimalAlign"/>
            </w:pPr>
            <w:r w:rsidRPr="00B23C83">
              <w:t>6.8 (3,994)</w:t>
            </w:r>
          </w:p>
        </w:tc>
      </w:tr>
      <w:tr w:rsidR="00395286" w:rsidRPr="00B23C83" w14:paraId="38C7135A" w14:textId="77777777" w:rsidTr="00395286">
        <w:trPr>
          <w:trHeight w:val="300"/>
        </w:trPr>
        <w:tc>
          <w:tcPr>
            <w:tcW w:w="808" w:type="pct"/>
            <w:vMerge/>
            <w:noWrap/>
          </w:tcPr>
          <w:p w14:paraId="0DA89379" w14:textId="77777777" w:rsidR="00395286" w:rsidRPr="00B23C83" w:rsidRDefault="00395286" w:rsidP="00395286">
            <w:pPr>
              <w:pStyle w:val="TableText"/>
              <w:keepNext w:val="0"/>
            </w:pPr>
          </w:p>
        </w:tc>
        <w:tc>
          <w:tcPr>
            <w:tcW w:w="346" w:type="pct"/>
          </w:tcPr>
          <w:p w14:paraId="172E3013" w14:textId="77777777" w:rsidR="00395286" w:rsidRPr="00B23C83" w:rsidRDefault="00395286" w:rsidP="00395286">
            <w:pPr>
              <w:pStyle w:val="TableTextCA"/>
              <w:keepNext w:val="0"/>
            </w:pPr>
            <w:r w:rsidRPr="00B23C83">
              <w:t>2016</w:t>
            </w:r>
          </w:p>
        </w:tc>
        <w:tc>
          <w:tcPr>
            <w:tcW w:w="446" w:type="pct"/>
            <w:noWrap/>
          </w:tcPr>
          <w:p w14:paraId="61F6F555" w14:textId="1E0B3896" w:rsidR="00395286" w:rsidRPr="00B23C83" w:rsidRDefault="00395286" w:rsidP="00395286">
            <w:pPr>
              <w:pStyle w:val="TableTextDecimalAlign"/>
            </w:pPr>
            <w:r w:rsidRPr="00B23C83">
              <w:t>6.8</w:t>
            </w:r>
          </w:p>
        </w:tc>
        <w:tc>
          <w:tcPr>
            <w:tcW w:w="396" w:type="pct"/>
            <w:noWrap/>
          </w:tcPr>
          <w:p w14:paraId="5A2EB311" w14:textId="58919876" w:rsidR="00395286" w:rsidRPr="00B23C83" w:rsidRDefault="00395286" w:rsidP="00395286">
            <w:pPr>
              <w:pStyle w:val="TableTextDecimalAlign"/>
            </w:pPr>
            <w:r w:rsidRPr="00B23C83">
              <w:t>7.1</w:t>
            </w:r>
          </w:p>
        </w:tc>
        <w:tc>
          <w:tcPr>
            <w:tcW w:w="396" w:type="pct"/>
            <w:noWrap/>
          </w:tcPr>
          <w:p w14:paraId="4C987050" w14:textId="6DACC947" w:rsidR="00395286" w:rsidRPr="00B23C83" w:rsidRDefault="00395286" w:rsidP="00395286">
            <w:pPr>
              <w:pStyle w:val="TableTextDecimalAlign"/>
            </w:pPr>
            <w:r w:rsidRPr="00B23C83">
              <w:t>6.9</w:t>
            </w:r>
          </w:p>
        </w:tc>
        <w:tc>
          <w:tcPr>
            <w:tcW w:w="396" w:type="pct"/>
            <w:noWrap/>
          </w:tcPr>
          <w:p w14:paraId="0F197E70" w14:textId="148F23EA" w:rsidR="00395286" w:rsidRPr="00B23C83" w:rsidRDefault="00395286" w:rsidP="00395286">
            <w:pPr>
              <w:pStyle w:val="TableTextDecimalAlign"/>
            </w:pPr>
            <w:r w:rsidRPr="00B23C83">
              <w:t>4.2</w:t>
            </w:r>
          </w:p>
        </w:tc>
        <w:tc>
          <w:tcPr>
            <w:tcW w:w="396" w:type="pct"/>
            <w:noWrap/>
          </w:tcPr>
          <w:p w14:paraId="60144C34" w14:textId="7FEDBFAC" w:rsidR="00395286" w:rsidRPr="00B23C83" w:rsidRDefault="00395286" w:rsidP="00395286">
            <w:pPr>
              <w:pStyle w:val="TableTextDecimalAlign"/>
            </w:pPr>
            <w:r w:rsidRPr="00B23C83">
              <w:t>5.0</w:t>
            </w:r>
          </w:p>
        </w:tc>
        <w:tc>
          <w:tcPr>
            <w:tcW w:w="395" w:type="pct"/>
            <w:noWrap/>
          </w:tcPr>
          <w:p w14:paraId="05BC459B" w14:textId="33CD6569" w:rsidR="00395286" w:rsidRPr="00B23C83" w:rsidRDefault="00395286" w:rsidP="00395286">
            <w:pPr>
              <w:pStyle w:val="TableTextDecimalAlign"/>
            </w:pPr>
            <w:r w:rsidRPr="00B23C83">
              <w:t>6.0</w:t>
            </w:r>
          </w:p>
        </w:tc>
        <w:tc>
          <w:tcPr>
            <w:tcW w:w="395" w:type="pct"/>
            <w:noWrap/>
          </w:tcPr>
          <w:p w14:paraId="22C6EF34" w14:textId="5BD03701" w:rsidR="00395286" w:rsidRPr="00B23C83" w:rsidRDefault="00395286" w:rsidP="00395286">
            <w:pPr>
              <w:pStyle w:val="TableTextDecimalAlign"/>
            </w:pPr>
            <w:r w:rsidRPr="00B23C83">
              <w:t>5.9</w:t>
            </w:r>
          </w:p>
        </w:tc>
        <w:tc>
          <w:tcPr>
            <w:tcW w:w="395" w:type="pct"/>
            <w:noWrap/>
          </w:tcPr>
          <w:p w14:paraId="44D35197" w14:textId="37538F80" w:rsidR="00395286" w:rsidRPr="00B23C83" w:rsidRDefault="00395286" w:rsidP="00395286">
            <w:pPr>
              <w:pStyle w:val="TableTextDecimalAlign"/>
            </w:pPr>
            <w:r w:rsidRPr="00B23C83">
              <w:t>7.1</w:t>
            </w:r>
          </w:p>
        </w:tc>
        <w:tc>
          <w:tcPr>
            <w:tcW w:w="630" w:type="pct"/>
            <w:noWrap/>
          </w:tcPr>
          <w:p w14:paraId="79EDF46E" w14:textId="0740BF9F" w:rsidR="00395286" w:rsidRPr="00B23C83" w:rsidRDefault="00395286" w:rsidP="00395286">
            <w:pPr>
              <w:pStyle w:val="TableTextDecimalAlign"/>
            </w:pPr>
            <w:r w:rsidRPr="00B23C83">
              <w:t>6.3 (4,091)</w:t>
            </w:r>
          </w:p>
        </w:tc>
      </w:tr>
      <w:tr w:rsidR="00395286" w:rsidRPr="00B23C83" w14:paraId="47E9B21A" w14:textId="77777777" w:rsidTr="00395286">
        <w:trPr>
          <w:trHeight w:val="300"/>
        </w:trPr>
        <w:tc>
          <w:tcPr>
            <w:tcW w:w="808" w:type="pct"/>
            <w:vMerge/>
            <w:noWrap/>
          </w:tcPr>
          <w:p w14:paraId="483E330B" w14:textId="77777777" w:rsidR="00395286" w:rsidRPr="00B23C83" w:rsidRDefault="00395286" w:rsidP="00395286">
            <w:pPr>
              <w:pStyle w:val="TableText"/>
              <w:keepNext w:val="0"/>
            </w:pPr>
          </w:p>
        </w:tc>
        <w:tc>
          <w:tcPr>
            <w:tcW w:w="346" w:type="pct"/>
          </w:tcPr>
          <w:p w14:paraId="1539148D" w14:textId="77777777" w:rsidR="00395286" w:rsidRPr="00B23C83" w:rsidRDefault="00395286" w:rsidP="00395286">
            <w:pPr>
              <w:pStyle w:val="TableTextCA"/>
              <w:keepNext w:val="0"/>
            </w:pPr>
            <w:r w:rsidRPr="00B23C83">
              <w:t>2017</w:t>
            </w:r>
          </w:p>
        </w:tc>
        <w:tc>
          <w:tcPr>
            <w:tcW w:w="446" w:type="pct"/>
            <w:noWrap/>
          </w:tcPr>
          <w:p w14:paraId="49D619BF" w14:textId="61976AD7" w:rsidR="00395286" w:rsidRPr="00B23C83" w:rsidRDefault="00395286" w:rsidP="00395286">
            <w:pPr>
              <w:pStyle w:val="TableTextDecimalAlign"/>
            </w:pPr>
            <w:r w:rsidRPr="00B23C83">
              <w:t>7.3</w:t>
            </w:r>
          </w:p>
        </w:tc>
        <w:tc>
          <w:tcPr>
            <w:tcW w:w="396" w:type="pct"/>
            <w:noWrap/>
          </w:tcPr>
          <w:p w14:paraId="35A69AE4" w14:textId="2EB568FC" w:rsidR="00395286" w:rsidRPr="00B23C83" w:rsidRDefault="00395286" w:rsidP="00395286">
            <w:pPr>
              <w:pStyle w:val="TableTextDecimalAlign"/>
            </w:pPr>
            <w:r w:rsidRPr="00B23C83">
              <w:t>7.1</w:t>
            </w:r>
          </w:p>
        </w:tc>
        <w:tc>
          <w:tcPr>
            <w:tcW w:w="396" w:type="pct"/>
            <w:noWrap/>
          </w:tcPr>
          <w:p w14:paraId="5390E2E3" w14:textId="32BE303B" w:rsidR="00395286" w:rsidRPr="00B23C83" w:rsidRDefault="00395286" w:rsidP="00395286">
            <w:pPr>
              <w:pStyle w:val="TableTextDecimalAlign"/>
            </w:pPr>
            <w:r w:rsidRPr="00B23C83">
              <w:t>6.9</w:t>
            </w:r>
          </w:p>
        </w:tc>
        <w:tc>
          <w:tcPr>
            <w:tcW w:w="396" w:type="pct"/>
            <w:noWrap/>
          </w:tcPr>
          <w:p w14:paraId="785CF1EF" w14:textId="3B0AF737" w:rsidR="00395286" w:rsidRPr="00B23C83" w:rsidRDefault="00395286" w:rsidP="00395286">
            <w:pPr>
              <w:pStyle w:val="TableTextDecimalAlign"/>
            </w:pPr>
            <w:r w:rsidRPr="00B23C83">
              <w:t>4.5</w:t>
            </w:r>
          </w:p>
        </w:tc>
        <w:tc>
          <w:tcPr>
            <w:tcW w:w="396" w:type="pct"/>
            <w:noWrap/>
          </w:tcPr>
          <w:p w14:paraId="20BA4501" w14:textId="507E70BA" w:rsidR="00395286" w:rsidRPr="00B23C83" w:rsidRDefault="00395286" w:rsidP="00395286">
            <w:pPr>
              <w:pStyle w:val="TableTextDecimalAlign"/>
            </w:pPr>
            <w:r w:rsidRPr="00B23C83">
              <w:t>6.4</w:t>
            </w:r>
          </w:p>
        </w:tc>
        <w:tc>
          <w:tcPr>
            <w:tcW w:w="395" w:type="pct"/>
            <w:noWrap/>
          </w:tcPr>
          <w:p w14:paraId="24F5EF7D" w14:textId="22113EC6" w:rsidR="00395286" w:rsidRPr="00B23C83" w:rsidRDefault="00395286" w:rsidP="00395286">
            <w:pPr>
              <w:pStyle w:val="TableTextDecimalAlign"/>
            </w:pPr>
            <w:r w:rsidRPr="00B23C83">
              <w:t>3.4</w:t>
            </w:r>
          </w:p>
        </w:tc>
        <w:tc>
          <w:tcPr>
            <w:tcW w:w="395" w:type="pct"/>
            <w:noWrap/>
          </w:tcPr>
          <w:p w14:paraId="09F143C3" w14:textId="01DBE215" w:rsidR="00395286" w:rsidRPr="00B23C83" w:rsidRDefault="00395286" w:rsidP="00395286">
            <w:pPr>
              <w:pStyle w:val="TableTextDecimalAlign"/>
            </w:pPr>
            <w:r w:rsidRPr="00B23C83">
              <w:t>5.7</w:t>
            </w:r>
          </w:p>
        </w:tc>
        <w:tc>
          <w:tcPr>
            <w:tcW w:w="395" w:type="pct"/>
            <w:noWrap/>
          </w:tcPr>
          <w:p w14:paraId="07C14FE8" w14:textId="35DA29B7" w:rsidR="00395286" w:rsidRPr="00B23C83" w:rsidRDefault="00395286" w:rsidP="00395286">
            <w:pPr>
              <w:pStyle w:val="TableTextDecimalAlign"/>
            </w:pPr>
            <w:r w:rsidRPr="00B23C83">
              <w:t>7.6</w:t>
            </w:r>
          </w:p>
        </w:tc>
        <w:tc>
          <w:tcPr>
            <w:tcW w:w="630" w:type="pct"/>
            <w:noWrap/>
          </w:tcPr>
          <w:p w14:paraId="1E233660" w14:textId="5EF36565" w:rsidR="00395286" w:rsidRPr="00B23C83" w:rsidRDefault="00395286" w:rsidP="00395286">
            <w:pPr>
              <w:pStyle w:val="TableTextDecimalAlign"/>
            </w:pPr>
            <w:r w:rsidRPr="00B23C83">
              <w:t>6.6 (4,353)</w:t>
            </w:r>
          </w:p>
        </w:tc>
      </w:tr>
      <w:tr w:rsidR="00395286" w:rsidRPr="00B23C83" w14:paraId="5C48E643" w14:textId="77777777" w:rsidTr="00395286">
        <w:trPr>
          <w:trHeight w:val="300"/>
        </w:trPr>
        <w:tc>
          <w:tcPr>
            <w:tcW w:w="808" w:type="pct"/>
            <w:vMerge w:val="restart"/>
            <w:noWrap/>
            <w:hideMark/>
          </w:tcPr>
          <w:p w14:paraId="6B62763F" w14:textId="77777777" w:rsidR="00395286" w:rsidRPr="00B23C83" w:rsidRDefault="00395286" w:rsidP="00395286">
            <w:pPr>
              <w:pStyle w:val="TableText"/>
              <w:keepNext w:val="0"/>
            </w:pPr>
            <w:r w:rsidRPr="00B23C83">
              <w:t>Ceftazidime</w:t>
            </w:r>
          </w:p>
        </w:tc>
        <w:tc>
          <w:tcPr>
            <w:tcW w:w="346" w:type="pct"/>
          </w:tcPr>
          <w:p w14:paraId="3B5F30D2" w14:textId="77777777" w:rsidR="00395286" w:rsidRPr="00B23C83" w:rsidRDefault="00395286" w:rsidP="00395286">
            <w:pPr>
              <w:pStyle w:val="TableTextCA"/>
              <w:keepNext w:val="0"/>
            </w:pPr>
            <w:r w:rsidRPr="00B23C83">
              <w:t>2015</w:t>
            </w:r>
          </w:p>
        </w:tc>
        <w:tc>
          <w:tcPr>
            <w:tcW w:w="446" w:type="pct"/>
            <w:noWrap/>
            <w:hideMark/>
          </w:tcPr>
          <w:p w14:paraId="4DE0AB59" w14:textId="407C82BD" w:rsidR="00395286" w:rsidRPr="00B23C83" w:rsidRDefault="00395286" w:rsidP="00395286">
            <w:pPr>
              <w:pStyle w:val="TableTextDecimalAlign"/>
            </w:pPr>
            <w:r w:rsidRPr="00B23C83">
              <w:t>9.9</w:t>
            </w:r>
          </w:p>
        </w:tc>
        <w:tc>
          <w:tcPr>
            <w:tcW w:w="396" w:type="pct"/>
            <w:noWrap/>
            <w:hideMark/>
          </w:tcPr>
          <w:p w14:paraId="3F1A64FA" w14:textId="5182B8FB" w:rsidR="00395286" w:rsidRPr="00B23C83" w:rsidRDefault="00395286" w:rsidP="00395286">
            <w:pPr>
              <w:pStyle w:val="TableTextDecimalAlign"/>
            </w:pPr>
            <w:r w:rsidRPr="00B23C83">
              <w:t>6.3</w:t>
            </w:r>
          </w:p>
        </w:tc>
        <w:tc>
          <w:tcPr>
            <w:tcW w:w="396" w:type="pct"/>
            <w:noWrap/>
            <w:hideMark/>
          </w:tcPr>
          <w:p w14:paraId="72A09705" w14:textId="4741BFEA" w:rsidR="00395286" w:rsidRPr="00B23C83" w:rsidRDefault="00395286" w:rsidP="00395286">
            <w:pPr>
              <w:pStyle w:val="TableTextDecimalAlign"/>
            </w:pPr>
            <w:r w:rsidRPr="00B23C83">
              <w:t>3.2</w:t>
            </w:r>
          </w:p>
        </w:tc>
        <w:tc>
          <w:tcPr>
            <w:tcW w:w="396" w:type="pct"/>
            <w:noWrap/>
            <w:hideMark/>
          </w:tcPr>
          <w:p w14:paraId="15CE909B" w14:textId="17D07A0A" w:rsidR="00395286" w:rsidRPr="00B23C83" w:rsidRDefault="00395286" w:rsidP="00395286">
            <w:pPr>
              <w:pStyle w:val="TableTextDecimalAlign"/>
            </w:pPr>
            <w:r w:rsidRPr="00B23C83">
              <w:t>4.4</w:t>
            </w:r>
          </w:p>
        </w:tc>
        <w:tc>
          <w:tcPr>
            <w:tcW w:w="396" w:type="pct"/>
            <w:noWrap/>
            <w:hideMark/>
          </w:tcPr>
          <w:p w14:paraId="308E5277" w14:textId="2E734A80" w:rsidR="00395286" w:rsidRPr="00B23C83" w:rsidRDefault="00395286" w:rsidP="00395286">
            <w:pPr>
              <w:pStyle w:val="TableTextDecimalAlign"/>
            </w:pPr>
            <w:r w:rsidRPr="00B23C83">
              <w:t>4.8</w:t>
            </w:r>
          </w:p>
        </w:tc>
        <w:tc>
          <w:tcPr>
            <w:tcW w:w="395" w:type="pct"/>
            <w:noWrap/>
            <w:hideMark/>
          </w:tcPr>
          <w:p w14:paraId="5EFE75FF" w14:textId="7F98C55D" w:rsidR="00395286" w:rsidRPr="00B23C83" w:rsidRDefault="00395286" w:rsidP="00395286">
            <w:pPr>
              <w:pStyle w:val="TableTextDecimalAlign"/>
            </w:pPr>
            <w:r w:rsidRPr="00B23C83">
              <w:t>0.0</w:t>
            </w:r>
          </w:p>
        </w:tc>
        <w:tc>
          <w:tcPr>
            <w:tcW w:w="395" w:type="pct"/>
            <w:noWrap/>
            <w:hideMark/>
          </w:tcPr>
          <w:p w14:paraId="63019E83" w14:textId="6882A884" w:rsidR="00395286" w:rsidRPr="00B23C83" w:rsidRDefault="00395286" w:rsidP="00395286">
            <w:pPr>
              <w:pStyle w:val="TableTextDecimalAlign"/>
            </w:pPr>
            <w:r w:rsidRPr="00B23C83">
              <w:t>3.6</w:t>
            </w:r>
          </w:p>
        </w:tc>
        <w:tc>
          <w:tcPr>
            <w:tcW w:w="395" w:type="pct"/>
            <w:noWrap/>
            <w:hideMark/>
          </w:tcPr>
          <w:p w14:paraId="502AF07D" w14:textId="2C193071" w:rsidR="00395286" w:rsidRPr="00B23C83" w:rsidRDefault="00395286" w:rsidP="00395286">
            <w:pPr>
              <w:pStyle w:val="TableTextDecimalAlign"/>
            </w:pPr>
            <w:r w:rsidRPr="00B23C83">
              <w:t>5.4</w:t>
            </w:r>
          </w:p>
        </w:tc>
        <w:tc>
          <w:tcPr>
            <w:tcW w:w="630" w:type="pct"/>
            <w:noWrap/>
            <w:hideMark/>
          </w:tcPr>
          <w:p w14:paraId="1A58D0A4" w14:textId="693D909E" w:rsidR="00395286" w:rsidRPr="00B23C83" w:rsidRDefault="00395286" w:rsidP="00395286">
            <w:pPr>
              <w:pStyle w:val="TableTextDecimalAlign"/>
            </w:pPr>
            <w:r w:rsidRPr="00B23C83">
              <w:t>6.1 (3,994)</w:t>
            </w:r>
          </w:p>
        </w:tc>
      </w:tr>
      <w:tr w:rsidR="00395286" w:rsidRPr="00B23C83" w14:paraId="30B5BB3D" w14:textId="77777777" w:rsidTr="00395286">
        <w:trPr>
          <w:trHeight w:val="300"/>
        </w:trPr>
        <w:tc>
          <w:tcPr>
            <w:tcW w:w="808" w:type="pct"/>
            <w:vMerge/>
            <w:noWrap/>
          </w:tcPr>
          <w:p w14:paraId="73B68B80" w14:textId="77777777" w:rsidR="00395286" w:rsidRPr="00B23C83" w:rsidRDefault="00395286" w:rsidP="00395286">
            <w:pPr>
              <w:pStyle w:val="TableText"/>
              <w:keepNext w:val="0"/>
            </w:pPr>
          </w:p>
        </w:tc>
        <w:tc>
          <w:tcPr>
            <w:tcW w:w="346" w:type="pct"/>
          </w:tcPr>
          <w:p w14:paraId="3D12B4AC" w14:textId="77777777" w:rsidR="00395286" w:rsidRPr="00B23C83" w:rsidRDefault="00395286" w:rsidP="00395286">
            <w:pPr>
              <w:pStyle w:val="TableTextCA"/>
              <w:keepNext w:val="0"/>
            </w:pPr>
            <w:r w:rsidRPr="00B23C83">
              <w:t>2016</w:t>
            </w:r>
          </w:p>
        </w:tc>
        <w:tc>
          <w:tcPr>
            <w:tcW w:w="446" w:type="pct"/>
            <w:noWrap/>
          </w:tcPr>
          <w:p w14:paraId="11A9F80A" w14:textId="6C71DE22" w:rsidR="00395286" w:rsidRPr="00B23C83" w:rsidRDefault="00395286" w:rsidP="00395286">
            <w:pPr>
              <w:pStyle w:val="TableTextDecimalAlign"/>
            </w:pPr>
            <w:r w:rsidRPr="00B23C83">
              <w:t>9.7</w:t>
            </w:r>
          </w:p>
        </w:tc>
        <w:tc>
          <w:tcPr>
            <w:tcW w:w="396" w:type="pct"/>
            <w:noWrap/>
          </w:tcPr>
          <w:p w14:paraId="409D4B09" w14:textId="77E5A717" w:rsidR="00395286" w:rsidRPr="00B23C83" w:rsidRDefault="00395286" w:rsidP="00395286">
            <w:pPr>
              <w:pStyle w:val="TableTextDecimalAlign"/>
            </w:pPr>
            <w:r w:rsidRPr="00B23C83">
              <w:t>8.0</w:t>
            </w:r>
          </w:p>
        </w:tc>
        <w:tc>
          <w:tcPr>
            <w:tcW w:w="396" w:type="pct"/>
            <w:noWrap/>
          </w:tcPr>
          <w:p w14:paraId="6D5462F8" w14:textId="276C8240" w:rsidR="00395286" w:rsidRPr="00B23C83" w:rsidRDefault="00395286" w:rsidP="00395286">
            <w:pPr>
              <w:pStyle w:val="TableTextDecimalAlign"/>
            </w:pPr>
            <w:r w:rsidRPr="00B23C83">
              <w:t>4.6</w:t>
            </w:r>
          </w:p>
        </w:tc>
        <w:tc>
          <w:tcPr>
            <w:tcW w:w="396" w:type="pct"/>
            <w:noWrap/>
          </w:tcPr>
          <w:p w14:paraId="5965C7F7" w14:textId="525DA33B" w:rsidR="00395286" w:rsidRPr="00B23C83" w:rsidRDefault="00395286" w:rsidP="00395286">
            <w:pPr>
              <w:pStyle w:val="TableTextDecimalAlign"/>
            </w:pPr>
            <w:r w:rsidRPr="00B23C83">
              <w:t>7.2</w:t>
            </w:r>
          </w:p>
        </w:tc>
        <w:tc>
          <w:tcPr>
            <w:tcW w:w="396" w:type="pct"/>
            <w:noWrap/>
          </w:tcPr>
          <w:p w14:paraId="30B542F2" w14:textId="12968890" w:rsidR="00395286" w:rsidRPr="00B23C83" w:rsidRDefault="00395286" w:rsidP="00395286">
            <w:pPr>
              <w:pStyle w:val="TableTextDecimalAlign"/>
            </w:pPr>
            <w:r w:rsidRPr="00B23C83">
              <w:t>5.2</w:t>
            </w:r>
          </w:p>
        </w:tc>
        <w:tc>
          <w:tcPr>
            <w:tcW w:w="395" w:type="pct"/>
            <w:noWrap/>
          </w:tcPr>
          <w:p w14:paraId="34D60D30" w14:textId="42960977" w:rsidR="00395286" w:rsidRPr="00B23C83" w:rsidRDefault="00395286" w:rsidP="00395286">
            <w:pPr>
              <w:pStyle w:val="TableTextDecimalAlign"/>
            </w:pPr>
            <w:r w:rsidRPr="00B23C83">
              <w:t>1.8</w:t>
            </w:r>
          </w:p>
        </w:tc>
        <w:tc>
          <w:tcPr>
            <w:tcW w:w="395" w:type="pct"/>
            <w:noWrap/>
          </w:tcPr>
          <w:p w14:paraId="12C4CB06" w14:textId="46286DA4" w:rsidR="00395286" w:rsidRPr="00B23C83" w:rsidRDefault="00395286" w:rsidP="00395286">
            <w:pPr>
              <w:pStyle w:val="TableTextDecimalAlign"/>
            </w:pPr>
            <w:r w:rsidRPr="00B23C83">
              <w:t>2.0</w:t>
            </w:r>
          </w:p>
        </w:tc>
        <w:tc>
          <w:tcPr>
            <w:tcW w:w="395" w:type="pct"/>
            <w:noWrap/>
          </w:tcPr>
          <w:p w14:paraId="22AD5DD4" w14:textId="49F9E76F" w:rsidR="00395286" w:rsidRPr="00B23C83" w:rsidRDefault="00395286" w:rsidP="00395286">
            <w:pPr>
              <w:pStyle w:val="TableTextDecimalAlign"/>
            </w:pPr>
            <w:r w:rsidRPr="00B23C83">
              <w:t>7.1</w:t>
            </w:r>
          </w:p>
        </w:tc>
        <w:tc>
          <w:tcPr>
            <w:tcW w:w="630" w:type="pct"/>
            <w:noWrap/>
          </w:tcPr>
          <w:p w14:paraId="6FF54DC7" w14:textId="45C12799" w:rsidR="00395286" w:rsidRPr="00B23C83" w:rsidRDefault="00395286" w:rsidP="00395286">
            <w:pPr>
              <w:pStyle w:val="TableTextDecimalAlign"/>
            </w:pPr>
            <w:r w:rsidRPr="00B23C83">
              <w:t>6.7 (4,095)</w:t>
            </w:r>
          </w:p>
        </w:tc>
      </w:tr>
      <w:tr w:rsidR="00395286" w:rsidRPr="00B23C83" w14:paraId="093A6ED4" w14:textId="77777777" w:rsidTr="00395286">
        <w:trPr>
          <w:trHeight w:val="300"/>
        </w:trPr>
        <w:tc>
          <w:tcPr>
            <w:tcW w:w="808" w:type="pct"/>
            <w:vMerge/>
            <w:noWrap/>
          </w:tcPr>
          <w:p w14:paraId="46DCD506" w14:textId="77777777" w:rsidR="00395286" w:rsidRPr="00B23C83" w:rsidRDefault="00395286" w:rsidP="00395286">
            <w:pPr>
              <w:pStyle w:val="TableText"/>
              <w:keepNext w:val="0"/>
            </w:pPr>
          </w:p>
        </w:tc>
        <w:tc>
          <w:tcPr>
            <w:tcW w:w="346" w:type="pct"/>
          </w:tcPr>
          <w:p w14:paraId="20E5140F" w14:textId="77777777" w:rsidR="00395286" w:rsidRPr="00B23C83" w:rsidRDefault="00395286" w:rsidP="00395286">
            <w:pPr>
              <w:pStyle w:val="TableTextCA"/>
              <w:keepNext w:val="0"/>
            </w:pPr>
            <w:r w:rsidRPr="00B23C83">
              <w:t>2017</w:t>
            </w:r>
          </w:p>
        </w:tc>
        <w:tc>
          <w:tcPr>
            <w:tcW w:w="446" w:type="pct"/>
            <w:noWrap/>
          </w:tcPr>
          <w:p w14:paraId="0F3F44DD" w14:textId="3EDC621D" w:rsidR="00395286" w:rsidRPr="00B23C83" w:rsidRDefault="00395286" w:rsidP="00395286">
            <w:pPr>
              <w:pStyle w:val="TableTextDecimalAlign"/>
            </w:pPr>
            <w:r w:rsidRPr="00B23C83">
              <w:t>9.1</w:t>
            </w:r>
          </w:p>
        </w:tc>
        <w:tc>
          <w:tcPr>
            <w:tcW w:w="396" w:type="pct"/>
            <w:noWrap/>
          </w:tcPr>
          <w:p w14:paraId="09419BB8" w14:textId="2957A580" w:rsidR="00395286" w:rsidRPr="00B23C83" w:rsidRDefault="00395286" w:rsidP="00395286">
            <w:pPr>
              <w:pStyle w:val="TableTextDecimalAlign"/>
            </w:pPr>
            <w:r w:rsidRPr="00B23C83">
              <w:t>5.7</w:t>
            </w:r>
          </w:p>
        </w:tc>
        <w:tc>
          <w:tcPr>
            <w:tcW w:w="396" w:type="pct"/>
            <w:noWrap/>
          </w:tcPr>
          <w:p w14:paraId="34FF959F" w14:textId="790D78A0" w:rsidR="00395286" w:rsidRPr="00B23C83" w:rsidRDefault="00395286" w:rsidP="00395286">
            <w:pPr>
              <w:pStyle w:val="TableTextDecimalAlign"/>
            </w:pPr>
            <w:r w:rsidRPr="00B23C83">
              <w:t>5.2</w:t>
            </w:r>
          </w:p>
        </w:tc>
        <w:tc>
          <w:tcPr>
            <w:tcW w:w="396" w:type="pct"/>
            <w:noWrap/>
          </w:tcPr>
          <w:p w14:paraId="4C1BBBF1" w14:textId="76F5531C" w:rsidR="00395286" w:rsidRPr="00B23C83" w:rsidRDefault="00395286" w:rsidP="00395286">
            <w:pPr>
              <w:pStyle w:val="TableTextDecimalAlign"/>
            </w:pPr>
            <w:r w:rsidRPr="00B23C83">
              <w:t>2.1</w:t>
            </w:r>
          </w:p>
        </w:tc>
        <w:tc>
          <w:tcPr>
            <w:tcW w:w="396" w:type="pct"/>
            <w:noWrap/>
          </w:tcPr>
          <w:p w14:paraId="5F05FBD1" w14:textId="6C898DA0" w:rsidR="00395286" w:rsidRPr="00B23C83" w:rsidRDefault="00395286" w:rsidP="00395286">
            <w:pPr>
              <w:pStyle w:val="TableTextDecimalAlign"/>
            </w:pPr>
            <w:r w:rsidRPr="00B23C83">
              <w:t>6.6</w:t>
            </w:r>
          </w:p>
        </w:tc>
        <w:tc>
          <w:tcPr>
            <w:tcW w:w="395" w:type="pct"/>
            <w:noWrap/>
          </w:tcPr>
          <w:p w14:paraId="039A7704" w14:textId="6C80920D" w:rsidR="00395286" w:rsidRPr="00B23C83" w:rsidRDefault="00395286" w:rsidP="00395286">
            <w:pPr>
              <w:pStyle w:val="TableTextDecimalAlign"/>
            </w:pPr>
            <w:r w:rsidRPr="00B23C83">
              <w:t>4.0</w:t>
            </w:r>
          </w:p>
        </w:tc>
        <w:tc>
          <w:tcPr>
            <w:tcW w:w="395" w:type="pct"/>
            <w:noWrap/>
          </w:tcPr>
          <w:p w14:paraId="57D4921E" w14:textId="3007FBB6" w:rsidR="00395286" w:rsidRPr="00B23C83" w:rsidRDefault="00395286" w:rsidP="00395286">
            <w:pPr>
              <w:pStyle w:val="TableTextDecimalAlign"/>
            </w:pPr>
            <w:r w:rsidRPr="00B23C83">
              <w:t>4.3</w:t>
            </w:r>
          </w:p>
        </w:tc>
        <w:tc>
          <w:tcPr>
            <w:tcW w:w="395" w:type="pct"/>
            <w:noWrap/>
          </w:tcPr>
          <w:p w14:paraId="10F6758C" w14:textId="4AF51591" w:rsidR="00395286" w:rsidRPr="00B23C83" w:rsidRDefault="00395286" w:rsidP="00395286">
            <w:pPr>
              <w:pStyle w:val="TableTextDecimalAlign"/>
            </w:pPr>
            <w:r w:rsidRPr="00B23C83">
              <w:t>3.8</w:t>
            </w:r>
          </w:p>
        </w:tc>
        <w:tc>
          <w:tcPr>
            <w:tcW w:w="630" w:type="pct"/>
            <w:noWrap/>
          </w:tcPr>
          <w:p w14:paraId="5A083DDF" w14:textId="0E99BA80" w:rsidR="00395286" w:rsidRPr="00B23C83" w:rsidRDefault="00395286" w:rsidP="00395286">
            <w:pPr>
              <w:pStyle w:val="TableTextDecimalAlign"/>
            </w:pPr>
            <w:r w:rsidRPr="00B23C83">
              <w:t>6.3 (4,355)</w:t>
            </w:r>
          </w:p>
        </w:tc>
      </w:tr>
      <w:tr w:rsidR="00395286" w:rsidRPr="00B23C83" w14:paraId="1AFDAFF5" w14:textId="77777777" w:rsidTr="00395286">
        <w:trPr>
          <w:trHeight w:val="300"/>
        </w:trPr>
        <w:tc>
          <w:tcPr>
            <w:tcW w:w="808" w:type="pct"/>
            <w:vMerge w:val="restart"/>
            <w:noWrap/>
            <w:hideMark/>
          </w:tcPr>
          <w:p w14:paraId="21BA7430" w14:textId="77777777" w:rsidR="00395286" w:rsidRPr="00B23C83" w:rsidRDefault="00395286" w:rsidP="00395286">
            <w:pPr>
              <w:pStyle w:val="TableText"/>
              <w:keepNext w:val="0"/>
            </w:pPr>
            <w:r w:rsidRPr="00B23C83">
              <w:t>Ceftriaxone</w:t>
            </w:r>
          </w:p>
        </w:tc>
        <w:tc>
          <w:tcPr>
            <w:tcW w:w="346" w:type="pct"/>
          </w:tcPr>
          <w:p w14:paraId="09081F9F" w14:textId="77777777" w:rsidR="00395286" w:rsidRPr="00B23C83" w:rsidRDefault="00395286" w:rsidP="00395286">
            <w:pPr>
              <w:pStyle w:val="TableTextCA"/>
              <w:keepNext w:val="0"/>
            </w:pPr>
            <w:r w:rsidRPr="00B23C83">
              <w:t>2015</w:t>
            </w:r>
          </w:p>
        </w:tc>
        <w:tc>
          <w:tcPr>
            <w:tcW w:w="446" w:type="pct"/>
            <w:noWrap/>
            <w:hideMark/>
          </w:tcPr>
          <w:p w14:paraId="17B1C37F" w14:textId="425C537D" w:rsidR="00395286" w:rsidRPr="00B23C83" w:rsidRDefault="00395286" w:rsidP="00395286">
            <w:pPr>
              <w:pStyle w:val="TableTextDecimalAlign"/>
            </w:pPr>
            <w:r w:rsidRPr="00B23C83">
              <w:t>15.2</w:t>
            </w:r>
          </w:p>
        </w:tc>
        <w:tc>
          <w:tcPr>
            <w:tcW w:w="396" w:type="pct"/>
            <w:noWrap/>
            <w:hideMark/>
          </w:tcPr>
          <w:p w14:paraId="19A5A379" w14:textId="58CE82F2" w:rsidR="00395286" w:rsidRPr="00B23C83" w:rsidRDefault="00395286" w:rsidP="00395286">
            <w:pPr>
              <w:pStyle w:val="TableTextDecimalAlign"/>
            </w:pPr>
            <w:r w:rsidRPr="00B23C83">
              <w:t>12.1</w:t>
            </w:r>
          </w:p>
        </w:tc>
        <w:tc>
          <w:tcPr>
            <w:tcW w:w="396" w:type="pct"/>
            <w:noWrap/>
            <w:hideMark/>
          </w:tcPr>
          <w:p w14:paraId="027D259D" w14:textId="75141148" w:rsidR="00395286" w:rsidRPr="00B23C83" w:rsidRDefault="00395286" w:rsidP="00395286">
            <w:pPr>
              <w:pStyle w:val="TableTextDecimalAlign"/>
            </w:pPr>
            <w:r w:rsidRPr="00B23C83">
              <w:t>6.1</w:t>
            </w:r>
          </w:p>
        </w:tc>
        <w:tc>
          <w:tcPr>
            <w:tcW w:w="396" w:type="pct"/>
            <w:noWrap/>
            <w:hideMark/>
          </w:tcPr>
          <w:p w14:paraId="1618A48C" w14:textId="65A4E634" w:rsidR="00395286" w:rsidRPr="00B23C83" w:rsidRDefault="00395286" w:rsidP="00395286">
            <w:pPr>
              <w:pStyle w:val="TableTextDecimalAlign"/>
            </w:pPr>
            <w:r w:rsidRPr="00B23C83">
              <w:t>7.3</w:t>
            </w:r>
          </w:p>
        </w:tc>
        <w:tc>
          <w:tcPr>
            <w:tcW w:w="396" w:type="pct"/>
            <w:noWrap/>
            <w:hideMark/>
          </w:tcPr>
          <w:p w14:paraId="4A6D3E4B" w14:textId="2B188125" w:rsidR="00395286" w:rsidRPr="00B23C83" w:rsidRDefault="00395286" w:rsidP="00395286">
            <w:pPr>
              <w:pStyle w:val="TableTextDecimalAlign"/>
            </w:pPr>
            <w:r w:rsidRPr="00B23C83">
              <w:t>9.4</w:t>
            </w:r>
          </w:p>
        </w:tc>
        <w:tc>
          <w:tcPr>
            <w:tcW w:w="395" w:type="pct"/>
            <w:noWrap/>
            <w:hideMark/>
          </w:tcPr>
          <w:p w14:paraId="5BFB8CE6" w14:textId="58640B26" w:rsidR="00395286" w:rsidRPr="00B23C83" w:rsidRDefault="00395286" w:rsidP="00395286">
            <w:pPr>
              <w:pStyle w:val="TableTextDecimalAlign"/>
            </w:pPr>
            <w:r w:rsidRPr="00B23C83">
              <w:t>0.0</w:t>
            </w:r>
          </w:p>
        </w:tc>
        <w:tc>
          <w:tcPr>
            <w:tcW w:w="395" w:type="pct"/>
            <w:noWrap/>
            <w:hideMark/>
          </w:tcPr>
          <w:p w14:paraId="5C594299" w14:textId="2B3AD614" w:rsidR="00395286" w:rsidRPr="00B23C83" w:rsidRDefault="00395286" w:rsidP="00395286">
            <w:pPr>
              <w:pStyle w:val="TableTextDecimalAlign"/>
            </w:pPr>
            <w:r w:rsidRPr="00B23C83">
              <w:t>8.8</w:t>
            </w:r>
          </w:p>
        </w:tc>
        <w:tc>
          <w:tcPr>
            <w:tcW w:w="395" w:type="pct"/>
            <w:noWrap/>
            <w:hideMark/>
          </w:tcPr>
          <w:p w14:paraId="675CC8C3" w14:textId="51FCDDBA" w:rsidR="00395286" w:rsidRPr="00B23C83" w:rsidRDefault="00395286" w:rsidP="00395286">
            <w:pPr>
              <w:pStyle w:val="TableTextDecimalAlign"/>
            </w:pPr>
            <w:r w:rsidRPr="00B23C83">
              <w:t>10.7</w:t>
            </w:r>
          </w:p>
        </w:tc>
        <w:tc>
          <w:tcPr>
            <w:tcW w:w="630" w:type="pct"/>
            <w:noWrap/>
            <w:hideMark/>
          </w:tcPr>
          <w:p w14:paraId="6D8ED13B" w14:textId="75A30CBA" w:rsidR="00395286" w:rsidRPr="00B23C83" w:rsidRDefault="00395286" w:rsidP="00395286">
            <w:pPr>
              <w:pStyle w:val="TableTextDecimalAlign"/>
            </w:pPr>
            <w:r w:rsidRPr="00B23C83">
              <w:t>10.5 (3,994)</w:t>
            </w:r>
          </w:p>
        </w:tc>
      </w:tr>
      <w:tr w:rsidR="00395286" w:rsidRPr="00B23C83" w14:paraId="20EBA1CF" w14:textId="77777777" w:rsidTr="00395286">
        <w:trPr>
          <w:trHeight w:val="300"/>
        </w:trPr>
        <w:tc>
          <w:tcPr>
            <w:tcW w:w="808" w:type="pct"/>
            <w:vMerge/>
            <w:noWrap/>
          </w:tcPr>
          <w:p w14:paraId="115416A9" w14:textId="77777777" w:rsidR="00395286" w:rsidRPr="00B23C83" w:rsidRDefault="00395286" w:rsidP="00395286">
            <w:pPr>
              <w:pStyle w:val="TableText"/>
              <w:keepNext w:val="0"/>
            </w:pPr>
          </w:p>
        </w:tc>
        <w:tc>
          <w:tcPr>
            <w:tcW w:w="346" w:type="pct"/>
          </w:tcPr>
          <w:p w14:paraId="61F5FDE6" w14:textId="77777777" w:rsidR="00395286" w:rsidRPr="00B23C83" w:rsidRDefault="00395286" w:rsidP="00395286">
            <w:pPr>
              <w:pStyle w:val="TableTextCA"/>
              <w:keepNext w:val="0"/>
            </w:pPr>
            <w:r w:rsidRPr="00B23C83">
              <w:t>2016</w:t>
            </w:r>
          </w:p>
        </w:tc>
        <w:tc>
          <w:tcPr>
            <w:tcW w:w="446" w:type="pct"/>
            <w:noWrap/>
          </w:tcPr>
          <w:p w14:paraId="351A5CB6" w14:textId="3B656805" w:rsidR="00395286" w:rsidRPr="00B23C83" w:rsidRDefault="00395286" w:rsidP="00395286">
            <w:pPr>
              <w:pStyle w:val="TableTextDecimalAlign"/>
            </w:pPr>
            <w:r w:rsidRPr="00B23C83">
              <w:t>14.9</w:t>
            </w:r>
          </w:p>
        </w:tc>
        <w:tc>
          <w:tcPr>
            <w:tcW w:w="396" w:type="pct"/>
            <w:noWrap/>
          </w:tcPr>
          <w:p w14:paraId="4F638B22" w14:textId="0DF0C7A9" w:rsidR="00395286" w:rsidRPr="00B23C83" w:rsidRDefault="00395286" w:rsidP="00395286">
            <w:pPr>
              <w:pStyle w:val="TableTextDecimalAlign"/>
            </w:pPr>
            <w:r w:rsidRPr="00B23C83">
              <w:t>13.4</w:t>
            </w:r>
          </w:p>
        </w:tc>
        <w:tc>
          <w:tcPr>
            <w:tcW w:w="396" w:type="pct"/>
            <w:noWrap/>
          </w:tcPr>
          <w:p w14:paraId="38DD6919" w14:textId="4CCAF34F" w:rsidR="00395286" w:rsidRPr="00B23C83" w:rsidRDefault="00395286" w:rsidP="00395286">
            <w:pPr>
              <w:pStyle w:val="TableTextDecimalAlign"/>
            </w:pPr>
            <w:r w:rsidRPr="00B23C83">
              <w:t>7.8</w:t>
            </w:r>
          </w:p>
        </w:tc>
        <w:tc>
          <w:tcPr>
            <w:tcW w:w="396" w:type="pct"/>
            <w:noWrap/>
          </w:tcPr>
          <w:p w14:paraId="2115C471" w14:textId="0D4C400A" w:rsidR="00395286" w:rsidRPr="00B23C83" w:rsidRDefault="00395286" w:rsidP="00395286">
            <w:pPr>
              <w:pStyle w:val="TableTextDecimalAlign"/>
            </w:pPr>
            <w:r w:rsidRPr="00B23C83">
              <w:t>11.6</w:t>
            </w:r>
          </w:p>
        </w:tc>
        <w:tc>
          <w:tcPr>
            <w:tcW w:w="396" w:type="pct"/>
            <w:noWrap/>
          </w:tcPr>
          <w:p w14:paraId="5B1DED27" w14:textId="057CBB46" w:rsidR="00395286" w:rsidRPr="00B23C83" w:rsidRDefault="00395286" w:rsidP="00395286">
            <w:pPr>
              <w:pStyle w:val="TableTextDecimalAlign"/>
            </w:pPr>
            <w:r w:rsidRPr="00B23C83">
              <w:t>11.2</w:t>
            </w:r>
          </w:p>
        </w:tc>
        <w:tc>
          <w:tcPr>
            <w:tcW w:w="395" w:type="pct"/>
            <w:noWrap/>
          </w:tcPr>
          <w:p w14:paraId="261FE3A9" w14:textId="4B9A9165" w:rsidR="00395286" w:rsidRPr="00B23C83" w:rsidRDefault="00395286" w:rsidP="00395286">
            <w:pPr>
              <w:pStyle w:val="TableTextDecimalAlign"/>
            </w:pPr>
            <w:r w:rsidRPr="00B23C83">
              <w:t>6.0</w:t>
            </w:r>
          </w:p>
        </w:tc>
        <w:tc>
          <w:tcPr>
            <w:tcW w:w="395" w:type="pct"/>
            <w:noWrap/>
          </w:tcPr>
          <w:p w14:paraId="306D92DA" w14:textId="45C8E4CF" w:rsidR="00395286" w:rsidRPr="00B23C83" w:rsidRDefault="00395286" w:rsidP="00395286">
            <w:pPr>
              <w:pStyle w:val="TableTextDecimalAlign"/>
            </w:pPr>
            <w:r w:rsidRPr="00B23C83">
              <w:t>9.2</w:t>
            </w:r>
          </w:p>
        </w:tc>
        <w:tc>
          <w:tcPr>
            <w:tcW w:w="395" w:type="pct"/>
            <w:noWrap/>
          </w:tcPr>
          <w:p w14:paraId="76A78178" w14:textId="340D7978" w:rsidR="00395286" w:rsidRPr="00B23C83" w:rsidRDefault="00395286" w:rsidP="00395286">
            <w:pPr>
              <w:pStyle w:val="TableTextDecimalAlign"/>
            </w:pPr>
            <w:r w:rsidRPr="00B23C83">
              <w:t>9.1</w:t>
            </w:r>
          </w:p>
        </w:tc>
        <w:tc>
          <w:tcPr>
            <w:tcW w:w="630" w:type="pct"/>
            <w:noWrap/>
          </w:tcPr>
          <w:p w14:paraId="131ED55A" w14:textId="2095B8F9" w:rsidR="00395286" w:rsidRPr="00B23C83" w:rsidRDefault="00395286" w:rsidP="00395286">
            <w:pPr>
              <w:pStyle w:val="TableTextDecimalAlign"/>
            </w:pPr>
            <w:r w:rsidRPr="00B23C83">
              <w:t>11.5 (4,096)</w:t>
            </w:r>
          </w:p>
        </w:tc>
      </w:tr>
      <w:tr w:rsidR="00395286" w:rsidRPr="00B23C83" w14:paraId="3DC87992" w14:textId="77777777" w:rsidTr="00395286">
        <w:trPr>
          <w:trHeight w:val="300"/>
        </w:trPr>
        <w:tc>
          <w:tcPr>
            <w:tcW w:w="808" w:type="pct"/>
            <w:vMerge/>
            <w:noWrap/>
          </w:tcPr>
          <w:p w14:paraId="0AAB39F3" w14:textId="77777777" w:rsidR="00395286" w:rsidRPr="00B23C83" w:rsidRDefault="00395286" w:rsidP="00395286">
            <w:pPr>
              <w:pStyle w:val="TableText"/>
              <w:keepNext w:val="0"/>
            </w:pPr>
          </w:p>
        </w:tc>
        <w:tc>
          <w:tcPr>
            <w:tcW w:w="346" w:type="pct"/>
          </w:tcPr>
          <w:p w14:paraId="65DAD825" w14:textId="77777777" w:rsidR="00395286" w:rsidRPr="00B23C83" w:rsidRDefault="00395286" w:rsidP="00395286">
            <w:pPr>
              <w:pStyle w:val="TableTextCA"/>
              <w:keepNext w:val="0"/>
            </w:pPr>
            <w:r w:rsidRPr="00B23C83">
              <w:t>2017</w:t>
            </w:r>
          </w:p>
        </w:tc>
        <w:tc>
          <w:tcPr>
            <w:tcW w:w="446" w:type="pct"/>
            <w:noWrap/>
          </w:tcPr>
          <w:p w14:paraId="17A2FE7A" w14:textId="51D6B31B" w:rsidR="00395286" w:rsidRPr="00B23C83" w:rsidRDefault="00395286" w:rsidP="00395286">
            <w:pPr>
              <w:pStyle w:val="TableTextDecimalAlign"/>
            </w:pPr>
            <w:r w:rsidRPr="00B23C83">
              <w:t>13.5</w:t>
            </w:r>
          </w:p>
        </w:tc>
        <w:tc>
          <w:tcPr>
            <w:tcW w:w="396" w:type="pct"/>
            <w:noWrap/>
          </w:tcPr>
          <w:p w14:paraId="63094B89" w14:textId="4187DEEB" w:rsidR="00395286" w:rsidRPr="00B23C83" w:rsidRDefault="00395286" w:rsidP="00395286">
            <w:pPr>
              <w:pStyle w:val="TableTextDecimalAlign"/>
            </w:pPr>
            <w:r w:rsidRPr="00B23C83">
              <w:t>14.0</w:t>
            </w:r>
          </w:p>
        </w:tc>
        <w:tc>
          <w:tcPr>
            <w:tcW w:w="396" w:type="pct"/>
            <w:noWrap/>
          </w:tcPr>
          <w:p w14:paraId="76A3AFF7" w14:textId="02FD8049" w:rsidR="00395286" w:rsidRPr="00B23C83" w:rsidRDefault="00395286" w:rsidP="00395286">
            <w:pPr>
              <w:pStyle w:val="TableTextDecimalAlign"/>
            </w:pPr>
            <w:r w:rsidRPr="00B23C83">
              <w:t>9.4</w:t>
            </w:r>
          </w:p>
        </w:tc>
        <w:tc>
          <w:tcPr>
            <w:tcW w:w="396" w:type="pct"/>
            <w:noWrap/>
          </w:tcPr>
          <w:p w14:paraId="00A297D6" w14:textId="738DB5F1" w:rsidR="00395286" w:rsidRPr="00B23C83" w:rsidRDefault="00395286" w:rsidP="00395286">
            <w:pPr>
              <w:pStyle w:val="TableTextDecimalAlign"/>
            </w:pPr>
            <w:r w:rsidRPr="00B23C83">
              <w:t>4.2</w:t>
            </w:r>
          </w:p>
        </w:tc>
        <w:tc>
          <w:tcPr>
            <w:tcW w:w="396" w:type="pct"/>
            <w:noWrap/>
          </w:tcPr>
          <w:p w14:paraId="78A79F04" w14:textId="26ACCC78" w:rsidR="00395286" w:rsidRPr="00B23C83" w:rsidRDefault="00395286" w:rsidP="00395286">
            <w:pPr>
              <w:pStyle w:val="TableTextDecimalAlign"/>
            </w:pPr>
            <w:r w:rsidRPr="00B23C83">
              <w:t>11.3</w:t>
            </w:r>
          </w:p>
        </w:tc>
        <w:tc>
          <w:tcPr>
            <w:tcW w:w="395" w:type="pct"/>
            <w:noWrap/>
          </w:tcPr>
          <w:p w14:paraId="518C5816" w14:textId="2CA46798" w:rsidR="00395286" w:rsidRPr="00B23C83" w:rsidRDefault="00395286" w:rsidP="00395286">
            <w:pPr>
              <w:pStyle w:val="TableTextDecimalAlign"/>
            </w:pPr>
            <w:r w:rsidRPr="00B23C83">
              <w:t>5.2</w:t>
            </w:r>
          </w:p>
        </w:tc>
        <w:tc>
          <w:tcPr>
            <w:tcW w:w="395" w:type="pct"/>
            <w:noWrap/>
          </w:tcPr>
          <w:p w14:paraId="101C1E22" w14:textId="03F5B06E" w:rsidR="00395286" w:rsidRPr="00B23C83" w:rsidRDefault="00395286" w:rsidP="00395286">
            <w:pPr>
              <w:pStyle w:val="TableTextDecimalAlign"/>
            </w:pPr>
            <w:r w:rsidRPr="00B23C83">
              <w:t>9.2</w:t>
            </w:r>
          </w:p>
        </w:tc>
        <w:tc>
          <w:tcPr>
            <w:tcW w:w="395" w:type="pct"/>
            <w:noWrap/>
          </w:tcPr>
          <w:p w14:paraId="21BCC589" w14:textId="1A57A88A" w:rsidR="00395286" w:rsidRPr="00B23C83" w:rsidRDefault="00395286" w:rsidP="00395286">
            <w:pPr>
              <w:pStyle w:val="TableTextDecimalAlign"/>
            </w:pPr>
            <w:r w:rsidRPr="00B23C83">
              <w:t>11.4</w:t>
            </w:r>
          </w:p>
        </w:tc>
        <w:tc>
          <w:tcPr>
            <w:tcW w:w="630" w:type="pct"/>
            <w:noWrap/>
          </w:tcPr>
          <w:p w14:paraId="61F2E1AC" w14:textId="2C81C96F" w:rsidR="00395286" w:rsidRPr="00B23C83" w:rsidRDefault="00395286" w:rsidP="00395286">
            <w:pPr>
              <w:pStyle w:val="TableTextDecimalAlign"/>
            </w:pPr>
            <w:r w:rsidRPr="00B23C83">
              <w:t>11.2 (4,355)</w:t>
            </w:r>
          </w:p>
        </w:tc>
      </w:tr>
      <w:tr w:rsidR="00395286" w:rsidRPr="00B23C83" w14:paraId="73E71504" w14:textId="77777777" w:rsidTr="00395286">
        <w:trPr>
          <w:trHeight w:val="300"/>
        </w:trPr>
        <w:tc>
          <w:tcPr>
            <w:tcW w:w="808" w:type="pct"/>
            <w:vMerge w:val="restart"/>
            <w:noWrap/>
            <w:hideMark/>
          </w:tcPr>
          <w:p w14:paraId="4EECBA11" w14:textId="77777777" w:rsidR="00395286" w:rsidRPr="00B23C83" w:rsidRDefault="00395286" w:rsidP="00395286">
            <w:pPr>
              <w:pStyle w:val="TableText"/>
              <w:keepNext w:val="0"/>
            </w:pPr>
            <w:r w:rsidRPr="00B23C83">
              <w:t>Ciprofloxacin</w:t>
            </w:r>
          </w:p>
        </w:tc>
        <w:tc>
          <w:tcPr>
            <w:tcW w:w="346" w:type="pct"/>
          </w:tcPr>
          <w:p w14:paraId="6AAB0AD2" w14:textId="77777777" w:rsidR="00395286" w:rsidRPr="00B23C83" w:rsidRDefault="00395286" w:rsidP="00395286">
            <w:pPr>
              <w:pStyle w:val="TableTextCA"/>
              <w:keepNext w:val="0"/>
            </w:pPr>
            <w:r w:rsidRPr="00B23C83">
              <w:t>2015</w:t>
            </w:r>
          </w:p>
        </w:tc>
        <w:tc>
          <w:tcPr>
            <w:tcW w:w="446" w:type="pct"/>
            <w:noWrap/>
            <w:hideMark/>
          </w:tcPr>
          <w:p w14:paraId="3ECB02AA" w14:textId="0EA563A2" w:rsidR="00395286" w:rsidRPr="00B23C83" w:rsidRDefault="00395286" w:rsidP="00395286">
            <w:pPr>
              <w:pStyle w:val="TableTextDecimalAlign"/>
            </w:pPr>
            <w:r w:rsidRPr="00B23C83">
              <w:t>17.7</w:t>
            </w:r>
          </w:p>
        </w:tc>
        <w:tc>
          <w:tcPr>
            <w:tcW w:w="396" w:type="pct"/>
            <w:noWrap/>
            <w:hideMark/>
          </w:tcPr>
          <w:p w14:paraId="0D320E93" w14:textId="6BD81236" w:rsidR="00395286" w:rsidRPr="00B23C83" w:rsidRDefault="00395286" w:rsidP="00395286">
            <w:pPr>
              <w:pStyle w:val="TableTextDecimalAlign"/>
            </w:pPr>
            <w:r w:rsidRPr="00B23C83">
              <w:t>14.4</w:t>
            </w:r>
          </w:p>
        </w:tc>
        <w:tc>
          <w:tcPr>
            <w:tcW w:w="396" w:type="pct"/>
            <w:noWrap/>
            <w:hideMark/>
          </w:tcPr>
          <w:p w14:paraId="5465D692" w14:textId="306CA6DA" w:rsidR="00395286" w:rsidRPr="00B23C83" w:rsidRDefault="00395286" w:rsidP="00395286">
            <w:pPr>
              <w:pStyle w:val="TableTextDecimalAlign"/>
            </w:pPr>
            <w:r w:rsidRPr="00B23C83">
              <w:t>8.7</w:t>
            </w:r>
          </w:p>
        </w:tc>
        <w:tc>
          <w:tcPr>
            <w:tcW w:w="396" w:type="pct"/>
            <w:noWrap/>
            <w:hideMark/>
          </w:tcPr>
          <w:p w14:paraId="61E58F94" w14:textId="4FDECCB6" w:rsidR="00395286" w:rsidRPr="00B23C83" w:rsidRDefault="00395286" w:rsidP="00395286">
            <w:pPr>
              <w:pStyle w:val="TableTextDecimalAlign"/>
            </w:pPr>
            <w:r w:rsidRPr="00B23C83">
              <w:t>9.0</w:t>
            </w:r>
          </w:p>
        </w:tc>
        <w:tc>
          <w:tcPr>
            <w:tcW w:w="396" w:type="pct"/>
            <w:noWrap/>
            <w:hideMark/>
          </w:tcPr>
          <w:p w14:paraId="3EC21A3A" w14:textId="553388CD" w:rsidR="00395286" w:rsidRPr="00B23C83" w:rsidRDefault="00395286" w:rsidP="00395286">
            <w:pPr>
              <w:pStyle w:val="TableTextDecimalAlign"/>
            </w:pPr>
            <w:r w:rsidRPr="00B23C83">
              <w:t>16.2</w:t>
            </w:r>
          </w:p>
        </w:tc>
        <w:tc>
          <w:tcPr>
            <w:tcW w:w="395" w:type="pct"/>
            <w:noWrap/>
            <w:hideMark/>
          </w:tcPr>
          <w:p w14:paraId="3774E768" w14:textId="5E1CD6B4" w:rsidR="00395286" w:rsidRPr="00B23C83" w:rsidRDefault="00395286" w:rsidP="00395286">
            <w:pPr>
              <w:pStyle w:val="TableTextDecimalAlign"/>
            </w:pPr>
            <w:r w:rsidRPr="00B23C83">
              <w:t>7.6</w:t>
            </w:r>
          </w:p>
        </w:tc>
        <w:tc>
          <w:tcPr>
            <w:tcW w:w="395" w:type="pct"/>
            <w:noWrap/>
            <w:hideMark/>
          </w:tcPr>
          <w:p w14:paraId="1ADE4D6F" w14:textId="3AF17110" w:rsidR="00395286" w:rsidRPr="00B23C83" w:rsidRDefault="00395286" w:rsidP="00395286">
            <w:pPr>
              <w:pStyle w:val="TableTextDecimalAlign"/>
            </w:pPr>
            <w:r w:rsidRPr="00B23C83">
              <w:t>9.5</w:t>
            </w:r>
          </w:p>
        </w:tc>
        <w:tc>
          <w:tcPr>
            <w:tcW w:w="395" w:type="pct"/>
            <w:noWrap/>
            <w:hideMark/>
          </w:tcPr>
          <w:p w14:paraId="5D4D6E32" w14:textId="08E061AA" w:rsidR="00395286" w:rsidRPr="00B23C83" w:rsidRDefault="00395286" w:rsidP="00395286">
            <w:pPr>
              <w:pStyle w:val="TableTextDecimalAlign"/>
            </w:pPr>
            <w:r w:rsidRPr="00B23C83">
              <w:t>10.7</w:t>
            </w:r>
          </w:p>
        </w:tc>
        <w:tc>
          <w:tcPr>
            <w:tcW w:w="630" w:type="pct"/>
            <w:noWrap/>
            <w:hideMark/>
          </w:tcPr>
          <w:p w14:paraId="7E8949F4" w14:textId="21B8EDFB" w:rsidR="00395286" w:rsidRPr="00B23C83" w:rsidRDefault="00395286" w:rsidP="00395286">
            <w:pPr>
              <w:pStyle w:val="TableTextDecimalAlign"/>
            </w:pPr>
            <w:r w:rsidRPr="00B23C83">
              <w:t>13.6 (3,994)</w:t>
            </w:r>
          </w:p>
        </w:tc>
      </w:tr>
      <w:tr w:rsidR="00395286" w:rsidRPr="00B23C83" w14:paraId="368DD403" w14:textId="77777777" w:rsidTr="00395286">
        <w:trPr>
          <w:trHeight w:val="300"/>
        </w:trPr>
        <w:tc>
          <w:tcPr>
            <w:tcW w:w="808" w:type="pct"/>
            <w:vMerge/>
            <w:noWrap/>
          </w:tcPr>
          <w:p w14:paraId="031E3291" w14:textId="77777777" w:rsidR="00395286" w:rsidRPr="00B23C83" w:rsidRDefault="00395286" w:rsidP="00395286">
            <w:pPr>
              <w:pStyle w:val="TableText"/>
              <w:keepNext w:val="0"/>
            </w:pPr>
          </w:p>
        </w:tc>
        <w:tc>
          <w:tcPr>
            <w:tcW w:w="346" w:type="pct"/>
          </w:tcPr>
          <w:p w14:paraId="38869EBF" w14:textId="77777777" w:rsidR="00395286" w:rsidRPr="00B23C83" w:rsidRDefault="00395286" w:rsidP="00395286">
            <w:pPr>
              <w:pStyle w:val="TableTextCA"/>
              <w:keepNext w:val="0"/>
            </w:pPr>
            <w:r w:rsidRPr="00B23C83">
              <w:t>2016</w:t>
            </w:r>
          </w:p>
        </w:tc>
        <w:tc>
          <w:tcPr>
            <w:tcW w:w="446" w:type="pct"/>
            <w:noWrap/>
          </w:tcPr>
          <w:p w14:paraId="1F84D677" w14:textId="48F9A43F" w:rsidR="00395286" w:rsidRPr="00B23C83" w:rsidRDefault="00395286" w:rsidP="00395286">
            <w:pPr>
              <w:pStyle w:val="TableTextDecimalAlign"/>
            </w:pPr>
            <w:r w:rsidRPr="00B23C83">
              <w:t>17.3</w:t>
            </w:r>
          </w:p>
        </w:tc>
        <w:tc>
          <w:tcPr>
            <w:tcW w:w="396" w:type="pct"/>
            <w:noWrap/>
          </w:tcPr>
          <w:p w14:paraId="46244BE0" w14:textId="38366D07" w:rsidR="00395286" w:rsidRPr="00B23C83" w:rsidRDefault="00395286" w:rsidP="00395286">
            <w:pPr>
              <w:pStyle w:val="TableTextDecimalAlign"/>
            </w:pPr>
            <w:r w:rsidRPr="00B23C83">
              <w:t>15.7</w:t>
            </w:r>
          </w:p>
        </w:tc>
        <w:tc>
          <w:tcPr>
            <w:tcW w:w="396" w:type="pct"/>
            <w:noWrap/>
          </w:tcPr>
          <w:p w14:paraId="797FB680" w14:textId="20A3A541" w:rsidR="00395286" w:rsidRPr="00B23C83" w:rsidRDefault="00395286" w:rsidP="00395286">
            <w:pPr>
              <w:pStyle w:val="TableTextDecimalAlign"/>
            </w:pPr>
            <w:r w:rsidRPr="00B23C83">
              <w:t>9.0</w:t>
            </w:r>
          </w:p>
        </w:tc>
        <w:tc>
          <w:tcPr>
            <w:tcW w:w="396" w:type="pct"/>
            <w:noWrap/>
          </w:tcPr>
          <w:p w14:paraId="33893C72" w14:textId="557B64CF" w:rsidR="00395286" w:rsidRPr="00B23C83" w:rsidRDefault="00395286" w:rsidP="00395286">
            <w:pPr>
              <w:pStyle w:val="TableTextDecimalAlign"/>
            </w:pPr>
            <w:r w:rsidRPr="00B23C83">
              <w:t>13.3</w:t>
            </w:r>
          </w:p>
        </w:tc>
        <w:tc>
          <w:tcPr>
            <w:tcW w:w="396" w:type="pct"/>
            <w:noWrap/>
          </w:tcPr>
          <w:p w14:paraId="32E0A347" w14:textId="500A3597" w:rsidR="00395286" w:rsidRPr="00B23C83" w:rsidRDefault="00395286" w:rsidP="00395286">
            <w:pPr>
              <w:pStyle w:val="TableTextDecimalAlign"/>
            </w:pPr>
            <w:r w:rsidRPr="00B23C83">
              <w:t>15.7</w:t>
            </w:r>
          </w:p>
        </w:tc>
        <w:tc>
          <w:tcPr>
            <w:tcW w:w="395" w:type="pct"/>
            <w:noWrap/>
          </w:tcPr>
          <w:p w14:paraId="6EE4A7AB" w14:textId="25C47EED" w:rsidR="00395286" w:rsidRPr="00B23C83" w:rsidRDefault="00395286" w:rsidP="00395286">
            <w:pPr>
              <w:pStyle w:val="TableTextDecimalAlign"/>
            </w:pPr>
            <w:r w:rsidRPr="00B23C83">
              <w:t>10.7</w:t>
            </w:r>
          </w:p>
        </w:tc>
        <w:tc>
          <w:tcPr>
            <w:tcW w:w="395" w:type="pct"/>
            <w:noWrap/>
          </w:tcPr>
          <w:p w14:paraId="550132E5" w14:textId="618D5A80" w:rsidR="00395286" w:rsidRPr="00B23C83" w:rsidRDefault="00395286" w:rsidP="00395286">
            <w:pPr>
              <w:pStyle w:val="TableTextDecimalAlign"/>
            </w:pPr>
            <w:r w:rsidRPr="00B23C83">
              <w:t>9.8</w:t>
            </w:r>
          </w:p>
        </w:tc>
        <w:tc>
          <w:tcPr>
            <w:tcW w:w="395" w:type="pct"/>
            <w:noWrap/>
          </w:tcPr>
          <w:p w14:paraId="2A0A6B10" w14:textId="5106E584" w:rsidR="00395286" w:rsidRPr="00B23C83" w:rsidRDefault="00395286" w:rsidP="00395286">
            <w:pPr>
              <w:pStyle w:val="TableTextDecimalAlign"/>
            </w:pPr>
            <w:r w:rsidRPr="00B23C83">
              <w:t>13.6</w:t>
            </w:r>
          </w:p>
        </w:tc>
        <w:tc>
          <w:tcPr>
            <w:tcW w:w="630" w:type="pct"/>
            <w:noWrap/>
          </w:tcPr>
          <w:p w14:paraId="6CB9FF8E" w14:textId="6185A377" w:rsidR="00395286" w:rsidRPr="00B23C83" w:rsidRDefault="00395286" w:rsidP="00395286">
            <w:pPr>
              <w:pStyle w:val="TableTextDecimalAlign"/>
            </w:pPr>
            <w:r w:rsidRPr="00B23C83">
              <w:t>14.0 (4,094)</w:t>
            </w:r>
          </w:p>
        </w:tc>
      </w:tr>
      <w:tr w:rsidR="00395286" w:rsidRPr="00B23C83" w14:paraId="462170CB" w14:textId="77777777" w:rsidTr="00395286">
        <w:trPr>
          <w:trHeight w:val="300"/>
        </w:trPr>
        <w:tc>
          <w:tcPr>
            <w:tcW w:w="808" w:type="pct"/>
            <w:vMerge/>
            <w:noWrap/>
          </w:tcPr>
          <w:p w14:paraId="7A0B4071" w14:textId="77777777" w:rsidR="00395286" w:rsidRPr="00B23C83" w:rsidRDefault="00395286" w:rsidP="00395286">
            <w:pPr>
              <w:pStyle w:val="TableText"/>
              <w:keepNext w:val="0"/>
            </w:pPr>
          </w:p>
        </w:tc>
        <w:tc>
          <w:tcPr>
            <w:tcW w:w="346" w:type="pct"/>
          </w:tcPr>
          <w:p w14:paraId="1CB42896" w14:textId="77777777" w:rsidR="00395286" w:rsidRPr="00B23C83" w:rsidRDefault="00395286" w:rsidP="00395286">
            <w:pPr>
              <w:pStyle w:val="TableTextCA"/>
              <w:keepNext w:val="0"/>
            </w:pPr>
            <w:r w:rsidRPr="00B23C83">
              <w:t>2017</w:t>
            </w:r>
          </w:p>
        </w:tc>
        <w:tc>
          <w:tcPr>
            <w:tcW w:w="446" w:type="pct"/>
            <w:noWrap/>
          </w:tcPr>
          <w:p w14:paraId="4685CDF2" w14:textId="5C2B09EF" w:rsidR="00395286" w:rsidRPr="00B23C83" w:rsidRDefault="00395286" w:rsidP="00395286">
            <w:pPr>
              <w:pStyle w:val="TableTextDecimalAlign"/>
            </w:pPr>
            <w:r w:rsidRPr="00B23C83">
              <w:t>16.3</w:t>
            </w:r>
          </w:p>
        </w:tc>
        <w:tc>
          <w:tcPr>
            <w:tcW w:w="396" w:type="pct"/>
            <w:noWrap/>
          </w:tcPr>
          <w:p w14:paraId="163A9362" w14:textId="1025D6EF" w:rsidR="00395286" w:rsidRPr="00B23C83" w:rsidRDefault="00395286" w:rsidP="00395286">
            <w:pPr>
              <w:pStyle w:val="TableTextDecimalAlign"/>
            </w:pPr>
            <w:r w:rsidRPr="00B23C83">
              <w:t>15.6</w:t>
            </w:r>
          </w:p>
        </w:tc>
        <w:tc>
          <w:tcPr>
            <w:tcW w:w="396" w:type="pct"/>
            <w:noWrap/>
          </w:tcPr>
          <w:p w14:paraId="6034E19A" w14:textId="749EE5AE" w:rsidR="00395286" w:rsidRPr="00B23C83" w:rsidRDefault="00395286" w:rsidP="00395286">
            <w:pPr>
              <w:pStyle w:val="TableTextDecimalAlign"/>
            </w:pPr>
            <w:r w:rsidRPr="00B23C83">
              <w:t>12.9</w:t>
            </w:r>
          </w:p>
        </w:tc>
        <w:tc>
          <w:tcPr>
            <w:tcW w:w="396" w:type="pct"/>
            <w:noWrap/>
          </w:tcPr>
          <w:p w14:paraId="67BFCA54" w14:textId="7BF9D608" w:rsidR="00395286" w:rsidRPr="00B23C83" w:rsidRDefault="00395286" w:rsidP="00395286">
            <w:pPr>
              <w:pStyle w:val="TableTextDecimalAlign"/>
            </w:pPr>
            <w:r w:rsidRPr="00B23C83">
              <w:t>8.3</w:t>
            </w:r>
          </w:p>
        </w:tc>
        <w:tc>
          <w:tcPr>
            <w:tcW w:w="396" w:type="pct"/>
            <w:noWrap/>
          </w:tcPr>
          <w:p w14:paraId="43C1DC3F" w14:textId="0014E3C9" w:rsidR="00395286" w:rsidRPr="00B23C83" w:rsidRDefault="00395286" w:rsidP="00395286">
            <w:pPr>
              <w:pStyle w:val="TableTextDecimalAlign"/>
            </w:pPr>
            <w:r w:rsidRPr="00B23C83">
              <w:t>16.2</w:t>
            </w:r>
          </w:p>
        </w:tc>
        <w:tc>
          <w:tcPr>
            <w:tcW w:w="395" w:type="pct"/>
            <w:noWrap/>
          </w:tcPr>
          <w:p w14:paraId="7F2B2DA8" w14:textId="2EA375A1" w:rsidR="00395286" w:rsidRPr="00B23C83" w:rsidRDefault="00395286" w:rsidP="00395286">
            <w:pPr>
              <w:pStyle w:val="TableTextDecimalAlign"/>
            </w:pPr>
            <w:r w:rsidRPr="00B23C83">
              <w:t>5.7</w:t>
            </w:r>
          </w:p>
        </w:tc>
        <w:tc>
          <w:tcPr>
            <w:tcW w:w="395" w:type="pct"/>
            <w:noWrap/>
          </w:tcPr>
          <w:p w14:paraId="36837EE4" w14:textId="09BB49F1" w:rsidR="00395286" w:rsidRPr="00B23C83" w:rsidRDefault="00395286" w:rsidP="00395286">
            <w:pPr>
              <w:pStyle w:val="TableTextDecimalAlign"/>
            </w:pPr>
            <w:r w:rsidRPr="00B23C83">
              <w:t>15.6</w:t>
            </w:r>
          </w:p>
        </w:tc>
        <w:tc>
          <w:tcPr>
            <w:tcW w:w="395" w:type="pct"/>
            <w:noWrap/>
          </w:tcPr>
          <w:p w14:paraId="6DA7CA37" w14:textId="1DFFD6D8" w:rsidR="00395286" w:rsidRPr="00B23C83" w:rsidRDefault="00395286" w:rsidP="00395286">
            <w:pPr>
              <w:pStyle w:val="TableTextDecimalAlign"/>
            </w:pPr>
            <w:r w:rsidRPr="00B23C83">
              <w:t>12.0</w:t>
            </w:r>
          </w:p>
        </w:tc>
        <w:tc>
          <w:tcPr>
            <w:tcW w:w="630" w:type="pct"/>
            <w:noWrap/>
          </w:tcPr>
          <w:p w14:paraId="59059491" w14:textId="43A2CC35" w:rsidR="00395286" w:rsidRPr="00B23C83" w:rsidRDefault="00395286" w:rsidP="00395286">
            <w:pPr>
              <w:pStyle w:val="TableTextDecimalAlign"/>
            </w:pPr>
            <w:r w:rsidRPr="00B23C83">
              <w:t>14.4 (4,353)</w:t>
            </w:r>
          </w:p>
        </w:tc>
      </w:tr>
      <w:tr w:rsidR="00395286" w:rsidRPr="00B23C83" w14:paraId="765D1055" w14:textId="77777777" w:rsidTr="00395286">
        <w:trPr>
          <w:trHeight w:val="300"/>
        </w:trPr>
        <w:tc>
          <w:tcPr>
            <w:tcW w:w="808" w:type="pct"/>
            <w:vMerge w:val="restart"/>
            <w:noWrap/>
            <w:hideMark/>
          </w:tcPr>
          <w:p w14:paraId="0BF0E7BA" w14:textId="77777777" w:rsidR="00395286" w:rsidRPr="00B23C83" w:rsidRDefault="00395286" w:rsidP="00395286">
            <w:pPr>
              <w:pStyle w:val="TableText"/>
              <w:keepNext w:val="0"/>
            </w:pPr>
            <w:r w:rsidRPr="00B23C83">
              <w:t>Gentamicin</w:t>
            </w:r>
          </w:p>
        </w:tc>
        <w:tc>
          <w:tcPr>
            <w:tcW w:w="346" w:type="pct"/>
          </w:tcPr>
          <w:p w14:paraId="33F68517" w14:textId="77777777" w:rsidR="00395286" w:rsidRPr="00B23C83" w:rsidRDefault="00395286" w:rsidP="00395286">
            <w:pPr>
              <w:pStyle w:val="TableTextCA"/>
              <w:keepNext w:val="0"/>
            </w:pPr>
            <w:r w:rsidRPr="00B23C83">
              <w:t>2015</w:t>
            </w:r>
          </w:p>
        </w:tc>
        <w:tc>
          <w:tcPr>
            <w:tcW w:w="446" w:type="pct"/>
            <w:noWrap/>
            <w:hideMark/>
          </w:tcPr>
          <w:p w14:paraId="135C97E1" w14:textId="072E5565" w:rsidR="00395286" w:rsidRPr="00B23C83" w:rsidRDefault="00395286" w:rsidP="00395286">
            <w:pPr>
              <w:pStyle w:val="TableTextDecimalAlign"/>
            </w:pPr>
            <w:r w:rsidRPr="00B23C83">
              <w:t>9.4</w:t>
            </w:r>
          </w:p>
        </w:tc>
        <w:tc>
          <w:tcPr>
            <w:tcW w:w="396" w:type="pct"/>
            <w:noWrap/>
            <w:hideMark/>
          </w:tcPr>
          <w:p w14:paraId="623B4204" w14:textId="59047F11" w:rsidR="00395286" w:rsidRPr="00B23C83" w:rsidRDefault="00395286" w:rsidP="00395286">
            <w:pPr>
              <w:pStyle w:val="TableTextDecimalAlign"/>
            </w:pPr>
            <w:r w:rsidRPr="00B23C83">
              <w:t>6.9</w:t>
            </w:r>
          </w:p>
        </w:tc>
        <w:tc>
          <w:tcPr>
            <w:tcW w:w="396" w:type="pct"/>
            <w:noWrap/>
            <w:hideMark/>
          </w:tcPr>
          <w:p w14:paraId="166084E6" w14:textId="33B78639" w:rsidR="00395286" w:rsidRPr="00B23C83" w:rsidRDefault="00395286" w:rsidP="00395286">
            <w:pPr>
              <w:pStyle w:val="TableTextDecimalAlign"/>
            </w:pPr>
            <w:r w:rsidRPr="00B23C83">
              <w:t>6.7</w:t>
            </w:r>
          </w:p>
        </w:tc>
        <w:tc>
          <w:tcPr>
            <w:tcW w:w="396" w:type="pct"/>
            <w:noWrap/>
            <w:hideMark/>
          </w:tcPr>
          <w:p w14:paraId="0FD71F2F" w14:textId="32D38A60" w:rsidR="00395286" w:rsidRPr="00B23C83" w:rsidRDefault="00395286" w:rsidP="00395286">
            <w:pPr>
              <w:pStyle w:val="TableTextDecimalAlign"/>
            </w:pPr>
            <w:r w:rsidRPr="00B23C83">
              <w:t>7.3</w:t>
            </w:r>
          </w:p>
        </w:tc>
        <w:tc>
          <w:tcPr>
            <w:tcW w:w="396" w:type="pct"/>
            <w:noWrap/>
            <w:hideMark/>
          </w:tcPr>
          <w:p w14:paraId="4AD40752" w14:textId="094D6B66" w:rsidR="00395286" w:rsidRPr="00B23C83" w:rsidRDefault="00395286" w:rsidP="00395286">
            <w:pPr>
              <w:pStyle w:val="TableTextDecimalAlign"/>
            </w:pPr>
            <w:r w:rsidRPr="00B23C83">
              <w:t>9.2</w:t>
            </w:r>
          </w:p>
        </w:tc>
        <w:tc>
          <w:tcPr>
            <w:tcW w:w="395" w:type="pct"/>
            <w:noWrap/>
            <w:hideMark/>
          </w:tcPr>
          <w:p w14:paraId="4329A5F0" w14:textId="6687418F" w:rsidR="00395286" w:rsidRPr="00B23C83" w:rsidRDefault="00395286" w:rsidP="00395286">
            <w:pPr>
              <w:pStyle w:val="TableTextDecimalAlign"/>
            </w:pPr>
            <w:r w:rsidRPr="00B23C83">
              <w:t>2.5</w:t>
            </w:r>
          </w:p>
        </w:tc>
        <w:tc>
          <w:tcPr>
            <w:tcW w:w="395" w:type="pct"/>
            <w:noWrap/>
            <w:hideMark/>
          </w:tcPr>
          <w:p w14:paraId="2FCFB72A" w14:textId="6A93C5CE" w:rsidR="00395286" w:rsidRPr="00B23C83" w:rsidRDefault="00395286" w:rsidP="00395286">
            <w:pPr>
              <w:pStyle w:val="TableTextDecimalAlign"/>
            </w:pPr>
            <w:r w:rsidRPr="00B23C83">
              <w:t>8.8</w:t>
            </w:r>
          </w:p>
        </w:tc>
        <w:tc>
          <w:tcPr>
            <w:tcW w:w="395" w:type="pct"/>
            <w:noWrap/>
            <w:hideMark/>
          </w:tcPr>
          <w:p w14:paraId="4EB28AF7" w14:textId="3EDF7DAF" w:rsidR="00395286" w:rsidRPr="00B23C83" w:rsidRDefault="00395286" w:rsidP="00395286">
            <w:pPr>
              <w:pStyle w:val="TableTextDecimalAlign"/>
            </w:pPr>
            <w:r w:rsidRPr="00B23C83">
              <w:t>4.7</w:t>
            </w:r>
          </w:p>
        </w:tc>
        <w:tc>
          <w:tcPr>
            <w:tcW w:w="630" w:type="pct"/>
            <w:noWrap/>
            <w:hideMark/>
          </w:tcPr>
          <w:p w14:paraId="328A153A" w14:textId="64C60179" w:rsidR="00395286" w:rsidRPr="00B23C83" w:rsidRDefault="00395286" w:rsidP="00395286">
            <w:pPr>
              <w:pStyle w:val="TableTextDecimalAlign"/>
            </w:pPr>
            <w:r w:rsidRPr="00B23C83">
              <w:t>7.9 (3,994)</w:t>
            </w:r>
          </w:p>
        </w:tc>
      </w:tr>
      <w:tr w:rsidR="00395286" w:rsidRPr="00B23C83" w14:paraId="3E617EAC" w14:textId="77777777" w:rsidTr="00395286">
        <w:trPr>
          <w:trHeight w:val="300"/>
        </w:trPr>
        <w:tc>
          <w:tcPr>
            <w:tcW w:w="808" w:type="pct"/>
            <w:vMerge/>
            <w:noWrap/>
          </w:tcPr>
          <w:p w14:paraId="6B488AE8" w14:textId="77777777" w:rsidR="00395286" w:rsidRPr="00B23C83" w:rsidRDefault="00395286" w:rsidP="00395286">
            <w:pPr>
              <w:pStyle w:val="TableText"/>
              <w:keepNext w:val="0"/>
            </w:pPr>
          </w:p>
        </w:tc>
        <w:tc>
          <w:tcPr>
            <w:tcW w:w="346" w:type="pct"/>
          </w:tcPr>
          <w:p w14:paraId="5905D433" w14:textId="77777777" w:rsidR="00395286" w:rsidRPr="00B23C83" w:rsidRDefault="00395286" w:rsidP="00395286">
            <w:pPr>
              <w:pStyle w:val="TableTextCA"/>
              <w:keepNext w:val="0"/>
            </w:pPr>
            <w:r w:rsidRPr="00B23C83">
              <w:t>2016</w:t>
            </w:r>
          </w:p>
        </w:tc>
        <w:tc>
          <w:tcPr>
            <w:tcW w:w="446" w:type="pct"/>
            <w:noWrap/>
          </w:tcPr>
          <w:p w14:paraId="4FAA9459" w14:textId="1C3E57A5" w:rsidR="00395286" w:rsidRPr="00B23C83" w:rsidRDefault="00395286" w:rsidP="00395286">
            <w:pPr>
              <w:pStyle w:val="TableTextDecimalAlign"/>
            </w:pPr>
            <w:r w:rsidRPr="00B23C83">
              <w:t>7.3</w:t>
            </w:r>
          </w:p>
        </w:tc>
        <w:tc>
          <w:tcPr>
            <w:tcW w:w="396" w:type="pct"/>
            <w:noWrap/>
          </w:tcPr>
          <w:p w14:paraId="5E0A02C8" w14:textId="253B5E13" w:rsidR="00395286" w:rsidRPr="00B23C83" w:rsidRDefault="00395286" w:rsidP="00395286">
            <w:pPr>
              <w:pStyle w:val="TableTextDecimalAlign"/>
            </w:pPr>
            <w:r w:rsidRPr="00B23C83">
              <w:t>6.8</w:t>
            </w:r>
          </w:p>
        </w:tc>
        <w:tc>
          <w:tcPr>
            <w:tcW w:w="396" w:type="pct"/>
            <w:noWrap/>
          </w:tcPr>
          <w:p w14:paraId="41199470" w14:textId="748B56DE" w:rsidR="00395286" w:rsidRPr="00B23C83" w:rsidRDefault="00395286" w:rsidP="00395286">
            <w:pPr>
              <w:pStyle w:val="TableTextDecimalAlign"/>
            </w:pPr>
            <w:r w:rsidRPr="00B23C83">
              <w:t>7.3</w:t>
            </w:r>
          </w:p>
        </w:tc>
        <w:tc>
          <w:tcPr>
            <w:tcW w:w="396" w:type="pct"/>
            <w:noWrap/>
          </w:tcPr>
          <w:p w14:paraId="0D60681A" w14:textId="6188C77E" w:rsidR="00395286" w:rsidRPr="00B23C83" w:rsidRDefault="00395286" w:rsidP="00395286">
            <w:pPr>
              <w:pStyle w:val="TableTextDecimalAlign"/>
            </w:pPr>
            <w:r w:rsidRPr="00B23C83">
              <w:t>6.7</w:t>
            </w:r>
          </w:p>
        </w:tc>
        <w:tc>
          <w:tcPr>
            <w:tcW w:w="396" w:type="pct"/>
            <w:noWrap/>
          </w:tcPr>
          <w:p w14:paraId="46867800" w14:textId="390669CC" w:rsidR="00395286" w:rsidRPr="00B23C83" w:rsidRDefault="00395286" w:rsidP="00395286">
            <w:pPr>
              <w:pStyle w:val="TableTextDecimalAlign"/>
            </w:pPr>
            <w:r w:rsidRPr="00B23C83">
              <w:t>10.8</w:t>
            </w:r>
          </w:p>
        </w:tc>
        <w:tc>
          <w:tcPr>
            <w:tcW w:w="395" w:type="pct"/>
            <w:noWrap/>
          </w:tcPr>
          <w:p w14:paraId="2FB66793" w14:textId="40E8942B" w:rsidR="00395286" w:rsidRPr="00B23C83" w:rsidRDefault="00395286" w:rsidP="00395286">
            <w:pPr>
              <w:pStyle w:val="TableTextDecimalAlign"/>
            </w:pPr>
            <w:r w:rsidRPr="00B23C83">
              <w:t>3.6</w:t>
            </w:r>
          </w:p>
        </w:tc>
        <w:tc>
          <w:tcPr>
            <w:tcW w:w="395" w:type="pct"/>
            <w:noWrap/>
          </w:tcPr>
          <w:p w14:paraId="03B04880" w14:textId="686A7949" w:rsidR="00395286" w:rsidRPr="00B23C83" w:rsidRDefault="00395286" w:rsidP="00395286">
            <w:pPr>
              <w:pStyle w:val="TableTextDecimalAlign"/>
            </w:pPr>
            <w:r w:rsidRPr="00B23C83">
              <w:t>10.5</w:t>
            </w:r>
          </w:p>
        </w:tc>
        <w:tc>
          <w:tcPr>
            <w:tcW w:w="395" w:type="pct"/>
            <w:noWrap/>
          </w:tcPr>
          <w:p w14:paraId="1CD9FEAA" w14:textId="59B45211" w:rsidR="00395286" w:rsidRPr="00B23C83" w:rsidRDefault="00395286" w:rsidP="00395286">
            <w:pPr>
              <w:pStyle w:val="TableTextDecimalAlign"/>
            </w:pPr>
            <w:r w:rsidRPr="00B23C83">
              <w:t>5.8</w:t>
            </w:r>
          </w:p>
        </w:tc>
        <w:tc>
          <w:tcPr>
            <w:tcW w:w="630" w:type="pct"/>
            <w:noWrap/>
          </w:tcPr>
          <w:p w14:paraId="720B8105" w14:textId="75E4FB40" w:rsidR="00395286" w:rsidRPr="00B23C83" w:rsidRDefault="00395286" w:rsidP="00395286">
            <w:pPr>
              <w:pStyle w:val="TableTextDecimalAlign"/>
            </w:pPr>
            <w:r w:rsidRPr="00B23C83">
              <w:t>7.6 (4,095)</w:t>
            </w:r>
          </w:p>
        </w:tc>
      </w:tr>
      <w:tr w:rsidR="00395286" w:rsidRPr="00B23C83" w14:paraId="7F27DE0A" w14:textId="77777777" w:rsidTr="00395286">
        <w:trPr>
          <w:trHeight w:val="300"/>
        </w:trPr>
        <w:tc>
          <w:tcPr>
            <w:tcW w:w="808" w:type="pct"/>
            <w:vMerge/>
            <w:noWrap/>
          </w:tcPr>
          <w:p w14:paraId="3D456F04" w14:textId="77777777" w:rsidR="00395286" w:rsidRPr="00B23C83" w:rsidRDefault="00395286" w:rsidP="00395286">
            <w:pPr>
              <w:pStyle w:val="TableText"/>
              <w:keepNext w:val="0"/>
            </w:pPr>
          </w:p>
        </w:tc>
        <w:tc>
          <w:tcPr>
            <w:tcW w:w="346" w:type="pct"/>
          </w:tcPr>
          <w:p w14:paraId="2BC0C0D3" w14:textId="77777777" w:rsidR="00395286" w:rsidRPr="00B23C83" w:rsidRDefault="00395286" w:rsidP="00395286">
            <w:pPr>
              <w:pStyle w:val="TableTextCA"/>
              <w:keepNext w:val="0"/>
            </w:pPr>
            <w:r w:rsidRPr="00B23C83">
              <w:t>2017</w:t>
            </w:r>
          </w:p>
        </w:tc>
        <w:tc>
          <w:tcPr>
            <w:tcW w:w="446" w:type="pct"/>
            <w:noWrap/>
          </w:tcPr>
          <w:p w14:paraId="1CB2265C" w14:textId="3064DB6C" w:rsidR="00395286" w:rsidRPr="00B23C83" w:rsidRDefault="00395286" w:rsidP="00395286">
            <w:pPr>
              <w:pStyle w:val="TableTextDecimalAlign"/>
            </w:pPr>
            <w:r w:rsidRPr="00B23C83">
              <w:t>8.3</w:t>
            </w:r>
          </w:p>
        </w:tc>
        <w:tc>
          <w:tcPr>
            <w:tcW w:w="396" w:type="pct"/>
            <w:noWrap/>
          </w:tcPr>
          <w:p w14:paraId="79766ABD" w14:textId="1CABAFC5" w:rsidR="00395286" w:rsidRPr="00B23C83" w:rsidRDefault="00395286" w:rsidP="00395286">
            <w:pPr>
              <w:pStyle w:val="TableTextDecimalAlign"/>
            </w:pPr>
            <w:r w:rsidRPr="00B23C83">
              <w:t>9.6</w:t>
            </w:r>
          </w:p>
        </w:tc>
        <w:tc>
          <w:tcPr>
            <w:tcW w:w="396" w:type="pct"/>
            <w:noWrap/>
          </w:tcPr>
          <w:p w14:paraId="4EE9D443" w14:textId="118A174B" w:rsidR="00395286" w:rsidRPr="00B23C83" w:rsidRDefault="00395286" w:rsidP="00395286">
            <w:pPr>
              <w:pStyle w:val="TableTextDecimalAlign"/>
            </w:pPr>
            <w:r w:rsidRPr="00B23C83">
              <w:t>7.5</w:t>
            </w:r>
          </w:p>
        </w:tc>
        <w:tc>
          <w:tcPr>
            <w:tcW w:w="396" w:type="pct"/>
            <w:noWrap/>
          </w:tcPr>
          <w:p w14:paraId="7B80F510" w14:textId="61DC15A3" w:rsidR="00395286" w:rsidRPr="00B23C83" w:rsidRDefault="00395286" w:rsidP="00395286">
            <w:pPr>
              <w:pStyle w:val="TableTextDecimalAlign"/>
            </w:pPr>
            <w:r w:rsidRPr="00B23C83">
              <w:t>5.2</w:t>
            </w:r>
          </w:p>
        </w:tc>
        <w:tc>
          <w:tcPr>
            <w:tcW w:w="396" w:type="pct"/>
            <w:noWrap/>
          </w:tcPr>
          <w:p w14:paraId="1D466824" w14:textId="7FCF8BF5" w:rsidR="00395286" w:rsidRPr="00B23C83" w:rsidRDefault="00395286" w:rsidP="00395286">
            <w:pPr>
              <w:pStyle w:val="TableTextDecimalAlign"/>
            </w:pPr>
            <w:r w:rsidRPr="00B23C83">
              <w:t>10.1</w:t>
            </w:r>
          </w:p>
        </w:tc>
        <w:tc>
          <w:tcPr>
            <w:tcW w:w="395" w:type="pct"/>
            <w:noWrap/>
          </w:tcPr>
          <w:p w14:paraId="3115F456" w14:textId="2482B0C8" w:rsidR="00395286" w:rsidRPr="00B23C83" w:rsidRDefault="00395286" w:rsidP="00395286">
            <w:pPr>
              <w:pStyle w:val="TableTextDecimalAlign"/>
            </w:pPr>
            <w:r w:rsidRPr="00B23C83">
              <w:t>3.4</w:t>
            </w:r>
          </w:p>
        </w:tc>
        <w:tc>
          <w:tcPr>
            <w:tcW w:w="395" w:type="pct"/>
            <w:noWrap/>
          </w:tcPr>
          <w:p w14:paraId="324B571E" w14:textId="473BE3CA" w:rsidR="00395286" w:rsidRPr="00B23C83" w:rsidRDefault="00395286" w:rsidP="00395286">
            <w:pPr>
              <w:pStyle w:val="TableTextDecimalAlign"/>
            </w:pPr>
            <w:r w:rsidRPr="00B23C83">
              <w:t>9.9</w:t>
            </w:r>
          </w:p>
        </w:tc>
        <w:tc>
          <w:tcPr>
            <w:tcW w:w="395" w:type="pct"/>
            <w:noWrap/>
          </w:tcPr>
          <w:p w14:paraId="0F59E581" w14:textId="610D04DA" w:rsidR="00395286" w:rsidRPr="00B23C83" w:rsidRDefault="00395286" w:rsidP="00395286">
            <w:pPr>
              <w:pStyle w:val="TableTextDecimalAlign"/>
            </w:pPr>
            <w:r w:rsidRPr="00B23C83">
              <w:t>12.7</w:t>
            </w:r>
          </w:p>
        </w:tc>
        <w:tc>
          <w:tcPr>
            <w:tcW w:w="630" w:type="pct"/>
            <w:noWrap/>
          </w:tcPr>
          <w:p w14:paraId="06C643E8" w14:textId="0B78524B" w:rsidR="00395286" w:rsidRPr="00B23C83" w:rsidRDefault="00395286" w:rsidP="00395286">
            <w:pPr>
              <w:pStyle w:val="TableTextDecimalAlign"/>
            </w:pPr>
            <w:r w:rsidRPr="00B23C83">
              <w:t>8.5 (4,353)</w:t>
            </w:r>
          </w:p>
        </w:tc>
      </w:tr>
      <w:tr w:rsidR="00395286" w:rsidRPr="00B23C83" w14:paraId="0B88B40B" w14:textId="77777777" w:rsidTr="00395286">
        <w:trPr>
          <w:trHeight w:val="300"/>
        </w:trPr>
        <w:tc>
          <w:tcPr>
            <w:tcW w:w="808" w:type="pct"/>
            <w:vMerge w:val="restart"/>
            <w:noWrap/>
            <w:hideMark/>
          </w:tcPr>
          <w:p w14:paraId="377E1FC4" w14:textId="77777777" w:rsidR="00395286" w:rsidRPr="00B23C83" w:rsidRDefault="00395286" w:rsidP="00395286">
            <w:pPr>
              <w:pStyle w:val="TableText"/>
              <w:keepNext w:val="0"/>
            </w:pPr>
            <w:r w:rsidRPr="00B23C83">
              <w:t>Meropenem</w:t>
            </w:r>
          </w:p>
        </w:tc>
        <w:tc>
          <w:tcPr>
            <w:tcW w:w="346" w:type="pct"/>
          </w:tcPr>
          <w:p w14:paraId="7C957F09" w14:textId="77777777" w:rsidR="00395286" w:rsidRPr="00B23C83" w:rsidRDefault="00395286" w:rsidP="00395286">
            <w:pPr>
              <w:pStyle w:val="TableTextCA"/>
              <w:keepNext w:val="0"/>
            </w:pPr>
            <w:r w:rsidRPr="00B23C83">
              <w:t>2015</w:t>
            </w:r>
          </w:p>
        </w:tc>
        <w:tc>
          <w:tcPr>
            <w:tcW w:w="446" w:type="pct"/>
            <w:noWrap/>
            <w:hideMark/>
          </w:tcPr>
          <w:p w14:paraId="0E377E80" w14:textId="04E1B85B" w:rsidR="00395286" w:rsidRPr="00B23C83" w:rsidRDefault="00395286" w:rsidP="00395286">
            <w:pPr>
              <w:pStyle w:val="TableTextDecimalAlign"/>
            </w:pPr>
            <w:r w:rsidRPr="00B23C83">
              <w:t>0.0</w:t>
            </w:r>
          </w:p>
        </w:tc>
        <w:tc>
          <w:tcPr>
            <w:tcW w:w="396" w:type="pct"/>
            <w:noWrap/>
            <w:hideMark/>
          </w:tcPr>
          <w:p w14:paraId="01FC9C4B" w14:textId="1FD86050" w:rsidR="00395286" w:rsidRPr="00B23C83" w:rsidRDefault="00395286" w:rsidP="00395286">
            <w:pPr>
              <w:pStyle w:val="TableTextDecimalAlign"/>
            </w:pPr>
            <w:r w:rsidRPr="00B23C83">
              <w:t>0.0</w:t>
            </w:r>
          </w:p>
        </w:tc>
        <w:tc>
          <w:tcPr>
            <w:tcW w:w="396" w:type="pct"/>
            <w:noWrap/>
            <w:hideMark/>
          </w:tcPr>
          <w:p w14:paraId="530487AB" w14:textId="7F66D3FF" w:rsidR="00395286" w:rsidRPr="00B23C83" w:rsidRDefault="00395286" w:rsidP="00395286">
            <w:pPr>
              <w:pStyle w:val="TableTextDecimalAlign"/>
            </w:pPr>
            <w:r w:rsidRPr="00B23C83">
              <w:t>0.0</w:t>
            </w:r>
          </w:p>
        </w:tc>
        <w:tc>
          <w:tcPr>
            <w:tcW w:w="396" w:type="pct"/>
            <w:noWrap/>
            <w:hideMark/>
          </w:tcPr>
          <w:p w14:paraId="6FD57B38" w14:textId="74B039E3" w:rsidR="00395286" w:rsidRPr="00B23C83" w:rsidRDefault="00395286" w:rsidP="00395286">
            <w:pPr>
              <w:pStyle w:val="TableTextDecimalAlign"/>
            </w:pPr>
            <w:r w:rsidRPr="00B23C83">
              <w:t>0.0</w:t>
            </w:r>
          </w:p>
        </w:tc>
        <w:tc>
          <w:tcPr>
            <w:tcW w:w="396" w:type="pct"/>
            <w:noWrap/>
            <w:hideMark/>
          </w:tcPr>
          <w:p w14:paraId="6BE50ADA" w14:textId="34AC4DCC" w:rsidR="00395286" w:rsidRPr="00B23C83" w:rsidRDefault="00395286" w:rsidP="00395286">
            <w:pPr>
              <w:pStyle w:val="TableTextDecimalAlign"/>
            </w:pPr>
            <w:r w:rsidRPr="00B23C83">
              <w:t>0.0</w:t>
            </w:r>
          </w:p>
        </w:tc>
        <w:tc>
          <w:tcPr>
            <w:tcW w:w="395" w:type="pct"/>
            <w:noWrap/>
            <w:hideMark/>
          </w:tcPr>
          <w:p w14:paraId="4CDE429C" w14:textId="6F3CACF9" w:rsidR="00395286" w:rsidRPr="00B23C83" w:rsidRDefault="00395286" w:rsidP="00395286">
            <w:pPr>
              <w:pStyle w:val="TableTextDecimalAlign"/>
            </w:pPr>
            <w:r w:rsidRPr="00B23C83">
              <w:t>0.0</w:t>
            </w:r>
          </w:p>
        </w:tc>
        <w:tc>
          <w:tcPr>
            <w:tcW w:w="395" w:type="pct"/>
            <w:noWrap/>
            <w:hideMark/>
          </w:tcPr>
          <w:p w14:paraId="05AE266E" w14:textId="67264102" w:rsidR="00395286" w:rsidRPr="00B23C83" w:rsidRDefault="00395286" w:rsidP="00395286">
            <w:pPr>
              <w:pStyle w:val="TableTextDecimalAlign"/>
            </w:pPr>
            <w:r w:rsidRPr="00B23C83">
              <w:t>0.0</w:t>
            </w:r>
          </w:p>
        </w:tc>
        <w:tc>
          <w:tcPr>
            <w:tcW w:w="395" w:type="pct"/>
            <w:noWrap/>
            <w:hideMark/>
          </w:tcPr>
          <w:p w14:paraId="0504EF94" w14:textId="1F92E0D2" w:rsidR="00395286" w:rsidRPr="00B23C83" w:rsidRDefault="00395286" w:rsidP="00395286">
            <w:pPr>
              <w:pStyle w:val="TableTextDecimalAlign"/>
            </w:pPr>
            <w:r w:rsidRPr="00B23C83">
              <w:t>0.0</w:t>
            </w:r>
          </w:p>
        </w:tc>
        <w:tc>
          <w:tcPr>
            <w:tcW w:w="630" w:type="pct"/>
            <w:noWrap/>
            <w:hideMark/>
          </w:tcPr>
          <w:p w14:paraId="2967BB49" w14:textId="640CFB92" w:rsidR="00395286" w:rsidRPr="00B23C83" w:rsidRDefault="00395286" w:rsidP="00395286">
            <w:pPr>
              <w:pStyle w:val="TableTextDecimalAlign"/>
            </w:pPr>
            <w:r w:rsidRPr="00B23C83">
              <w:t>0.0 (3,993)</w:t>
            </w:r>
          </w:p>
        </w:tc>
      </w:tr>
      <w:tr w:rsidR="00395286" w:rsidRPr="00B23C83" w14:paraId="3083D713" w14:textId="77777777" w:rsidTr="00395286">
        <w:trPr>
          <w:trHeight w:val="300"/>
        </w:trPr>
        <w:tc>
          <w:tcPr>
            <w:tcW w:w="808" w:type="pct"/>
            <w:vMerge/>
            <w:noWrap/>
          </w:tcPr>
          <w:p w14:paraId="166FB947" w14:textId="77777777" w:rsidR="00395286" w:rsidRPr="00B23C83" w:rsidRDefault="00395286" w:rsidP="00395286">
            <w:pPr>
              <w:pStyle w:val="TableText"/>
              <w:keepNext w:val="0"/>
            </w:pPr>
          </w:p>
        </w:tc>
        <w:tc>
          <w:tcPr>
            <w:tcW w:w="346" w:type="pct"/>
          </w:tcPr>
          <w:p w14:paraId="5723A3DF" w14:textId="77777777" w:rsidR="00395286" w:rsidRPr="00B23C83" w:rsidRDefault="00395286" w:rsidP="00395286">
            <w:pPr>
              <w:pStyle w:val="TableTextCA"/>
              <w:keepNext w:val="0"/>
            </w:pPr>
            <w:r w:rsidRPr="00B23C83">
              <w:t>2016</w:t>
            </w:r>
          </w:p>
        </w:tc>
        <w:tc>
          <w:tcPr>
            <w:tcW w:w="446" w:type="pct"/>
            <w:noWrap/>
          </w:tcPr>
          <w:p w14:paraId="0D527C01" w14:textId="079D4644" w:rsidR="00395286" w:rsidRPr="00B23C83" w:rsidRDefault="00395286" w:rsidP="00395286">
            <w:pPr>
              <w:pStyle w:val="TableTextDecimalAlign"/>
            </w:pPr>
            <w:r w:rsidRPr="00B23C83">
              <w:t>0.1</w:t>
            </w:r>
          </w:p>
        </w:tc>
        <w:tc>
          <w:tcPr>
            <w:tcW w:w="396" w:type="pct"/>
            <w:noWrap/>
          </w:tcPr>
          <w:p w14:paraId="306BEB9C" w14:textId="2AAB51C5" w:rsidR="00395286" w:rsidRPr="00B23C83" w:rsidRDefault="00395286" w:rsidP="00395286">
            <w:pPr>
              <w:pStyle w:val="TableTextDecimalAlign"/>
            </w:pPr>
            <w:r w:rsidRPr="00B23C83">
              <w:t>0.1</w:t>
            </w:r>
          </w:p>
        </w:tc>
        <w:tc>
          <w:tcPr>
            <w:tcW w:w="396" w:type="pct"/>
            <w:noWrap/>
          </w:tcPr>
          <w:p w14:paraId="373A90D2" w14:textId="2D0D2D6A" w:rsidR="00395286" w:rsidRPr="00B23C83" w:rsidRDefault="00395286" w:rsidP="00395286">
            <w:pPr>
              <w:pStyle w:val="TableTextDecimalAlign"/>
            </w:pPr>
            <w:r w:rsidRPr="00B23C83">
              <w:t>0.0</w:t>
            </w:r>
          </w:p>
        </w:tc>
        <w:tc>
          <w:tcPr>
            <w:tcW w:w="396" w:type="pct"/>
            <w:noWrap/>
          </w:tcPr>
          <w:p w14:paraId="5CD29743" w14:textId="60C25A04" w:rsidR="00395286" w:rsidRPr="00B23C83" w:rsidRDefault="00395286" w:rsidP="00395286">
            <w:pPr>
              <w:pStyle w:val="TableTextDecimalAlign"/>
            </w:pPr>
            <w:r w:rsidRPr="00B23C83">
              <w:t>0.0</w:t>
            </w:r>
          </w:p>
        </w:tc>
        <w:tc>
          <w:tcPr>
            <w:tcW w:w="396" w:type="pct"/>
            <w:noWrap/>
          </w:tcPr>
          <w:p w14:paraId="1601D06A" w14:textId="0D22515D" w:rsidR="00395286" w:rsidRPr="00B23C83" w:rsidRDefault="00395286" w:rsidP="00395286">
            <w:pPr>
              <w:pStyle w:val="TableTextDecimalAlign"/>
            </w:pPr>
            <w:r w:rsidRPr="00B23C83">
              <w:t>0.0</w:t>
            </w:r>
          </w:p>
        </w:tc>
        <w:tc>
          <w:tcPr>
            <w:tcW w:w="395" w:type="pct"/>
            <w:noWrap/>
          </w:tcPr>
          <w:p w14:paraId="5EA53BA3" w14:textId="7E86570F" w:rsidR="00395286" w:rsidRPr="00B23C83" w:rsidRDefault="00395286" w:rsidP="00395286">
            <w:pPr>
              <w:pStyle w:val="TableTextDecimalAlign"/>
            </w:pPr>
            <w:r w:rsidRPr="00B23C83">
              <w:t>0.0</w:t>
            </w:r>
          </w:p>
        </w:tc>
        <w:tc>
          <w:tcPr>
            <w:tcW w:w="395" w:type="pct"/>
            <w:noWrap/>
          </w:tcPr>
          <w:p w14:paraId="03EDC0D9" w14:textId="1F5DA5D6" w:rsidR="00395286" w:rsidRPr="00B23C83" w:rsidRDefault="00395286" w:rsidP="00395286">
            <w:pPr>
              <w:pStyle w:val="TableTextDecimalAlign"/>
            </w:pPr>
            <w:r w:rsidRPr="00B23C83">
              <w:t>0.0</w:t>
            </w:r>
          </w:p>
        </w:tc>
        <w:tc>
          <w:tcPr>
            <w:tcW w:w="395" w:type="pct"/>
            <w:noWrap/>
          </w:tcPr>
          <w:p w14:paraId="530BF622" w14:textId="7D9B0EC4" w:rsidR="00395286" w:rsidRPr="00B23C83" w:rsidRDefault="00395286" w:rsidP="00395286">
            <w:pPr>
              <w:pStyle w:val="TableTextDecimalAlign"/>
            </w:pPr>
            <w:r w:rsidRPr="00B23C83">
              <w:t>0.0</w:t>
            </w:r>
          </w:p>
        </w:tc>
        <w:tc>
          <w:tcPr>
            <w:tcW w:w="630" w:type="pct"/>
            <w:noWrap/>
          </w:tcPr>
          <w:p w14:paraId="0CEE6420" w14:textId="4CEB7152" w:rsidR="00395286" w:rsidRPr="00B23C83" w:rsidRDefault="00395286" w:rsidP="00395286">
            <w:pPr>
              <w:pStyle w:val="TableTextDecimalAlign"/>
            </w:pPr>
            <w:r w:rsidRPr="00B23C83">
              <w:t>0.0 (4,095)</w:t>
            </w:r>
          </w:p>
        </w:tc>
      </w:tr>
      <w:tr w:rsidR="00395286" w:rsidRPr="00B23C83" w14:paraId="268D7EB5" w14:textId="77777777" w:rsidTr="00395286">
        <w:trPr>
          <w:trHeight w:val="300"/>
        </w:trPr>
        <w:tc>
          <w:tcPr>
            <w:tcW w:w="808" w:type="pct"/>
            <w:vMerge/>
            <w:noWrap/>
          </w:tcPr>
          <w:p w14:paraId="4CDEB743" w14:textId="77777777" w:rsidR="00395286" w:rsidRPr="00B23C83" w:rsidRDefault="00395286" w:rsidP="00395286">
            <w:pPr>
              <w:pStyle w:val="TableText"/>
              <w:keepNext w:val="0"/>
            </w:pPr>
          </w:p>
        </w:tc>
        <w:tc>
          <w:tcPr>
            <w:tcW w:w="346" w:type="pct"/>
          </w:tcPr>
          <w:p w14:paraId="17296A7F" w14:textId="77777777" w:rsidR="00395286" w:rsidRPr="00B23C83" w:rsidRDefault="00395286" w:rsidP="00395286">
            <w:pPr>
              <w:pStyle w:val="TableTextCA"/>
              <w:keepNext w:val="0"/>
            </w:pPr>
            <w:r w:rsidRPr="00B23C83">
              <w:t>2017</w:t>
            </w:r>
          </w:p>
        </w:tc>
        <w:tc>
          <w:tcPr>
            <w:tcW w:w="446" w:type="pct"/>
            <w:noWrap/>
          </w:tcPr>
          <w:p w14:paraId="2AE745DB" w14:textId="377BE2BC" w:rsidR="00395286" w:rsidRPr="00B23C83" w:rsidRDefault="00395286" w:rsidP="00395286">
            <w:pPr>
              <w:pStyle w:val="TableTextDecimalAlign"/>
            </w:pPr>
            <w:r w:rsidRPr="00B23C83">
              <w:t>0.2</w:t>
            </w:r>
          </w:p>
        </w:tc>
        <w:tc>
          <w:tcPr>
            <w:tcW w:w="396" w:type="pct"/>
            <w:noWrap/>
          </w:tcPr>
          <w:p w14:paraId="056FB37C" w14:textId="3354F7E4" w:rsidR="00395286" w:rsidRPr="00B23C83" w:rsidRDefault="00395286" w:rsidP="00395286">
            <w:pPr>
              <w:pStyle w:val="TableTextDecimalAlign"/>
            </w:pPr>
            <w:r w:rsidRPr="00B23C83">
              <w:t>0.0</w:t>
            </w:r>
          </w:p>
        </w:tc>
        <w:tc>
          <w:tcPr>
            <w:tcW w:w="396" w:type="pct"/>
            <w:noWrap/>
          </w:tcPr>
          <w:p w14:paraId="2945561E" w14:textId="42660886" w:rsidR="00395286" w:rsidRPr="00B23C83" w:rsidRDefault="00395286" w:rsidP="00395286">
            <w:pPr>
              <w:pStyle w:val="TableTextDecimalAlign"/>
            </w:pPr>
            <w:r w:rsidRPr="00B23C83">
              <w:t>0.0</w:t>
            </w:r>
          </w:p>
        </w:tc>
        <w:tc>
          <w:tcPr>
            <w:tcW w:w="396" w:type="pct"/>
            <w:noWrap/>
          </w:tcPr>
          <w:p w14:paraId="64058DF8" w14:textId="473040D5" w:rsidR="00395286" w:rsidRPr="00B23C83" w:rsidRDefault="00395286" w:rsidP="00395286">
            <w:pPr>
              <w:pStyle w:val="TableTextDecimalAlign"/>
            </w:pPr>
            <w:r w:rsidRPr="00B23C83">
              <w:t>0.0</w:t>
            </w:r>
          </w:p>
        </w:tc>
        <w:tc>
          <w:tcPr>
            <w:tcW w:w="396" w:type="pct"/>
            <w:noWrap/>
          </w:tcPr>
          <w:p w14:paraId="44245177" w14:textId="65BE6FBC" w:rsidR="00395286" w:rsidRPr="00B23C83" w:rsidRDefault="00395286" w:rsidP="00395286">
            <w:pPr>
              <w:pStyle w:val="TableTextDecimalAlign"/>
            </w:pPr>
            <w:r w:rsidRPr="00B23C83">
              <w:t>0.0</w:t>
            </w:r>
          </w:p>
        </w:tc>
        <w:tc>
          <w:tcPr>
            <w:tcW w:w="395" w:type="pct"/>
            <w:noWrap/>
          </w:tcPr>
          <w:p w14:paraId="40560B10" w14:textId="5F157A31" w:rsidR="00395286" w:rsidRPr="00B23C83" w:rsidRDefault="00395286" w:rsidP="00395286">
            <w:pPr>
              <w:pStyle w:val="TableTextDecimalAlign"/>
            </w:pPr>
            <w:r w:rsidRPr="00B23C83">
              <w:t>0.0</w:t>
            </w:r>
          </w:p>
        </w:tc>
        <w:tc>
          <w:tcPr>
            <w:tcW w:w="395" w:type="pct"/>
            <w:noWrap/>
          </w:tcPr>
          <w:p w14:paraId="3FF32D91" w14:textId="7A50F501" w:rsidR="00395286" w:rsidRPr="00B23C83" w:rsidRDefault="00395286" w:rsidP="00395286">
            <w:pPr>
              <w:pStyle w:val="TableTextDecimalAlign"/>
            </w:pPr>
            <w:r w:rsidRPr="00B23C83">
              <w:t>0.0</w:t>
            </w:r>
          </w:p>
        </w:tc>
        <w:tc>
          <w:tcPr>
            <w:tcW w:w="395" w:type="pct"/>
            <w:noWrap/>
          </w:tcPr>
          <w:p w14:paraId="6F27FBD3" w14:textId="7BD6793B" w:rsidR="00395286" w:rsidRPr="00B23C83" w:rsidRDefault="00395286" w:rsidP="00395286">
            <w:pPr>
              <w:pStyle w:val="TableTextDecimalAlign"/>
            </w:pPr>
            <w:r w:rsidRPr="00B23C83">
              <w:t>0.6</w:t>
            </w:r>
          </w:p>
        </w:tc>
        <w:tc>
          <w:tcPr>
            <w:tcW w:w="630" w:type="pct"/>
            <w:noWrap/>
          </w:tcPr>
          <w:p w14:paraId="6BF4B9EC" w14:textId="07D8507D" w:rsidR="00395286" w:rsidRPr="00B23C83" w:rsidRDefault="00395286" w:rsidP="00395286">
            <w:pPr>
              <w:pStyle w:val="TableTextDecimalAlign"/>
            </w:pPr>
            <w:r w:rsidRPr="00B23C83">
              <w:t>0.1 (4,353)</w:t>
            </w:r>
          </w:p>
        </w:tc>
      </w:tr>
      <w:tr w:rsidR="00395286" w:rsidRPr="00B23C83" w14:paraId="67F09A91" w14:textId="77777777" w:rsidTr="00395286">
        <w:trPr>
          <w:trHeight w:val="300"/>
        </w:trPr>
        <w:tc>
          <w:tcPr>
            <w:tcW w:w="808" w:type="pct"/>
            <w:vMerge w:val="restart"/>
            <w:noWrap/>
            <w:hideMark/>
          </w:tcPr>
          <w:p w14:paraId="1D42B5DB" w14:textId="77777777" w:rsidR="00395286" w:rsidRPr="00B23C83" w:rsidRDefault="00395286" w:rsidP="00395286">
            <w:pPr>
              <w:pStyle w:val="TableText"/>
              <w:keepNext w:val="0"/>
            </w:pPr>
            <w:r w:rsidRPr="00B23C83">
              <w:t>Piperacillin–tazobactam</w:t>
            </w:r>
          </w:p>
        </w:tc>
        <w:tc>
          <w:tcPr>
            <w:tcW w:w="346" w:type="pct"/>
          </w:tcPr>
          <w:p w14:paraId="23474CB4" w14:textId="77777777" w:rsidR="00395286" w:rsidRPr="00B23C83" w:rsidRDefault="00395286" w:rsidP="00395286">
            <w:pPr>
              <w:pStyle w:val="TableTextCA"/>
              <w:keepNext w:val="0"/>
            </w:pPr>
            <w:r w:rsidRPr="00B23C83">
              <w:t>2015</w:t>
            </w:r>
          </w:p>
        </w:tc>
        <w:tc>
          <w:tcPr>
            <w:tcW w:w="446" w:type="pct"/>
            <w:noWrap/>
            <w:hideMark/>
          </w:tcPr>
          <w:p w14:paraId="01566D6F" w14:textId="2B6D20CB" w:rsidR="00395286" w:rsidRPr="00B23C83" w:rsidRDefault="00395286" w:rsidP="00395286">
            <w:pPr>
              <w:pStyle w:val="TableTextDecimalAlign"/>
            </w:pPr>
            <w:r w:rsidRPr="00B23C83">
              <w:t>6.3</w:t>
            </w:r>
          </w:p>
        </w:tc>
        <w:tc>
          <w:tcPr>
            <w:tcW w:w="396" w:type="pct"/>
            <w:noWrap/>
            <w:hideMark/>
          </w:tcPr>
          <w:p w14:paraId="6BB0FF35" w14:textId="6E92C6BB" w:rsidR="00395286" w:rsidRPr="00B23C83" w:rsidRDefault="00395286" w:rsidP="00395286">
            <w:pPr>
              <w:pStyle w:val="TableTextDecimalAlign"/>
            </w:pPr>
            <w:r w:rsidRPr="00B23C83">
              <w:t>7.4</w:t>
            </w:r>
          </w:p>
        </w:tc>
        <w:tc>
          <w:tcPr>
            <w:tcW w:w="396" w:type="pct"/>
            <w:noWrap/>
            <w:hideMark/>
          </w:tcPr>
          <w:p w14:paraId="003B83D4" w14:textId="76ECB899" w:rsidR="00395286" w:rsidRPr="00B23C83" w:rsidRDefault="00395286" w:rsidP="00395286">
            <w:pPr>
              <w:pStyle w:val="TableTextDecimalAlign"/>
            </w:pPr>
            <w:r w:rsidRPr="00B23C83">
              <w:t>7.5</w:t>
            </w:r>
          </w:p>
        </w:tc>
        <w:tc>
          <w:tcPr>
            <w:tcW w:w="396" w:type="pct"/>
            <w:noWrap/>
            <w:hideMark/>
          </w:tcPr>
          <w:p w14:paraId="063D0681" w14:textId="35D8BBD6" w:rsidR="00395286" w:rsidRPr="00B23C83" w:rsidRDefault="00395286" w:rsidP="00395286">
            <w:pPr>
              <w:pStyle w:val="TableTextDecimalAlign"/>
            </w:pPr>
            <w:r w:rsidRPr="00B23C83">
              <w:t>4.6</w:t>
            </w:r>
          </w:p>
        </w:tc>
        <w:tc>
          <w:tcPr>
            <w:tcW w:w="396" w:type="pct"/>
            <w:noWrap/>
            <w:hideMark/>
          </w:tcPr>
          <w:p w14:paraId="6E2F35F7" w14:textId="733FDB6B" w:rsidR="00395286" w:rsidRPr="00B23C83" w:rsidRDefault="00395286" w:rsidP="00395286">
            <w:pPr>
              <w:pStyle w:val="TableTextDecimalAlign"/>
            </w:pPr>
            <w:r w:rsidRPr="00B23C83">
              <w:t>5.7</w:t>
            </w:r>
          </w:p>
        </w:tc>
        <w:tc>
          <w:tcPr>
            <w:tcW w:w="395" w:type="pct"/>
            <w:noWrap/>
            <w:hideMark/>
          </w:tcPr>
          <w:p w14:paraId="2436284C" w14:textId="4ABE22E8" w:rsidR="00395286" w:rsidRPr="00B23C83" w:rsidRDefault="00395286" w:rsidP="00395286">
            <w:pPr>
              <w:pStyle w:val="TableTextDecimalAlign"/>
            </w:pPr>
            <w:r w:rsidRPr="00B23C83">
              <w:t>5.1</w:t>
            </w:r>
          </w:p>
        </w:tc>
        <w:tc>
          <w:tcPr>
            <w:tcW w:w="395" w:type="pct"/>
            <w:noWrap/>
            <w:hideMark/>
          </w:tcPr>
          <w:p w14:paraId="4CB4BDF5" w14:textId="7B6DB553" w:rsidR="00395286" w:rsidRPr="00B23C83" w:rsidRDefault="00395286" w:rsidP="00395286">
            <w:pPr>
              <w:pStyle w:val="TableTextDecimalAlign"/>
            </w:pPr>
            <w:r w:rsidRPr="00B23C83">
              <w:t>6.6</w:t>
            </w:r>
          </w:p>
        </w:tc>
        <w:tc>
          <w:tcPr>
            <w:tcW w:w="395" w:type="pct"/>
            <w:noWrap/>
            <w:hideMark/>
          </w:tcPr>
          <w:p w14:paraId="4CE82B62" w14:textId="2B1E546E" w:rsidR="00395286" w:rsidRPr="00B23C83" w:rsidRDefault="00395286" w:rsidP="00395286">
            <w:pPr>
              <w:pStyle w:val="TableTextDecimalAlign"/>
            </w:pPr>
            <w:r w:rsidRPr="00B23C83">
              <w:t>3.4</w:t>
            </w:r>
          </w:p>
        </w:tc>
        <w:tc>
          <w:tcPr>
            <w:tcW w:w="630" w:type="pct"/>
            <w:noWrap/>
            <w:hideMark/>
          </w:tcPr>
          <w:p w14:paraId="01D51E1B" w14:textId="38319712" w:rsidR="00395286" w:rsidRPr="00B23C83" w:rsidRDefault="00395286" w:rsidP="00395286">
            <w:pPr>
              <w:pStyle w:val="TableTextDecimalAlign"/>
            </w:pPr>
            <w:r w:rsidRPr="00B23C83">
              <w:t>6.3 (3,974)</w:t>
            </w:r>
          </w:p>
        </w:tc>
      </w:tr>
      <w:tr w:rsidR="00395286" w:rsidRPr="00B23C83" w14:paraId="2671319C" w14:textId="77777777" w:rsidTr="00395286">
        <w:trPr>
          <w:trHeight w:val="300"/>
        </w:trPr>
        <w:tc>
          <w:tcPr>
            <w:tcW w:w="808" w:type="pct"/>
            <w:vMerge/>
            <w:noWrap/>
          </w:tcPr>
          <w:p w14:paraId="1466A5B1" w14:textId="77777777" w:rsidR="00395286" w:rsidRPr="00B23C83" w:rsidRDefault="00395286" w:rsidP="00395286">
            <w:pPr>
              <w:pStyle w:val="TableText"/>
              <w:keepNext w:val="0"/>
            </w:pPr>
          </w:p>
        </w:tc>
        <w:tc>
          <w:tcPr>
            <w:tcW w:w="346" w:type="pct"/>
          </w:tcPr>
          <w:p w14:paraId="40EF28D4" w14:textId="77777777" w:rsidR="00395286" w:rsidRPr="00B23C83" w:rsidRDefault="00395286" w:rsidP="00395286">
            <w:pPr>
              <w:pStyle w:val="TableTextCA"/>
              <w:keepNext w:val="0"/>
            </w:pPr>
            <w:r w:rsidRPr="00B23C83">
              <w:t>2016</w:t>
            </w:r>
          </w:p>
        </w:tc>
        <w:tc>
          <w:tcPr>
            <w:tcW w:w="446" w:type="pct"/>
            <w:noWrap/>
          </w:tcPr>
          <w:p w14:paraId="31FE2954" w14:textId="2227AF18" w:rsidR="00395286" w:rsidRPr="00B23C83" w:rsidRDefault="00395286" w:rsidP="00395286">
            <w:pPr>
              <w:pStyle w:val="TableTextDecimalAlign"/>
            </w:pPr>
            <w:r w:rsidRPr="00B23C83">
              <w:t>5.0</w:t>
            </w:r>
          </w:p>
        </w:tc>
        <w:tc>
          <w:tcPr>
            <w:tcW w:w="396" w:type="pct"/>
            <w:noWrap/>
          </w:tcPr>
          <w:p w14:paraId="7E844CF6" w14:textId="0D2CCA1A" w:rsidR="00395286" w:rsidRPr="00B23C83" w:rsidRDefault="00395286" w:rsidP="00395286">
            <w:pPr>
              <w:pStyle w:val="TableTextDecimalAlign"/>
            </w:pPr>
            <w:r w:rsidRPr="00B23C83">
              <w:t>7.8</w:t>
            </w:r>
          </w:p>
        </w:tc>
        <w:tc>
          <w:tcPr>
            <w:tcW w:w="396" w:type="pct"/>
            <w:noWrap/>
          </w:tcPr>
          <w:p w14:paraId="34896437" w14:textId="06F15774" w:rsidR="00395286" w:rsidRPr="00B23C83" w:rsidRDefault="00395286" w:rsidP="00395286">
            <w:pPr>
              <w:pStyle w:val="TableTextDecimalAlign"/>
            </w:pPr>
            <w:r w:rsidRPr="00B23C83">
              <w:t>6.8</w:t>
            </w:r>
          </w:p>
        </w:tc>
        <w:tc>
          <w:tcPr>
            <w:tcW w:w="396" w:type="pct"/>
            <w:noWrap/>
          </w:tcPr>
          <w:p w14:paraId="15D66CB9" w14:textId="7447A1D2" w:rsidR="00395286" w:rsidRPr="00B23C83" w:rsidRDefault="00395286" w:rsidP="00395286">
            <w:pPr>
              <w:pStyle w:val="TableTextDecimalAlign"/>
            </w:pPr>
            <w:r w:rsidRPr="00B23C83">
              <w:t>4.4</w:t>
            </w:r>
          </w:p>
        </w:tc>
        <w:tc>
          <w:tcPr>
            <w:tcW w:w="396" w:type="pct"/>
            <w:noWrap/>
          </w:tcPr>
          <w:p w14:paraId="5E15A768" w14:textId="5EB3913B" w:rsidR="00395286" w:rsidRPr="00B23C83" w:rsidRDefault="00395286" w:rsidP="00395286">
            <w:pPr>
              <w:pStyle w:val="TableTextDecimalAlign"/>
            </w:pPr>
            <w:r w:rsidRPr="00B23C83">
              <w:t>9.2</w:t>
            </w:r>
          </w:p>
        </w:tc>
        <w:tc>
          <w:tcPr>
            <w:tcW w:w="395" w:type="pct"/>
            <w:noWrap/>
          </w:tcPr>
          <w:p w14:paraId="7FC43571" w14:textId="466533CF" w:rsidR="00395286" w:rsidRPr="00B23C83" w:rsidRDefault="00395286" w:rsidP="00395286">
            <w:pPr>
              <w:pStyle w:val="TableTextDecimalAlign"/>
            </w:pPr>
            <w:r w:rsidRPr="00B23C83">
              <w:t>4.8</w:t>
            </w:r>
          </w:p>
        </w:tc>
        <w:tc>
          <w:tcPr>
            <w:tcW w:w="395" w:type="pct"/>
            <w:noWrap/>
          </w:tcPr>
          <w:p w14:paraId="25432923" w14:textId="05B5E500" w:rsidR="00395286" w:rsidRPr="00B23C83" w:rsidRDefault="00395286" w:rsidP="00395286">
            <w:pPr>
              <w:pStyle w:val="TableTextDecimalAlign"/>
            </w:pPr>
            <w:r w:rsidRPr="00B23C83">
              <w:t>7.2</w:t>
            </w:r>
          </w:p>
        </w:tc>
        <w:tc>
          <w:tcPr>
            <w:tcW w:w="395" w:type="pct"/>
            <w:noWrap/>
          </w:tcPr>
          <w:p w14:paraId="1C8DEB93" w14:textId="708C40DF" w:rsidR="00395286" w:rsidRPr="00B23C83" w:rsidRDefault="00395286" w:rsidP="00395286">
            <w:pPr>
              <w:pStyle w:val="TableTextDecimalAlign"/>
            </w:pPr>
            <w:r w:rsidRPr="00B23C83">
              <w:t>3.3</w:t>
            </w:r>
          </w:p>
        </w:tc>
        <w:tc>
          <w:tcPr>
            <w:tcW w:w="630" w:type="pct"/>
            <w:noWrap/>
          </w:tcPr>
          <w:p w14:paraId="0B93214D" w14:textId="064F4475" w:rsidR="00395286" w:rsidRPr="00B23C83" w:rsidRDefault="00395286" w:rsidP="00395286">
            <w:pPr>
              <w:pStyle w:val="TableTextDecimalAlign"/>
            </w:pPr>
            <w:r w:rsidRPr="00B23C83">
              <w:t>6.5 (4,083)</w:t>
            </w:r>
          </w:p>
        </w:tc>
      </w:tr>
      <w:tr w:rsidR="00395286" w:rsidRPr="00B23C83" w14:paraId="4546DE8C" w14:textId="77777777" w:rsidTr="00395286">
        <w:trPr>
          <w:trHeight w:val="300"/>
        </w:trPr>
        <w:tc>
          <w:tcPr>
            <w:tcW w:w="808" w:type="pct"/>
            <w:vMerge/>
            <w:noWrap/>
          </w:tcPr>
          <w:p w14:paraId="5F88EEB5" w14:textId="77777777" w:rsidR="00395286" w:rsidRPr="00B23C83" w:rsidRDefault="00395286" w:rsidP="00395286">
            <w:pPr>
              <w:pStyle w:val="TableText"/>
              <w:keepNext w:val="0"/>
            </w:pPr>
          </w:p>
        </w:tc>
        <w:tc>
          <w:tcPr>
            <w:tcW w:w="346" w:type="pct"/>
          </w:tcPr>
          <w:p w14:paraId="233A8912" w14:textId="77777777" w:rsidR="00395286" w:rsidRPr="00B23C83" w:rsidRDefault="00395286" w:rsidP="00395286">
            <w:pPr>
              <w:pStyle w:val="TableTextCA"/>
              <w:keepNext w:val="0"/>
            </w:pPr>
            <w:r w:rsidRPr="00B23C83">
              <w:t>2017</w:t>
            </w:r>
          </w:p>
        </w:tc>
        <w:tc>
          <w:tcPr>
            <w:tcW w:w="446" w:type="pct"/>
            <w:noWrap/>
          </w:tcPr>
          <w:p w14:paraId="17A93FEC" w14:textId="289F5381" w:rsidR="00395286" w:rsidRPr="00B23C83" w:rsidRDefault="00395286" w:rsidP="00395286">
            <w:pPr>
              <w:pStyle w:val="TableTextDecimalAlign"/>
            </w:pPr>
            <w:r w:rsidRPr="00B23C83">
              <w:t>6.3</w:t>
            </w:r>
          </w:p>
        </w:tc>
        <w:tc>
          <w:tcPr>
            <w:tcW w:w="396" w:type="pct"/>
            <w:noWrap/>
          </w:tcPr>
          <w:p w14:paraId="5306060B" w14:textId="29AACA03" w:rsidR="00395286" w:rsidRPr="00B23C83" w:rsidRDefault="00395286" w:rsidP="00395286">
            <w:pPr>
              <w:pStyle w:val="TableTextDecimalAlign"/>
            </w:pPr>
            <w:r w:rsidRPr="00B23C83">
              <w:t>4.3</w:t>
            </w:r>
          </w:p>
        </w:tc>
        <w:tc>
          <w:tcPr>
            <w:tcW w:w="396" w:type="pct"/>
            <w:noWrap/>
          </w:tcPr>
          <w:p w14:paraId="2922AE83" w14:textId="69548DFE" w:rsidR="00395286" w:rsidRPr="00B23C83" w:rsidRDefault="00395286" w:rsidP="00395286">
            <w:pPr>
              <w:pStyle w:val="TableTextDecimalAlign"/>
            </w:pPr>
            <w:r w:rsidRPr="00B23C83">
              <w:t>7.3</w:t>
            </w:r>
          </w:p>
        </w:tc>
        <w:tc>
          <w:tcPr>
            <w:tcW w:w="396" w:type="pct"/>
            <w:noWrap/>
          </w:tcPr>
          <w:p w14:paraId="328D9B40" w14:textId="5FE448E4" w:rsidR="00395286" w:rsidRPr="00B23C83" w:rsidRDefault="00395286" w:rsidP="00395286">
            <w:pPr>
              <w:pStyle w:val="TableTextDecimalAlign"/>
            </w:pPr>
            <w:r w:rsidRPr="00B23C83">
              <w:t>4.2</w:t>
            </w:r>
          </w:p>
        </w:tc>
        <w:tc>
          <w:tcPr>
            <w:tcW w:w="396" w:type="pct"/>
            <w:noWrap/>
          </w:tcPr>
          <w:p w14:paraId="7D89C0E9" w14:textId="05CC3908" w:rsidR="00395286" w:rsidRPr="00B23C83" w:rsidRDefault="00395286" w:rsidP="00395286">
            <w:pPr>
              <w:pStyle w:val="TableTextDecimalAlign"/>
            </w:pPr>
            <w:r w:rsidRPr="00B23C83">
              <w:t>7.1</w:t>
            </w:r>
          </w:p>
        </w:tc>
        <w:tc>
          <w:tcPr>
            <w:tcW w:w="395" w:type="pct"/>
            <w:noWrap/>
          </w:tcPr>
          <w:p w14:paraId="28BAA29B" w14:textId="5AA585AB" w:rsidR="00395286" w:rsidRPr="00B23C83" w:rsidRDefault="00395286" w:rsidP="00395286">
            <w:pPr>
              <w:pStyle w:val="TableTextDecimalAlign"/>
            </w:pPr>
            <w:r w:rsidRPr="00B23C83">
              <w:t>2.9</w:t>
            </w:r>
          </w:p>
        </w:tc>
        <w:tc>
          <w:tcPr>
            <w:tcW w:w="395" w:type="pct"/>
            <w:noWrap/>
          </w:tcPr>
          <w:p w14:paraId="1AFCE6CF" w14:textId="49508524" w:rsidR="00395286" w:rsidRPr="00B23C83" w:rsidRDefault="00395286" w:rsidP="00395286">
            <w:pPr>
              <w:pStyle w:val="TableTextDecimalAlign"/>
            </w:pPr>
            <w:r w:rsidRPr="00B23C83">
              <w:t>3.5</w:t>
            </w:r>
          </w:p>
        </w:tc>
        <w:tc>
          <w:tcPr>
            <w:tcW w:w="395" w:type="pct"/>
            <w:noWrap/>
          </w:tcPr>
          <w:p w14:paraId="732F4626" w14:textId="6409350F" w:rsidR="00395286" w:rsidRPr="00B23C83" w:rsidRDefault="00395286" w:rsidP="00395286">
            <w:pPr>
              <w:pStyle w:val="TableTextDecimalAlign"/>
            </w:pPr>
            <w:r w:rsidRPr="00B23C83">
              <w:t>5.1</w:t>
            </w:r>
          </w:p>
        </w:tc>
        <w:tc>
          <w:tcPr>
            <w:tcW w:w="630" w:type="pct"/>
            <w:noWrap/>
          </w:tcPr>
          <w:p w14:paraId="77A30D6C" w14:textId="10B98E25" w:rsidR="00395286" w:rsidRPr="00B23C83" w:rsidRDefault="00395286" w:rsidP="00395286">
            <w:pPr>
              <w:pStyle w:val="TableTextDecimalAlign"/>
            </w:pPr>
            <w:r w:rsidRPr="00B23C83">
              <w:t>5.9 (4,345)</w:t>
            </w:r>
          </w:p>
        </w:tc>
      </w:tr>
      <w:tr w:rsidR="00395286" w:rsidRPr="00B23C83" w14:paraId="0B497387" w14:textId="77777777" w:rsidTr="00395286">
        <w:trPr>
          <w:trHeight w:val="300"/>
        </w:trPr>
        <w:tc>
          <w:tcPr>
            <w:tcW w:w="808" w:type="pct"/>
            <w:vMerge w:val="restart"/>
            <w:noWrap/>
            <w:hideMark/>
          </w:tcPr>
          <w:p w14:paraId="4AD47381" w14:textId="77777777" w:rsidR="00395286" w:rsidRPr="00B23C83" w:rsidRDefault="00395286" w:rsidP="00395286">
            <w:pPr>
              <w:pStyle w:val="TableText"/>
              <w:keepNext w:val="0"/>
            </w:pPr>
            <w:r w:rsidRPr="00B23C83">
              <w:t>Ticarcillin–clavulanic acid</w:t>
            </w:r>
          </w:p>
        </w:tc>
        <w:tc>
          <w:tcPr>
            <w:tcW w:w="346" w:type="pct"/>
          </w:tcPr>
          <w:p w14:paraId="5360031D" w14:textId="77777777" w:rsidR="00395286" w:rsidRPr="00B23C83" w:rsidRDefault="00395286" w:rsidP="00395286">
            <w:pPr>
              <w:pStyle w:val="TableTextCA"/>
              <w:keepNext w:val="0"/>
            </w:pPr>
            <w:r w:rsidRPr="00B23C83">
              <w:t>2015</w:t>
            </w:r>
          </w:p>
        </w:tc>
        <w:tc>
          <w:tcPr>
            <w:tcW w:w="446" w:type="pct"/>
            <w:noWrap/>
            <w:hideMark/>
          </w:tcPr>
          <w:p w14:paraId="256454EA" w14:textId="35ADE283" w:rsidR="00395286" w:rsidRPr="00B23C83" w:rsidRDefault="00395286" w:rsidP="00395286">
            <w:pPr>
              <w:pStyle w:val="TableTextDecimalAlign"/>
            </w:pPr>
            <w:r w:rsidRPr="00B23C83">
              <w:t>25.3</w:t>
            </w:r>
          </w:p>
        </w:tc>
        <w:tc>
          <w:tcPr>
            <w:tcW w:w="396" w:type="pct"/>
            <w:noWrap/>
            <w:hideMark/>
          </w:tcPr>
          <w:p w14:paraId="151A65A2" w14:textId="6A83FA87" w:rsidR="00395286" w:rsidRPr="00B23C83" w:rsidRDefault="00395286" w:rsidP="00395286">
            <w:pPr>
              <w:pStyle w:val="TableTextDecimalAlign"/>
            </w:pPr>
            <w:r w:rsidRPr="00B23C83">
              <w:t>22.2</w:t>
            </w:r>
          </w:p>
        </w:tc>
        <w:tc>
          <w:tcPr>
            <w:tcW w:w="396" w:type="pct"/>
            <w:noWrap/>
            <w:hideMark/>
          </w:tcPr>
          <w:p w14:paraId="30B9BC6A" w14:textId="7B6403D5" w:rsidR="00395286" w:rsidRPr="00B23C83" w:rsidRDefault="00395286" w:rsidP="00395286">
            <w:pPr>
              <w:pStyle w:val="TableTextDecimalAlign"/>
            </w:pPr>
            <w:r w:rsidRPr="00B23C83">
              <w:t>19.4</w:t>
            </w:r>
          </w:p>
        </w:tc>
        <w:tc>
          <w:tcPr>
            <w:tcW w:w="396" w:type="pct"/>
            <w:noWrap/>
            <w:hideMark/>
          </w:tcPr>
          <w:p w14:paraId="607DE9B3" w14:textId="194AA8EE" w:rsidR="00395286" w:rsidRPr="00B23C83" w:rsidRDefault="00395286" w:rsidP="00395286">
            <w:pPr>
              <w:pStyle w:val="TableTextDecimalAlign"/>
            </w:pPr>
            <w:r w:rsidRPr="00B23C83">
              <w:t>20.9</w:t>
            </w:r>
          </w:p>
        </w:tc>
        <w:tc>
          <w:tcPr>
            <w:tcW w:w="396" w:type="pct"/>
            <w:noWrap/>
            <w:hideMark/>
          </w:tcPr>
          <w:p w14:paraId="597B64E6" w14:textId="7F2D2C34" w:rsidR="00395286" w:rsidRPr="00B23C83" w:rsidRDefault="00395286" w:rsidP="00395286">
            <w:pPr>
              <w:pStyle w:val="TableTextDecimalAlign"/>
            </w:pPr>
            <w:r w:rsidRPr="00B23C83">
              <w:t>18.0</w:t>
            </w:r>
          </w:p>
        </w:tc>
        <w:tc>
          <w:tcPr>
            <w:tcW w:w="395" w:type="pct"/>
            <w:noWrap/>
            <w:hideMark/>
          </w:tcPr>
          <w:p w14:paraId="6DDAA278" w14:textId="10185104" w:rsidR="00395286" w:rsidRPr="00B23C83" w:rsidRDefault="00395286" w:rsidP="00395286">
            <w:pPr>
              <w:pStyle w:val="TableTextDecimalAlign"/>
            </w:pPr>
            <w:r w:rsidRPr="00B23C83">
              <w:t>13.9</w:t>
            </w:r>
          </w:p>
        </w:tc>
        <w:tc>
          <w:tcPr>
            <w:tcW w:w="395" w:type="pct"/>
            <w:noWrap/>
            <w:hideMark/>
          </w:tcPr>
          <w:p w14:paraId="7797CA67" w14:textId="7198C0F3" w:rsidR="00395286" w:rsidRPr="00B23C83" w:rsidRDefault="00395286" w:rsidP="00395286">
            <w:pPr>
              <w:pStyle w:val="TableTextDecimalAlign"/>
            </w:pPr>
            <w:r w:rsidRPr="00B23C83">
              <w:t>19.7</w:t>
            </w:r>
          </w:p>
        </w:tc>
        <w:tc>
          <w:tcPr>
            <w:tcW w:w="395" w:type="pct"/>
            <w:noWrap/>
            <w:hideMark/>
          </w:tcPr>
          <w:p w14:paraId="153CD884" w14:textId="03E8B733" w:rsidR="00395286" w:rsidRPr="00B23C83" w:rsidRDefault="00395286" w:rsidP="00395286">
            <w:pPr>
              <w:pStyle w:val="TableTextDecimalAlign"/>
            </w:pPr>
            <w:r w:rsidRPr="00B23C83">
              <w:t>14.1</w:t>
            </w:r>
          </w:p>
        </w:tc>
        <w:tc>
          <w:tcPr>
            <w:tcW w:w="630" w:type="pct"/>
            <w:noWrap/>
            <w:hideMark/>
          </w:tcPr>
          <w:p w14:paraId="5A4B069C" w14:textId="6050BF2A" w:rsidR="00395286" w:rsidRPr="00B23C83" w:rsidRDefault="00395286" w:rsidP="00395286">
            <w:pPr>
              <w:pStyle w:val="TableTextDecimalAlign"/>
            </w:pPr>
            <w:r w:rsidRPr="00B23C83">
              <w:t>21.1 (3,871)</w:t>
            </w:r>
          </w:p>
        </w:tc>
      </w:tr>
      <w:tr w:rsidR="00395286" w:rsidRPr="00B23C83" w14:paraId="111487E5" w14:textId="77777777" w:rsidTr="00395286">
        <w:trPr>
          <w:trHeight w:val="300"/>
        </w:trPr>
        <w:tc>
          <w:tcPr>
            <w:tcW w:w="808" w:type="pct"/>
            <w:vMerge/>
            <w:noWrap/>
          </w:tcPr>
          <w:p w14:paraId="1BE1C841" w14:textId="77777777" w:rsidR="00395286" w:rsidRPr="00B23C83" w:rsidRDefault="00395286" w:rsidP="00395286">
            <w:pPr>
              <w:pStyle w:val="TableText"/>
              <w:keepNext w:val="0"/>
            </w:pPr>
          </w:p>
        </w:tc>
        <w:tc>
          <w:tcPr>
            <w:tcW w:w="346" w:type="pct"/>
          </w:tcPr>
          <w:p w14:paraId="3FCC20A8" w14:textId="77777777" w:rsidR="00395286" w:rsidRPr="00B23C83" w:rsidRDefault="00395286" w:rsidP="00395286">
            <w:pPr>
              <w:pStyle w:val="TableTextCA"/>
              <w:keepNext w:val="0"/>
            </w:pPr>
            <w:r w:rsidRPr="00B23C83">
              <w:t>2016</w:t>
            </w:r>
          </w:p>
        </w:tc>
        <w:tc>
          <w:tcPr>
            <w:tcW w:w="446" w:type="pct"/>
            <w:noWrap/>
          </w:tcPr>
          <w:p w14:paraId="150DABF8" w14:textId="0678D26C" w:rsidR="00395286" w:rsidRPr="00B23C83" w:rsidRDefault="00395286" w:rsidP="00395286">
            <w:pPr>
              <w:pStyle w:val="TableTextDecimalAlign"/>
            </w:pPr>
            <w:r w:rsidRPr="00B23C83">
              <w:t>25.8</w:t>
            </w:r>
          </w:p>
        </w:tc>
        <w:tc>
          <w:tcPr>
            <w:tcW w:w="396" w:type="pct"/>
            <w:noWrap/>
          </w:tcPr>
          <w:p w14:paraId="488B01E4" w14:textId="3283C606" w:rsidR="00395286" w:rsidRPr="00B23C83" w:rsidRDefault="00395286" w:rsidP="00395286">
            <w:pPr>
              <w:pStyle w:val="TableTextDecimalAlign"/>
            </w:pPr>
            <w:r w:rsidRPr="00B23C83">
              <w:t>20.2</w:t>
            </w:r>
          </w:p>
        </w:tc>
        <w:tc>
          <w:tcPr>
            <w:tcW w:w="396" w:type="pct"/>
            <w:noWrap/>
          </w:tcPr>
          <w:p w14:paraId="17D45588" w14:textId="26F71E91" w:rsidR="00395286" w:rsidRPr="00B23C83" w:rsidRDefault="00395286" w:rsidP="00395286">
            <w:pPr>
              <w:pStyle w:val="TableTextDecimalAlign"/>
            </w:pPr>
            <w:r w:rsidRPr="00B23C83">
              <w:t>18.2</w:t>
            </w:r>
          </w:p>
        </w:tc>
        <w:tc>
          <w:tcPr>
            <w:tcW w:w="396" w:type="pct"/>
            <w:noWrap/>
          </w:tcPr>
          <w:p w14:paraId="47E203BE" w14:textId="016527B1" w:rsidR="00395286" w:rsidRPr="00B23C83" w:rsidRDefault="00395286" w:rsidP="00395286">
            <w:pPr>
              <w:pStyle w:val="TableTextDecimalAlign"/>
            </w:pPr>
            <w:r w:rsidRPr="00B23C83">
              <w:t>24.4</w:t>
            </w:r>
          </w:p>
        </w:tc>
        <w:tc>
          <w:tcPr>
            <w:tcW w:w="396" w:type="pct"/>
            <w:noWrap/>
          </w:tcPr>
          <w:p w14:paraId="44B678D9" w14:textId="2BD1A40D" w:rsidR="00395286" w:rsidRPr="00B23C83" w:rsidRDefault="00395286" w:rsidP="00395286">
            <w:pPr>
              <w:pStyle w:val="TableTextDecimalAlign"/>
            </w:pPr>
            <w:r w:rsidRPr="00B23C83">
              <w:t>22.9</w:t>
            </w:r>
          </w:p>
        </w:tc>
        <w:tc>
          <w:tcPr>
            <w:tcW w:w="395" w:type="pct"/>
            <w:noWrap/>
          </w:tcPr>
          <w:p w14:paraId="2746FB18" w14:textId="2A0126DD" w:rsidR="00395286" w:rsidRPr="00B23C83" w:rsidRDefault="00395286" w:rsidP="00395286">
            <w:pPr>
              <w:pStyle w:val="TableTextDecimalAlign"/>
            </w:pPr>
            <w:r w:rsidRPr="00B23C83">
              <w:t>18.5</w:t>
            </w:r>
          </w:p>
        </w:tc>
        <w:tc>
          <w:tcPr>
            <w:tcW w:w="395" w:type="pct"/>
            <w:noWrap/>
          </w:tcPr>
          <w:p w14:paraId="691B8E86" w14:textId="78B3BBF3" w:rsidR="00395286" w:rsidRPr="00B23C83" w:rsidRDefault="00395286" w:rsidP="00395286">
            <w:pPr>
              <w:pStyle w:val="TableTextDecimalAlign"/>
            </w:pPr>
            <w:r w:rsidRPr="00B23C83">
              <w:t>21.6</w:t>
            </w:r>
          </w:p>
        </w:tc>
        <w:tc>
          <w:tcPr>
            <w:tcW w:w="395" w:type="pct"/>
            <w:noWrap/>
          </w:tcPr>
          <w:p w14:paraId="61379D78" w14:textId="4AC0FF24" w:rsidR="00395286" w:rsidRPr="00B23C83" w:rsidRDefault="00395286" w:rsidP="00395286">
            <w:pPr>
              <w:pStyle w:val="TableTextDecimalAlign"/>
            </w:pPr>
            <w:r w:rsidRPr="00B23C83">
              <w:t>18.3</w:t>
            </w:r>
          </w:p>
        </w:tc>
        <w:tc>
          <w:tcPr>
            <w:tcW w:w="630" w:type="pct"/>
            <w:noWrap/>
          </w:tcPr>
          <w:p w14:paraId="2DA0E8ED" w14:textId="126B8198" w:rsidR="00395286" w:rsidRPr="00B23C83" w:rsidRDefault="00395286" w:rsidP="00395286">
            <w:pPr>
              <w:pStyle w:val="TableTextDecimalAlign"/>
            </w:pPr>
            <w:r w:rsidRPr="00B23C83">
              <w:t>21.7 (3,827)</w:t>
            </w:r>
          </w:p>
        </w:tc>
      </w:tr>
      <w:tr w:rsidR="00395286" w:rsidRPr="00B23C83" w14:paraId="68CFF638" w14:textId="77777777" w:rsidTr="00395286">
        <w:trPr>
          <w:trHeight w:val="300"/>
        </w:trPr>
        <w:tc>
          <w:tcPr>
            <w:tcW w:w="808" w:type="pct"/>
            <w:vMerge/>
            <w:noWrap/>
          </w:tcPr>
          <w:p w14:paraId="5BAE0DB8" w14:textId="77777777" w:rsidR="00395286" w:rsidRPr="00B23C83" w:rsidRDefault="00395286" w:rsidP="00395286">
            <w:pPr>
              <w:pStyle w:val="TableText"/>
              <w:keepNext w:val="0"/>
            </w:pPr>
          </w:p>
        </w:tc>
        <w:tc>
          <w:tcPr>
            <w:tcW w:w="346" w:type="pct"/>
          </w:tcPr>
          <w:p w14:paraId="3F512828" w14:textId="77777777" w:rsidR="00395286" w:rsidRPr="00B23C83" w:rsidRDefault="00395286" w:rsidP="00395286">
            <w:pPr>
              <w:pStyle w:val="TableTextCA"/>
              <w:keepNext w:val="0"/>
            </w:pPr>
            <w:r w:rsidRPr="00B23C83">
              <w:t>2017</w:t>
            </w:r>
          </w:p>
        </w:tc>
        <w:tc>
          <w:tcPr>
            <w:tcW w:w="446" w:type="pct"/>
            <w:noWrap/>
          </w:tcPr>
          <w:p w14:paraId="277E57FB" w14:textId="4E0B8200" w:rsidR="00395286" w:rsidRPr="00B23C83" w:rsidRDefault="00395286" w:rsidP="00395286">
            <w:pPr>
              <w:pStyle w:val="TableTextDecimalAlign"/>
            </w:pPr>
            <w:r w:rsidRPr="00B23C83">
              <w:t>24.5</w:t>
            </w:r>
          </w:p>
        </w:tc>
        <w:tc>
          <w:tcPr>
            <w:tcW w:w="396" w:type="pct"/>
            <w:noWrap/>
          </w:tcPr>
          <w:p w14:paraId="3501FCAB" w14:textId="1C22047E" w:rsidR="00395286" w:rsidRPr="00B23C83" w:rsidRDefault="00395286" w:rsidP="00395286">
            <w:pPr>
              <w:pStyle w:val="TableTextDecimalAlign"/>
            </w:pPr>
            <w:r w:rsidRPr="00B23C83">
              <w:t>15.1</w:t>
            </w:r>
          </w:p>
        </w:tc>
        <w:tc>
          <w:tcPr>
            <w:tcW w:w="396" w:type="pct"/>
            <w:noWrap/>
          </w:tcPr>
          <w:p w14:paraId="284706B6" w14:textId="59D75A10" w:rsidR="00395286" w:rsidRPr="00B23C83" w:rsidRDefault="00395286" w:rsidP="00395286">
            <w:pPr>
              <w:pStyle w:val="TableTextDecimalAlign"/>
            </w:pPr>
            <w:r w:rsidRPr="00B23C83">
              <w:t>18.8</w:t>
            </w:r>
          </w:p>
        </w:tc>
        <w:tc>
          <w:tcPr>
            <w:tcW w:w="396" w:type="pct"/>
            <w:noWrap/>
          </w:tcPr>
          <w:p w14:paraId="47D93EBF" w14:textId="60100B28" w:rsidR="00395286" w:rsidRPr="00B23C83" w:rsidRDefault="00395286" w:rsidP="00395286">
            <w:pPr>
              <w:pStyle w:val="TableTextDecimalAlign"/>
            </w:pPr>
            <w:r w:rsidRPr="00B23C83">
              <w:t>10.7</w:t>
            </w:r>
          </w:p>
        </w:tc>
        <w:tc>
          <w:tcPr>
            <w:tcW w:w="396" w:type="pct"/>
            <w:noWrap/>
          </w:tcPr>
          <w:p w14:paraId="7448FBED" w14:textId="3B7552BD" w:rsidR="00395286" w:rsidRPr="00B23C83" w:rsidRDefault="00395286" w:rsidP="00395286">
            <w:pPr>
              <w:pStyle w:val="TableTextDecimalAlign"/>
            </w:pPr>
            <w:r w:rsidRPr="00B23C83">
              <w:t>18.6</w:t>
            </w:r>
          </w:p>
        </w:tc>
        <w:tc>
          <w:tcPr>
            <w:tcW w:w="395" w:type="pct"/>
            <w:noWrap/>
          </w:tcPr>
          <w:p w14:paraId="2EF5AB6F" w14:textId="0EE88DD3" w:rsidR="00395286" w:rsidRPr="00B23C83" w:rsidRDefault="00395286" w:rsidP="00395286">
            <w:pPr>
              <w:pStyle w:val="TableTextDecimalAlign"/>
            </w:pPr>
            <w:r w:rsidRPr="00B23C83">
              <w:t>14.9</w:t>
            </w:r>
          </w:p>
        </w:tc>
        <w:tc>
          <w:tcPr>
            <w:tcW w:w="395" w:type="pct"/>
            <w:noWrap/>
          </w:tcPr>
          <w:p w14:paraId="21BE9060" w14:textId="25F32391" w:rsidR="00395286" w:rsidRPr="00B23C83" w:rsidRDefault="00395286" w:rsidP="00395286">
            <w:pPr>
              <w:pStyle w:val="TableTextDecimalAlign"/>
            </w:pPr>
            <w:r w:rsidRPr="00B23C83">
              <w:t>17.0</w:t>
            </w:r>
          </w:p>
        </w:tc>
        <w:tc>
          <w:tcPr>
            <w:tcW w:w="395" w:type="pct"/>
            <w:noWrap/>
          </w:tcPr>
          <w:p w14:paraId="26B57E8E" w14:textId="00E789D4" w:rsidR="00395286" w:rsidRPr="00B23C83" w:rsidRDefault="00395286" w:rsidP="00395286">
            <w:pPr>
              <w:pStyle w:val="TableTextDecimalAlign"/>
            </w:pPr>
            <w:r w:rsidRPr="00B23C83">
              <w:t>13.9</w:t>
            </w:r>
          </w:p>
        </w:tc>
        <w:tc>
          <w:tcPr>
            <w:tcW w:w="630" w:type="pct"/>
            <w:noWrap/>
          </w:tcPr>
          <w:p w14:paraId="1BC4D299" w14:textId="729F0A14" w:rsidR="00395286" w:rsidRPr="00B23C83" w:rsidRDefault="00395286" w:rsidP="00395286">
            <w:pPr>
              <w:pStyle w:val="TableTextDecimalAlign"/>
            </w:pPr>
            <w:r w:rsidRPr="00B23C83">
              <w:t>18.4 (3,878)</w:t>
            </w:r>
          </w:p>
        </w:tc>
      </w:tr>
      <w:tr w:rsidR="00395286" w:rsidRPr="00B23C83" w14:paraId="78670601" w14:textId="77777777" w:rsidTr="00395286">
        <w:trPr>
          <w:trHeight w:val="300"/>
        </w:trPr>
        <w:tc>
          <w:tcPr>
            <w:tcW w:w="808" w:type="pct"/>
            <w:vMerge w:val="restart"/>
            <w:noWrap/>
            <w:hideMark/>
          </w:tcPr>
          <w:p w14:paraId="0D25BCDB" w14:textId="77777777" w:rsidR="00395286" w:rsidRPr="00B23C83" w:rsidRDefault="00395286" w:rsidP="00395286">
            <w:pPr>
              <w:pStyle w:val="TableText"/>
              <w:keepNext w:val="0"/>
            </w:pPr>
            <w:r w:rsidRPr="00B23C83">
              <w:t>Tobramycin</w:t>
            </w:r>
          </w:p>
        </w:tc>
        <w:tc>
          <w:tcPr>
            <w:tcW w:w="346" w:type="pct"/>
          </w:tcPr>
          <w:p w14:paraId="7BCAD05B" w14:textId="77777777" w:rsidR="00395286" w:rsidRPr="00B23C83" w:rsidRDefault="00395286" w:rsidP="00395286">
            <w:pPr>
              <w:pStyle w:val="TableTextCA"/>
              <w:keepNext w:val="0"/>
            </w:pPr>
            <w:r w:rsidRPr="00B23C83">
              <w:t>2015</w:t>
            </w:r>
          </w:p>
        </w:tc>
        <w:tc>
          <w:tcPr>
            <w:tcW w:w="446" w:type="pct"/>
            <w:noWrap/>
            <w:hideMark/>
          </w:tcPr>
          <w:p w14:paraId="2EA8391B" w14:textId="2F3A2812" w:rsidR="00395286" w:rsidRPr="00B23C83" w:rsidRDefault="00395286" w:rsidP="00395286">
            <w:pPr>
              <w:pStyle w:val="TableTextDecimalAlign"/>
            </w:pPr>
            <w:r w:rsidRPr="00B23C83">
              <w:t>10.2</w:t>
            </w:r>
          </w:p>
        </w:tc>
        <w:tc>
          <w:tcPr>
            <w:tcW w:w="396" w:type="pct"/>
            <w:noWrap/>
            <w:hideMark/>
          </w:tcPr>
          <w:p w14:paraId="06A39901" w14:textId="15E97665" w:rsidR="00395286" w:rsidRPr="00B23C83" w:rsidRDefault="00395286" w:rsidP="00395286">
            <w:pPr>
              <w:pStyle w:val="TableTextDecimalAlign"/>
            </w:pPr>
            <w:r w:rsidRPr="00B23C83">
              <w:t>9.2</w:t>
            </w:r>
          </w:p>
        </w:tc>
        <w:tc>
          <w:tcPr>
            <w:tcW w:w="396" w:type="pct"/>
            <w:noWrap/>
            <w:hideMark/>
          </w:tcPr>
          <w:p w14:paraId="4D3166D2" w14:textId="30CA0282" w:rsidR="00395286" w:rsidRPr="00B23C83" w:rsidRDefault="00395286" w:rsidP="00395286">
            <w:pPr>
              <w:pStyle w:val="TableTextDecimalAlign"/>
            </w:pPr>
            <w:r w:rsidRPr="00B23C83">
              <w:t>6.8</w:t>
            </w:r>
          </w:p>
        </w:tc>
        <w:tc>
          <w:tcPr>
            <w:tcW w:w="396" w:type="pct"/>
            <w:noWrap/>
            <w:hideMark/>
          </w:tcPr>
          <w:p w14:paraId="7B426D9D" w14:textId="3295EFF2" w:rsidR="00395286" w:rsidRPr="00B23C83" w:rsidRDefault="00395286" w:rsidP="00395286">
            <w:pPr>
              <w:pStyle w:val="TableTextDecimalAlign"/>
            </w:pPr>
            <w:r w:rsidRPr="00B23C83">
              <w:t>7.5</w:t>
            </w:r>
          </w:p>
        </w:tc>
        <w:tc>
          <w:tcPr>
            <w:tcW w:w="396" w:type="pct"/>
            <w:noWrap/>
            <w:hideMark/>
          </w:tcPr>
          <w:p w14:paraId="3E740C62" w14:textId="7C170059" w:rsidR="00395286" w:rsidRPr="00B23C83" w:rsidRDefault="00395286" w:rsidP="00395286">
            <w:pPr>
              <w:pStyle w:val="TableTextDecimalAlign"/>
            </w:pPr>
            <w:r w:rsidRPr="00B23C83">
              <w:t>10.2</w:t>
            </w:r>
          </w:p>
        </w:tc>
        <w:tc>
          <w:tcPr>
            <w:tcW w:w="395" w:type="pct"/>
            <w:noWrap/>
            <w:hideMark/>
          </w:tcPr>
          <w:p w14:paraId="050BD842" w14:textId="4577383D" w:rsidR="00395286" w:rsidRPr="00B23C83" w:rsidRDefault="00395286" w:rsidP="00395286">
            <w:pPr>
              <w:pStyle w:val="TableTextDecimalAlign"/>
            </w:pPr>
            <w:r w:rsidRPr="00B23C83">
              <w:t>2.5</w:t>
            </w:r>
          </w:p>
        </w:tc>
        <w:tc>
          <w:tcPr>
            <w:tcW w:w="395" w:type="pct"/>
            <w:noWrap/>
            <w:hideMark/>
          </w:tcPr>
          <w:p w14:paraId="3274087C" w14:textId="0C0D370C" w:rsidR="00395286" w:rsidRPr="00B23C83" w:rsidRDefault="00395286" w:rsidP="00395286">
            <w:pPr>
              <w:pStyle w:val="TableTextDecimalAlign"/>
            </w:pPr>
            <w:r w:rsidRPr="00B23C83">
              <w:t>11.7</w:t>
            </w:r>
          </w:p>
        </w:tc>
        <w:tc>
          <w:tcPr>
            <w:tcW w:w="395" w:type="pct"/>
            <w:noWrap/>
            <w:hideMark/>
          </w:tcPr>
          <w:p w14:paraId="287652D7" w14:textId="57EA0E0B" w:rsidR="00395286" w:rsidRPr="00B23C83" w:rsidRDefault="00395286" w:rsidP="00395286">
            <w:pPr>
              <w:pStyle w:val="TableTextDecimalAlign"/>
            </w:pPr>
            <w:r w:rsidRPr="00B23C83">
              <w:t>4.0</w:t>
            </w:r>
          </w:p>
        </w:tc>
        <w:tc>
          <w:tcPr>
            <w:tcW w:w="630" w:type="pct"/>
            <w:noWrap/>
            <w:hideMark/>
          </w:tcPr>
          <w:p w14:paraId="5E54DB1E" w14:textId="5AA28D35" w:rsidR="00395286" w:rsidRPr="00B23C83" w:rsidRDefault="00395286" w:rsidP="00395286">
            <w:pPr>
              <w:pStyle w:val="TableTextDecimalAlign"/>
            </w:pPr>
            <w:r w:rsidRPr="00B23C83">
              <w:t>8.8 (3,982)</w:t>
            </w:r>
          </w:p>
        </w:tc>
      </w:tr>
      <w:tr w:rsidR="00395286" w:rsidRPr="00B23C83" w14:paraId="58599F84" w14:textId="77777777" w:rsidTr="00395286">
        <w:trPr>
          <w:trHeight w:val="300"/>
        </w:trPr>
        <w:tc>
          <w:tcPr>
            <w:tcW w:w="808" w:type="pct"/>
            <w:vMerge/>
            <w:noWrap/>
          </w:tcPr>
          <w:p w14:paraId="235E5B16" w14:textId="77777777" w:rsidR="00395286" w:rsidRPr="00B23C83" w:rsidRDefault="00395286" w:rsidP="00395286">
            <w:pPr>
              <w:pStyle w:val="TableText"/>
              <w:keepNext w:val="0"/>
            </w:pPr>
          </w:p>
        </w:tc>
        <w:tc>
          <w:tcPr>
            <w:tcW w:w="346" w:type="pct"/>
          </w:tcPr>
          <w:p w14:paraId="75D9253E" w14:textId="77777777" w:rsidR="00395286" w:rsidRPr="00B23C83" w:rsidRDefault="00395286" w:rsidP="00395286">
            <w:pPr>
              <w:pStyle w:val="TableTextCA"/>
              <w:keepNext w:val="0"/>
            </w:pPr>
            <w:r w:rsidRPr="00B23C83">
              <w:t>2016</w:t>
            </w:r>
          </w:p>
        </w:tc>
        <w:tc>
          <w:tcPr>
            <w:tcW w:w="446" w:type="pct"/>
            <w:noWrap/>
          </w:tcPr>
          <w:p w14:paraId="2676BBF4" w14:textId="68290AFD" w:rsidR="00395286" w:rsidRPr="00B23C83" w:rsidRDefault="00395286" w:rsidP="00395286">
            <w:pPr>
              <w:pStyle w:val="TableTextDecimalAlign"/>
            </w:pPr>
            <w:r w:rsidRPr="00B23C83">
              <w:t>7.8</w:t>
            </w:r>
          </w:p>
        </w:tc>
        <w:tc>
          <w:tcPr>
            <w:tcW w:w="396" w:type="pct"/>
            <w:noWrap/>
          </w:tcPr>
          <w:p w14:paraId="34154001" w14:textId="152F0E7D" w:rsidR="00395286" w:rsidRPr="00B23C83" w:rsidRDefault="00395286" w:rsidP="00395286">
            <w:pPr>
              <w:pStyle w:val="TableTextDecimalAlign"/>
            </w:pPr>
            <w:r w:rsidRPr="00B23C83">
              <w:t>7.9</w:t>
            </w:r>
          </w:p>
        </w:tc>
        <w:tc>
          <w:tcPr>
            <w:tcW w:w="396" w:type="pct"/>
            <w:noWrap/>
          </w:tcPr>
          <w:p w14:paraId="2E454154" w14:textId="706C9330" w:rsidR="00395286" w:rsidRPr="00B23C83" w:rsidRDefault="00395286" w:rsidP="00395286">
            <w:pPr>
              <w:pStyle w:val="TableTextDecimalAlign"/>
            </w:pPr>
            <w:r w:rsidRPr="00B23C83">
              <w:t>7.3</w:t>
            </w:r>
          </w:p>
        </w:tc>
        <w:tc>
          <w:tcPr>
            <w:tcW w:w="396" w:type="pct"/>
            <w:noWrap/>
          </w:tcPr>
          <w:p w14:paraId="31E7FAA0" w14:textId="08B33DEB" w:rsidR="00395286" w:rsidRPr="00B23C83" w:rsidRDefault="00395286" w:rsidP="00395286">
            <w:pPr>
              <w:pStyle w:val="TableTextDecimalAlign"/>
            </w:pPr>
            <w:r w:rsidRPr="00B23C83">
              <w:t>9.5</w:t>
            </w:r>
          </w:p>
        </w:tc>
        <w:tc>
          <w:tcPr>
            <w:tcW w:w="396" w:type="pct"/>
            <w:noWrap/>
          </w:tcPr>
          <w:p w14:paraId="2B868E10" w14:textId="4576CD99" w:rsidR="00395286" w:rsidRPr="00B23C83" w:rsidRDefault="00395286" w:rsidP="00395286">
            <w:pPr>
              <w:pStyle w:val="TableTextDecimalAlign"/>
            </w:pPr>
            <w:r w:rsidRPr="00B23C83">
              <w:t>12.9</w:t>
            </w:r>
          </w:p>
        </w:tc>
        <w:tc>
          <w:tcPr>
            <w:tcW w:w="395" w:type="pct"/>
            <w:noWrap/>
          </w:tcPr>
          <w:p w14:paraId="6404CFA8" w14:textId="77FBAFC7" w:rsidR="00395286" w:rsidRPr="00B23C83" w:rsidRDefault="00395286" w:rsidP="00395286">
            <w:pPr>
              <w:pStyle w:val="TableTextDecimalAlign"/>
            </w:pPr>
            <w:r w:rsidRPr="00B23C83">
              <w:t>5.4</w:t>
            </w:r>
          </w:p>
        </w:tc>
        <w:tc>
          <w:tcPr>
            <w:tcW w:w="395" w:type="pct"/>
            <w:noWrap/>
          </w:tcPr>
          <w:p w14:paraId="279F43B0" w14:textId="66E3B656" w:rsidR="00395286" w:rsidRPr="00B23C83" w:rsidRDefault="00395286" w:rsidP="00395286">
            <w:pPr>
              <w:pStyle w:val="TableTextDecimalAlign"/>
            </w:pPr>
            <w:r w:rsidRPr="00B23C83">
              <w:t>11.1</w:t>
            </w:r>
          </w:p>
        </w:tc>
        <w:tc>
          <w:tcPr>
            <w:tcW w:w="395" w:type="pct"/>
            <w:noWrap/>
          </w:tcPr>
          <w:p w14:paraId="23F480BE" w14:textId="772394D7" w:rsidR="00395286" w:rsidRPr="00B23C83" w:rsidRDefault="00395286" w:rsidP="00395286">
            <w:pPr>
              <w:pStyle w:val="TableTextDecimalAlign"/>
            </w:pPr>
            <w:r w:rsidRPr="00B23C83">
              <w:t>7.1</w:t>
            </w:r>
          </w:p>
        </w:tc>
        <w:tc>
          <w:tcPr>
            <w:tcW w:w="630" w:type="pct"/>
            <w:noWrap/>
          </w:tcPr>
          <w:p w14:paraId="75FBCFA3" w14:textId="69153662" w:rsidR="00395286" w:rsidRPr="00B23C83" w:rsidRDefault="00395286" w:rsidP="00395286">
            <w:pPr>
              <w:pStyle w:val="TableTextDecimalAlign"/>
            </w:pPr>
            <w:r w:rsidRPr="00B23C83">
              <w:t>8.7 (4,095)</w:t>
            </w:r>
          </w:p>
        </w:tc>
      </w:tr>
      <w:tr w:rsidR="00395286" w:rsidRPr="00B23C83" w14:paraId="68A9A9E3" w14:textId="77777777" w:rsidTr="00395286">
        <w:trPr>
          <w:trHeight w:val="300"/>
        </w:trPr>
        <w:tc>
          <w:tcPr>
            <w:tcW w:w="808" w:type="pct"/>
            <w:vMerge/>
            <w:noWrap/>
          </w:tcPr>
          <w:p w14:paraId="01497C2D" w14:textId="77777777" w:rsidR="00395286" w:rsidRPr="00B23C83" w:rsidRDefault="00395286" w:rsidP="00395286">
            <w:pPr>
              <w:pStyle w:val="TableText"/>
              <w:keepNext w:val="0"/>
            </w:pPr>
          </w:p>
        </w:tc>
        <w:tc>
          <w:tcPr>
            <w:tcW w:w="346" w:type="pct"/>
          </w:tcPr>
          <w:p w14:paraId="7B2D6911" w14:textId="77777777" w:rsidR="00395286" w:rsidRPr="00B23C83" w:rsidRDefault="00395286" w:rsidP="00395286">
            <w:pPr>
              <w:pStyle w:val="TableTextCA"/>
              <w:keepNext w:val="0"/>
            </w:pPr>
            <w:r w:rsidRPr="00B23C83">
              <w:t>2017</w:t>
            </w:r>
          </w:p>
        </w:tc>
        <w:tc>
          <w:tcPr>
            <w:tcW w:w="446" w:type="pct"/>
            <w:noWrap/>
          </w:tcPr>
          <w:p w14:paraId="18249D27" w14:textId="005B7BD2" w:rsidR="00395286" w:rsidRPr="00B23C83" w:rsidRDefault="00395286" w:rsidP="00395286">
            <w:pPr>
              <w:pStyle w:val="TableTextDecimalAlign"/>
            </w:pPr>
            <w:r w:rsidRPr="00B23C83">
              <w:t>9.4</w:t>
            </w:r>
          </w:p>
        </w:tc>
        <w:tc>
          <w:tcPr>
            <w:tcW w:w="396" w:type="pct"/>
            <w:noWrap/>
          </w:tcPr>
          <w:p w14:paraId="4FAD9671" w14:textId="1DF2B19F" w:rsidR="00395286" w:rsidRPr="00B23C83" w:rsidRDefault="00395286" w:rsidP="00395286">
            <w:pPr>
              <w:pStyle w:val="TableTextDecimalAlign"/>
            </w:pPr>
            <w:r w:rsidRPr="00B23C83">
              <w:t>10.3</w:t>
            </w:r>
          </w:p>
        </w:tc>
        <w:tc>
          <w:tcPr>
            <w:tcW w:w="396" w:type="pct"/>
            <w:noWrap/>
          </w:tcPr>
          <w:p w14:paraId="51714C82" w14:textId="261FD17C" w:rsidR="00395286" w:rsidRPr="00B23C83" w:rsidRDefault="00395286" w:rsidP="00395286">
            <w:pPr>
              <w:pStyle w:val="TableTextDecimalAlign"/>
            </w:pPr>
            <w:r w:rsidRPr="00B23C83">
              <w:t>8.4</w:t>
            </w:r>
          </w:p>
        </w:tc>
        <w:tc>
          <w:tcPr>
            <w:tcW w:w="396" w:type="pct"/>
            <w:noWrap/>
          </w:tcPr>
          <w:p w14:paraId="029100CE" w14:textId="782DDF0E" w:rsidR="00395286" w:rsidRPr="00B23C83" w:rsidRDefault="00395286" w:rsidP="00395286">
            <w:pPr>
              <w:pStyle w:val="TableTextDecimalAlign"/>
            </w:pPr>
            <w:r w:rsidRPr="00B23C83">
              <w:t>5.9</w:t>
            </w:r>
          </w:p>
        </w:tc>
        <w:tc>
          <w:tcPr>
            <w:tcW w:w="396" w:type="pct"/>
            <w:noWrap/>
          </w:tcPr>
          <w:p w14:paraId="0FD88FB1" w14:textId="4689C4DF" w:rsidR="00395286" w:rsidRPr="00B23C83" w:rsidRDefault="00395286" w:rsidP="00395286">
            <w:pPr>
              <w:pStyle w:val="TableTextDecimalAlign"/>
            </w:pPr>
            <w:r w:rsidRPr="00B23C83">
              <w:t>11.3</w:t>
            </w:r>
          </w:p>
        </w:tc>
        <w:tc>
          <w:tcPr>
            <w:tcW w:w="395" w:type="pct"/>
            <w:noWrap/>
          </w:tcPr>
          <w:p w14:paraId="020D3D44" w14:textId="2BAE437C" w:rsidR="00395286" w:rsidRPr="00B23C83" w:rsidRDefault="00395286" w:rsidP="00395286">
            <w:pPr>
              <w:pStyle w:val="TableTextDecimalAlign"/>
            </w:pPr>
            <w:r w:rsidRPr="00B23C83">
              <w:t>3.4</w:t>
            </w:r>
          </w:p>
        </w:tc>
        <w:tc>
          <w:tcPr>
            <w:tcW w:w="395" w:type="pct"/>
            <w:noWrap/>
          </w:tcPr>
          <w:p w14:paraId="50F41A84" w14:textId="0B3280F3" w:rsidR="00395286" w:rsidRPr="00B23C83" w:rsidRDefault="00395286" w:rsidP="00395286">
            <w:pPr>
              <w:pStyle w:val="TableTextDecimalAlign"/>
            </w:pPr>
            <w:r w:rsidRPr="00B23C83">
              <w:t>11.3</w:t>
            </w:r>
          </w:p>
        </w:tc>
        <w:tc>
          <w:tcPr>
            <w:tcW w:w="395" w:type="pct"/>
            <w:noWrap/>
          </w:tcPr>
          <w:p w14:paraId="3FAA185E" w14:textId="597E6665" w:rsidR="00395286" w:rsidRPr="00B23C83" w:rsidRDefault="00395286" w:rsidP="00395286">
            <w:pPr>
              <w:pStyle w:val="TableTextDecimalAlign"/>
            </w:pPr>
            <w:r w:rsidRPr="00B23C83">
              <w:t>12.0</w:t>
            </w:r>
          </w:p>
        </w:tc>
        <w:tc>
          <w:tcPr>
            <w:tcW w:w="630" w:type="pct"/>
            <w:noWrap/>
          </w:tcPr>
          <w:p w14:paraId="7B759387" w14:textId="4F1408FA" w:rsidR="00395286" w:rsidRPr="00B23C83" w:rsidRDefault="00395286" w:rsidP="00395286">
            <w:pPr>
              <w:pStyle w:val="TableTextDecimalAlign"/>
            </w:pPr>
            <w:r w:rsidRPr="00B23C83">
              <w:t>9.4 (4,355)</w:t>
            </w:r>
          </w:p>
        </w:tc>
      </w:tr>
      <w:tr w:rsidR="00395286" w:rsidRPr="00B23C83" w14:paraId="4D876D18" w14:textId="77777777" w:rsidTr="00395286">
        <w:trPr>
          <w:trHeight w:val="300"/>
        </w:trPr>
        <w:tc>
          <w:tcPr>
            <w:tcW w:w="808" w:type="pct"/>
            <w:vMerge w:val="restart"/>
            <w:noWrap/>
            <w:hideMark/>
          </w:tcPr>
          <w:p w14:paraId="4FE74F71" w14:textId="77777777" w:rsidR="00395286" w:rsidRPr="00B23C83" w:rsidRDefault="00395286" w:rsidP="00395286">
            <w:pPr>
              <w:pStyle w:val="TableText"/>
              <w:keepNext w:val="0"/>
            </w:pPr>
            <w:r w:rsidRPr="00B23C83">
              <w:t>Trimethoprim</w:t>
            </w:r>
          </w:p>
        </w:tc>
        <w:tc>
          <w:tcPr>
            <w:tcW w:w="346" w:type="pct"/>
          </w:tcPr>
          <w:p w14:paraId="77DF840E" w14:textId="77777777" w:rsidR="00395286" w:rsidRPr="00B23C83" w:rsidRDefault="00395286" w:rsidP="00395286">
            <w:pPr>
              <w:pStyle w:val="TableTextCA"/>
              <w:keepNext w:val="0"/>
            </w:pPr>
            <w:r w:rsidRPr="00B23C83">
              <w:t>2015</w:t>
            </w:r>
          </w:p>
        </w:tc>
        <w:tc>
          <w:tcPr>
            <w:tcW w:w="446" w:type="pct"/>
            <w:noWrap/>
            <w:hideMark/>
          </w:tcPr>
          <w:p w14:paraId="54D9FD67" w14:textId="51A37568" w:rsidR="00395286" w:rsidRPr="00B23C83" w:rsidRDefault="00395286" w:rsidP="00395286">
            <w:pPr>
              <w:pStyle w:val="TableTextDecimalAlign"/>
            </w:pPr>
            <w:r w:rsidRPr="00B23C83">
              <w:t>34.8</w:t>
            </w:r>
          </w:p>
        </w:tc>
        <w:tc>
          <w:tcPr>
            <w:tcW w:w="396" w:type="pct"/>
            <w:noWrap/>
            <w:hideMark/>
          </w:tcPr>
          <w:p w14:paraId="49DB3D0C" w14:textId="1FF29D00" w:rsidR="00395286" w:rsidRPr="00B23C83" w:rsidRDefault="00395286" w:rsidP="00395286">
            <w:pPr>
              <w:pStyle w:val="TableTextDecimalAlign"/>
            </w:pPr>
            <w:r w:rsidRPr="00B23C83">
              <w:t>33.0</w:t>
            </w:r>
          </w:p>
        </w:tc>
        <w:tc>
          <w:tcPr>
            <w:tcW w:w="396" w:type="pct"/>
            <w:noWrap/>
            <w:hideMark/>
          </w:tcPr>
          <w:p w14:paraId="7AC1CD06" w14:textId="291E95B3" w:rsidR="00395286" w:rsidRPr="00B23C83" w:rsidRDefault="00395286" w:rsidP="00395286">
            <w:pPr>
              <w:pStyle w:val="TableTextDecimalAlign"/>
            </w:pPr>
            <w:r w:rsidRPr="00B23C83">
              <w:t>30.2</w:t>
            </w:r>
          </w:p>
        </w:tc>
        <w:tc>
          <w:tcPr>
            <w:tcW w:w="396" w:type="pct"/>
            <w:noWrap/>
            <w:hideMark/>
          </w:tcPr>
          <w:p w14:paraId="77E34CF2" w14:textId="60FEB388" w:rsidR="00395286" w:rsidRPr="00B23C83" w:rsidRDefault="00395286" w:rsidP="00395286">
            <w:pPr>
              <w:pStyle w:val="TableTextDecimalAlign"/>
            </w:pPr>
            <w:r w:rsidRPr="00B23C83">
              <w:t>24.4</w:t>
            </w:r>
          </w:p>
        </w:tc>
        <w:tc>
          <w:tcPr>
            <w:tcW w:w="396" w:type="pct"/>
            <w:noWrap/>
            <w:hideMark/>
          </w:tcPr>
          <w:p w14:paraId="660BE429" w14:textId="246DF82A" w:rsidR="00395286" w:rsidRPr="00B23C83" w:rsidRDefault="00395286" w:rsidP="00395286">
            <w:pPr>
              <w:pStyle w:val="TableTextDecimalAlign"/>
            </w:pPr>
            <w:r w:rsidRPr="00B23C83">
              <w:t>30.6</w:t>
            </w:r>
          </w:p>
        </w:tc>
        <w:tc>
          <w:tcPr>
            <w:tcW w:w="395" w:type="pct"/>
            <w:noWrap/>
            <w:hideMark/>
          </w:tcPr>
          <w:p w14:paraId="713CE9A9" w14:textId="172165BA" w:rsidR="00395286" w:rsidRPr="00B23C83" w:rsidRDefault="00395286" w:rsidP="00395286">
            <w:pPr>
              <w:pStyle w:val="TableTextDecimalAlign"/>
            </w:pPr>
            <w:r w:rsidRPr="00B23C83">
              <w:t>15.2</w:t>
            </w:r>
          </w:p>
        </w:tc>
        <w:tc>
          <w:tcPr>
            <w:tcW w:w="395" w:type="pct"/>
            <w:noWrap/>
            <w:hideMark/>
          </w:tcPr>
          <w:p w14:paraId="48DCE065" w14:textId="2D587026" w:rsidR="00395286" w:rsidRPr="00B23C83" w:rsidRDefault="00395286" w:rsidP="00395286">
            <w:pPr>
              <w:pStyle w:val="TableTextDecimalAlign"/>
            </w:pPr>
            <w:r w:rsidRPr="00B23C83">
              <w:t>35.0</w:t>
            </w:r>
          </w:p>
        </w:tc>
        <w:tc>
          <w:tcPr>
            <w:tcW w:w="395" w:type="pct"/>
            <w:noWrap/>
            <w:hideMark/>
          </w:tcPr>
          <w:p w14:paraId="5C996106" w14:textId="25BE04F6" w:rsidR="00395286" w:rsidRPr="00B23C83" w:rsidRDefault="00395286" w:rsidP="00395286">
            <w:pPr>
              <w:pStyle w:val="TableTextDecimalAlign"/>
            </w:pPr>
            <w:r w:rsidRPr="00B23C83">
              <w:t>30.9</w:t>
            </w:r>
          </w:p>
        </w:tc>
        <w:tc>
          <w:tcPr>
            <w:tcW w:w="630" w:type="pct"/>
            <w:noWrap/>
            <w:hideMark/>
          </w:tcPr>
          <w:p w14:paraId="032C1753" w14:textId="420C3D9A" w:rsidR="00395286" w:rsidRPr="00B23C83" w:rsidRDefault="00395286" w:rsidP="00395286">
            <w:pPr>
              <w:pStyle w:val="TableTextDecimalAlign"/>
            </w:pPr>
            <w:r w:rsidRPr="00B23C83">
              <w:t>31.3 (3,982)</w:t>
            </w:r>
          </w:p>
        </w:tc>
      </w:tr>
      <w:tr w:rsidR="00395286" w:rsidRPr="00B23C83" w14:paraId="3D7AF7BA" w14:textId="77777777" w:rsidTr="00395286">
        <w:trPr>
          <w:trHeight w:val="300"/>
        </w:trPr>
        <w:tc>
          <w:tcPr>
            <w:tcW w:w="808" w:type="pct"/>
            <w:vMerge/>
            <w:noWrap/>
          </w:tcPr>
          <w:p w14:paraId="5F71166C" w14:textId="77777777" w:rsidR="00395286" w:rsidRPr="00B23C83" w:rsidRDefault="00395286" w:rsidP="00395286">
            <w:pPr>
              <w:pStyle w:val="TableText"/>
              <w:keepNext w:val="0"/>
            </w:pPr>
          </w:p>
        </w:tc>
        <w:tc>
          <w:tcPr>
            <w:tcW w:w="346" w:type="pct"/>
          </w:tcPr>
          <w:p w14:paraId="107622E0" w14:textId="77777777" w:rsidR="00395286" w:rsidRPr="00B23C83" w:rsidRDefault="00395286" w:rsidP="00395286">
            <w:pPr>
              <w:pStyle w:val="TableTextCA"/>
              <w:keepNext w:val="0"/>
            </w:pPr>
            <w:r w:rsidRPr="00B23C83">
              <w:t>2016</w:t>
            </w:r>
          </w:p>
        </w:tc>
        <w:tc>
          <w:tcPr>
            <w:tcW w:w="446" w:type="pct"/>
            <w:noWrap/>
          </w:tcPr>
          <w:p w14:paraId="1F24A599" w14:textId="33E8703F" w:rsidR="00395286" w:rsidRPr="00B23C83" w:rsidRDefault="00395286" w:rsidP="00395286">
            <w:pPr>
              <w:pStyle w:val="TableTextDecimalAlign"/>
            </w:pPr>
            <w:r w:rsidRPr="00B23C83">
              <w:t>35.5</w:t>
            </w:r>
          </w:p>
        </w:tc>
        <w:tc>
          <w:tcPr>
            <w:tcW w:w="396" w:type="pct"/>
            <w:noWrap/>
          </w:tcPr>
          <w:p w14:paraId="5BF1973A" w14:textId="2945F318" w:rsidR="00395286" w:rsidRPr="00B23C83" w:rsidRDefault="00395286" w:rsidP="00395286">
            <w:pPr>
              <w:pStyle w:val="TableTextDecimalAlign"/>
            </w:pPr>
            <w:r w:rsidRPr="00B23C83">
              <w:t>33.0</w:t>
            </w:r>
          </w:p>
        </w:tc>
        <w:tc>
          <w:tcPr>
            <w:tcW w:w="396" w:type="pct"/>
            <w:noWrap/>
          </w:tcPr>
          <w:p w14:paraId="5E437232" w14:textId="38D38636" w:rsidR="00395286" w:rsidRPr="00B23C83" w:rsidRDefault="00395286" w:rsidP="00395286">
            <w:pPr>
              <w:pStyle w:val="TableTextDecimalAlign"/>
            </w:pPr>
            <w:r w:rsidRPr="00B23C83">
              <w:t>28.5</w:t>
            </w:r>
          </w:p>
        </w:tc>
        <w:tc>
          <w:tcPr>
            <w:tcW w:w="396" w:type="pct"/>
            <w:noWrap/>
          </w:tcPr>
          <w:p w14:paraId="5C80D81B" w14:textId="4D37B78F" w:rsidR="00395286" w:rsidRPr="00B23C83" w:rsidRDefault="00395286" w:rsidP="00395286">
            <w:pPr>
              <w:pStyle w:val="TableTextDecimalAlign"/>
            </w:pPr>
            <w:r w:rsidRPr="00B23C83">
              <w:t>28.1</w:t>
            </w:r>
          </w:p>
        </w:tc>
        <w:tc>
          <w:tcPr>
            <w:tcW w:w="396" w:type="pct"/>
            <w:noWrap/>
          </w:tcPr>
          <w:p w14:paraId="55EF6BE2" w14:textId="5872D785" w:rsidR="00395286" w:rsidRPr="00B23C83" w:rsidRDefault="00395286" w:rsidP="00395286">
            <w:pPr>
              <w:pStyle w:val="TableTextDecimalAlign"/>
            </w:pPr>
            <w:r w:rsidRPr="00B23C83">
              <w:t>31.9</w:t>
            </w:r>
          </w:p>
        </w:tc>
        <w:tc>
          <w:tcPr>
            <w:tcW w:w="395" w:type="pct"/>
            <w:noWrap/>
          </w:tcPr>
          <w:p w14:paraId="5D0AA267" w14:textId="79A22F67" w:rsidR="00395286" w:rsidRPr="00B23C83" w:rsidRDefault="00395286" w:rsidP="00395286">
            <w:pPr>
              <w:pStyle w:val="TableTextDecimalAlign"/>
            </w:pPr>
            <w:r w:rsidRPr="00B23C83">
              <w:t>24.4</w:t>
            </w:r>
          </w:p>
        </w:tc>
        <w:tc>
          <w:tcPr>
            <w:tcW w:w="395" w:type="pct"/>
            <w:noWrap/>
          </w:tcPr>
          <w:p w14:paraId="7C05396F" w14:textId="7C4490C3" w:rsidR="00395286" w:rsidRPr="00B23C83" w:rsidRDefault="00395286" w:rsidP="00395286">
            <w:pPr>
              <w:pStyle w:val="TableTextDecimalAlign"/>
            </w:pPr>
            <w:r w:rsidRPr="00B23C83">
              <w:t>50.3</w:t>
            </w:r>
          </w:p>
        </w:tc>
        <w:tc>
          <w:tcPr>
            <w:tcW w:w="395" w:type="pct"/>
            <w:noWrap/>
          </w:tcPr>
          <w:p w14:paraId="6F79465E" w14:textId="5D9021B6" w:rsidR="00395286" w:rsidRPr="00B23C83" w:rsidRDefault="00395286" w:rsidP="00395286">
            <w:pPr>
              <w:pStyle w:val="TableTextDecimalAlign"/>
            </w:pPr>
            <w:r w:rsidRPr="00B23C83">
              <w:t>31.2</w:t>
            </w:r>
          </w:p>
        </w:tc>
        <w:tc>
          <w:tcPr>
            <w:tcW w:w="630" w:type="pct"/>
            <w:noWrap/>
          </w:tcPr>
          <w:p w14:paraId="1A8D657C" w14:textId="6BEE28C7" w:rsidR="00395286" w:rsidRPr="00B23C83" w:rsidRDefault="00395286" w:rsidP="00395286">
            <w:pPr>
              <w:pStyle w:val="TableTextDecimalAlign"/>
            </w:pPr>
            <w:r w:rsidRPr="00B23C83">
              <w:t>32.3 (4,091)</w:t>
            </w:r>
          </w:p>
        </w:tc>
      </w:tr>
      <w:tr w:rsidR="00395286" w:rsidRPr="00B23C83" w14:paraId="6E9389B6" w14:textId="77777777" w:rsidTr="00395286">
        <w:trPr>
          <w:trHeight w:val="300"/>
        </w:trPr>
        <w:tc>
          <w:tcPr>
            <w:tcW w:w="808" w:type="pct"/>
            <w:vMerge/>
            <w:noWrap/>
          </w:tcPr>
          <w:p w14:paraId="317E5E75" w14:textId="77777777" w:rsidR="00395286" w:rsidRPr="00B23C83" w:rsidRDefault="00395286" w:rsidP="00395286">
            <w:pPr>
              <w:pStyle w:val="TableText"/>
              <w:keepNext w:val="0"/>
            </w:pPr>
          </w:p>
        </w:tc>
        <w:tc>
          <w:tcPr>
            <w:tcW w:w="346" w:type="pct"/>
          </w:tcPr>
          <w:p w14:paraId="57FA77B5" w14:textId="77777777" w:rsidR="00395286" w:rsidRPr="00B23C83" w:rsidRDefault="00395286" w:rsidP="00395286">
            <w:pPr>
              <w:pStyle w:val="TableTextCA"/>
              <w:keepNext w:val="0"/>
            </w:pPr>
            <w:r w:rsidRPr="00B23C83">
              <w:t>2017</w:t>
            </w:r>
          </w:p>
        </w:tc>
        <w:tc>
          <w:tcPr>
            <w:tcW w:w="446" w:type="pct"/>
            <w:noWrap/>
          </w:tcPr>
          <w:p w14:paraId="3ECF465A" w14:textId="3940C6DB" w:rsidR="00395286" w:rsidRPr="00B23C83" w:rsidRDefault="00395286" w:rsidP="00395286">
            <w:pPr>
              <w:pStyle w:val="TableTextDecimalAlign"/>
            </w:pPr>
            <w:r w:rsidRPr="00B23C83">
              <w:t>33.7</w:t>
            </w:r>
          </w:p>
        </w:tc>
        <w:tc>
          <w:tcPr>
            <w:tcW w:w="396" w:type="pct"/>
            <w:noWrap/>
          </w:tcPr>
          <w:p w14:paraId="30CABE3E" w14:textId="4301C583" w:rsidR="00395286" w:rsidRPr="00B23C83" w:rsidRDefault="00395286" w:rsidP="00395286">
            <w:pPr>
              <w:pStyle w:val="TableTextDecimalAlign"/>
            </w:pPr>
            <w:r w:rsidRPr="00B23C83">
              <w:t>34.6</w:t>
            </w:r>
          </w:p>
        </w:tc>
        <w:tc>
          <w:tcPr>
            <w:tcW w:w="396" w:type="pct"/>
            <w:noWrap/>
          </w:tcPr>
          <w:p w14:paraId="6CF1184D" w14:textId="2B23AA9D" w:rsidR="00395286" w:rsidRPr="00B23C83" w:rsidRDefault="00395286" w:rsidP="00395286">
            <w:pPr>
              <w:pStyle w:val="TableTextDecimalAlign"/>
            </w:pPr>
            <w:r w:rsidRPr="00B23C83">
              <w:t>35.1</w:t>
            </w:r>
          </w:p>
        </w:tc>
        <w:tc>
          <w:tcPr>
            <w:tcW w:w="396" w:type="pct"/>
            <w:noWrap/>
          </w:tcPr>
          <w:p w14:paraId="783E429F" w14:textId="6398860B" w:rsidR="00395286" w:rsidRPr="00B23C83" w:rsidRDefault="00395286" w:rsidP="00395286">
            <w:pPr>
              <w:pStyle w:val="TableTextDecimalAlign"/>
            </w:pPr>
            <w:r w:rsidRPr="00B23C83">
              <w:t>25.0</w:t>
            </w:r>
          </w:p>
        </w:tc>
        <w:tc>
          <w:tcPr>
            <w:tcW w:w="396" w:type="pct"/>
            <w:noWrap/>
          </w:tcPr>
          <w:p w14:paraId="078EC952" w14:textId="5E3699B2" w:rsidR="00395286" w:rsidRPr="00B23C83" w:rsidRDefault="00395286" w:rsidP="00395286">
            <w:pPr>
              <w:pStyle w:val="TableTextDecimalAlign"/>
            </w:pPr>
            <w:r w:rsidRPr="00B23C83">
              <w:t>35.4</w:t>
            </w:r>
          </w:p>
        </w:tc>
        <w:tc>
          <w:tcPr>
            <w:tcW w:w="395" w:type="pct"/>
            <w:noWrap/>
          </w:tcPr>
          <w:p w14:paraId="0BCE1680" w14:textId="496BC4E9" w:rsidR="00395286" w:rsidRPr="00B23C83" w:rsidRDefault="00395286" w:rsidP="00395286">
            <w:pPr>
              <w:pStyle w:val="TableTextDecimalAlign"/>
            </w:pPr>
            <w:r w:rsidRPr="00B23C83">
              <w:t>16.8</w:t>
            </w:r>
          </w:p>
        </w:tc>
        <w:tc>
          <w:tcPr>
            <w:tcW w:w="395" w:type="pct"/>
            <w:noWrap/>
          </w:tcPr>
          <w:p w14:paraId="7C41D974" w14:textId="0198191B" w:rsidR="00395286" w:rsidRPr="00B23C83" w:rsidRDefault="00395286" w:rsidP="00395286">
            <w:pPr>
              <w:pStyle w:val="TableTextDecimalAlign"/>
            </w:pPr>
            <w:r w:rsidRPr="00B23C83">
              <w:t>46.1</w:t>
            </w:r>
          </w:p>
        </w:tc>
        <w:tc>
          <w:tcPr>
            <w:tcW w:w="395" w:type="pct"/>
            <w:noWrap/>
          </w:tcPr>
          <w:p w14:paraId="054036BF" w14:textId="1DD80CA9" w:rsidR="00395286" w:rsidRPr="00B23C83" w:rsidRDefault="00395286" w:rsidP="00395286">
            <w:pPr>
              <w:pStyle w:val="TableTextDecimalAlign"/>
            </w:pPr>
            <w:r w:rsidRPr="00B23C83">
              <w:t>33.5</w:t>
            </w:r>
          </w:p>
        </w:tc>
        <w:tc>
          <w:tcPr>
            <w:tcW w:w="630" w:type="pct"/>
            <w:noWrap/>
          </w:tcPr>
          <w:p w14:paraId="0B80FDC1" w14:textId="04288B1B" w:rsidR="00395286" w:rsidRPr="00B23C83" w:rsidRDefault="00395286" w:rsidP="00395286">
            <w:pPr>
              <w:pStyle w:val="TableTextDecimalAlign"/>
            </w:pPr>
            <w:r w:rsidRPr="00B23C83">
              <w:t>33.6 (4,353)</w:t>
            </w:r>
          </w:p>
        </w:tc>
      </w:tr>
      <w:tr w:rsidR="00395286" w:rsidRPr="00B23C83" w14:paraId="3DAB2240" w14:textId="77777777" w:rsidTr="00395286">
        <w:trPr>
          <w:trHeight w:val="300"/>
        </w:trPr>
        <w:tc>
          <w:tcPr>
            <w:tcW w:w="808" w:type="pct"/>
            <w:vMerge w:val="restart"/>
            <w:noWrap/>
            <w:hideMark/>
          </w:tcPr>
          <w:p w14:paraId="2D16F897" w14:textId="77777777" w:rsidR="00395286" w:rsidRPr="00B23C83" w:rsidRDefault="00395286" w:rsidP="00395286">
            <w:pPr>
              <w:pStyle w:val="TableText"/>
              <w:keepNext w:val="0"/>
            </w:pPr>
            <w:r w:rsidRPr="00B23C83">
              <w:t>Trimethoprim–sulfamethoxazole</w:t>
            </w:r>
          </w:p>
        </w:tc>
        <w:tc>
          <w:tcPr>
            <w:tcW w:w="346" w:type="pct"/>
          </w:tcPr>
          <w:p w14:paraId="654B7ADE" w14:textId="77777777" w:rsidR="00395286" w:rsidRPr="00B23C83" w:rsidRDefault="00395286" w:rsidP="00395286">
            <w:pPr>
              <w:pStyle w:val="TableTextCA"/>
              <w:keepNext w:val="0"/>
            </w:pPr>
            <w:r w:rsidRPr="00B23C83">
              <w:t>2015</w:t>
            </w:r>
          </w:p>
        </w:tc>
        <w:tc>
          <w:tcPr>
            <w:tcW w:w="446" w:type="pct"/>
            <w:noWrap/>
            <w:hideMark/>
          </w:tcPr>
          <w:p w14:paraId="1BB57177" w14:textId="52C1F649" w:rsidR="00395286" w:rsidRPr="00B23C83" w:rsidRDefault="00395286" w:rsidP="00395286">
            <w:pPr>
              <w:pStyle w:val="TableTextDecimalAlign"/>
            </w:pPr>
            <w:r w:rsidRPr="00B23C83">
              <w:t>33.0</w:t>
            </w:r>
          </w:p>
        </w:tc>
        <w:tc>
          <w:tcPr>
            <w:tcW w:w="396" w:type="pct"/>
            <w:noWrap/>
            <w:hideMark/>
          </w:tcPr>
          <w:p w14:paraId="1ACE9B67" w14:textId="35A554ED" w:rsidR="00395286" w:rsidRPr="00B23C83" w:rsidRDefault="00395286" w:rsidP="00395286">
            <w:pPr>
              <w:pStyle w:val="TableTextDecimalAlign"/>
            </w:pPr>
            <w:r w:rsidRPr="00B23C83">
              <w:t>30.9</w:t>
            </w:r>
          </w:p>
        </w:tc>
        <w:tc>
          <w:tcPr>
            <w:tcW w:w="396" w:type="pct"/>
            <w:noWrap/>
            <w:hideMark/>
          </w:tcPr>
          <w:p w14:paraId="032C889A" w14:textId="01529DA9" w:rsidR="00395286" w:rsidRPr="00B23C83" w:rsidRDefault="00395286" w:rsidP="00395286">
            <w:pPr>
              <w:pStyle w:val="TableTextDecimalAlign"/>
            </w:pPr>
            <w:r w:rsidRPr="00B23C83">
              <w:t>28.5</w:t>
            </w:r>
          </w:p>
        </w:tc>
        <w:tc>
          <w:tcPr>
            <w:tcW w:w="396" w:type="pct"/>
            <w:noWrap/>
            <w:hideMark/>
          </w:tcPr>
          <w:p w14:paraId="5E8128AD" w14:textId="463E7FFB" w:rsidR="00395286" w:rsidRPr="00B23C83" w:rsidRDefault="00395286" w:rsidP="00395286">
            <w:pPr>
              <w:pStyle w:val="TableTextDecimalAlign"/>
            </w:pPr>
            <w:r w:rsidRPr="00B23C83">
              <w:t>23.0</w:t>
            </w:r>
          </w:p>
        </w:tc>
        <w:tc>
          <w:tcPr>
            <w:tcW w:w="396" w:type="pct"/>
            <w:noWrap/>
            <w:hideMark/>
          </w:tcPr>
          <w:p w14:paraId="1C025F8D" w14:textId="04DC15A0" w:rsidR="00395286" w:rsidRPr="00B23C83" w:rsidRDefault="00395286" w:rsidP="00395286">
            <w:pPr>
              <w:pStyle w:val="TableTextDecimalAlign"/>
            </w:pPr>
            <w:r w:rsidRPr="00B23C83">
              <w:t>26.5</w:t>
            </w:r>
          </w:p>
        </w:tc>
        <w:tc>
          <w:tcPr>
            <w:tcW w:w="395" w:type="pct"/>
            <w:noWrap/>
            <w:hideMark/>
          </w:tcPr>
          <w:p w14:paraId="22186184" w14:textId="5F166B44" w:rsidR="00395286" w:rsidRPr="00B23C83" w:rsidRDefault="00395286" w:rsidP="00395286">
            <w:pPr>
              <w:pStyle w:val="TableTextDecimalAlign"/>
            </w:pPr>
            <w:r w:rsidRPr="00B23C83">
              <w:t>15.2</w:t>
            </w:r>
          </w:p>
        </w:tc>
        <w:tc>
          <w:tcPr>
            <w:tcW w:w="395" w:type="pct"/>
            <w:noWrap/>
            <w:hideMark/>
          </w:tcPr>
          <w:p w14:paraId="1C61CEC3" w14:textId="68812C12" w:rsidR="00395286" w:rsidRPr="00B23C83" w:rsidRDefault="00395286" w:rsidP="00395286">
            <w:pPr>
              <w:pStyle w:val="TableTextDecimalAlign"/>
            </w:pPr>
            <w:r w:rsidRPr="00B23C83">
              <w:t>32.8</w:t>
            </w:r>
          </w:p>
        </w:tc>
        <w:tc>
          <w:tcPr>
            <w:tcW w:w="395" w:type="pct"/>
            <w:noWrap/>
            <w:hideMark/>
          </w:tcPr>
          <w:p w14:paraId="6F45BF17" w14:textId="01B511C5" w:rsidR="00395286" w:rsidRPr="00B23C83" w:rsidRDefault="00395286" w:rsidP="00395286">
            <w:pPr>
              <w:pStyle w:val="TableTextDecimalAlign"/>
            </w:pPr>
            <w:r w:rsidRPr="00B23C83">
              <w:t>30.2</w:t>
            </w:r>
          </w:p>
        </w:tc>
        <w:tc>
          <w:tcPr>
            <w:tcW w:w="630" w:type="pct"/>
            <w:noWrap/>
            <w:hideMark/>
          </w:tcPr>
          <w:p w14:paraId="61C0D4A8" w14:textId="7289BA8C" w:rsidR="00395286" w:rsidRPr="00B23C83" w:rsidRDefault="00395286" w:rsidP="00395286">
            <w:pPr>
              <w:pStyle w:val="TableTextDecimalAlign"/>
            </w:pPr>
            <w:r w:rsidRPr="00B23C83">
              <w:t>29.2 (3,990)</w:t>
            </w:r>
          </w:p>
        </w:tc>
      </w:tr>
      <w:tr w:rsidR="00395286" w:rsidRPr="00B23C83" w14:paraId="07120202" w14:textId="77777777" w:rsidTr="00395286">
        <w:trPr>
          <w:trHeight w:val="300"/>
        </w:trPr>
        <w:tc>
          <w:tcPr>
            <w:tcW w:w="808" w:type="pct"/>
            <w:vMerge/>
            <w:noWrap/>
          </w:tcPr>
          <w:p w14:paraId="694DB655" w14:textId="77777777" w:rsidR="00395286" w:rsidRPr="00B23C83" w:rsidRDefault="00395286" w:rsidP="00395286">
            <w:pPr>
              <w:pStyle w:val="TableText"/>
              <w:keepNext w:val="0"/>
            </w:pPr>
          </w:p>
        </w:tc>
        <w:tc>
          <w:tcPr>
            <w:tcW w:w="346" w:type="pct"/>
          </w:tcPr>
          <w:p w14:paraId="6558C6D9" w14:textId="77777777" w:rsidR="00395286" w:rsidRPr="00B23C83" w:rsidRDefault="00395286" w:rsidP="00395286">
            <w:pPr>
              <w:pStyle w:val="TableTextCA"/>
              <w:keepNext w:val="0"/>
            </w:pPr>
            <w:r w:rsidRPr="00B23C83">
              <w:t>2016</w:t>
            </w:r>
          </w:p>
        </w:tc>
        <w:tc>
          <w:tcPr>
            <w:tcW w:w="446" w:type="pct"/>
            <w:noWrap/>
          </w:tcPr>
          <w:p w14:paraId="19D16939" w14:textId="60613BB3" w:rsidR="00395286" w:rsidRPr="00B23C83" w:rsidRDefault="00395286" w:rsidP="00395286">
            <w:pPr>
              <w:pStyle w:val="TableTextDecimalAlign"/>
            </w:pPr>
            <w:r w:rsidRPr="00B23C83">
              <w:t>34.4</w:t>
            </w:r>
          </w:p>
        </w:tc>
        <w:tc>
          <w:tcPr>
            <w:tcW w:w="396" w:type="pct"/>
            <w:noWrap/>
          </w:tcPr>
          <w:p w14:paraId="11BE62E3" w14:textId="56BAFD2C" w:rsidR="00395286" w:rsidRPr="00B23C83" w:rsidRDefault="00395286" w:rsidP="00395286">
            <w:pPr>
              <w:pStyle w:val="TableTextDecimalAlign"/>
            </w:pPr>
            <w:r w:rsidRPr="00B23C83">
              <w:t>31.7</w:t>
            </w:r>
          </w:p>
        </w:tc>
        <w:tc>
          <w:tcPr>
            <w:tcW w:w="396" w:type="pct"/>
            <w:noWrap/>
          </w:tcPr>
          <w:p w14:paraId="4FE45443" w14:textId="3DE0F3B6" w:rsidR="00395286" w:rsidRPr="00B23C83" w:rsidRDefault="00395286" w:rsidP="00395286">
            <w:pPr>
              <w:pStyle w:val="TableTextDecimalAlign"/>
            </w:pPr>
            <w:r w:rsidRPr="00B23C83">
              <w:t>26.6</w:t>
            </w:r>
          </w:p>
        </w:tc>
        <w:tc>
          <w:tcPr>
            <w:tcW w:w="396" w:type="pct"/>
            <w:noWrap/>
          </w:tcPr>
          <w:p w14:paraId="05817838" w14:textId="628740A2" w:rsidR="00395286" w:rsidRPr="00B23C83" w:rsidRDefault="00395286" w:rsidP="00395286">
            <w:pPr>
              <w:pStyle w:val="TableTextDecimalAlign"/>
            </w:pPr>
            <w:r w:rsidRPr="00B23C83">
              <w:t>27.0</w:t>
            </w:r>
          </w:p>
        </w:tc>
        <w:tc>
          <w:tcPr>
            <w:tcW w:w="396" w:type="pct"/>
            <w:noWrap/>
          </w:tcPr>
          <w:p w14:paraId="52EDA2B5" w14:textId="725666A4" w:rsidR="00395286" w:rsidRPr="00B23C83" w:rsidRDefault="00395286" w:rsidP="00395286">
            <w:pPr>
              <w:pStyle w:val="TableTextDecimalAlign"/>
            </w:pPr>
            <w:r w:rsidRPr="00B23C83">
              <w:t>30.3</w:t>
            </w:r>
          </w:p>
        </w:tc>
        <w:tc>
          <w:tcPr>
            <w:tcW w:w="395" w:type="pct"/>
            <w:noWrap/>
          </w:tcPr>
          <w:p w14:paraId="0187D399" w14:textId="3271624E" w:rsidR="00395286" w:rsidRPr="00B23C83" w:rsidRDefault="00395286" w:rsidP="00395286">
            <w:pPr>
              <w:pStyle w:val="TableTextDecimalAlign"/>
            </w:pPr>
            <w:r w:rsidRPr="00B23C83">
              <w:t>23.8</w:t>
            </w:r>
          </w:p>
        </w:tc>
        <w:tc>
          <w:tcPr>
            <w:tcW w:w="395" w:type="pct"/>
            <w:noWrap/>
          </w:tcPr>
          <w:p w14:paraId="52CD3FE4" w14:textId="0310C419" w:rsidR="00395286" w:rsidRPr="00B23C83" w:rsidRDefault="00395286" w:rsidP="00395286">
            <w:pPr>
              <w:pStyle w:val="TableTextDecimalAlign"/>
            </w:pPr>
            <w:r w:rsidRPr="00B23C83">
              <w:t>45.8</w:t>
            </w:r>
          </w:p>
        </w:tc>
        <w:tc>
          <w:tcPr>
            <w:tcW w:w="395" w:type="pct"/>
            <w:noWrap/>
          </w:tcPr>
          <w:p w14:paraId="2718E738" w14:textId="63C36632" w:rsidR="00395286" w:rsidRPr="00B23C83" w:rsidRDefault="00395286" w:rsidP="00395286">
            <w:pPr>
              <w:pStyle w:val="TableTextDecimalAlign"/>
            </w:pPr>
            <w:r w:rsidRPr="00B23C83">
              <w:t>28.6</w:t>
            </w:r>
          </w:p>
        </w:tc>
        <w:tc>
          <w:tcPr>
            <w:tcW w:w="630" w:type="pct"/>
            <w:noWrap/>
          </w:tcPr>
          <w:p w14:paraId="016B2909" w14:textId="2737262B" w:rsidR="00395286" w:rsidRPr="00B23C83" w:rsidRDefault="00395286" w:rsidP="00395286">
            <w:pPr>
              <w:pStyle w:val="TableTextDecimalAlign"/>
            </w:pPr>
            <w:r w:rsidRPr="00B23C83">
              <w:t>30.7 (4,094)</w:t>
            </w:r>
          </w:p>
        </w:tc>
      </w:tr>
      <w:tr w:rsidR="00395286" w:rsidRPr="00B23C83" w14:paraId="6FF6C7EC" w14:textId="77777777" w:rsidTr="00395286">
        <w:trPr>
          <w:trHeight w:val="300"/>
        </w:trPr>
        <w:tc>
          <w:tcPr>
            <w:tcW w:w="808" w:type="pct"/>
            <w:vMerge/>
            <w:noWrap/>
          </w:tcPr>
          <w:p w14:paraId="58E3C1FF" w14:textId="77777777" w:rsidR="00395286" w:rsidRPr="00B23C83" w:rsidRDefault="00395286" w:rsidP="00395286">
            <w:pPr>
              <w:pStyle w:val="TableText"/>
              <w:keepNext w:val="0"/>
            </w:pPr>
          </w:p>
        </w:tc>
        <w:tc>
          <w:tcPr>
            <w:tcW w:w="346" w:type="pct"/>
          </w:tcPr>
          <w:p w14:paraId="34962C9D" w14:textId="77777777" w:rsidR="00395286" w:rsidRPr="00B23C83" w:rsidRDefault="00395286" w:rsidP="00395286">
            <w:pPr>
              <w:pStyle w:val="TableTextCA"/>
              <w:keepNext w:val="0"/>
            </w:pPr>
            <w:r w:rsidRPr="00B23C83">
              <w:t>2017</w:t>
            </w:r>
          </w:p>
        </w:tc>
        <w:tc>
          <w:tcPr>
            <w:tcW w:w="446" w:type="pct"/>
            <w:noWrap/>
          </w:tcPr>
          <w:p w14:paraId="003A6472" w14:textId="246AB16B" w:rsidR="00395286" w:rsidRPr="00B23C83" w:rsidRDefault="00395286" w:rsidP="00395286">
            <w:pPr>
              <w:pStyle w:val="TableTextDecimalAlign"/>
            </w:pPr>
            <w:r w:rsidRPr="00B23C83">
              <w:t>32.1</w:t>
            </w:r>
          </w:p>
        </w:tc>
        <w:tc>
          <w:tcPr>
            <w:tcW w:w="396" w:type="pct"/>
            <w:noWrap/>
          </w:tcPr>
          <w:p w14:paraId="5B2C21FC" w14:textId="280EDD07" w:rsidR="00395286" w:rsidRPr="00B23C83" w:rsidRDefault="00395286" w:rsidP="00395286">
            <w:pPr>
              <w:pStyle w:val="TableTextDecimalAlign"/>
            </w:pPr>
            <w:r w:rsidRPr="00B23C83">
              <w:t>32.1</w:t>
            </w:r>
          </w:p>
        </w:tc>
        <w:tc>
          <w:tcPr>
            <w:tcW w:w="396" w:type="pct"/>
            <w:noWrap/>
          </w:tcPr>
          <w:p w14:paraId="47209FB5" w14:textId="4A272D91" w:rsidR="00395286" w:rsidRPr="00B23C83" w:rsidRDefault="00395286" w:rsidP="00395286">
            <w:pPr>
              <w:pStyle w:val="TableTextDecimalAlign"/>
            </w:pPr>
            <w:r w:rsidRPr="00B23C83">
              <w:t>32.7</w:t>
            </w:r>
          </w:p>
        </w:tc>
        <w:tc>
          <w:tcPr>
            <w:tcW w:w="396" w:type="pct"/>
            <w:noWrap/>
          </w:tcPr>
          <w:p w14:paraId="499BBED7" w14:textId="4E33EEB0" w:rsidR="00395286" w:rsidRPr="00B23C83" w:rsidRDefault="00395286" w:rsidP="00395286">
            <w:pPr>
              <w:pStyle w:val="TableTextDecimalAlign"/>
            </w:pPr>
            <w:r w:rsidRPr="00B23C83">
              <w:t>22.3</w:t>
            </w:r>
          </w:p>
        </w:tc>
        <w:tc>
          <w:tcPr>
            <w:tcW w:w="396" w:type="pct"/>
            <w:noWrap/>
          </w:tcPr>
          <w:p w14:paraId="76F52102" w14:textId="1C14032E" w:rsidR="00395286" w:rsidRPr="00B23C83" w:rsidRDefault="00395286" w:rsidP="00395286">
            <w:pPr>
              <w:pStyle w:val="TableTextDecimalAlign"/>
            </w:pPr>
            <w:r w:rsidRPr="00B23C83">
              <w:t>32.3</w:t>
            </w:r>
          </w:p>
        </w:tc>
        <w:tc>
          <w:tcPr>
            <w:tcW w:w="395" w:type="pct"/>
            <w:noWrap/>
          </w:tcPr>
          <w:p w14:paraId="350040F0" w14:textId="6BDD1182" w:rsidR="00395286" w:rsidRPr="00B23C83" w:rsidRDefault="00395286" w:rsidP="00395286">
            <w:pPr>
              <w:pStyle w:val="TableTextDecimalAlign"/>
            </w:pPr>
            <w:r w:rsidRPr="00B23C83">
              <w:t>13.8</w:t>
            </w:r>
          </w:p>
        </w:tc>
        <w:tc>
          <w:tcPr>
            <w:tcW w:w="395" w:type="pct"/>
            <w:noWrap/>
          </w:tcPr>
          <w:p w14:paraId="65C810BA" w14:textId="5AECD0EB" w:rsidR="00395286" w:rsidRPr="00B23C83" w:rsidRDefault="00395286" w:rsidP="00395286">
            <w:pPr>
              <w:pStyle w:val="TableTextDecimalAlign"/>
            </w:pPr>
            <w:r w:rsidRPr="00B23C83">
              <w:t>41.1</w:t>
            </w:r>
          </w:p>
        </w:tc>
        <w:tc>
          <w:tcPr>
            <w:tcW w:w="395" w:type="pct"/>
            <w:noWrap/>
          </w:tcPr>
          <w:p w14:paraId="47368BBB" w14:textId="0B535AF8" w:rsidR="00395286" w:rsidRPr="00B23C83" w:rsidRDefault="00395286" w:rsidP="00395286">
            <w:pPr>
              <w:pStyle w:val="TableTextDecimalAlign"/>
            </w:pPr>
            <w:r w:rsidRPr="00B23C83">
              <w:t>31.6</w:t>
            </w:r>
          </w:p>
        </w:tc>
        <w:tc>
          <w:tcPr>
            <w:tcW w:w="630" w:type="pct"/>
            <w:noWrap/>
          </w:tcPr>
          <w:p w14:paraId="129B6ECF" w14:textId="76F48594" w:rsidR="00395286" w:rsidRPr="00B23C83" w:rsidRDefault="00395286" w:rsidP="00395286">
            <w:pPr>
              <w:pStyle w:val="TableTextDecimalAlign"/>
            </w:pPr>
            <w:r w:rsidRPr="00B23C83">
              <w:t>31.1 (4,350)</w:t>
            </w:r>
          </w:p>
        </w:tc>
      </w:tr>
    </w:tbl>
    <w:p w14:paraId="393018A1" w14:textId="172E757E" w:rsidR="0044028F" w:rsidRPr="00B23C83" w:rsidRDefault="006753DE" w:rsidP="0091554E">
      <w:pPr>
        <w:pStyle w:val="TFListNotes"/>
      </w:pPr>
      <w:r w:rsidRPr="00B23C83">
        <w:t>Note</w:t>
      </w:r>
      <w:r w:rsidR="0044028F" w:rsidRPr="00B23C83">
        <w:t>s</w:t>
      </w:r>
      <w:r w:rsidR="00337DD2" w:rsidRPr="00B23C83">
        <w:t>:</w:t>
      </w:r>
    </w:p>
    <w:p w14:paraId="438F842A" w14:textId="77777777" w:rsidR="0044028F" w:rsidRPr="00B23C83" w:rsidRDefault="0044028F" w:rsidP="0091554E">
      <w:pPr>
        <w:pStyle w:val="TFListNotes"/>
      </w:pPr>
      <w:r w:rsidRPr="00B23C83">
        <w:t>1.</w:t>
      </w:r>
      <w:r w:rsidRPr="00B23C83">
        <w:tab/>
        <w:t>Not all isolates were tested against all agents.</w:t>
      </w:r>
    </w:p>
    <w:p w14:paraId="6960A8EF" w14:textId="73CE1606" w:rsidR="00946B28" w:rsidRPr="00B23C83" w:rsidRDefault="0044028F" w:rsidP="0091554E">
      <w:pPr>
        <w:pStyle w:val="TFListNotes"/>
      </w:pPr>
      <w:r w:rsidRPr="00B23C83">
        <w:t>2.</w:t>
      </w:r>
      <w:r w:rsidRPr="00B23C83">
        <w:tab/>
      </w:r>
      <w:r w:rsidR="00946B28" w:rsidRPr="00B23C83">
        <w:t>The numbers of isolates for each state and territory are in the following table.</w:t>
      </w:r>
    </w:p>
    <w:tbl>
      <w:tblPr>
        <w:tblStyle w:val="TableGrid"/>
        <w:tblW w:w="9854" w:type="dxa"/>
        <w:tblLayout w:type="fixed"/>
        <w:tblLook w:val="04A0" w:firstRow="1" w:lastRow="0" w:firstColumn="1" w:lastColumn="0" w:noHBand="0" w:noVBand="1"/>
      </w:tblPr>
      <w:tblGrid>
        <w:gridCol w:w="817"/>
        <w:gridCol w:w="709"/>
        <w:gridCol w:w="1041"/>
        <w:gridCol w:w="1041"/>
        <w:gridCol w:w="1041"/>
        <w:gridCol w:w="1041"/>
        <w:gridCol w:w="1041"/>
        <w:gridCol w:w="1041"/>
        <w:gridCol w:w="1041"/>
        <w:gridCol w:w="1041"/>
      </w:tblGrid>
      <w:tr w:rsidR="00A1329D" w:rsidRPr="00B23C83" w14:paraId="1A81670C" w14:textId="77777777" w:rsidTr="00742C9B">
        <w:trPr>
          <w:tblHeader/>
        </w:trPr>
        <w:tc>
          <w:tcPr>
            <w:tcW w:w="817" w:type="dxa"/>
          </w:tcPr>
          <w:p w14:paraId="3C3DD0EF" w14:textId="77777777" w:rsidR="00946B28" w:rsidRPr="00B23C83" w:rsidRDefault="00946B28" w:rsidP="00395286">
            <w:pPr>
              <w:pStyle w:val="TableHeading"/>
            </w:pPr>
            <w:r w:rsidRPr="00B23C83">
              <w:t>Year</w:t>
            </w:r>
          </w:p>
        </w:tc>
        <w:tc>
          <w:tcPr>
            <w:tcW w:w="709" w:type="dxa"/>
          </w:tcPr>
          <w:p w14:paraId="2A85412F" w14:textId="77777777" w:rsidR="00946B28" w:rsidRPr="00B23C83" w:rsidRDefault="00946B28" w:rsidP="00395286">
            <w:pPr>
              <w:pStyle w:val="TableHeading"/>
            </w:pPr>
            <w:r w:rsidRPr="00B23C83">
              <w:t>NSW</w:t>
            </w:r>
          </w:p>
        </w:tc>
        <w:tc>
          <w:tcPr>
            <w:tcW w:w="1041" w:type="dxa"/>
          </w:tcPr>
          <w:p w14:paraId="5522722D" w14:textId="77777777" w:rsidR="00946B28" w:rsidRPr="00B23C83" w:rsidRDefault="00946B28" w:rsidP="00395286">
            <w:pPr>
              <w:pStyle w:val="TableHeading"/>
            </w:pPr>
            <w:r w:rsidRPr="00B23C83">
              <w:t>Vic</w:t>
            </w:r>
          </w:p>
        </w:tc>
        <w:tc>
          <w:tcPr>
            <w:tcW w:w="1041" w:type="dxa"/>
          </w:tcPr>
          <w:p w14:paraId="25831AD7" w14:textId="77777777" w:rsidR="00946B28" w:rsidRPr="00B23C83" w:rsidRDefault="00946B28" w:rsidP="00395286">
            <w:pPr>
              <w:pStyle w:val="TableHeading"/>
            </w:pPr>
            <w:r w:rsidRPr="00B23C83">
              <w:t>Qld</w:t>
            </w:r>
          </w:p>
        </w:tc>
        <w:tc>
          <w:tcPr>
            <w:tcW w:w="1041" w:type="dxa"/>
          </w:tcPr>
          <w:p w14:paraId="31A97290" w14:textId="77777777" w:rsidR="00946B28" w:rsidRPr="00B23C83" w:rsidRDefault="00946B28" w:rsidP="00395286">
            <w:pPr>
              <w:pStyle w:val="TableHeading"/>
            </w:pPr>
            <w:r w:rsidRPr="00B23C83">
              <w:t>SA</w:t>
            </w:r>
          </w:p>
        </w:tc>
        <w:tc>
          <w:tcPr>
            <w:tcW w:w="1041" w:type="dxa"/>
          </w:tcPr>
          <w:p w14:paraId="4C9CCA97" w14:textId="77777777" w:rsidR="00946B28" w:rsidRPr="00B23C83" w:rsidRDefault="00946B28" w:rsidP="00395286">
            <w:pPr>
              <w:pStyle w:val="TableHeading"/>
            </w:pPr>
            <w:r w:rsidRPr="00B23C83">
              <w:t>WA</w:t>
            </w:r>
          </w:p>
        </w:tc>
        <w:tc>
          <w:tcPr>
            <w:tcW w:w="1041" w:type="dxa"/>
          </w:tcPr>
          <w:p w14:paraId="3614D940" w14:textId="77777777" w:rsidR="00946B28" w:rsidRPr="00B23C83" w:rsidRDefault="00946B28" w:rsidP="00395286">
            <w:pPr>
              <w:pStyle w:val="TableHeading"/>
            </w:pPr>
            <w:r w:rsidRPr="00B23C83">
              <w:t>Tas</w:t>
            </w:r>
          </w:p>
        </w:tc>
        <w:tc>
          <w:tcPr>
            <w:tcW w:w="1041" w:type="dxa"/>
          </w:tcPr>
          <w:p w14:paraId="58DF3049" w14:textId="77777777" w:rsidR="00946B28" w:rsidRPr="00B23C83" w:rsidRDefault="00946B28" w:rsidP="00395286">
            <w:pPr>
              <w:pStyle w:val="TableHeading"/>
            </w:pPr>
            <w:r w:rsidRPr="00B23C83">
              <w:t>NT</w:t>
            </w:r>
          </w:p>
        </w:tc>
        <w:tc>
          <w:tcPr>
            <w:tcW w:w="1041" w:type="dxa"/>
          </w:tcPr>
          <w:p w14:paraId="054C37AA" w14:textId="77777777" w:rsidR="00946B28" w:rsidRPr="00B23C83" w:rsidRDefault="00946B28" w:rsidP="00395286">
            <w:pPr>
              <w:pStyle w:val="TableHeading"/>
            </w:pPr>
            <w:r w:rsidRPr="00B23C83">
              <w:t>ACT</w:t>
            </w:r>
          </w:p>
        </w:tc>
        <w:tc>
          <w:tcPr>
            <w:tcW w:w="1041" w:type="dxa"/>
          </w:tcPr>
          <w:p w14:paraId="580031C0" w14:textId="77777777" w:rsidR="00946B28" w:rsidRPr="00B23C83" w:rsidRDefault="00946B28" w:rsidP="00395286">
            <w:pPr>
              <w:pStyle w:val="TableHeading"/>
            </w:pPr>
            <w:r w:rsidRPr="00B23C83">
              <w:t>Australia</w:t>
            </w:r>
          </w:p>
        </w:tc>
      </w:tr>
      <w:tr w:rsidR="00395286" w:rsidRPr="00B23C83" w14:paraId="0C2A8868" w14:textId="77777777" w:rsidTr="00395286">
        <w:tc>
          <w:tcPr>
            <w:tcW w:w="817" w:type="dxa"/>
          </w:tcPr>
          <w:p w14:paraId="715AF818" w14:textId="77777777" w:rsidR="00395286" w:rsidRPr="00B23C83" w:rsidRDefault="00395286" w:rsidP="00395286">
            <w:pPr>
              <w:pStyle w:val="TableText"/>
            </w:pPr>
            <w:r w:rsidRPr="00B23C83">
              <w:t>2015</w:t>
            </w:r>
          </w:p>
        </w:tc>
        <w:tc>
          <w:tcPr>
            <w:tcW w:w="709" w:type="dxa"/>
          </w:tcPr>
          <w:p w14:paraId="49ECAE86" w14:textId="53A95091" w:rsidR="00395286" w:rsidRPr="00B23C83" w:rsidRDefault="00395286" w:rsidP="00395286">
            <w:pPr>
              <w:pStyle w:val="TableText"/>
            </w:pPr>
            <w:r w:rsidRPr="00B23C83">
              <w:t>1,107</w:t>
            </w:r>
          </w:p>
        </w:tc>
        <w:tc>
          <w:tcPr>
            <w:tcW w:w="1041" w:type="dxa"/>
          </w:tcPr>
          <w:p w14:paraId="17F0239F" w14:textId="0D5EBFE9" w:rsidR="00395286" w:rsidRPr="00B23C83" w:rsidRDefault="00395286" w:rsidP="00395286">
            <w:pPr>
              <w:pStyle w:val="TableText"/>
            </w:pPr>
            <w:r w:rsidRPr="00B23C83">
              <w:t>727</w:t>
            </w:r>
          </w:p>
        </w:tc>
        <w:tc>
          <w:tcPr>
            <w:tcW w:w="1041" w:type="dxa"/>
          </w:tcPr>
          <w:p w14:paraId="7293558A" w14:textId="7E3EEAB1" w:rsidR="00395286" w:rsidRPr="00B23C83" w:rsidRDefault="00395286" w:rsidP="00395286">
            <w:pPr>
              <w:pStyle w:val="TableText"/>
            </w:pPr>
            <w:r w:rsidRPr="00B23C83">
              <w:t>691</w:t>
            </w:r>
          </w:p>
        </w:tc>
        <w:tc>
          <w:tcPr>
            <w:tcW w:w="1041" w:type="dxa"/>
          </w:tcPr>
          <w:p w14:paraId="1945739D" w14:textId="7DEC5597" w:rsidR="00395286" w:rsidRPr="00B23C83" w:rsidRDefault="00395286" w:rsidP="00395286">
            <w:pPr>
              <w:pStyle w:val="TableText"/>
            </w:pPr>
            <w:r w:rsidRPr="00B23C83">
              <w:t>454</w:t>
            </w:r>
          </w:p>
        </w:tc>
        <w:tc>
          <w:tcPr>
            <w:tcW w:w="1041" w:type="dxa"/>
          </w:tcPr>
          <w:p w14:paraId="187117D8" w14:textId="050B2D11" w:rsidR="00395286" w:rsidRPr="00B23C83" w:rsidRDefault="00395286" w:rsidP="00395286">
            <w:pPr>
              <w:pStyle w:val="TableText"/>
            </w:pPr>
            <w:r w:rsidRPr="00B23C83">
              <w:t>651</w:t>
            </w:r>
          </w:p>
        </w:tc>
        <w:tc>
          <w:tcPr>
            <w:tcW w:w="1041" w:type="dxa"/>
          </w:tcPr>
          <w:p w14:paraId="45AC69B9" w14:textId="79BEAAB8" w:rsidR="00395286" w:rsidRPr="00B23C83" w:rsidRDefault="00395286" w:rsidP="00395286">
            <w:pPr>
              <w:pStyle w:val="TableText"/>
            </w:pPr>
            <w:r w:rsidRPr="00B23C83">
              <w:t>79</w:t>
            </w:r>
          </w:p>
        </w:tc>
        <w:tc>
          <w:tcPr>
            <w:tcW w:w="1041" w:type="dxa"/>
          </w:tcPr>
          <w:p w14:paraId="0260B727" w14:textId="2E43C593" w:rsidR="00395286" w:rsidRPr="00B23C83" w:rsidRDefault="00395286" w:rsidP="00395286">
            <w:pPr>
              <w:pStyle w:val="TableText"/>
            </w:pPr>
            <w:r w:rsidRPr="00B23C83">
              <w:t>137</w:t>
            </w:r>
          </w:p>
        </w:tc>
        <w:tc>
          <w:tcPr>
            <w:tcW w:w="1041" w:type="dxa"/>
          </w:tcPr>
          <w:p w14:paraId="535EF795" w14:textId="782B0495" w:rsidR="00395286" w:rsidRPr="00B23C83" w:rsidRDefault="00395286" w:rsidP="00395286">
            <w:pPr>
              <w:pStyle w:val="TableText"/>
            </w:pPr>
            <w:r w:rsidRPr="00B23C83">
              <w:t>149</w:t>
            </w:r>
          </w:p>
        </w:tc>
        <w:tc>
          <w:tcPr>
            <w:tcW w:w="1041" w:type="dxa"/>
          </w:tcPr>
          <w:p w14:paraId="7D4CF39B" w14:textId="4E7A271B" w:rsidR="00395286" w:rsidRPr="00B23C83" w:rsidRDefault="00395286" w:rsidP="00395286">
            <w:pPr>
              <w:pStyle w:val="TableText"/>
            </w:pPr>
            <w:r w:rsidRPr="00B23C83">
              <w:t>3,995</w:t>
            </w:r>
          </w:p>
        </w:tc>
      </w:tr>
      <w:tr w:rsidR="00395286" w:rsidRPr="00B23C83" w14:paraId="070DA67C" w14:textId="77777777" w:rsidTr="00395286">
        <w:tc>
          <w:tcPr>
            <w:tcW w:w="817" w:type="dxa"/>
          </w:tcPr>
          <w:p w14:paraId="56BFC470" w14:textId="77777777" w:rsidR="00395286" w:rsidRPr="00B23C83" w:rsidRDefault="00395286" w:rsidP="00395286">
            <w:pPr>
              <w:pStyle w:val="TableText"/>
            </w:pPr>
            <w:r w:rsidRPr="00B23C83">
              <w:t>2016</w:t>
            </w:r>
          </w:p>
        </w:tc>
        <w:tc>
          <w:tcPr>
            <w:tcW w:w="709" w:type="dxa"/>
          </w:tcPr>
          <w:p w14:paraId="15DFE18B" w14:textId="59958F7B" w:rsidR="00395286" w:rsidRPr="00B23C83" w:rsidRDefault="00395286" w:rsidP="00395286">
            <w:pPr>
              <w:pStyle w:val="TableText"/>
            </w:pPr>
            <w:r w:rsidRPr="00B23C83">
              <w:t>993</w:t>
            </w:r>
          </w:p>
        </w:tc>
        <w:tc>
          <w:tcPr>
            <w:tcW w:w="1041" w:type="dxa"/>
          </w:tcPr>
          <w:p w14:paraId="48DC57B4" w14:textId="0FC90BD7" w:rsidR="00395286" w:rsidRPr="00B23C83" w:rsidRDefault="00395286" w:rsidP="00395286">
            <w:pPr>
              <w:pStyle w:val="TableText"/>
            </w:pPr>
            <w:r w:rsidRPr="00B23C83">
              <w:t>709</w:t>
            </w:r>
          </w:p>
        </w:tc>
        <w:tc>
          <w:tcPr>
            <w:tcW w:w="1041" w:type="dxa"/>
          </w:tcPr>
          <w:p w14:paraId="481D75CC" w14:textId="2F37A64F" w:rsidR="00395286" w:rsidRPr="00B23C83" w:rsidRDefault="00395286" w:rsidP="00395286">
            <w:pPr>
              <w:pStyle w:val="TableText"/>
            </w:pPr>
            <w:r w:rsidRPr="00B23C83">
              <w:t>811</w:t>
            </w:r>
          </w:p>
        </w:tc>
        <w:tc>
          <w:tcPr>
            <w:tcW w:w="1041" w:type="dxa"/>
          </w:tcPr>
          <w:p w14:paraId="2D3CF20C" w14:textId="1AAD5D08" w:rsidR="00395286" w:rsidRPr="00B23C83" w:rsidRDefault="00395286" w:rsidP="00395286">
            <w:pPr>
              <w:pStyle w:val="TableText"/>
            </w:pPr>
            <w:r w:rsidRPr="00B23C83">
              <w:t>431</w:t>
            </w:r>
          </w:p>
        </w:tc>
        <w:tc>
          <w:tcPr>
            <w:tcW w:w="1041" w:type="dxa"/>
          </w:tcPr>
          <w:p w14:paraId="161E6F28" w14:textId="51413DB7" w:rsidR="00395286" w:rsidRPr="00B23C83" w:rsidRDefault="00395286" w:rsidP="00395286">
            <w:pPr>
              <w:pStyle w:val="TableText"/>
            </w:pPr>
            <w:r w:rsidRPr="00B23C83">
              <w:t>677</w:t>
            </w:r>
          </w:p>
        </w:tc>
        <w:tc>
          <w:tcPr>
            <w:tcW w:w="1041" w:type="dxa"/>
          </w:tcPr>
          <w:p w14:paraId="289B1F3C" w14:textId="6B6659B6" w:rsidR="00395286" w:rsidRPr="00B23C83" w:rsidRDefault="00395286" w:rsidP="00395286">
            <w:pPr>
              <w:pStyle w:val="TableText"/>
            </w:pPr>
            <w:r w:rsidRPr="00B23C83">
              <w:t>168</w:t>
            </w:r>
          </w:p>
        </w:tc>
        <w:tc>
          <w:tcPr>
            <w:tcW w:w="1041" w:type="dxa"/>
          </w:tcPr>
          <w:p w14:paraId="620A0222" w14:textId="395B36B6" w:rsidR="00395286" w:rsidRPr="00B23C83" w:rsidRDefault="00395286" w:rsidP="00395286">
            <w:pPr>
              <w:pStyle w:val="TableText"/>
            </w:pPr>
            <w:r w:rsidRPr="00B23C83">
              <w:t>153</w:t>
            </w:r>
          </w:p>
        </w:tc>
        <w:tc>
          <w:tcPr>
            <w:tcW w:w="1041" w:type="dxa"/>
          </w:tcPr>
          <w:p w14:paraId="3500BB2D" w14:textId="16C052D8" w:rsidR="00395286" w:rsidRPr="00B23C83" w:rsidRDefault="00395286" w:rsidP="00395286">
            <w:pPr>
              <w:pStyle w:val="TableText"/>
            </w:pPr>
            <w:r w:rsidRPr="00B23C83">
              <w:t>154</w:t>
            </w:r>
          </w:p>
        </w:tc>
        <w:tc>
          <w:tcPr>
            <w:tcW w:w="1041" w:type="dxa"/>
          </w:tcPr>
          <w:p w14:paraId="78198B9B" w14:textId="3261676F" w:rsidR="00395286" w:rsidRPr="00B23C83" w:rsidRDefault="00395286" w:rsidP="00395286">
            <w:pPr>
              <w:pStyle w:val="TableText"/>
            </w:pPr>
            <w:r w:rsidRPr="00B23C83">
              <w:t>4,096</w:t>
            </w:r>
          </w:p>
        </w:tc>
      </w:tr>
      <w:tr w:rsidR="00395286" w:rsidRPr="00B23C83" w14:paraId="636866A6" w14:textId="77777777" w:rsidTr="00395286">
        <w:tc>
          <w:tcPr>
            <w:tcW w:w="817" w:type="dxa"/>
          </w:tcPr>
          <w:p w14:paraId="31B88930" w14:textId="77777777" w:rsidR="00395286" w:rsidRPr="00B23C83" w:rsidRDefault="00395286" w:rsidP="00395286">
            <w:pPr>
              <w:pStyle w:val="TableText"/>
            </w:pPr>
            <w:r w:rsidRPr="00B23C83">
              <w:t>2017</w:t>
            </w:r>
          </w:p>
        </w:tc>
        <w:tc>
          <w:tcPr>
            <w:tcW w:w="709" w:type="dxa"/>
          </w:tcPr>
          <w:p w14:paraId="0F73BB60" w14:textId="21FBB2DE" w:rsidR="00395286" w:rsidRPr="00B23C83" w:rsidRDefault="00395286" w:rsidP="00395286">
            <w:pPr>
              <w:pStyle w:val="TableText"/>
            </w:pPr>
            <w:r w:rsidRPr="00B23C83">
              <w:t>1,170</w:t>
            </w:r>
          </w:p>
        </w:tc>
        <w:tc>
          <w:tcPr>
            <w:tcW w:w="1041" w:type="dxa"/>
          </w:tcPr>
          <w:p w14:paraId="65E8098B" w14:textId="205D8C1B" w:rsidR="00395286" w:rsidRPr="00B23C83" w:rsidRDefault="00395286" w:rsidP="00395286">
            <w:pPr>
              <w:pStyle w:val="TableText"/>
            </w:pPr>
            <w:r w:rsidRPr="00B23C83">
              <w:t>794</w:t>
            </w:r>
          </w:p>
        </w:tc>
        <w:tc>
          <w:tcPr>
            <w:tcW w:w="1041" w:type="dxa"/>
          </w:tcPr>
          <w:p w14:paraId="11C31821" w14:textId="5AF709F3" w:rsidR="00395286" w:rsidRPr="00B23C83" w:rsidRDefault="00395286" w:rsidP="00395286">
            <w:pPr>
              <w:pStyle w:val="TableText"/>
            </w:pPr>
            <w:r w:rsidRPr="00B23C83">
              <w:t>858</w:t>
            </w:r>
          </w:p>
        </w:tc>
        <w:tc>
          <w:tcPr>
            <w:tcW w:w="1041" w:type="dxa"/>
          </w:tcPr>
          <w:p w14:paraId="04815C6B" w14:textId="5081D761" w:rsidR="00395286" w:rsidRPr="00B23C83" w:rsidRDefault="00395286" w:rsidP="00395286">
            <w:pPr>
              <w:pStyle w:val="TableText"/>
            </w:pPr>
            <w:r w:rsidRPr="00B23C83">
              <w:t>289</w:t>
            </w:r>
          </w:p>
        </w:tc>
        <w:tc>
          <w:tcPr>
            <w:tcW w:w="1041" w:type="dxa"/>
          </w:tcPr>
          <w:p w14:paraId="71C331B6" w14:textId="0235F65A" w:rsidR="00395286" w:rsidRPr="00B23C83" w:rsidRDefault="00395286" w:rsidP="00395286">
            <w:pPr>
              <w:pStyle w:val="TableText"/>
            </w:pPr>
            <w:r w:rsidRPr="00B23C83">
              <w:t>771</w:t>
            </w:r>
          </w:p>
        </w:tc>
        <w:tc>
          <w:tcPr>
            <w:tcW w:w="1041" w:type="dxa"/>
          </w:tcPr>
          <w:p w14:paraId="6856FFD6" w14:textId="733A4516" w:rsidR="00395286" w:rsidRPr="00B23C83" w:rsidRDefault="00395286" w:rsidP="00395286">
            <w:pPr>
              <w:pStyle w:val="TableText"/>
            </w:pPr>
            <w:r w:rsidRPr="00B23C83">
              <w:t>174</w:t>
            </w:r>
          </w:p>
        </w:tc>
        <w:tc>
          <w:tcPr>
            <w:tcW w:w="1041" w:type="dxa"/>
          </w:tcPr>
          <w:p w14:paraId="6CA1A428" w14:textId="548E922F" w:rsidR="00395286" w:rsidRPr="00B23C83" w:rsidRDefault="00395286" w:rsidP="00395286">
            <w:pPr>
              <w:pStyle w:val="TableText"/>
            </w:pPr>
            <w:r w:rsidRPr="00B23C83">
              <w:t>141</w:t>
            </w:r>
          </w:p>
        </w:tc>
        <w:tc>
          <w:tcPr>
            <w:tcW w:w="1041" w:type="dxa"/>
          </w:tcPr>
          <w:p w14:paraId="1023968F" w14:textId="7C57D202" w:rsidR="00395286" w:rsidRPr="00B23C83" w:rsidRDefault="00395286" w:rsidP="00395286">
            <w:pPr>
              <w:pStyle w:val="TableText"/>
            </w:pPr>
            <w:r w:rsidRPr="00B23C83">
              <w:t>158</w:t>
            </w:r>
          </w:p>
        </w:tc>
        <w:tc>
          <w:tcPr>
            <w:tcW w:w="1041" w:type="dxa"/>
          </w:tcPr>
          <w:p w14:paraId="4053A186" w14:textId="0C8D42BF" w:rsidR="00395286" w:rsidRPr="00B23C83" w:rsidRDefault="00395286" w:rsidP="00395286">
            <w:pPr>
              <w:pStyle w:val="TableText"/>
            </w:pPr>
            <w:r w:rsidRPr="00B23C83">
              <w:t>4,355</w:t>
            </w:r>
          </w:p>
        </w:tc>
      </w:tr>
    </w:tbl>
    <w:p w14:paraId="5F75E004" w14:textId="6DFB34F3" w:rsidR="00EA44CA" w:rsidRPr="00B23C83" w:rsidRDefault="00E27A23" w:rsidP="0091554E">
      <w:pPr>
        <w:pStyle w:val="TFNoteSourceSpace"/>
      </w:pPr>
      <w:r w:rsidRPr="00B23C83">
        <w:t>Source:</w:t>
      </w:r>
      <w:r w:rsidR="00A70EE8" w:rsidRPr="00B23C83">
        <w:t xml:space="preserve"> </w:t>
      </w:r>
      <w:r w:rsidRPr="00B23C83">
        <w:t>AGAR (national)</w:t>
      </w:r>
    </w:p>
    <w:p w14:paraId="481FEA4C" w14:textId="77777777" w:rsidR="00CC7E3A" w:rsidRPr="00B23C83" w:rsidRDefault="00CC7E3A" w:rsidP="00B23C83">
      <w:pPr>
        <w:pStyle w:val="Heading2"/>
      </w:pPr>
      <w:bookmarkStart w:id="19" w:name="_Toc7194853"/>
      <w:r w:rsidRPr="00B23C83">
        <w:t>Table S4.</w:t>
      </w:r>
      <w:r w:rsidR="00E27A23" w:rsidRPr="00B23C83">
        <w:t>9</w:t>
      </w:r>
      <w:r w:rsidRPr="00B23C83">
        <w:t>:</w:t>
      </w:r>
      <w:r w:rsidR="00E22A05" w:rsidRPr="00B23C83">
        <w:tab/>
      </w:r>
      <w:r w:rsidRPr="00B23C83">
        <w:rPr>
          <w:rStyle w:val="Emphasis"/>
        </w:rPr>
        <w:t>Klebsiella pneumonia</w:t>
      </w:r>
      <w:r w:rsidRPr="00B23C83">
        <w:t>e resistance, by specimen source, 2015–201</w:t>
      </w:r>
      <w:r w:rsidR="003C7A34" w:rsidRPr="00B23C83">
        <w:t>7</w:t>
      </w:r>
      <w:bookmarkEnd w:id="19"/>
    </w:p>
    <w:tbl>
      <w:tblPr>
        <w:tblStyle w:val="TableGrid"/>
        <w:tblW w:w="0" w:type="auto"/>
        <w:tblLayout w:type="fixed"/>
        <w:tblLook w:val="0620" w:firstRow="1" w:lastRow="0" w:firstColumn="0" w:lastColumn="0" w:noHBand="1" w:noVBand="1"/>
      </w:tblPr>
      <w:tblGrid>
        <w:gridCol w:w="1928"/>
        <w:gridCol w:w="850"/>
        <w:gridCol w:w="1606"/>
        <w:gridCol w:w="1606"/>
        <w:gridCol w:w="1606"/>
        <w:gridCol w:w="1606"/>
      </w:tblGrid>
      <w:tr w:rsidR="00CC7E3A" w:rsidRPr="00B23C83" w14:paraId="430D06F3" w14:textId="77777777" w:rsidTr="00742C9B">
        <w:trPr>
          <w:trHeight w:val="251"/>
          <w:tblHeader/>
        </w:trPr>
        <w:tc>
          <w:tcPr>
            <w:tcW w:w="1928" w:type="dxa"/>
          </w:tcPr>
          <w:p w14:paraId="0B6C2E38" w14:textId="77777777" w:rsidR="00CC7E3A" w:rsidRPr="00B23C83" w:rsidRDefault="00CC7E3A" w:rsidP="00047E44">
            <w:pPr>
              <w:pStyle w:val="TableHeading"/>
            </w:pPr>
            <w:r w:rsidRPr="00B23C83">
              <w:t xml:space="preserve">Antimicrobial </w:t>
            </w:r>
          </w:p>
        </w:tc>
        <w:tc>
          <w:tcPr>
            <w:tcW w:w="850" w:type="dxa"/>
          </w:tcPr>
          <w:p w14:paraId="5035CE32" w14:textId="77777777" w:rsidR="00CC7E3A" w:rsidRPr="00B23C83" w:rsidRDefault="00CC7E3A" w:rsidP="00047E44">
            <w:pPr>
              <w:pStyle w:val="TableHeadingCA"/>
            </w:pPr>
            <w:r w:rsidRPr="00B23C83">
              <w:t>Year</w:t>
            </w:r>
          </w:p>
        </w:tc>
        <w:tc>
          <w:tcPr>
            <w:tcW w:w="1606" w:type="dxa"/>
          </w:tcPr>
          <w:p w14:paraId="3B342251" w14:textId="77777777" w:rsidR="00CC7E3A" w:rsidRPr="00B23C83" w:rsidRDefault="00CC7E3A" w:rsidP="00047E44">
            <w:pPr>
              <w:pStyle w:val="TableHeadingCA"/>
            </w:pPr>
            <w:r w:rsidRPr="00B23C83">
              <w:t>Blood, % resistant (</w:t>
            </w:r>
            <w:r w:rsidRPr="00B23C83">
              <w:rPr>
                <w:rStyle w:val="Emphasis"/>
              </w:rPr>
              <w:t>n</w:t>
            </w:r>
            <w:r w:rsidRPr="00B23C83">
              <w:t>)</w:t>
            </w:r>
          </w:p>
        </w:tc>
        <w:tc>
          <w:tcPr>
            <w:tcW w:w="1606" w:type="dxa"/>
          </w:tcPr>
          <w:p w14:paraId="5A154235" w14:textId="77777777" w:rsidR="00CC7E3A" w:rsidRPr="00B23C83" w:rsidRDefault="00CC7E3A" w:rsidP="00047E44">
            <w:pPr>
              <w:pStyle w:val="TableHeadingCA"/>
            </w:pPr>
            <w:r w:rsidRPr="00B23C83">
              <w:t>Urine, % resistant (</w:t>
            </w:r>
            <w:r w:rsidRPr="00B23C83">
              <w:rPr>
                <w:rStyle w:val="Emphasis"/>
              </w:rPr>
              <w:t>n</w:t>
            </w:r>
            <w:r w:rsidRPr="00B23C83">
              <w:t>)</w:t>
            </w:r>
          </w:p>
        </w:tc>
        <w:tc>
          <w:tcPr>
            <w:tcW w:w="1606" w:type="dxa"/>
          </w:tcPr>
          <w:p w14:paraId="7C99E1B6" w14:textId="77777777" w:rsidR="00CC7E3A" w:rsidRPr="00B23C83" w:rsidRDefault="00CC7E3A" w:rsidP="00047E44">
            <w:pPr>
              <w:pStyle w:val="TableHeadingCA"/>
            </w:pPr>
            <w:r w:rsidRPr="00B23C83">
              <w:t>Other, % resistant (</w:t>
            </w:r>
            <w:r w:rsidRPr="00B23C83">
              <w:rPr>
                <w:rStyle w:val="Emphasis"/>
              </w:rPr>
              <w:t>n</w:t>
            </w:r>
            <w:r w:rsidRPr="00B23C83">
              <w:t>)</w:t>
            </w:r>
          </w:p>
        </w:tc>
        <w:tc>
          <w:tcPr>
            <w:tcW w:w="1606" w:type="dxa"/>
          </w:tcPr>
          <w:p w14:paraId="367509FD" w14:textId="77777777" w:rsidR="00CC7E3A" w:rsidRPr="00B23C83" w:rsidRDefault="00CC7E3A" w:rsidP="00047E44">
            <w:pPr>
              <w:pStyle w:val="TableHeadingCA"/>
            </w:pPr>
            <w:r w:rsidRPr="00B23C83">
              <w:t>Total, % resistant (</w:t>
            </w:r>
            <w:r w:rsidRPr="00B23C83">
              <w:rPr>
                <w:rStyle w:val="Emphasis"/>
              </w:rPr>
              <w:t>n</w:t>
            </w:r>
            <w:r w:rsidRPr="00B23C83">
              <w:t>)</w:t>
            </w:r>
          </w:p>
        </w:tc>
      </w:tr>
      <w:tr w:rsidR="00395286" w:rsidRPr="00B23C83" w14:paraId="7642AED1" w14:textId="77777777" w:rsidTr="001E231E">
        <w:trPr>
          <w:trHeight w:val="115"/>
        </w:trPr>
        <w:tc>
          <w:tcPr>
            <w:tcW w:w="1928" w:type="dxa"/>
            <w:vMerge w:val="restart"/>
          </w:tcPr>
          <w:p w14:paraId="65D08286" w14:textId="77777777" w:rsidR="00395286" w:rsidRPr="00B23C83" w:rsidRDefault="00395286" w:rsidP="00395286">
            <w:pPr>
              <w:pStyle w:val="TableText"/>
            </w:pPr>
            <w:r w:rsidRPr="00B23C83">
              <w:t>Amikacin</w:t>
            </w:r>
          </w:p>
        </w:tc>
        <w:tc>
          <w:tcPr>
            <w:tcW w:w="850" w:type="dxa"/>
          </w:tcPr>
          <w:p w14:paraId="0B2C3E40" w14:textId="77777777" w:rsidR="00395286" w:rsidRPr="00B23C83" w:rsidRDefault="00395286" w:rsidP="00395286">
            <w:pPr>
              <w:pStyle w:val="TableTextCA"/>
            </w:pPr>
            <w:r w:rsidRPr="00B23C83">
              <w:t>2015</w:t>
            </w:r>
          </w:p>
        </w:tc>
        <w:tc>
          <w:tcPr>
            <w:tcW w:w="1606" w:type="dxa"/>
          </w:tcPr>
          <w:p w14:paraId="3B5CE27C" w14:textId="72770E0F" w:rsidR="00395286" w:rsidRPr="00B23C83" w:rsidRDefault="00395286" w:rsidP="00395286">
            <w:pPr>
              <w:pStyle w:val="TableTextDecimalAlign"/>
            </w:pPr>
            <w:r w:rsidRPr="00B23C83">
              <w:t>0.3 (339)</w:t>
            </w:r>
          </w:p>
        </w:tc>
        <w:tc>
          <w:tcPr>
            <w:tcW w:w="1606" w:type="dxa"/>
          </w:tcPr>
          <w:p w14:paraId="75698297" w14:textId="055CA752" w:rsidR="00395286" w:rsidRPr="00B23C83" w:rsidRDefault="00395286" w:rsidP="00395286">
            <w:pPr>
              <w:pStyle w:val="TableTextDecimalAlign"/>
            </w:pPr>
            <w:r w:rsidRPr="00B23C83">
              <w:t>nd</w:t>
            </w:r>
          </w:p>
        </w:tc>
        <w:tc>
          <w:tcPr>
            <w:tcW w:w="1606" w:type="dxa"/>
          </w:tcPr>
          <w:p w14:paraId="6BC3C8FF" w14:textId="601EDABA" w:rsidR="00395286" w:rsidRPr="00B23C83" w:rsidRDefault="00395286" w:rsidP="00395286">
            <w:pPr>
              <w:pStyle w:val="TableTextDecimalAlign"/>
            </w:pPr>
            <w:r w:rsidRPr="00B23C83">
              <w:t>nd</w:t>
            </w:r>
          </w:p>
        </w:tc>
        <w:tc>
          <w:tcPr>
            <w:tcW w:w="1606" w:type="dxa"/>
          </w:tcPr>
          <w:p w14:paraId="5102DF70" w14:textId="697A8D76" w:rsidR="00395286" w:rsidRPr="00B23C83" w:rsidRDefault="00395286" w:rsidP="00395286">
            <w:pPr>
              <w:pStyle w:val="TableTextDecimalAlign"/>
            </w:pPr>
            <w:r w:rsidRPr="00B23C83">
              <w:t>0.3 (339)</w:t>
            </w:r>
          </w:p>
        </w:tc>
      </w:tr>
      <w:tr w:rsidR="00395286" w:rsidRPr="00B23C83" w14:paraId="774DDA54" w14:textId="77777777" w:rsidTr="001E231E">
        <w:trPr>
          <w:trHeight w:val="115"/>
        </w:trPr>
        <w:tc>
          <w:tcPr>
            <w:tcW w:w="1928" w:type="dxa"/>
            <w:vMerge/>
          </w:tcPr>
          <w:p w14:paraId="77396DAD"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71317976" w14:textId="77777777" w:rsidR="00395286" w:rsidRPr="00B23C83" w:rsidRDefault="00395286" w:rsidP="00395286">
            <w:pPr>
              <w:pStyle w:val="TableTextCA"/>
            </w:pPr>
            <w:r w:rsidRPr="00B23C83">
              <w:t>2016</w:t>
            </w:r>
          </w:p>
        </w:tc>
        <w:tc>
          <w:tcPr>
            <w:tcW w:w="1606" w:type="dxa"/>
          </w:tcPr>
          <w:p w14:paraId="120D8833" w14:textId="7EC64BA2" w:rsidR="00395286" w:rsidRPr="00B23C83" w:rsidRDefault="00395286" w:rsidP="00395286">
            <w:pPr>
              <w:pStyle w:val="TableTextDecimalAlign"/>
            </w:pPr>
            <w:r w:rsidRPr="00B23C83">
              <w:t>0.6 (320)</w:t>
            </w:r>
          </w:p>
        </w:tc>
        <w:tc>
          <w:tcPr>
            <w:tcW w:w="1606" w:type="dxa"/>
          </w:tcPr>
          <w:p w14:paraId="2C2EC866" w14:textId="64BAB2D4" w:rsidR="00395286" w:rsidRPr="00B23C83" w:rsidRDefault="00395286" w:rsidP="00395286">
            <w:pPr>
              <w:pStyle w:val="TableTextDecimalAlign"/>
            </w:pPr>
            <w:r w:rsidRPr="00B23C83">
              <w:t>nd</w:t>
            </w:r>
          </w:p>
        </w:tc>
        <w:tc>
          <w:tcPr>
            <w:tcW w:w="1606" w:type="dxa"/>
          </w:tcPr>
          <w:p w14:paraId="19CAA98E" w14:textId="5594572F" w:rsidR="00395286" w:rsidRPr="00B23C83" w:rsidRDefault="00395286" w:rsidP="00395286">
            <w:pPr>
              <w:pStyle w:val="TableTextDecimalAlign"/>
            </w:pPr>
            <w:r w:rsidRPr="00B23C83">
              <w:t>nd</w:t>
            </w:r>
          </w:p>
        </w:tc>
        <w:tc>
          <w:tcPr>
            <w:tcW w:w="1606" w:type="dxa"/>
          </w:tcPr>
          <w:p w14:paraId="0ED75E6B" w14:textId="05E64F4F" w:rsidR="00395286" w:rsidRPr="00B23C83" w:rsidRDefault="00395286" w:rsidP="00395286">
            <w:pPr>
              <w:pStyle w:val="TableTextDecimalAlign"/>
            </w:pPr>
            <w:r w:rsidRPr="00B23C83">
              <w:t>0.6 (320)</w:t>
            </w:r>
          </w:p>
        </w:tc>
      </w:tr>
      <w:tr w:rsidR="00395286" w:rsidRPr="00B23C83" w14:paraId="73EB7DE8" w14:textId="77777777" w:rsidTr="001E231E">
        <w:trPr>
          <w:trHeight w:val="115"/>
        </w:trPr>
        <w:tc>
          <w:tcPr>
            <w:tcW w:w="1928" w:type="dxa"/>
            <w:vMerge/>
          </w:tcPr>
          <w:p w14:paraId="00BDAFD9"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080FB788" w14:textId="77777777" w:rsidR="00395286" w:rsidRPr="00B23C83" w:rsidRDefault="00395286" w:rsidP="00395286">
            <w:pPr>
              <w:pStyle w:val="TableTextCA"/>
            </w:pPr>
            <w:r w:rsidRPr="00B23C83">
              <w:t>2017</w:t>
            </w:r>
          </w:p>
        </w:tc>
        <w:tc>
          <w:tcPr>
            <w:tcW w:w="1606" w:type="dxa"/>
          </w:tcPr>
          <w:p w14:paraId="5E008983" w14:textId="34F3BE40" w:rsidR="00395286" w:rsidRPr="00B23C83" w:rsidRDefault="00395286" w:rsidP="00395286">
            <w:pPr>
              <w:pStyle w:val="TableTextDecimalAlign"/>
            </w:pPr>
            <w:r w:rsidRPr="00B23C83">
              <w:t>0.9 (327)</w:t>
            </w:r>
          </w:p>
        </w:tc>
        <w:tc>
          <w:tcPr>
            <w:tcW w:w="1606" w:type="dxa"/>
          </w:tcPr>
          <w:p w14:paraId="55A85944" w14:textId="0E394F53" w:rsidR="00395286" w:rsidRPr="00B23C83" w:rsidRDefault="00395286" w:rsidP="00395286">
            <w:pPr>
              <w:pStyle w:val="TableTextDecimalAlign"/>
            </w:pPr>
            <w:r w:rsidRPr="00B23C83">
              <w:t>nd</w:t>
            </w:r>
          </w:p>
        </w:tc>
        <w:tc>
          <w:tcPr>
            <w:tcW w:w="1606" w:type="dxa"/>
          </w:tcPr>
          <w:p w14:paraId="367572CD" w14:textId="1CCD0D81" w:rsidR="00395286" w:rsidRPr="00B23C83" w:rsidRDefault="00395286" w:rsidP="00395286">
            <w:pPr>
              <w:pStyle w:val="TableTextDecimalAlign"/>
            </w:pPr>
            <w:r w:rsidRPr="00B23C83">
              <w:t>nd</w:t>
            </w:r>
          </w:p>
        </w:tc>
        <w:tc>
          <w:tcPr>
            <w:tcW w:w="1606" w:type="dxa"/>
          </w:tcPr>
          <w:p w14:paraId="52C1E7EE" w14:textId="6AAA2B15" w:rsidR="00395286" w:rsidRPr="00B23C83" w:rsidRDefault="00395286" w:rsidP="00395286">
            <w:pPr>
              <w:pStyle w:val="TableTextDecimalAlign"/>
            </w:pPr>
            <w:r w:rsidRPr="00B23C83">
              <w:t>0.9 (327)</w:t>
            </w:r>
          </w:p>
        </w:tc>
      </w:tr>
      <w:tr w:rsidR="00395286" w:rsidRPr="00B23C83" w14:paraId="74700CB5" w14:textId="77777777" w:rsidTr="001E231E">
        <w:trPr>
          <w:trHeight w:val="115"/>
        </w:trPr>
        <w:tc>
          <w:tcPr>
            <w:tcW w:w="1928" w:type="dxa"/>
            <w:vMerge w:val="restart"/>
          </w:tcPr>
          <w:p w14:paraId="2C4A356D" w14:textId="77777777" w:rsidR="00395286" w:rsidRPr="00B23C83" w:rsidRDefault="00395286" w:rsidP="00395286">
            <w:pPr>
              <w:pStyle w:val="TableText"/>
            </w:pPr>
            <w:r w:rsidRPr="00B23C83">
              <w:t>Amoxicillin–clavulanic acid</w:t>
            </w:r>
          </w:p>
        </w:tc>
        <w:tc>
          <w:tcPr>
            <w:tcW w:w="850" w:type="dxa"/>
          </w:tcPr>
          <w:p w14:paraId="35F07216" w14:textId="77777777" w:rsidR="00395286" w:rsidRPr="00B23C83" w:rsidRDefault="00395286" w:rsidP="00395286">
            <w:pPr>
              <w:pStyle w:val="TableTextCA"/>
            </w:pPr>
            <w:r w:rsidRPr="00B23C83">
              <w:t>2015</w:t>
            </w:r>
          </w:p>
        </w:tc>
        <w:tc>
          <w:tcPr>
            <w:tcW w:w="1606" w:type="dxa"/>
          </w:tcPr>
          <w:p w14:paraId="64558783" w14:textId="4C10FA72" w:rsidR="00395286" w:rsidRPr="00B23C83" w:rsidRDefault="00395286" w:rsidP="00395286">
            <w:pPr>
              <w:pStyle w:val="TableTextDecimalAlign"/>
            </w:pPr>
            <w:r w:rsidRPr="00B23C83">
              <w:t>6.0 (1,705)</w:t>
            </w:r>
          </w:p>
        </w:tc>
        <w:tc>
          <w:tcPr>
            <w:tcW w:w="1606" w:type="dxa"/>
          </w:tcPr>
          <w:p w14:paraId="403C9E68" w14:textId="2EAFC847" w:rsidR="00395286" w:rsidRPr="00B23C83" w:rsidRDefault="00395286" w:rsidP="00395286">
            <w:pPr>
              <w:pStyle w:val="TableTextDecimalAlign"/>
            </w:pPr>
            <w:r w:rsidRPr="00B23C83">
              <w:t>4.9 (19,467)</w:t>
            </w:r>
          </w:p>
        </w:tc>
        <w:tc>
          <w:tcPr>
            <w:tcW w:w="1606" w:type="dxa"/>
          </w:tcPr>
          <w:p w14:paraId="7095D23F" w14:textId="13F08029" w:rsidR="00395286" w:rsidRPr="00B23C83" w:rsidRDefault="00395286" w:rsidP="00395286">
            <w:pPr>
              <w:pStyle w:val="TableTextDecimalAlign"/>
            </w:pPr>
            <w:r w:rsidRPr="00B23C83">
              <w:t>7.3 (2,821)</w:t>
            </w:r>
          </w:p>
        </w:tc>
        <w:tc>
          <w:tcPr>
            <w:tcW w:w="1606" w:type="dxa"/>
          </w:tcPr>
          <w:p w14:paraId="3EAFAC41" w14:textId="721EB447" w:rsidR="00395286" w:rsidRPr="00B23C83" w:rsidRDefault="00395286" w:rsidP="00395286">
            <w:pPr>
              <w:pStyle w:val="TableTextDecimalAlign"/>
            </w:pPr>
            <w:r w:rsidRPr="00B23C83">
              <w:t>5.2 (23,993)</w:t>
            </w:r>
          </w:p>
        </w:tc>
      </w:tr>
      <w:tr w:rsidR="00395286" w:rsidRPr="00B23C83" w14:paraId="2613A326" w14:textId="77777777" w:rsidTr="001E231E">
        <w:trPr>
          <w:trHeight w:val="115"/>
        </w:trPr>
        <w:tc>
          <w:tcPr>
            <w:tcW w:w="1928" w:type="dxa"/>
            <w:vMerge/>
          </w:tcPr>
          <w:p w14:paraId="09A46675"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02FB3CCC" w14:textId="77777777" w:rsidR="00395286" w:rsidRPr="00B23C83" w:rsidRDefault="00395286" w:rsidP="00395286">
            <w:pPr>
              <w:pStyle w:val="TableTextCA"/>
            </w:pPr>
            <w:r w:rsidRPr="00B23C83">
              <w:t>2016</w:t>
            </w:r>
          </w:p>
        </w:tc>
        <w:tc>
          <w:tcPr>
            <w:tcW w:w="1606" w:type="dxa"/>
          </w:tcPr>
          <w:p w14:paraId="7B580A9D" w14:textId="043D075C" w:rsidR="00395286" w:rsidRPr="00B23C83" w:rsidRDefault="00395286" w:rsidP="00395286">
            <w:pPr>
              <w:pStyle w:val="TableTextDecimalAlign"/>
            </w:pPr>
            <w:r w:rsidRPr="00B23C83">
              <w:t>5.6 (1,702)</w:t>
            </w:r>
          </w:p>
        </w:tc>
        <w:tc>
          <w:tcPr>
            <w:tcW w:w="1606" w:type="dxa"/>
          </w:tcPr>
          <w:p w14:paraId="7B9C2531" w14:textId="7B380C26" w:rsidR="00395286" w:rsidRPr="00B23C83" w:rsidRDefault="00395286" w:rsidP="00395286">
            <w:pPr>
              <w:pStyle w:val="TableTextDecimalAlign"/>
            </w:pPr>
            <w:r w:rsidRPr="00B23C83">
              <w:t>4.3 (20,614)</w:t>
            </w:r>
          </w:p>
        </w:tc>
        <w:tc>
          <w:tcPr>
            <w:tcW w:w="1606" w:type="dxa"/>
          </w:tcPr>
          <w:p w14:paraId="304BB8D2" w14:textId="4A551D95" w:rsidR="00395286" w:rsidRPr="00B23C83" w:rsidRDefault="00395286" w:rsidP="00395286">
            <w:pPr>
              <w:pStyle w:val="TableTextDecimalAlign"/>
            </w:pPr>
            <w:r w:rsidRPr="00B23C83">
              <w:t>7.6 (2,475)</w:t>
            </w:r>
          </w:p>
        </w:tc>
        <w:tc>
          <w:tcPr>
            <w:tcW w:w="1606" w:type="dxa"/>
          </w:tcPr>
          <w:p w14:paraId="63FE190B" w14:textId="03ADD33F" w:rsidR="00395286" w:rsidRPr="00B23C83" w:rsidRDefault="00395286" w:rsidP="00395286">
            <w:pPr>
              <w:pStyle w:val="TableTextDecimalAlign"/>
            </w:pPr>
            <w:r w:rsidRPr="00B23C83">
              <w:t>4.7 (24,791)</w:t>
            </w:r>
          </w:p>
        </w:tc>
      </w:tr>
      <w:tr w:rsidR="00395286" w:rsidRPr="00B23C83" w14:paraId="362B7147" w14:textId="77777777" w:rsidTr="001E231E">
        <w:trPr>
          <w:trHeight w:val="115"/>
        </w:trPr>
        <w:tc>
          <w:tcPr>
            <w:tcW w:w="1928" w:type="dxa"/>
            <w:vMerge/>
          </w:tcPr>
          <w:p w14:paraId="5A66AEB6"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0496804" w14:textId="77777777" w:rsidR="00395286" w:rsidRPr="00B23C83" w:rsidRDefault="00395286" w:rsidP="00395286">
            <w:pPr>
              <w:pStyle w:val="TableTextCA"/>
            </w:pPr>
            <w:r w:rsidRPr="00B23C83">
              <w:t>2017</w:t>
            </w:r>
          </w:p>
        </w:tc>
        <w:tc>
          <w:tcPr>
            <w:tcW w:w="1606" w:type="dxa"/>
          </w:tcPr>
          <w:p w14:paraId="0B282A83" w14:textId="619CD67F" w:rsidR="00395286" w:rsidRPr="00B23C83" w:rsidRDefault="00395286" w:rsidP="00395286">
            <w:pPr>
              <w:pStyle w:val="TableTextDecimalAlign"/>
            </w:pPr>
            <w:r w:rsidRPr="00B23C83">
              <w:t>6.9 (1,815)</w:t>
            </w:r>
          </w:p>
        </w:tc>
        <w:tc>
          <w:tcPr>
            <w:tcW w:w="1606" w:type="dxa"/>
          </w:tcPr>
          <w:p w14:paraId="1EF39AE4" w14:textId="4D6DFC07" w:rsidR="00395286" w:rsidRPr="00B23C83" w:rsidRDefault="00395286" w:rsidP="00395286">
            <w:pPr>
              <w:pStyle w:val="TableTextDecimalAlign"/>
            </w:pPr>
            <w:r w:rsidRPr="00B23C83">
              <w:t>6.2 (14,047)</w:t>
            </w:r>
          </w:p>
        </w:tc>
        <w:tc>
          <w:tcPr>
            <w:tcW w:w="1606" w:type="dxa"/>
          </w:tcPr>
          <w:p w14:paraId="0289D242" w14:textId="04F1A5E7" w:rsidR="00395286" w:rsidRPr="00B23C83" w:rsidRDefault="00395286" w:rsidP="00395286">
            <w:pPr>
              <w:pStyle w:val="TableTextDecimalAlign"/>
            </w:pPr>
            <w:r w:rsidRPr="00B23C83">
              <w:t>9.1 (2,661)</w:t>
            </w:r>
          </w:p>
        </w:tc>
        <w:tc>
          <w:tcPr>
            <w:tcW w:w="1606" w:type="dxa"/>
          </w:tcPr>
          <w:p w14:paraId="7C53CEA4" w14:textId="648A921D" w:rsidR="00395286" w:rsidRPr="00B23C83" w:rsidRDefault="00395286" w:rsidP="00395286">
            <w:pPr>
              <w:pStyle w:val="TableTextDecimalAlign"/>
            </w:pPr>
            <w:r w:rsidRPr="00B23C83">
              <w:t>6.7 (18,523)</w:t>
            </w:r>
          </w:p>
        </w:tc>
      </w:tr>
      <w:tr w:rsidR="00395286" w:rsidRPr="00B23C83" w14:paraId="09268E8B" w14:textId="77777777" w:rsidTr="001E231E">
        <w:trPr>
          <w:trHeight w:val="115"/>
        </w:trPr>
        <w:tc>
          <w:tcPr>
            <w:tcW w:w="1928" w:type="dxa"/>
            <w:vMerge w:val="restart"/>
          </w:tcPr>
          <w:p w14:paraId="3BA57966" w14:textId="77777777" w:rsidR="00395286" w:rsidRPr="00B23C83" w:rsidRDefault="00395286" w:rsidP="00395286">
            <w:pPr>
              <w:pStyle w:val="TableText"/>
            </w:pPr>
            <w:r w:rsidRPr="00B23C83">
              <w:t>Cefalexin</w:t>
            </w:r>
          </w:p>
        </w:tc>
        <w:tc>
          <w:tcPr>
            <w:tcW w:w="850" w:type="dxa"/>
          </w:tcPr>
          <w:p w14:paraId="562F1844" w14:textId="77777777" w:rsidR="00395286" w:rsidRPr="00B23C83" w:rsidRDefault="00395286" w:rsidP="00395286">
            <w:pPr>
              <w:pStyle w:val="TableTextCA"/>
            </w:pPr>
            <w:r w:rsidRPr="00B23C83">
              <w:t>2015</w:t>
            </w:r>
          </w:p>
        </w:tc>
        <w:tc>
          <w:tcPr>
            <w:tcW w:w="1606" w:type="dxa"/>
          </w:tcPr>
          <w:p w14:paraId="67C2DD37" w14:textId="2AF559B2" w:rsidR="00395286" w:rsidRPr="00B23C83" w:rsidRDefault="00395286" w:rsidP="00395286">
            <w:pPr>
              <w:pStyle w:val="TableTextDecimalAlign"/>
            </w:pPr>
            <w:r w:rsidRPr="00B23C83">
              <w:t>nd</w:t>
            </w:r>
          </w:p>
        </w:tc>
        <w:tc>
          <w:tcPr>
            <w:tcW w:w="1606" w:type="dxa"/>
          </w:tcPr>
          <w:p w14:paraId="39AD7221" w14:textId="16AA0439" w:rsidR="00395286" w:rsidRPr="00B23C83" w:rsidRDefault="00395286" w:rsidP="00395286">
            <w:pPr>
              <w:pStyle w:val="TableTextDecimalAlign"/>
            </w:pPr>
            <w:r w:rsidRPr="00B23C83">
              <w:t>5.6 (4,358)</w:t>
            </w:r>
          </w:p>
        </w:tc>
        <w:tc>
          <w:tcPr>
            <w:tcW w:w="1606" w:type="dxa"/>
          </w:tcPr>
          <w:p w14:paraId="4E002C16" w14:textId="69DA33EB" w:rsidR="00395286" w:rsidRPr="00B23C83" w:rsidRDefault="00395286" w:rsidP="00395286">
            <w:pPr>
              <w:pStyle w:val="TableTextDecimalAlign"/>
              <w:rPr>
                <w:highlight w:val="yellow"/>
              </w:rPr>
            </w:pPr>
            <w:r w:rsidRPr="00B23C83">
              <w:t>16.0 (94)</w:t>
            </w:r>
          </w:p>
        </w:tc>
        <w:tc>
          <w:tcPr>
            <w:tcW w:w="1606" w:type="dxa"/>
          </w:tcPr>
          <w:p w14:paraId="77A8287F" w14:textId="63798E34" w:rsidR="00395286" w:rsidRPr="00B23C83" w:rsidRDefault="00395286" w:rsidP="00395286">
            <w:pPr>
              <w:pStyle w:val="TableTextDecimalAlign"/>
              <w:rPr>
                <w:highlight w:val="lightGray"/>
              </w:rPr>
            </w:pPr>
            <w:r w:rsidRPr="00B23C83">
              <w:t>5.9 (4,452)</w:t>
            </w:r>
          </w:p>
        </w:tc>
      </w:tr>
      <w:tr w:rsidR="00395286" w:rsidRPr="00B23C83" w14:paraId="0CC1678C" w14:textId="77777777" w:rsidTr="001E231E">
        <w:trPr>
          <w:trHeight w:val="115"/>
        </w:trPr>
        <w:tc>
          <w:tcPr>
            <w:tcW w:w="1928" w:type="dxa"/>
            <w:vMerge/>
          </w:tcPr>
          <w:p w14:paraId="27372E75"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0AFE0EAE" w14:textId="77777777" w:rsidR="00395286" w:rsidRPr="00B23C83" w:rsidRDefault="00395286" w:rsidP="00395286">
            <w:pPr>
              <w:pStyle w:val="TableTextCA"/>
            </w:pPr>
            <w:r w:rsidRPr="00B23C83">
              <w:t>2016</w:t>
            </w:r>
          </w:p>
        </w:tc>
        <w:tc>
          <w:tcPr>
            <w:tcW w:w="1606" w:type="dxa"/>
          </w:tcPr>
          <w:p w14:paraId="4F85EA53" w14:textId="4F7D049E" w:rsidR="00395286" w:rsidRPr="00B23C83" w:rsidRDefault="00395286" w:rsidP="00395286">
            <w:pPr>
              <w:pStyle w:val="TableTextDecimalAlign"/>
            </w:pPr>
            <w:r w:rsidRPr="00B23C83">
              <w:t>nd</w:t>
            </w:r>
          </w:p>
        </w:tc>
        <w:tc>
          <w:tcPr>
            <w:tcW w:w="1606" w:type="dxa"/>
          </w:tcPr>
          <w:p w14:paraId="5F7B4612" w14:textId="1608133F" w:rsidR="00395286" w:rsidRPr="00B23C83" w:rsidRDefault="00395286" w:rsidP="00395286">
            <w:pPr>
              <w:pStyle w:val="TableTextDecimalAlign"/>
            </w:pPr>
            <w:r w:rsidRPr="00B23C83">
              <w:t>5.2 (4,264)</w:t>
            </w:r>
          </w:p>
        </w:tc>
        <w:tc>
          <w:tcPr>
            <w:tcW w:w="1606" w:type="dxa"/>
          </w:tcPr>
          <w:p w14:paraId="173C0B2A" w14:textId="2D09675F" w:rsidR="00395286" w:rsidRPr="00B23C83" w:rsidRDefault="00395286" w:rsidP="00395286">
            <w:pPr>
              <w:pStyle w:val="TableTextDecimalAlign"/>
              <w:rPr>
                <w:highlight w:val="yellow"/>
              </w:rPr>
            </w:pPr>
            <w:r w:rsidRPr="00B23C83">
              <w:t>11.4 (79)</w:t>
            </w:r>
          </w:p>
        </w:tc>
        <w:tc>
          <w:tcPr>
            <w:tcW w:w="1606" w:type="dxa"/>
          </w:tcPr>
          <w:p w14:paraId="75850FF0" w14:textId="1ABCE3C1" w:rsidR="00395286" w:rsidRPr="00B23C83" w:rsidRDefault="00395286" w:rsidP="00395286">
            <w:pPr>
              <w:pStyle w:val="TableTextDecimalAlign"/>
              <w:rPr>
                <w:highlight w:val="lightGray"/>
              </w:rPr>
            </w:pPr>
            <w:r w:rsidRPr="00B23C83">
              <w:t>5.3 (4,343)</w:t>
            </w:r>
          </w:p>
        </w:tc>
      </w:tr>
      <w:tr w:rsidR="00395286" w:rsidRPr="00B23C83" w14:paraId="25D650FC" w14:textId="77777777" w:rsidTr="001E231E">
        <w:trPr>
          <w:trHeight w:val="115"/>
        </w:trPr>
        <w:tc>
          <w:tcPr>
            <w:tcW w:w="1928" w:type="dxa"/>
            <w:vMerge/>
          </w:tcPr>
          <w:p w14:paraId="72AE14FD"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1B68116B" w14:textId="77777777" w:rsidR="00395286" w:rsidRPr="00B23C83" w:rsidRDefault="00395286" w:rsidP="00395286">
            <w:pPr>
              <w:pStyle w:val="TableTextCA"/>
            </w:pPr>
            <w:r w:rsidRPr="00B23C83">
              <w:t>2017</w:t>
            </w:r>
          </w:p>
        </w:tc>
        <w:tc>
          <w:tcPr>
            <w:tcW w:w="1606" w:type="dxa"/>
          </w:tcPr>
          <w:p w14:paraId="0270F1BE" w14:textId="7A7E79F3" w:rsidR="00395286" w:rsidRPr="00B23C83" w:rsidRDefault="00395286" w:rsidP="00395286">
            <w:pPr>
              <w:pStyle w:val="TableTextDecimalAlign"/>
            </w:pPr>
            <w:r w:rsidRPr="00B23C83">
              <w:t>14.3 (35)</w:t>
            </w:r>
          </w:p>
        </w:tc>
        <w:tc>
          <w:tcPr>
            <w:tcW w:w="1606" w:type="dxa"/>
          </w:tcPr>
          <w:p w14:paraId="41F6BE85" w14:textId="2376DA32" w:rsidR="00395286" w:rsidRPr="00B23C83" w:rsidRDefault="00395286" w:rsidP="00395286">
            <w:pPr>
              <w:pStyle w:val="TableTextDecimalAlign"/>
            </w:pPr>
            <w:r w:rsidRPr="00B23C83">
              <w:t>6.2 (4,314)</w:t>
            </w:r>
          </w:p>
        </w:tc>
        <w:tc>
          <w:tcPr>
            <w:tcW w:w="1606" w:type="dxa"/>
          </w:tcPr>
          <w:p w14:paraId="31F7CC83" w14:textId="2E747735" w:rsidR="00395286" w:rsidRPr="00B23C83" w:rsidRDefault="00395286" w:rsidP="00395286">
            <w:pPr>
              <w:pStyle w:val="TableTextDecimalAlign"/>
              <w:rPr>
                <w:highlight w:val="yellow"/>
              </w:rPr>
            </w:pPr>
            <w:r w:rsidRPr="00B23C83">
              <w:t>11.9 (67)</w:t>
            </w:r>
          </w:p>
        </w:tc>
        <w:tc>
          <w:tcPr>
            <w:tcW w:w="1606" w:type="dxa"/>
          </w:tcPr>
          <w:p w14:paraId="0A6D800E" w14:textId="44E485B6" w:rsidR="00395286" w:rsidRPr="00B23C83" w:rsidRDefault="00395286" w:rsidP="00395286">
            <w:pPr>
              <w:pStyle w:val="TableTextDecimalAlign"/>
              <w:rPr>
                <w:highlight w:val="lightGray"/>
              </w:rPr>
            </w:pPr>
            <w:r w:rsidRPr="00B23C83">
              <w:t>6.4 (4,416)</w:t>
            </w:r>
          </w:p>
        </w:tc>
      </w:tr>
      <w:tr w:rsidR="00395286" w:rsidRPr="00B23C83" w14:paraId="3AC1BFAF" w14:textId="77777777" w:rsidTr="001E231E">
        <w:trPr>
          <w:trHeight w:val="115"/>
        </w:trPr>
        <w:tc>
          <w:tcPr>
            <w:tcW w:w="1928" w:type="dxa"/>
            <w:vMerge w:val="restart"/>
          </w:tcPr>
          <w:p w14:paraId="29ED9A5B" w14:textId="77777777" w:rsidR="00395286" w:rsidRPr="00B23C83" w:rsidRDefault="00395286" w:rsidP="00395286">
            <w:pPr>
              <w:pStyle w:val="TableText"/>
            </w:pPr>
            <w:r w:rsidRPr="00B23C83">
              <w:t>Cefazolin</w:t>
            </w:r>
          </w:p>
        </w:tc>
        <w:tc>
          <w:tcPr>
            <w:tcW w:w="850" w:type="dxa"/>
          </w:tcPr>
          <w:p w14:paraId="1B47617D" w14:textId="77777777" w:rsidR="00395286" w:rsidRPr="00B23C83" w:rsidRDefault="00395286" w:rsidP="00395286">
            <w:pPr>
              <w:pStyle w:val="TableTextCA"/>
            </w:pPr>
            <w:r w:rsidRPr="00B23C83">
              <w:t>2015</w:t>
            </w:r>
          </w:p>
        </w:tc>
        <w:tc>
          <w:tcPr>
            <w:tcW w:w="1606" w:type="dxa"/>
          </w:tcPr>
          <w:p w14:paraId="1C73B661" w14:textId="7649D52E" w:rsidR="00395286" w:rsidRPr="00B23C83" w:rsidRDefault="00395286" w:rsidP="00395286">
            <w:pPr>
              <w:pStyle w:val="TableTextDecimalAlign"/>
            </w:pPr>
            <w:r w:rsidRPr="00B23C83">
              <w:t>8.4 (1,208)</w:t>
            </w:r>
          </w:p>
        </w:tc>
        <w:tc>
          <w:tcPr>
            <w:tcW w:w="1606" w:type="dxa"/>
          </w:tcPr>
          <w:p w14:paraId="1E286309" w14:textId="32FC4DDC" w:rsidR="00395286" w:rsidRPr="00B23C83" w:rsidRDefault="00395286" w:rsidP="00395286">
            <w:pPr>
              <w:pStyle w:val="TableTextDecimalAlign"/>
            </w:pPr>
            <w:r w:rsidRPr="00B23C83">
              <w:t>7.3 (5,023)</w:t>
            </w:r>
          </w:p>
        </w:tc>
        <w:tc>
          <w:tcPr>
            <w:tcW w:w="1606" w:type="dxa"/>
          </w:tcPr>
          <w:p w14:paraId="0E6C01CD" w14:textId="08A9824C" w:rsidR="00395286" w:rsidRPr="00B23C83" w:rsidRDefault="00395286" w:rsidP="00395286">
            <w:pPr>
              <w:pStyle w:val="TableTextDecimalAlign"/>
            </w:pPr>
            <w:r w:rsidRPr="00B23C83">
              <w:t>11.0 (2,065)</w:t>
            </w:r>
          </w:p>
        </w:tc>
        <w:tc>
          <w:tcPr>
            <w:tcW w:w="1606" w:type="dxa"/>
          </w:tcPr>
          <w:p w14:paraId="608DCB6B" w14:textId="792E496D" w:rsidR="00395286" w:rsidRPr="00B23C83" w:rsidRDefault="00395286" w:rsidP="00395286">
            <w:pPr>
              <w:pStyle w:val="TableTextDecimalAlign"/>
            </w:pPr>
            <w:r w:rsidRPr="00B23C83">
              <w:t>8.4 (8,296)</w:t>
            </w:r>
          </w:p>
        </w:tc>
      </w:tr>
      <w:tr w:rsidR="00395286" w:rsidRPr="00B23C83" w14:paraId="363D8C52" w14:textId="77777777" w:rsidTr="001E231E">
        <w:trPr>
          <w:trHeight w:val="115"/>
        </w:trPr>
        <w:tc>
          <w:tcPr>
            <w:tcW w:w="1928" w:type="dxa"/>
            <w:vMerge/>
          </w:tcPr>
          <w:p w14:paraId="35E3610F"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6F0F5709" w14:textId="77777777" w:rsidR="00395286" w:rsidRPr="00B23C83" w:rsidRDefault="00395286" w:rsidP="00395286">
            <w:pPr>
              <w:pStyle w:val="TableTextCA"/>
            </w:pPr>
            <w:r w:rsidRPr="00B23C83">
              <w:t>2016</w:t>
            </w:r>
          </w:p>
        </w:tc>
        <w:tc>
          <w:tcPr>
            <w:tcW w:w="1606" w:type="dxa"/>
          </w:tcPr>
          <w:p w14:paraId="3A8AE543" w14:textId="141E854B" w:rsidR="00395286" w:rsidRPr="00B23C83" w:rsidRDefault="00395286" w:rsidP="00395286">
            <w:pPr>
              <w:pStyle w:val="TableTextDecimalAlign"/>
            </w:pPr>
            <w:r w:rsidRPr="00B23C83">
              <w:t>9.4 (961)</w:t>
            </w:r>
          </w:p>
        </w:tc>
        <w:tc>
          <w:tcPr>
            <w:tcW w:w="1606" w:type="dxa"/>
          </w:tcPr>
          <w:p w14:paraId="7D8A11E1" w14:textId="11F80CFB" w:rsidR="00395286" w:rsidRPr="00B23C83" w:rsidRDefault="00395286" w:rsidP="00395286">
            <w:pPr>
              <w:pStyle w:val="TableTextDecimalAlign"/>
            </w:pPr>
            <w:r w:rsidRPr="00B23C83">
              <w:t>7.1 (5,698)</w:t>
            </w:r>
          </w:p>
        </w:tc>
        <w:tc>
          <w:tcPr>
            <w:tcW w:w="1606" w:type="dxa"/>
          </w:tcPr>
          <w:p w14:paraId="34DCDD13" w14:textId="28A4F622" w:rsidR="00395286" w:rsidRPr="00B23C83" w:rsidRDefault="00395286" w:rsidP="00395286">
            <w:pPr>
              <w:pStyle w:val="TableTextDecimalAlign"/>
            </w:pPr>
            <w:r w:rsidRPr="00B23C83">
              <w:t>10.2 (1,396)</w:t>
            </w:r>
          </w:p>
        </w:tc>
        <w:tc>
          <w:tcPr>
            <w:tcW w:w="1606" w:type="dxa"/>
          </w:tcPr>
          <w:p w14:paraId="1819F0F4" w14:textId="53CB65F6" w:rsidR="00395286" w:rsidRPr="00B23C83" w:rsidRDefault="00395286" w:rsidP="00395286">
            <w:pPr>
              <w:pStyle w:val="TableTextDecimalAlign"/>
            </w:pPr>
            <w:r w:rsidRPr="00B23C83">
              <w:t>7.9 (8,055)</w:t>
            </w:r>
          </w:p>
        </w:tc>
      </w:tr>
      <w:tr w:rsidR="00395286" w:rsidRPr="00B23C83" w14:paraId="55972407" w14:textId="77777777" w:rsidTr="001E231E">
        <w:trPr>
          <w:trHeight w:val="115"/>
        </w:trPr>
        <w:tc>
          <w:tcPr>
            <w:tcW w:w="1928" w:type="dxa"/>
            <w:vMerge/>
          </w:tcPr>
          <w:p w14:paraId="723CEACC"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608791D" w14:textId="77777777" w:rsidR="00395286" w:rsidRPr="00B23C83" w:rsidRDefault="00395286" w:rsidP="00395286">
            <w:pPr>
              <w:pStyle w:val="TableTextCA"/>
            </w:pPr>
            <w:r w:rsidRPr="00B23C83">
              <w:t>2017</w:t>
            </w:r>
          </w:p>
        </w:tc>
        <w:tc>
          <w:tcPr>
            <w:tcW w:w="1606" w:type="dxa"/>
          </w:tcPr>
          <w:p w14:paraId="2E1B21AE" w14:textId="2C3B4ECF" w:rsidR="00395286" w:rsidRPr="00B23C83" w:rsidRDefault="00395286" w:rsidP="00395286">
            <w:pPr>
              <w:pStyle w:val="TableTextDecimalAlign"/>
            </w:pPr>
            <w:r w:rsidRPr="00B23C83">
              <w:t>11.6 (1,046)</w:t>
            </w:r>
          </w:p>
        </w:tc>
        <w:tc>
          <w:tcPr>
            <w:tcW w:w="1606" w:type="dxa"/>
          </w:tcPr>
          <w:p w14:paraId="61E7E960" w14:textId="2DB5468E" w:rsidR="00395286" w:rsidRPr="00B23C83" w:rsidRDefault="00395286" w:rsidP="00395286">
            <w:pPr>
              <w:pStyle w:val="TableTextDecimalAlign"/>
            </w:pPr>
            <w:r w:rsidRPr="00B23C83">
              <w:t>7.6 (6,168)</w:t>
            </w:r>
          </w:p>
        </w:tc>
        <w:tc>
          <w:tcPr>
            <w:tcW w:w="1606" w:type="dxa"/>
          </w:tcPr>
          <w:p w14:paraId="18F0E790" w14:textId="75EA429E" w:rsidR="00395286" w:rsidRPr="00B23C83" w:rsidRDefault="00395286" w:rsidP="00395286">
            <w:pPr>
              <w:pStyle w:val="TableTextDecimalAlign"/>
            </w:pPr>
            <w:r w:rsidRPr="00B23C83">
              <w:t>11.1 (1,341)</w:t>
            </w:r>
          </w:p>
        </w:tc>
        <w:tc>
          <w:tcPr>
            <w:tcW w:w="1606" w:type="dxa"/>
          </w:tcPr>
          <w:p w14:paraId="6CF03110" w14:textId="2BF2718B" w:rsidR="00395286" w:rsidRPr="00B23C83" w:rsidRDefault="00395286" w:rsidP="00395286">
            <w:pPr>
              <w:pStyle w:val="TableTextDecimalAlign"/>
            </w:pPr>
            <w:r w:rsidRPr="00B23C83">
              <w:t>8.6 (8,555)</w:t>
            </w:r>
          </w:p>
        </w:tc>
      </w:tr>
      <w:tr w:rsidR="00395286" w:rsidRPr="00B23C83" w14:paraId="04EE2024" w14:textId="77777777" w:rsidTr="001E231E">
        <w:trPr>
          <w:trHeight w:val="115"/>
        </w:trPr>
        <w:tc>
          <w:tcPr>
            <w:tcW w:w="1928" w:type="dxa"/>
            <w:vMerge w:val="restart"/>
          </w:tcPr>
          <w:p w14:paraId="224E0C11" w14:textId="77777777" w:rsidR="00395286" w:rsidRPr="00B23C83" w:rsidRDefault="00395286" w:rsidP="00395286">
            <w:pPr>
              <w:pStyle w:val="TableText"/>
            </w:pPr>
            <w:r w:rsidRPr="00B23C83">
              <w:t>Cefepime</w:t>
            </w:r>
          </w:p>
        </w:tc>
        <w:tc>
          <w:tcPr>
            <w:tcW w:w="850" w:type="dxa"/>
          </w:tcPr>
          <w:p w14:paraId="2731B4C1" w14:textId="77777777" w:rsidR="00395286" w:rsidRPr="00B23C83" w:rsidRDefault="00395286" w:rsidP="00395286">
            <w:pPr>
              <w:pStyle w:val="TableTextCA"/>
            </w:pPr>
            <w:r w:rsidRPr="00B23C83">
              <w:t>2015</w:t>
            </w:r>
          </w:p>
        </w:tc>
        <w:tc>
          <w:tcPr>
            <w:tcW w:w="1606" w:type="dxa"/>
          </w:tcPr>
          <w:p w14:paraId="38F01C04" w14:textId="40CFA7FF" w:rsidR="00395286" w:rsidRPr="00B23C83" w:rsidRDefault="00395286" w:rsidP="00395286">
            <w:pPr>
              <w:pStyle w:val="TableTextDecimalAlign"/>
            </w:pPr>
            <w:r w:rsidRPr="00B23C83">
              <w:t>3.4 (438)</w:t>
            </w:r>
          </w:p>
        </w:tc>
        <w:tc>
          <w:tcPr>
            <w:tcW w:w="1606" w:type="dxa"/>
          </w:tcPr>
          <w:p w14:paraId="6E6F9F5D" w14:textId="5B24ABB5" w:rsidR="00395286" w:rsidRPr="00B23C83" w:rsidRDefault="00395286" w:rsidP="00395286">
            <w:pPr>
              <w:pStyle w:val="TableTextDecimalAlign"/>
            </w:pPr>
            <w:r w:rsidRPr="00B23C83">
              <w:t>nd</w:t>
            </w:r>
          </w:p>
        </w:tc>
        <w:tc>
          <w:tcPr>
            <w:tcW w:w="1606" w:type="dxa"/>
          </w:tcPr>
          <w:p w14:paraId="4B41B1CA" w14:textId="20128099" w:rsidR="00395286" w:rsidRPr="00B23C83" w:rsidRDefault="00395286" w:rsidP="00395286">
            <w:pPr>
              <w:pStyle w:val="TableTextDecimalAlign"/>
            </w:pPr>
            <w:r w:rsidRPr="00B23C83">
              <w:t>nd</w:t>
            </w:r>
          </w:p>
        </w:tc>
        <w:tc>
          <w:tcPr>
            <w:tcW w:w="1606" w:type="dxa"/>
          </w:tcPr>
          <w:p w14:paraId="324E67BA" w14:textId="1A87F01F" w:rsidR="00395286" w:rsidRPr="00B23C83" w:rsidRDefault="00395286" w:rsidP="00395286">
            <w:pPr>
              <w:pStyle w:val="TableTextDecimalAlign"/>
            </w:pPr>
            <w:r w:rsidRPr="00B23C83">
              <w:t>3.4 (438)</w:t>
            </w:r>
          </w:p>
        </w:tc>
      </w:tr>
      <w:tr w:rsidR="00395286" w:rsidRPr="00B23C83" w14:paraId="0DB81068" w14:textId="77777777" w:rsidTr="001E231E">
        <w:trPr>
          <w:trHeight w:val="115"/>
        </w:trPr>
        <w:tc>
          <w:tcPr>
            <w:tcW w:w="1928" w:type="dxa"/>
            <w:vMerge/>
          </w:tcPr>
          <w:p w14:paraId="3E53C930"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F5A148C" w14:textId="77777777" w:rsidR="00395286" w:rsidRPr="00B23C83" w:rsidRDefault="00395286" w:rsidP="00395286">
            <w:pPr>
              <w:pStyle w:val="TableTextCA"/>
            </w:pPr>
            <w:r w:rsidRPr="00B23C83">
              <w:t>2016</w:t>
            </w:r>
          </w:p>
        </w:tc>
        <w:tc>
          <w:tcPr>
            <w:tcW w:w="1606" w:type="dxa"/>
          </w:tcPr>
          <w:p w14:paraId="2DD31E18" w14:textId="44D35370" w:rsidR="00395286" w:rsidRPr="00B23C83" w:rsidRDefault="00395286" w:rsidP="00395286">
            <w:pPr>
              <w:pStyle w:val="TableTextDecimalAlign"/>
            </w:pPr>
            <w:r w:rsidRPr="00B23C83">
              <w:t>2.9 (417)</w:t>
            </w:r>
          </w:p>
        </w:tc>
        <w:tc>
          <w:tcPr>
            <w:tcW w:w="1606" w:type="dxa"/>
          </w:tcPr>
          <w:p w14:paraId="17365364" w14:textId="54862456" w:rsidR="00395286" w:rsidRPr="00B23C83" w:rsidRDefault="00395286" w:rsidP="00395286">
            <w:pPr>
              <w:pStyle w:val="TableTextDecimalAlign"/>
            </w:pPr>
            <w:r w:rsidRPr="00B23C83">
              <w:t>nd</w:t>
            </w:r>
          </w:p>
        </w:tc>
        <w:tc>
          <w:tcPr>
            <w:tcW w:w="1606" w:type="dxa"/>
          </w:tcPr>
          <w:p w14:paraId="1A29E08C" w14:textId="0A0445C9" w:rsidR="00395286" w:rsidRPr="00B23C83" w:rsidRDefault="00395286" w:rsidP="00395286">
            <w:pPr>
              <w:pStyle w:val="TableTextDecimalAlign"/>
            </w:pPr>
            <w:r w:rsidRPr="00B23C83">
              <w:t>nd</w:t>
            </w:r>
          </w:p>
        </w:tc>
        <w:tc>
          <w:tcPr>
            <w:tcW w:w="1606" w:type="dxa"/>
          </w:tcPr>
          <w:p w14:paraId="53981DB2" w14:textId="520EA8DD" w:rsidR="00395286" w:rsidRPr="00B23C83" w:rsidRDefault="00395286" w:rsidP="00395286">
            <w:pPr>
              <w:pStyle w:val="TableTextDecimalAlign"/>
            </w:pPr>
            <w:r w:rsidRPr="00B23C83">
              <w:t>2.9 (417)</w:t>
            </w:r>
          </w:p>
        </w:tc>
      </w:tr>
      <w:tr w:rsidR="00395286" w:rsidRPr="00B23C83" w14:paraId="35141CE2" w14:textId="77777777" w:rsidTr="001E231E">
        <w:trPr>
          <w:trHeight w:val="115"/>
        </w:trPr>
        <w:tc>
          <w:tcPr>
            <w:tcW w:w="1928" w:type="dxa"/>
            <w:vMerge/>
          </w:tcPr>
          <w:p w14:paraId="695A17FB"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4056ECD9" w14:textId="77777777" w:rsidR="00395286" w:rsidRPr="00B23C83" w:rsidRDefault="00395286" w:rsidP="00395286">
            <w:pPr>
              <w:pStyle w:val="TableTextCA"/>
            </w:pPr>
            <w:r w:rsidRPr="00B23C83">
              <w:t>2017</w:t>
            </w:r>
          </w:p>
        </w:tc>
        <w:tc>
          <w:tcPr>
            <w:tcW w:w="1606" w:type="dxa"/>
          </w:tcPr>
          <w:p w14:paraId="61C9138D" w14:textId="64F09F5D" w:rsidR="00395286" w:rsidRPr="00B23C83" w:rsidRDefault="00395286" w:rsidP="00395286">
            <w:pPr>
              <w:pStyle w:val="TableTextDecimalAlign"/>
            </w:pPr>
            <w:r w:rsidRPr="00B23C83">
              <w:t>3.9 (409)</w:t>
            </w:r>
          </w:p>
        </w:tc>
        <w:tc>
          <w:tcPr>
            <w:tcW w:w="1606" w:type="dxa"/>
          </w:tcPr>
          <w:p w14:paraId="79FFF670" w14:textId="791638FA" w:rsidR="00395286" w:rsidRPr="00B23C83" w:rsidRDefault="00395286" w:rsidP="00395286">
            <w:pPr>
              <w:pStyle w:val="TableTextDecimalAlign"/>
            </w:pPr>
            <w:r w:rsidRPr="00B23C83">
              <w:t>nd</w:t>
            </w:r>
          </w:p>
        </w:tc>
        <w:tc>
          <w:tcPr>
            <w:tcW w:w="1606" w:type="dxa"/>
          </w:tcPr>
          <w:p w14:paraId="6B9E2E4E" w14:textId="3C6C6434" w:rsidR="00395286" w:rsidRPr="00B23C83" w:rsidRDefault="00395286" w:rsidP="00395286">
            <w:pPr>
              <w:pStyle w:val="TableTextDecimalAlign"/>
            </w:pPr>
            <w:r w:rsidRPr="00B23C83">
              <w:t>nd</w:t>
            </w:r>
          </w:p>
        </w:tc>
        <w:tc>
          <w:tcPr>
            <w:tcW w:w="1606" w:type="dxa"/>
          </w:tcPr>
          <w:p w14:paraId="2E635DD9" w14:textId="128AAB28" w:rsidR="00395286" w:rsidRPr="00B23C83" w:rsidRDefault="00395286" w:rsidP="00395286">
            <w:pPr>
              <w:pStyle w:val="TableTextDecimalAlign"/>
            </w:pPr>
            <w:r w:rsidRPr="00B23C83">
              <w:t>3.9 (409)</w:t>
            </w:r>
          </w:p>
        </w:tc>
      </w:tr>
      <w:tr w:rsidR="00395286" w:rsidRPr="00B23C83" w14:paraId="16043D97" w14:textId="77777777" w:rsidTr="001E231E">
        <w:trPr>
          <w:trHeight w:val="115"/>
        </w:trPr>
        <w:tc>
          <w:tcPr>
            <w:tcW w:w="1928" w:type="dxa"/>
            <w:vMerge w:val="restart"/>
          </w:tcPr>
          <w:p w14:paraId="5FA4D5C7" w14:textId="77777777" w:rsidR="00395286" w:rsidRPr="00B23C83" w:rsidRDefault="00395286" w:rsidP="00395286">
            <w:pPr>
              <w:pStyle w:val="TableText"/>
            </w:pPr>
            <w:r w:rsidRPr="00B23C83">
              <w:t>Cefoxitin</w:t>
            </w:r>
          </w:p>
        </w:tc>
        <w:tc>
          <w:tcPr>
            <w:tcW w:w="850" w:type="dxa"/>
          </w:tcPr>
          <w:p w14:paraId="51AA1EAA" w14:textId="77777777" w:rsidR="00395286" w:rsidRPr="00B23C83" w:rsidRDefault="00395286" w:rsidP="00395286">
            <w:pPr>
              <w:pStyle w:val="TableTextCA"/>
            </w:pPr>
            <w:r w:rsidRPr="00B23C83">
              <w:t>2015</w:t>
            </w:r>
          </w:p>
        </w:tc>
        <w:tc>
          <w:tcPr>
            <w:tcW w:w="1606" w:type="dxa"/>
          </w:tcPr>
          <w:p w14:paraId="066744C4" w14:textId="3AA27410" w:rsidR="00395286" w:rsidRPr="00B23C83" w:rsidRDefault="00395286" w:rsidP="00395286">
            <w:pPr>
              <w:pStyle w:val="TableTextDecimalAlign"/>
            </w:pPr>
            <w:r w:rsidRPr="00B23C83">
              <w:t>7.4 (339)</w:t>
            </w:r>
          </w:p>
        </w:tc>
        <w:tc>
          <w:tcPr>
            <w:tcW w:w="1606" w:type="dxa"/>
          </w:tcPr>
          <w:p w14:paraId="42C5C0FC" w14:textId="394EC2ED" w:rsidR="00395286" w:rsidRPr="00B23C83" w:rsidRDefault="00395286" w:rsidP="00395286">
            <w:pPr>
              <w:pStyle w:val="TableTextDecimalAlign"/>
            </w:pPr>
            <w:r w:rsidRPr="00B23C83">
              <w:t>3.3 (7,176)</w:t>
            </w:r>
          </w:p>
        </w:tc>
        <w:tc>
          <w:tcPr>
            <w:tcW w:w="1606" w:type="dxa"/>
          </w:tcPr>
          <w:p w14:paraId="37895CB6" w14:textId="09C3B955" w:rsidR="00395286" w:rsidRPr="00B23C83" w:rsidRDefault="00395286" w:rsidP="00395286">
            <w:pPr>
              <w:pStyle w:val="TableTextDecimalAlign"/>
            </w:pPr>
            <w:r w:rsidRPr="00B23C83">
              <w:t>nd</w:t>
            </w:r>
          </w:p>
        </w:tc>
        <w:tc>
          <w:tcPr>
            <w:tcW w:w="1606" w:type="dxa"/>
          </w:tcPr>
          <w:p w14:paraId="2BB691CD" w14:textId="6A30F1A0" w:rsidR="00395286" w:rsidRPr="00B23C83" w:rsidRDefault="00395286" w:rsidP="00395286">
            <w:pPr>
              <w:pStyle w:val="TableTextDecimalAlign"/>
            </w:pPr>
            <w:r w:rsidRPr="00B23C83">
              <w:t>3.5 (7,515)</w:t>
            </w:r>
          </w:p>
        </w:tc>
      </w:tr>
      <w:tr w:rsidR="00395286" w:rsidRPr="00B23C83" w14:paraId="316A85BD" w14:textId="77777777" w:rsidTr="001E231E">
        <w:trPr>
          <w:trHeight w:val="115"/>
        </w:trPr>
        <w:tc>
          <w:tcPr>
            <w:tcW w:w="1928" w:type="dxa"/>
            <w:vMerge/>
          </w:tcPr>
          <w:p w14:paraId="3BBB94B6"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644CF34" w14:textId="77777777" w:rsidR="00395286" w:rsidRPr="00B23C83" w:rsidRDefault="00395286" w:rsidP="00395286">
            <w:pPr>
              <w:pStyle w:val="TableTextCA"/>
            </w:pPr>
            <w:r w:rsidRPr="00B23C83">
              <w:t>2016</w:t>
            </w:r>
          </w:p>
        </w:tc>
        <w:tc>
          <w:tcPr>
            <w:tcW w:w="1606" w:type="dxa"/>
          </w:tcPr>
          <w:p w14:paraId="38CDC380" w14:textId="4540BBB9" w:rsidR="00395286" w:rsidRPr="00B23C83" w:rsidRDefault="00395286" w:rsidP="00395286">
            <w:pPr>
              <w:pStyle w:val="TableTextDecimalAlign"/>
            </w:pPr>
            <w:r w:rsidRPr="00B23C83">
              <w:t>7.5 (320)</w:t>
            </w:r>
          </w:p>
        </w:tc>
        <w:tc>
          <w:tcPr>
            <w:tcW w:w="1606" w:type="dxa"/>
          </w:tcPr>
          <w:p w14:paraId="48D1D586" w14:textId="2DF2D2DC" w:rsidR="00395286" w:rsidRPr="00B23C83" w:rsidRDefault="00395286" w:rsidP="00395286">
            <w:pPr>
              <w:pStyle w:val="TableTextDecimalAlign"/>
            </w:pPr>
            <w:r w:rsidRPr="00B23C83">
              <w:t>3.7 (8,056)</w:t>
            </w:r>
          </w:p>
        </w:tc>
        <w:tc>
          <w:tcPr>
            <w:tcW w:w="1606" w:type="dxa"/>
          </w:tcPr>
          <w:p w14:paraId="34F94F38" w14:textId="4CBFADF2" w:rsidR="00395286" w:rsidRPr="00B23C83" w:rsidRDefault="00395286" w:rsidP="00395286">
            <w:pPr>
              <w:pStyle w:val="TableTextDecimalAlign"/>
            </w:pPr>
            <w:r w:rsidRPr="00B23C83">
              <w:t>nd</w:t>
            </w:r>
          </w:p>
        </w:tc>
        <w:tc>
          <w:tcPr>
            <w:tcW w:w="1606" w:type="dxa"/>
          </w:tcPr>
          <w:p w14:paraId="5B60F381" w14:textId="1E4D9E60" w:rsidR="00395286" w:rsidRPr="00B23C83" w:rsidRDefault="00395286" w:rsidP="00395286">
            <w:pPr>
              <w:pStyle w:val="TableTextDecimalAlign"/>
            </w:pPr>
            <w:r w:rsidRPr="00B23C83">
              <w:t>3.9 (8,376)</w:t>
            </w:r>
          </w:p>
        </w:tc>
      </w:tr>
      <w:tr w:rsidR="00395286" w:rsidRPr="00B23C83" w14:paraId="2F18EEB8" w14:textId="77777777" w:rsidTr="001E231E">
        <w:trPr>
          <w:trHeight w:val="115"/>
        </w:trPr>
        <w:tc>
          <w:tcPr>
            <w:tcW w:w="1928" w:type="dxa"/>
            <w:vMerge/>
          </w:tcPr>
          <w:p w14:paraId="5E997063"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F795FCE" w14:textId="77777777" w:rsidR="00395286" w:rsidRPr="00B23C83" w:rsidRDefault="00395286" w:rsidP="00395286">
            <w:pPr>
              <w:pStyle w:val="TableTextCA"/>
            </w:pPr>
            <w:r w:rsidRPr="00B23C83">
              <w:t>2017</w:t>
            </w:r>
          </w:p>
        </w:tc>
        <w:tc>
          <w:tcPr>
            <w:tcW w:w="1606" w:type="dxa"/>
          </w:tcPr>
          <w:p w14:paraId="2E5D3382" w14:textId="749B510E" w:rsidR="00395286" w:rsidRPr="00B23C83" w:rsidRDefault="00395286" w:rsidP="00395286">
            <w:pPr>
              <w:pStyle w:val="TableTextDecimalAlign"/>
            </w:pPr>
            <w:r w:rsidRPr="00B23C83">
              <w:t>8.6 (327)</w:t>
            </w:r>
          </w:p>
        </w:tc>
        <w:tc>
          <w:tcPr>
            <w:tcW w:w="1606" w:type="dxa"/>
          </w:tcPr>
          <w:p w14:paraId="488DDB9E" w14:textId="50BF8808" w:rsidR="00395286" w:rsidRPr="00B23C83" w:rsidRDefault="00395286" w:rsidP="00395286">
            <w:pPr>
              <w:pStyle w:val="TableTextDecimalAlign"/>
            </w:pPr>
            <w:r w:rsidRPr="00B23C83">
              <w:t>4.2 (8,060)</w:t>
            </w:r>
          </w:p>
        </w:tc>
        <w:tc>
          <w:tcPr>
            <w:tcW w:w="1606" w:type="dxa"/>
          </w:tcPr>
          <w:p w14:paraId="052F0AA1" w14:textId="4C03677B" w:rsidR="00395286" w:rsidRPr="00B23C83" w:rsidRDefault="00395286" w:rsidP="00395286">
            <w:pPr>
              <w:pStyle w:val="TableTextDecimalAlign"/>
            </w:pPr>
            <w:r w:rsidRPr="00B23C83">
              <w:t>nd</w:t>
            </w:r>
          </w:p>
        </w:tc>
        <w:tc>
          <w:tcPr>
            <w:tcW w:w="1606" w:type="dxa"/>
          </w:tcPr>
          <w:p w14:paraId="78B767E0" w14:textId="2338A0A0" w:rsidR="00395286" w:rsidRPr="00B23C83" w:rsidRDefault="00395286" w:rsidP="00395286">
            <w:pPr>
              <w:pStyle w:val="TableTextDecimalAlign"/>
            </w:pPr>
            <w:r w:rsidRPr="00B23C83">
              <w:t>4.4 (8,387)</w:t>
            </w:r>
          </w:p>
        </w:tc>
      </w:tr>
      <w:tr w:rsidR="00395286" w:rsidRPr="00B23C83" w14:paraId="22C41B15" w14:textId="77777777" w:rsidTr="001E231E">
        <w:trPr>
          <w:trHeight w:val="115"/>
        </w:trPr>
        <w:tc>
          <w:tcPr>
            <w:tcW w:w="1928" w:type="dxa"/>
            <w:vMerge w:val="restart"/>
          </w:tcPr>
          <w:p w14:paraId="6A8AC383" w14:textId="77777777" w:rsidR="00395286" w:rsidRPr="00B23C83" w:rsidRDefault="00395286" w:rsidP="00395286">
            <w:pPr>
              <w:pStyle w:val="TableText"/>
            </w:pPr>
            <w:r w:rsidRPr="00B23C83">
              <w:t>Ceftazidime</w:t>
            </w:r>
          </w:p>
        </w:tc>
        <w:tc>
          <w:tcPr>
            <w:tcW w:w="850" w:type="dxa"/>
          </w:tcPr>
          <w:p w14:paraId="687B5B0B" w14:textId="77777777" w:rsidR="00395286" w:rsidRPr="00B23C83" w:rsidRDefault="00395286" w:rsidP="00395286">
            <w:pPr>
              <w:pStyle w:val="TableTextCA"/>
            </w:pPr>
            <w:r w:rsidRPr="00B23C83">
              <w:t>2015</w:t>
            </w:r>
          </w:p>
        </w:tc>
        <w:tc>
          <w:tcPr>
            <w:tcW w:w="1606" w:type="dxa"/>
          </w:tcPr>
          <w:p w14:paraId="5F60A8C2" w14:textId="3EB1BF01" w:rsidR="00395286" w:rsidRPr="00B23C83" w:rsidRDefault="00395286" w:rsidP="00395286">
            <w:pPr>
              <w:pStyle w:val="TableTextDecimalAlign"/>
            </w:pPr>
            <w:r w:rsidRPr="00B23C83">
              <w:t>4.7 (1,461)</w:t>
            </w:r>
          </w:p>
        </w:tc>
        <w:tc>
          <w:tcPr>
            <w:tcW w:w="1606" w:type="dxa"/>
          </w:tcPr>
          <w:p w14:paraId="1A370CAB" w14:textId="53289F00" w:rsidR="00395286" w:rsidRPr="00B23C83" w:rsidRDefault="00395286" w:rsidP="00395286">
            <w:pPr>
              <w:pStyle w:val="TableTextDecimalAlign"/>
            </w:pPr>
            <w:r w:rsidRPr="00B23C83">
              <w:t>4.3 (4,598)</w:t>
            </w:r>
          </w:p>
        </w:tc>
        <w:tc>
          <w:tcPr>
            <w:tcW w:w="1606" w:type="dxa"/>
          </w:tcPr>
          <w:p w14:paraId="4CEDCF11" w14:textId="3FCE9BDB" w:rsidR="00395286" w:rsidRPr="00B23C83" w:rsidRDefault="00395286" w:rsidP="00395286">
            <w:pPr>
              <w:pStyle w:val="TableTextDecimalAlign"/>
            </w:pPr>
            <w:r w:rsidRPr="00B23C83">
              <w:t>5.3 (1,482)</w:t>
            </w:r>
          </w:p>
        </w:tc>
        <w:tc>
          <w:tcPr>
            <w:tcW w:w="1606" w:type="dxa"/>
          </w:tcPr>
          <w:p w14:paraId="5A2D9BF0" w14:textId="08F28A46" w:rsidR="00395286" w:rsidRPr="00B23C83" w:rsidRDefault="00395286" w:rsidP="00395286">
            <w:pPr>
              <w:pStyle w:val="TableTextDecimalAlign"/>
            </w:pPr>
            <w:r w:rsidRPr="00B23C83">
              <w:t>4.6 (7,541)</w:t>
            </w:r>
          </w:p>
        </w:tc>
      </w:tr>
      <w:tr w:rsidR="00395286" w:rsidRPr="00B23C83" w14:paraId="025E6222" w14:textId="77777777" w:rsidTr="001E231E">
        <w:trPr>
          <w:trHeight w:val="115"/>
        </w:trPr>
        <w:tc>
          <w:tcPr>
            <w:tcW w:w="1928" w:type="dxa"/>
            <w:vMerge/>
          </w:tcPr>
          <w:p w14:paraId="584FC6C0"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07889097" w14:textId="77777777" w:rsidR="00395286" w:rsidRPr="00B23C83" w:rsidRDefault="00395286" w:rsidP="00395286">
            <w:pPr>
              <w:pStyle w:val="TableTextCA"/>
            </w:pPr>
            <w:r w:rsidRPr="00B23C83">
              <w:t>2016</w:t>
            </w:r>
          </w:p>
        </w:tc>
        <w:tc>
          <w:tcPr>
            <w:tcW w:w="1606" w:type="dxa"/>
          </w:tcPr>
          <w:p w14:paraId="1D1FA65B" w14:textId="6FC1A350" w:rsidR="00395286" w:rsidRPr="00B23C83" w:rsidRDefault="00395286" w:rsidP="00395286">
            <w:pPr>
              <w:pStyle w:val="TableTextDecimalAlign"/>
            </w:pPr>
            <w:r w:rsidRPr="00B23C83">
              <w:t>4.7 (1,158)</w:t>
            </w:r>
          </w:p>
        </w:tc>
        <w:tc>
          <w:tcPr>
            <w:tcW w:w="1606" w:type="dxa"/>
          </w:tcPr>
          <w:p w14:paraId="623DBF0F" w14:textId="78D6F4EE" w:rsidR="00395286" w:rsidRPr="00B23C83" w:rsidRDefault="00395286" w:rsidP="00395286">
            <w:pPr>
              <w:pStyle w:val="TableTextDecimalAlign"/>
            </w:pPr>
            <w:r w:rsidRPr="00B23C83">
              <w:t>3.7 (5,424)</w:t>
            </w:r>
          </w:p>
        </w:tc>
        <w:tc>
          <w:tcPr>
            <w:tcW w:w="1606" w:type="dxa"/>
          </w:tcPr>
          <w:p w14:paraId="75D77FA8" w14:textId="5524940E" w:rsidR="00395286" w:rsidRPr="00B23C83" w:rsidRDefault="00395286" w:rsidP="00395286">
            <w:pPr>
              <w:pStyle w:val="TableTextDecimalAlign"/>
            </w:pPr>
            <w:r w:rsidRPr="00B23C83">
              <w:t>5.7 (1,446)</w:t>
            </w:r>
          </w:p>
        </w:tc>
        <w:tc>
          <w:tcPr>
            <w:tcW w:w="1606" w:type="dxa"/>
          </w:tcPr>
          <w:p w14:paraId="67494EBC" w14:textId="6E8393E5" w:rsidR="00395286" w:rsidRPr="00B23C83" w:rsidRDefault="00395286" w:rsidP="00395286">
            <w:pPr>
              <w:pStyle w:val="TableTextDecimalAlign"/>
            </w:pPr>
            <w:r w:rsidRPr="00B23C83">
              <w:t>4.2 (8,028)</w:t>
            </w:r>
          </w:p>
        </w:tc>
      </w:tr>
      <w:tr w:rsidR="00395286" w:rsidRPr="00B23C83" w14:paraId="3E67B947" w14:textId="77777777" w:rsidTr="001E231E">
        <w:trPr>
          <w:trHeight w:val="115"/>
        </w:trPr>
        <w:tc>
          <w:tcPr>
            <w:tcW w:w="1928" w:type="dxa"/>
            <w:vMerge/>
          </w:tcPr>
          <w:p w14:paraId="79E7720A"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F0ED29C" w14:textId="77777777" w:rsidR="00395286" w:rsidRPr="00B23C83" w:rsidRDefault="00395286" w:rsidP="00395286">
            <w:pPr>
              <w:pStyle w:val="TableTextCA"/>
            </w:pPr>
            <w:r w:rsidRPr="00B23C83">
              <w:t>2017</w:t>
            </w:r>
          </w:p>
        </w:tc>
        <w:tc>
          <w:tcPr>
            <w:tcW w:w="1606" w:type="dxa"/>
          </w:tcPr>
          <w:p w14:paraId="36B28782" w14:textId="17B785FA" w:rsidR="00395286" w:rsidRPr="00B23C83" w:rsidRDefault="00395286" w:rsidP="00395286">
            <w:pPr>
              <w:pStyle w:val="TableTextDecimalAlign"/>
            </w:pPr>
            <w:r w:rsidRPr="00B23C83">
              <w:t>6.8 (1,217)</w:t>
            </w:r>
          </w:p>
        </w:tc>
        <w:tc>
          <w:tcPr>
            <w:tcW w:w="1606" w:type="dxa"/>
          </w:tcPr>
          <w:p w14:paraId="7A056216" w14:textId="44ADD19A" w:rsidR="00395286" w:rsidRPr="00B23C83" w:rsidRDefault="00395286" w:rsidP="00395286">
            <w:pPr>
              <w:pStyle w:val="TableTextDecimalAlign"/>
            </w:pPr>
            <w:r w:rsidRPr="00B23C83">
              <w:t>4.5 (5,584)</w:t>
            </w:r>
          </w:p>
        </w:tc>
        <w:tc>
          <w:tcPr>
            <w:tcW w:w="1606" w:type="dxa"/>
          </w:tcPr>
          <w:p w14:paraId="3B90DA5B" w14:textId="7B7C9F11" w:rsidR="00395286" w:rsidRPr="00B23C83" w:rsidRDefault="00395286" w:rsidP="00395286">
            <w:pPr>
              <w:pStyle w:val="TableTextDecimalAlign"/>
            </w:pPr>
            <w:r w:rsidRPr="00B23C83">
              <w:t>6.2 (1,498)</w:t>
            </w:r>
          </w:p>
        </w:tc>
        <w:tc>
          <w:tcPr>
            <w:tcW w:w="1606" w:type="dxa"/>
          </w:tcPr>
          <w:p w14:paraId="3F15B258" w14:textId="55A84F47" w:rsidR="00395286" w:rsidRPr="00B23C83" w:rsidRDefault="00395286" w:rsidP="00395286">
            <w:pPr>
              <w:pStyle w:val="TableTextDecimalAlign"/>
            </w:pPr>
            <w:r w:rsidRPr="00B23C83">
              <w:t>5.1 (8,299)</w:t>
            </w:r>
          </w:p>
        </w:tc>
      </w:tr>
      <w:tr w:rsidR="00395286" w:rsidRPr="00B23C83" w14:paraId="6EE9FDA4" w14:textId="77777777" w:rsidTr="001E231E">
        <w:trPr>
          <w:trHeight w:val="115"/>
        </w:trPr>
        <w:tc>
          <w:tcPr>
            <w:tcW w:w="1928" w:type="dxa"/>
            <w:vMerge w:val="restart"/>
          </w:tcPr>
          <w:p w14:paraId="2C3BB46F" w14:textId="77777777" w:rsidR="00395286" w:rsidRPr="00B23C83" w:rsidRDefault="00395286" w:rsidP="00395286">
            <w:pPr>
              <w:pStyle w:val="TableText"/>
            </w:pPr>
            <w:r w:rsidRPr="00B23C83">
              <w:t>Ceftriaxone/cefotaxime</w:t>
            </w:r>
          </w:p>
        </w:tc>
        <w:tc>
          <w:tcPr>
            <w:tcW w:w="850" w:type="dxa"/>
          </w:tcPr>
          <w:p w14:paraId="0985BF6C" w14:textId="77777777" w:rsidR="00395286" w:rsidRPr="00B23C83" w:rsidRDefault="00395286" w:rsidP="00395286">
            <w:pPr>
              <w:pStyle w:val="TableTextCA"/>
            </w:pPr>
            <w:r w:rsidRPr="00B23C83">
              <w:t>2015</w:t>
            </w:r>
          </w:p>
        </w:tc>
        <w:tc>
          <w:tcPr>
            <w:tcW w:w="1606" w:type="dxa"/>
          </w:tcPr>
          <w:p w14:paraId="6B0D5571" w14:textId="651EB83A" w:rsidR="00395286" w:rsidRPr="00B23C83" w:rsidRDefault="00395286" w:rsidP="00395286">
            <w:pPr>
              <w:pStyle w:val="TableTextDecimalAlign"/>
            </w:pPr>
            <w:r w:rsidRPr="00B23C83">
              <w:t>5.1 (3,156)</w:t>
            </w:r>
          </w:p>
        </w:tc>
        <w:tc>
          <w:tcPr>
            <w:tcW w:w="1606" w:type="dxa"/>
          </w:tcPr>
          <w:p w14:paraId="7993CDA1" w14:textId="02103851" w:rsidR="00395286" w:rsidRPr="00B23C83" w:rsidRDefault="00395286" w:rsidP="00395286">
            <w:pPr>
              <w:pStyle w:val="TableTextDecimalAlign"/>
            </w:pPr>
            <w:r w:rsidRPr="00B23C83">
              <w:t>5.0 (14,054)</w:t>
            </w:r>
          </w:p>
        </w:tc>
        <w:tc>
          <w:tcPr>
            <w:tcW w:w="1606" w:type="dxa"/>
          </w:tcPr>
          <w:p w14:paraId="364483D0" w14:textId="036EE133" w:rsidR="00395286" w:rsidRPr="00B23C83" w:rsidRDefault="00395286" w:rsidP="00395286">
            <w:pPr>
              <w:pStyle w:val="TableTextDecimalAlign"/>
            </w:pPr>
            <w:r w:rsidRPr="00B23C83">
              <w:t>6.2 (5,495)</w:t>
            </w:r>
          </w:p>
        </w:tc>
        <w:tc>
          <w:tcPr>
            <w:tcW w:w="1606" w:type="dxa"/>
          </w:tcPr>
          <w:p w14:paraId="7D8192CF" w14:textId="634DBD4D" w:rsidR="00395286" w:rsidRPr="00B23C83" w:rsidRDefault="00395286" w:rsidP="00395286">
            <w:pPr>
              <w:pStyle w:val="TableTextDecimalAlign"/>
            </w:pPr>
            <w:r w:rsidRPr="00B23C83">
              <w:t>5.3 (22,705)</w:t>
            </w:r>
          </w:p>
        </w:tc>
      </w:tr>
      <w:tr w:rsidR="00395286" w:rsidRPr="00B23C83" w14:paraId="2170E64C" w14:textId="77777777" w:rsidTr="001E231E">
        <w:trPr>
          <w:trHeight w:val="115"/>
        </w:trPr>
        <w:tc>
          <w:tcPr>
            <w:tcW w:w="1928" w:type="dxa"/>
            <w:vMerge/>
          </w:tcPr>
          <w:p w14:paraId="21B472E4"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2A8677A" w14:textId="77777777" w:rsidR="00395286" w:rsidRPr="00B23C83" w:rsidRDefault="00395286" w:rsidP="00395286">
            <w:pPr>
              <w:pStyle w:val="TableTextCA"/>
            </w:pPr>
            <w:r w:rsidRPr="00B23C83">
              <w:t>2016</w:t>
            </w:r>
          </w:p>
        </w:tc>
        <w:tc>
          <w:tcPr>
            <w:tcW w:w="1606" w:type="dxa"/>
          </w:tcPr>
          <w:p w14:paraId="31967436" w14:textId="745D15ED" w:rsidR="00395286" w:rsidRPr="00B23C83" w:rsidRDefault="00395286" w:rsidP="00395286">
            <w:pPr>
              <w:pStyle w:val="TableTextDecimalAlign"/>
            </w:pPr>
            <w:r w:rsidRPr="00B23C83">
              <w:t>5.1 (3,209)</w:t>
            </w:r>
          </w:p>
        </w:tc>
        <w:tc>
          <w:tcPr>
            <w:tcW w:w="1606" w:type="dxa"/>
          </w:tcPr>
          <w:p w14:paraId="73F4FAA1" w14:textId="6DF5832A" w:rsidR="00395286" w:rsidRPr="00B23C83" w:rsidRDefault="00395286" w:rsidP="00395286">
            <w:pPr>
              <w:pStyle w:val="TableTextDecimalAlign"/>
            </w:pPr>
            <w:r w:rsidRPr="00B23C83">
              <w:t>4.3 (16,791)</w:t>
            </w:r>
          </w:p>
        </w:tc>
        <w:tc>
          <w:tcPr>
            <w:tcW w:w="1606" w:type="dxa"/>
          </w:tcPr>
          <w:p w14:paraId="183FE97A" w14:textId="225EBEF5" w:rsidR="00395286" w:rsidRPr="00B23C83" w:rsidRDefault="00395286" w:rsidP="00395286">
            <w:pPr>
              <w:pStyle w:val="TableTextDecimalAlign"/>
            </w:pPr>
            <w:r w:rsidRPr="00B23C83">
              <w:t>5.6 (5,075)</w:t>
            </w:r>
          </w:p>
        </w:tc>
        <w:tc>
          <w:tcPr>
            <w:tcW w:w="1606" w:type="dxa"/>
          </w:tcPr>
          <w:p w14:paraId="66ECB1E1" w14:textId="07A234DF" w:rsidR="00395286" w:rsidRPr="00B23C83" w:rsidRDefault="00395286" w:rsidP="00395286">
            <w:pPr>
              <w:pStyle w:val="TableTextDecimalAlign"/>
            </w:pPr>
            <w:r w:rsidRPr="00B23C83">
              <w:t>4.7 (25,075)</w:t>
            </w:r>
          </w:p>
        </w:tc>
      </w:tr>
      <w:tr w:rsidR="00395286" w:rsidRPr="00B23C83" w14:paraId="12B4DCE1" w14:textId="77777777" w:rsidTr="001E231E">
        <w:trPr>
          <w:trHeight w:val="115"/>
        </w:trPr>
        <w:tc>
          <w:tcPr>
            <w:tcW w:w="1928" w:type="dxa"/>
            <w:vMerge/>
          </w:tcPr>
          <w:p w14:paraId="033FB81F"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E872DD1" w14:textId="77777777" w:rsidR="00395286" w:rsidRPr="00B23C83" w:rsidRDefault="00395286" w:rsidP="00395286">
            <w:pPr>
              <w:pStyle w:val="TableTextCA"/>
            </w:pPr>
            <w:r w:rsidRPr="00B23C83">
              <w:t>2017</w:t>
            </w:r>
          </w:p>
        </w:tc>
        <w:tc>
          <w:tcPr>
            <w:tcW w:w="1606" w:type="dxa"/>
          </w:tcPr>
          <w:p w14:paraId="62F57960" w14:textId="5BA0A346" w:rsidR="00395286" w:rsidRPr="00B23C83" w:rsidRDefault="00395286" w:rsidP="00395286">
            <w:pPr>
              <w:pStyle w:val="TableTextDecimalAlign"/>
            </w:pPr>
            <w:r w:rsidRPr="00B23C83">
              <w:t>6.6 (3,370)</w:t>
            </w:r>
          </w:p>
        </w:tc>
        <w:tc>
          <w:tcPr>
            <w:tcW w:w="1606" w:type="dxa"/>
          </w:tcPr>
          <w:p w14:paraId="7E3E4F88" w14:textId="1248A3D7" w:rsidR="00395286" w:rsidRPr="00B23C83" w:rsidRDefault="00395286" w:rsidP="00395286">
            <w:pPr>
              <w:pStyle w:val="TableTextDecimalAlign"/>
            </w:pPr>
            <w:r w:rsidRPr="00B23C83">
              <w:t>5.2 (17,993)</w:t>
            </w:r>
          </w:p>
        </w:tc>
        <w:tc>
          <w:tcPr>
            <w:tcW w:w="1606" w:type="dxa"/>
          </w:tcPr>
          <w:p w14:paraId="377E17AE" w14:textId="416A1520" w:rsidR="00395286" w:rsidRPr="00B23C83" w:rsidRDefault="00395286" w:rsidP="00395286">
            <w:pPr>
              <w:pStyle w:val="TableTextDecimalAlign"/>
            </w:pPr>
            <w:r w:rsidRPr="00B23C83">
              <w:t>7.6 (5,372)</w:t>
            </w:r>
          </w:p>
        </w:tc>
        <w:tc>
          <w:tcPr>
            <w:tcW w:w="1606" w:type="dxa"/>
          </w:tcPr>
          <w:p w14:paraId="7B5F510A" w14:textId="652AB36C" w:rsidR="00395286" w:rsidRPr="00B23C83" w:rsidRDefault="00395286" w:rsidP="00395286">
            <w:pPr>
              <w:pStyle w:val="TableTextDecimalAlign"/>
            </w:pPr>
            <w:r w:rsidRPr="00B23C83">
              <w:t>5.9 (26,735)</w:t>
            </w:r>
          </w:p>
        </w:tc>
      </w:tr>
      <w:tr w:rsidR="00395286" w:rsidRPr="00B23C83" w14:paraId="6AFC44A5" w14:textId="77777777" w:rsidTr="001E231E">
        <w:trPr>
          <w:trHeight w:val="115"/>
        </w:trPr>
        <w:tc>
          <w:tcPr>
            <w:tcW w:w="1928" w:type="dxa"/>
            <w:vMerge w:val="restart"/>
          </w:tcPr>
          <w:p w14:paraId="3F8A5B1C" w14:textId="77777777" w:rsidR="00395286" w:rsidRPr="00B23C83" w:rsidRDefault="00395286" w:rsidP="00395286">
            <w:pPr>
              <w:pStyle w:val="TableText"/>
            </w:pPr>
            <w:r w:rsidRPr="00B23C83">
              <w:t>Ciprofloxacin/norfloxacin</w:t>
            </w:r>
          </w:p>
        </w:tc>
        <w:tc>
          <w:tcPr>
            <w:tcW w:w="850" w:type="dxa"/>
          </w:tcPr>
          <w:p w14:paraId="39D623EE" w14:textId="77777777" w:rsidR="00395286" w:rsidRPr="00B23C83" w:rsidRDefault="00395286" w:rsidP="00395286">
            <w:pPr>
              <w:pStyle w:val="TableTextCA"/>
            </w:pPr>
            <w:r w:rsidRPr="00B23C83">
              <w:t>2015</w:t>
            </w:r>
          </w:p>
        </w:tc>
        <w:tc>
          <w:tcPr>
            <w:tcW w:w="1606" w:type="dxa"/>
          </w:tcPr>
          <w:p w14:paraId="672D245F" w14:textId="113EFB64" w:rsidR="00395286" w:rsidRPr="00B23C83" w:rsidRDefault="00395286" w:rsidP="00395286">
            <w:pPr>
              <w:pStyle w:val="TableTextDecimalAlign"/>
            </w:pPr>
            <w:r w:rsidRPr="00B23C83">
              <w:t>4.9 (1,799)</w:t>
            </w:r>
          </w:p>
        </w:tc>
        <w:tc>
          <w:tcPr>
            <w:tcW w:w="1606" w:type="dxa"/>
          </w:tcPr>
          <w:p w14:paraId="49D93238" w14:textId="5934A8D1" w:rsidR="00395286" w:rsidRPr="00B23C83" w:rsidRDefault="00395286" w:rsidP="00395286">
            <w:pPr>
              <w:pStyle w:val="TableTextDecimalAlign"/>
            </w:pPr>
            <w:r w:rsidRPr="00B23C83">
              <w:t>4.5 (18,172)</w:t>
            </w:r>
          </w:p>
        </w:tc>
        <w:tc>
          <w:tcPr>
            <w:tcW w:w="1606" w:type="dxa"/>
          </w:tcPr>
          <w:p w14:paraId="2C6862CA" w14:textId="4D8FBA00" w:rsidR="00395286" w:rsidRPr="00B23C83" w:rsidRDefault="00395286" w:rsidP="00395286">
            <w:pPr>
              <w:pStyle w:val="TableTextDecimalAlign"/>
            </w:pPr>
            <w:r w:rsidRPr="00B23C83">
              <w:t>4.7 (1,997)</w:t>
            </w:r>
          </w:p>
        </w:tc>
        <w:tc>
          <w:tcPr>
            <w:tcW w:w="1606" w:type="dxa"/>
          </w:tcPr>
          <w:p w14:paraId="3BA2AE0F" w14:textId="2038BD45" w:rsidR="00395286" w:rsidRPr="00B23C83" w:rsidRDefault="00395286" w:rsidP="00395286">
            <w:pPr>
              <w:pStyle w:val="TableTextDecimalAlign"/>
            </w:pPr>
            <w:r w:rsidRPr="00B23C83">
              <w:t>4.6 (21,968)</w:t>
            </w:r>
          </w:p>
        </w:tc>
      </w:tr>
      <w:tr w:rsidR="00395286" w:rsidRPr="00B23C83" w14:paraId="600970C3" w14:textId="77777777" w:rsidTr="001E231E">
        <w:trPr>
          <w:trHeight w:val="115"/>
        </w:trPr>
        <w:tc>
          <w:tcPr>
            <w:tcW w:w="1928" w:type="dxa"/>
            <w:vMerge/>
          </w:tcPr>
          <w:p w14:paraId="6AE26DEB"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0B9FB381" w14:textId="77777777" w:rsidR="00395286" w:rsidRPr="00B23C83" w:rsidRDefault="00395286" w:rsidP="00395286">
            <w:pPr>
              <w:pStyle w:val="TableTextCA"/>
            </w:pPr>
            <w:r w:rsidRPr="00B23C83">
              <w:t>2016</w:t>
            </w:r>
          </w:p>
        </w:tc>
        <w:tc>
          <w:tcPr>
            <w:tcW w:w="1606" w:type="dxa"/>
          </w:tcPr>
          <w:p w14:paraId="08B61B55" w14:textId="138730D9" w:rsidR="00395286" w:rsidRPr="00B23C83" w:rsidRDefault="00395286" w:rsidP="00395286">
            <w:pPr>
              <w:pStyle w:val="TableTextDecimalAlign"/>
            </w:pPr>
            <w:r w:rsidRPr="00B23C83">
              <w:t>4.2 (1,817)</w:t>
            </w:r>
          </w:p>
        </w:tc>
        <w:tc>
          <w:tcPr>
            <w:tcW w:w="1606" w:type="dxa"/>
          </w:tcPr>
          <w:p w14:paraId="4D433996" w14:textId="2713F1B9" w:rsidR="00395286" w:rsidRPr="00B23C83" w:rsidRDefault="00395286" w:rsidP="00395286">
            <w:pPr>
              <w:pStyle w:val="TableTextDecimalAlign"/>
            </w:pPr>
            <w:r w:rsidRPr="00B23C83">
              <w:t>4.7 (20,384)</w:t>
            </w:r>
          </w:p>
        </w:tc>
        <w:tc>
          <w:tcPr>
            <w:tcW w:w="1606" w:type="dxa"/>
          </w:tcPr>
          <w:p w14:paraId="270501B1" w14:textId="327E7D33" w:rsidR="00395286" w:rsidRPr="00B23C83" w:rsidRDefault="00395286" w:rsidP="00395286">
            <w:pPr>
              <w:pStyle w:val="TableTextDecimalAlign"/>
            </w:pPr>
            <w:r w:rsidRPr="00B23C83">
              <w:t>4.1 (2,618)</w:t>
            </w:r>
          </w:p>
        </w:tc>
        <w:tc>
          <w:tcPr>
            <w:tcW w:w="1606" w:type="dxa"/>
          </w:tcPr>
          <w:p w14:paraId="061EA0BF" w14:textId="4624BAF8" w:rsidR="00395286" w:rsidRPr="00B23C83" w:rsidRDefault="00395286" w:rsidP="00395286">
            <w:pPr>
              <w:pStyle w:val="TableTextDecimalAlign"/>
            </w:pPr>
            <w:r w:rsidRPr="00B23C83">
              <w:t>4.6 (24,819)</w:t>
            </w:r>
          </w:p>
        </w:tc>
      </w:tr>
      <w:tr w:rsidR="00395286" w:rsidRPr="00B23C83" w14:paraId="42F1E2C3" w14:textId="77777777" w:rsidTr="001E231E">
        <w:trPr>
          <w:trHeight w:val="115"/>
        </w:trPr>
        <w:tc>
          <w:tcPr>
            <w:tcW w:w="1928" w:type="dxa"/>
            <w:vMerge/>
          </w:tcPr>
          <w:p w14:paraId="6537DD94"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B3C5075" w14:textId="77777777" w:rsidR="00395286" w:rsidRPr="00B23C83" w:rsidRDefault="00395286" w:rsidP="00395286">
            <w:pPr>
              <w:pStyle w:val="TableTextCA"/>
            </w:pPr>
            <w:r w:rsidRPr="00B23C83">
              <w:t>2017</w:t>
            </w:r>
          </w:p>
        </w:tc>
        <w:tc>
          <w:tcPr>
            <w:tcW w:w="1606" w:type="dxa"/>
          </w:tcPr>
          <w:p w14:paraId="43E75C3D" w14:textId="5D8E73A9" w:rsidR="00395286" w:rsidRPr="00B23C83" w:rsidRDefault="00395286" w:rsidP="00395286">
            <w:pPr>
              <w:pStyle w:val="TableTextDecimalAlign"/>
            </w:pPr>
            <w:r w:rsidRPr="00B23C83">
              <w:t>7.0 (1,899)</w:t>
            </w:r>
          </w:p>
        </w:tc>
        <w:tc>
          <w:tcPr>
            <w:tcW w:w="1606" w:type="dxa"/>
          </w:tcPr>
          <w:p w14:paraId="1DCA71CB" w14:textId="11C5B7ED" w:rsidR="00395286" w:rsidRPr="00B23C83" w:rsidRDefault="00395286" w:rsidP="00395286">
            <w:pPr>
              <w:pStyle w:val="TableTextDecimalAlign"/>
            </w:pPr>
            <w:r w:rsidRPr="00B23C83">
              <w:t>6.0 (20,395)</w:t>
            </w:r>
          </w:p>
        </w:tc>
        <w:tc>
          <w:tcPr>
            <w:tcW w:w="1606" w:type="dxa"/>
          </w:tcPr>
          <w:p w14:paraId="7A7C4638" w14:textId="19C69BF7" w:rsidR="00395286" w:rsidRPr="00B23C83" w:rsidRDefault="00395286" w:rsidP="00395286">
            <w:pPr>
              <w:pStyle w:val="TableTextDecimalAlign"/>
            </w:pPr>
            <w:r w:rsidRPr="00B23C83">
              <w:t>6.1 (2,735)</w:t>
            </w:r>
          </w:p>
        </w:tc>
        <w:tc>
          <w:tcPr>
            <w:tcW w:w="1606" w:type="dxa"/>
          </w:tcPr>
          <w:p w14:paraId="0C9ECB82" w14:textId="6022CB9F" w:rsidR="00395286" w:rsidRPr="00B23C83" w:rsidRDefault="00395286" w:rsidP="00395286">
            <w:pPr>
              <w:pStyle w:val="TableTextDecimalAlign"/>
            </w:pPr>
            <w:r w:rsidRPr="00B23C83">
              <w:t>6.1 (25,029)</w:t>
            </w:r>
          </w:p>
        </w:tc>
      </w:tr>
      <w:tr w:rsidR="00395286" w:rsidRPr="00B23C83" w14:paraId="65CB3AE0" w14:textId="77777777" w:rsidTr="001E231E">
        <w:trPr>
          <w:trHeight w:val="115"/>
        </w:trPr>
        <w:tc>
          <w:tcPr>
            <w:tcW w:w="1928" w:type="dxa"/>
            <w:vMerge w:val="restart"/>
          </w:tcPr>
          <w:p w14:paraId="549536F1" w14:textId="77777777" w:rsidR="00395286" w:rsidRPr="00B23C83" w:rsidRDefault="00395286" w:rsidP="00395286">
            <w:pPr>
              <w:pStyle w:val="TableText"/>
            </w:pPr>
            <w:r w:rsidRPr="00B23C83">
              <w:t>Gentamicin</w:t>
            </w:r>
          </w:p>
        </w:tc>
        <w:tc>
          <w:tcPr>
            <w:tcW w:w="850" w:type="dxa"/>
          </w:tcPr>
          <w:p w14:paraId="7B69AF29" w14:textId="77777777" w:rsidR="00395286" w:rsidRPr="00B23C83" w:rsidRDefault="00395286" w:rsidP="00395286">
            <w:pPr>
              <w:pStyle w:val="TableTextCA"/>
            </w:pPr>
            <w:r w:rsidRPr="00B23C83">
              <w:t>2015</w:t>
            </w:r>
          </w:p>
        </w:tc>
        <w:tc>
          <w:tcPr>
            <w:tcW w:w="1606" w:type="dxa"/>
          </w:tcPr>
          <w:p w14:paraId="2071C284" w14:textId="0CB37AD3" w:rsidR="00395286" w:rsidRPr="00B23C83" w:rsidRDefault="00395286" w:rsidP="00395286">
            <w:pPr>
              <w:pStyle w:val="TableTextDecimalAlign"/>
            </w:pPr>
            <w:r w:rsidRPr="00B23C83">
              <w:t>3.9 (1,808)</w:t>
            </w:r>
          </w:p>
        </w:tc>
        <w:tc>
          <w:tcPr>
            <w:tcW w:w="1606" w:type="dxa"/>
          </w:tcPr>
          <w:p w14:paraId="473FF6ED" w14:textId="0CF5A771" w:rsidR="00395286" w:rsidRPr="00B23C83" w:rsidRDefault="00395286" w:rsidP="00395286">
            <w:pPr>
              <w:pStyle w:val="TableTextDecimalAlign"/>
            </w:pPr>
            <w:r w:rsidRPr="00B23C83">
              <w:t>3.1 (9,432)</w:t>
            </w:r>
          </w:p>
        </w:tc>
        <w:tc>
          <w:tcPr>
            <w:tcW w:w="1606" w:type="dxa"/>
          </w:tcPr>
          <w:p w14:paraId="7BF0CC0B" w14:textId="7DA5FF81" w:rsidR="00395286" w:rsidRPr="00B23C83" w:rsidRDefault="00395286" w:rsidP="00395286">
            <w:pPr>
              <w:pStyle w:val="TableTextDecimalAlign"/>
            </w:pPr>
            <w:r w:rsidRPr="00B23C83">
              <w:t>3.9 (3,110)</w:t>
            </w:r>
          </w:p>
        </w:tc>
        <w:tc>
          <w:tcPr>
            <w:tcW w:w="1606" w:type="dxa"/>
          </w:tcPr>
          <w:p w14:paraId="5FD0BC0D" w14:textId="370D410C" w:rsidR="00395286" w:rsidRPr="00B23C83" w:rsidRDefault="00395286" w:rsidP="00395286">
            <w:pPr>
              <w:pStyle w:val="TableTextDecimalAlign"/>
            </w:pPr>
            <w:r w:rsidRPr="00B23C83">
              <w:t>3.4 (14,350)</w:t>
            </w:r>
          </w:p>
        </w:tc>
      </w:tr>
      <w:tr w:rsidR="00395286" w:rsidRPr="00B23C83" w14:paraId="02390001" w14:textId="77777777" w:rsidTr="001E231E">
        <w:trPr>
          <w:trHeight w:val="115"/>
        </w:trPr>
        <w:tc>
          <w:tcPr>
            <w:tcW w:w="1928" w:type="dxa"/>
            <w:vMerge/>
          </w:tcPr>
          <w:p w14:paraId="409EA2C1"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0D697DD" w14:textId="77777777" w:rsidR="00395286" w:rsidRPr="00B23C83" w:rsidRDefault="00395286" w:rsidP="00395286">
            <w:pPr>
              <w:pStyle w:val="TableTextCA"/>
            </w:pPr>
            <w:r w:rsidRPr="00B23C83">
              <w:t>2016</w:t>
            </w:r>
          </w:p>
        </w:tc>
        <w:tc>
          <w:tcPr>
            <w:tcW w:w="1606" w:type="dxa"/>
          </w:tcPr>
          <w:p w14:paraId="638CB347" w14:textId="1A08D463" w:rsidR="00395286" w:rsidRPr="00B23C83" w:rsidRDefault="00395286" w:rsidP="00395286">
            <w:pPr>
              <w:pStyle w:val="TableTextDecimalAlign"/>
            </w:pPr>
            <w:r w:rsidRPr="00B23C83">
              <w:t>3.5 (1,834)</w:t>
            </w:r>
          </w:p>
        </w:tc>
        <w:tc>
          <w:tcPr>
            <w:tcW w:w="1606" w:type="dxa"/>
          </w:tcPr>
          <w:p w14:paraId="27C69B43" w14:textId="2EFD7629" w:rsidR="00395286" w:rsidRPr="00B23C83" w:rsidRDefault="00395286" w:rsidP="00395286">
            <w:pPr>
              <w:pStyle w:val="TableTextDecimalAlign"/>
            </w:pPr>
            <w:r w:rsidRPr="00B23C83">
              <w:t>2.6 (11,027)</w:t>
            </w:r>
          </w:p>
        </w:tc>
        <w:tc>
          <w:tcPr>
            <w:tcW w:w="1606" w:type="dxa"/>
          </w:tcPr>
          <w:p w14:paraId="093F2578" w14:textId="4EB56E91" w:rsidR="00395286" w:rsidRPr="00B23C83" w:rsidRDefault="00395286" w:rsidP="00395286">
            <w:pPr>
              <w:pStyle w:val="TableTextDecimalAlign"/>
            </w:pPr>
            <w:r w:rsidRPr="00B23C83">
              <w:t>3.7 (2,842)</w:t>
            </w:r>
          </w:p>
        </w:tc>
        <w:tc>
          <w:tcPr>
            <w:tcW w:w="1606" w:type="dxa"/>
          </w:tcPr>
          <w:p w14:paraId="568D350C" w14:textId="6B8DC1E3" w:rsidR="00395286" w:rsidRPr="00B23C83" w:rsidRDefault="00395286" w:rsidP="00395286">
            <w:pPr>
              <w:pStyle w:val="TableTextDecimalAlign"/>
            </w:pPr>
            <w:r w:rsidRPr="00B23C83">
              <w:t>2.9 (15,703)</w:t>
            </w:r>
          </w:p>
        </w:tc>
      </w:tr>
      <w:tr w:rsidR="00395286" w:rsidRPr="00B23C83" w14:paraId="5C9ABD6B" w14:textId="77777777" w:rsidTr="001E231E">
        <w:trPr>
          <w:trHeight w:val="115"/>
        </w:trPr>
        <w:tc>
          <w:tcPr>
            <w:tcW w:w="1928" w:type="dxa"/>
            <w:vMerge/>
          </w:tcPr>
          <w:p w14:paraId="5FC1D664"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A4AA4BB" w14:textId="77777777" w:rsidR="00395286" w:rsidRPr="00B23C83" w:rsidRDefault="00395286" w:rsidP="00395286">
            <w:pPr>
              <w:pStyle w:val="TableTextCA"/>
            </w:pPr>
            <w:r w:rsidRPr="00B23C83">
              <w:t>2017</w:t>
            </w:r>
          </w:p>
        </w:tc>
        <w:tc>
          <w:tcPr>
            <w:tcW w:w="1606" w:type="dxa"/>
          </w:tcPr>
          <w:p w14:paraId="0C9E61B8" w14:textId="0C606888" w:rsidR="00395286" w:rsidRPr="00B23C83" w:rsidRDefault="00395286" w:rsidP="00395286">
            <w:pPr>
              <w:pStyle w:val="TableTextDecimalAlign"/>
            </w:pPr>
            <w:r w:rsidRPr="00B23C83">
              <w:t>4.1 (1,906)</w:t>
            </w:r>
          </w:p>
        </w:tc>
        <w:tc>
          <w:tcPr>
            <w:tcW w:w="1606" w:type="dxa"/>
          </w:tcPr>
          <w:p w14:paraId="331783C5" w14:textId="5DBE2397" w:rsidR="00395286" w:rsidRPr="00B23C83" w:rsidRDefault="00395286" w:rsidP="00395286">
            <w:pPr>
              <w:pStyle w:val="TableTextDecimalAlign"/>
            </w:pPr>
            <w:r w:rsidRPr="00B23C83">
              <w:t>2.9 (11,725)</w:t>
            </w:r>
          </w:p>
        </w:tc>
        <w:tc>
          <w:tcPr>
            <w:tcW w:w="1606" w:type="dxa"/>
          </w:tcPr>
          <w:p w14:paraId="2826F1B0" w14:textId="51B4B1EE" w:rsidR="00395286" w:rsidRPr="00B23C83" w:rsidRDefault="00395286" w:rsidP="00395286">
            <w:pPr>
              <w:pStyle w:val="TableTextDecimalAlign"/>
            </w:pPr>
            <w:r w:rsidRPr="00B23C83">
              <w:t>4.2 (2,972)</w:t>
            </w:r>
          </w:p>
        </w:tc>
        <w:tc>
          <w:tcPr>
            <w:tcW w:w="1606" w:type="dxa"/>
          </w:tcPr>
          <w:p w14:paraId="7912AD99" w14:textId="4E8B49BC" w:rsidR="00395286" w:rsidRPr="00B23C83" w:rsidRDefault="00395286" w:rsidP="00395286">
            <w:pPr>
              <w:pStyle w:val="TableTextDecimalAlign"/>
            </w:pPr>
            <w:r w:rsidRPr="00B23C83">
              <w:t>3.3 (16,603)</w:t>
            </w:r>
          </w:p>
        </w:tc>
      </w:tr>
      <w:tr w:rsidR="00395286" w:rsidRPr="00B23C83" w14:paraId="1AFC93D1" w14:textId="77777777" w:rsidTr="001E231E">
        <w:trPr>
          <w:trHeight w:val="115"/>
        </w:trPr>
        <w:tc>
          <w:tcPr>
            <w:tcW w:w="1928" w:type="dxa"/>
            <w:vMerge w:val="restart"/>
          </w:tcPr>
          <w:p w14:paraId="37618F02" w14:textId="77777777" w:rsidR="00395286" w:rsidRPr="00B23C83" w:rsidRDefault="00395286" w:rsidP="00395286">
            <w:pPr>
              <w:pStyle w:val="TableText"/>
            </w:pPr>
            <w:r w:rsidRPr="00B23C83">
              <w:t>Meropenem</w:t>
            </w:r>
          </w:p>
        </w:tc>
        <w:tc>
          <w:tcPr>
            <w:tcW w:w="850" w:type="dxa"/>
          </w:tcPr>
          <w:p w14:paraId="34B8111A" w14:textId="77777777" w:rsidR="00395286" w:rsidRPr="00B23C83" w:rsidRDefault="00395286" w:rsidP="00395286">
            <w:pPr>
              <w:pStyle w:val="TableTextCA"/>
            </w:pPr>
            <w:r w:rsidRPr="00B23C83">
              <w:t>2015</w:t>
            </w:r>
          </w:p>
        </w:tc>
        <w:tc>
          <w:tcPr>
            <w:tcW w:w="1606" w:type="dxa"/>
          </w:tcPr>
          <w:p w14:paraId="1474CFF7" w14:textId="49BDE533" w:rsidR="00395286" w:rsidRPr="00B23C83" w:rsidRDefault="00395286" w:rsidP="00395286">
            <w:pPr>
              <w:pStyle w:val="TableTextDecimalAlign"/>
            </w:pPr>
            <w:r w:rsidRPr="00B23C83">
              <w:t>0.2 (1,754)</w:t>
            </w:r>
          </w:p>
        </w:tc>
        <w:tc>
          <w:tcPr>
            <w:tcW w:w="1606" w:type="dxa"/>
          </w:tcPr>
          <w:p w14:paraId="605AEF13" w14:textId="3017E0BC" w:rsidR="00395286" w:rsidRPr="00B23C83" w:rsidRDefault="00395286" w:rsidP="00395286">
            <w:pPr>
              <w:pStyle w:val="TableTextDecimalAlign"/>
            </w:pPr>
            <w:r w:rsidRPr="00B23C83">
              <w:t>0.2 (4,599)</w:t>
            </w:r>
          </w:p>
        </w:tc>
        <w:tc>
          <w:tcPr>
            <w:tcW w:w="1606" w:type="dxa"/>
          </w:tcPr>
          <w:p w14:paraId="1B929C86" w14:textId="1377B8D4" w:rsidR="00395286" w:rsidRPr="00B23C83" w:rsidRDefault="00395286" w:rsidP="00395286">
            <w:pPr>
              <w:pStyle w:val="TableTextDecimalAlign"/>
            </w:pPr>
            <w:r w:rsidRPr="00B23C83">
              <w:t>0.4 (1,780)</w:t>
            </w:r>
          </w:p>
        </w:tc>
        <w:tc>
          <w:tcPr>
            <w:tcW w:w="1606" w:type="dxa"/>
          </w:tcPr>
          <w:p w14:paraId="628B7461" w14:textId="0A0E0B02" w:rsidR="00395286" w:rsidRPr="00B23C83" w:rsidRDefault="00395286" w:rsidP="00395286">
            <w:pPr>
              <w:pStyle w:val="TableTextDecimalAlign"/>
            </w:pPr>
            <w:r w:rsidRPr="00B23C83">
              <w:t>0.2 (8,133)</w:t>
            </w:r>
          </w:p>
        </w:tc>
      </w:tr>
      <w:tr w:rsidR="00395286" w:rsidRPr="00B23C83" w14:paraId="14BF42FA" w14:textId="77777777" w:rsidTr="001E231E">
        <w:trPr>
          <w:trHeight w:val="115"/>
        </w:trPr>
        <w:tc>
          <w:tcPr>
            <w:tcW w:w="1928" w:type="dxa"/>
            <w:vMerge/>
          </w:tcPr>
          <w:p w14:paraId="66BF85F3"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5C82B0FD" w14:textId="77777777" w:rsidR="00395286" w:rsidRPr="00B23C83" w:rsidRDefault="00395286" w:rsidP="00395286">
            <w:pPr>
              <w:pStyle w:val="TableTextCA"/>
            </w:pPr>
            <w:r w:rsidRPr="00B23C83">
              <w:t>2016</w:t>
            </w:r>
          </w:p>
        </w:tc>
        <w:tc>
          <w:tcPr>
            <w:tcW w:w="1606" w:type="dxa"/>
          </w:tcPr>
          <w:p w14:paraId="1CCCC177" w14:textId="53275441" w:rsidR="00395286" w:rsidRPr="00B23C83" w:rsidRDefault="00395286" w:rsidP="00395286">
            <w:pPr>
              <w:pStyle w:val="TableTextDecimalAlign"/>
            </w:pPr>
            <w:r w:rsidRPr="00B23C83">
              <w:t>0.2 (1,730)</w:t>
            </w:r>
          </w:p>
        </w:tc>
        <w:tc>
          <w:tcPr>
            <w:tcW w:w="1606" w:type="dxa"/>
          </w:tcPr>
          <w:p w14:paraId="7626A6C1" w14:textId="4CA4B72C" w:rsidR="00395286" w:rsidRPr="00B23C83" w:rsidRDefault="00395286" w:rsidP="00395286">
            <w:pPr>
              <w:pStyle w:val="TableTextDecimalAlign"/>
            </w:pPr>
            <w:r w:rsidRPr="00B23C83">
              <w:t>0.2 (5,428)</w:t>
            </w:r>
          </w:p>
        </w:tc>
        <w:tc>
          <w:tcPr>
            <w:tcW w:w="1606" w:type="dxa"/>
          </w:tcPr>
          <w:p w14:paraId="43D8209E" w14:textId="2748971E" w:rsidR="00395286" w:rsidRPr="00B23C83" w:rsidRDefault="00395286" w:rsidP="00395286">
            <w:pPr>
              <w:pStyle w:val="TableTextDecimalAlign"/>
            </w:pPr>
            <w:r w:rsidRPr="00B23C83">
              <w:t>0.6 (2,310)</w:t>
            </w:r>
          </w:p>
        </w:tc>
        <w:tc>
          <w:tcPr>
            <w:tcW w:w="1606" w:type="dxa"/>
          </w:tcPr>
          <w:p w14:paraId="55681375" w14:textId="186214FA" w:rsidR="00395286" w:rsidRPr="00B23C83" w:rsidRDefault="00395286" w:rsidP="00395286">
            <w:pPr>
              <w:pStyle w:val="TableTextDecimalAlign"/>
            </w:pPr>
            <w:r w:rsidRPr="00B23C83">
              <w:t>0.3 (9,468)</w:t>
            </w:r>
          </w:p>
        </w:tc>
      </w:tr>
      <w:tr w:rsidR="00395286" w:rsidRPr="00B23C83" w14:paraId="6D0EEF29" w14:textId="77777777" w:rsidTr="001E231E">
        <w:trPr>
          <w:trHeight w:val="115"/>
        </w:trPr>
        <w:tc>
          <w:tcPr>
            <w:tcW w:w="1928" w:type="dxa"/>
            <w:vMerge/>
          </w:tcPr>
          <w:p w14:paraId="087931A3"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C71F243" w14:textId="77777777" w:rsidR="00395286" w:rsidRPr="00B23C83" w:rsidRDefault="00395286" w:rsidP="00395286">
            <w:pPr>
              <w:pStyle w:val="TableTextCA"/>
            </w:pPr>
            <w:r w:rsidRPr="00B23C83">
              <w:t>2017</w:t>
            </w:r>
          </w:p>
        </w:tc>
        <w:tc>
          <w:tcPr>
            <w:tcW w:w="1606" w:type="dxa"/>
          </w:tcPr>
          <w:p w14:paraId="2A67C916" w14:textId="6BA60500" w:rsidR="00395286" w:rsidRPr="00B23C83" w:rsidRDefault="00395286" w:rsidP="00395286">
            <w:pPr>
              <w:pStyle w:val="TableTextDecimalAlign"/>
            </w:pPr>
            <w:r w:rsidRPr="00B23C83">
              <w:t>0.4 (1,820)</w:t>
            </w:r>
          </w:p>
        </w:tc>
        <w:tc>
          <w:tcPr>
            <w:tcW w:w="1606" w:type="dxa"/>
          </w:tcPr>
          <w:p w14:paraId="6A9A152D" w14:textId="2A327F2E" w:rsidR="00395286" w:rsidRPr="00B23C83" w:rsidRDefault="00395286" w:rsidP="00395286">
            <w:pPr>
              <w:pStyle w:val="TableTextDecimalAlign"/>
            </w:pPr>
            <w:r w:rsidRPr="00B23C83">
              <w:t>0.2 (5,683)</w:t>
            </w:r>
          </w:p>
        </w:tc>
        <w:tc>
          <w:tcPr>
            <w:tcW w:w="1606" w:type="dxa"/>
          </w:tcPr>
          <w:p w14:paraId="342B446D" w14:textId="07DCA791" w:rsidR="00395286" w:rsidRPr="00B23C83" w:rsidRDefault="00395286" w:rsidP="00395286">
            <w:pPr>
              <w:pStyle w:val="TableTextDecimalAlign"/>
            </w:pPr>
            <w:r w:rsidRPr="00B23C83">
              <w:t>0.6 (2,584)</w:t>
            </w:r>
          </w:p>
        </w:tc>
        <w:tc>
          <w:tcPr>
            <w:tcW w:w="1606" w:type="dxa"/>
          </w:tcPr>
          <w:p w14:paraId="7AECE4B5" w14:textId="3D6D561E" w:rsidR="00395286" w:rsidRPr="00B23C83" w:rsidRDefault="00395286" w:rsidP="00395286">
            <w:pPr>
              <w:pStyle w:val="TableTextDecimalAlign"/>
            </w:pPr>
            <w:r w:rsidRPr="00B23C83">
              <w:t>0.3 (10,087)</w:t>
            </w:r>
          </w:p>
        </w:tc>
      </w:tr>
      <w:tr w:rsidR="00395286" w:rsidRPr="00B23C83" w14:paraId="27236ADB" w14:textId="77777777" w:rsidTr="001E231E">
        <w:trPr>
          <w:trHeight w:val="115"/>
        </w:trPr>
        <w:tc>
          <w:tcPr>
            <w:tcW w:w="1928" w:type="dxa"/>
            <w:vMerge w:val="restart"/>
          </w:tcPr>
          <w:p w14:paraId="70F9D806" w14:textId="77777777" w:rsidR="00395286" w:rsidRPr="00B23C83" w:rsidRDefault="00395286" w:rsidP="00395286">
            <w:pPr>
              <w:pStyle w:val="TableText"/>
            </w:pPr>
            <w:r w:rsidRPr="00B23C83">
              <w:t>Nitrofurantoin</w:t>
            </w:r>
          </w:p>
        </w:tc>
        <w:tc>
          <w:tcPr>
            <w:tcW w:w="850" w:type="dxa"/>
          </w:tcPr>
          <w:p w14:paraId="3BE1602E" w14:textId="77777777" w:rsidR="00395286" w:rsidRPr="00B23C83" w:rsidRDefault="00395286" w:rsidP="00395286">
            <w:pPr>
              <w:pStyle w:val="TableTextCA"/>
            </w:pPr>
            <w:r w:rsidRPr="00B23C83">
              <w:t>2015</w:t>
            </w:r>
          </w:p>
        </w:tc>
        <w:tc>
          <w:tcPr>
            <w:tcW w:w="1606" w:type="dxa"/>
          </w:tcPr>
          <w:p w14:paraId="5033A43E" w14:textId="22B9CCDE" w:rsidR="00395286" w:rsidRPr="00B23C83" w:rsidRDefault="00395286" w:rsidP="00395286">
            <w:pPr>
              <w:pStyle w:val="TableTextDecimalAlign"/>
            </w:pPr>
            <w:r w:rsidRPr="00B23C83">
              <w:t>64.9 (353)</w:t>
            </w:r>
          </w:p>
        </w:tc>
        <w:tc>
          <w:tcPr>
            <w:tcW w:w="1606" w:type="dxa"/>
          </w:tcPr>
          <w:p w14:paraId="6830CF10" w14:textId="71F7D6F3" w:rsidR="00395286" w:rsidRPr="00B23C83" w:rsidRDefault="00395286" w:rsidP="00395286">
            <w:pPr>
              <w:pStyle w:val="TableTextDecimalAlign"/>
            </w:pPr>
            <w:r w:rsidRPr="00B23C83">
              <w:t>40.1 (17,679)</w:t>
            </w:r>
          </w:p>
        </w:tc>
        <w:tc>
          <w:tcPr>
            <w:tcW w:w="1606" w:type="dxa"/>
          </w:tcPr>
          <w:p w14:paraId="33849246" w14:textId="6CE8B085" w:rsidR="00395286" w:rsidRPr="00B23C83" w:rsidRDefault="00395286" w:rsidP="00395286">
            <w:pPr>
              <w:pStyle w:val="TableTextDecimalAlign"/>
            </w:pPr>
            <w:r w:rsidRPr="00B23C83">
              <w:t>51.7 (725)</w:t>
            </w:r>
          </w:p>
        </w:tc>
        <w:tc>
          <w:tcPr>
            <w:tcW w:w="1606" w:type="dxa"/>
          </w:tcPr>
          <w:p w14:paraId="7FEC4BC3" w14:textId="73026908" w:rsidR="00395286" w:rsidRPr="00B23C83" w:rsidRDefault="00395286" w:rsidP="00395286">
            <w:pPr>
              <w:pStyle w:val="TableTextDecimalAlign"/>
            </w:pPr>
            <w:r w:rsidRPr="00B23C83">
              <w:t>41.1 (18,757)</w:t>
            </w:r>
          </w:p>
        </w:tc>
      </w:tr>
      <w:tr w:rsidR="00395286" w:rsidRPr="00B23C83" w14:paraId="2AB24900" w14:textId="77777777" w:rsidTr="001E231E">
        <w:trPr>
          <w:trHeight w:val="115"/>
        </w:trPr>
        <w:tc>
          <w:tcPr>
            <w:tcW w:w="1928" w:type="dxa"/>
            <w:vMerge/>
          </w:tcPr>
          <w:p w14:paraId="14C72682"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71CFFA0" w14:textId="77777777" w:rsidR="00395286" w:rsidRPr="00B23C83" w:rsidRDefault="00395286" w:rsidP="00395286">
            <w:pPr>
              <w:pStyle w:val="TableTextCA"/>
            </w:pPr>
            <w:r w:rsidRPr="00B23C83">
              <w:t>2016</w:t>
            </w:r>
          </w:p>
        </w:tc>
        <w:tc>
          <w:tcPr>
            <w:tcW w:w="1606" w:type="dxa"/>
          </w:tcPr>
          <w:p w14:paraId="6E877204" w14:textId="76C79565" w:rsidR="00395286" w:rsidRPr="00B23C83" w:rsidRDefault="00395286" w:rsidP="00395286">
            <w:pPr>
              <w:pStyle w:val="TableTextDecimalAlign"/>
            </w:pPr>
            <w:r w:rsidRPr="00B23C83">
              <w:t>61.6 (297)</w:t>
            </w:r>
          </w:p>
        </w:tc>
        <w:tc>
          <w:tcPr>
            <w:tcW w:w="1606" w:type="dxa"/>
          </w:tcPr>
          <w:p w14:paraId="5D2DFBF0" w14:textId="676DA26B" w:rsidR="00395286" w:rsidRPr="00B23C83" w:rsidRDefault="00395286" w:rsidP="00395286">
            <w:pPr>
              <w:pStyle w:val="TableTextDecimalAlign"/>
            </w:pPr>
            <w:r w:rsidRPr="00B23C83">
              <w:t>37.1 (17,152)</w:t>
            </w:r>
          </w:p>
        </w:tc>
        <w:tc>
          <w:tcPr>
            <w:tcW w:w="1606" w:type="dxa"/>
          </w:tcPr>
          <w:p w14:paraId="48270306" w14:textId="43CBEDAD" w:rsidR="00395286" w:rsidRPr="00B23C83" w:rsidRDefault="00395286" w:rsidP="00395286">
            <w:pPr>
              <w:pStyle w:val="TableTextDecimalAlign"/>
            </w:pPr>
            <w:r w:rsidRPr="00B23C83">
              <w:t>63.7 (553)</w:t>
            </w:r>
          </w:p>
        </w:tc>
        <w:tc>
          <w:tcPr>
            <w:tcW w:w="1606" w:type="dxa"/>
          </w:tcPr>
          <w:p w14:paraId="1BABD90B" w14:textId="53898DB3" w:rsidR="00395286" w:rsidRPr="00B23C83" w:rsidRDefault="00395286" w:rsidP="00395286">
            <w:pPr>
              <w:pStyle w:val="TableTextDecimalAlign"/>
            </w:pPr>
            <w:r w:rsidRPr="00B23C83">
              <w:t>38.3 (18,002)</w:t>
            </w:r>
          </w:p>
        </w:tc>
      </w:tr>
      <w:tr w:rsidR="00395286" w:rsidRPr="00B23C83" w14:paraId="46AB1384" w14:textId="77777777" w:rsidTr="001E231E">
        <w:trPr>
          <w:trHeight w:val="115"/>
        </w:trPr>
        <w:tc>
          <w:tcPr>
            <w:tcW w:w="1928" w:type="dxa"/>
            <w:vMerge/>
          </w:tcPr>
          <w:p w14:paraId="14A73BDA"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6EAFCC2C" w14:textId="77777777" w:rsidR="00395286" w:rsidRPr="00B23C83" w:rsidRDefault="00395286" w:rsidP="00395286">
            <w:pPr>
              <w:pStyle w:val="TableTextCA"/>
            </w:pPr>
            <w:r w:rsidRPr="00B23C83">
              <w:t>2017</w:t>
            </w:r>
          </w:p>
        </w:tc>
        <w:tc>
          <w:tcPr>
            <w:tcW w:w="1606" w:type="dxa"/>
          </w:tcPr>
          <w:p w14:paraId="693893BE" w14:textId="323B5E2B" w:rsidR="00395286" w:rsidRPr="00B23C83" w:rsidRDefault="00395286" w:rsidP="00395286">
            <w:pPr>
              <w:pStyle w:val="TableTextDecimalAlign"/>
            </w:pPr>
            <w:r w:rsidRPr="00B23C83">
              <w:t>59.2 (272)</w:t>
            </w:r>
          </w:p>
        </w:tc>
        <w:tc>
          <w:tcPr>
            <w:tcW w:w="1606" w:type="dxa"/>
          </w:tcPr>
          <w:p w14:paraId="3A88BF42" w14:textId="30DBE05E" w:rsidR="00395286" w:rsidRPr="00B23C83" w:rsidRDefault="00395286" w:rsidP="00395286">
            <w:pPr>
              <w:pStyle w:val="TableTextDecimalAlign"/>
            </w:pPr>
            <w:r w:rsidRPr="00B23C83">
              <w:t>37.0 (17,750)</w:t>
            </w:r>
          </w:p>
        </w:tc>
        <w:tc>
          <w:tcPr>
            <w:tcW w:w="1606" w:type="dxa"/>
          </w:tcPr>
          <w:p w14:paraId="2B1E1BA6" w14:textId="3FE68338" w:rsidR="00395286" w:rsidRPr="00B23C83" w:rsidRDefault="00395286" w:rsidP="00395286">
            <w:pPr>
              <w:pStyle w:val="TableTextDecimalAlign"/>
            </w:pPr>
            <w:r w:rsidRPr="00B23C83">
              <w:t>48.9 (560)</w:t>
            </w:r>
          </w:p>
        </w:tc>
        <w:tc>
          <w:tcPr>
            <w:tcW w:w="1606" w:type="dxa"/>
          </w:tcPr>
          <w:p w14:paraId="3D176C86" w14:textId="2F09D0E3" w:rsidR="00395286" w:rsidRPr="00B23C83" w:rsidRDefault="00395286" w:rsidP="00395286">
            <w:pPr>
              <w:pStyle w:val="TableTextDecimalAlign"/>
            </w:pPr>
            <w:r w:rsidRPr="00B23C83">
              <w:t>37.7 (18,582)</w:t>
            </w:r>
          </w:p>
        </w:tc>
      </w:tr>
      <w:tr w:rsidR="00395286" w:rsidRPr="00B23C83" w14:paraId="03CD55ED" w14:textId="77777777" w:rsidTr="001E231E">
        <w:trPr>
          <w:trHeight w:val="115"/>
        </w:trPr>
        <w:tc>
          <w:tcPr>
            <w:tcW w:w="1928" w:type="dxa"/>
            <w:vMerge w:val="restart"/>
          </w:tcPr>
          <w:p w14:paraId="2C1889B1" w14:textId="77777777" w:rsidR="00395286" w:rsidRPr="00B23C83" w:rsidRDefault="00395286" w:rsidP="00395286">
            <w:pPr>
              <w:pStyle w:val="TableText"/>
            </w:pPr>
            <w:r w:rsidRPr="00B23C83">
              <w:t>Norfloxacin</w:t>
            </w:r>
          </w:p>
        </w:tc>
        <w:tc>
          <w:tcPr>
            <w:tcW w:w="850" w:type="dxa"/>
          </w:tcPr>
          <w:p w14:paraId="446723DE" w14:textId="77777777" w:rsidR="00395286" w:rsidRPr="00B23C83" w:rsidRDefault="00395286" w:rsidP="00395286">
            <w:pPr>
              <w:pStyle w:val="TableTextCA"/>
            </w:pPr>
            <w:r w:rsidRPr="00B23C83">
              <w:t>2015</w:t>
            </w:r>
          </w:p>
        </w:tc>
        <w:tc>
          <w:tcPr>
            <w:tcW w:w="1606" w:type="dxa"/>
          </w:tcPr>
          <w:p w14:paraId="43D7C9F3" w14:textId="4CB0BF82" w:rsidR="00395286" w:rsidRPr="00B23C83" w:rsidRDefault="00395286" w:rsidP="00395286">
            <w:pPr>
              <w:pStyle w:val="TableTextDecimalAlign"/>
            </w:pPr>
            <w:r w:rsidRPr="00B23C83">
              <w:t>nd</w:t>
            </w:r>
          </w:p>
        </w:tc>
        <w:tc>
          <w:tcPr>
            <w:tcW w:w="1606" w:type="dxa"/>
          </w:tcPr>
          <w:p w14:paraId="486B41FF" w14:textId="7877275C" w:rsidR="00395286" w:rsidRPr="00B23C83" w:rsidRDefault="00395286" w:rsidP="00395286">
            <w:pPr>
              <w:pStyle w:val="TableTextDecimalAlign"/>
            </w:pPr>
            <w:r w:rsidRPr="00B23C83">
              <w:t>5.2 (11,038)</w:t>
            </w:r>
          </w:p>
        </w:tc>
        <w:tc>
          <w:tcPr>
            <w:tcW w:w="1606" w:type="dxa"/>
          </w:tcPr>
          <w:p w14:paraId="55CFC1DB" w14:textId="13CF32B8" w:rsidR="00395286" w:rsidRPr="00B23C83" w:rsidRDefault="00395286" w:rsidP="00395286">
            <w:pPr>
              <w:pStyle w:val="TableTextDecimalAlign"/>
            </w:pPr>
            <w:r w:rsidRPr="00B23C83">
              <w:t>nd</w:t>
            </w:r>
          </w:p>
        </w:tc>
        <w:tc>
          <w:tcPr>
            <w:tcW w:w="1606" w:type="dxa"/>
          </w:tcPr>
          <w:p w14:paraId="1E4CCFD1" w14:textId="49C78828" w:rsidR="00395286" w:rsidRPr="00B23C83" w:rsidRDefault="00395286" w:rsidP="00395286">
            <w:pPr>
              <w:pStyle w:val="TableTextDecimalAlign"/>
              <w:rPr>
                <w:highlight w:val="lightGray"/>
              </w:rPr>
            </w:pPr>
            <w:r w:rsidRPr="00B23C83">
              <w:t>5.2 (11,038)</w:t>
            </w:r>
          </w:p>
        </w:tc>
      </w:tr>
      <w:tr w:rsidR="00395286" w:rsidRPr="00B23C83" w14:paraId="3D6E91ED" w14:textId="77777777" w:rsidTr="001E231E">
        <w:trPr>
          <w:trHeight w:val="115"/>
        </w:trPr>
        <w:tc>
          <w:tcPr>
            <w:tcW w:w="1928" w:type="dxa"/>
            <w:vMerge/>
          </w:tcPr>
          <w:p w14:paraId="77662622"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4D1D9AB" w14:textId="77777777" w:rsidR="00395286" w:rsidRPr="00B23C83" w:rsidRDefault="00395286" w:rsidP="00395286">
            <w:pPr>
              <w:pStyle w:val="TableTextCA"/>
            </w:pPr>
            <w:r w:rsidRPr="00B23C83">
              <w:t>2016</w:t>
            </w:r>
          </w:p>
        </w:tc>
        <w:tc>
          <w:tcPr>
            <w:tcW w:w="1606" w:type="dxa"/>
          </w:tcPr>
          <w:p w14:paraId="21983D94" w14:textId="7024048E" w:rsidR="00395286" w:rsidRPr="00B23C83" w:rsidRDefault="00395286" w:rsidP="00395286">
            <w:pPr>
              <w:pStyle w:val="TableTextDecimalAlign"/>
            </w:pPr>
            <w:r w:rsidRPr="00B23C83">
              <w:t>nd</w:t>
            </w:r>
          </w:p>
        </w:tc>
        <w:tc>
          <w:tcPr>
            <w:tcW w:w="1606" w:type="dxa"/>
          </w:tcPr>
          <w:p w14:paraId="687F230A" w14:textId="29EE8261" w:rsidR="00395286" w:rsidRPr="00B23C83" w:rsidRDefault="00395286" w:rsidP="00395286">
            <w:pPr>
              <w:pStyle w:val="TableTextDecimalAlign"/>
            </w:pPr>
            <w:r w:rsidRPr="00B23C83">
              <w:t>5.5 (12,369)</w:t>
            </w:r>
          </w:p>
        </w:tc>
        <w:tc>
          <w:tcPr>
            <w:tcW w:w="1606" w:type="dxa"/>
          </w:tcPr>
          <w:p w14:paraId="70703363" w14:textId="02271A25" w:rsidR="00395286" w:rsidRPr="00B23C83" w:rsidRDefault="00395286" w:rsidP="00395286">
            <w:pPr>
              <w:pStyle w:val="TableTextDecimalAlign"/>
            </w:pPr>
            <w:r w:rsidRPr="00B23C83">
              <w:t>nd</w:t>
            </w:r>
          </w:p>
        </w:tc>
        <w:tc>
          <w:tcPr>
            <w:tcW w:w="1606" w:type="dxa"/>
          </w:tcPr>
          <w:p w14:paraId="1B70475E" w14:textId="1965EA82" w:rsidR="00395286" w:rsidRPr="00B23C83" w:rsidRDefault="00395286" w:rsidP="00395286">
            <w:pPr>
              <w:pStyle w:val="TableTextDecimalAlign"/>
              <w:rPr>
                <w:highlight w:val="lightGray"/>
              </w:rPr>
            </w:pPr>
            <w:r w:rsidRPr="00B23C83">
              <w:t>5.5 (12,369)</w:t>
            </w:r>
          </w:p>
        </w:tc>
      </w:tr>
      <w:tr w:rsidR="00395286" w:rsidRPr="00B23C83" w14:paraId="53F1D730" w14:textId="77777777" w:rsidTr="001E231E">
        <w:trPr>
          <w:trHeight w:val="115"/>
        </w:trPr>
        <w:tc>
          <w:tcPr>
            <w:tcW w:w="1928" w:type="dxa"/>
            <w:vMerge/>
          </w:tcPr>
          <w:p w14:paraId="55E11474"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6DA7A70" w14:textId="77777777" w:rsidR="00395286" w:rsidRPr="00B23C83" w:rsidRDefault="00395286" w:rsidP="00395286">
            <w:pPr>
              <w:pStyle w:val="TableTextCA"/>
            </w:pPr>
            <w:r w:rsidRPr="00B23C83">
              <w:t>2017</w:t>
            </w:r>
          </w:p>
        </w:tc>
        <w:tc>
          <w:tcPr>
            <w:tcW w:w="1606" w:type="dxa"/>
          </w:tcPr>
          <w:p w14:paraId="7697DB6C" w14:textId="01F7751E" w:rsidR="00395286" w:rsidRPr="00B23C83" w:rsidRDefault="00395286" w:rsidP="00395286">
            <w:pPr>
              <w:pStyle w:val="TableTextDecimalAlign"/>
            </w:pPr>
            <w:r w:rsidRPr="00B23C83">
              <w:t>nd</w:t>
            </w:r>
          </w:p>
        </w:tc>
        <w:tc>
          <w:tcPr>
            <w:tcW w:w="1606" w:type="dxa"/>
          </w:tcPr>
          <w:p w14:paraId="3AC9BC0A" w14:textId="05B73873" w:rsidR="00395286" w:rsidRPr="00B23C83" w:rsidRDefault="00395286" w:rsidP="00395286">
            <w:pPr>
              <w:pStyle w:val="TableTextDecimalAlign"/>
            </w:pPr>
            <w:r w:rsidRPr="00B23C83">
              <w:t>6.5 (12,368)</w:t>
            </w:r>
          </w:p>
        </w:tc>
        <w:tc>
          <w:tcPr>
            <w:tcW w:w="1606" w:type="dxa"/>
          </w:tcPr>
          <w:p w14:paraId="683FA492" w14:textId="6FB15DA7" w:rsidR="00395286" w:rsidRPr="00B23C83" w:rsidRDefault="00395286" w:rsidP="00395286">
            <w:pPr>
              <w:pStyle w:val="TableTextDecimalAlign"/>
            </w:pPr>
            <w:r w:rsidRPr="00B23C83">
              <w:t>nd</w:t>
            </w:r>
          </w:p>
        </w:tc>
        <w:tc>
          <w:tcPr>
            <w:tcW w:w="1606" w:type="dxa"/>
          </w:tcPr>
          <w:p w14:paraId="6C99662E" w14:textId="2171CAEB" w:rsidR="00395286" w:rsidRPr="00B23C83" w:rsidRDefault="00395286" w:rsidP="00395286">
            <w:pPr>
              <w:pStyle w:val="TableTextDecimalAlign"/>
              <w:rPr>
                <w:highlight w:val="lightGray"/>
              </w:rPr>
            </w:pPr>
            <w:r w:rsidRPr="00B23C83">
              <w:t>6.5 (12,368)</w:t>
            </w:r>
          </w:p>
        </w:tc>
      </w:tr>
      <w:tr w:rsidR="00395286" w:rsidRPr="00B23C83" w14:paraId="542C2335" w14:textId="77777777" w:rsidTr="001E231E">
        <w:trPr>
          <w:trHeight w:val="115"/>
        </w:trPr>
        <w:tc>
          <w:tcPr>
            <w:tcW w:w="1928" w:type="dxa"/>
            <w:vMerge w:val="restart"/>
          </w:tcPr>
          <w:p w14:paraId="7FD93C9A" w14:textId="77777777" w:rsidR="00395286" w:rsidRPr="00B23C83" w:rsidRDefault="00395286" w:rsidP="00395286">
            <w:pPr>
              <w:pStyle w:val="TableText"/>
            </w:pPr>
            <w:r w:rsidRPr="00B23C83">
              <w:t>Piperacillin–tazobactam</w:t>
            </w:r>
          </w:p>
        </w:tc>
        <w:tc>
          <w:tcPr>
            <w:tcW w:w="850" w:type="dxa"/>
          </w:tcPr>
          <w:p w14:paraId="4BF6DCED" w14:textId="77777777" w:rsidR="00395286" w:rsidRPr="00B23C83" w:rsidRDefault="00395286" w:rsidP="00395286">
            <w:pPr>
              <w:pStyle w:val="TableTextCA"/>
            </w:pPr>
            <w:r w:rsidRPr="00B23C83">
              <w:t>2015</w:t>
            </w:r>
          </w:p>
        </w:tc>
        <w:tc>
          <w:tcPr>
            <w:tcW w:w="1606" w:type="dxa"/>
          </w:tcPr>
          <w:p w14:paraId="58864909" w14:textId="16FB3945" w:rsidR="00395286" w:rsidRPr="00B23C83" w:rsidRDefault="00395286" w:rsidP="00395286">
            <w:pPr>
              <w:pStyle w:val="TableTextDecimalAlign"/>
            </w:pPr>
            <w:r w:rsidRPr="00B23C83">
              <w:t>5.3 (1,633)</w:t>
            </w:r>
          </w:p>
        </w:tc>
        <w:tc>
          <w:tcPr>
            <w:tcW w:w="1606" w:type="dxa"/>
          </w:tcPr>
          <w:p w14:paraId="32ACCF6A" w14:textId="6D3F1BE7" w:rsidR="00395286" w:rsidRPr="00B23C83" w:rsidRDefault="00395286" w:rsidP="00395286">
            <w:pPr>
              <w:pStyle w:val="TableTextDecimalAlign"/>
            </w:pPr>
            <w:r w:rsidRPr="00B23C83">
              <w:t>8.3 (4,758)</w:t>
            </w:r>
          </w:p>
        </w:tc>
        <w:tc>
          <w:tcPr>
            <w:tcW w:w="1606" w:type="dxa"/>
          </w:tcPr>
          <w:p w14:paraId="2A9DD3A0" w14:textId="0BCC385D" w:rsidR="00395286" w:rsidRPr="00B23C83" w:rsidRDefault="00395286" w:rsidP="00395286">
            <w:pPr>
              <w:pStyle w:val="TableTextDecimalAlign"/>
            </w:pPr>
            <w:r w:rsidRPr="00B23C83">
              <w:t>7.5 (1,756)</w:t>
            </w:r>
          </w:p>
        </w:tc>
        <w:tc>
          <w:tcPr>
            <w:tcW w:w="1606" w:type="dxa"/>
          </w:tcPr>
          <w:p w14:paraId="03CC6ADC" w14:textId="36D73FD6" w:rsidR="00395286" w:rsidRPr="00B23C83" w:rsidRDefault="00395286" w:rsidP="00395286">
            <w:pPr>
              <w:pStyle w:val="TableTextDecimalAlign"/>
            </w:pPr>
            <w:r w:rsidRPr="00B23C83">
              <w:t>7.5 (8,147)</w:t>
            </w:r>
          </w:p>
        </w:tc>
      </w:tr>
      <w:tr w:rsidR="00395286" w:rsidRPr="00B23C83" w14:paraId="7A84ED1E" w14:textId="77777777" w:rsidTr="001E231E">
        <w:trPr>
          <w:trHeight w:val="115"/>
        </w:trPr>
        <w:tc>
          <w:tcPr>
            <w:tcW w:w="1928" w:type="dxa"/>
            <w:vMerge/>
          </w:tcPr>
          <w:p w14:paraId="3C4F8551"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51BA3ED4" w14:textId="77777777" w:rsidR="00395286" w:rsidRPr="00B23C83" w:rsidRDefault="00395286" w:rsidP="00395286">
            <w:pPr>
              <w:pStyle w:val="TableTextCA"/>
            </w:pPr>
            <w:r w:rsidRPr="00B23C83">
              <w:t>2016</w:t>
            </w:r>
          </w:p>
        </w:tc>
        <w:tc>
          <w:tcPr>
            <w:tcW w:w="1606" w:type="dxa"/>
          </w:tcPr>
          <w:p w14:paraId="71093303" w14:textId="1ABB0B44" w:rsidR="00395286" w:rsidRPr="00B23C83" w:rsidRDefault="00395286" w:rsidP="00395286">
            <w:pPr>
              <w:pStyle w:val="TableTextDecimalAlign"/>
            </w:pPr>
            <w:r w:rsidRPr="00B23C83">
              <w:t>7.1 (1,683)</w:t>
            </w:r>
          </w:p>
        </w:tc>
        <w:tc>
          <w:tcPr>
            <w:tcW w:w="1606" w:type="dxa"/>
          </w:tcPr>
          <w:p w14:paraId="08F6FECB" w14:textId="239891F8" w:rsidR="00395286" w:rsidRPr="00B23C83" w:rsidRDefault="00395286" w:rsidP="00395286">
            <w:pPr>
              <w:pStyle w:val="TableTextDecimalAlign"/>
            </w:pPr>
            <w:r w:rsidRPr="00B23C83">
              <w:t>7.8 (6,055)</w:t>
            </w:r>
          </w:p>
        </w:tc>
        <w:tc>
          <w:tcPr>
            <w:tcW w:w="1606" w:type="dxa"/>
          </w:tcPr>
          <w:p w14:paraId="0699593D" w14:textId="2921067D" w:rsidR="00395286" w:rsidRPr="00B23C83" w:rsidRDefault="00395286" w:rsidP="00395286">
            <w:pPr>
              <w:pStyle w:val="TableTextDecimalAlign"/>
            </w:pPr>
            <w:r w:rsidRPr="00B23C83">
              <w:t>8.1 (2,572)</w:t>
            </w:r>
          </w:p>
        </w:tc>
        <w:tc>
          <w:tcPr>
            <w:tcW w:w="1606" w:type="dxa"/>
          </w:tcPr>
          <w:p w14:paraId="44012212" w14:textId="474676C2" w:rsidR="00395286" w:rsidRPr="00B23C83" w:rsidRDefault="00395286" w:rsidP="00395286">
            <w:pPr>
              <w:pStyle w:val="TableTextDecimalAlign"/>
            </w:pPr>
            <w:r w:rsidRPr="00B23C83">
              <w:t>7.8 (10,310)</w:t>
            </w:r>
          </w:p>
        </w:tc>
      </w:tr>
      <w:tr w:rsidR="00395286" w:rsidRPr="00B23C83" w14:paraId="06F1CD72" w14:textId="77777777" w:rsidTr="001E231E">
        <w:trPr>
          <w:trHeight w:val="115"/>
        </w:trPr>
        <w:tc>
          <w:tcPr>
            <w:tcW w:w="1928" w:type="dxa"/>
            <w:vMerge/>
          </w:tcPr>
          <w:p w14:paraId="58899D45"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2634632" w14:textId="77777777" w:rsidR="00395286" w:rsidRPr="00B23C83" w:rsidRDefault="00395286" w:rsidP="00395286">
            <w:pPr>
              <w:pStyle w:val="TableTextCA"/>
            </w:pPr>
            <w:r w:rsidRPr="00B23C83">
              <w:t>2017</w:t>
            </w:r>
          </w:p>
        </w:tc>
        <w:tc>
          <w:tcPr>
            <w:tcW w:w="1606" w:type="dxa"/>
          </w:tcPr>
          <w:p w14:paraId="2588B5BF" w14:textId="3525F59F" w:rsidR="00395286" w:rsidRPr="00B23C83" w:rsidRDefault="00395286" w:rsidP="00395286">
            <w:pPr>
              <w:pStyle w:val="TableTextDecimalAlign"/>
            </w:pPr>
            <w:r w:rsidRPr="00B23C83">
              <w:t>7.7 (1,860)</w:t>
            </w:r>
          </w:p>
        </w:tc>
        <w:tc>
          <w:tcPr>
            <w:tcW w:w="1606" w:type="dxa"/>
          </w:tcPr>
          <w:p w14:paraId="08B1221A" w14:textId="710D4711" w:rsidR="00395286" w:rsidRPr="00B23C83" w:rsidRDefault="00395286" w:rsidP="00395286">
            <w:pPr>
              <w:pStyle w:val="TableTextDecimalAlign"/>
            </w:pPr>
            <w:r w:rsidRPr="00B23C83">
              <w:t>8.2 (6,522)</w:t>
            </w:r>
          </w:p>
        </w:tc>
        <w:tc>
          <w:tcPr>
            <w:tcW w:w="1606" w:type="dxa"/>
          </w:tcPr>
          <w:p w14:paraId="0E75FE63" w14:textId="48D9B08E" w:rsidR="00395286" w:rsidRPr="00B23C83" w:rsidRDefault="00395286" w:rsidP="00395286">
            <w:pPr>
              <w:pStyle w:val="TableTextDecimalAlign"/>
            </w:pPr>
            <w:r w:rsidRPr="00B23C83">
              <w:t>9.5 (2,697)</w:t>
            </w:r>
          </w:p>
        </w:tc>
        <w:tc>
          <w:tcPr>
            <w:tcW w:w="1606" w:type="dxa"/>
          </w:tcPr>
          <w:p w14:paraId="5FACE59E" w14:textId="3F4D4AE7" w:rsidR="00395286" w:rsidRPr="00B23C83" w:rsidRDefault="00395286" w:rsidP="00395286">
            <w:pPr>
              <w:pStyle w:val="TableTextDecimalAlign"/>
            </w:pPr>
            <w:r w:rsidRPr="00B23C83">
              <w:t>8.4 (11,079)</w:t>
            </w:r>
          </w:p>
        </w:tc>
      </w:tr>
      <w:tr w:rsidR="00395286" w:rsidRPr="00B23C83" w14:paraId="617346A5" w14:textId="77777777" w:rsidTr="001E231E">
        <w:trPr>
          <w:trHeight w:val="115"/>
        </w:trPr>
        <w:tc>
          <w:tcPr>
            <w:tcW w:w="1928" w:type="dxa"/>
            <w:vMerge w:val="restart"/>
          </w:tcPr>
          <w:p w14:paraId="0563493D" w14:textId="77777777" w:rsidR="00395286" w:rsidRPr="00B23C83" w:rsidRDefault="00395286" w:rsidP="00395286">
            <w:pPr>
              <w:pStyle w:val="TableText"/>
            </w:pPr>
            <w:r w:rsidRPr="00B23C83">
              <w:t>Tobramycin</w:t>
            </w:r>
          </w:p>
        </w:tc>
        <w:tc>
          <w:tcPr>
            <w:tcW w:w="850" w:type="dxa"/>
          </w:tcPr>
          <w:p w14:paraId="4CFD4CD3" w14:textId="77777777" w:rsidR="00395286" w:rsidRPr="00B23C83" w:rsidRDefault="00395286" w:rsidP="00395286">
            <w:pPr>
              <w:pStyle w:val="TableTextCA"/>
            </w:pPr>
            <w:r w:rsidRPr="00B23C83">
              <w:t>2015</w:t>
            </w:r>
          </w:p>
        </w:tc>
        <w:tc>
          <w:tcPr>
            <w:tcW w:w="1606" w:type="dxa"/>
          </w:tcPr>
          <w:p w14:paraId="2C79262D" w14:textId="7F29E73E" w:rsidR="00395286" w:rsidRPr="00B23C83" w:rsidRDefault="00395286" w:rsidP="00395286">
            <w:pPr>
              <w:pStyle w:val="TableTextDecimalAlign"/>
            </w:pPr>
            <w:r w:rsidRPr="00B23C83">
              <w:t>4.2 (1,607)</w:t>
            </w:r>
          </w:p>
        </w:tc>
        <w:tc>
          <w:tcPr>
            <w:tcW w:w="1606" w:type="dxa"/>
          </w:tcPr>
          <w:p w14:paraId="3EBA58ED" w14:textId="5FF16649" w:rsidR="00395286" w:rsidRPr="00B23C83" w:rsidRDefault="00395286" w:rsidP="00395286">
            <w:pPr>
              <w:pStyle w:val="TableTextDecimalAlign"/>
            </w:pPr>
            <w:r w:rsidRPr="00B23C83">
              <w:t>3.5 (5,452)</w:t>
            </w:r>
          </w:p>
        </w:tc>
        <w:tc>
          <w:tcPr>
            <w:tcW w:w="1606" w:type="dxa"/>
          </w:tcPr>
          <w:p w14:paraId="0DF24801" w14:textId="253E08CE" w:rsidR="00395286" w:rsidRPr="00B23C83" w:rsidRDefault="00395286" w:rsidP="00395286">
            <w:pPr>
              <w:pStyle w:val="TableTextDecimalAlign"/>
            </w:pPr>
            <w:r w:rsidRPr="00B23C83">
              <w:t>3.7 (1,788)</w:t>
            </w:r>
          </w:p>
        </w:tc>
        <w:tc>
          <w:tcPr>
            <w:tcW w:w="1606" w:type="dxa"/>
          </w:tcPr>
          <w:p w14:paraId="22C101EB" w14:textId="7828C7B3" w:rsidR="00395286" w:rsidRPr="00B23C83" w:rsidRDefault="00395286" w:rsidP="00395286">
            <w:pPr>
              <w:pStyle w:val="TableTextDecimalAlign"/>
            </w:pPr>
            <w:r w:rsidRPr="00B23C83">
              <w:t>3.7 (8,847)</w:t>
            </w:r>
          </w:p>
        </w:tc>
      </w:tr>
      <w:tr w:rsidR="00395286" w:rsidRPr="00B23C83" w14:paraId="565CA454" w14:textId="77777777" w:rsidTr="001E231E">
        <w:trPr>
          <w:trHeight w:val="222"/>
        </w:trPr>
        <w:tc>
          <w:tcPr>
            <w:tcW w:w="1928" w:type="dxa"/>
            <w:vMerge/>
          </w:tcPr>
          <w:p w14:paraId="1E6A2393"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68E38D00" w14:textId="77777777" w:rsidR="00395286" w:rsidRPr="00B23C83" w:rsidRDefault="00395286" w:rsidP="00395286">
            <w:pPr>
              <w:pStyle w:val="TableTextCA"/>
            </w:pPr>
            <w:r w:rsidRPr="00B23C83">
              <w:t>2016</w:t>
            </w:r>
          </w:p>
        </w:tc>
        <w:tc>
          <w:tcPr>
            <w:tcW w:w="1606" w:type="dxa"/>
          </w:tcPr>
          <w:p w14:paraId="7CA52797" w14:textId="4B9848BB" w:rsidR="00395286" w:rsidRPr="00B23C83" w:rsidRDefault="00395286" w:rsidP="00395286">
            <w:pPr>
              <w:pStyle w:val="TableTextDecimalAlign"/>
            </w:pPr>
            <w:r w:rsidRPr="00B23C83">
              <w:t>4.3 (1,584)</w:t>
            </w:r>
          </w:p>
        </w:tc>
        <w:tc>
          <w:tcPr>
            <w:tcW w:w="1606" w:type="dxa"/>
          </w:tcPr>
          <w:p w14:paraId="66ECCFF4" w14:textId="0CCA0698" w:rsidR="00395286" w:rsidRPr="00B23C83" w:rsidRDefault="00395286" w:rsidP="00395286">
            <w:pPr>
              <w:pStyle w:val="TableTextDecimalAlign"/>
            </w:pPr>
            <w:r w:rsidRPr="00B23C83">
              <w:t>2.9 (6,152)</w:t>
            </w:r>
          </w:p>
        </w:tc>
        <w:tc>
          <w:tcPr>
            <w:tcW w:w="1606" w:type="dxa"/>
          </w:tcPr>
          <w:p w14:paraId="25F2A679" w14:textId="64AF77CB" w:rsidR="00395286" w:rsidRPr="00B23C83" w:rsidRDefault="00395286" w:rsidP="00395286">
            <w:pPr>
              <w:pStyle w:val="TableTextDecimalAlign"/>
            </w:pPr>
            <w:r w:rsidRPr="00B23C83">
              <w:t>4.3 (1,791)</w:t>
            </w:r>
          </w:p>
        </w:tc>
        <w:tc>
          <w:tcPr>
            <w:tcW w:w="1606" w:type="dxa"/>
          </w:tcPr>
          <w:p w14:paraId="68E939D6" w14:textId="4A8A4BB4" w:rsidR="00395286" w:rsidRPr="00B23C83" w:rsidRDefault="00395286" w:rsidP="00395286">
            <w:pPr>
              <w:pStyle w:val="TableTextDecimalAlign"/>
            </w:pPr>
            <w:r w:rsidRPr="00B23C83">
              <w:t>3.4 (9,527)</w:t>
            </w:r>
          </w:p>
        </w:tc>
      </w:tr>
      <w:tr w:rsidR="00395286" w:rsidRPr="00B23C83" w14:paraId="55A71ADC" w14:textId="77777777" w:rsidTr="001E231E">
        <w:trPr>
          <w:trHeight w:val="222"/>
        </w:trPr>
        <w:tc>
          <w:tcPr>
            <w:tcW w:w="1928" w:type="dxa"/>
            <w:vMerge/>
          </w:tcPr>
          <w:p w14:paraId="3B18FF56"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49085165" w14:textId="77777777" w:rsidR="00395286" w:rsidRPr="00B23C83" w:rsidRDefault="00395286" w:rsidP="00395286">
            <w:pPr>
              <w:pStyle w:val="TableTextCA"/>
            </w:pPr>
            <w:r w:rsidRPr="00B23C83">
              <w:t>2017</w:t>
            </w:r>
          </w:p>
        </w:tc>
        <w:tc>
          <w:tcPr>
            <w:tcW w:w="1606" w:type="dxa"/>
          </w:tcPr>
          <w:p w14:paraId="5F2770A6" w14:textId="76F8916C" w:rsidR="00395286" w:rsidRPr="00B23C83" w:rsidRDefault="00395286" w:rsidP="00395286">
            <w:pPr>
              <w:pStyle w:val="TableTextDecimalAlign"/>
            </w:pPr>
            <w:r w:rsidRPr="00B23C83">
              <w:t>5.1 (1,680)</w:t>
            </w:r>
          </w:p>
        </w:tc>
        <w:tc>
          <w:tcPr>
            <w:tcW w:w="1606" w:type="dxa"/>
          </w:tcPr>
          <w:p w14:paraId="07196BCC" w14:textId="628FC189" w:rsidR="00395286" w:rsidRPr="00B23C83" w:rsidRDefault="00395286" w:rsidP="00395286">
            <w:pPr>
              <w:pStyle w:val="TableTextDecimalAlign"/>
            </w:pPr>
            <w:r w:rsidRPr="00B23C83">
              <w:t>3.1 (6,471)</w:t>
            </w:r>
          </w:p>
        </w:tc>
        <w:tc>
          <w:tcPr>
            <w:tcW w:w="1606" w:type="dxa"/>
          </w:tcPr>
          <w:p w14:paraId="75491C44" w14:textId="72A36330" w:rsidR="00395286" w:rsidRPr="00B23C83" w:rsidRDefault="00395286" w:rsidP="00395286">
            <w:pPr>
              <w:pStyle w:val="TableTextDecimalAlign"/>
            </w:pPr>
            <w:r w:rsidRPr="00B23C83">
              <w:t>5.5 (1,802)</w:t>
            </w:r>
          </w:p>
        </w:tc>
        <w:tc>
          <w:tcPr>
            <w:tcW w:w="1606" w:type="dxa"/>
          </w:tcPr>
          <w:p w14:paraId="10CE4E86" w14:textId="6F3257FB" w:rsidR="00395286" w:rsidRPr="00B23C83" w:rsidRDefault="00395286" w:rsidP="00395286">
            <w:pPr>
              <w:pStyle w:val="TableTextDecimalAlign"/>
            </w:pPr>
            <w:r w:rsidRPr="00B23C83">
              <w:t>3.9 (9,953)</w:t>
            </w:r>
          </w:p>
        </w:tc>
      </w:tr>
      <w:tr w:rsidR="00395286" w:rsidRPr="00B23C83" w14:paraId="08424613" w14:textId="77777777" w:rsidTr="001E231E">
        <w:trPr>
          <w:trHeight w:val="222"/>
        </w:trPr>
        <w:tc>
          <w:tcPr>
            <w:tcW w:w="1928" w:type="dxa"/>
            <w:vMerge w:val="restart"/>
          </w:tcPr>
          <w:p w14:paraId="06BE3BE6" w14:textId="77777777" w:rsidR="00395286" w:rsidRPr="00B23C83" w:rsidRDefault="00395286" w:rsidP="00395286">
            <w:pPr>
              <w:pStyle w:val="TableText"/>
            </w:pPr>
            <w:r w:rsidRPr="00B23C83">
              <w:t>Trimethoprim</w:t>
            </w:r>
          </w:p>
        </w:tc>
        <w:tc>
          <w:tcPr>
            <w:tcW w:w="850" w:type="dxa"/>
          </w:tcPr>
          <w:p w14:paraId="4B0C8F17" w14:textId="77777777" w:rsidR="00395286" w:rsidRPr="00B23C83" w:rsidRDefault="00395286" w:rsidP="00395286">
            <w:pPr>
              <w:pStyle w:val="TableTextCA"/>
            </w:pPr>
            <w:r w:rsidRPr="00B23C83">
              <w:t>2015</w:t>
            </w:r>
          </w:p>
        </w:tc>
        <w:tc>
          <w:tcPr>
            <w:tcW w:w="1606" w:type="dxa"/>
          </w:tcPr>
          <w:p w14:paraId="3BDA4976" w14:textId="61013183" w:rsidR="00395286" w:rsidRPr="00B23C83" w:rsidRDefault="00395286" w:rsidP="00395286">
            <w:pPr>
              <w:pStyle w:val="TableTextDecimalAlign"/>
            </w:pPr>
            <w:r w:rsidRPr="00B23C83">
              <w:t>13.1 (1,181)</w:t>
            </w:r>
          </w:p>
        </w:tc>
        <w:tc>
          <w:tcPr>
            <w:tcW w:w="1606" w:type="dxa"/>
          </w:tcPr>
          <w:p w14:paraId="4041011E" w14:textId="6395E6A1" w:rsidR="00395286" w:rsidRPr="00B23C83" w:rsidRDefault="00395286" w:rsidP="00395286">
            <w:pPr>
              <w:pStyle w:val="TableTextDecimalAlign"/>
            </w:pPr>
            <w:r w:rsidRPr="00B23C83">
              <w:t>12.5 (19,508)</w:t>
            </w:r>
          </w:p>
        </w:tc>
        <w:tc>
          <w:tcPr>
            <w:tcW w:w="1606" w:type="dxa"/>
          </w:tcPr>
          <w:p w14:paraId="18D4C028" w14:textId="6D2BED44" w:rsidR="00395286" w:rsidRPr="00B23C83" w:rsidRDefault="00395286" w:rsidP="00395286">
            <w:pPr>
              <w:pStyle w:val="TableTextDecimalAlign"/>
            </w:pPr>
            <w:r w:rsidRPr="00B23C83">
              <w:t>10.1 (1,691)</w:t>
            </w:r>
          </w:p>
        </w:tc>
        <w:tc>
          <w:tcPr>
            <w:tcW w:w="1606" w:type="dxa"/>
          </w:tcPr>
          <w:p w14:paraId="34DC735B" w14:textId="5C1B1C10" w:rsidR="00395286" w:rsidRPr="00B23C83" w:rsidRDefault="00395286" w:rsidP="00395286">
            <w:pPr>
              <w:pStyle w:val="TableTextDecimalAlign"/>
            </w:pPr>
            <w:r w:rsidRPr="00B23C83">
              <w:t>12.4 (22,380)</w:t>
            </w:r>
          </w:p>
        </w:tc>
      </w:tr>
      <w:tr w:rsidR="00395286" w:rsidRPr="00B23C83" w14:paraId="515BFEC8" w14:textId="77777777" w:rsidTr="001E231E">
        <w:trPr>
          <w:trHeight w:val="222"/>
        </w:trPr>
        <w:tc>
          <w:tcPr>
            <w:tcW w:w="1928" w:type="dxa"/>
            <w:vMerge/>
          </w:tcPr>
          <w:p w14:paraId="7186FC79"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6290A94A" w14:textId="77777777" w:rsidR="00395286" w:rsidRPr="00B23C83" w:rsidRDefault="00395286" w:rsidP="00395286">
            <w:pPr>
              <w:pStyle w:val="TableTextCA"/>
            </w:pPr>
            <w:r w:rsidRPr="00B23C83">
              <w:t>2016</w:t>
            </w:r>
          </w:p>
        </w:tc>
        <w:tc>
          <w:tcPr>
            <w:tcW w:w="1606" w:type="dxa"/>
          </w:tcPr>
          <w:p w14:paraId="62BB551F" w14:textId="6C29D566" w:rsidR="00395286" w:rsidRPr="00B23C83" w:rsidRDefault="00395286" w:rsidP="00395286">
            <w:pPr>
              <w:pStyle w:val="TableTextDecimalAlign"/>
            </w:pPr>
            <w:r w:rsidRPr="00B23C83">
              <w:t>14.4 (1,130)</w:t>
            </w:r>
          </w:p>
        </w:tc>
        <w:tc>
          <w:tcPr>
            <w:tcW w:w="1606" w:type="dxa"/>
          </w:tcPr>
          <w:p w14:paraId="47BD6CEA" w14:textId="5DB780E7" w:rsidR="00395286" w:rsidRPr="00B23C83" w:rsidRDefault="00395286" w:rsidP="00395286">
            <w:pPr>
              <w:pStyle w:val="TableTextDecimalAlign"/>
            </w:pPr>
            <w:r w:rsidRPr="00B23C83">
              <w:t>11.7 (21,549)</w:t>
            </w:r>
          </w:p>
        </w:tc>
        <w:tc>
          <w:tcPr>
            <w:tcW w:w="1606" w:type="dxa"/>
          </w:tcPr>
          <w:p w14:paraId="49082101" w14:textId="171E2E36" w:rsidR="00395286" w:rsidRPr="00B23C83" w:rsidRDefault="00395286" w:rsidP="00395286">
            <w:pPr>
              <w:pStyle w:val="TableTextDecimalAlign"/>
            </w:pPr>
            <w:r w:rsidRPr="00B23C83">
              <w:t>9.3 (1,573)</w:t>
            </w:r>
          </w:p>
        </w:tc>
        <w:tc>
          <w:tcPr>
            <w:tcW w:w="1606" w:type="dxa"/>
          </w:tcPr>
          <w:p w14:paraId="57E6EE97" w14:textId="47ECACF4" w:rsidR="00395286" w:rsidRPr="00B23C83" w:rsidRDefault="00395286" w:rsidP="00395286">
            <w:pPr>
              <w:pStyle w:val="TableTextDecimalAlign"/>
            </w:pPr>
            <w:r w:rsidRPr="00B23C83">
              <w:t>11.6 (24,252)</w:t>
            </w:r>
          </w:p>
        </w:tc>
      </w:tr>
      <w:tr w:rsidR="00395286" w:rsidRPr="00B23C83" w14:paraId="6044D78D" w14:textId="77777777" w:rsidTr="001E231E">
        <w:trPr>
          <w:trHeight w:val="222"/>
        </w:trPr>
        <w:tc>
          <w:tcPr>
            <w:tcW w:w="1928" w:type="dxa"/>
            <w:vMerge/>
          </w:tcPr>
          <w:p w14:paraId="514A1606"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23BB614" w14:textId="77777777" w:rsidR="00395286" w:rsidRPr="00B23C83" w:rsidRDefault="00395286" w:rsidP="00395286">
            <w:pPr>
              <w:pStyle w:val="TableTextCA"/>
            </w:pPr>
            <w:r w:rsidRPr="00B23C83">
              <w:t>2017</w:t>
            </w:r>
          </w:p>
        </w:tc>
        <w:tc>
          <w:tcPr>
            <w:tcW w:w="1606" w:type="dxa"/>
          </w:tcPr>
          <w:p w14:paraId="67C4E532" w14:textId="575EE838" w:rsidR="00395286" w:rsidRPr="00B23C83" w:rsidRDefault="00395286" w:rsidP="00395286">
            <w:pPr>
              <w:pStyle w:val="TableTextDecimalAlign"/>
            </w:pPr>
            <w:r w:rsidRPr="00B23C83">
              <w:t>15.7 (1,194)</w:t>
            </w:r>
          </w:p>
        </w:tc>
        <w:tc>
          <w:tcPr>
            <w:tcW w:w="1606" w:type="dxa"/>
          </w:tcPr>
          <w:p w14:paraId="07999765" w14:textId="5E832B73" w:rsidR="00395286" w:rsidRPr="00B23C83" w:rsidRDefault="00395286" w:rsidP="00395286">
            <w:pPr>
              <w:pStyle w:val="TableTextDecimalAlign"/>
            </w:pPr>
            <w:r w:rsidRPr="00B23C83">
              <w:t>12.7 (22,179)</w:t>
            </w:r>
          </w:p>
        </w:tc>
        <w:tc>
          <w:tcPr>
            <w:tcW w:w="1606" w:type="dxa"/>
          </w:tcPr>
          <w:p w14:paraId="2A51A435" w14:textId="0CE06397" w:rsidR="00395286" w:rsidRPr="00B23C83" w:rsidRDefault="00395286" w:rsidP="00395286">
            <w:pPr>
              <w:pStyle w:val="TableTextDecimalAlign"/>
            </w:pPr>
            <w:r w:rsidRPr="00B23C83">
              <w:t>11.0 (1,606)</w:t>
            </w:r>
          </w:p>
        </w:tc>
        <w:tc>
          <w:tcPr>
            <w:tcW w:w="1606" w:type="dxa"/>
          </w:tcPr>
          <w:p w14:paraId="191546AB" w14:textId="5A12F1E0" w:rsidR="00395286" w:rsidRPr="00B23C83" w:rsidRDefault="00395286" w:rsidP="00395286">
            <w:pPr>
              <w:pStyle w:val="TableTextDecimalAlign"/>
            </w:pPr>
            <w:r w:rsidRPr="00B23C83">
              <w:t>12.7 (24,979)</w:t>
            </w:r>
          </w:p>
        </w:tc>
      </w:tr>
      <w:tr w:rsidR="00395286" w:rsidRPr="00B23C83" w14:paraId="2DC3306D" w14:textId="77777777" w:rsidTr="001E231E">
        <w:trPr>
          <w:trHeight w:val="222"/>
        </w:trPr>
        <w:tc>
          <w:tcPr>
            <w:tcW w:w="1928" w:type="dxa"/>
            <w:vMerge w:val="restart"/>
          </w:tcPr>
          <w:p w14:paraId="4C0E165C" w14:textId="77777777" w:rsidR="00395286" w:rsidRPr="00B23C83" w:rsidRDefault="00395286" w:rsidP="00395286">
            <w:pPr>
              <w:pStyle w:val="TableText"/>
            </w:pPr>
            <w:r w:rsidRPr="00B23C83">
              <w:t>Trimethoprim–sulfamethoxazole</w:t>
            </w:r>
          </w:p>
        </w:tc>
        <w:tc>
          <w:tcPr>
            <w:tcW w:w="850" w:type="dxa"/>
          </w:tcPr>
          <w:p w14:paraId="537CB4F7" w14:textId="77777777" w:rsidR="00395286" w:rsidRPr="00B23C83" w:rsidRDefault="00395286" w:rsidP="00395286">
            <w:pPr>
              <w:pStyle w:val="TableTextCA"/>
            </w:pPr>
            <w:r w:rsidRPr="00B23C83">
              <w:t>2015</w:t>
            </w:r>
          </w:p>
        </w:tc>
        <w:tc>
          <w:tcPr>
            <w:tcW w:w="1606" w:type="dxa"/>
          </w:tcPr>
          <w:p w14:paraId="723756FF" w14:textId="62A027A7" w:rsidR="00395286" w:rsidRPr="00B23C83" w:rsidRDefault="00395286" w:rsidP="00395286">
            <w:pPr>
              <w:pStyle w:val="TableTextDecimalAlign"/>
            </w:pPr>
            <w:r w:rsidRPr="00B23C83">
              <w:t>11.2 (1,608)</w:t>
            </w:r>
          </w:p>
        </w:tc>
        <w:tc>
          <w:tcPr>
            <w:tcW w:w="1606" w:type="dxa"/>
          </w:tcPr>
          <w:p w14:paraId="50116AB9" w14:textId="5C9B0CAC" w:rsidR="00395286" w:rsidRPr="00B23C83" w:rsidRDefault="00395286" w:rsidP="00395286">
            <w:pPr>
              <w:pStyle w:val="TableTextDecimalAlign"/>
            </w:pPr>
            <w:r w:rsidRPr="00B23C83">
              <w:t>8.1 (4,821)</w:t>
            </w:r>
          </w:p>
        </w:tc>
        <w:tc>
          <w:tcPr>
            <w:tcW w:w="1606" w:type="dxa"/>
          </w:tcPr>
          <w:p w14:paraId="47381F3C" w14:textId="591D23EC" w:rsidR="00395286" w:rsidRPr="00B23C83" w:rsidRDefault="00395286" w:rsidP="00395286">
            <w:pPr>
              <w:pStyle w:val="TableTextDecimalAlign"/>
            </w:pPr>
            <w:r w:rsidRPr="00B23C83">
              <w:t>7.5 (1,986)</w:t>
            </w:r>
          </w:p>
        </w:tc>
        <w:tc>
          <w:tcPr>
            <w:tcW w:w="1606" w:type="dxa"/>
          </w:tcPr>
          <w:p w14:paraId="4F132D71" w14:textId="3C9682EB" w:rsidR="00395286" w:rsidRPr="00B23C83" w:rsidRDefault="00395286" w:rsidP="00395286">
            <w:pPr>
              <w:pStyle w:val="TableTextDecimalAlign"/>
            </w:pPr>
            <w:r w:rsidRPr="00B23C83">
              <w:t>8.6 (8,415)</w:t>
            </w:r>
          </w:p>
        </w:tc>
      </w:tr>
      <w:tr w:rsidR="00395286" w:rsidRPr="00B23C83" w14:paraId="2A485C31" w14:textId="77777777" w:rsidTr="001E231E">
        <w:trPr>
          <w:trHeight w:val="222"/>
        </w:trPr>
        <w:tc>
          <w:tcPr>
            <w:tcW w:w="1928" w:type="dxa"/>
            <w:vMerge/>
          </w:tcPr>
          <w:p w14:paraId="3425A069"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2287BBAE" w14:textId="77777777" w:rsidR="00395286" w:rsidRPr="00B23C83" w:rsidRDefault="00395286" w:rsidP="00395286">
            <w:pPr>
              <w:pStyle w:val="TableTextCA"/>
            </w:pPr>
            <w:r w:rsidRPr="00B23C83">
              <w:t>2016</w:t>
            </w:r>
          </w:p>
        </w:tc>
        <w:tc>
          <w:tcPr>
            <w:tcW w:w="1606" w:type="dxa"/>
          </w:tcPr>
          <w:p w14:paraId="4C37CC64" w14:textId="4B962F88" w:rsidR="00395286" w:rsidRPr="00B23C83" w:rsidRDefault="00395286" w:rsidP="00395286">
            <w:pPr>
              <w:pStyle w:val="TableTextDecimalAlign"/>
            </w:pPr>
            <w:r w:rsidRPr="00B23C83">
              <w:t>12.2 (1,627)</w:t>
            </w:r>
          </w:p>
        </w:tc>
        <w:tc>
          <w:tcPr>
            <w:tcW w:w="1606" w:type="dxa"/>
          </w:tcPr>
          <w:p w14:paraId="13A8EB6D" w14:textId="2F94180B" w:rsidR="00395286" w:rsidRPr="00B23C83" w:rsidRDefault="00395286" w:rsidP="00395286">
            <w:pPr>
              <w:pStyle w:val="TableTextDecimalAlign"/>
            </w:pPr>
            <w:r w:rsidRPr="00B23C83">
              <w:t>8.3 (5,521)</w:t>
            </w:r>
          </w:p>
        </w:tc>
        <w:tc>
          <w:tcPr>
            <w:tcW w:w="1606" w:type="dxa"/>
          </w:tcPr>
          <w:p w14:paraId="525C78EE" w14:textId="2CC03BA5" w:rsidR="00395286" w:rsidRPr="00B23C83" w:rsidRDefault="00395286" w:rsidP="00395286">
            <w:pPr>
              <w:pStyle w:val="TableTextDecimalAlign"/>
            </w:pPr>
            <w:r w:rsidRPr="00B23C83">
              <w:t>7.7 (2,520)</w:t>
            </w:r>
          </w:p>
        </w:tc>
        <w:tc>
          <w:tcPr>
            <w:tcW w:w="1606" w:type="dxa"/>
          </w:tcPr>
          <w:p w14:paraId="4098357A" w14:textId="1AE7B4F5" w:rsidR="00395286" w:rsidRPr="00B23C83" w:rsidRDefault="00395286" w:rsidP="00395286">
            <w:pPr>
              <w:pStyle w:val="TableTextDecimalAlign"/>
            </w:pPr>
            <w:r w:rsidRPr="00B23C83">
              <w:t>8.8 (9,668)</w:t>
            </w:r>
          </w:p>
        </w:tc>
      </w:tr>
      <w:tr w:rsidR="00395286" w:rsidRPr="00B23C83" w14:paraId="094824ED" w14:textId="77777777" w:rsidTr="001E231E">
        <w:trPr>
          <w:trHeight w:val="222"/>
        </w:trPr>
        <w:tc>
          <w:tcPr>
            <w:tcW w:w="1928" w:type="dxa"/>
            <w:vMerge/>
          </w:tcPr>
          <w:p w14:paraId="35059998" w14:textId="77777777" w:rsidR="00395286" w:rsidRPr="00B23C83" w:rsidRDefault="00395286" w:rsidP="00395286">
            <w:pPr>
              <w:pStyle w:val="NoSpacing"/>
              <w:spacing w:before="60" w:after="60"/>
              <w:rPr>
                <w:rFonts w:asciiTheme="minorHAnsi" w:hAnsiTheme="minorHAnsi" w:cstheme="minorHAnsi"/>
                <w:sz w:val="18"/>
                <w:szCs w:val="18"/>
              </w:rPr>
            </w:pPr>
          </w:p>
        </w:tc>
        <w:tc>
          <w:tcPr>
            <w:tcW w:w="850" w:type="dxa"/>
          </w:tcPr>
          <w:p w14:paraId="32E2353C" w14:textId="77777777" w:rsidR="00395286" w:rsidRPr="00B23C83" w:rsidRDefault="00395286" w:rsidP="00395286">
            <w:pPr>
              <w:pStyle w:val="TableTextCA"/>
            </w:pPr>
            <w:r w:rsidRPr="00B23C83">
              <w:t>2017</w:t>
            </w:r>
          </w:p>
        </w:tc>
        <w:tc>
          <w:tcPr>
            <w:tcW w:w="1606" w:type="dxa"/>
          </w:tcPr>
          <w:p w14:paraId="2B21108C" w14:textId="4FCCBD44" w:rsidR="00395286" w:rsidRPr="00B23C83" w:rsidRDefault="00395286" w:rsidP="00395286">
            <w:pPr>
              <w:pStyle w:val="TableTextDecimalAlign"/>
            </w:pPr>
            <w:r w:rsidRPr="00B23C83">
              <w:t>12.3 (1,738)</w:t>
            </w:r>
          </w:p>
        </w:tc>
        <w:tc>
          <w:tcPr>
            <w:tcW w:w="1606" w:type="dxa"/>
          </w:tcPr>
          <w:p w14:paraId="2E8484DB" w14:textId="31202357" w:rsidR="00395286" w:rsidRPr="00B23C83" w:rsidRDefault="00395286" w:rsidP="00395286">
            <w:pPr>
              <w:pStyle w:val="TableTextDecimalAlign"/>
            </w:pPr>
            <w:r w:rsidRPr="00B23C83">
              <w:t>9.1 (5,791)</w:t>
            </w:r>
          </w:p>
        </w:tc>
        <w:tc>
          <w:tcPr>
            <w:tcW w:w="1606" w:type="dxa"/>
          </w:tcPr>
          <w:p w14:paraId="2CE98FAA" w14:textId="334CE478" w:rsidR="00395286" w:rsidRPr="00B23C83" w:rsidRDefault="00395286" w:rsidP="00395286">
            <w:pPr>
              <w:pStyle w:val="TableTextDecimalAlign"/>
            </w:pPr>
            <w:r w:rsidRPr="00B23C83">
              <w:t>9.8 (2,640)</w:t>
            </w:r>
          </w:p>
        </w:tc>
        <w:tc>
          <w:tcPr>
            <w:tcW w:w="1606" w:type="dxa"/>
          </w:tcPr>
          <w:p w14:paraId="173938E3" w14:textId="2D6BBDFC" w:rsidR="00395286" w:rsidRPr="00B23C83" w:rsidRDefault="00395286" w:rsidP="00395286">
            <w:pPr>
              <w:pStyle w:val="TableTextDecimalAlign"/>
            </w:pPr>
            <w:r w:rsidRPr="00B23C83">
              <w:t>9.8 (10,169)</w:t>
            </w:r>
          </w:p>
        </w:tc>
      </w:tr>
    </w:tbl>
    <w:p w14:paraId="2FBD3E03" w14:textId="3A9F3137" w:rsidR="00E50665" w:rsidRPr="00B23C83" w:rsidRDefault="00542B00" w:rsidP="0091554E">
      <w:pPr>
        <w:pStyle w:val="TFAbbrevs"/>
      </w:pPr>
      <w:r w:rsidRPr="00B23C83">
        <w:t>nd</w:t>
      </w:r>
      <w:r w:rsidR="00E50665" w:rsidRPr="00B23C83">
        <w:t xml:space="preserve"> = </w:t>
      </w:r>
      <w:r w:rsidRPr="00B23C83">
        <w:t>no data</w:t>
      </w:r>
      <w:r w:rsidR="00E50665" w:rsidRPr="00B23C83">
        <w:t xml:space="preserve"> (either not tested or tested against an inadequate number of isolates) </w:t>
      </w:r>
    </w:p>
    <w:p w14:paraId="0A00CF7C" w14:textId="77777777" w:rsidR="00FF2D4C" w:rsidRPr="00B23C83" w:rsidRDefault="006753DE" w:rsidP="0091554E">
      <w:pPr>
        <w:pStyle w:val="TFNoteSource"/>
      </w:pPr>
      <w:r w:rsidRPr="00B23C83">
        <w:t>Note:</w:t>
      </w:r>
      <w:r w:rsidRPr="00B23C83">
        <w:tab/>
      </w:r>
      <w:r w:rsidR="00FF2D4C" w:rsidRPr="00B23C83">
        <w:rPr>
          <w:rStyle w:val="Emphasis"/>
        </w:rPr>
        <w:t>Klebsiella pneumoniae</w:t>
      </w:r>
      <w:r w:rsidR="00FF2D4C" w:rsidRPr="00B23C83">
        <w:t xml:space="preserve"> is considered intrinsically resistant to amoxicillin/ampicillin.</w:t>
      </w:r>
    </w:p>
    <w:p w14:paraId="176EE0ED" w14:textId="7F17442B" w:rsidR="00A06265" w:rsidRPr="00B23C83" w:rsidRDefault="00A70EE8" w:rsidP="0091554E">
      <w:pPr>
        <w:pStyle w:val="TFNoteSourceSpace"/>
      </w:pPr>
      <w:r w:rsidRPr="00B23C83">
        <w:t xml:space="preserve">Sources: </w:t>
      </w:r>
      <w:r w:rsidR="00E27A23" w:rsidRPr="00B23C83">
        <w:t xml:space="preserve">AGAR (national); APAS (NSW, </w:t>
      </w:r>
      <w:r w:rsidR="00FF2D4C" w:rsidRPr="00B23C83">
        <w:t xml:space="preserve">Vic, </w:t>
      </w:r>
      <w:r w:rsidR="00E27A23" w:rsidRPr="00B23C83">
        <w:t xml:space="preserve">Qld, SA, </w:t>
      </w:r>
      <w:r w:rsidR="00FF2D4C" w:rsidRPr="00B23C83">
        <w:t xml:space="preserve">WA, </w:t>
      </w:r>
      <w:r w:rsidR="00E27A23" w:rsidRPr="00B23C83">
        <w:t>Tas</w:t>
      </w:r>
      <w:r w:rsidR="00920D02" w:rsidRPr="00B23C83">
        <w:t>,</w:t>
      </w:r>
      <w:r w:rsidR="00FF2D4C" w:rsidRPr="00B23C83">
        <w:t xml:space="preserve"> ACT</w:t>
      </w:r>
      <w:r w:rsidR="00E27A23" w:rsidRPr="00B23C83">
        <w:t>); SNP (Qld</w:t>
      </w:r>
      <w:r w:rsidR="00920D02" w:rsidRPr="00B23C83">
        <w:t>,</w:t>
      </w:r>
      <w:r w:rsidR="00E27A23" w:rsidRPr="00B23C83">
        <w:t xml:space="preserve"> northern NSW)</w:t>
      </w:r>
    </w:p>
    <w:p w14:paraId="13B79208" w14:textId="23DB2F20" w:rsidR="00397FF5" w:rsidRPr="00B23C83" w:rsidRDefault="00397FF5" w:rsidP="00B23C83">
      <w:pPr>
        <w:pStyle w:val="Heading2"/>
      </w:pPr>
      <w:bookmarkStart w:id="20" w:name="_Toc7194854"/>
      <w:r w:rsidRPr="00B23C83">
        <w:lastRenderedPageBreak/>
        <w:t xml:space="preserve">Table </w:t>
      </w:r>
      <w:r w:rsidR="008C2088" w:rsidRPr="00B23C83">
        <w:t>S</w:t>
      </w:r>
      <w:r w:rsidRPr="00B23C83">
        <w:t>4.</w:t>
      </w:r>
      <w:r w:rsidR="00E27A23" w:rsidRPr="00B23C83">
        <w:t>10</w:t>
      </w:r>
      <w:r w:rsidR="002F3CE5" w:rsidRPr="00B23C83">
        <w:t>:</w:t>
      </w:r>
      <w:r w:rsidR="00E22A05" w:rsidRPr="00B23C83">
        <w:tab/>
      </w:r>
      <w:r w:rsidRPr="00B23C83">
        <w:rPr>
          <w:rStyle w:val="Emphasis"/>
          <w:iCs w:val="0"/>
        </w:rPr>
        <w:t>Klebsiella pneumoniae</w:t>
      </w:r>
      <w:r w:rsidRPr="00B23C83">
        <w:t xml:space="preserve"> resistance</w:t>
      </w:r>
      <w:r w:rsidR="0021070B" w:rsidRPr="00B23C83">
        <w:t xml:space="preserve"> (blood culture isolates)</w:t>
      </w:r>
      <w:r w:rsidRPr="00B23C83">
        <w:t>, by state and territory, 2015–2017</w:t>
      </w:r>
      <w:bookmarkEnd w:id="20"/>
    </w:p>
    <w:tbl>
      <w:tblPr>
        <w:tblStyle w:val="TableGrid"/>
        <w:tblW w:w="5000" w:type="pct"/>
        <w:tblLayout w:type="fixed"/>
        <w:tblLook w:val="06A0" w:firstRow="1" w:lastRow="0" w:firstColumn="1" w:lastColumn="0" w:noHBand="1" w:noVBand="1"/>
      </w:tblPr>
      <w:tblGrid>
        <w:gridCol w:w="1524"/>
        <w:gridCol w:w="846"/>
        <w:gridCol w:w="785"/>
        <w:gridCol w:w="785"/>
        <w:gridCol w:w="784"/>
        <w:gridCol w:w="784"/>
        <w:gridCol w:w="784"/>
        <w:gridCol w:w="784"/>
        <w:gridCol w:w="784"/>
        <w:gridCol w:w="784"/>
        <w:gridCol w:w="1210"/>
      </w:tblGrid>
      <w:tr w:rsidR="00F456C5" w:rsidRPr="00B23C83" w14:paraId="40FA45EC" w14:textId="77777777" w:rsidTr="00742C9B">
        <w:trPr>
          <w:trHeight w:val="567"/>
          <w:tblHeader/>
        </w:trPr>
        <w:tc>
          <w:tcPr>
            <w:tcW w:w="773" w:type="pct"/>
            <w:noWrap/>
            <w:hideMark/>
          </w:tcPr>
          <w:p w14:paraId="046A0926" w14:textId="77777777" w:rsidR="00F456C5" w:rsidRPr="00B23C83" w:rsidRDefault="00F456C5" w:rsidP="00047E44">
            <w:pPr>
              <w:pStyle w:val="TableHeading"/>
            </w:pPr>
            <w:r w:rsidRPr="00B23C83">
              <w:t>Antimicrobial</w:t>
            </w:r>
          </w:p>
        </w:tc>
        <w:tc>
          <w:tcPr>
            <w:tcW w:w="429" w:type="pct"/>
          </w:tcPr>
          <w:p w14:paraId="72EDB687" w14:textId="77777777" w:rsidR="00F456C5" w:rsidRPr="00B23C83" w:rsidRDefault="00F456C5" w:rsidP="00047E44">
            <w:pPr>
              <w:pStyle w:val="TableHeadingCA"/>
            </w:pPr>
            <w:r w:rsidRPr="00B23C83">
              <w:t>Year</w:t>
            </w:r>
          </w:p>
        </w:tc>
        <w:tc>
          <w:tcPr>
            <w:tcW w:w="398" w:type="pct"/>
            <w:noWrap/>
            <w:hideMark/>
          </w:tcPr>
          <w:p w14:paraId="248058AF" w14:textId="77777777" w:rsidR="00F456C5" w:rsidRPr="00B23C83" w:rsidRDefault="00F456C5" w:rsidP="00047E44">
            <w:pPr>
              <w:pStyle w:val="TableHeadingCA"/>
            </w:pPr>
            <w:r w:rsidRPr="00B23C83">
              <w:t>NSW</w:t>
            </w:r>
            <w:r w:rsidR="000A6916" w:rsidRPr="00B23C83">
              <w:t>,</w:t>
            </w:r>
            <w:r w:rsidRPr="00B23C83">
              <w:t xml:space="preserve"> %</w:t>
            </w:r>
            <w:r w:rsidR="000A6916" w:rsidRPr="00B23C83">
              <w:t xml:space="preserve"> resistant</w:t>
            </w:r>
          </w:p>
        </w:tc>
        <w:tc>
          <w:tcPr>
            <w:tcW w:w="398" w:type="pct"/>
            <w:noWrap/>
            <w:hideMark/>
          </w:tcPr>
          <w:p w14:paraId="6AD70890" w14:textId="77777777" w:rsidR="00F456C5" w:rsidRPr="00B23C83" w:rsidRDefault="00F456C5" w:rsidP="00047E44">
            <w:pPr>
              <w:pStyle w:val="TableHeadingCA"/>
            </w:pPr>
            <w:r w:rsidRPr="00B23C83">
              <w:t>Vic</w:t>
            </w:r>
            <w:r w:rsidR="000A6916" w:rsidRPr="00B23C83">
              <w:t>,</w:t>
            </w:r>
            <w:r w:rsidRPr="00B23C83">
              <w:t xml:space="preserve"> %</w:t>
            </w:r>
            <w:r w:rsidR="000A6916" w:rsidRPr="00B23C83">
              <w:t xml:space="preserve"> resistant</w:t>
            </w:r>
          </w:p>
        </w:tc>
        <w:tc>
          <w:tcPr>
            <w:tcW w:w="398" w:type="pct"/>
            <w:noWrap/>
            <w:hideMark/>
          </w:tcPr>
          <w:p w14:paraId="56707818" w14:textId="77777777" w:rsidR="00F456C5" w:rsidRPr="00B23C83" w:rsidRDefault="00F456C5" w:rsidP="00047E44">
            <w:pPr>
              <w:pStyle w:val="TableHeadingCA"/>
            </w:pPr>
            <w:r w:rsidRPr="00B23C83">
              <w:t>Qld</w:t>
            </w:r>
            <w:r w:rsidR="000A6916" w:rsidRPr="00B23C83">
              <w:t>,</w:t>
            </w:r>
            <w:r w:rsidRPr="00B23C83">
              <w:t xml:space="preserve"> %</w:t>
            </w:r>
            <w:r w:rsidR="000A6916" w:rsidRPr="00B23C83">
              <w:t xml:space="preserve"> resistant</w:t>
            </w:r>
          </w:p>
        </w:tc>
        <w:tc>
          <w:tcPr>
            <w:tcW w:w="398" w:type="pct"/>
            <w:noWrap/>
            <w:hideMark/>
          </w:tcPr>
          <w:p w14:paraId="33BC0D42" w14:textId="77777777" w:rsidR="00F456C5" w:rsidRPr="00B23C83" w:rsidRDefault="008302B7" w:rsidP="00047E44">
            <w:pPr>
              <w:pStyle w:val="TableHeadingCA"/>
            </w:pPr>
            <w:r w:rsidRPr="00B23C83">
              <w:t>S</w:t>
            </w:r>
            <w:r w:rsidR="00F456C5" w:rsidRPr="00B23C83">
              <w:t>A</w:t>
            </w:r>
            <w:r w:rsidR="000A6916" w:rsidRPr="00B23C83">
              <w:t>,</w:t>
            </w:r>
            <w:r w:rsidR="00F456C5" w:rsidRPr="00B23C83">
              <w:t xml:space="preserve"> %</w:t>
            </w:r>
            <w:r w:rsidR="000A6916" w:rsidRPr="00B23C83">
              <w:t xml:space="preserve"> resistant</w:t>
            </w:r>
          </w:p>
        </w:tc>
        <w:tc>
          <w:tcPr>
            <w:tcW w:w="398" w:type="pct"/>
            <w:noWrap/>
            <w:hideMark/>
          </w:tcPr>
          <w:p w14:paraId="50555CF7" w14:textId="77777777" w:rsidR="00F456C5" w:rsidRPr="00B23C83" w:rsidRDefault="008302B7" w:rsidP="00047E44">
            <w:pPr>
              <w:pStyle w:val="TableHeadingCA"/>
            </w:pPr>
            <w:r w:rsidRPr="00B23C83">
              <w:t>W</w:t>
            </w:r>
            <w:r w:rsidR="00F456C5" w:rsidRPr="00B23C83">
              <w:t>A</w:t>
            </w:r>
            <w:r w:rsidR="000A6916" w:rsidRPr="00B23C83">
              <w:t>,</w:t>
            </w:r>
            <w:r w:rsidR="00F456C5" w:rsidRPr="00B23C83">
              <w:t xml:space="preserve"> %</w:t>
            </w:r>
            <w:r w:rsidR="000A6916" w:rsidRPr="00B23C83">
              <w:t xml:space="preserve"> resistant</w:t>
            </w:r>
          </w:p>
        </w:tc>
        <w:tc>
          <w:tcPr>
            <w:tcW w:w="398" w:type="pct"/>
            <w:noWrap/>
            <w:hideMark/>
          </w:tcPr>
          <w:p w14:paraId="75DC4E36" w14:textId="77777777" w:rsidR="00F456C5" w:rsidRPr="00B23C83" w:rsidRDefault="00F456C5" w:rsidP="00047E44">
            <w:pPr>
              <w:pStyle w:val="TableHeadingCA"/>
            </w:pPr>
            <w:r w:rsidRPr="00B23C83">
              <w:t>Tas</w:t>
            </w:r>
            <w:r w:rsidR="000A6916" w:rsidRPr="00B23C83">
              <w:t>,</w:t>
            </w:r>
            <w:r w:rsidRPr="00B23C83">
              <w:t xml:space="preserve"> %</w:t>
            </w:r>
            <w:r w:rsidR="000A6916" w:rsidRPr="00B23C83">
              <w:t xml:space="preserve"> resistant</w:t>
            </w:r>
          </w:p>
        </w:tc>
        <w:tc>
          <w:tcPr>
            <w:tcW w:w="398" w:type="pct"/>
            <w:noWrap/>
            <w:hideMark/>
          </w:tcPr>
          <w:p w14:paraId="1FB16FB2" w14:textId="77777777" w:rsidR="00F456C5" w:rsidRPr="00B23C83" w:rsidRDefault="008302B7" w:rsidP="00047E44">
            <w:pPr>
              <w:pStyle w:val="TableHeadingCA"/>
            </w:pPr>
            <w:r w:rsidRPr="00B23C83">
              <w:t>N</w:t>
            </w:r>
            <w:r w:rsidR="00F456C5" w:rsidRPr="00B23C83">
              <w:t>T</w:t>
            </w:r>
            <w:r w:rsidR="000A6916" w:rsidRPr="00B23C83">
              <w:t>,</w:t>
            </w:r>
            <w:r w:rsidR="00F456C5" w:rsidRPr="00B23C83">
              <w:t xml:space="preserve"> %</w:t>
            </w:r>
            <w:r w:rsidR="000A6916" w:rsidRPr="00B23C83">
              <w:t xml:space="preserve"> resistant</w:t>
            </w:r>
          </w:p>
        </w:tc>
        <w:tc>
          <w:tcPr>
            <w:tcW w:w="398" w:type="pct"/>
            <w:noWrap/>
            <w:hideMark/>
          </w:tcPr>
          <w:p w14:paraId="7516BFBA" w14:textId="77777777" w:rsidR="00F456C5" w:rsidRPr="00B23C83" w:rsidRDefault="008302B7" w:rsidP="00047E44">
            <w:pPr>
              <w:pStyle w:val="TableHeadingCA"/>
            </w:pPr>
            <w:r w:rsidRPr="00B23C83">
              <w:t>AC</w:t>
            </w:r>
            <w:r w:rsidR="00F456C5" w:rsidRPr="00B23C83">
              <w:t>T</w:t>
            </w:r>
            <w:r w:rsidR="000A6916" w:rsidRPr="00B23C83">
              <w:t>,</w:t>
            </w:r>
            <w:r w:rsidR="00F456C5" w:rsidRPr="00B23C83">
              <w:t xml:space="preserve"> %</w:t>
            </w:r>
            <w:r w:rsidR="000A6916" w:rsidRPr="00B23C83">
              <w:t xml:space="preserve"> resistant</w:t>
            </w:r>
          </w:p>
        </w:tc>
        <w:tc>
          <w:tcPr>
            <w:tcW w:w="614" w:type="pct"/>
            <w:noWrap/>
            <w:hideMark/>
          </w:tcPr>
          <w:p w14:paraId="04C62807" w14:textId="77777777" w:rsidR="00F456C5" w:rsidRPr="00B23C83" w:rsidRDefault="00F456C5" w:rsidP="00047E44">
            <w:pPr>
              <w:pStyle w:val="TableHeadingCA"/>
            </w:pPr>
            <w:r w:rsidRPr="00B23C83">
              <w:t>Australia</w:t>
            </w:r>
            <w:r w:rsidR="000A6916" w:rsidRPr="00B23C83">
              <w:t>,</w:t>
            </w:r>
            <w:r w:rsidRPr="00B23C83">
              <w:t xml:space="preserve"> %</w:t>
            </w:r>
            <w:r w:rsidR="000A6916" w:rsidRPr="00B23C83">
              <w:t xml:space="preserve"> resistant</w:t>
            </w:r>
            <w:r w:rsidRPr="00B23C83">
              <w:t xml:space="preserve"> (</w:t>
            </w:r>
            <w:r w:rsidRPr="00B23C83">
              <w:rPr>
                <w:rStyle w:val="Emphasis"/>
                <w:iCs w:val="0"/>
              </w:rPr>
              <w:t>n</w:t>
            </w:r>
            <w:r w:rsidRPr="00B23C83">
              <w:t>)</w:t>
            </w:r>
          </w:p>
        </w:tc>
      </w:tr>
      <w:tr w:rsidR="00A476E9" w:rsidRPr="00B23C83" w14:paraId="489303D6" w14:textId="77777777" w:rsidTr="00A476E9">
        <w:trPr>
          <w:trHeight w:val="300"/>
        </w:trPr>
        <w:tc>
          <w:tcPr>
            <w:tcW w:w="773" w:type="pct"/>
            <w:vMerge w:val="restart"/>
            <w:noWrap/>
            <w:hideMark/>
          </w:tcPr>
          <w:p w14:paraId="5C593D1C" w14:textId="77777777" w:rsidR="00A476E9" w:rsidRPr="00B23C83" w:rsidRDefault="00A476E9" w:rsidP="00A476E9">
            <w:pPr>
              <w:pStyle w:val="TableText"/>
            </w:pPr>
            <w:r w:rsidRPr="00B23C83">
              <w:t>Amikacin</w:t>
            </w:r>
          </w:p>
        </w:tc>
        <w:tc>
          <w:tcPr>
            <w:tcW w:w="429" w:type="pct"/>
          </w:tcPr>
          <w:p w14:paraId="668A34DC" w14:textId="77777777" w:rsidR="00A476E9" w:rsidRPr="00B23C83" w:rsidRDefault="00A476E9" w:rsidP="00A476E9">
            <w:pPr>
              <w:pStyle w:val="TableTextCA"/>
            </w:pPr>
            <w:r w:rsidRPr="00B23C83">
              <w:t>2015</w:t>
            </w:r>
          </w:p>
        </w:tc>
        <w:tc>
          <w:tcPr>
            <w:tcW w:w="398" w:type="pct"/>
            <w:noWrap/>
            <w:hideMark/>
          </w:tcPr>
          <w:p w14:paraId="5F1AC605" w14:textId="5107B19E" w:rsidR="00A476E9" w:rsidRPr="00B23C83" w:rsidRDefault="00A476E9" w:rsidP="00A476E9">
            <w:pPr>
              <w:pStyle w:val="TableTextDecimalAlign"/>
            </w:pPr>
            <w:r w:rsidRPr="00B23C83">
              <w:t>0.0</w:t>
            </w:r>
          </w:p>
        </w:tc>
        <w:tc>
          <w:tcPr>
            <w:tcW w:w="398" w:type="pct"/>
            <w:noWrap/>
            <w:hideMark/>
          </w:tcPr>
          <w:p w14:paraId="212B8F73" w14:textId="386023A8" w:rsidR="00A476E9" w:rsidRPr="00B23C83" w:rsidRDefault="00A476E9" w:rsidP="00A476E9">
            <w:pPr>
              <w:pStyle w:val="TableTextDecimalAlign"/>
            </w:pPr>
            <w:r w:rsidRPr="00B23C83">
              <w:t>0.6</w:t>
            </w:r>
          </w:p>
        </w:tc>
        <w:tc>
          <w:tcPr>
            <w:tcW w:w="398" w:type="pct"/>
            <w:noWrap/>
            <w:hideMark/>
          </w:tcPr>
          <w:p w14:paraId="1F2AFC41" w14:textId="772F25F0" w:rsidR="00A476E9" w:rsidRPr="00B23C83" w:rsidRDefault="00A476E9" w:rsidP="00A476E9">
            <w:pPr>
              <w:pStyle w:val="TableTextDecimalAlign"/>
            </w:pPr>
            <w:r w:rsidRPr="00B23C83">
              <w:t>0.0</w:t>
            </w:r>
          </w:p>
        </w:tc>
        <w:tc>
          <w:tcPr>
            <w:tcW w:w="398" w:type="pct"/>
            <w:noWrap/>
            <w:hideMark/>
          </w:tcPr>
          <w:p w14:paraId="4F1C1C69" w14:textId="3F0F88A0" w:rsidR="00A476E9" w:rsidRPr="00B23C83" w:rsidRDefault="00A476E9" w:rsidP="00A476E9">
            <w:pPr>
              <w:pStyle w:val="TableTextDecimalAlign"/>
            </w:pPr>
            <w:r w:rsidRPr="00B23C83">
              <w:t>0.0</w:t>
            </w:r>
          </w:p>
        </w:tc>
        <w:tc>
          <w:tcPr>
            <w:tcW w:w="398" w:type="pct"/>
            <w:noWrap/>
            <w:hideMark/>
          </w:tcPr>
          <w:p w14:paraId="047AB6F9" w14:textId="617B6488" w:rsidR="00A476E9" w:rsidRPr="00B23C83" w:rsidRDefault="00A476E9" w:rsidP="00A476E9">
            <w:pPr>
              <w:pStyle w:val="TableTextDecimalAlign"/>
            </w:pPr>
            <w:r w:rsidRPr="00B23C83">
              <w:t>0.0</w:t>
            </w:r>
          </w:p>
        </w:tc>
        <w:tc>
          <w:tcPr>
            <w:tcW w:w="398" w:type="pct"/>
            <w:noWrap/>
            <w:hideMark/>
          </w:tcPr>
          <w:p w14:paraId="72CA253A" w14:textId="242D0F39" w:rsidR="00A476E9" w:rsidRPr="00B23C83" w:rsidRDefault="00A476E9" w:rsidP="00A476E9">
            <w:pPr>
              <w:pStyle w:val="TableTextDecimalAlign"/>
            </w:pPr>
            <w:r w:rsidRPr="00B23C83">
              <w:t>0.0</w:t>
            </w:r>
          </w:p>
        </w:tc>
        <w:tc>
          <w:tcPr>
            <w:tcW w:w="398" w:type="pct"/>
            <w:noWrap/>
            <w:hideMark/>
          </w:tcPr>
          <w:p w14:paraId="500319CE" w14:textId="799D99C3" w:rsidR="00A476E9" w:rsidRPr="00B23C83" w:rsidRDefault="00A476E9" w:rsidP="00A476E9">
            <w:pPr>
              <w:pStyle w:val="TableTextDecimalAlign"/>
            </w:pPr>
            <w:r w:rsidRPr="00B23C83">
              <w:t>0.0</w:t>
            </w:r>
          </w:p>
        </w:tc>
        <w:tc>
          <w:tcPr>
            <w:tcW w:w="398" w:type="pct"/>
            <w:noWrap/>
            <w:hideMark/>
          </w:tcPr>
          <w:p w14:paraId="2201D7DE" w14:textId="3C5684B1" w:rsidR="00A476E9" w:rsidRPr="00B23C83" w:rsidRDefault="00A476E9" w:rsidP="00A476E9">
            <w:pPr>
              <w:pStyle w:val="TableTextDecimalAlign"/>
            </w:pPr>
            <w:r w:rsidRPr="00B23C83">
              <w:t>0.0</w:t>
            </w:r>
          </w:p>
        </w:tc>
        <w:tc>
          <w:tcPr>
            <w:tcW w:w="614" w:type="pct"/>
            <w:noWrap/>
            <w:hideMark/>
          </w:tcPr>
          <w:p w14:paraId="3BC325EF" w14:textId="09FF31E7" w:rsidR="00A476E9" w:rsidRPr="00B23C83" w:rsidRDefault="00A476E9" w:rsidP="00A476E9">
            <w:pPr>
              <w:pStyle w:val="TableTextDecimalAlign"/>
            </w:pPr>
            <w:r w:rsidRPr="00B23C83">
              <w:t>0.1 (974)</w:t>
            </w:r>
          </w:p>
        </w:tc>
      </w:tr>
      <w:tr w:rsidR="00A476E9" w:rsidRPr="00B23C83" w14:paraId="4D605303" w14:textId="77777777" w:rsidTr="00A476E9">
        <w:trPr>
          <w:trHeight w:val="300"/>
        </w:trPr>
        <w:tc>
          <w:tcPr>
            <w:tcW w:w="773" w:type="pct"/>
            <w:vMerge/>
            <w:noWrap/>
          </w:tcPr>
          <w:p w14:paraId="4B07038E" w14:textId="77777777" w:rsidR="00A476E9" w:rsidRPr="00B23C83" w:rsidRDefault="00A476E9" w:rsidP="00A476E9">
            <w:pPr>
              <w:pStyle w:val="TableText"/>
              <w:keepNext w:val="0"/>
            </w:pPr>
          </w:p>
        </w:tc>
        <w:tc>
          <w:tcPr>
            <w:tcW w:w="429" w:type="pct"/>
          </w:tcPr>
          <w:p w14:paraId="67203E1E" w14:textId="77777777" w:rsidR="00A476E9" w:rsidRPr="00B23C83" w:rsidRDefault="00A476E9" w:rsidP="00A476E9">
            <w:pPr>
              <w:pStyle w:val="TableTextCA"/>
            </w:pPr>
            <w:r w:rsidRPr="00B23C83">
              <w:t>2016</w:t>
            </w:r>
          </w:p>
        </w:tc>
        <w:tc>
          <w:tcPr>
            <w:tcW w:w="398" w:type="pct"/>
            <w:noWrap/>
          </w:tcPr>
          <w:p w14:paraId="5AFBF570" w14:textId="521BEC02" w:rsidR="00A476E9" w:rsidRPr="00B23C83" w:rsidRDefault="00A476E9" w:rsidP="00A476E9">
            <w:pPr>
              <w:pStyle w:val="TableTextDecimalAlign"/>
            </w:pPr>
            <w:r w:rsidRPr="00B23C83">
              <w:t>0.4</w:t>
            </w:r>
          </w:p>
        </w:tc>
        <w:tc>
          <w:tcPr>
            <w:tcW w:w="398" w:type="pct"/>
            <w:noWrap/>
          </w:tcPr>
          <w:p w14:paraId="0F03C326" w14:textId="0C148215" w:rsidR="00A476E9" w:rsidRPr="00B23C83" w:rsidRDefault="00A476E9" w:rsidP="00A476E9">
            <w:pPr>
              <w:pStyle w:val="TableTextDecimalAlign"/>
            </w:pPr>
            <w:r w:rsidRPr="00B23C83">
              <w:t>0.6</w:t>
            </w:r>
          </w:p>
        </w:tc>
        <w:tc>
          <w:tcPr>
            <w:tcW w:w="398" w:type="pct"/>
            <w:noWrap/>
          </w:tcPr>
          <w:p w14:paraId="1E624D24" w14:textId="6AA9471F" w:rsidR="00A476E9" w:rsidRPr="00B23C83" w:rsidRDefault="00A476E9" w:rsidP="00A476E9">
            <w:pPr>
              <w:pStyle w:val="TableTextDecimalAlign"/>
            </w:pPr>
            <w:r w:rsidRPr="00B23C83">
              <w:t>0.0</w:t>
            </w:r>
          </w:p>
        </w:tc>
        <w:tc>
          <w:tcPr>
            <w:tcW w:w="398" w:type="pct"/>
            <w:noWrap/>
          </w:tcPr>
          <w:p w14:paraId="3C362ABB" w14:textId="3E11D128" w:rsidR="00A476E9" w:rsidRPr="00B23C83" w:rsidRDefault="00A476E9" w:rsidP="00A476E9">
            <w:pPr>
              <w:pStyle w:val="TableTextDecimalAlign"/>
            </w:pPr>
            <w:r w:rsidRPr="00B23C83">
              <w:t>0.0</w:t>
            </w:r>
          </w:p>
        </w:tc>
        <w:tc>
          <w:tcPr>
            <w:tcW w:w="398" w:type="pct"/>
            <w:noWrap/>
          </w:tcPr>
          <w:p w14:paraId="05121ACF" w14:textId="0E22ACA3" w:rsidR="00A476E9" w:rsidRPr="00B23C83" w:rsidRDefault="00A476E9" w:rsidP="00A476E9">
            <w:pPr>
              <w:pStyle w:val="TableTextDecimalAlign"/>
            </w:pPr>
            <w:r w:rsidRPr="00B23C83">
              <w:t>0.0</w:t>
            </w:r>
          </w:p>
        </w:tc>
        <w:tc>
          <w:tcPr>
            <w:tcW w:w="398" w:type="pct"/>
            <w:noWrap/>
          </w:tcPr>
          <w:p w14:paraId="229B26A2" w14:textId="0184B95F" w:rsidR="00A476E9" w:rsidRPr="00B23C83" w:rsidRDefault="00A476E9" w:rsidP="00A476E9">
            <w:pPr>
              <w:pStyle w:val="TableTextDecimalAlign"/>
            </w:pPr>
            <w:r w:rsidRPr="00B23C83">
              <w:t>0.0</w:t>
            </w:r>
          </w:p>
        </w:tc>
        <w:tc>
          <w:tcPr>
            <w:tcW w:w="398" w:type="pct"/>
            <w:noWrap/>
          </w:tcPr>
          <w:p w14:paraId="3525C781" w14:textId="294843B0" w:rsidR="00A476E9" w:rsidRPr="00B23C83" w:rsidRDefault="00A476E9" w:rsidP="00A476E9">
            <w:pPr>
              <w:pStyle w:val="TableTextDecimalAlign"/>
            </w:pPr>
            <w:r w:rsidRPr="00B23C83">
              <w:t>0.0</w:t>
            </w:r>
          </w:p>
        </w:tc>
        <w:tc>
          <w:tcPr>
            <w:tcW w:w="398" w:type="pct"/>
            <w:noWrap/>
          </w:tcPr>
          <w:p w14:paraId="0563719D" w14:textId="07A73B6A" w:rsidR="00A476E9" w:rsidRPr="00B23C83" w:rsidRDefault="00A476E9" w:rsidP="00A476E9">
            <w:pPr>
              <w:pStyle w:val="TableTextDecimalAlign"/>
            </w:pPr>
            <w:r w:rsidRPr="00B23C83">
              <w:t>0.0</w:t>
            </w:r>
          </w:p>
        </w:tc>
        <w:tc>
          <w:tcPr>
            <w:tcW w:w="614" w:type="pct"/>
            <w:noWrap/>
          </w:tcPr>
          <w:p w14:paraId="530A4E07" w14:textId="2F21F9A5" w:rsidR="00A476E9" w:rsidRPr="00B23C83" w:rsidRDefault="00A476E9" w:rsidP="00A476E9">
            <w:pPr>
              <w:pStyle w:val="TableTextDecimalAlign"/>
            </w:pPr>
            <w:r w:rsidRPr="00B23C83">
              <w:t>0.2 (953)</w:t>
            </w:r>
          </w:p>
        </w:tc>
      </w:tr>
      <w:tr w:rsidR="00A476E9" w:rsidRPr="00B23C83" w14:paraId="5C88C8EE" w14:textId="77777777" w:rsidTr="00A476E9">
        <w:trPr>
          <w:trHeight w:val="300"/>
        </w:trPr>
        <w:tc>
          <w:tcPr>
            <w:tcW w:w="773" w:type="pct"/>
            <w:vMerge/>
            <w:noWrap/>
          </w:tcPr>
          <w:p w14:paraId="035D6639" w14:textId="77777777" w:rsidR="00A476E9" w:rsidRPr="00B23C83" w:rsidRDefault="00A476E9" w:rsidP="00A476E9">
            <w:pPr>
              <w:pStyle w:val="TableText"/>
              <w:keepNext w:val="0"/>
            </w:pPr>
          </w:p>
        </w:tc>
        <w:tc>
          <w:tcPr>
            <w:tcW w:w="429" w:type="pct"/>
          </w:tcPr>
          <w:p w14:paraId="31273ACD" w14:textId="77777777" w:rsidR="00A476E9" w:rsidRPr="00B23C83" w:rsidRDefault="00A476E9" w:rsidP="00A476E9">
            <w:pPr>
              <w:pStyle w:val="TableTextCA"/>
            </w:pPr>
            <w:r w:rsidRPr="00B23C83">
              <w:t>2017</w:t>
            </w:r>
          </w:p>
        </w:tc>
        <w:tc>
          <w:tcPr>
            <w:tcW w:w="398" w:type="pct"/>
            <w:noWrap/>
          </w:tcPr>
          <w:p w14:paraId="490796C0" w14:textId="67056AC5" w:rsidR="00A476E9" w:rsidRPr="00B23C83" w:rsidRDefault="00A476E9" w:rsidP="00A476E9">
            <w:pPr>
              <w:pStyle w:val="TableTextDecimalAlign"/>
            </w:pPr>
            <w:r w:rsidRPr="00B23C83">
              <w:t>0.4</w:t>
            </w:r>
          </w:p>
        </w:tc>
        <w:tc>
          <w:tcPr>
            <w:tcW w:w="398" w:type="pct"/>
            <w:noWrap/>
          </w:tcPr>
          <w:p w14:paraId="432F1A24" w14:textId="3DC9712F" w:rsidR="00A476E9" w:rsidRPr="00B23C83" w:rsidRDefault="00A476E9" w:rsidP="00A476E9">
            <w:pPr>
              <w:pStyle w:val="TableTextDecimalAlign"/>
            </w:pPr>
            <w:r w:rsidRPr="00B23C83">
              <w:t>0.5</w:t>
            </w:r>
          </w:p>
        </w:tc>
        <w:tc>
          <w:tcPr>
            <w:tcW w:w="398" w:type="pct"/>
            <w:noWrap/>
          </w:tcPr>
          <w:p w14:paraId="010AC17B" w14:textId="6FBE90D7" w:rsidR="00A476E9" w:rsidRPr="00B23C83" w:rsidRDefault="00A476E9" w:rsidP="00A476E9">
            <w:pPr>
              <w:pStyle w:val="TableTextDecimalAlign"/>
            </w:pPr>
            <w:r w:rsidRPr="00B23C83">
              <w:t>0.0</w:t>
            </w:r>
          </w:p>
        </w:tc>
        <w:tc>
          <w:tcPr>
            <w:tcW w:w="398" w:type="pct"/>
            <w:noWrap/>
          </w:tcPr>
          <w:p w14:paraId="14AD3C77" w14:textId="0D85D34B" w:rsidR="00A476E9" w:rsidRPr="00B23C83" w:rsidRDefault="00A476E9" w:rsidP="00A476E9">
            <w:pPr>
              <w:pStyle w:val="TableTextDecimalAlign"/>
            </w:pPr>
            <w:r w:rsidRPr="00B23C83">
              <w:t>0.0</w:t>
            </w:r>
          </w:p>
        </w:tc>
        <w:tc>
          <w:tcPr>
            <w:tcW w:w="398" w:type="pct"/>
            <w:noWrap/>
          </w:tcPr>
          <w:p w14:paraId="54F55E39" w14:textId="5B680271" w:rsidR="00A476E9" w:rsidRPr="00B23C83" w:rsidRDefault="00A476E9" w:rsidP="00A476E9">
            <w:pPr>
              <w:pStyle w:val="TableTextDecimalAlign"/>
            </w:pPr>
            <w:r w:rsidRPr="00B23C83">
              <w:t>0.0</w:t>
            </w:r>
          </w:p>
        </w:tc>
        <w:tc>
          <w:tcPr>
            <w:tcW w:w="398" w:type="pct"/>
            <w:noWrap/>
          </w:tcPr>
          <w:p w14:paraId="642C9080" w14:textId="700491C5" w:rsidR="00A476E9" w:rsidRPr="00B23C83" w:rsidRDefault="00A476E9" w:rsidP="00A476E9">
            <w:pPr>
              <w:pStyle w:val="TableTextDecimalAlign"/>
            </w:pPr>
            <w:r w:rsidRPr="00B23C83">
              <w:t>0.0</w:t>
            </w:r>
          </w:p>
        </w:tc>
        <w:tc>
          <w:tcPr>
            <w:tcW w:w="398" w:type="pct"/>
            <w:noWrap/>
          </w:tcPr>
          <w:p w14:paraId="1CB0744A" w14:textId="4800E3B7" w:rsidR="00A476E9" w:rsidRPr="00B23C83" w:rsidRDefault="00A476E9" w:rsidP="00A476E9">
            <w:pPr>
              <w:pStyle w:val="TableTextDecimalAlign"/>
            </w:pPr>
            <w:r w:rsidRPr="00B23C83">
              <w:t>3.3</w:t>
            </w:r>
          </w:p>
        </w:tc>
        <w:tc>
          <w:tcPr>
            <w:tcW w:w="398" w:type="pct"/>
            <w:noWrap/>
          </w:tcPr>
          <w:p w14:paraId="386A030A" w14:textId="7EF21545" w:rsidR="00A476E9" w:rsidRPr="00B23C83" w:rsidRDefault="00A476E9" w:rsidP="00A476E9">
            <w:pPr>
              <w:pStyle w:val="TableTextDecimalAlign"/>
            </w:pPr>
            <w:r w:rsidRPr="00B23C83">
              <w:t>0.0</w:t>
            </w:r>
          </w:p>
        </w:tc>
        <w:tc>
          <w:tcPr>
            <w:tcW w:w="614" w:type="pct"/>
            <w:noWrap/>
          </w:tcPr>
          <w:p w14:paraId="56036D66" w14:textId="79CA43EA" w:rsidR="00A476E9" w:rsidRPr="00B23C83" w:rsidRDefault="00A476E9" w:rsidP="00A476E9">
            <w:pPr>
              <w:pStyle w:val="TableTextDecimalAlign"/>
            </w:pPr>
            <w:r w:rsidRPr="00B23C83">
              <w:t>0.3 (997)</w:t>
            </w:r>
          </w:p>
        </w:tc>
      </w:tr>
      <w:tr w:rsidR="00A476E9" w:rsidRPr="00B23C83" w14:paraId="7E644045" w14:textId="77777777" w:rsidTr="00A476E9">
        <w:trPr>
          <w:trHeight w:val="300"/>
        </w:trPr>
        <w:tc>
          <w:tcPr>
            <w:tcW w:w="773" w:type="pct"/>
            <w:vMerge w:val="restart"/>
            <w:noWrap/>
            <w:hideMark/>
          </w:tcPr>
          <w:p w14:paraId="06913B5D" w14:textId="77777777" w:rsidR="00A476E9" w:rsidRPr="00B23C83" w:rsidRDefault="00A476E9" w:rsidP="00A476E9">
            <w:pPr>
              <w:pStyle w:val="TableText"/>
            </w:pPr>
            <w:r w:rsidRPr="00B23C83">
              <w:t>Amoxicillin–clavulanic acid</w:t>
            </w:r>
          </w:p>
        </w:tc>
        <w:tc>
          <w:tcPr>
            <w:tcW w:w="429" w:type="pct"/>
          </w:tcPr>
          <w:p w14:paraId="0C9F1DA7" w14:textId="77777777" w:rsidR="00A476E9" w:rsidRPr="00B23C83" w:rsidRDefault="00A476E9" w:rsidP="00A476E9">
            <w:pPr>
              <w:pStyle w:val="TableTextCA"/>
            </w:pPr>
            <w:r w:rsidRPr="00B23C83">
              <w:t>2015</w:t>
            </w:r>
          </w:p>
        </w:tc>
        <w:tc>
          <w:tcPr>
            <w:tcW w:w="398" w:type="pct"/>
            <w:noWrap/>
            <w:hideMark/>
          </w:tcPr>
          <w:p w14:paraId="4F41525B" w14:textId="0CE3E220" w:rsidR="00A476E9" w:rsidRPr="00B23C83" w:rsidRDefault="00A476E9" w:rsidP="00A476E9">
            <w:pPr>
              <w:pStyle w:val="TableTextDecimalAlign"/>
            </w:pPr>
            <w:r w:rsidRPr="00B23C83">
              <w:t>5.1</w:t>
            </w:r>
          </w:p>
        </w:tc>
        <w:tc>
          <w:tcPr>
            <w:tcW w:w="398" w:type="pct"/>
            <w:noWrap/>
            <w:hideMark/>
          </w:tcPr>
          <w:p w14:paraId="180139DD" w14:textId="053FDE48" w:rsidR="00A476E9" w:rsidRPr="00B23C83" w:rsidRDefault="00A476E9" w:rsidP="00A476E9">
            <w:pPr>
              <w:pStyle w:val="TableTextDecimalAlign"/>
            </w:pPr>
            <w:r w:rsidRPr="00B23C83">
              <w:t>5.6</w:t>
            </w:r>
          </w:p>
        </w:tc>
        <w:tc>
          <w:tcPr>
            <w:tcW w:w="398" w:type="pct"/>
            <w:noWrap/>
            <w:hideMark/>
          </w:tcPr>
          <w:p w14:paraId="02158DBC" w14:textId="5A1E0ECD" w:rsidR="00A476E9" w:rsidRPr="00B23C83" w:rsidRDefault="00A476E9" w:rsidP="00A476E9">
            <w:pPr>
              <w:pStyle w:val="TableTextDecimalAlign"/>
            </w:pPr>
            <w:r w:rsidRPr="00B23C83">
              <w:t>3.7</w:t>
            </w:r>
          </w:p>
        </w:tc>
        <w:tc>
          <w:tcPr>
            <w:tcW w:w="398" w:type="pct"/>
            <w:noWrap/>
            <w:hideMark/>
          </w:tcPr>
          <w:p w14:paraId="0FEB0C7D" w14:textId="5A33A0EF" w:rsidR="00A476E9" w:rsidRPr="00B23C83" w:rsidRDefault="00A476E9" w:rsidP="00A476E9">
            <w:pPr>
              <w:pStyle w:val="TableTextDecimalAlign"/>
            </w:pPr>
            <w:r w:rsidRPr="00B23C83">
              <w:t>2.4</w:t>
            </w:r>
          </w:p>
        </w:tc>
        <w:tc>
          <w:tcPr>
            <w:tcW w:w="398" w:type="pct"/>
            <w:noWrap/>
            <w:hideMark/>
          </w:tcPr>
          <w:p w14:paraId="474ACAD0" w14:textId="06735984" w:rsidR="00A476E9" w:rsidRPr="00B23C83" w:rsidRDefault="00A476E9" w:rsidP="00A476E9">
            <w:pPr>
              <w:pStyle w:val="TableTextDecimalAlign"/>
            </w:pPr>
            <w:r w:rsidRPr="00B23C83">
              <w:t>2.1</w:t>
            </w:r>
          </w:p>
        </w:tc>
        <w:tc>
          <w:tcPr>
            <w:tcW w:w="398" w:type="pct"/>
            <w:noWrap/>
            <w:hideMark/>
          </w:tcPr>
          <w:p w14:paraId="1B536F46" w14:textId="6B014025" w:rsidR="00A476E9" w:rsidRPr="00B23C83" w:rsidRDefault="00A476E9" w:rsidP="00A476E9">
            <w:pPr>
              <w:pStyle w:val="TableTextDecimalAlign"/>
            </w:pPr>
            <w:r w:rsidRPr="00B23C83">
              <w:t>5.6</w:t>
            </w:r>
          </w:p>
        </w:tc>
        <w:tc>
          <w:tcPr>
            <w:tcW w:w="398" w:type="pct"/>
            <w:noWrap/>
            <w:hideMark/>
          </w:tcPr>
          <w:p w14:paraId="6AE07E82" w14:textId="5ED9AC0D" w:rsidR="00A476E9" w:rsidRPr="00B23C83" w:rsidRDefault="00A476E9" w:rsidP="00A476E9">
            <w:pPr>
              <w:pStyle w:val="TableTextDecimalAlign"/>
            </w:pPr>
            <w:r w:rsidRPr="00B23C83">
              <w:t>4.3</w:t>
            </w:r>
          </w:p>
        </w:tc>
        <w:tc>
          <w:tcPr>
            <w:tcW w:w="398" w:type="pct"/>
            <w:noWrap/>
            <w:hideMark/>
          </w:tcPr>
          <w:p w14:paraId="41623644" w14:textId="27C4B367" w:rsidR="00A476E9" w:rsidRPr="00B23C83" w:rsidRDefault="00A476E9" w:rsidP="00A476E9">
            <w:pPr>
              <w:pStyle w:val="TableTextDecimalAlign"/>
            </w:pPr>
            <w:r w:rsidRPr="00B23C83">
              <w:t>8.6</w:t>
            </w:r>
          </w:p>
        </w:tc>
        <w:tc>
          <w:tcPr>
            <w:tcW w:w="614" w:type="pct"/>
            <w:noWrap/>
            <w:hideMark/>
          </w:tcPr>
          <w:p w14:paraId="6FC89E0D" w14:textId="21EB1245" w:rsidR="00A476E9" w:rsidRPr="00B23C83" w:rsidRDefault="00A476E9" w:rsidP="00A476E9">
            <w:pPr>
              <w:pStyle w:val="TableTextDecimalAlign"/>
            </w:pPr>
            <w:r w:rsidRPr="00B23C83">
              <w:t>4.2 (974)</w:t>
            </w:r>
          </w:p>
        </w:tc>
      </w:tr>
      <w:tr w:rsidR="00A476E9" w:rsidRPr="00B23C83" w14:paraId="0BA6ED69" w14:textId="77777777" w:rsidTr="00A476E9">
        <w:trPr>
          <w:trHeight w:val="300"/>
        </w:trPr>
        <w:tc>
          <w:tcPr>
            <w:tcW w:w="773" w:type="pct"/>
            <w:vMerge/>
            <w:noWrap/>
          </w:tcPr>
          <w:p w14:paraId="67029877" w14:textId="77777777" w:rsidR="00A476E9" w:rsidRPr="00B23C83" w:rsidRDefault="00A476E9" w:rsidP="00A476E9">
            <w:pPr>
              <w:pStyle w:val="TableText"/>
              <w:keepNext w:val="0"/>
            </w:pPr>
          </w:p>
        </w:tc>
        <w:tc>
          <w:tcPr>
            <w:tcW w:w="429" w:type="pct"/>
          </w:tcPr>
          <w:p w14:paraId="69A001BE" w14:textId="77777777" w:rsidR="00A476E9" w:rsidRPr="00B23C83" w:rsidRDefault="00A476E9" w:rsidP="00A476E9">
            <w:pPr>
              <w:pStyle w:val="TableTextCA"/>
            </w:pPr>
            <w:r w:rsidRPr="00B23C83">
              <w:t>2016</w:t>
            </w:r>
          </w:p>
        </w:tc>
        <w:tc>
          <w:tcPr>
            <w:tcW w:w="398" w:type="pct"/>
            <w:noWrap/>
          </w:tcPr>
          <w:p w14:paraId="3A6FC12C" w14:textId="7A1F46EE" w:rsidR="00A476E9" w:rsidRPr="00B23C83" w:rsidRDefault="00A476E9" w:rsidP="00A476E9">
            <w:pPr>
              <w:pStyle w:val="TableTextDecimalAlign"/>
            </w:pPr>
            <w:r w:rsidRPr="00B23C83">
              <w:t>6.7</w:t>
            </w:r>
          </w:p>
        </w:tc>
        <w:tc>
          <w:tcPr>
            <w:tcW w:w="398" w:type="pct"/>
            <w:noWrap/>
          </w:tcPr>
          <w:p w14:paraId="6C528515" w14:textId="6A098F88" w:rsidR="00A476E9" w:rsidRPr="00B23C83" w:rsidRDefault="00A476E9" w:rsidP="00A476E9">
            <w:pPr>
              <w:pStyle w:val="TableTextDecimalAlign"/>
            </w:pPr>
            <w:r w:rsidRPr="00B23C83">
              <w:t>8.0</w:t>
            </w:r>
          </w:p>
        </w:tc>
        <w:tc>
          <w:tcPr>
            <w:tcW w:w="398" w:type="pct"/>
            <w:noWrap/>
          </w:tcPr>
          <w:p w14:paraId="34C85723" w14:textId="6A06EA21" w:rsidR="00A476E9" w:rsidRPr="00B23C83" w:rsidRDefault="00A476E9" w:rsidP="00A476E9">
            <w:pPr>
              <w:pStyle w:val="TableTextDecimalAlign"/>
            </w:pPr>
            <w:r w:rsidRPr="00B23C83">
              <w:t>3.7</w:t>
            </w:r>
          </w:p>
        </w:tc>
        <w:tc>
          <w:tcPr>
            <w:tcW w:w="398" w:type="pct"/>
            <w:noWrap/>
          </w:tcPr>
          <w:p w14:paraId="04C3B1C2" w14:textId="0764D3A1" w:rsidR="00A476E9" w:rsidRPr="00B23C83" w:rsidRDefault="00A476E9" w:rsidP="00A476E9">
            <w:pPr>
              <w:pStyle w:val="TableTextDecimalAlign"/>
            </w:pPr>
            <w:r w:rsidRPr="00B23C83">
              <w:t>2.5</w:t>
            </w:r>
          </w:p>
        </w:tc>
        <w:tc>
          <w:tcPr>
            <w:tcW w:w="398" w:type="pct"/>
            <w:noWrap/>
          </w:tcPr>
          <w:p w14:paraId="6287235C" w14:textId="17FADCBE" w:rsidR="00A476E9" w:rsidRPr="00B23C83" w:rsidRDefault="00A476E9" w:rsidP="00A476E9">
            <w:pPr>
              <w:pStyle w:val="TableTextDecimalAlign"/>
            </w:pPr>
            <w:r w:rsidRPr="00B23C83">
              <w:t>3.4</w:t>
            </w:r>
          </w:p>
        </w:tc>
        <w:tc>
          <w:tcPr>
            <w:tcW w:w="398" w:type="pct"/>
            <w:noWrap/>
          </w:tcPr>
          <w:p w14:paraId="75646FFD" w14:textId="4618E8F8" w:rsidR="00A476E9" w:rsidRPr="00B23C83" w:rsidRDefault="00A476E9" w:rsidP="00A476E9">
            <w:pPr>
              <w:pStyle w:val="TableTextDecimalAlign"/>
            </w:pPr>
            <w:r w:rsidRPr="00B23C83">
              <w:t>5.7</w:t>
            </w:r>
          </w:p>
        </w:tc>
        <w:tc>
          <w:tcPr>
            <w:tcW w:w="398" w:type="pct"/>
            <w:noWrap/>
          </w:tcPr>
          <w:p w14:paraId="29292882" w14:textId="6C5F101C" w:rsidR="00A476E9" w:rsidRPr="00B23C83" w:rsidRDefault="00A476E9" w:rsidP="00A476E9">
            <w:pPr>
              <w:pStyle w:val="TableTextDecimalAlign"/>
            </w:pPr>
            <w:r w:rsidRPr="00B23C83">
              <w:t>0.0</w:t>
            </w:r>
          </w:p>
        </w:tc>
        <w:tc>
          <w:tcPr>
            <w:tcW w:w="398" w:type="pct"/>
            <w:noWrap/>
          </w:tcPr>
          <w:p w14:paraId="2B03D6C6" w14:textId="2E35085B" w:rsidR="00A476E9" w:rsidRPr="00B23C83" w:rsidRDefault="00A476E9" w:rsidP="00A476E9">
            <w:pPr>
              <w:pStyle w:val="TableTextDecimalAlign"/>
            </w:pPr>
            <w:r w:rsidRPr="00B23C83">
              <w:t>0.0</w:t>
            </w:r>
          </w:p>
        </w:tc>
        <w:tc>
          <w:tcPr>
            <w:tcW w:w="614" w:type="pct"/>
            <w:noWrap/>
          </w:tcPr>
          <w:p w14:paraId="4D5331B6" w14:textId="48CA3CD7" w:rsidR="00A476E9" w:rsidRPr="00B23C83" w:rsidRDefault="00A476E9" w:rsidP="00A476E9">
            <w:pPr>
              <w:pStyle w:val="TableTextDecimalAlign"/>
            </w:pPr>
            <w:r w:rsidRPr="00B23C83">
              <w:t>4.9 (947)</w:t>
            </w:r>
          </w:p>
        </w:tc>
      </w:tr>
      <w:tr w:rsidR="00A476E9" w:rsidRPr="00B23C83" w14:paraId="1C95AC59" w14:textId="77777777" w:rsidTr="00A476E9">
        <w:trPr>
          <w:trHeight w:val="300"/>
        </w:trPr>
        <w:tc>
          <w:tcPr>
            <w:tcW w:w="773" w:type="pct"/>
            <w:vMerge/>
            <w:noWrap/>
          </w:tcPr>
          <w:p w14:paraId="1DEE83E7" w14:textId="77777777" w:rsidR="00A476E9" w:rsidRPr="00B23C83" w:rsidRDefault="00A476E9" w:rsidP="00A476E9">
            <w:pPr>
              <w:pStyle w:val="TableText"/>
              <w:keepNext w:val="0"/>
            </w:pPr>
          </w:p>
        </w:tc>
        <w:tc>
          <w:tcPr>
            <w:tcW w:w="429" w:type="pct"/>
          </w:tcPr>
          <w:p w14:paraId="6246F594" w14:textId="77777777" w:rsidR="00A476E9" w:rsidRPr="00B23C83" w:rsidRDefault="00A476E9" w:rsidP="00A476E9">
            <w:pPr>
              <w:pStyle w:val="TableTextCA"/>
            </w:pPr>
            <w:r w:rsidRPr="00B23C83">
              <w:t>2017</w:t>
            </w:r>
          </w:p>
        </w:tc>
        <w:tc>
          <w:tcPr>
            <w:tcW w:w="398" w:type="pct"/>
            <w:noWrap/>
          </w:tcPr>
          <w:p w14:paraId="5748259A" w14:textId="623FD4B3" w:rsidR="00A476E9" w:rsidRPr="00B23C83" w:rsidRDefault="00A476E9" w:rsidP="00A476E9">
            <w:pPr>
              <w:pStyle w:val="TableTextDecimalAlign"/>
            </w:pPr>
            <w:r w:rsidRPr="00B23C83">
              <w:t>4.5</w:t>
            </w:r>
          </w:p>
        </w:tc>
        <w:tc>
          <w:tcPr>
            <w:tcW w:w="398" w:type="pct"/>
            <w:noWrap/>
          </w:tcPr>
          <w:p w14:paraId="05D761EF" w14:textId="4DCF0EA7" w:rsidR="00A476E9" w:rsidRPr="00B23C83" w:rsidRDefault="00A476E9" w:rsidP="00A476E9">
            <w:pPr>
              <w:pStyle w:val="TableTextDecimalAlign"/>
            </w:pPr>
            <w:r w:rsidRPr="00B23C83">
              <w:t>6.6</w:t>
            </w:r>
          </w:p>
        </w:tc>
        <w:tc>
          <w:tcPr>
            <w:tcW w:w="398" w:type="pct"/>
            <w:noWrap/>
          </w:tcPr>
          <w:p w14:paraId="32D4D143" w14:textId="7FF0750A" w:rsidR="00A476E9" w:rsidRPr="00B23C83" w:rsidRDefault="00A476E9" w:rsidP="00A476E9">
            <w:pPr>
              <w:pStyle w:val="TableTextDecimalAlign"/>
            </w:pPr>
            <w:r w:rsidRPr="00B23C83">
              <w:t>4.5</w:t>
            </w:r>
          </w:p>
        </w:tc>
        <w:tc>
          <w:tcPr>
            <w:tcW w:w="398" w:type="pct"/>
            <w:noWrap/>
          </w:tcPr>
          <w:p w14:paraId="296CBD1A" w14:textId="5A838E8E" w:rsidR="00A476E9" w:rsidRPr="00B23C83" w:rsidRDefault="00A476E9" w:rsidP="00A476E9">
            <w:pPr>
              <w:pStyle w:val="TableTextDecimalAlign"/>
            </w:pPr>
            <w:r w:rsidRPr="00B23C83">
              <w:t>5.6</w:t>
            </w:r>
          </w:p>
        </w:tc>
        <w:tc>
          <w:tcPr>
            <w:tcW w:w="398" w:type="pct"/>
            <w:noWrap/>
          </w:tcPr>
          <w:p w14:paraId="4B9F460B" w14:textId="2D4FA254" w:rsidR="00A476E9" w:rsidRPr="00B23C83" w:rsidRDefault="00A476E9" w:rsidP="00A476E9">
            <w:pPr>
              <w:pStyle w:val="TableTextDecimalAlign"/>
            </w:pPr>
            <w:r w:rsidRPr="00B23C83">
              <w:t>5.9</w:t>
            </w:r>
          </w:p>
        </w:tc>
        <w:tc>
          <w:tcPr>
            <w:tcW w:w="398" w:type="pct"/>
            <w:noWrap/>
          </w:tcPr>
          <w:p w14:paraId="384EE54B" w14:textId="72F65ACF" w:rsidR="00A476E9" w:rsidRPr="00B23C83" w:rsidRDefault="00A476E9" w:rsidP="00A476E9">
            <w:pPr>
              <w:pStyle w:val="TableTextDecimalAlign"/>
            </w:pPr>
            <w:r w:rsidRPr="00B23C83">
              <w:t>4.5</w:t>
            </w:r>
          </w:p>
        </w:tc>
        <w:tc>
          <w:tcPr>
            <w:tcW w:w="398" w:type="pct"/>
            <w:noWrap/>
          </w:tcPr>
          <w:p w14:paraId="45BF4B28" w14:textId="4C7A5EF5" w:rsidR="00A476E9" w:rsidRPr="00B23C83" w:rsidRDefault="00A476E9" w:rsidP="00A476E9">
            <w:pPr>
              <w:pStyle w:val="TableTextDecimalAlign"/>
            </w:pPr>
            <w:r w:rsidRPr="00B23C83">
              <w:t>6.7</w:t>
            </w:r>
          </w:p>
        </w:tc>
        <w:tc>
          <w:tcPr>
            <w:tcW w:w="398" w:type="pct"/>
            <w:noWrap/>
          </w:tcPr>
          <w:p w14:paraId="56B3205C" w14:textId="5AC96801" w:rsidR="00A476E9" w:rsidRPr="00B23C83" w:rsidRDefault="00A476E9" w:rsidP="00A476E9">
            <w:pPr>
              <w:pStyle w:val="TableTextDecimalAlign"/>
            </w:pPr>
            <w:r w:rsidRPr="00B23C83">
              <w:t>7.4</w:t>
            </w:r>
          </w:p>
        </w:tc>
        <w:tc>
          <w:tcPr>
            <w:tcW w:w="614" w:type="pct"/>
            <w:noWrap/>
          </w:tcPr>
          <w:p w14:paraId="30ED59AA" w14:textId="716FE543" w:rsidR="00A476E9" w:rsidRPr="00B23C83" w:rsidRDefault="00A476E9" w:rsidP="00A476E9">
            <w:pPr>
              <w:pStyle w:val="TableTextDecimalAlign"/>
            </w:pPr>
            <w:r w:rsidRPr="00B23C83">
              <w:t>5.3 (995)</w:t>
            </w:r>
          </w:p>
        </w:tc>
      </w:tr>
      <w:tr w:rsidR="00A476E9" w:rsidRPr="00B23C83" w14:paraId="63358F03" w14:textId="77777777" w:rsidTr="00A476E9">
        <w:trPr>
          <w:trHeight w:val="300"/>
        </w:trPr>
        <w:tc>
          <w:tcPr>
            <w:tcW w:w="773" w:type="pct"/>
            <w:vMerge w:val="restart"/>
            <w:noWrap/>
            <w:hideMark/>
          </w:tcPr>
          <w:p w14:paraId="350180CA" w14:textId="77777777" w:rsidR="00A476E9" w:rsidRPr="00B23C83" w:rsidRDefault="00A476E9" w:rsidP="00A476E9">
            <w:pPr>
              <w:pStyle w:val="TableText"/>
            </w:pPr>
            <w:r w:rsidRPr="00B23C83">
              <w:t>Cefazolin</w:t>
            </w:r>
          </w:p>
        </w:tc>
        <w:tc>
          <w:tcPr>
            <w:tcW w:w="429" w:type="pct"/>
          </w:tcPr>
          <w:p w14:paraId="15B6908A" w14:textId="77777777" w:rsidR="00A476E9" w:rsidRPr="00B23C83" w:rsidRDefault="00A476E9" w:rsidP="00A476E9">
            <w:pPr>
              <w:pStyle w:val="TableTextCA"/>
            </w:pPr>
            <w:r w:rsidRPr="00B23C83">
              <w:t>2015</w:t>
            </w:r>
          </w:p>
        </w:tc>
        <w:tc>
          <w:tcPr>
            <w:tcW w:w="398" w:type="pct"/>
            <w:noWrap/>
            <w:hideMark/>
          </w:tcPr>
          <w:p w14:paraId="17D3B8BB" w14:textId="65DC95C2" w:rsidR="00A476E9" w:rsidRPr="00B23C83" w:rsidRDefault="00A476E9" w:rsidP="00A476E9">
            <w:pPr>
              <w:pStyle w:val="TableTextDecimalAlign"/>
            </w:pPr>
            <w:r w:rsidRPr="00B23C83">
              <w:t>10.6</w:t>
            </w:r>
          </w:p>
        </w:tc>
        <w:tc>
          <w:tcPr>
            <w:tcW w:w="398" w:type="pct"/>
            <w:noWrap/>
            <w:hideMark/>
          </w:tcPr>
          <w:p w14:paraId="3062930F" w14:textId="35030644" w:rsidR="00A476E9" w:rsidRPr="00B23C83" w:rsidRDefault="00A476E9" w:rsidP="00A476E9">
            <w:pPr>
              <w:pStyle w:val="TableTextDecimalAlign"/>
            </w:pPr>
            <w:r w:rsidRPr="00B23C83">
              <w:t>16.7</w:t>
            </w:r>
          </w:p>
        </w:tc>
        <w:tc>
          <w:tcPr>
            <w:tcW w:w="398" w:type="pct"/>
            <w:noWrap/>
            <w:hideMark/>
          </w:tcPr>
          <w:p w14:paraId="50B077F8" w14:textId="323A44A3" w:rsidR="00A476E9" w:rsidRPr="00B23C83" w:rsidRDefault="00A476E9" w:rsidP="00A476E9">
            <w:pPr>
              <w:pStyle w:val="TableTextDecimalAlign"/>
            </w:pPr>
            <w:r w:rsidRPr="00B23C83">
              <w:t>9.0</w:t>
            </w:r>
          </w:p>
        </w:tc>
        <w:tc>
          <w:tcPr>
            <w:tcW w:w="398" w:type="pct"/>
            <w:noWrap/>
            <w:hideMark/>
          </w:tcPr>
          <w:p w14:paraId="1CF756EA" w14:textId="2C68442E" w:rsidR="00A476E9" w:rsidRPr="00B23C83" w:rsidRDefault="00A476E9" w:rsidP="00A476E9">
            <w:pPr>
              <w:pStyle w:val="TableTextDecimalAlign"/>
            </w:pPr>
            <w:r w:rsidRPr="00B23C83">
              <w:t>8.2</w:t>
            </w:r>
          </w:p>
        </w:tc>
        <w:tc>
          <w:tcPr>
            <w:tcW w:w="398" w:type="pct"/>
            <w:noWrap/>
            <w:hideMark/>
          </w:tcPr>
          <w:p w14:paraId="57CDFF1C" w14:textId="6F1B5EC0" w:rsidR="00A476E9" w:rsidRPr="00B23C83" w:rsidRDefault="00A476E9" w:rsidP="00A476E9">
            <w:pPr>
              <w:pStyle w:val="TableTextDecimalAlign"/>
            </w:pPr>
            <w:r w:rsidRPr="00B23C83">
              <w:t>8.5</w:t>
            </w:r>
          </w:p>
        </w:tc>
        <w:tc>
          <w:tcPr>
            <w:tcW w:w="398" w:type="pct"/>
            <w:noWrap/>
            <w:hideMark/>
          </w:tcPr>
          <w:p w14:paraId="14C0C68B" w14:textId="3D4B5ABC" w:rsidR="00A476E9" w:rsidRPr="00B23C83" w:rsidRDefault="00A476E9" w:rsidP="00A476E9">
            <w:pPr>
              <w:pStyle w:val="TableTextDecimalAlign"/>
            </w:pPr>
            <w:r w:rsidRPr="00B23C83">
              <w:t>11.1</w:t>
            </w:r>
          </w:p>
        </w:tc>
        <w:tc>
          <w:tcPr>
            <w:tcW w:w="398" w:type="pct"/>
            <w:noWrap/>
            <w:hideMark/>
          </w:tcPr>
          <w:p w14:paraId="428D6F27" w14:textId="78C37983" w:rsidR="00A476E9" w:rsidRPr="00B23C83" w:rsidRDefault="00A476E9" w:rsidP="00A476E9">
            <w:pPr>
              <w:pStyle w:val="TableTextDecimalAlign"/>
            </w:pPr>
            <w:r w:rsidRPr="00B23C83">
              <w:t>17.0</w:t>
            </w:r>
          </w:p>
        </w:tc>
        <w:tc>
          <w:tcPr>
            <w:tcW w:w="398" w:type="pct"/>
            <w:noWrap/>
            <w:hideMark/>
          </w:tcPr>
          <w:p w14:paraId="46EE0EE6" w14:textId="34A1339A" w:rsidR="00A476E9" w:rsidRPr="00B23C83" w:rsidRDefault="00A476E9" w:rsidP="00A476E9">
            <w:pPr>
              <w:pStyle w:val="TableTextDecimalAlign"/>
            </w:pPr>
            <w:r w:rsidRPr="00B23C83">
              <w:t>8.6</w:t>
            </w:r>
          </w:p>
        </w:tc>
        <w:tc>
          <w:tcPr>
            <w:tcW w:w="614" w:type="pct"/>
            <w:noWrap/>
            <w:hideMark/>
          </w:tcPr>
          <w:p w14:paraId="35BE5E54" w14:textId="2F110F85" w:rsidR="00A476E9" w:rsidRPr="00B23C83" w:rsidRDefault="00A476E9" w:rsidP="00A476E9">
            <w:pPr>
              <w:pStyle w:val="TableTextDecimalAlign"/>
            </w:pPr>
            <w:r w:rsidRPr="00B23C83">
              <w:t>10.9 (916)</w:t>
            </w:r>
          </w:p>
        </w:tc>
      </w:tr>
      <w:tr w:rsidR="00A476E9" w:rsidRPr="00B23C83" w14:paraId="06961DA5" w14:textId="77777777" w:rsidTr="00A476E9">
        <w:trPr>
          <w:trHeight w:val="300"/>
        </w:trPr>
        <w:tc>
          <w:tcPr>
            <w:tcW w:w="773" w:type="pct"/>
            <w:vMerge/>
            <w:noWrap/>
          </w:tcPr>
          <w:p w14:paraId="18BC3F68" w14:textId="77777777" w:rsidR="00A476E9" w:rsidRPr="00B23C83" w:rsidRDefault="00A476E9" w:rsidP="00A476E9">
            <w:pPr>
              <w:pStyle w:val="TableText"/>
              <w:keepNext w:val="0"/>
            </w:pPr>
          </w:p>
        </w:tc>
        <w:tc>
          <w:tcPr>
            <w:tcW w:w="429" w:type="pct"/>
          </w:tcPr>
          <w:p w14:paraId="08D9400B" w14:textId="77777777" w:rsidR="00A476E9" w:rsidRPr="00B23C83" w:rsidRDefault="00A476E9" w:rsidP="00A476E9">
            <w:pPr>
              <w:pStyle w:val="TableTextCA"/>
            </w:pPr>
            <w:r w:rsidRPr="00B23C83">
              <w:t>2016</w:t>
            </w:r>
          </w:p>
        </w:tc>
        <w:tc>
          <w:tcPr>
            <w:tcW w:w="398" w:type="pct"/>
            <w:noWrap/>
          </w:tcPr>
          <w:p w14:paraId="117A8F82" w14:textId="0F5D13A4" w:rsidR="00A476E9" w:rsidRPr="00B23C83" w:rsidRDefault="00A476E9" w:rsidP="00A476E9">
            <w:pPr>
              <w:pStyle w:val="TableTextDecimalAlign"/>
            </w:pPr>
            <w:r w:rsidRPr="00B23C83">
              <w:t>13.4</w:t>
            </w:r>
          </w:p>
        </w:tc>
        <w:tc>
          <w:tcPr>
            <w:tcW w:w="398" w:type="pct"/>
            <w:noWrap/>
          </w:tcPr>
          <w:p w14:paraId="25E039D5" w14:textId="74052357" w:rsidR="00A476E9" w:rsidRPr="00B23C83" w:rsidRDefault="00A476E9" w:rsidP="00A476E9">
            <w:pPr>
              <w:pStyle w:val="TableTextDecimalAlign"/>
            </w:pPr>
            <w:r w:rsidRPr="00B23C83">
              <w:t>16.1</w:t>
            </w:r>
          </w:p>
        </w:tc>
        <w:tc>
          <w:tcPr>
            <w:tcW w:w="398" w:type="pct"/>
            <w:noWrap/>
          </w:tcPr>
          <w:p w14:paraId="26175E6C" w14:textId="519FD96E" w:rsidR="00A476E9" w:rsidRPr="00B23C83" w:rsidRDefault="00A476E9" w:rsidP="00A476E9">
            <w:pPr>
              <w:pStyle w:val="TableTextDecimalAlign"/>
            </w:pPr>
            <w:r w:rsidRPr="00B23C83">
              <w:t>7.4</w:t>
            </w:r>
          </w:p>
        </w:tc>
        <w:tc>
          <w:tcPr>
            <w:tcW w:w="398" w:type="pct"/>
            <w:noWrap/>
          </w:tcPr>
          <w:p w14:paraId="698E17FE" w14:textId="53BCC2E4" w:rsidR="00A476E9" w:rsidRPr="00B23C83" w:rsidRDefault="00A476E9" w:rsidP="00A476E9">
            <w:pPr>
              <w:pStyle w:val="TableTextDecimalAlign"/>
            </w:pPr>
            <w:r w:rsidRPr="00B23C83">
              <w:t>8.9</w:t>
            </w:r>
          </w:p>
        </w:tc>
        <w:tc>
          <w:tcPr>
            <w:tcW w:w="398" w:type="pct"/>
            <w:noWrap/>
          </w:tcPr>
          <w:p w14:paraId="0B3B6569" w14:textId="4CA90A28" w:rsidR="00A476E9" w:rsidRPr="00B23C83" w:rsidRDefault="00A476E9" w:rsidP="00A476E9">
            <w:pPr>
              <w:pStyle w:val="TableTextDecimalAlign"/>
            </w:pPr>
            <w:r w:rsidRPr="00B23C83">
              <w:t>10.6</w:t>
            </w:r>
          </w:p>
        </w:tc>
        <w:tc>
          <w:tcPr>
            <w:tcW w:w="398" w:type="pct"/>
            <w:noWrap/>
          </w:tcPr>
          <w:p w14:paraId="00AE2379" w14:textId="3182D026" w:rsidR="00A476E9" w:rsidRPr="00B23C83" w:rsidRDefault="00A476E9" w:rsidP="00A476E9">
            <w:pPr>
              <w:pStyle w:val="TableTextDecimalAlign"/>
            </w:pPr>
            <w:r w:rsidRPr="00B23C83">
              <w:t>5.9</w:t>
            </w:r>
          </w:p>
        </w:tc>
        <w:tc>
          <w:tcPr>
            <w:tcW w:w="398" w:type="pct"/>
            <w:noWrap/>
          </w:tcPr>
          <w:p w14:paraId="33938085" w14:textId="52E0B099" w:rsidR="00A476E9" w:rsidRPr="00B23C83" w:rsidRDefault="00A476E9" w:rsidP="00A476E9">
            <w:pPr>
              <w:pStyle w:val="TableTextDecimalAlign"/>
            </w:pPr>
            <w:r w:rsidRPr="00B23C83">
              <w:t>10.5</w:t>
            </w:r>
          </w:p>
        </w:tc>
        <w:tc>
          <w:tcPr>
            <w:tcW w:w="398" w:type="pct"/>
            <w:noWrap/>
          </w:tcPr>
          <w:p w14:paraId="3CB64490" w14:textId="0C70825C" w:rsidR="00A476E9" w:rsidRPr="00B23C83" w:rsidRDefault="00A476E9" w:rsidP="00A476E9">
            <w:pPr>
              <w:pStyle w:val="TableTextDecimalAlign"/>
            </w:pPr>
            <w:r w:rsidRPr="00B23C83">
              <w:t>3.0</w:t>
            </w:r>
          </w:p>
        </w:tc>
        <w:tc>
          <w:tcPr>
            <w:tcW w:w="614" w:type="pct"/>
            <w:noWrap/>
          </w:tcPr>
          <w:p w14:paraId="377109EA" w14:textId="34894719" w:rsidR="00A476E9" w:rsidRPr="00B23C83" w:rsidRDefault="00A476E9" w:rsidP="00A476E9">
            <w:pPr>
              <w:pStyle w:val="TableTextDecimalAlign"/>
            </w:pPr>
            <w:r w:rsidRPr="00B23C83">
              <w:t>11.2 (930)</w:t>
            </w:r>
          </w:p>
        </w:tc>
      </w:tr>
      <w:tr w:rsidR="00A476E9" w:rsidRPr="00B23C83" w14:paraId="076484C9" w14:textId="77777777" w:rsidTr="00A476E9">
        <w:trPr>
          <w:trHeight w:val="300"/>
        </w:trPr>
        <w:tc>
          <w:tcPr>
            <w:tcW w:w="773" w:type="pct"/>
            <w:vMerge/>
            <w:noWrap/>
          </w:tcPr>
          <w:p w14:paraId="47FBE8EE" w14:textId="77777777" w:rsidR="00A476E9" w:rsidRPr="00B23C83" w:rsidRDefault="00A476E9" w:rsidP="00A476E9">
            <w:pPr>
              <w:pStyle w:val="TableText"/>
              <w:keepNext w:val="0"/>
            </w:pPr>
          </w:p>
        </w:tc>
        <w:tc>
          <w:tcPr>
            <w:tcW w:w="429" w:type="pct"/>
          </w:tcPr>
          <w:p w14:paraId="2623CFD3" w14:textId="77777777" w:rsidR="00A476E9" w:rsidRPr="00B23C83" w:rsidRDefault="00A476E9" w:rsidP="00A476E9">
            <w:pPr>
              <w:pStyle w:val="TableTextCA"/>
            </w:pPr>
            <w:r w:rsidRPr="00B23C83">
              <w:t>2017</w:t>
            </w:r>
          </w:p>
        </w:tc>
        <w:tc>
          <w:tcPr>
            <w:tcW w:w="398" w:type="pct"/>
            <w:noWrap/>
          </w:tcPr>
          <w:p w14:paraId="46E89191" w14:textId="784BCE4B" w:rsidR="00A476E9" w:rsidRPr="00B23C83" w:rsidRDefault="00A476E9" w:rsidP="00A476E9">
            <w:pPr>
              <w:pStyle w:val="TableTextDecimalAlign"/>
            </w:pPr>
            <w:r w:rsidRPr="00B23C83">
              <w:t>11.2</w:t>
            </w:r>
          </w:p>
        </w:tc>
        <w:tc>
          <w:tcPr>
            <w:tcW w:w="398" w:type="pct"/>
            <w:noWrap/>
          </w:tcPr>
          <w:p w14:paraId="63253F31" w14:textId="25F172D8" w:rsidR="00A476E9" w:rsidRPr="00B23C83" w:rsidRDefault="00A476E9" w:rsidP="00A476E9">
            <w:pPr>
              <w:pStyle w:val="TableTextDecimalAlign"/>
            </w:pPr>
            <w:r w:rsidRPr="00B23C83">
              <w:t>21.3</w:t>
            </w:r>
          </w:p>
        </w:tc>
        <w:tc>
          <w:tcPr>
            <w:tcW w:w="398" w:type="pct"/>
            <w:noWrap/>
          </w:tcPr>
          <w:p w14:paraId="26F61AA3" w14:textId="4628D532" w:rsidR="00A476E9" w:rsidRPr="00B23C83" w:rsidRDefault="00A476E9" w:rsidP="00A476E9">
            <w:pPr>
              <w:pStyle w:val="TableTextDecimalAlign"/>
            </w:pPr>
            <w:r w:rsidRPr="00B23C83">
              <w:t>8.1</w:t>
            </w:r>
          </w:p>
        </w:tc>
        <w:tc>
          <w:tcPr>
            <w:tcW w:w="398" w:type="pct"/>
            <w:noWrap/>
          </w:tcPr>
          <w:p w14:paraId="4A689EE7" w14:textId="1DFEFF75" w:rsidR="00A476E9" w:rsidRPr="00B23C83" w:rsidRDefault="00A476E9" w:rsidP="00A476E9">
            <w:pPr>
              <w:pStyle w:val="TableTextDecimalAlign"/>
            </w:pPr>
            <w:r w:rsidRPr="00B23C83">
              <w:t>16.4</w:t>
            </w:r>
          </w:p>
        </w:tc>
        <w:tc>
          <w:tcPr>
            <w:tcW w:w="398" w:type="pct"/>
            <w:noWrap/>
          </w:tcPr>
          <w:p w14:paraId="2AA4ECE5" w14:textId="067C85EA" w:rsidR="00A476E9" w:rsidRPr="00B23C83" w:rsidRDefault="00A476E9" w:rsidP="00A476E9">
            <w:pPr>
              <w:pStyle w:val="TableTextDecimalAlign"/>
            </w:pPr>
            <w:r w:rsidRPr="00B23C83">
              <w:t>9.9</w:t>
            </w:r>
          </w:p>
        </w:tc>
        <w:tc>
          <w:tcPr>
            <w:tcW w:w="398" w:type="pct"/>
            <w:noWrap/>
          </w:tcPr>
          <w:p w14:paraId="1420D307" w14:textId="537E681B" w:rsidR="00A476E9" w:rsidRPr="00B23C83" w:rsidRDefault="00A476E9" w:rsidP="00A476E9">
            <w:pPr>
              <w:pStyle w:val="TableTextDecimalAlign"/>
            </w:pPr>
            <w:r w:rsidRPr="00B23C83">
              <w:t>6.3</w:t>
            </w:r>
          </w:p>
        </w:tc>
        <w:tc>
          <w:tcPr>
            <w:tcW w:w="398" w:type="pct"/>
            <w:noWrap/>
          </w:tcPr>
          <w:p w14:paraId="4A4C721C" w14:textId="6D1A7648" w:rsidR="00A476E9" w:rsidRPr="00B23C83" w:rsidRDefault="00A476E9" w:rsidP="00A476E9">
            <w:pPr>
              <w:pStyle w:val="TableTextDecimalAlign"/>
            </w:pPr>
            <w:r w:rsidRPr="00B23C83">
              <w:t>10.0</w:t>
            </w:r>
          </w:p>
        </w:tc>
        <w:tc>
          <w:tcPr>
            <w:tcW w:w="398" w:type="pct"/>
            <w:noWrap/>
          </w:tcPr>
          <w:p w14:paraId="71C26958" w14:textId="367A705C" w:rsidR="00A476E9" w:rsidRPr="00B23C83" w:rsidRDefault="00A476E9" w:rsidP="00A476E9">
            <w:pPr>
              <w:pStyle w:val="TableTextDecimalAlign"/>
            </w:pPr>
            <w:r w:rsidRPr="00B23C83">
              <w:t>14.8</w:t>
            </w:r>
          </w:p>
        </w:tc>
        <w:tc>
          <w:tcPr>
            <w:tcW w:w="614" w:type="pct"/>
            <w:noWrap/>
          </w:tcPr>
          <w:p w14:paraId="4A50589E" w14:textId="2382DA9C" w:rsidR="00A476E9" w:rsidRPr="00B23C83" w:rsidRDefault="00A476E9" w:rsidP="00A476E9">
            <w:pPr>
              <w:pStyle w:val="TableTextDecimalAlign"/>
            </w:pPr>
            <w:r w:rsidRPr="00B23C83">
              <w:t>12.5 (990)</w:t>
            </w:r>
          </w:p>
        </w:tc>
      </w:tr>
      <w:tr w:rsidR="00A476E9" w:rsidRPr="00B23C83" w14:paraId="3B9A6AD4" w14:textId="77777777" w:rsidTr="00A476E9">
        <w:trPr>
          <w:trHeight w:val="300"/>
        </w:trPr>
        <w:tc>
          <w:tcPr>
            <w:tcW w:w="773" w:type="pct"/>
            <w:vMerge w:val="restart"/>
            <w:noWrap/>
            <w:hideMark/>
          </w:tcPr>
          <w:p w14:paraId="3646CF43" w14:textId="77777777" w:rsidR="00A476E9" w:rsidRPr="00B23C83" w:rsidRDefault="00A476E9" w:rsidP="00A476E9">
            <w:pPr>
              <w:pStyle w:val="TableText"/>
            </w:pPr>
            <w:r w:rsidRPr="00B23C83">
              <w:t>Cefepime</w:t>
            </w:r>
          </w:p>
        </w:tc>
        <w:tc>
          <w:tcPr>
            <w:tcW w:w="429" w:type="pct"/>
          </w:tcPr>
          <w:p w14:paraId="558A18AD" w14:textId="77777777" w:rsidR="00A476E9" w:rsidRPr="00B23C83" w:rsidRDefault="00A476E9" w:rsidP="00A476E9">
            <w:pPr>
              <w:pStyle w:val="TableTextCA"/>
            </w:pPr>
            <w:r w:rsidRPr="00B23C83">
              <w:t>2015</w:t>
            </w:r>
          </w:p>
        </w:tc>
        <w:tc>
          <w:tcPr>
            <w:tcW w:w="398" w:type="pct"/>
            <w:noWrap/>
            <w:hideMark/>
          </w:tcPr>
          <w:p w14:paraId="2DE18ECC" w14:textId="74DD9116" w:rsidR="00A476E9" w:rsidRPr="00B23C83" w:rsidRDefault="00A476E9" w:rsidP="00A476E9">
            <w:pPr>
              <w:pStyle w:val="TableTextDecimalAlign"/>
            </w:pPr>
            <w:r w:rsidRPr="00B23C83">
              <w:t>3.8</w:t>
            </w:r>
          </w:p>
        </w:tc>
        <w:tc>
          <w:tcPr>
            <w:tcW w:w="398" w:type="pct"/>
            <w:noWrap/>
            <w:hideMark/>
          </w:tcPr>
          <w:p w14:paraId="412FFBCE" w14:textId="5E631AE5" w:rsidR="00A476E9" w:rsidRPr="00B23C83" w:rsidRDefault="00A476E9" w:rsidP="00A476E9">
            <w:pPr>
              <w:pStyle w:val="TableTextDecimalAlign"/>
            </w:pPr>
            <w:r w:rsidRPr="00B23C83">
              <w:t>3.4</w:t>
            </w:r>
          </w:p>
        </w:tc>
        <w:tc>
          <w:tcPr>
            <w:tcW w:w="398" w:type="pct"/>
            <w:noWrap/>
            <w:hideMark/>
          </w:tcPr>
          <w:p w14:paraId="68DBE38D" w14:textId="2A1230DF" w:rsidR="00A476E9" w:rsidRPr="00B23C83" w:rsidRDefault="00A476E9" w:rsidP="00A476E9">
            <w:pPr>
              <w:pStyle w:val="TableTextDecimalAlign"/>
            </w:pPr>
            <w:r w:rsidRPr="00B23C83">
              <w:t>1.6</w:t>
            </w:r>
          </w:p>
        </w:tc>
        <w:tc>
          <w:tcPr>
            <w:tcW w:w="398" w:type="pct"/>
            <w:noWrap/>
            <w:hideMark/>
          </w:tcPr>
          <w:p w14:paraId="56B590A2" w14:textId="19DB19C6" w:rsidR="00A476E9" w:rsidRPr="00B23C83" w:rsidRDefault="00A476E9" w:rsidP="00A476E9">
            <w:pPr>
              <w:pStyle w:val="TableTextDecimalAlign"/>
            </w:pPr>
            <w:r w:rsidRPr="00B23C83">
              <w:t>2.4</w:t>
            </w:r>
          </w:p>
        </w:tc>
        <w:tc>
          <w:tcPr>
            <w:tcW w:w="398" w:type="pct"/>
            <w:noWrap/>
            <w:hideMark/>
          </w:tcPr>
          <w:p w14:paraId="0E7A6CB9" w14:textId="7A8C3AA3" w:rsidR="00A476E9" w:rsidRPr="00B23C83" w:rsidRDefault="00A476E9" w:rsidP="00A476E9">
            <w:pPr>
              <w:pStyle w:val="TableTextDecimalAlign"/>
            </w:pPr>
            <w:r w:rsidRPr="00B23C83">
              <w:t>0.5</w:t>
            </w:r>
          </w:p>
        </w:tc>
        <w:tc>
          <w:tcPr>
            <w:tcW w:w="398" w:type="pct"/>
            <w:noWrap/>
            <w:hideMark/>
          </w:tcPr>
          <w:p w14:paraId="09A9AED5" w14:textId="0AF17C12" w:rsidR="00A476E9" w:rsidRPr="00B23C83" w:rsidRDefault="00A476E9" w:rsidP="00A476E9">
            <w:pPr>
              <w:pStyle w:val="TableTextDecimalAlign"/>
            </w:pPr>
            <w:r w:rsidRPr="00B23C83">
              <w:t>0.0</w:t>
            </w:r>
          </w:p>
        </w:tc>
        <w:tc>
          <w:tcPr>
            <w:tcW w:w="398" w:type="pct"/>
            <w:noWrap/>
            <w:hideMark/>
          </w:tcPr>
          <w:p w14:paraId="4DA4C8A4" w14:textId="1C435CE3" w:rsidR="00A476E9" w:rsidRPr="00B23C83" w:rsidRDefault="00A476E9" w:rsidP="00A476E9">
            <w:pPr>
              <w:pStyle w:val="TableTextDecimalAlign"/>
            </w:pPr>
            <w:r w:rsidRPr="00B23C83">
              <w:t>2.1</w:t>
            </w:r>
          </w:p>
        </w:tc>
        <w:tc>
          <w:tcPr>
            <w:tcW w:w="398" w:type="pct"/>
            <w:noWrap/>
            <w:hideMark/>
          </w:tcPr>
          <w:p w14:paraId="45B21C4F" w14:textId="7CA68940" w:rsidR="00A476E9" w:rsidRPr="00B23C83" w:rsidRDefault="00A476E9" w:rsidP="00A476E9">
            <w:pPr>
              <w:pStyle w:val="TableTextDecimalAlign"/>
            </w:pPr>
            <w:r w:rsidRPr="00B23C83">
              <w:t>0.0</w:t>
            </w:r>
          </w:p>
        </w:tc>
        <w:tc>
          <w:tcPr>
            <w:tcW w:w="614" w:type="pct"/>
            <w:noWrap/>
            <w:hideMark/>
          </w:tcPr>
          <w:p w14:paraId="5CF4EFA5" w14:textId="553664CD" w:rsidR="00A476E9" w:rsidRPr="00B23C83" w:rsidRDefault="00A476E9" w:rsidP="00A476E9">
            <w:pPr>
              <w:pStyle w:val="TableTextDecimalAlign"/>
            </w:pPr>
            <w:r w:rsidRPr="00B23C83">
              <w:t>2.3 (974)</w:t>
            </w:r>
          </w:p>
        </w:tc>
      </w:tr>
      <w:tr w:rsidR="00A476E9" w:rsidRPr="00B23C83" w14:paraId="5CDE6EEC" w14:textId="77777777" w:rsidTr="00A476E9">
        <w:trPr>
          <w:trHeight w:val="300"/>
        </w:trPr>
        <w:tc>
          <w:tcPr>
            <w:tcW w:w="773" w:type="pct"/>
            <w:vMerge/>
            <w:noWrap/>
          </w:tcPr>
          <w:p w14:paraId="2E011159" w14:textId="77777777" w:rsidR="00A476E9" w:rsidRPr="00B23C83" w:rsidRDefault="00A476E9" w:rsidP="00A476E9">
            <w:pPr>
              <w:pStyle w:val="TableText"/>
              <w:keepNext w:val="0"/>
            </w:pPr>
          </w:p>
        </w:tc>
        <w:tc>
          <w:tcPr>
            <w:tcW w:w="429" w:type="pct"/>
          </w:tcPr>
          <w:p w14:paraId="7A033DFF" w14:textId="77777777" w:rsidR="00A476E9" w:rsidRPr="00B23C83" w:rsidRDefault="00A476E9" w:rsidP="00A476E9">
            <w:pPr>
              <w:pStyle w:val="TableTextCA"/>
            </w:pPr>
            <w:r w:rsidRPr="00B23C83">
              <w:t>2016</w:t>
            </w:r>
          </w:p>
        </w:tc>
        <w:tc>
          <w:tcPr>
            <w:tcW w:w="398" w:type="pct"/>
            <w:noWrap/>
          </w:tcPr>
          <w:p w14:paraId="696E6874" w14:textId="1E942C0E" w:rsidR="00A476E9" w:rsidRPr="00B23C83" w:rsidRDefault="00A476E9" w:rsidP="00A476E9">
            <w:pPr>
              <w:pStyle w:val="TableTextDecimalAlign"/>
            </w:pPr>
            <w:r w:rsidRPr="00B23C83">
              <w:t>5.4</w:t>
            </w:r>
          </w:p>
        </w:tc>
        <w:tc>
          <w:tcPr>
            <w:tcW w:w="398" w:type="pct"/>
            <w:noWrap/>
          </w:tcPr>
          <w:p w14:paraId="4BAA1E0E" w14:textId="5D5DA551" w:rsidR="00A476E9" w:rsidRPr="00B23C83" w:rsidRDefault="00A476E9" w:rsidP="00A476E9">
            <w:pPr>
              <w:pStyle w:val="TableTextDecimalAlign"/>
            </w:pPr>
            <w:r w:rsidRPr="00B23C83">
              <w:t>2.2</w:t>
            </w:r>
          </w:p>
        </w:tc>
        <w:tc>
          <w:tcPr>
            <w:tcW w:w="398" w:type="pct"/>
            <w:noWrap/>
          </w:tcPr>
          <w:p w14:paraId="584FD8D9" w14:textId="399CA400" w:rsidR="00A476E9" w:rsidRPr="00B23C83" w:rsidRDefault="00A476E9" w:rsidP="00A476E9">
            <w:pPr>
              <w:pStyle w:val="TableTextDecimalAlign"/>
            </w:pPr>
            <w:r w:rsidRPr="00B23C83">
              <w:t>1.6</w:t>
            </w:r>
          </w:p>
        </w:tc>
        <w:tc>
          <w:tcPr>
            <w:tcW w:w="398" w:type="pct"/>
            <w:noWrap/>
          </w:tcPr>
          <w:p w14:paraId="0A3EEDE7" w14:textId="1127C4EC" w:rsidR="00A476E9" w:rsidRPr="00B23C83" w:rsidRDefault="00A476E9" w:rsidP="00A476E9">
            <w:pPr>
              <w:pStyle w:val="TableTextDecimalAlign"/>
            </w:pPr>
            <w:r w:rsidRPr="00B23C83">
              <w:t>2.5</w:t>
            </w:r>
          </w:p>
        </w:tc>
        <w:tc>
          <w:tcPr>
            <w:tcW w:w="398" w:type="pct"/>
            <w:noWrap/>
          </w:tcPr>
          <w:p w14:paraId="2B396E11" w14:textId="2FFDA345" w:rsidR="00A476E9" w:rsidRPr="00B23C83" w:rsidRDefault="00A476E9" w:rsidP="00A476E9">
            <w:pPr>
              <w:pStyle w:val="TableTextDecimalAlign"/>
            </w:pPr>
            <w:r w:rsidRPr="00B23C83">
              <w:t>2.3</w:t>
            </w:r>
          </w:p>
        </w:tc>
        <w:tc>
          <w:tcPr>
            <w:tcW w:w="398" w:type="pct"/>
            <w:noWrap/>
          </w:tcPr>
          <w:p w14:paraId="55405006" w14:textId="6F7489BF" w:rsidR="00A476E9" w:rsidRPr="00B23C83" w:rsidRDefault="00A476E9" w:rsidP="00A476E9">
            <w:pPr>
              <w:pStyle w:val="TableTextDecimalAlign"/>
            </w:pPr>
            <w:r w:rsidRPr="00B23C83">
              <w:t>2.9</w:t>
            </w:r>
          </w:p>
        </w:tc>
        <w:tc>
          <w:tcPr>
            <w:tcW w:w="398" w:type="pct"/>
            <w:noWrap/>
          </w:tcPr>
          <w:p w14:paraId="1F4AEBD2" w14:textId="6570356B" w:rsidR="00A476E9" w:rsidRPr="00B23C83" w:rsidRDefault="00A476E9" w:rsidP="00A476E9">
            <w:pPr>
              <w:pStyle w:val="TableTextDecimalAlign"/>
            </w:pPr>
            <w:r w:rsidRPr="00B23C83">
              <w:t>2.6</w:t>
            </w:r>
          </w:p>
        </w:tc>
        <w:tc>
          <w:tcPr>
            <w:tcW w:w="398" w:type="pct"/>
            <w:noWrap/>
          </w:tcPr>
          <w:p w14:paraId="18459183" w14:textId="45C02B0A" w:rsidR="00A476E9" w:rsidRPr="00B23C83" w:rsidRDefault="00A476E9" w:rsidP="00A476E9">
            <w:pPr>
              <w:pStyle w:val="TableTextDecimalAlign"/>
            </w:pPr>
            <w:r w:rsidRPr="00B23C83">
              <w:t>0.0</w:t>
            </w:r>
          </w:p>
        </w:tc>
        <w:tc>
          <w:tcPr>
            <w:tcW w:w="614" w:type="pct"/>
            <w:noWrap/>
          </w:tcPr>
          <w:p w14:paraId="3FEC073C" w14:textId="48713409" w:rsidR="00A476E9" w:rsidRPr="00B23C83" w:rsidRDefault="00A476E9" w:rsidP="00A476E9">
            <w:pPr>
              <w:pStyle w:val="TableTextDecimalAlign"/>
            </w:pPr>
            <w:r w:rsidRPr="00B23C83">
              <w:t>2.8 (953)</w:t>
            </w:r>
          </w:p>
        </w:tc>
      </w:tr>
      <w:tr w:rsidR="00A476E9" w:rsidRPr="00B23C83" w14:paraId="6F48C9ED" w14:textId="77777777" w:rsidTr="00A476E9">
        <w:trPr>
          <w:trHeight w:val="300"/>
        </w:trPr>
        <w:tc>
          <w:tcPr>
            <w:tcW w:w="773" w:type="pct"/>
            <w:vMerge/>
            <w:noWrap/>
          </w:tcPr>
          <w:p w14:paraId="5C5243AD" w14:textId="77777777" w:rsidR="00A476E9" w:rsidRPr="00B23C83" w:rsidRDefault="00A476E9" w:rsidP="00A476E9">
            <w:pPr>
              <w:pStyle w:val="TableText"/>
              <w:keepNext w:val="0"/>
            </w:pPr>
          </w:p>
        </w:tc>
        <w:tc>
          <w:tcPr>
            <w:tcW w:w="429" w:type="pct"/>
          </w:tcPr>
          <w:p w14:paraId="5AFB2BEC" w14:textId="77777777" w:rsidR="00A476E9" w:rsidRPr="00B23C83" w:rsidRDefault="00A476E9" w:rsidP="00A476E9">
            <w:pPr>
              <w:pStyle w:val="TableTextCA"/>
            </w:pPr>
            <w:r w:rsidRPr="00B23C83">
              <w:t>2017</w:t>
            </w:r>
          </w:p>
        </w:tc>
        <w:tc>
          <w:tcPr>
            <w:tcW w:w="398" w:type="pct"/>
            <w:noWrap/>
          </w:tcPr>
          <w:p w14:paraId="70D0E209" w14:textId="4AE920A7" w:rsidR="00A476E9" w:rsidRPr="00B23C83" w:rsidRDefault="00A476E9" w:rsidP="00A476E9">
            <w:pPr>
              <w:pStyle w:val="TableTextDecimalAlign"/>
            </w:pPr>
            <w:r w:rsidRPr="00B23C83">
              <w:t>4.1</w:t>
            </w:r>
          </w:p>
        </w:tc>
        <w:tc>
          <w:tcPr>
            <w:tcW w:w="398" w:type="pct"/>
            <w:noWrap/>
          </w:tcPr>
          <w:p w14:paraId="187C634A" w14:textId="67A12C4E" w:rsidR="00A476E9" w:rsidRPr="00B23C83" w:rsidRDefault="00A476E9" w:rsidP="00A476E9">
            <w:pPr>
              <w:pStyle w:val="TableTextDecimalAlign"/>
            </w:pPr>
            <w:r w:rsidRPr="00B23C83">
              <w:t>4.1</w:t>
            </w:r>
          </w:p>
        </w:tc>
        <w:tc>
          <w:tcPr>
            <w:tcW w:w="398" w:type="pct"/>
            <w:noWrap/>
          </w:tcPr>
          <w:p w14:paraId="76F9D6A3" w14:textId="4BCE00FA" w:rsidR="00A476E9" w:rsidRPr="00B23C83" w:rsidRDefault="00A476E9" w:rsidP="00A476E9">
            <w:pPr>
              <w:pStyle w:val="TableTextDecimalAlign"/>
            </w:pPr>
            <w:r w:rsidRPr="00B23C83">
              <w:t>1.2</w:t>
            </w:r>
          </w:p>
        </w:tc>
        <w:tc>
          <w:tcPr>
            <w:tcW w:w="398" w:type="pct"/>
            <w:noWrap/>
          </w:tcPr>
          <w:p w14:paraId="69AC135D" w14:textId="10AEE230" w:rsidR="00A476E9" w:rsidRPr="00B23C83" w:rsidRDefault="00A476E9" w:rsidP="00A476E9">
            <w:pPr>
              <w:pStyle w:val="TableTextDecimalAlign"/>
            </w:pPr>
            <w:r w:rsidRPr="00B23C83">
              <w:t>7.1</w:t>
            </w:r>
          </w:p>
        </w:tc>
        <w:tc>
          <w:tcPr>
            <w:tcW w:w="398" w:type="pct"/>
            <w:noWrap/>
          </w:tcPr>
          <w:p w14:paraId="096FC336" w14:textId="3B2B9481" w:rsidR="00A476E9" w:rsidRPr="00B23C83" w:rsidRDefault="00A476E9" w:rsidP="00A476E9">
            <w:pPr>
              <w:pStyle w:val="TableTextDecimalAlign"/>
            </w:pPr>
            <w:r w:rsidRPr="00B23C83">
              <w:t>4.6</w:t>
            </w:r>
          </w:p>
        </w:tc>
        <w:tc>
          <w:tcPr>
            <w:tcW w:w="398" w:type="pct"/>
            <w:noWrap/>
          </w:tcPr>
          <w:p w14:paraId="1FA09BBA" w14:textId="4B7AE5CD" w:rsidR="00A476E9" w:rsidRPr="00B23C83" w:rsidRDefault="00A476E9" w:rsidP="00A476E9">
            <w:pPr>
              <w:pStyle w:val="TableTextDecimalAlign"/>
            </w:pPr>
            <w:r w:rsidRPr="00B23C83">
              <w:t>4.5</w:t>
            </w:r>
          </w:p>
        </w:tc>
        <w:tc>
          <w:tcPr>
            <w:tcW w:w="398" w:type="pct"/>
            <w:noWrap/>
          </w:tcPr>
          <w:p w14:paraId="6F82EF61" w14:textId="4CF3910B" w:rsidR="00A476E9" w:rsidRPr="00B23C83" w:rsidRDefault="00A476E9" w:rsidP="00A476E9">
            <w:pPr>
              <w:pStyle w:val="TableTextDecimalAlign"/>
            </w:pPr>
            <w:r w:rsidRPr="00B23C83">
              <w:t>6.7</w:t>
            </w:r>
          </w:p>
        </w:tc>
        <w:tc>
          <w:tcPr>
            <w:tcW w:w="398" w:type="pct"/>
            <w:noWrap/>
          </w:tcPr>
          <w:p w14:paraId="0D266104" w14:textId="016FAC9C" w:rsidR="00A476E9" w:rsidRPr="00B23C83" w:rsidRDefault="00A476E9" w:rsidP="00A476E9">
            <w:pPr>
              <w:pStyle w:val="TableTextDecimalAlign"/>
            </w:pPr>
            <w:r w:rsidRPr="00B23C83">
              <w:t>3.7</w:t>
            </w:r>
          </w:p>
        </w:tc>
        <w:tc>
          <w:tcPr>
            <w:tcW w:w="614" w:type="pct"/>
            <w:noWrap/>
          </w:tcPr>
          <w:p w14:paraId="146484D6" w14:textId="387F5719" w:rsidR="00A476E9" w:rsidRPr="00B23C83" w:rsidRDefault="00A476E9" w:rsidP="00A476E9">
            <w:pPr>
              <w:pStyle w:val="TableTextDecimalAlign"/>
            </w:pPr>
            <w:r w:rsidRPr="00B23C83">
              <w:t>3.7 (997)</w:t>
            </w:r>
          </w:p>
        </w:tc>
      </w:tr>
      <w:tr w:rsidR="00A476E9" w:rsidRPr="00B23C83" w14:paraId="6F561E9E" w14:textId="77777777" w:rsidTr="00A476E9">
        <w:trPr>
          <w:trHeight w:val="300"/>
        </w:trPr>
        <w:tc>
          <w:tcPr>
            <w:tcW w:w="773" w:type="pct"/>
            <w:vMerge w:val="restart"/>
            <w:noWrap/>
          </w:tcPr>
          <w:p w14:paraId="56776E2D" w14:textId="77777777" w:rsidR="00A476E9" w:rsidRPr="00B23C83" w:rsidRDefault="00A476E9" w:rsidP="00A476E9">
            <w:pPr>
              <w:pStyle w:val="TableText"/>
            </w:pPr>
            <w:r w:rsidRPr="00B23C83">
              <w:t>Cefoxitin</w:t>
            </w:r>
          </w:p>
        </w:tc>
        <w:tc>
          <w:tcPr>
            <w:tcW w:w="429" w:type="pct"/>
          </w:tcPr>
          <w:p w14:paraId="3ECA8F89" w14:textId="77777777" w:rsidR="00A476E9" w:rsidRPr="00B23C83" w:rsidRDefault="00A476E9" w:rsidP="00A476E9">
            <w:pPr>
              <w:pStyle w:val="TableTextCA"/>
            </w:pPr>
            <w:r w:rsidRPr="00B23C83">
              <w:t>2015</w:t>
            </w:r>
          </w:p>
        </w:tc>
        <w:tc>
          <w:tcPr>
            <w:tcW w:w="398" w:type="pct"/>
            <w:noWrap/>
          </w:tcPr>
          <w:p w14:paraId="7BF156C7" w14:textId="30B132DA" w:rsidR="00A476E9" w:rsidRPr="00B23C83" w:rsidRDefault="00A476E9" w:rsidP="00A476E9">
            <w:pPr>
              <w:pStyle w:val="TableTextDecimalAlign"/>
            </w:pPr>
            <w:r w:rsidRPr="00B23C83">
              <w:t>11.0</w:t>
            </w:r>
          </w:p>
        </w:tc>
        <w:tc>
          <w:tcPr>
            <w:tcW w:w="398" w:type="pct"/>
            <w:noWrap/>
          </w:tcPr>
          <w:p w14:paraId="749B1297" w14:textId="16404AE0" w:rsidR="00A476E9" w:rsidRPr="00B23C83" w:rsidRDefault="00A476E9" w:rsidP="00A476E9">
            <w:pPr>
              <w:pStyle w:val="TableTextDecimalAlign"/>
            </w:pPr>
            <w:r w:rsidRPr="00B23C83">
              <w:t>6.2</w:t>
            </w:r>
          </w:p>
        </w:tc>
        <w:tc>
          <w:tcPr>
            <w:tcW w:w="398" w:type="pct"/>
            <w:noWrap/>
          </w:tcPr>
          <w:p w14:paraId="7C252642" w14:textId="02635A81" w:rsidR="00A476E9" w:rsidRPr="00B23C83" w:rsidRDefault="00A476E9" w:rsidP="00A476E9">
            <w:pPr>
              <w:pStyle w:val="TableTextDecimalAlign"/>
            </w:pPr>
            <w:r w:rsidRPr="00B23C83">
              <w:t>4.8</w:t>
            </w:r>
          </w:p>
        </w:tc>
        <w:tc>
          <w:tcPr>
            <w:tcW w:w="398" w:type="pct"/>
            <w:noWrap/>
          </w:tcPr>
          <w:p w14:paraId="3839B879" w14:textId="154C79B3" w:rsidR="00A476E9" w:rsidRPr="00B23C83" w:rsidRDefault="00A476E9" w:rsidP="00A476E9">
            <w:pPr>
              <w:pStyle w:val="TableTextDecimalAlign"/>
            </w:pPr>
            <w:r w:rsidRPr="00B23C83">
              <w:t>4.7</w:t>
            </w:r>
          </w:p>
        </w:tc>
        <w:tc>
          <w:tcPr>
            <w:tcW w:w="398" w:type="pct"/>
            <w:noWrap/>
          </w:tcPr>
          <w:p w14:paraId="1966D599" w14:textId="4B2D3C21" w:rsidR="00A476E9" w:rsidRPr="00B23C83" w:rsidRDefault="00A476E9" w:rsidP="00A476E9">
            <w:pPr>
              <w:pStyle w:val="TableTextDecimalAlign"/>
            </w:pPr>
            <w:r w:rsidRPr="00B23C83">
              <w:t>4.3</w:t>
            </w:r>
          </w:p>
        </w:tc>
        <w:tc>
          <w:tcPr>
            <w:tcW w:w="398" w:type="pct"/>
            <w:noWrap/>
          </w:tcPr>
          <w:p w14:paraId="191D07AE" w14:textId="474472C7" w:rsidR="00A476E9" w:rsidRPr="00B23C83" w:rsidRDefault="00A476E9" w:rsidP="00A476E9">
            <w:pPr>
              <w:pStyle w:val="TableTextDecimalAlign"/>
            </w:pPr>
            <w:r w:rsidRPr="00B23C83">
              <w:t>0.0</w:t>
            </w:r>
          </w:p>
        </w:tc>
        <w:tc>
          <w:tcPr>
            <w:tcW w:w="398" w:type="pct"/>
            <w:noWrap/>
          </w:tcPr>
          <w:p w14:paraId="09BC616D" w14:textId="5BD0B333" w:rsidR="00A476E9" w:rsidRPr="00B23C83" w:rsidRDefault="00A476E9" w:rsidP="00A476E9">
            <w:pPr>
              <w:pStyle w:val="TableTextDecimalAlign"/>
            </w:pPr>
            <w:r w:rsidRPr="00B23C83">
              <w:t>4.3</w:t>
            </w:r>
          </w:p>
        </w:tc>
        <w:tc>
          <w:tcPr>
            <w:tcW w:w="398" w:type="pct"/>
            <w:noWrap/>
          </w:tcPr>
          <w:p w14:paraId="1AF24374" w14:textId="3840AAE9" w:rsidR="00A476E9" w:rsidRPr="00B23C83" w:rsidRDefault="00A476E9" w:rsidP="00A476E9">
            <w:pPr>
              <w:pStyle w:val="TableTextDecimalAlign"/>
            </w:pPr>
            <w:r w:rsidRPr="00B23C83">
              <w:t>5.7</w:t>
            </w:r>
          </w:p>
        </w:tc>
        <w:tc>
          <w:tcPr>
            <w:tcW w:w="614" w:type="pct"/>
            <w:noWrap/>
          </w:tcPr>
          <w:p w14:paraId="5B127D19" w14:textId="50045E4A" w:rsidR="00A476E9" w:rsidRPr="00B23C83" w:rsidRDefault="00A476E9" w:rsidP="00A476E9">
            <w:pPr>
              <w:pStyle w:val="TableTextDecimalAlign"/>
            </w:pPr>
            <w:r w:rsidRPr="00B23C83">
              <w:t>6.4 (974)</w:t>
            </w:r>
          </w:p>
        </w:tc>
      </w:tr>
      <w:tr w:rsidR="00A476E9" w:rsidRPr="00B23C83" w14:paraId="7C79FCEA" w14:textId="77777777" w:rsidTr="00A476E9">
        <w:trPr>
          <w:trHeight w:val="300"/>
        </w:trPr>
        <w:tc>
          <w:tcPr>
            <w:tcW w:w="773" w:type="pct"/>
            <w:vMerge/>
            <w:noWrap/>
          </w:tcPr>
          <w:p w14:paraId="55E17AE0" w14:textId="77777777" w:rsidR="00A476E9" w:rsidRPr="00B23C83" w:rsidRDefault="00A476E9" w:rsidP="00A476E9">
            <w:pPr>
              <w:pStyle w:val="TableText"/>
              <w:keepNext w:val="0"/>
            </w:pPr>
          </w:p>
        </w:tc>
        <w:tc>
          <w:tcPr>
            <w:tcW w:w="429" w:type="pct"/>
          </w:tcPr>
          <w:p w14:paraId="4633B75F" w14:textId="77777777" w:rsidR="00A476E9" w:rsidRPr="00B23C83" w:rsidRDefault="00A476E9" w:rsidP="00A476E9">
            <w:pPr>
              <w:pStyle w:val="TableTextCA"/>
            </w:pPr>
            <w:r w:rsidRPr="00B23C83">
              <w:t>2016</w:t>
            </w:r>
          </w:p>
        </w:tc>
        <w:tc>
          <w:tcPr>
            <w:tcW w:w="398" w:type="pct"/>
            <w:noWrap/>
          </w:tcPr>
          <w:p w14:paraId="490E82BD" w14:textId="2EF28D05" w:rsidR="00A476E9" w:rsidRPr="00B23C83" w:rsidRDefault="00A476E9" w:rsidP="00A476E9">
            <w:pPr>
              <w:pStyle w:val="TableTextDecimalAlign"/>
            </w:pPr>
            <w:r w:rsidRPr="00B23C83">
              <w:t>6.7</w:t>
            </w:r>
          </w:p>
        </w:tc>
        <w:tc>
          <w:tcPr>
            <w:tcW w:w="398" w:type="pct"/>
            <w:noWrap/>
          </w:tcPr>
          <w:p w14:paraId="4CBA7496" w14:textId="12092EBA" w:rsidR="00A476E9" w:rsidRPr="00B23C83" w:rsidRDefault="00A476E9" w:rsidP="00A476E9">
            <w:pPr>
              <w:pStyle w:val="TableTextDecimalAlign"/>
            </w:pPr>
            <w:r w:rsidRPr="00B23C83">
              <w:t>9.4</w:t>
            </w:r>
          </w:p>
        </w:tc>
        <w:tc>
          <w:tcPr>
            <w:tcW w:w="398" w:type="pct"/>
            <w:noWrap/>
          </w:tcPr>
          <w:p w14:paraId="281775DC" w14:textId="44107D45" w:rsidR="00A476E9" w:rsidRPr="00B23C83" w:rsidRDefault="00A476E9" w:rsidP="00A476E9">
            <w:pPr>
              <w:pStyle w:val="TableTextDecimalAlign"/>
            </w:pPr>
            <w:r w:rsidRPr="00B23C83">
              <w:t>5.8</w:t>
            </w:r>
          </w:p>
        </w:tc>
        <w:tc>
          <w:tcPr>
            <w:tcW w:w="398" w:type="pct"/>
            <w:noWrap/>
          </w:tcPr>
          <w:p w14:paraId="27114AD2" w14:textId="41C9840B" w:rsidR="00A476E9" w:rsidRPr="00B23C83" w:rsidRDefault="00A476E9" w:rsidP="00A476E9">
            <w:pPr>
              <w:pStyle w:val="TableTextDecimalAlign"/>
            </w:pPr>
            <w:r w:rsidRPr="00B23C83">
              <w:t>6.3</w:t>
            </w:r>
          </w:p>
        </w:tc>
        <w:tc>
          <w:tcPr>
            <w:tcW w:w="398" w:type="pct"/>
            <w:noWrap/>
          </w:tcPr>
          <w:p w14:paraId="5D702238" w14:textId="7EFAB5CB" w:rsidR="00A476E9" w:rsidRPr="00B23C83" w:rsidRDefault="00A476E9" w:rsidP="00A476E9">
            <w:pPr>
              <w:pStyle w:val="TableTextDecimalAlign"/>
            </w:pPr>
            <w:r w:rsidRPr="00B23C83">
              <w:t>4.0</w:t>
            </w:r>
          </w:p>
        </w:tc>
        <w:tc>
          <w:tcPr>
            <w:tcW w:w="398" w:type="pct"/>
            <w:noWrap/>
          </w:tcPr>
          <w:p w14:paraId="31DDA692" w14:textId="3E21DCC1" w:rsidR="00A476E9" w:rsidRPr="00B23C83" w:rsidRDefault="00A476E9" w:rsidP="00A476E9">
            <w:pPr>
              <w:pStyle w:val="TableTextDecimalAlign"/>
            </w:pPr>
            <w:r w:rsidRPr="00B23C83">
              <w:t>0.0</w:t>
            </w:r>
          </w:p>
        </w:tc>
        <w:tc>
          <w:tcPr>
            <w:tcW w:w="398" w:type="pct"/>
            <w:noWrap/>
          </w:tcPr>
          <w:p w14:paraId="1F4BFBEB" w14:textId="16C64486" w:rsidR="00A476E9" w:rsidRPr="00B23C83" w:rsidRDefault="00A476E9" w:rsidP="00A476E9">
            <w:pPr>
              <w:pStyle w:val="TableTextDecimalAlign"/>
            </w:pPr>
            <w:r w:rsidRPr="00B23C83">
              <w:t>5.3</w:t>
            </w:r>
          </w:p>
        </w:tc>
        <w:tc>
          <w:tcPr>
            <w:tcW w:w="398" w:type="pct"/>
            <w:noWrap/>
          </w:tcPr>
          <w:p w14:paraId="410C27C9" w14:textId="5505F41C" w:rsidR="00A476E9" w:rsidRPr="00B23C83" w:rsidRDefault="00A476E9" w:rsidP="00A476E9">
            <w:pPr>
              <w:pStyle w:val="TableTextDecimalAlign"/>
            </w:pPr>
            <w:r w:rsidRPr="00B23C83">
              <w:t>6.1</w:t>
            </w:r>
          </w:p>
        </w:tc>
        <w:tc>
          <w:tcPr>
            <w:tcW w:w="614" w:type="pct"/>
            <w:noWrap/>
          </w:tcPr>
          <w:p w14:paraId="0A5F1374" w14:textId="2ECB073E" w:rsidR="00A476E9" w:rsidRPr="00B23C83" w:rsidRDefault="00A476E9" w:rsidP="00A476E9">
            <w:pPr>
              <w:pStyle w:val="TableTextDecimalAlign"/>
            </w:pPr>
            <w:r w:rsidRPr="00B23C83">
              <w:t>6.2 (953)</w:t>
            </w:r>
          </w:p>
        </w:tc>
      </w:tr>
      <w:tr w:rsidR="00A476E9" w:rsidRPr="00B23C83" w14:paraId="2E5214CD" w14:textId="77777777" w:rsidTr="00A476E9">
        <w:trPr>
          <w:trHeight w:val="300"/>
        </w:trPr>
        <w:tc>
          <w:tcPr>
            <w:tcW w:w="773" w:type="pct"/>
            <w:vMerge/>
            <w:noWrap/>
          </w:tcPr>
          <w:p w14:paraId="6EE88A8D" w14:textId="77777777" w:rsidR="00A476E9" w:rsidRPr="00B23C83" w:rsidRDefault="00A476E9" w:rsidP="00A476E9">
            <w:pPr>
              <w:pStyle w:val="TableText"/>
              <w:keepNext w:val="0"/>
            </w:pPr>
          </w:p>
        </w:tc>
        <w:tc>
          <w:tcPr>
            <w:tcW w:w="429" w:type="pct"/>
          </w:tcPr>
          <w:p w14:paraId="6A1832A4" w14:textId="77777777" w:rsidR="00A476E9" w:rsidRPr="00B23C83" w:rsidRDefault="00A476E9" w:rsidP="00A476E9">
            <w:pPr>
              <w:pStyle w:val="TableTextCA"/>
            </w:pPr>
            <w:r w:rsidRPr="00B23C83">
              <w:t>2017</w:t>
            </w:r>
          </w:p>
        </w:tc>
        <w:tc>
          <w:tcPr>
            <w:tcW w:w="398" w:type="pct"/>
            <w:noWrap/>
          </w:tcPr>
          <w:p w14:paraId="3D5B9B50" w14:textId="11544B09" w:rsidR="00A476E9" w:rsidRPr="00B23C83" w:rsidRDefault="00A476E9" w:rsidP="00A476E9">
            <w:pPr>
              <w:pStyle w:val="TableTextDecimalAlign"/>
            </w:pPr>
            <w:r w:rsidRPr="00B23C83">
              <w:t>6.7</w:t>
            </w:r>
          </w:p>
        </w:tc>
        <w:tc>
          <w:tcPr>
            <w:tcW w:w="398" w:type="pct"/>
            <w:noWrap/>
          </w:tcPr>
          <w:p w14:paraId="7E622ED1" w14:textId="52711AD9" w:rsidR="00A476E9" w:rsidRPr="00B23C83" w:rsidRDefault="00A476E9" w:rsidP="00A476E9">
            <w:pPr>
              <w:pStyle w:val="TableTextDecimalAlign"/>
            </w:pPr>
            <w:r w:rsidRPr="00B23C83">
              <w:t>8.6</w:t>
            </w:r>
          </w:p>
        </w:tc>
        <w:tc>
          <w:tcPr>
            <w:tcW w:w="398" w:type="pct"/>
            <w:noWrap/>
          </w:tcPr>
          <w:p w14:paraId="17AAF134" w14:textId="59B74F95" w:rsidR="00A476E9" w:rsidRPr="00B23C83" w:rsidRDefault="00A476E9" w:rsidP="00A476E9">
            <w:pPr>
              <w:pStyle w:val="TableTextDecimalAlign"/>
            </w:pPr>
            <w:r w:rsidRPr="00B23C83">
              <w:t>5.7</w:t>
            </w:r>
          </w:p>
        </w:tc>
        <w:tc>
          <w:tcPr>
            <w:tcW w:w="398" w:type="pct"/>
            <w:noWrap/>
          </w:tcPr>
          <w:p w14:paraId="13F41350" w14:textId="6A3A357C" w:rsidR="00A476E9" w:rsidRPr="00B23C83" w:rsidRDefault="00A476E9" w:rsidP="00A476E9">
            <w:pPr>
              <w:pStyle w:val="TableTextDecimalAlign"/>
            </w:pPr>
            <w:r w:rsidRPr="00B23C83">
              <w:t>3.6</w:t>
            </w:r>
          </w:p>
        </w:tc>
        <w:tc>
          <w:tcPr>
            <w:tcW w:w="398" w:type="pct"/>
            <w:noWrap/>
          </w:tcPr>
          <w:p w14:paraId="1595991D" w14:textId="0CDC1C77" w:rsidR="00A476E9" w:rsidRPr="00B23C83" w:rsidRDefault="00A476E9" w:rsidP="00A476E9">
            <w:pPr>
              <w:pStyle w:val="TableTextDecimalAlign"/>
            </w:pPr>
            <w:r w:rsidRPr="00B23C83">
              <w:t>9.9</w:t>
            </w:r>
          </w:p>
        </w:tc>
        <w:tc>
          <w:tcPr>
            <w:tcW w:w="398" w:type="pct"/>
            <w:noWrap/>
          </w:tcPr>
          <w:p w14:paraId="271FB817" w14:textId="7D93B6E7" w:rsidR="00A476E9" w:rsidRPr="00B23C83" w:rsidRDefault="00A476E9" w:rsidP="00A476E9">
            <w:pPr>
              <w:pStyle w:val="TableTextDecimalAlign"/>
            </w:pPr>
            <w:r w:rsidRPr="00B23C83">
              <w:t>0.0</w:t>
            </w:r>
          </w:p>
        </w:tc>
        <w:tc>
          <w:tcPr>
            <w:tcW w:w="398" w:type="pct"/>
            <w:noWrap/>
          </w:tcPr>
          <w:p w14:paraId="06E619EF" w14:textId="7B18DACD" w:rsidR="00A476E9" w:rsidRPr="00B23C83" w:rsidRDefault="00A476E9" w:rsidP="00A476E9">
            <w:pPr>
              <w:pStyle w:val="TableTextDecimalAlign"/>
            </w:pPr>
            <w:r w:rsidRPr="00B23C83">
              <w:t>3.3</w:t>
            </w:r>
          </w:p>
        </w:tc>
        <w:tc>
          <w:tcPr>
            <w:tcW w:w="398" w:type="pct"/>
            <w:noWrap/>
          </w:tcPr>
          <w:p w14:paraId="447D958E" w14:textId="1C6EE4F1" w:rsidR="00A476E9" w:rsidRPr="00B23C83" w:rsidRDefault="00A476E9" w:rsidP="00A476E9">
            <w:pPr>
              <w:pStyle w:val="TableTextDecimalAlign"/>
            </w:pPr>
            <w:r w:rsidRPr="00B23C83">
              <w:t>7.4</w:t>
            </w:r>
          </w:p>
        </w:tc>
        <w:tc>
          <w:tcPr>
            <w:tcW w:w="614" w:type="pct"/>
            <w:noWrap/>
          </w:tcPr>
          <w:p w14:paraId="20DF371D" w14:textId="079C7613" w:rsidR="00A476E9" w:rsidRPr="00B23C83" w:rsidRDefault="00A476E9" w:rsidP="00A476E9">
            <w:pPr>
              <w:pStyle w:val="TableTextDecimalAlign"/>
            </w:pPr>
            <w:r w:rsidRPr="00B23C83">
              <w:t>6.9 (996)</w:t>
            </w:r>
          </w:p>
        </w:tc>
      </w:tr>
      <w:tr w:rsidR="00A476E9" w:rsidRPr="00B23C83" w14:paraId="2B79E2EC" w14:textId="77777777" w:rsidTr="00A476E9">
        <w:trPr>
          <w:trHeight w:val="300"/>
        </w:trPr>
        <w:tc>
          <w:tcPr>
            <w:tcW w:w="773" w:type="pct"/>
            <w:vMerge w:val="restart"/>
            <w:noWrap/>
            <w:hideMark/>
          </w:tcPr>
          <w:p w14:paraId="1DF4B7F8" w14:textId="77777777" w:rsidR="00A476E9" w:rsidRPr="00B23C83" w:rsidRDefault="00A476E9" w:rsidP="00A476E9">
            <w:pPr>
              <w:pStyle w:val="TableText"/>
            </w:pPr>
            <w:r w:rsidRPr="00B23C83">
              <w:t>Ceftazidime</w:t>
            </w:r>
          </w:p>
        </w:tc>
        <w:tc>
          <w:tcPr>
            <w:tcW w:w="429" w:type="pct"/>
          </w:tcPr>
          <w:p w14:paraId="5042611C" w14:textId="77777777" w:rsidR="00A476E9" w:rsidRPr="00B23C83" w:rsidRDefault="00A476E9" w:rsidP="00A476E9">
            <w:pPr>
              <w:pStyle w:val="TableTextCA"/>
            </w:pPr>
            <w:r w:rsidRPr="00B23C83">
              <w:t>2015</w:t>
            </w:r>
          </w:p>
        </w:tc>
        <w:tc>
          <w:tcPr>
            <w:tcW w:w="398" w:type="pct"/>
            <w:noWrap/>
            <w:hideMark/>
          </w:tcPr>
          <w:p w14:paraId="1D945BF8" w14:textId="43AB51FE" w:rsidR="00A476E9" w:rsidRPr="00B23C83" w:rsidRDefault="00A476E9" w:rsidP="00A476E9">
            <w:pPr>
              <w:pStyle w:val="TableTextDecimalAlign"/>
            </w:pPr>
            <w:r w:rsidRPr="00B23C83">
              <w:t>6.8</w:t>
            </w:r>
          </w:p>
        </w:tc>
        <w:tc>
          <w:tcPr>
            <w:tcW w:w="398" w:type="pct"/>
            <w:noWrap/>
            <w:hideMark/>
          </w:tcPr>
          <w:p w14:paraId="5F99090A" w14:textId="13B90672" w:rsidR="00A476E9" w:rsidRPr="00B23C83" w:rsidRDefault="00A476E9" w:rsidP="00A476E9">
            <w:pPr>
              <w:pStyle w:val="TableTextDecimalAlign"/>
            </w:pPr>
            <w:r w:rsidRPr="00B23C83">
              <w:t>9.6</w:t>
            </w:r>
          </w:p>
        </w:tc>
        <w:tc>
          <w:tcPr>
            <w:tcW w:w="398" w:type="pct"/>
            <w:noWrap/>
            <w:hideMark/>
          </w:tcPr>
          <w:p w14:paraId="0CFCBD92" w14:textId="73D1130E" w:rsidR="00A476E9" w:rsidRPr="00B23C83" w:rsidRDefault="00A476E9" w:rsidP="00A476E9">
            <w:pPr>
              <w:pStyle w:val="TableTextDecimalAlign"/>
            </w:pPr>
            <w:r w:rsidRPr="00B23C83">
              <w:t>3.2</w:t>
            </w:r>
          </w:p>
        </w:tc>
        <w:tc>
          <w:tcPr>
            <w:tcW w:w="398" w:type="pct"/>
            <w:noWrap/>
            <w:hideMark/>
          </w:tcPr>
          <w:p w14:paraId="570143F5" w14:textId="2003BC0D" w:rsidR="00A476E9" w:rsidRPr="00B23C83" w:rsidRDefault="00A476E9" w:rsidP="00A476E9">
            <w:pPr>
              <w:pStyle w:val="TableTextDecimalAlign"/>
            </w:pPr>
            <w:r w:rsidRPr="00B23C83">
              <w:t>2.4</w:t>
            </w:r>
          </w:p>
        </w:tc>
        <w:tc>
          <w:tcPr>
            <w:tcW w:w="398" w:type="pct"/>
            <w:noWrap/>
            <w:hideMark/>
          </w:tcPr>
          <w:p w14:paraId="6698F780" w14:textId="44C28054" w:rsidR="00A476E9" w:rsidRPr="00B23C83" w:rsidRDefault="00A476E9" w:rsidP="00A476E9">
            <w:pPr>
              <w:pStyle w:val="TableTextDecimalAlign"/>
            </w:pPr>
            <w:r w:rsidRPr="00B23C83">
              <w:t>2.1</w:t>
            </w:r>
          </w:p>
        </w:tc>
        <w:tc>
          <w:tcPr>
            <w:tcW w:w="398" w:type="pct"/>
            <w:noWrap/>
            <w:hideMark/>
          </w:tcPr>
          <w:p w14:paraId="155BE01D" w14:textId="4FBB7E65" w:rsidR="00A476E9" w:rsidRPr="00B23C83" w:rsidRDefault="00A476E9" w:rsidP="00A476E9">
            <w:pPr>
              <w:pStyle w:val="TableTextDecimalAlign"/>
            </w:pPr>
            <w:r w:rsidRPr="00B23C83">
              <w:t>5.6</w:t>
            </w:r>
          </w:p>
        </w:tc>
        <w:tc>
          <w:tcPr>
            <w:tcW w:w="398" w:type="pct"/>
            <w:noWrap/>
            <w:hideMark/>
          </w:tcPr>
          <w:p w14:paraId="00B1809F" w14:textId="225D3F30" w:rsidR="00A476E9" w:rsidRPr="00B23C83" w:rsidRDefault="00A476E9" w:rsidP="00A476E9">
            <w:pPr>
              <w:pStyle w:val="TableTextDecimalAlign"/>
            </w:pPr>
            <w:r w:rsidRPr="00B23C83">
              <w:t>2.1</w:t>
            </w:r>
          </w:p>
        </w:tc>
        <w:tc>
          <w:tcPr>
            <w:tcW w:w="398" w:type="pct"/>
            <w:noWrap/>
            <w:hideMark/>
          </w:tcPr>
          <w:p w14:paraId="349FFD33" w14:textId="39236BDF" w:rsidR="00A476E9" w:rsidRPr="00B23C83" w:rsidRDefault="00A476E9" w:rsidP="00A476E9">
            <w:pPr>
              <w:pStyle w:val="TableTextDecimalAlign"/>
            </w:pPr>
            <w:r w:rsidRPr="00B23C83">
              <w:t>2.9</w:t>
            </w:r>
          </w:p>
        </w:tc>
        <w:tc>
          <w:tcPr>
            <w:tcW w:w="614" w:type="pct"/>
            <w:noWrap/>
            <w:hideMark/>
          </w:tcPr>
          <w:p w14:paraId="78C15229" w14:textId="2DEB5603" w:rsidR="00A476E9" w:rsidRPr="00B23C83" w:rsidRDefault="00A476E9" w:rsidP="00A476E9">
            <w:pPr>
              <w:pStyle w:val="TableTextDecimalAlign"/>
            </w:pPr>
            <w:r w:rsidRPr="00B23C83">
              <w:t>4.9 (974)</w:t>
            </w:r>
          </w:p>
        </w:tc>
      </w:tr>
      <w:tr w:rsidR="00A476E9" w:rsidRPr="00B23C83" w14:paraId="6B01ADB7" w14:textId="77777777" w:rsidTr="00A476E9">
        <w:trPr>
          <w:trHeight w:val="300"/>
        </w:trPr>
        <w:tc>
          <w:tcPr>
            <w:tcW w:w="773" w:type="pct"/>
            <w:vMerge/>
            <w:noWrap/>
          </w:tcPr>
          <w:p w14:paraId="7E0348E1" w14:textId="77777777" w:rsidR="00A476E9" w:rsidRPr="00B23C83" w:rsidRDefault="00A476E9" w:rsidP="00A476E9">
            <w:pPr>
              <w:pStyle w:val="TableText"/>
              <w:keepNext w:val="0"/>
            </w:pPr>
          </w:p>
        </w:tc>
        <w:tc>
          <w:tcPr>
            <w:tcW w:w="429" w:type="pct"/>
          </w:tcPr>
          <w:p w14:paraId="5F0FD513" w14:textId="77777777" w:rsidR="00A476E9" w:rsidRPr="00B23C83" w:rsidRDefault="00A476E9" w:rsidP="00A476E9">
            <w:pPr>
              <w:pStyle w:val="TableTextCA"/>
            </w:pPr>
            <w:r w:rsidRPr="00B23C83">
              <w:t>2016</w:t>
            </w:r>
          </w:p>
        </w:tc>
        <w:tc>
          <w:tcPr>
            <w:tcW w:w="398" w:type="pct"/>
            <w:noWrap/>
          </w:tcPr>
          <w:p w14:paraId="7D6E251F" w14:textId="5AD18954" w:rsidR="00A476E9" w:rsidRPr="00B23C83" w:rsidRDefault="00A476E9" w:rsidP="00A476E9">
            <w:pPr>
              <w:pStyle w:val="TableTextDecimalAlign"/>
            </w:pPr>
            <w:r w:rsidRPr="00B23C83">
              <w:t>6.7</w:t>
            </w:r>
          </w:p>
        </w:tc>
        <w:tc>
          <w:tcPr>
            <w:tcW w:w="398" w:type="pct"/>
            <w:noWrap/>
          </w:tcPr>
          <w:p w14:paraId="059313B2" w14:textId="70DE3E86" w:rsidR="00A476E9" w:rsidRPr="00B23C83" w:rsidRDefault="00A476E9" w:rsidP="00A476E9">
            <w:pPr>
              <w:pStyle w:val="TableTextDecimalAlign"/>
            </w:pPr>
            <w:r w:rsidRPr="00B23C83">
              <w:t>11.1</w:t>
            </w:r>
          </w:p>
        </w:tc>
        <w:tc>
          <w:tcPr>
            <w:tcW w:w="398" w:type="pct"/>
            <w:noWrap/>
          </w:tcPr>
          <w:p w14:paraId="766749D6" w14:textId="4F5F10AA" w:rsidR="00A476E9" w:rsidRPr="00B23C83" w:rsidRDefault="00A476E9" w:rsidP="00A476E9">
            <w:pPr>
              <w:pStyle w:val="TableTextDecimalAlign"/>
            </w:pPr>
            <w:r w:rsidRPr="00B23C83">
              <w:t>2.6</w:t>
            </w:r>
          </w:p>
        </w:tc>
        <w:tc>
          <w:tcPr>
            <w:tcW w:w="398" w:type="pct"/>
            <w:noWrap/>
          </w:tcPr>
          <w:p w14:paraId="73887D17" w14:textId="1928D282" w:rsidR="00A476E9" w:rsidRPr="00B23C83" w:rsidRDefault="00A476E9" w:rsidP="00A476E9">
            <w:pPr>
              <w:pStyle w:val="TableTextDecimalAlign"/>
            </w:pPr>
            <w:r w:rsidRPr="00B23C83">
              <w:t>3.8</w:t>
            </w:r>
          </w:p>
        </w:tc>
        <w:tc>
          <w:tcPr>
            <w:tcW w:w="398" w:type="pct"/>
            <w:noWrap/>
          </w:tcPr>
          <w:p w14:paraId="5633E05A" w14:textId="4E088B78" w:rsidR="00A476E9" w:rsidRPr="00B23C83" w:rsidRDefault="00A476E9" w:rsidP="00A476E9">
            <w:pPr>
              <w:pStyle w:val="TableTextDecimalAlign"/>
            </w:pPr>
            <w:r w:rsidRPr="00B23C83">
              <w:t>2.9</w:t>
            </w:r>
          </w:p>
        </w:tc>
        <w:tc>
          <w:tcPr>
            <w:tcW w:w="398" w:type="pct"/>
            <w:noWrap/>
          </w:tcPr>
          <w:p w14:paraId="1F32C66C" w14:textId="5117D9EF" w:rsidR="00A476E9" w:rsidRPr="00B23C83" w:rsidRDefault="00A476E9" w:rsidP="00A476E9">
            <w:pPr>
              <w:pStyle w:val="TableTextDecimalAlign"/>
            </w:pPr>
            <w:r w:rsidRPr="00B23C83">
              <w:t>2.9</w:t>
            </w:r>
          </w:p>
        </w:tc>
        <w:tc>
          <w:tcPr>
            <w:tcW w:w="398" w:type="pct"/>
            <w:noWrap/>
          </w:tcPr>
          <w:p w14:paraId="79F2DC05" w14:textId="6670E6B9" w:rsidR="00A476E9" w:rsidRPr="00B23C83" w:rsidRDefault="00A476E9" w:rsidP="00A476E9">
            <w:pPr>
              <w:pStyle w:val="TableTextDecimalAlign"/>
            </w:pPr>
            <w:r w:rsidRPr="00B23C83">
              <w:t>2.6</w:t>
            </w:r>
          </w:p>
        </w:tc>
        <w:tc>
          <w:tcPr>
            <w:tcW w:w="398" w:type="pct"/>
            <w:noWrap/>
          </w:tcPr>
          <w:p w14:paraId="74EFB442" w14:textId="66DEB82B" w:rsidR="00A476E9" w:rsidRPr="00B23C83" w:rsidRDefault="00A476E9" w:rsidP="00A476E9">
            <w:pPr>
              <w:pStyle w:val="TableTextDecimalAlign"/>
            </w:pPr>
            <w:r w:rsidRPr="00B23C83">
              <w:t>3.0</w:t>
            </w:r>
          </w:p>
        </w:tc>
        <w:tc>
          <w:tcPr>
            <w:tcW w:w="614" w:type="pct"/>
            <w:noWrap/>
          </w:tcPr>
          <w:p w14:paraId="2AE33F57" w14:textId="4B9139AA" w:rsidR="00A476E9" w:rsidRPr="00B23C83" w:rsidRDefault="00A476E9" w:rsidP="00A476E9">
            <w:pPr>
              <w:pStyle w:val="TableTextDecimalAlign"/>
            </w:pPr>
            <w:r w:rsidRPr="00B23C83">
              <w:t>5.4 (953)</w:t>
            </w:r>
          </w:p>
        </w:tc>
      </w:tr>
      <w:tr w:rsidR="00A476E9" w:rsidRPr="00B23C83" w14:paraId="192DC782" w14:textId="77777777" w:rsidTr="00A476E9">
        <w:trPr>
          <w:trHeight w:val="300"/>
        </w:trPr>
        <w:tc>
          <w:tcPr>
            <w:tcW w:w="773" w:type="pct"/>
            <w:vMerge/>
            <w:noWrap/>
          </w:tcPr>
          <w:p w14:paraId="3A723FC4" w14:textId="77777777" w:rsidR="00A476E9" w:rsidRPr="00B23C83" w:rsidRDefault="00A476E9" w:rsidP="00A476E9">
            <w:pPr>
              <w:pStyle w:val="TableText"/>
              <w:keepNext w:val="0"/>
            </w:pPr>
          </w:p>
        </w:tc>
        <w:tc>
          <w:tcPr>
            <w:tcW w:w="429" w:type="pct"/>
          </w:tcPr>
          <w:p w14:paraId="4C050676" w14:textId="77777777" w:rsidR="00A476E9" w:rsidRPr="00B23C83" w:rsidRDefault="00A476E9" w:rsidP="00A476E9">
            <w:pPr>
              <w:pStyle w:val="TableTextCA"/>
            </w:pPr>
            <w:r w:rsidRPr="00B23C83">
              <w:t>2017</w:t>
            </w:r>
          </w:p>
        </w:tc>
        <w:tc>
          <w:tcPr>
            <w:tcW w:w="398" w:type="pct"/>
            <w:noWrap/>
          </w:tcPr>
          <w:p w14:paraId="77D5C8E9" w14:textId="3C7C7BBF" w:rsidR="00A476E9" w:rsidRPr="00B23C83" w:rsidRDefault="00A476E9" w:rsidP="00A476E9">
            <w:pPr>
              <w:pStyle w:val="TableTextDecimalAlign"/>
            </w:pPr>
            <w:r w:rsidRPr="00B23C83">
              <w:t>6.0</w:t>
            </w:r>
          </w:p>
        </w:tc>
        <w:tc>
          <w:tcPr>
            <w:tcW w:w="398" w:type="pct"/>
            <w:noWrap/>
          </w:tcPr>
          <w:p w14:paraId="5F898FFF" w14:textId="475DD0A2" w:rsidR="00A476E9" w:rsidRPr="00B23C83" w:rsidRDefault="00A476E9" w:rsidP="00A476E9">
            <w:pPr>
              <w:pStyle w:val="TableTextDecimalAlign"/>
            </w:pPr>
            <w:r w:rsidRPr="00B23C83">
              <w:t>12.7</w:t>
            </w:r>
          </w:p>
        </w:tc>
        <w:tc>
          <w:tcPr>
            <w:tcW w:w="398" w:type="pct"/>
            <w:noWrap/>
          </w:tcPr>
          <w:p w14:paraId="3B66257E" w14:textId="78458952" w:rsidR="00A476E9" w:rsidRPr="00B23C83" w:rsidRDefault="00A476E9" w:rsidP="00A476E9">
            <w:pPr>
              <w:pStyle w:val="TableTextDecimalAlign"/>
            </w:pPr>
            <w:r w:rsidRPr="00B23C83">
              <w:t>1.6</w:t>
            </w:r>
          </w:p>
        </w:tc>
        <w:tc>
          <w:tcPr>
            <w:tcW w:w="398" w:type="pct"/>
            <w:noWrap/>
          </w:tcPr>
          <w:p w14:paraId="58B93647" w14:textId="2D44170F" w:rsidR="00A476E9" w:rsidRPr="00B23C83" w:rsidRDefault="00A476E9" w:rsidP="00A476E9">
            <w:pPr>
              <w:pStyle w:val="TableTextDecimalAlign"/>
            </w:pPr>
            <w:r w:rsidRPr="00B23C83">
              <w:t>1.8</w:t>
            </w:r>
          </w:p>
        </w:tc>
        <w:tc>
          <w:tcPr>
            <w:tcW w:w="398" w:type="pct"/>
            <w:noWrap/>
          </w:tcPr>
          <w:p w14:paraId="54642406" w14:textId="25732FCA" w:rsidR="00A476E9" w:rsidRPr="00B23C83" w:rsidRDefault="00A476E9" w:rsidP="00A476E9">
            <w:pPr>
              <w:pStyle w:val="TableTextDecimalAlign"/>
            </w:pPr>
            <w:r w:rsidRPr="00B23C83">
              <w:t>3.9</w:t>
            </w:r>
          </w:p>
        </w:tc>
        <w:tc>
          <w:tcPr>
            <w:tcW w:w="398" w:type="pct"/>
            <w:noWrap/>
          </w:tcPr>
          <w:p w14:paraId="20C6D90B" w14:textId="609C7BFA" w:rsidR="00A476E9" w:rsidRPr="00B23C83" w:rsidRDefault="00A476E9" w:rsidP="00A476E9">
            <w:pPr>
              <w:pStyle w:val="TableTextDecimalAlign"/>
            </w:pPr>
            <w:r w:rsidRPr="00B23C83">
              <w:t>4.5</w:t>
            </w:r>
          </w:p>
        </w:tc>
        <w:tc>
          <w:tcPr>
            <w:tcW w:w="398" w:type="pct"/>
            <w:noWrap/>
          </w:tcPr>
          <w:p w14:paraId="07812CD4" w14:textId="1A8E6CDB" w:rsidR="00A476E9" w:rsidRPr="00B23C83" w:rsidRDefault="00A476E9" w:rsidP="00A476E9">
            <w:pPr>
              <w:pStyle w:val="TableTextDecimalAlign"/>
            </w:pPr>
            <w:r w:rsidRPr="00B23C83">
              <w:t>6.7</w:t>
            </w:r>
          </w:p>
        </w:tc>
        <w:tc>
          <w:tcPr>
            <w:tcW w:w="398" w:type="pct"/>
            <w:noWrap/>
          </w:tcPr>
          <w:p w14:paraId="01A16C7A" w14:textId="4FB08A45" w:rsidR="00A476E9" w:rsidRPr="00B23C83" w:rsidRDefault="00A476E9" w:rsidP="00A476E9">
            <w:pPr>
              <w:pStyle w:val="TableTextDecimalAlign"/>
            </w:pPr>
            <w:r w:rsidRPr="00B23C83">
              <w:t>11.1</w:t>
            </w:r>
          </w:p>
        </w:tc>
        <w:tc>
          <w:tcPr>
            <w:tcW w:w="614" w:type="pct"/>
            <w:noWrap/>
          </w:tcPr>
          <w:p w14:paraId="28CB4549" w14:textId="40C76520" w:rsidR="00A476E9" w:rsidRPr="00B23C83" w:rsidRDefault="00A476E9" w:rsidP="00A476E9">
            <w:pPr>
              <w:pStyle w:val="TableTextDecimalAlign"/>
            </w:pPr>
            <w:r w:rsidRPr="00B23C83">
              <w:t>5.8 (997)</w:t>
            </w:r>
          </w:p>
        </w:tc>
      </w:tr>
      <w:tr w:rsidR="00A476E9" w:rsidRPr="00B23C83" w14:paraId="6D5854BA" w14:textId="77777777" w:rsidTr="00A476E9">
        <w:trPr>
          <w:trHeight w:val="300"/>
        </w:trPr>
        <w:tc>
          <w:tcPr>
            <w:tcW w:w="773" w:type="pct"/>
            <w:vMerge w:val="restart"/>
            <w:noWrap/>
            <w:hideMark/>
          </w:tcPr>
          <w:p w14:paraId="0C4B77DF" w14:textId="77777777" w:rsidR="00A476E9" w:rsidRPr="00B23C83" w:rsidRDefault="00A476E9" w:rsidP="00A476E9">
            <w:pPr>
              <w:pStyle w:val="TableText"/>
            </w:pPr>
            <w:r w:rsidRPr="00B23C83">
              <w:t>Ceftriaxone</w:t>
            </w:r>
          </w:p>
        </w:tc>
        <w:tc>
          <w:tcPr>
            <w:tcW w:w="429" w:type="pct"/>
          </w:tcPr>
          <w:p w14:paraId="4642533B" w14:textId="77777777" w:rsidR="00A476E9" w:rsidRPr="00B23C83" w:rsidRDefault="00A476E9" w:rsidP="00A476E9">
            <w:pPr>
              <w:pStyle w:val="TableTextCA"/>
            </w:pPr>
            <w:r w:rsidRPr="00B23C83">
              <w:t>2015</w:t>
            </w:r>
          </w:p>
        </w:tc>
        <w:tc>
          <w:tcPr>
            <w:tcW w:w="398" w:type="pct"/>
            <w:noWrap/>
            <w:hideMark/>
          </w:tcPr>
          <w:p w14:paraId="797FDCE1" w14:textId="2FB198E0" w:rsidR="00A476E9" w:rsidRPr="00B23C83" w:rsidRDefault="00A476E9" w:rsidP="00A476E9">
            <w:pPr>
              <w:pStyle w:val="TableTextDecimalAlign"/>
            </w:pPr>
            <w:r w:rsidRPr="00B23C83">
              <w:t>6.8</w:t>
            </w:r>
          </w:p>
        </w:tc>
        <w:tc>
          <w:tcPr>
            <w:tcW w:w="398" w:type="pct"/>
            <w:noWrap/>
            <w:hideMark/>
          </w:tcPr>
          <w:p w14:paraId="39498F30" w14:textId="6F41EB24" w:rsidR="00A476E9" w:rsidRPr="00B23C83" w:rsidRDefault="00A476E9" w:rsidP="00A476E9">
            <w:pPr>
              <w:pStyle w:val="TableTextDecimalAlign"/>
            </w:pPr>
            <w:r w:rsidRPr="00B23C83">
              <w:t>10.2</w:t>
            </w:r>
          </w:p>
        </w:tc>
        <w:tc>
          <w:tcPr>
            <w:tcW w:w="398" w:type="pct"/>
            <w:noWrap/>
            <w:hideMark/>
          </w:tcPr>
          <w:p w14:paraId="5606EA32" w14:textId="035B8EA2" w:rsidR="00A476E9" w:rsidRPr="00B23C83" w:rsidRDefault="00A476E9" w:rsidP="00A476E9">
            <w:pPr>
              <w:pStyle w:val="TableTextDecimalAlign"/>
            </w:pPr>
            <w:r w:rsidRPr="00B23C83">
              <w:t>3.7</w:t>
            </w:r>
          </w:p>
        </w:tc>
        <w:tc>
          <w:tcPr>
            <w:tcW w:w="398" w:type="pct"/>
            <w:noWrap/>
            <w:hideMark/>
          </w:tcPr>
          <w:p w14:paraId="62535E1F" w14:textId="2045E4BC" w:rsidR="00A476E9" w:rsidRPr="00B23C83" w:rsidRDefault="00A476E9" w:rsidP="00A476E9">
            <w:pPr>
              <w:pStyle w:val="TableTextDecimalAlign"/>
            </w:pPr>
            <w:r w:rsidRPr="00B23C83">
              <w:t>3.5</w:t>
            </w:r>
          </w:p>
        </w:tc>
        <w:tc>
          <w:tcPr>
            <w:tcW w:w="398" w:type="pct"/>
            <w:noWrap/>
            <w:hideMark/>
          </w:tcPr>
          <w:p w14:paraId="334EC2EC" w14:textId="18AA4993" w:rsidR="00A476E9" w:rsidRPr="00B23C83" w:rsidRDefault="00A476E9" w:rsidP="00A476E9">
            <w:pPr>
              <w:pStyle w:val="TableTextDecimalAlign"/>
            </w:pPr>
            <w:r w:rsidRPr="00B23C83">
              <w:t>3.7</w:t>
            </w:r>
          </w:p>
        </w:tc>
        <w:tc>
          <w:tcPr>
            <w:tcW w:w="398" w:type="pct"/>
            <w:noWrap/>
            <w:hideMark/>
          </w:tcPr>
          <w:p w14:paraId="6F98B4A5" w14:textId="2E16E8D9" w:rsidR="00A476E9" w:rsidRPr="00B23C83" w:rsidRDefault="00A476E9" w:rsidP="00A476E9">
            <w:pPr>
              <w:pStyle w:val="TableTextDecimalAlign"/>
            </w:pPr>
            <w:r w:rsidRPr="00B23C83">
              <w:t>5.6</w:t>
            </w:r>
          </w:p>
        </w:tc>
        <w:tc>
          <w:tcPr>
            <w:tcW w:w="398" w:type="pct"/>
            <w:noWrap/>
            <w:hideMark/>
          </w:tcPr>
          <w:p w14:paraId="505700C5" w14:textId="64AC6AC1" w:rsidR="00A476E9" w:rsidRPr="00B23C83" w:rsidRDefault="00A476E9" w:rsidP="00A476E9">
            <w:pPr>
              <w:pStyle w:val="TableTextDecimalAlign"/>
            </w:pPr>
            <w:r w:rsidRPr="00B23C83">
              <w:t>6.4</w:t>
            </w:r>
          </w:p>
        </w:tc>
        <w:tc>
          <w:tcPr>
            <w:tcW w:w="398" w:type="pct"/>
            <w:noWrap/>
            <w:hideMark/>
          </w:tcPr>
          <w:p w14:paraId="34C575E3" w14:textId="1A793394" w:rsidR="00A476E9" w:rsidRPr="00B23C83" w:rsidRDefault="00A476E9" w:rsidP="00A476E9">
            <w:pPr>
              <w:pStyle w:val="TableTextDecimalAlign"/>
            </w:pPr>
            <w:r w:rsidRPr="00B23C83">
              <w:t>2.9</w:t>
            </w:r>
          </w:p>
        </w:tc>
        <w:tc>
          <w:tcPr>
            <w:tcW w:w="614" w:type="pct"/>
            <w:noWrap/>
            <w:hideMark/>
          </w:tcPr>
          <w:p w14:paraId="164843A8" w14:textId="787B9BB7" w:rsidR="00A476E9" w:rsidRPr="00B23C83" w:rsidRDefault="00A476E9" w:rsidP="00A476E9">
            <w:pPr>
              <w:pStyle w:val="TableTextDecimalAlign"/>
            </w:pPr>
            <w:r w:rsidRPr="00B23C83">
              <w:t>5.7 (974)</w:t>
            </w:r>
          </w:p>
        </w:tc>
      </w:tr>
      <w:tr w:rsidR="00A476E9" w:rsidRPr="00B23C83" w14:paraId="184D196B" w14:textId="77777777" w:rsidTr="00A476E9">
        <w:trPr>
          <w:trHeight w:val="300"/>
        </w:trPr>
        <w:tc>
          <w:tcPr>
            <w:tcW w:w="773" w:type="pct"/>
            <w:vMerge/>
            <w:noWrap/>
          </w:tcPr>
          <w:p w14:paraId="70B75575" w14:textId="77777777" w:rsidR="00A476E9" w:rsidRPr="00B23C83" w:rsidRDefault="00A476E9" w:rsidP="00A476E9">
            <w:pPr>
              <w:pStyle w:val="TableText"/>
              <w:keepNext w:val="0"/>
            </w:pPr>
          </w:p>
        </w:tc>
        <w:tc>
          <w:tcPr>
            <w:tcW w:w="429" w:type="pct"/>
          </w:tcPr>
          <w:p w14:paraId="44566D4E" w14:textId="77777777" w:rsidR="00A476E9" w:rsidRPr="00B23C83" w:rsidRDefault="00A476E9" w:rsidP="00A476E9">
            <w:pPr>
              <w:pStyle w:val="TableTextCA"/>
            </w:pPr>
            <w:r w:rsidRPr="00B23C83">
              <w:t>2016</w:t>
            </w:r>
          </w:p>
        </w:tc>
        <w:tc>
          <w:tcPr>
            <w:tcW w:w="398" w:type="pct"/>
            <w:noWrap/>
          </w:tcPr>
          <w:p w14:paraId="42AC104B" w14:textId="74B3C46D" w:rsidR="00A476E9" w:rsidRPr="00B23C83" w:rsidRDefault="00A476E9" w:rsidP="00A476E9">
            <w:pPr>
              <w:pStyle w:val="TableTextDecimalAlign"/>
            </w:pPr>
            <w:r w:rsidRPr="00B23C83">
              <w:t>8.9</w:t>
            </w:r>
          </w:p>
        </w:tc>
        <w:tc>
          <w:tcPr>
            <w:tcW w:w="398" w:type="pct"/>
            <w:noWrap/>
          </w:tcPr>
          <w:p w14:paraId="5DF9E79C" w14:textId="600EA00C" w:rsidR="00A476E9" w:rsidRPr="00B23C83" w:rsidRDefault="00A476E9" w:rsidP="00A476E9">
            <w:pPr>
              <w:pStyle w:val="TableTextDecimalAlign"/>
            </w:pPr>
            <w:r w:rsidRPr="00B23C83">
              <w:t>10.6</w:t>
            </w:r>
          </w:p>
        </w:tc>
        <w:tc>
          <w:tcPr>
            <w:tcW w:w="398" w:type="pct"/>
            <w:noWrap/>
          </w:tcPr>
          <w:p w14:paraId="573727C2" w14:textId="3888CBF1" w:rsidR="00A476E9" w:rsidRPr="00B23C83" w:rsidRDefault="00A476E9" w:rsidP="00A476E9">
            <w:pPr>
              <w:pStyle w:val="TableTextDecimalAlign"/>
            </w:pPr>
            <w:r w:rsidRPr="00B23C83">
              <w:t>3.7</w:t>
            </w:r>
          </w:p>
        </w:tc>
        <w:tc>
          <w:tcPr>
            <w:tcW w:w="398" w:type="pct"/>
            <w:noWrap/>
          </w:tcPr>
          <w:p w14:paraId="79FD2061" w14:textId="18543ACD" w:rsidR="00A476E9" w:rsidRPr="00B23C83" w:rsidRDefault="00A476E9" w:rsidP="00A476E9">
            <w:pPr>
              <w:pStyle w:val="TableTextDecimalAlign"/>
            </w:pPr>
            <w:r w:rsidRPr="00B23C83">
              <w:t>6.3</w:t>
            </w:r>
          </w:p>
        </w:tc>
        <w:tc>
          <w:tcPr>
            <w:tcW w:w="398" w:type="pct"/>
            <w:noWrap/>
          </w:tcPr>
          <w:p w14:paraId="7ED02072" w14:textId="7ED77663" w:rsidR="00A476E9" w:rsidRPr="00B23C83" w:rsidRDefault="00A476E9" w:rsidP="00A476E9">
            <w:pPr>
              <w:pStyle w:val="TableTextDecimalAlign"/>
            </w:pPr>
            <w:r w:rsidRPr="00B23C83">
              <w:t>5.7</w:t>
            </w:r>
          </w:p>
        </w:tc>
        <w:tc>
          <w:tcPr>
            <w:tcW w:w="398" w:type="pct"/>
            <w:noWrap/>
          </w:tcPr>
          <w:p w14:paraId="1179B552" w14:textId="4B151228" w:rsidR="00A476E9" w:rsidRPr="00B23C83" w:rsidRDefault="00A476E9" w:rsidP="00A476E9">
            <w:pPr>
              <w:pStyle w:val="TableTextDecimalAlign"/>
            </w:pPr>
            <w:r w:rsidRPr="00B23C83">
              <w:t>5.7</w:t>
            </w:r>
          </w:p>
        </w:tc>
        <w:tc>
          <w:tcPr>
            <w:tcW w:w="398" w:type="pct"/>
            <w:noWrap/>
          </w:tcPr>
          <w:p w14:paraId="052DC0AB" w14:textId="30062396" w:rsidR="00A476E9" w:rsidRPr="00B23C83" w:rsidRDefault="00A476E9" w:rsidP="00A476E9">
            <w:pPr>
              <w:pStyle w:val="TableTextDecimalAlign"/>
            </w:pPr>
            <w:r w:rsidRPr="00B23C83">
              <w:t>2.6</w:t>
            </w:r>
          </w:p>
        </w:tc>
        <w:tc>
          <w:tcPr>
            <w:tcW w:w="398" w:type="pct"/>
            <w:noWrap/>
          </w:tcPr>
          <w:p w14:paraId="4745043D" w14:textId="0CB11FD8" w:rsidR="00A476E9" w:rsidRPr="00B23C83" w:rsidRDefault="00A476E9" w:rsidP="00A476E9">
            <w:pPr>
              <w:pStyle w:val="TableTextDecimalAlign"/>
            </w:pPr>
            <w:r w:rsidRPr="00B23C83">
              <w:t>3.0</w:t>
            </w:r>
          </w:p>
        </w:tc>
        <w:tc>
          <w:tcPr>
            <w:tcW w:w="614" w:type="pct"/>
            <w:noWrap/>
          </w:tcPr>
          <w:p w14:paraId="3DC060C4" w14:textId="09777DA8" w:rsidR="00A476E9" w:rsidRPr="00B23C83" w:rsidRDefault="00A476E9" w:rsidP="00A476E9">
            <w:pPr>
              <w:pStyle w:val="TableTextDecimalAlign"/>
            </w:pPr>
            <w:r w:rsidRPr="00B23C83">
              <w:t>6.8 (953)</w:t>
            </w:r>
          </w:p>
        </w:tc>
      </w:tr>
      <w:tr w:rsidR="00A476E9" w:rsidRPr="00B23C83" w14:paraId="26B1352A" w14:textId="77777777" w:rsidTr="00A476E9">
        <w:trPr>
          <w:trHeight w:val="300"/>
        </w:trPr>
        <w:tc>
          <w:tcPr>
            <w:tcW w:w="773" w:type="pct"/>
            <w:vMerge/>
            <w:noWrap/>
          </w:tcPr>
          <w:p w14:paraId="60D4EC05" w14:textId="77777777" w:rsidR="00A476E9" w:rsidRPr="00B23C83" w:rsidRDefault="00A476E9" w:rsidP="00A476E9">
            <w:pPr>
              <w:pStyle w:val="TableText"/>
              <w:keepNext w:val="0"/>
            </w:pPr>
          </w:p>
        </w:tc>
        <w:tc>
          <w:tcPr>
            <w:tcW w:w="429" w:type="pct"/>
          </w:tcPr>
          <w:p w14:paraId="636F66F6" w14:textId="77777777" w:rsidR="00A476E9" w:rsidRPr="00B23C83" w:rsidRDefault="00A476E9" w:rsidP="00A476E9">
            <w:pPr>
              <w:pStyle w:val="TableTextCA"/>
            </w:pPr>
            <w:r w:rsidRPr="00B23C83">
              <w:t>2017</w:t>
            </w:r>
          </w:p>
        </w:tc>
        <w:tc>
          <w:tcPr>
            <w:tcW w:w="398" w:type="pct"/>
            <w:noWrap/>
          </w:tcPr>
          <w:p w14:paraId="43CDE1D4" w14:textId="7F00B71D" w:rsidR="00A476E9" w:rsidRPr="00B23C83" w:rsidRDefault="00A476E9" w:rsidP="00A476E9">
            <w:pPr>
              <w:pStyle w:val="TableTextDecimalAlign"/>
            </w:pPr>
            <w:r w:rsidRPr="00B23C83">
              <w:t>7.9</w:t>
            </w:r>
          </w:p>
        </w:tc>
        <w:tc>
          <w:tcPr>
            <w:tcW w:w="398" w:type="pct"/>
            <w:noWrap/>
          </w:tcPr>
          <w:p w14:paraId="4C5D6286" w14:textId="4C2AE03B" w:rsidR="00A476E9" w:rsidRPr="00B23C83" w:rsidRDefault="00A476E9" w:rsidP="00A476E9">
            <w:pPr>
              <w:pStyle w:val="TableTextDecimalAlign"/>
            </w:pPr>
            <w:r w:rsidRPr="00B23C83">
              <w:t>19.8</w:t>
            </w:r>
          </w:p>
        </w:tc>
        <w:tc>
          <w:tcPr>
            <w:tcW w:w="398" w:type="pct"/>
            <w:noWrap/>
          </w:tcPr>
          <w:p w14:paraId="359986B9" w14:textId="3F511BB7" w:rsidR="00A476E9" w:rsidRPr="00B23C83" w:rsidRDefault="00A476E9" w:rsidP="00A476E9">
            <w:pPr>
              <w:pStyle w:val="TableTextDecimalAlign"/>
            </w:pPr>
            <w:r w:rsidRPr="00B23C83">
              <w:t>3.3</w:t>
            </w:r>
          </w:p>
        </w:tc>
        <w:tc>
          <w:tcPr>
            <w:tcW w:w="398" w:type="pct"/>
            <w:noWrap/>
          </w:tcPr>
          <w:p w14:paraId="5DD22B17" w14:textId="2DD03294" w:rsidR="00A476E9" w:rsidRPr="00B23C83" w:rsidRDefault="00A476E9" w:rsidP="00A476E9">
            <w:pPr>
              <w:pStyle w:val="TableTextDecimalAlign"/>
            </w:pPr>
            <w:r w:rsidRPr="00B23C83">
              <w:t>7.1</w:t>
            </w:r>
          </w:p>
        </w:tc>
        <w:tc>
          <w:tcPr>
            <w:tcW w:w="398" w:type="pct"/>
            <w:noWrap/>
          </w:tcPr>
          <w:p w14:paraId="62CC00EC" w14:textId="21972388" w:rsidR="00A476E9" w:rsidRPr="00B23C83" w:rsidRDefault="00A476E9" w:rsidP="00A476E9">
            <w:pPr>
              <w:pStyle w:val="TableTextDecimalAlign"/>
            </w:pPr>
            <w:r w:rsidRPr="00B23C83">
              <w:t>5.9</w:t>
            </w:r>
          </w:p>
        </w:tc>
        <w:tc>
          <w:tcPr>
            <w:tcW w:w="398" w:type="pct"/>
            <w:noWrap/>
          </w:tcPr>
          <w:p w14:paraId="474C4955" w14:textId="729238EA" w:rsidR="00A476E9" w:rsidRPr="00B23C83" w:rsidRDefault="00A476E9" w:rsidP="00A476E9">
            <w:pPr>
              <w:pStyle w:val="TableTextDecimalAlign"/>
            </w:pPr>
            <w:r w:rsidRPr="00B23C83">
              <w:t>4.5</w:t>
            </w:r>
          </w:p>
        </w:tc>
        <w:tc>
          <w:tcPr>
            <w:tcW w:w="398" w:type="pct"/>
            <w:noWrap/>
          </w:tcPr>
          <w:p w14:paraId="54A6156C" w14:textId="4D42B96E" w:rsidR="00A476E9" w:rsidRPr="00B23C83" w:rsidRDefault="00A476E9" w:rsidP="00A476E9">
            <w:pPr>
              <w:pStyle w:val="TableTextDecimalAlign"/>
            </w:pPr>
            <w:r w:rsidRPr="00B23C83">
              <w:t>6.7</w:t>
            </w:r>
          </w:p>
        </w:tc>
        <w:tc>
          <w:tcPr>
            <w:tcW w:w="398" w:type="pct"/>
            <w:noWrap/>
          </w:tcPr>
          <w:p w14:paraId="0290BE62" w14:textId="45328C12" w:rsidR="00A476E9" w:rsidRPr="00B23C83" w:rsidRDefault="00A476E9" w:rsidP="00A476E9">
            <w:pPr>
              <w:pStyle w:val="TableTextDecimalAlign"/>
            </w:pPr>
            <w:r w:rsidRPr="00B23C83">
              <w:t>14.8</w:t>
            </w:r>
          </w:p>
        </w:tc>
        <w:tc>
          <w:tcPr>
            <w:tcW w:w="614" w:type="pct"/>
            <w:noWrap/>
          </w:tcPr>
          <w:p w14:paraId="05E46988" w14:textId="5A94CBE4" w:rsidR="00A476E9" w:rsidRPr="00B23C83" w:rsidRDefault="00A476E9" w:rsidP="00A476E9">
            <w:pPr>
              <w:pStyle w:val="TableTextDecimalAlign"/>
            </w:pPr>
            <w:r w:rsidRPr="00B23C83">
              <w:t>8.8 (997)</w:t>
            </w:r>
          </w:p>
        </w:tc>
      </w:tr>
      <w:tr w:rsidR="00A476E9" w:rsidRPr="00B23C83" w14:paraId="7706D494" w14:textId="77777777" w:rsidTr="00A476E9">
        <w:trPr>
          <w:trHeight w:val="300"/>
        </w:trPr>
        <w:tc>
          <w:tcPr>
            <w:tcW w:w="773" w:type="pct"/>
            <w:vMerge w:val="restart"/>
            <w:noWrap/>
            <w:hideMark/>
          </w:tcPr>
          <w:p w14:paraId="775163E9" w14:textId="77777777" w:rsidR="00A476E9" w:rsidRPr="00B23C83" w:rsidRDefault="00A476E9" w:rsidP="00A476E9">
            <w:pPr>
              <w:pStyle w:val="TableText"/>
            </w:pPr>
            <w:r w:rsidRPr="00B23C83">
              <w:t>Ciprofloxacin</w:t>
            </w:r>
          </w:p>
        </w:tc>
        <w:tc>
          <w:tcPr>
            <w:tcW w:w="429" w:type="pct"/>
          </w:tcPr>
          <w:p w14:paraId="0872E689" w14:textId="77777777" w:rsidR="00A476E9" w:rsidRPr="00B23C83" w:rsidRDefault="00A476E9" w:rsidP="00A476E9">
            <w:pPr>
              <w:pStyle w:val="TableTextCA"/>
            </w:pPr>
            <w:r w:rsidRPr="00B23C83">
              <w:t>2015</w:t>
            </w:r>
          </w:p>
        </w:tc>
        <w:tc>
          <w:tcPr>
            <w:tcW w:w="398" w:type="pct"/>
            <w:noWrap/>
            <w:hideMark/>
          </w:tcPr>
          <w:p w14:paraId="3B02BB76" w14:textId="3FEC6169" w:rsidR="00A476E9" w:rsidRPr="00B23C83" w:rsidRDefault="00A476E9" w:rsidP="00A476E9">
            <w:pPr>
              <w:pStyle w:val="TableTextDecimalAlign"/>
            </w:pPr>
            <w:r w:rsidRPr="00B23C83">
              <w:t>7.2</w:t>
            </w:r>
          </w:p>
        </w:tc>
        <w:tc>
          <w:tcPr>
            <w:tcW w:w="398" w:type="pct"/>
            <w:noWrap/>
            <w:hideMark/>
          </w:tcPr>
          <w:p w14:paraId="72DE5F5A" w14:textId="69D3C371" w:rsidR="00A476E9" w:rsidRPr="00B23C83" w:rsidRDefault="00A476E9" w:rsidP="00A476E9">
            <w:pPr>
              <w:pStyle w:val="TableTextDecimalAlign"/>
            </w:pPr>
            <w:r w:rsidRPr="00B23C83">
              <w:t>11.9</w:t>
            </w:r>
          </w:p>
        </w:tc>
        <w:tc>
          <w:tcPr>
            <w:tcW w:w="398" w:type="pct"/>
            <w:noWrap/>
            <w:hideMark/>
          </w:tcPr>
          <w:p w14:paraId="57FCF675" w14:textId="51C27C40" w:rsidR="00A476E9" w:rsidRPr="00B23C83" w:rsidRDefault="00A476E9" w:rsidP="00A476E9">
            <w:pPr>
              <w:pStyle w:val="TableTextDecimalAlign"/>
            </w:pPr>
            <w:r w:rsidRPr="00B23C83">
              <w:t>6.3</w:t>
            </w:r>
          </w:p>
        </w:tc>
        <w:tc>
          <w:tcPr>
            <w:tcW w:w="398" w:type="pct"/>
            <w:noWrap/>
            <w:hideMark/>
          </w:tcPr>
          <w:p w14:paraId="1E87BC99" w14:textId="1300243C" w:rsidR="00A476E9" w:rsidRPr="00B23C83" w:rsidRDefault="00A476E9" w:rsidP="00A476E9">
            <w:pPr>
              <w:pStyle w:val="TableTextDecimalAlign"/>
            </w:pPr>
            <w:r w:rsidRPr="00B23C83">
              <w:t>4.7</w:t>
            </w:r>
          </w:p>
        </w:tc>
        <w:tc>
          <w:tcPr>
            <w:tcW w:w="398" w:type="pct"/>
            <w:noWrap/>
            <w:hideMark/>
          </w:tcPr>
          <w:p w14:paraId="585B081B" w14:textId="0FDCF2D7" w:rsidR="00A476E9" w:rsidRPr="00B23C83" w:rsidRDefault="00A476E9" w:rsidP="00A476E9">
            <w:pPr>
              <w:pStyle w:val="TableTextDecimalAlign"/>
            </w:pPr>
            <w:r w:rsidRPr="00B23C83">
              <w:t>5.9</w:t>
            </w:r>
          </w:p>
        </w:tc>
        <w:tc>
          <w:tcPr>
            <w:tcW w:w="398" w:type="pct"/>
            <w:noWrap/>
            <w:hideMark/>
          </w:tcPr>
          <w:p w14:paraId="3752DB6F" w14:textId="48B96CEF" w:rsidR="00A476E9" w:rsidRPr="00B23C83" w:rsidRDefault="00A476E9" w:rsidP="00A476E9">
            <w:pPr>
              <w:pStyle w:val="TableTextDecimalAlign"/>
            </w:pPr>
            <w:r w:rsidRPr="00B23C83">
              <w:t>5.6</w:t>
            </w:r>
          </w:p>
        </w:tc>
        <w:tc>
          <w:tcPr>
            <w:tcW w:w="398" w:type="pct"/>
            <w:noWrap/>
            <w:hideMark/>
          </w:tcPr>
          <w:p w14:paraId="00B9132F" w14:textId="4A477810" w:rsidR="00A476E9" w:rsidRPr="00B23C83" w:rsidRDefault="00A476E9" w:rsidP="00A476E9">
            <w:pPr>
              <w:pStyle w:val="TableTextDecimalAlign"/>
            </w:pPr>
            <w:r w:rsidRPr="00B23C83">
              <w:t>4.3</w:t>
            </w:r>
          </w:p>
        </w:tc>
        <w:tc>
          <w:tcPr>
            <w:tcW w:w="398" w:type="pct"/>
            <w:noWrap/>
            <w:hideMark/>
          </w:tcPr>
          <w:p w14:paraId="5721AE17" w14:textId="5251613C" w:rsidR="00A476E9" w:rsidRPr="00B23C83" w:rsidRDefault="00A476E9" w:rsidP="00A476E9">
            <w:pPr>
              <w:pStyle w:val="TableTextDecimalAlign"/>
            </w:pPr>
            <w:r w:rsidRPr="00B23C83">
              <w:t>5.7</w:t>
            </w:r>
          </w:p>
        </w:tc>
        <w:tc>
          <w:tcPr>
            <w:tcW w:w="614" w:type="pct"/>
            <w:noWrap/>
            <w:hideMark/>
          </w:tcPr>
          <w:p w14:paraId="42209527" w14:textId="4535C640" w:rsidR="00A476E9" w:rsidRPr="00B23C83" w:rsidRDefault="00A476E9" w:rsidP="00A476E9">
            <w:pPr>
              <w:pStyle w:val="TableTextDecimalAlign"/>
            </w:pPr>
            <w:r w:rsidRPr="00B23C83">
              <w:t>7.2 (974)</w:t>
            </w:r>
          </w:p>
        </w:tc>
      </w:tr>
      <w:tr w:rsidR="00A476E9" w:rsidRPr="00B23C83" w14:paraId="155863CB" w14:textId="77777777" w:rsidTr="00A476E9">
        <w:trPr>
          <w:trHeight w:val="300"/>
        </w:trPr>
        <w:tc>
          <w:tcPr>
            <w:tcW w:w="773" w:type="pct"/>
            <w:vMerge/>
            <w:noWrap/>
          </w:tcPr>
          <w:p w14:paraId="5C1622AE" w14:textId="77777777" w:rsidR="00A476E9" w:rsidRPr="00B23C83" w:rsidRDefault="00A476E9" w:rsidP="00A476E9">
            <w:pPr>
              <w:pStyle w:val="TableText"/>
              <w:keepNext w:val="0"/>
            </w:pPr>
          </w:p>
        </w:tc>
        <w:tc>
          <w:tcPr>
            <w:tcW w:w="429" w:type="pct"/>
          </w:tcPr>
          <w:p w14:paraId="583D6339" w14:textId="77777777" w:rsidR="00A476E9" w:rsidRPr="00B23C83" w:rsidRDefault="00A476E9" w:rsidP="00A476E9">
            <w:pPr>
              <w:pStyle w:val="TableTextCA"/>
            </w:pPr>
            <w:r w:rsidRPr="00B23C83">
              <w:t>2016</w:t>
            </w:r>
          </w:p>
        </w:tc>
        <w:tc>
          <w:tcPr>
            <w:tcW w:w="398" w:type="pct"/>
            <w:noWrap/>
          </w:tcPr>
          <w:p w14:paraId="46145EC5" w14:textId="0A21D584" w:rsidR="00A476E9" w:rsidRPr="00B23C83" w:rsidRDefault="00A476E9" w:rsidP="00A476E9">
            <w:pPr>
              <w:pStyle w:val="TableTextDecimalAlign"/>
            </w:pPr>
            <w:r w:rsidRPr="00B23C83">
              <w:t>8.0</w:t>
            </w:r>
          </w:p>
        </w:tc>
        <w:tc>
          <w:tcPr>
            <w:tcW w:w="398" w:type="pct"/>
            <w:noWrap/>
          </w:tcPr>
          <w:p w14:paraId="168475F9" w14:textId="2219F857" w:rsidR="00A476E9" w:rsidRPr="00B23C83" w:rsidRDefault="00A476E9" w:rsidP="00A476E9">
            <w:pPr>
              <w:pStyle w:val="TableTextDecimalAlign"/>
            </w:pPr>
            <w:r w:rsidRPr="00B23C83">
              <w:t>13.3</w:t>
            </w:r>
          </w:p>
        </w:tc>
        <w:tc>
          <w:tcPr>
            <w:tcW w:w="398" w:type="pct"/>
            <w:noWrap/>
          </w:tcPr>
          <w:p w14:paraId="72AE9317" w14:textId="45349BC7" w:rsidR="00A476E9" w:rsidRPr="00B23C83" w:rsidRDefault="00A476E9" w:rsidP="00A476E9">
            <w:pPr>
              <w:pStyle w:val="TableTextDecimalAlign"/>
            </w:pPr>
            <w:r w:rsidRPr="00B23C83">
              <w:t>4.2</w:t>
            </w:r>
          </w:p>
        </w:tc>
        <w:tc>
          <w:tcPr>
            <w:tcW w:w="398" w:type="pct"/>
            <w:noWrap/>
          </w:tcPr>
          <w:p w14:paraId="2E4DDE0E" w14:textId="1F336BE8" w:rsidR="00A476E9" w:rsidRPr="00B23C83" w:rsidRDefault="00A476E9" w:rsidP="00A476E9">
            <w:pPr>
              <w:pStyle w:val="TableTextDecimalAlign"/>
            </w:pPr>
            <w:r w:rsidRPr="00B23C83">
              <w:t>6.3</w:t>
            </w:r>
          </w:p>
        </w:tc>
        <w:tc>
          <w:tcPr>
            <w:tcW w:w="398" w:type="pct"/>
            <w:noWrap/>
          </w:tcPr>
          <w:p w14:paraId="7C4C8CEF" w14:textId="554CF5A9" w:rsidR="00A476E9" w:rsidRPr="00B23C83" w:rsidRDefault="00A476E9" w:rsidP="00A476E9">
            <w:pPr>
              <w:pStyle w:val="TableTextDecimalAlign"/>
            </w:pPr>
            <w:r w:rsidRPr="00B23C83">
              <w:t>2.9</w:t>
            </w:r>
          </w:p>
        </w:tc>
        <w:tc>
          <w:tcPr>
            <w:tcW w:w="398" w:type="pct"/>
            <w:noWrap/>
          </w:tcPr>
          <w:p w14:paraId="1FC7A277" w14:textId="38234324" w:rsidR="00A476E9" w:rsidRPr="00B23C83" w:rsidRDefault="00A476E9" w:rsidP="00A476E9">
            <w:pPr>
              <w:pStyle w:val="TableTextDecimalAlign"/>
            </w:pPr>
            <w:r w:rsidRPr="00B23C83">
              <w:t>5.7</w:t>
            </w:r>
          </w:p>
        </w:tc>
        <w:tc>
          <w:tcPr>
            <w:tcW w:w="398" w:type="pct"/>
            <w:noWrap/>
          </w:tcPr>
          <w:p w14:paraId="48B06999" w14:textId="3F7BA66C" w:rsidR="00A476E9" w:rsidRPr="00B23C83" w:rsidRDefault="00A476E9" w:rsidP="00A476E9">
            <w:pPr>
              <w:pStyle w:val="TableTextDecimalAlign"/>
            </w:pPr>
            <w:r w:rsidRPr="00B23C83">
              <w:t>2.6</w:t>
            </w:r>
          </w:p>
        </w:tc>
        <w:tc>
          <w:tcPr>
            <w:tcW w:w="398" w:type="pct"/>
            <w:noWrap/>
          </w:tcPr>
          <w:p w14:paraId="32CFFF87" w14:textId="3F7886DE" w:rsidR="00A476E9" w:rsidRPr="00B23C83" w:rsidRDefault="00A476E9" w:rsidP="00A476E9">
            <w:pPr>
              <w:pStyle w:val="TableTextDecimalAlign"/>
            </w:pPr>
            <w:r w:rsidRPr="00B23C83">
              <w:t>3.0</w:t>
            </w:r>
          </w:p>
        </w:tc>
        <w:tc>
          <w:tcPr>
            <w:tcW w:w="614" w:type="pct"/>
            <w:noWrap/>
          </w:tcPr>
          <w:p w14:paraId="708ABBED" w14:textId="1E3FA4F2" w:rsidR="00A476E9" w:rsidRPr="00B23C83" w:rsidRDefault="00A476E9" w:rsidP="00A476E9">
            <w:pPr>
              <w:pStyle w:val="TableTextDecimalAlign"/>
            </w:pPr>
            <w:r w:rsidRPr="00B23C83">
              <w:t>6.7 (953)</w:t>
            </w:r>
          </w:p>
        </w:tc>
      </w:tr>
      <w:tr w:rsidR="00A476E9" w:rsidRPr="00B23C83" w14:paraId="752DCC12" w14:textId="77777777" w:rsidTr="00A476E9">
        <w:trPr>
          <w:trHeight w:val="300"/>
        </w:trPr>
        <w:tc>
          <w:tcPr>
            <w:tcW w:w="773" w:type="pct"/>
            <w:vMerge/>
            <w:noWrap/>
          </w:tcPr>
          <w:p w14:paraId="7AF91D69" w14:textId="77777777" w:rsidR="00A476E9" w:rsidRPr="00B23C83" w:rsidRDefault="00A476E9" w:rsidP="00A476E9">
            <w:pPr>
              <w:pStyle w:val="TableText"/>
              <w:keepNext w:val="0"/>
            </w:pPr>
          </w:p>
        </w:tc>
        <w:tc>
          <w:tcPr>
            <w:tcW w:w="429" w:type="pct"/>
          </w:tcPr>
          <w:p w14:paraId="41EA4DF7" w14:textId="77777777" w:rsidR="00A476E9" w:rsidRPr="00B23C83" w:rsidRDefault="00A476E9" w:rsidP="00A476E9">
            <w:pPr>
              <w:pStyle w:val="TableTextCA"/>
            </w:pPr>
            <w:r w:rsidRPr="00B23C83">
              <w:t>2017</w:t>
            </w:r>
          </w:p>
        </w:tc>
        <w:tc>
          <w:tcPr>
            <w:tcW w:w="398" w:type="pct"/>
            <w:noWrap/>
          </w:tcPr>
          <w:p w14:paraId="54BDCA48" w14:textId="5BC5E887" w:rsidR="00A476E9" w:rsidRPr="00B23C83" w:rsidRDefault="00A476E9" w:rsidP="00A476E9">
            <w:pPr>
              <w:pStyle w:val="TableTextDecimalAlign"/>
            </w:pPr>
            <w:r w:rsidRPr="00B23C83">
              <w:t>6.0</w:t>
            </w:r>
          </w:p>
        </w:tc>
        <w:tc>
          <w:tcPr>
            <w:tcW w:w="398" w:type="pct"/>
            <w:noWrap/>
          </w:tcPr>
          <w:p w14:paraId="100605EC" w14:textId="25D56DBC" w:rsidR="00A476E9" w:rsidRPr="00B23C83" w:rsidRDefault="00A476E9" w:rsidP="00A476E9">
            <w:pPr>
              <w:pStyle w:val="TableTextDecimalAlign"/>
            </w:pPr>
            <w:r w:rsidRPr="00B23C83">
              <w:t>17.8</w:t>
            </w:r>
          </w:p>
        </w:tc>
        <w:tc>
          <w:tcPr>
            <w:tcW w:w="398" w:type="pct"/>
            <w:noWrap/>
          </w:tcPr>
          <w:p w14:paraId="521DF970" w14:textId="27732433" w:rsidR="00A476E9" w:rsidRPr="00B23C83" w:rsidRDefault="00A476E9" w:rsidP="00A476E9">
            <w:pPr>
              <w:pStyle w:val="TableTextDecimalAlign"/>
            </w:pPr>
            <w:r w:rsidRPr="00B23C83">
              <w:t>6.1</w:t>
            </w:r>
          </w:p>
        </w:tc>
        <w:tc>
          <w:tcPr>
            <w:tcW w:w="398" w:type="pct"/>
            <w:noWrap/>
          </w:tcPr>
          <w:p w14:paraId="62F71B32" w14:textId="52F6F4EC" w:rsidR="00A476E9" w:rsidRPr="00B23C83" w:rsidRDefault="00A476E9" w:rsidP="00A476E9">
            <w:pPr>
              <w:pStyle w:val="TableTextDecimalAlign"/>
            </w:pPr>
            <w:r w:rsidRPr="00B23C83">
              <w:t>3.6</w:t>
            </w:r>
          </w:p>
        </w:tc>
        <w:tc>
          <w:tcPr>
            <w:tcW w:w="398" w:type="pct"/>
            <w:noWrap/>
          </w:tcPr>
          <w:p w14:paraId="3CDB4161" w14:textId="291C0292" w:rsidR="00A476E9" w:rsidRPr="00B23C83" w:rsidRDefault="00A476E9" w:rsidP="00A476E9">
            <w:pPr>
              <w:pStyle w:val="TableTextDecimalAlign"/>
            </w:pPr>
            <w:r w:rsidRPr="00B23C83">
              <w:t>6.6</w:t>
            </w:r>
          </w:p>
        </w:tc>
        <w:tc>
          <w:tcPr>
            <w:tcW w:w="398" w:type="pct"/>
            <w:noWrap/>
          </w:tcPr>
          <w:p w14:paraId="4267F583" w14:textId="0FEE3847" w:rsidR="00A476E9" w:rsidRPr="00B23C83" w:rsidRDefault="00A476E9" w:rsidP="00A476E9">
            <w:pPr>
              <w:pStyle w:val="TableTextDecimalAlign"/>
            </w:pPr>
            <w:r w:rsidRPr="00B23C83">
              <w:t>0.0</w:t>
            </w:r>
          </w:p>
        </w:tc>
        <w:tc>
          <w:tcPr>
            <w:tcW w:w="398" w:type="pct"/>
            <w:noWrap/>
          </w:tcPr>
          <w:p w14:paraId="2942832D" w14:textId="12EEFAF7" w:rsidR="00A476E9" w:rsidRPr="00B23C83" w:rsidRDefault="00A476E9" w:rsidP="00A476E9">
            <w:pPr>
              <w:pStyle w:val="TableTextDecimalAlign"/>
            </w:pPr>
            <w:r w:rsidRPr="00B23C83">
              <w:t>6.7</w:t>
            </w:r>
          </w:p>
        </w:tc>
        <w:tc>
          <w:tcPr>
            <w:tcW w:w="398" w:type="pct"/>
            <w:noWrap/>
          </w:tcPr>
          <w:p w14:paraId="77AF0DFE" w14:textId="317C712A" w:rsidR="00A476E9" w:rsidRPr="00B23C83" w:rsidRDefault="00A476E9" w:rsidP="00A476E9">
            <w:pPr>
              <w:pStyle w:val="TableTextDecimalAlign"/>
            </w:pPr>
            <w:r w:rsidRPr="00B23C83">
              <w:t>11.1</w:t>
            </w:r>
          </w:p>
        </w:tc>
        <w:tc>
          <w:tcPr>
            <w:tcW w:w="614" w:type="pct"/>
            <w:noWrap/>
          </w:tcPr>
          <w:p w14:paraId="11B8AF67" w14:textId="52233510" w:rsidR="00A476E9" w:rsidRPr="00B23C83" w:rsidRDefault="00A476E9" w:rsidP="00A476E9">
            <w:pPr>
              <w:pStyle w:val="TableTextDecimalAlign"/>
            </w:pPr>
            <w:r w:rsidRPr="00B23C83">
              <w:t>8.3 (996)</w:t>
            </w:r>
          </w:p>
        </w:tc>
      </w:tr>
      <w:tr w:rsidR="00A476E9" w:rsidRPr="00B23C83" w14:paraId="40526FA5" w14:textId="77777777" w:rsidTr="00A476E9">
        <w:trPr>
          <w:trHeight w:val="300"/>
        </w:trPr>
        <w:tc>
          <w:tcPr>
            <w:tcW w:w="773" w:type="pct"/>
            <w:vMerge w:val="restart"/>
            <w:noWrap/>
            <w:hideMark/>
          </w:tcPr>
          <w:p w14:paraId="78FABD94" w14:textId="77777777" w:rsidR="00A476E9" w:rsidRPr="00B23C83" w:rsidRDefault="00A476E9" w:rsidP="00A476E9">
            <w:pPr>
              <w:pStyle w:val="TableText"/>
            </w:pPr>
            <w:r w:rsidRPr="00B23C83">
              <w:t>Gentamicin</w:t>
            </w:r>
          </w:p>
        </w:tc>
        <w:tc>
          <w:tcPr>
            <w:tcW w:w="429" w:type="pct"/>
          </w:tcPr>
          <w:p w14:paraId="4647DE76" w14:textId="77777777" w:rsidR="00A476E9" w:rsidRPr="00B23C83" w:rsidRDefault="00A476E9" w:rsidP="00A476E9">
            <w:pPr>
              <w:pStyle w:val="TableTextCA"/>
            </w:pPr>
            <w:r w:rsidRPr="00B23C83">
              <w:t>2015</w:t>
            </w:r>
          </w:p>
        </w:tc>
        <w:tc>
          <w:tcPr>
            <w:tcW w:w="398" w:type="pct"/>
            <w:noWrap/>
            <w:hideMark/>
          </w:tcPr>
          <w:p w14:paraId="4E2E2CE8" w14:textId="3B508703" w:rsidR="00A476E9" w:rsidRPr="00B23C83" w:rsidRDefault="00A476E9" w:rsidP="00A476E9">
            <w:pPr>
              <w:pStyle w:val="TableTextDecimalAlign"/>
            </w:pPr>
            <w:r w:rsidRPr="00B23C83">
              <w:t>5.9</w:t>
            </w:r>
          </w:p>
        </w:tc>
        <w:tc>
          <w:tcPr>
            <w:tcW w:w="398" w:type="pct"/>
            <w:noWrap/>
            <w:hideMark/>
          </w:tcPr>
          <w:p w14:paraId="5C7DAA87" w14:textId="24DC3209" w:rsidR="00A476E9" w:rsidRPr="00B23C83" w:rsidRDefault="00A476E9" w:rsidP="00A476E9">
            <w:pPr>
              <w:pStyle w:val="TableTextDecimalAlign"/>
            </w:pPr>
            <w:r w:rsidRPr="00B23C83">
              <w:t>4.0</w:t>
            </w:r>
          </w:p>
        </w:tc>
        <w:tc>
          <w:tcPr>
            <w:tcW w:w="398" w:type="pct"/>
            <w:noWrap/>
            <w:hideMark/>
          </w:tcPr>
          <w:p w14:paraId="5C03EC9C" w14:textId="56C1B912" w:rsidR="00A476E9" w:rsidRPr="00B23C83" w:rsidRDefault="00A476E9" w:rsidP="00A476E9">
            <w:pPr>
              <w:pStyle w:val="TableTextDecimalAlign"/>
            </w:pPr>
            <w:r w:rsidRPr="00B23C83">
              <w:t>3.2</w:t>
            </w:r>
          </w:p>
        </w:tc>
        <w:tc>
          <w:tcPr>
            <w:tcW w:w="398" w:type="pct"/>
            <w:noWrap/>
            <w:hideMark/>
          </w:tcPr>
          <w:p w14:paraId="1D990845" w14:textId="6D65C7CC" w:rsidR="00A476E9" w:rsidRPr="00B23C83" w:rsidRDefault="00A476E9" w:rsidP="00A476E9">
            <w:pPr>
              <w:pStyle w:val="TableTextDecimalAlign"/>
            </w:pPr>
            <w:r w:rsidRPr="00B23C83">
              <w:t>5.9</w:t>
            </w:r>
          </w:p>
        </w:tc>
        <w:tc>
          <w:tcPr>
            <w:tcW w:w="398" w:type="pct"/>
            <w:noWrap/>
            <w:hideMark/>
          </w:tcPr>
          <w:p w14:paraId="12DF129D" w14:textId="739555FF" w:rsidR="00A476E9" w:rsidRPr="00B23C83" w:rsidRDefault="00A476E9" w:rsidP="00A476E9">
            <w:pPr>
              <w:pStyle w:val="TableTextDecimalAlign"/>
            </w:pPr>
            <w:r w:rsidRPr="00B23C83">
              <w:t>2.7</w:t>
            </w:r>
          </w:p>
        </w:tc>
        <w:tc>
          <w:tcPr>
            <w:tcW w:w="398" w:type="pct"/>
            <w:noWrap/>
            <w:hideMark/>
          </w:tcPr>
          <w:p w14:paraId="12D9D8D2" w14:textId="7FE3BAD6" w:rsidR="00A476E9" w:rsidRPr="00B23C83" w:rsidRDefault="00A476E9" w:rsidP="00A476E9">
            <w:pPr>
              <w:pStyle w:val="TableTextDecimalAlign"/>
            </w:pPr>
            <w:r w:rsidRPr="00B23C83">
              <w:t>5.6</w:t>
            </w:r>
          </w:p>
        </w:tc>
        <w:tc>
          <w:tcPr>
            <w:tcW w:w="398" w:type="pct"/>
            <w:noWrap/>
            <w:hideMark/>
          </w:tcPr>
          <w:p w14:paraId="4A5FA437" w14:textId="77F0D237" w:rsidR="00A476E9" w:rsidRPr="00B23C83" w:rsidRDefault="00A476E9" w:rsidP="00A476E9">
            <w:pPr>
              <w:pStyle w:val="TableTextDecimalAlign"/>
            </w:pPr>
            <w:r w:rsidRPr="00B23C83">
              <w:t>10.6</w:t>
            </w:r>
          </w:p>
        </w:tc>
        <w:tc>
          <w:tcPr>
            <w:tcW w:w="398" w:type="pct"/>
            <w:noWrap/>
            <w:hideMark/>
          </w:tcPr>
          <w:p w14:paraId="522BA719" w14:textId="3F8B5479" w:rsidR="00A476E9" w:rsidRPr="00B23C83" w:rsidRDefault="00A476E9" w:rsidP="00A476E9">
            <w:pPr>
              <w:pStyle w:val="TableTextDecimalAlign"/>
            </w:pPr>
            <w:r w:rsidRPr="00B23C83">
              <w:t>2.9</w:t>
            </w:r>
          </w:p>
        </w:tc>
        <w:tc>
          <w:tcPr>
            <w:tcW w:w="614" w:type="pct"/>
            <w:noWrap/>
            <w:hideMark/>
          </w:tcPr>
          <w:p w14:paraId="6FB6511B" w14:textId="7A6E19EB" w:rsidR="00A476E9" w:rsidRPr="00B23C83" w:rsidRDefault="00A476E9" w:rsidP="00A476E9">
            <w:pPr>
              <w:pStyle w:val="TableTextDecimalAlign"/>
            </w:pPr>
            <w:r w:rsidRPr="00B23C83">
              <w:t>4.5 (974)</w:t>
            </w:r>
          </w:p>
        </w:tc>
      </w:tr>
      <w:tr w:rsidR="00A476E9" w:rsidRPr="00B23C83" w14:paraId="106A8038" w14:textId="77777777" w:rsidTr="00A476E9">
        <w:trPr>
          <w:trHeight w:val="300"/>
        </w:trPr>
        <w:tc>
          <w:tcPr>
            <w:tcW w:w="773" w:type="pct"/>
            <w:vMerge/>
            <w:noWrap/>
          </w:tcPr>
          <w:p w14:paraId="3591EA14" w14:textId="77777777" w:rsidR="00A476E9" w:rsidRPr="00B23C83" w:rsidRDefault="00A476E9" w:rsidP="00A476E9">
            <w:pPr>
              <w:pStyle w:val="TableText"/>
              <w:keepNext w:val="0"/>
            </w:pPr>
          </w:p>
        </w:tc>
        <w:tc>
          <w:tcPr>
            <w:tcW w:w="429" w:type="pct"/>
          </w:tcPr>
          <w:p w14:paraId="39CDD2A3" w14:textId="77777777" w:rsidR="00A476E9" w:rsidRPr="00B23C83" w:rsidRDefault="00A476E9" w:rsidP="00A476E9">
            <w:pPr>
              <w:pStyle w:val="TableTextCA"/>
            </w:pPr>
            <w:r w:rsidRPr="00B23C83">
              <w:t>2016</w:t>
            </w:r>
          </w:p>
        </w:tc>
        <w:tc>
          <w:tcPr>
            <w:tcW w:w="398" w:type="pct"/>
            <w:noWrap/>
          </w:tcPr>
          <w:p w14:paraId="28169B19" w14:textId="3310BCA7" w:rsidR="00A476E9" w:rsidRPr="00B23C83" w:rsidRDefault="00A476E9" w:rsidP="00A476E9">
            <w:pPr>
              <w:pStyle w:val="TableTextDecimalAlign"/>
            </w:pPr>
            <w:r w:rsidRPr="00B23C83">
              <w:t>5.8</w:t>
            </w:r>
          </w:p>
        </w:tc>
        <w:tc>
          <w:tcPr>
            <w:tcW w:w="398" w:type="pct"/>
            <w:noWrap/>
          </w:tcPr>
          <w:p w14:paraId="0648C66F" w14:textId="4AA2B079" w:rsidR="00A476E9" w:rsidRPr="00B23C83" w:rsidRDefault="00A476E9" w:rsidP="00A476E9">
            <w:pPr>
              <w:pStyle w:val="TableTextDecimalAlign"/>
            </w:pPr>
            <w:r w:rsidRPr="00B23C83">
              <w:t>5.0</w:t>
            </w:r>
          </w:p>
        </w:tc>
        <w:tc>
          <w:tcPr>
            <w:tcW w:w="398" w:type="pct"/>
            <w:noWrap/>
          </w:tcPr>
          <w:p w14:paraId="30F13437" w14:textId="138BCC19" w:rsidR="00A476E9" w:rsidRPr="00B23C83" w:rsidRDefault="00A476E9" w:rsidP="00A476E9">
            <w:pPr>
              <w:pStyle w:val="TableTextDecimalAlign"/>
            </w:pPr>
            <w:r w:rsidRPr="00B23C83">
              <w:t>3.7</w:t>
            </w:r>
          </w:p>
        </w:tc>
        <w:tc>
          <w:tcPr>
            <w:tcW w:w="398" w:type="pct"/>
            <w:noWrap/>
          </w:tcPr>
          <w:p w14:paraId="306CFC0C" w14:textId="21CEA7FD" w:rsidR="00A476E9" w:rsidRPr="00B23C83" w:rsidRDefault="00A476E9" w:rsidP="00A476E9">
            <w:pPr>
              <w:pStyle w:val="TableTextDecimalAlign"/>
            </w:pPr>
            <w:r w:rsidRPr="00B23C83">
              <w:t>2.5</w:t>
            </w:r>
          </w:p>
        </w:tc>
        <w:tc>
          <w:tcPr>
            <w:tcW w:w="398" w:type="pct"/>
            <w:noWrap/>
          </w:tcPr>
          <w:p w14:paraId="600E1892" w14:textId="36BD3F9A" w:rsidR="00A476E9" w:rsidRPr="00B23C83" w:rsidRDefault="00A476E9" w:rsidP="00A476E9">
            <w:pPr>
              <w:pStyle w:val="TableTextDecimalAlign"/>
            </w:pPr>
            <w:r w:rsidRPr="00B23C83">
              <w:t>4.6</w:t>
            </w:r>
          </w:p>
        </w:tc>
        <w:tc>
          <w:tcPr>
            <w:tcW w:w="398" w:type="pct"/>
            <w:noWrap/>
          </w:tcPr>
          <w:p w14:paraId="17D18C6E" w14:textId="7D96D6AC" w:rsidR="00A476E9" w:rsidRPr="00B23C83" w:rsidRDefault="00A476E9" w:rsidP="00A476E9">
            <w:pPr>
              <w:pStyle w:val="TableTextDecimalAlign"/>
            </w:pPr>
            <w:r w:rsidRPr="00B23C83">
              <w:t>2.9</w:t>
            </w:r>
          </w:p>
        </w:tc>
        <w:tc>
          <w:tcPr>
            <w:tcW w:w="398" w:type="pct"/>
            <w:noWrap/>
          </w:tcPr>
          <w:p w14:paraId="5D05274F" w14:textId="5C7D1521" w:rsidR="00A476E9" w:rsidRPr="00B23C83" w:rsidRDefault="00A476E9" w:rsidP="00A476E9">
            <w:pPr>
              <w:pStyle w:val="TableTextDecimalAlign"/>
            </w:pPr>
            <w:r w:rsidRPr="00B23C83">
              <w:t>0.0</w:t>
            </w:r>
          </w:p>
        </w:tc>
        <w:tc>
          <w:tcPr>
            <w:tcW w:w="398" w:type="pct"/>
            <w:noWrap/>
          </w:tcPr>
          <w:p w14:paraId="29C1E940" w14:textId="38E5D6E2" w:rsidR="00A476E9" w:rsidRPr="00B23C83" w:rsidRDefault="00A476E9" w:rsidP="00A476E9">
            <w:pPr>
              <w:pStyle w:val="TableTextDecimalAlign"/>
            </w:pPr>
            <w:r w:rsidRPr="00B23C83">
              <w:t>3.0</w:t>
            </w:r>
          </w:p>
        </w:tc>
        <w:tc>
          <w:tcPr>
            <w:tcW w:w="614" w:type="pct"/>
            <w:noWrap/>
          </w:tcPr>
          <w:p w14:paraId="0F1E1724" w14:textId="6F285755" w:rsidR="00A476E9" w:rsidRPr="00B23C83" w:rsidRDefault="00A476E9" w:rsidP="00A476E9">
            <w:pPr>
              <w:pStyle w:val="TableTextDecimalAlign"/>
            </w:pPr>
            <w:r w:rsidRPr="00B23C83">
              <w:t>4.3 (953)</w:t>
            </w:r>
          </w:p>
        </w:tc>
      </w:tr>
      <w:tr w:rsidR="00A476E9" w:rsidRPr="00B23C83" w14:paraId="7F7A0162" w14:textId="77777777" w:rsidTr="00A476E9">
        <w:trPr>
          <w:trHeight w:val="300"/>
        </w:trPr>
        <w:tc>
          <w:tcPr>
            <w:tcW w:w="773" w:type="pct"/>
            <w:vMerge/>
            <w:noWrap/>
          </w:tcPr>
          <w:p w14:paraId="60C5AA66" w14:textId="77777777" w:rsidR="00A476E9" w:rsidRPr="00B23C83" w:rsidRDefault="00A476E9" w:rsidP="00A476E9">
            <w:pPr>
              <w:pStyle w:val="TableText"/>
              <w:keepNext w:val="0"/>
            </w:pPr>
          </w:p>
        </w:tc>
        <w:tc>
          <w:tcPr>
            <w:tcW w:w="429" w:type="pct"/>
          </w:tcPr>
          <w:p w14:paraId="1A2704E4" w14:textId="77777777" w:rsidR="00A476E9" w:rsidRPr="00B23C83" w:rsidRDefault="00A476E9" w:rsidP="00A476E9">
            <w:pPr>
              <w:pStyle w:val="TableTextCA"/>
            </w:pPr>
            <w:r w:rsidRPr="00B23C83">
              <w:t>2017</w:t>
            </w:r>
          </w:p>
        </w:tc>
        <w:tc>
          <w:tcPr>
            <w:tcW w:w="398" w:type="pct"/>
            <w:noWrap/>
          </w:tcPr>
          <w:p w14:paraId="65F35FA4" w14:textId="3CC6964E" w:rsidR="00A476E9" w:rsidRPr="00B23C83" w:rsidRDefault="00A476E9" w:rsidP="00A476E9">
            <w:pPr>
              <w:pStyle w:val="TableTextDecimalAlign"/>
            </w:pPr>
            <w:r w:rsidRPr="00B23C83">
              <w:t>4.9</w:t>
            </w:r>
          </w:p>
        </w:tc>
        <w:tc>
          <w:tcPr>
            <w:tcW w:w="398" w:type="pct"/>
            <w:noWrap/>
          </w:tcPr>
          <w:p w14:paraId="44A8F4FD" w14:textId="566874EA" w:rsidR="00A476E9" w:rsidRPr="00B23C83" w:rsidRDefault="00A476E9" w:rsidP="00A476E9">
            <w:pPr>
              <w:pStyle w:val="TableTextDecimalAlign"/>
            </w:pPr>
            <w:r w:rsidRPr="00B23C83">
              <w:t>9.1</w:t>
            </w:r>
          </w:p>
        </w:tc>
        <w:tc>
          <w:tcPr>
            <w:tcW w:w="398" w:type="pct"/>
            <w:noWrap/>
          </w:tcPr>
          <w:p w14:paraId="20CB62A8" w14:textId="1C541159" w:rsidR="00A476E9" w:rsidRPr="00B23C83" w:rsidRDefault="00A476E9" w:rsidP="00A476E9">
            <w:pPr>
              <w:pStyle w:val="TableTextDecimalAlign"/>
            </w:pPr>
            <w:r w:rsidRPr="00B23C83">
              <w:t>2.4</w:t>
            </w:r>
          </w:p>
        </w:tc>
        <w:tc>
          <w:tcPr>
            <w:tcW w:w="398" w:type="pct"/>
            <w:noWrap/>
          </w:tcPr>
          <w:p w14:paraId="35948B38" w14:textId="50FDE6CE" w:rsidR="00A476E9" w:rsidRPr="00B23C83" w:rsidRDefault="00A476E9" w:rsidP="00A476E9">
            <w:pPr>
              <w:pStyle w:val="TableTextDecimalAlign"/>
            </w:pPr>
            <w:r w:rsidRPr="00B23C83">
              <w:t>5.5</w:t>
            </w:r>
          </w:p>
        </w:tc>
        <w:tc>
          <w:tcPr>
            <w:tcW w:w="398" w:type="pct"/>
            <w:noWrap/>
          </w:tcPr>
          <w:p w14:paraId="1EADA210" w14:textId="1CD35D43" w:rsidR="00A476E9" w:rsidRPr="00B23C83" w:rsidRDefault="00A476E9" w:rsidP="00A476E9">
            <w:pPr>
              <w:pStyle w:val="TableTextDecimalAlign"/>
            </w:pPr>
            <w:r w:rsidRPr="00B23C83">
              <w:t>3.9</w:t>
            </w:r>
          </w:p>
        </w:tc>
        <w:tc>
          <w:tcPr>
            <w:tcW w:w="398" w:type="pct"/>
            <w:noWrap/>
          </w:tcPr>
          <w:p w14:paraId="062EF491" w14:textId="64E5BCE7" w:rsidR="00A476E9" w:rsidRPr="00B23C83" w:rsidRDefault="00A476E9" w:rsidP="00A476E9">
            <w:pPr>
              <w:pStyle w:val="TableTextDecimalAlign"/>
            </w:pPr>
            <w:r w:rsidRPr="00B23C83">
              <w:t>4.5</w:t>
            </w:r>
          </w:p>
        </w:tc>
        <w:tc>
          <w:tcPr>
            <w:tcW w:w="398" w:type="pct"/>
            <w:noWrap/>
          </w:tcPr>
          <w:p w14:paraId="52690D5B" w14:textId="23DF05DE" w:rsidR="00A476E9" w:rsidRPr="00B23C83" w:rsidRDefault="00A476E9" w:rsidP="00A476E9">
            <w:pPr>
              <w:pStyle w:val="TableTextDecimalAlign"/>
            </w:pPr>
            <w:r w:rsidRPr="00B23C83">
              <w:t>0.0</w:t>
            </w:r>
          </w:p>
        </w:tc>
        <w:tc>
          <w:tcPr>
            <w:tcW w:w="398" w:type="pct"/>
            <w:noWrap/>
          </w:tcPr>
          <w:p w14:paraId="23323C1E" w14:textId="5D93B1ED" w:rsidR="00A476E9" w:rsidRPr="00B23C83" w:rsidRDefault="00A476E9" w:rsidP="00A476E9">
            <w:pPr>
              <w:pStyle w:val="TableTextDecimalAlign"/>
            </w:pPr>
            <w:r w:rsidRPr="00B23C83">
              <w:t>7.4</w:t>
            </w:r>
          </w:p>
        </w:tc>
        <w:tc>
          <w:tcPr>
            <w:tcW w:w="614" w:type="pct"/>
            <w:noWrap/>
          </w:tcPr>
          <w:p w14:paraId="59391F7E" w14:textId="3FDF550F" w:rsidR="00A476E9" w:rsidRPr="00B23C83" w:rsidRDefault="00A476E9" w:rsidP="00A476E9">
            <w:pPr>
              <w:pStyle w:val="TableTextDecimalAlign"/>
            </w:pPr>
            <w:r w:rsidRPr="00B23C83">
              <w:t>4.9 (996)</w:t>
            </w:r>
          </w:p>
        </w:tc>
      </w:tr>
      <w:tr w:rsidR="00A476E9" w:rsidRPr="00B23C83" w14:paraId="18152FC7" w14:textId="77777777" w:rsidTr="00A476E9">
        <w:trPr>
          <w:trHeight w:val="300"/>
        </w:trPr>
        <w:tc>
          <w:tcPr>
            <w:tcW w:w="773" w:type="pct"/>
            <w:vMerge w:val="restart"/>
            <w:noWrap/>
            <w:hideMark/>
          </w:tcPr>
          <w:p w14:paraId="0693F9ED" w14:textId="77777777" w:rsidR="00A476E9" w:rsidRPr="00B23C83" w:rsidRDefault="00A476E9" w:rsidP="00A476E9">
            <w:pPr>
              <w:pStyle w:val="TableText"/>
            </w:pPr>
            <w:r w:rsidRPr="00B23C83">
              <w:t>Meropenem</w:t>
            </w:r>
          </w:p>
        </w:tc>
        <w:tc>
          <w:tcPr>
            <w:tcW w:w="429" w:type="pct"/>
          </w:tcPr>
          <w:p w14:paraId="75E7AD2B" w14:textId="77777777" w:rsidR="00A476E9" w:rsidRPr="00B23C83" w:rsidRDefault="00A476E9" w:rsidP="00A476E9">
            <w:pPr>
              <w:pStyle w:val="TableTextCA"/>
            </w:pPr>
            <w:r w:rsidRPr="00B23C83">
              <w:t>2015</w:t>
            </w:r>
          </w:p>
        </w:tc>
        <w:tc>
          <w:tcPr>
            <w:tcW w:w="398" w:type="pct"/>
            <w:noWrap/>
            <w:hideMark/>
          </w:tcPr>
          <w:p w14:paraId="53EB540A" w14:textId="221F66A4" w:rsidR="00A476E9" w:rsidRPr="00B23C83" w:rsidRDefault="00A476E9" w:rsidP="00A476E9">
            <w:pPr>
              <w:pStyle w:val="TableTextDecimalAlign"/>
            </w:pPr>
            <w:r w:rsidRPr="00B23C83">
              <w:t>0.0</w:t>
            </w:r>
          </w:p>
        </w:tc>
        <w:tc>
          <w:tcPr>
            <w:tcW w:w="398" w:type="pct"/>
            <w:noWrap/>
            <w:hideMark/>
          </w:tcPr>
          <w:p w14:paraId="0603E292" w14:textId="15A82E46" w:rsidR="00A476E9" w:rsidRPr="00B23C83" w:rsidRDefault="00A476E9" w:rsidP="00A476E9">
            <w:pPr>
              <w:pStyle w:val="TableTextDecimalAlign"/>
            </w:pPr>
            <w:r w:rsidRPr="00B23C83">
              <w:t>0.6</w:t>
            </w:r>
          </w:p>
        </w:tc>
        <w:tc>
          <w:tcPr>
            <w:tcW w:w="398" w:type="pct"/>
            <w:noWrap/>
            <w:hideMark/>
          </w:tcPr>
          <w:p w14:paraId="5E17B3D5" w14:textId="6398431A" w:rsidR="00A476E9" w:rsidRPr="00B23C83" w:rsidRDefault="00A476E9" w:rsidP="00A476E9">
            <w:pPr>
              <w:pStyle w:val="TableTextDecimalAlign"/>
            </w:pPr>
            <w:r w:rsidRPr="00B23C83">
              <w:t>0.0</w:t>
            </w:r>
          </w:p>
        </w:tc>
        <w:tc>
          <w:tcPr>
            <w:tcW w:w="398" w:type="pct"/>
            <w:noWrap/>
            <w:hideMark/>
          </w:tcPr>
          <w:p w14:paraId="4E5AE671" w14:textId="099591A3" w:rsidR="00A476E9" w:rsidRPr="00B23C83" w:rsidRDefault="00A476E9" w:rsidP="00A476E9">
            <w:pPr>
              <w:pStyle w:val="TableTextDecimalAlign"/>
            </w:pPr>
            <w:r w:rsidRPr="00B23C83">
              <w:t>1.2</w:t>
            </w:r>
          </w:p>
        </w:tc>
        <w:tc>
          <w:tcPr>
            <w:tcW w:w="398" w:type="pct"/>
            <w:noWrap/>
            <w:hideMark/>
          </w:tcPr>
          <w:p w14:paraId="104764C1" w14:textId="1DB17C06" w:rsidR="00A476E9" w:rsidRPr="00B23C83" w:rsidRDefault="00A476E9" w:rsidP="00A476E9">
            <w:pPr>
              <w:pStyle w:val="TableTextDecimalAlign"/>
            </w:pPr>
            <w:r w:rsidRPr="00B23C83">
              <w:t>0.0</w:t>
            </w:r>
          </w:p>
        </w:tc>
        <w:tc>
          <w:tcPr>
            <w:tcW w:w="398" w:type="pct"/>
            <w:noWrap/>
            <w:hideMark/>
          </w:tcPr>
          <w:p w14:paraId="1DF10294" w14:textId="541148E8" w:rsidR="00A476E9" w:rsidRPr="00B23C83" w:rsidRDefault="00A476E9" w:rsidP="00A476E9">
            <w:pPr>
              <w:pStyle w:val="TableTextDecimalAlign"/>
            </w:pPr>
            <w:r w:rsidRPr="00B23C83">
              <w:t>0.0</w:t>
            </w:r>
          </w:p>
        </w:tc>
        <w:tc>
          <w:tcPr>
            <w:tcW w:w="398" w:type="pct"/>
            <w:noWrap/>
            <w:hideMark/>
          </w:tcPr>
          <w:p w14:paraId="41FC9FAA" w14:textId="072CB4B7" w:rsidR="00A476E9" w:rsidRPr="00B23C83" w:rsidRDefault="00A476E9" w:rsidP="00A476E9">
            <w:pPr>
              <w:pStyle w:val="TableTextDecimalAlign"/>
            </w:pPr>
            <w:r w:rsidRPr="00B23C83">
              <w:t>0.0</w:t>
            </w:r>
          </w:p>
        </w:tc>
        <w:tc>
          <w:tcPr>
            <w:tcW w:w="398" w:type="pct"/>
            <w:noWrap/>
            <w:hideMark/>
          </w:tcPr>
          <w:p w14:paraId="13860391" w14:textId="5CE61977" w:rsidR="00A476E9" w:rsidRPr="00B23C83" w:rsidRDefault="00A476E9" w:rsidP="00A476E9">
            <w:pPr>
              <w:pStyle w:val="TableTextDecimalAlign"/>
            </w:pPr>
            <w:r w:rsidRPr="00B23C83">
              <w:t>2.9</w:t>
            </w:r>
          </w:p>
        </w:tc>
        <w:tc>
          <w:tcPr>
            <w:tcW w:w="614" w:type="pct"/>
            <w:noWrap/>
            <w:hideMark/>
          </w:tcPr>
          <w:p w14:paraId="17439E1B" w14:textId="0016411F" w:rsidR="00A476E9" w:rsidRPr="00B23C83" w:rsidRDefault="00A476E9" w:rsidP="00A476E9">
            <w:pPr>
              <w:pStyle w:val="TableTextDecimalAlign"/>
            </w:pPr>
            <w:r w:rsidRPr="00B23C83">
              <w:t>0.3 (974)</w:t>
            </w:r>
          </w:p>
        </w:tc>
      </w:tr>
      <w:tr w:rsidR="00A476E9" w:rsidRPr="00B23C83" w14:paraId="1C310585" w14:textId="77777777" w:rsidTr="00A476E9">
        <w:trPr>
          <w:trHeight w:val="300"/>
        </w:trPr>
        <w:tc>
          <w:tcPr>
            <w:tcW w:w="773" w:type="pct"/>
            <w:vMerge/>
            <w:noWrap/>
          </w:tcPr>
          <w:p w14:paraId="7FD6A115" w14:textId="77777777" w:rsidR="00A476E9" w:rsidRPr="00B23C83" w:rsidRDefault="00A476E9" w:rsidP="00A476E9">
            <w:pPr>
              <w:pStyle w:val="TableText"/>
              <w:keepNext w:val="0"/>
            </w:pPr>
          </w:p>
        </w:tc>
        <w:tc>
          <w:tcPr>
            <w:tcW w:w="429" w:type="pct"/>
          </w:tcPr>
          <w:p w14:paraId="67EEA0E2" w14:textId="77777777" w:rsidR="00A476E9" w:rsidRPr="00B23C83" w:rsidRDefault="00A476E9" w:rsidP="00A476E9">
            <w:pPr>
              <w:pStyle w:val="TableTextCA"/>
            </w:pPr>
            <w:r w:rsidRPr="00B23C83">
              <w:t>2016</w:t>
            </w:r>
          </w:p>
        </w:tc>
        <w:tc>
          <w:tcPr>
            <w:tcW w:w="398" w:type="pct"/>
            <w:noWrap/>
          </w:tcPr>
          <w:p w14:paraId="489EDA7D" w14:textId="0349AD55" w:rsidR="00A476E9" w:rsidRPr="00B23C83" w:rsidRDefault="00A476E9" w:rsidP="00A476E9">
            <w:pPr>
              <w:pStyle w:val="TableTextDecimalAlign"/>
            </w:pPr>
            <w:r w:rsidRPr="00B23C83">
              <w:t>0.0</w:t>
            </w:r>
          </w:p>
        </w:tc>
        <w:tc>
          <w:tcPr>
            <w:tcW w:w="398" w:type="pct"/>
            <w:noWrap/>
          </w:tcPr>
          <w:p w14:paraId="1130C5D4" w14:textId="45AF8390" w:rsidR="00A476E9" w:rsidRPr="00B23C83" w:rsidRDefault="00A476E9" w:rsidP="00A476E9">
            <w:pPr>
              <w:pStyle w:val="TableTextDecimalAlign"/>
            </w:pPr>
            <w:r w:rsidRPr="00B23C83">
              <w:t>0.6</w:t>
            </w:r>
          </w:p>
        </w:tc>
        <w:tc>
          <w:tcPr>
            <w:tcW w:w="398" w:type="pct"/>
            <w:noWrap/>
          </w:tcPr>
          <w:p w14:paraId="17221662" w14:textId="19006B44" w:rsidR="00A476E9" w:rsidRPr="00B23C83" w:rsidRDefault="00A476E9" w:rsidP="00A476E9">
            <w:pPr>
              <w:pStyle w:val="TableTextDecimalAlign"/>
            </w:pPr>
            <w:r w:rsidRPr="00B23C83">
              <w:t>0.0</w:t>
            </w:r>
          </w:p>
        </w:tc>
        <w:tc>
          <w:tcPr>
            <w:tcW w:w="398" w:type="pct"/>
            <w:noWrap/>
          </w:tcPr>
          <w:p w14:paraId="11C16234" w14:textId="2132E37C" w:rsidR="00A476E9" w:rsidRPr="00B23C83" w:rsidRDefault="00A476E9" w:rsidP="00A476E9">
            <w:pPr>
              <w:pStyle w:val="TableTextDecimalAlign"/>
            </w:pPr>
            <w:r w:rsidRPr="00B23C83">
              <w:t>0.0</w:t>
            </w:r>
          </w:p>
        </w:tc>
        <w:tc>
          <w:tcPr>
            <w:tcW w:w="398" w:type="pct"/>
            <w:noWrap/>
          </w:tcPr>
          <w:p w14:paraId="42E12BFF" w14:textId="1AC77D33" w:rsidR="00A476E9" w:rsidRPr="00B23C83" w:rsidRDefault="00A476E9" w:rsidP="00A476E9">
            <w:pPr>
              <w:pStyle w:val="TableTextDecimalAlign"/>
            </w:pPr>
            <w:r w:rsidRPr="00B23C83">
              <w:t>0.0</w:t>
            </w:r>
          </w:p>
        </w:tc>
        <w:tc>
          <w:tcPr>
            <w:tcW w:w="398" w:type="pct"/>
            <w:noWrap/>
          </w:tcPr>
          <w:p w14:paraId="5361BDF0" w14:textId="06CA1C48" w:rsidR="00A476E9" w:rsidRPr="00B23C83" w:rsidRDefault="00A476E9" w:rsidP="00A476E9">
            <w:pPr>
              <w:pStyle w:val="TableTextDecimalAlign"/>
            </w:pPr>
            <w:r w:rsidRPr="00B23C83">
              <w:t>0.0</w:t>
            </w:r>
          </w:p>
        </w:tc>
        <w:tc>
          <w:tcPr>
            <w:tcW w:w="398" w:type="pct"/>
            <w:noWrap/>
          </w:tcPr>
          <w:p w14:paraId="67C07408" w14:textId="5EA2FD01" w:rsidR="00A476E9" w:rsidRPr="00B23C83" w:rsidRDefault="00A476E9" w:rsidP="00A476E9">
            <w:pPr>
              <w:pStyle w:val="TableTextDecimalAlign"/>
            </w:pPr>
            <w:r w:rsidRPr="00B23C83">
              <w:t>0.0</w:t>
            </w:r>
          </w:p>
        </w:tc>
        <w:tc>
          <w:tcPr>
            <w:tcW w:w="398" w:type="pct"/>
            <w:noWrap/>
          </w:tcPr>
          <w:p w14:paraId="5D303A8F" w14:textId="45C55C93" w:rsidR="00A476E9" w:rsidRPr="00B23C83" w:rsidRDefault="00A476E9" w:rsidP="00A476E9">
            <w:pPr>
              <w:pStyle w:val="TableTextDecimalAlign"/>
            </w:pPr>
            <w:r w:rsidRPr="00B23C83">
              <w:t>0.0</w:t>
            </w:r>
          </w:p>
        </w:tc>
        <w:tc>
          <w:tcPr>
            <w:tcW w:w="614" w:type="pct"/>
            <w:noWrap/>
          </w:tcPr>
          <w:p w14:paraId="1E43701F" w14:textId="4690039B" w:rsidR="00A476E9" w:rsidRPr="00B23C83" w:rsidRDefault="00A476E9" w:rsidP="00A476E9">
            <w:pPr>
              <w:pStyle w:val="TableTextDecimalAlign"/>
            </w:pPr>
            <w:r w:rsidRPr="00B23C83">
              <w:t>0.1 (953)</w:t>
            </w:r>
          </w:p>
        </w:tc>
      </w:tr>
      <w:tr w:rsidR="00A476E9" w:rsidRPr="00B23C83" w14:paraId="6FBCBC09" w14:textId="77777777" w:rsidTr="00A476E9">
        <w:trPr>
          <w:trHeight w:val="300"/>
        </w:trPr>
        <w:tc>
          <w:tcPr>
            <w:tcW w:w="773" w:type="pct"/>
            <w:vMerge/>
            <w:noWrap/>
          </w:tcPr>
          <w:p w14:paraId="1FAD71E5" w14:textId="77777777" w:rsidR="00A476E9" w:rsidRPr="00B23C83" w:rsidRDefault="00A476E9" w:rsidP="00A476E9">
            <w:pPr>
              <w:pStyle w:val="TableText"/>
              <w:keepNext w:val="0"/>
            </w:pPr>
          </w:p>
        </w:tc>
        <w:tc>
          <w:tcPr>
            <w:tcW w:w="429" w:type="pct"/>
          </w:tcPr>
          <w:p w14:paraId="5BF728F8" w14:textId="77777777" w:rsidR="00A476E9" w:rsidRPr="00B23C83" w:rsidRDefault="00A476E9" w:rsidP="00A476E9">
            <w:pPr>
              <w:pStyle w:val="TableTextCA"/>
            </w:pPr>
            <w:r w:rsidRPr="00B23C83">
              <w:t>2017</w:t>
            </w:r>
          </w:p>
        </w:tc>
        <w:tc>
          <w:tcPr>
            <w:tcW w:w="398" w:type="pct"/>
            <w:noWrap/>
          </w:tcPr>
          <w:p w14:paraId="33EB9693" w14:textId="4A9CC963" w:rsidR="00A476E9" w:rsidRPr="00B23C83" w:rsidRDefault="00A476E9" w:rsidP="00A476E9">
            <w:pPr>
              <w:pStyle w:val="TableTextDecimalAlign"/>
            </w:pPr>
            <w:r w:rsidRPr="00B23C83">
              <w:t>0.4</w:t>
            </w:r>
          </w:p>
        </w:tc>
        <w:tc>
          <w:tcPr>
            <w:tcW w:w="398" w:type="pct"/>
            <w:noWrap/>
          </w:tcPr>
          <w:p w14:paraId="6FFC4F21" w14:textId="5D8D8AAD" w:rsidR="00A476E9" w:rsidRPr="00B23C83" w:rsidRDefault="00A476E9" w:rsidP="00A476E9">
            <w:pPr>
              <w:pStyle w:val="TableTextDecimalAlign"/>
            </w:pPr>
            <w:r w:rsidRPr="00B23C83">
              <w:t>1.0</w:t>
            </w:r>
          </w:p>
        </w:tc>
        <w:tc>
          <w:tcPr>
            <w:tcW w:w="398" w:type="pct"/>
            <w:noWrap/>
          </w:tcPr>
          <w:p w14:paraId="3D749B00" w14:textId="276742C7" w:rsidR="00A476E9" w:rsidRPr="00B23C83" w:rsidRDefault="00A476E9" w:rsidP="00A476E9">
            <w:pPr>
              <w:pStyle w:val="TableTextDecimalAlign"/>
            </w:pPr>
            <w:r w:rsidRPr="00B23C83">
              <w:t>0.8</w:t>
            </w:r>
          </w:p>
        </w:tc>
        <w:tc>
          <w:tcPr>
            <w:tcW w:w="398" w:type="pct"/>
            <w:noWrap/>
          </w:tcPr>
          <w:p w14:paraId="3D6B2C23" w14:textId="35B11D03" w:rsidR="00A476E9" w:rsidRPr="00B23C83" w:rsidRDefault="00A476E9" w:rsidP="00A476E9">
            <w:pPr>
              <w:pStyle w:val="TableTextDecimalAlign"/>
            </w:pPr>
            <w:r w:rsidRPr="00B23C83">
              <w:t>0.0</w:t>
            </w:r>
          </w:p>
        </w:tc>
        <w:tc>
          <w:tcPr>
            <w:tcW w:w="398" w:type="pct"/>
            <w:noWrap/>
          </w:tcPr>
          <w:p w14:paraId="53890C16" w14:textId="741C7045" w:rsidR="00A476E9" w:rsidRPr="00B23C83" w:rsidRDefault="00A476E9" w:rsidP="00A476E9">
            <w:pPr>
              <w:pStyle w:val="TableTextDecimalAlign"/>
            </w:pPr>
            <w:r w:rsidRPr="00B23C83">
              <w:t>0.0</w:t>
            </w:r>
          </w:p>
        </w:tc>
        <w:tc>
          <w:tcPr>
            <w:tcW w:w="398" w:type="pct"/>
            <w:noWrap/>
          </w:tcPr>
          <w:p w14:paraId="4BA18BDF" w14:textId="21D8FB51" w:rsidR="00A476E9" w:rsidRPr="00B23C83" w:rsidRDefault="00A476E9" w:rsidP="00A476E9">
            <w:pPr>
              <w:pStyle w:val="TableTextDecimalAlign"/>
            </w:pPr>
            <w:r w:rsidRPr="00B23C83">
              <w:t>0.0</w:t>
            </w:r>
          </w:p>
        </w:tc>
        <w:tc>
          <w:tcPr>
            <w:tcW w:w="398" w:type="pct"/>
            <w:noWrap/>
          </w:tcPr>
          <w:p w14:paraId="0F7FC8B9" w14:textId="2EF29D15" w:rsidR="00A476E9" w:rsidRPr="00B23C83" w:rsidRDefault="00A476E9" w:rsidP="00A476E9">
            <w:pPr>
              <w:pStyle w:val="TableTextDecimalAlign"/>
            </w:pPr>
            <w:r w:rsidRPr="00B23C83">
              <w:t>0.0</w:t>
            </w:r>
          </w:p>
        </w:tc>
        <w:tc>
          <w:tcPr>
            <w:tcW w:w="398" w:type="pct"/>
            <w:noWrap/>
          </w:tcPr>
          <w:p w14:paraId="34442B76" w14:textId="6BA2071C" w:rsidR="00A476E9" w:rsidRPr="00B23C83" w:rsidRDefault="00A476E9" w:rsidP="00A476E9">
            <w:pPr>
              <w:pStyle w:val="TableTextDecimalAlign"/>
            </w:pPr>
            <w:r w:rsidRPr="00B23C83">
              <w:t>0.0</w:t>
            </w:r>
          </w:p>
        </w:tc>
        <w:tc>
          <w:tcPr>
            <w:tcW w:w="614" w:type="pct"/>
            <w:noWrap/>
          </w:tcPr>
          <w:p w14:paraId="364427EF" w14:textId="5714EA09" w:rsidR="00A476E9" w:rsidRPr="00B23C83" w:rsidRDefault="00A476E9" w:rsidP="00A476E9">
            <w:pPr>
              <w:pStyle w:val="TableTextDecimalAlign"/>
            </w:pPr>
            <w:r w:rsidRPr="00B23C83">
              <w:t>0.5 (995)</w:t>
            </w:r>
          </w:p>
        </w:tc>
      </w:tr>
      <w:tr w:rsidR="00A476E9" w:rsidRPr="00B23C83" w14:paraId="310317BD" w14:textId="77777777" w:rsidTr="00A476E9">
        <w:trPr>
          <w:trHeight w:val="300"/>
        </w:trPr>
        <w:tc>
          <w:tcPr>
            <w:tcW w:w="773" w:type="pct"/>
            <w:vMerge w:val="restart"/>
            <w:noWrap/>
            <w:hideMark/>
          </w:tcPr>
          <w:p w14:paraId="368698A9" w14:textId="77777777" w:rsidR="00A476E9" w:rsidRPr="00B23C83" w:rsidRDefault="00A476E9" w:rsidP="00A476E9">
            <w:pPr>
              <w:pStyle w:val="TableText"/>
            </w:pPr>
            <w:r w:rsidRPr="00B23C83">
              <w:t>Piperacillin–tazobactam</w:t>
            </w:r>
          </w:p>
        </w:tc>
        <w:tc>
          <w:tcPr>
            <w:tcW w:w="429" w:type="pct"/>
          </w:tcPr>
          <w:p w14:paraId="649B5ABE" w14:textId="77777777" w:rsidR="00A476E9" w:rsidRPr="00B23C83" w:rsidRDefault="00A476E9" w:rsidP="00A476E9">
            <w:pPr>
              <w:pStyle w:val="TableTextCA"/>
            </w:pPr>
            <w:r w:rsidRPr="00B23C83">
              <w:t>2015</w:t>
            </w:r>
          </w:p>
        </w:tc>
        <w:tc>
          <w:tcPr>
            <w:tcW w:w="398" w:type="pct"/>
            <w:noWrap/>
            <w:hideMark/>
          </w:tcPr>
          <w:p w14:paraId="36F51293" w14:textId="73BF44E6" w:rsidR="00A476E9" w:rsidRPr="00B23C83" w:rsidRDefault="00A476E9" w:rsidP="00A476E9">
            <w:pPr>
              <w:pStyle w:val="TableTextDecimalAlign"/>
            </w:pPr>
            <w:r w:rsidRPr="00B23C83">
              <w:t>6.4</w:t>
            </w:r>
          </w:p>
        </w:tc>
        <w:tc>
          <w:tcPr>
            <w:tcW w:w="398" w:type="pct"/>
            <w:noWrap/>
            <w:hideMark/>
          </w:tcPr>
          <w:p w14:paraId="72D66C4A" w14:textId="5650873B" w:rsidR="00A476E9" w:rsidRPr="00B23C83" w:rsidRDefault="00A476E9" w:rsidP="00A476E9">
            <w:pPr>
              <w:pStyle w:val="TableTextDecimalAlign"/>
            </w:pPr>
            <w:r w:rsidRPr="00B23C83">
              <w:t>7.4</w:t>
            </w:r>
          </w:p>
        </w:tc>
        <w:tc>
          <w:tcPr>
            <w:tcW w:w="398" w:type="pct"/>
            <w:noWrap/>
            <w:hideMark/>
          </w:tcPr>
          <w:p w14:paraId="27053963" w14:textId="1BE73DD2" w:rsidR="00A476E9" w:rsidRPr="00B23C83" w:rsidRDefault="00A476E9" w:rsidP="00A476E9">
            <w:pPr>
              <w:pStyle w:val="TableTextDecimalAlign"/>
            </w:pPr>
            <w:r w:rsidRPr="00B23C83">
              <w:t>7.1</w:t>
            </w:r>
          </w:p>
        </w:tc>
        <w:tc>
          <w:tcPr>
            <w:tcW w:w="398" w:type="pct"/>
            <w:noWrap/>
            <w:hideMark/>
          </w:tcPr>
          <w:p w14:paraId="0E775107" w14:textId="2D9704B6" w:rsidR="00A476E9" w:rsidRPr="00B23C83" w:rsidRDefault="00A476E9" w:rsidP="00A476E9">
            <w:pPr>
              <w:pStyle w:val="TableTextDecimalAlign"/>
            </w:pPr>
            <w:r w:rsidRPr="00B23C83">
              <w:t>4.7</w:t>
            </w:r>
          </w:p>
        </w:tc>
        <w:tc>
          <w:tcPr>
            <w:tcW w:w="398" w:type="pct"/>
            <w:noWrap/>
            <w:hideMark/>
          </w:tcPr>
          <w:p w14:paraId="126C26A7" w14:textId="305E2CC6" w:rsidR="00A476E9" w:rsidRPr="00B23C83" w:rsidRDefault="00A476E9" w:rsidP="00A476E9">
            <w:pPr>
              <w:pStyle w:val="TableTextDecimalAlign"/>
            </w:pPr>
            <w:r w:rsidRPr="00B23C83">
              <w:t>4.3</w:t>
            </w:r>
          </w:p>
        </w:tc>
        <w:tc>
          <w:tcPr>
            <w:tcW w:w="398" w:type="pct"/>
            <w:noWrap/>
            <w:hideMark/>
          </w:tcPr>
          <w:p w14:paraId="5A13957B" w14:textId="1EB009C4" w:rsidR="00A476E9" w:rsidRPr="00B23C83" w:rsidRDefault="00A476E9" w:rsidP="00A476E9">
            <w:pPr>
              <w:pStyle w:val="TableTextDecimalAlign"/>
            </w:pPr>
            <w:r w:rsidRPr="00B23C83">
              <w:t>5.6</w:t>
            </w:r>
          </w:p>
        </w:tc>
        <w:tc>
          <w:tcPr>
            <w:tcW w:w="398" w:type="pct"/>
            <w:noWrap/>
            <w:hideMark/>
          </w:tcPr>
          <w:p w14:paraId="3C5A6E18" w14:textId="7F9E0CDE" w:rsidR="00A476E9" w:rsidRPr="00B23C83" w:rsidRDefault="00A476E9" w:rsidP="00A476E9">
            <w:pPr>
              <w:pStyle w:val="TableTextDecimalAlign"/>
            </w:pPr>
            <w:r w:rsidRPr="00B23C83">
              <w:t>12.8</w:t>
            </w:r>
          </w:p>
        </w:tc>
        <w:tc>
          <w:tcPr>
            <w:tcW w:w="398" w:type="pct"/>
            <w:noWrap/>
            <w:hideMark/>
          </w:tcPr>
          <w:p w14:paraId="743E6376" w14:textId="3029EFCE" w:rsidR="00A476E9" w:rsidRPr="00B23C83" w:rsidRDefault="00A476E9" w:rsidP="00A476E9">
            <w:pPr>
              <w:pStyle w:val="TableTextDecimalAlign"/>
            </w:pPr>
            <w:r w:rsidRPr="00B23C83">
              <w:t>5.7</w:t>
            </w:r>
          </w:p>
        </w:tc>
        <w:tc>
          <w:tcPr>
            <w:tcW w:w="614" w:type="pct"/>
            <w:noWrap/>
            <w:hideMark/>
          </w:tcPr>
          <w:p w14:paraId="187A906B" w14:textId="0F873436" w:rsidR="00A476E9" w:rsidRPr="00B23C83" w:rsidRDefault="00A476E9" w:rsidP="00A476E9">
            <w:pPr>
              <w:pStyle w:val="TableTextDecimalAlign"/>
            </w:pPr>
            <w:r w:rsidRPr="00B23C83">
              <w:t>6.4 (966)</w:t>
            </w:r>
          </w:p>
        </w:tc>
      </w:tr>
      <w:tr w:rsidR="00A476E9" w:rsidRPr="00B23C83" w14:paraId="424AB48D" w14:textId="77777777" w:rsidTr="00A476E9">
        <w:trPr>
          <w:trHeight w:val="300"/>
        </w:trPr>
        <w:tc>
          <w:tcPr>
            <w:tcW w:w="773" w:type="pct"/>
            <w:vMerge/>
            <w:noWrap/>
          </w:tcPr>
          <w:p w14:paraId="5EB27058" w14:textId="77777777" w:rsidR="00A476E9" w:rsidRPr="00B23C83" w:rsidRDefault="00A476E9" w:rsidP="00A476E9">
            <w:pPr>
              <w:pStyle w:val="TableText"/>
              <w:keepNext w:val="0"/>
            </w:pPr>
          </w:p>
        </w:tc>
        <w:tc>
          <w:tcPr>
            <w:tcW w:w="429" w:type="pct"/>
          </w:tcPr>
          <w:p w14:paraId="7E8CD321" w14:textId="77777777" w:rsidR="00A476E9" w:rsidRPr="00B23C83" w:rsidRDefault="00A476E9" w:rsidP="00A476E9">
            <w:pPr>
              <w:pStyle w:val="TableTextCA"/>
            </w:pPr>
            <w:r w:rsidRPr="00B23C83">
              <w:t>2016</w:t>
            </w:r>
          </w:p>
        </w:tc>
        <w:tc>
          <w:tcPr>
            <w:tcW w:w="398" w:type="pct"/>
            <w:noWrap/>
          </w:tcPr>
          <w:p w14:paraId="7B8CA028" w14:textId="57C1AC94" w:rsidR="00A476E9" w:rsidRPr="00B23C83" w:rsidRDefault="00A476E9" w:rsidP="00A476E9">
            <w:pPr>
              <w:pStyle w:val="TableTextDecimalAlign"/>
            </w:pPr>
            <w:r w:rsidRPr="00B23C83">
              <w:t>8.1</w:t>
            </w:r>
          </w:p>
        </w:tc>
        <w:tc>
          <w:tcPr>
            <w:tcW w:w="398" w:type="pct"/>
            <w:noWrap/>
          </w:tcPr>
          <w:p w14:paraId="5CE91272" w14:textId="6116216D" w:rsidR="00A476E9" w:rsidRPr="00B23C83" w:rsidRDefault="00A476E9" w:rsidP="00A476E9">
            <w:pPr>
              <w:pStyle w:val="TableTextDecimalAlign"/>
            </w:pPr>
            <w:r w:rsidRPr="00B23C83">
              <w:t>10.7</w:t>
            </w:r>
          </w:p>
        </w:tc>
        <w:tc>
          <w:tcPr>
            <w:tcW w:w="398" w:type="pct"/>
            <w:noWrap/>
          </w:tcPr>
          <w:p w14:paraId="74757940" w14:textId="7D73A80F" w:rsidR="00A476E9" w:rsidRPr="00B23C83" w:rsidRDefault="00A476E9" w:rsidP="00A476E9">
            <w:pPr>
              <w:pStyle w:val="TableTextDecimalAlign"/>
            </w:pPr>
            <w:r w:rsidRPr="00B23C83">
              <w:t>5.3</w:t>
            </w:r>
          </w:p>
        </w:tc>
        <w:tc>
          <w:tcPr>
            <w:tcW w:w="398" w:type="pct"/>
            <w:noWrap/>
          </w:tcPr>
          <w:p w14:paraId="59B98449" w14:textId="6B2EC273" w:rsidR="00A476E9" w:rsidRPr="00B23C83" w:rsidRDefault="00A476E9" w:rsidP="00A476E9">
            <w:pPr>
              <w:pStyle w:val="TableTextDecimalAlign"/>
            </w:pPr>
            <w:r w:rsidRPr="00B23C83">
              <w:t>3.8</w:t>
            </w:r>
          </w:p>
        </w:tc>
        <w:tc>
          <w:tcPr>
            <w:tcW w:w="398" w:type="pct"/>
            <w:noWrap/>
          </w:tcPr>
          <w:p w14:paraId="3D14BE0F" w14:textId="5C98533D" w:rsidR="00A476E9" w:rsidRPr="00B23C83" w:rsidRDefault="00A476E9" w:rsidP="00A476E9">
            <w:pPr>
              <w:pStyle w:val="TableTextDecimalAlign"/>
            </w:pPr>
            <w:r w:rsidRPr="00B23C83">
              <w:t>6.9</w:t>
            </w:r>
          </w:p>
        </w:tc>
        <w:tc>
          <w:tcPr>
            <w:tcW w:w="398" w:type="pct"/>
            <w:noWrap/>
          </w:tcPr>
          <w:p w14:paraId="5FCC219C" w14:textId="4BD7C016" w:rsidR="00A476E9" w:rsidRPr="00B23C83" w:rsidRDefault="00A476E9" w:rsidP="00A476E9">
            <w:pPr>
              <w:pStyle w:val="TableTextDecimalAlign"/>
            </w:pPr>
            <w:r w:rsidRPr="00B23C83">
              <w:t>0.0</w:t>
            </w:r>
          </w:p>
        </w:tc>
        <w:tc>
          <w:tcPr>
            <w:tcW w:w="398" w:type="pct"/>
            <w:noWrap/>
          </w:tcPr>
          <w:p w14:paraId="3532478C" w14:textId="69C238A7" w:rsidR="00A476E9" w:rsidRPr="00B23C83" w:rsidRDefault="00A476E9" w:rsidP="00A476E9">
            <w:pPr>
              <w:pStyle w:val="TableTextDecimalAlign"/>
            </w:pPr>
            <w:r w:rsidRPr="00B23C83">
              <w:t>10.5</w:t>
            </w:r>
          </w:p>
        </w:tc>
        <w:tc>
          <w:tcPr>
            <w:tcW w:w="398" w:type="pct"/>
            <w:noWrap/>
          </w:tcPr>
          <w:p w14:paraId="64EF9296" w14:textId="508D7022" w:rsidR="00A476E9" w:rsidRPr="00B23C83" w:rsidRDefault="00A476E9" w:rsidP="00A476E9">
            <w:pPr>
              <w:pStyle w:val="TableTextDecimalAlign"/>
            </w:pPr>
            <w:r w:rsidRPr="00B23C83">
              <w:t>3.0</w:t>
            </w:r>
          </w:p>
        </w:tc>
        <w:tc>
          <w:tcPr>
            <w:tcW w:w="614" w:type="pct"/>
            <w:noWrap/>
          </w:tcPr>
          <w:p w14:paraId="55D75E55" w14:textId="562DB8DE" w:rsidR="00A476E9" w:rsidRPr="00B23C83" w:rsidRDefault="00A476E9" w:rsidP="00A476E9">
            <w:pPr>
              <w:pStyle w:val="TableTextDecimalAlign"/>
            </w:pPr>
            <w:r w:rsidRPr="00B23C83">
              <w:t>7.1 (948)</w:t>
            </w:r>
          </w:p>
        </w:tc>
      </w:tr>
      <w:tr w:rsidR="00A476E9" w:rsidRPr="00B23C83" w14:paraId="6283B1FE" w14:textId="77777777" w:rsidTr="00A476E9">
        <w:trPr>
          <w:trHeight w:val="300"/>
        </w:trPr>
        <w:tc>
          <w:tcPr>
            <w:tcW w:w="773" w:type="pct"/>
            <w:vMerge/>
            <w:noWrap/>
          </w:tcPr>
          <w:p w14:paraId="46FD5E9D" w14:textId="77777777" w:rsidR="00A476E9" w:rsidRPr="00B23C83" w:rsidRDefault="00A476E9" w:rsidP="00A476E9">
            <w:pPr>
              <w:pStyle w:val="TableText"/>
              <w:keepNext w:val="0"/>
            </w:pPr>
          </w:p>
        </w:tc>
        <w:tc>
          <w:tcPr>
            <w:tcW w:w="429" w:type="pct"/>
          </w:tcPr>
          <w:p w14:paraId="01237B44" w14:textId="77777777" w:rsidR="00A476E9" w:rsidRPr="00B23C83" w:rsidRDefault="00A476E9" w:rsidP="00A476E9">
            <w:pPr>
              <w:pStyle w:val="TableTextCA"/>
            </w:pPr>
            <w:r w:rsidRPr="00B23C83">
              <w:t>2017</w:t>
            </w:r>
          </w:p>
        </w:tc>
        <w:tc>
          <w:tcPr>
            <w:tcW w:w="398" w:type="pct"/>
            <w:noWrap/>
          </w:tcPr>
          <w:p w14:paraId="493C8518" w14:textId="071A5F30" w:rsidR="00A476E9" w:rsidRPr="00B23C83" w:rsidRDefault="00A476E9" w:rsidP="00A476E9">
            <w:pPr>
              <w:pStyle w:val="TableTextDecimalAlign"/>
            </w:pPr>
            <w:r w:rsidRPr="00B23C83">
              <w:t>7.5</w:t>
            </w:r>
          </w:p>
        </w:tc>
        <w:tc>
          <w:tcPr>
            <w:tcW w:w="398" w:type="pct"/>
            <w:noWrap/>
          </w:tcPr>
          <w:p w14:paraId="31CAB5B3" w14:textId="52B486B2" w:rsidR="00A476E9" w:rsidRPr="00B23C83" w:rsidRDefault="00A476E9" w:rsidP="00A476E9">
            <w:pPr>
              <w:pStyle w:val="TableTextDecimalAlign"/>
            </w:pPr>
            <w:r w:rsidRPr="00B23C83">
              <w:t>8.2</w:t>
            </w:r>
          </w:p>
        </w:tc>
        <w:tc>
          <w:tcPr>
            <w:tcW w:w="398" w:type="pct"/>
            <w:noWrap/>
          </w:tcPr>
          <w:p w14:paraId="48A95A03" w14:textId="081EFE20" w:rsidR="00A476E9" w:rsidRPr="00B23C83" w:rsidRDefault="00A476E9" w:rsidP="00A476E9">
            <w:pPr>
              <w:pStyle w:val="TableTextDecimalAlign"/>
            </w:pPr>
            <w:r w:rsidRPr="00B23C83">
              <w:t>6.1</w:t>
            </w:r>
          </w:p>
        </w:tc>
        <w:tc>
          <w:tcPr>
            <w:tcW w:w="398" w:type="pct"/>
            <w:noWrap/>
          </w:tcPr>
          <w:p w14:paraId="23EEF198" w14:textId="4B49DD54" w:rsidR="00A476E9" w:rsidRPr="00B23C83" w:rsidRDefault="00A476E9" w:rsidP="00A476E9">
            <w:pPr>
              <w:pStyle w:val="TableTextDecimalAlign"/>
            </w:pPr>
            <w:r w:rsidRPr="00B23C83">
              <w:t>9.1</w:t>
            </w:r>
          </w:p>
        </w:tc>
        <w:tc>
          <w:tcPr>
            <w:tcW w:w="398" w:type="pct"/>
            <w:noWrap/>
          </w:tcPr>
          <w:p w14:paraId="20B71928" w14:textId="3FDB03DB" w:rsidR="00A476E9" w:rsidRPr="00B23C83" w:rsidRDefault="00A476E9" w:rsidP="00A476E9">
            <w:pPr>
              <w:pStyle w:val="TableTextDecimalAlign"/>
            </w:pPr>
            <w:r w:rsidRPr="00B23C83">
              <w:t>7.3</w:t>
            </w:r>
          </w:p>
        </w:tc>
        <w:tc>
          <w:tcPr>
            <w:tcW w:w="398" w:type="pct"/>
            <w:noWrap/>
          </w:tcPr>
          <w:p w14:paraId="2B4CCB34" w14:textId="5175A96B" w:rsidR="00A476E9" w:rsidRPr="00B23C83" w:rsidRDefault="00A476E9" w:rsidP="00A476E9">
            <w:pPr>
              <w:pStyle w:val="TableTextDecimalAlign"/>
            </w:pPr>
            <w:r w:rsidRPr="00B23C83">
              <w:t>4.5</w:t>
            </w:r>
          </w:p>
        </w:tc>
        <w:tc>
          <w:tcPr>
            <w:tcW w:w="398" w:type="pct"/>
            <w:noWrap/>
          </w:tcPr>
          <w:p w14:paraId="3C1C6228" w14:textId="295B9727" w:rsidR="00A476E9" w:rsidRPr="00B23C83" w:rsidRDefault="00A476E9" w:rsidP="00A476E9">
            <w:pPr>
              <w:pStyle w:val="TableTextDecimalAlign"/>
            </w:pPr>
            <w:r w:rsidRPr="00B23C83">
              <w:t>3.3</w:t>
            </w:r>
          </w:p>
        </w:tc>
        <w:tc>
          <w:tcPr>
            <w:tcW w:w="398" w:type="pct"/>
            <w:noWrap/>
          </w:tcPr>
          <w:p w14:paraId="27EE7153" w14:textId="73C00467" w:rsidR="00A476E9" w:rsidRPr="00B23C83" w:rsidRDefault="00A476E9" w:rsidP="00A476E9">
            <w:pPr>
              <w:pStyle w:val="TableTextDecimalAlign"/>
            </w:pPr>
            <w:r w:rsidRPr="00B23C83">
              <w:t>11.1</w:t>
            </w:r>
          </w:p>
        </w:tc>
        <w:tc>
          <w:tcPr>
            <w:tcW w:w="614" w:type="pct"/>
            <w:noWrap/>
          </w:tcPr>
          <w:p w14:paraId="017E3A00" w14:textId="4A0C8627" w:rsidR="00A476E9" w:rsidRPr="00B23C83" w:rsidRDefault="00A476E9" w:rsidP="00A476E9">
            <w:pPr>
              <w:pStyle w:val="TableTextDecimalAlign"/>
            </w:pPr>
            <w:r w:rsidRPr="00B23C83">
              <w:t>7.3 (990)</w:t>
            </w:r>
          </w:p>
        </w:tc>
      </w:tr>
      <w:tr w:rsidR="00A476E9" w:rsidRPr="00B23C83" w14:paraId="094876E6" w14:textId="77777777" w:rsidTr="00A476E9">
        <w:trPr>
          <w:trHeight w:val="300"/>
        </w:trPr>
        <w:tc>
          <w:tcPr>
            <w:tcW w:w="773" w:type="pct"/>
            <w:vMerge w:val="restart"/>
            <w:noWrap/>
            <w:hideMark/>
          </w:tcPr>
          <w:p w14:paraId="71504C9E" w14:textId="77777777" w:rsidR="00A476E9" w:rsidRPr="00B23C83" w:rsidRDefault="00A476E9" w:rsidP="00A476E9">
            <w:pPr>
              <w:pStyle w:val="TableText"/>
            </w:pPr>
            <w:r w:rsidRPr="00B23C83">
              <w:t>Ticarcillin–clavulanic acid</w:t>
            </w:r>
          </w:p>
        </w:tc>
        <w:tc>
          <w:tcPr>
            <w:tcW w:w="429" w:type="pct"/>
          </w:tcPr>
          <w:p w14:paraId="30982B8E" w14:textId="77777777" w:rsidR="00A476E9" w:rsidRPr="00B23C83" w:rsidRDefault="00A476E9" w:rsidP="00A476E9">
            <w:pPr>
              <w:pStyle w:val="TableTextCA"/>
            </w:pPr>
            <w:r w:rsidRPr="00B23C83">
              <w:t>2015</w:t>
            </w:r>
          </w:p>
        </w:tc>
        <w:tc>
          <w:tcPr>
            <w:tcW w:w="398" w:type="pct"/>
            <w:noWrap/>
            <w:hideMark/>
          </w:tcPr>
          <w:p w14:paraId="58CBBEA0" w14:textId="12A56E4F" w:rsidR="00A476E9" w:rsidRPr="00B23C83" w:rsidRDefault="00A476E9" w:rsidP="00A476E9">
            <w:pPr>
              <w:pStyle w:val="TableTextDecimalAlign"/>
            </w:pPr>
            <w:r w:rsidRPr="00B23C83">
              <w:t>10.8</w:t>
            </w:r>
          </w:p>
        </w:tc>
        <w:tc>
          <w:tcPr>
            <w:tcW w:w="398" w:type="pct"/>
            <w:noWrap/>
            <w:hideMark/>
          </w:tcPr>
          <w:p w14:paraId="1B5CEA60" w14:textId="70BB22B2" w:rsidR="00A476E9" w:rsidRPr="00B23C83" w:rsidRDefault="00A476E9" w:rsidP="00A476E9">
            <w:pPr>
              <w:pStyle w:val="TableTextDecimalAlign"/>
            </w:pPr>
            <w:r w:rsidRPr="00B23C83">
              <w:t>13.0</w:t>
            </w:r>
          </w:p>
        </w:tc>
        <w:tc>
          <w:tcPr>
            <w:tcW w:w="398" w:type="pct"/>
            <w:noWrap/>
            <w:hideMark/>
          </w:tcPr>
          <w:p w14:paraId="56982E14" w14:textId="64BA094F" w:rsidR="00A476E9" w:rsidRPr="00B23C83" w:rsidRDefault="00A476E9" w:rsidP="00A476E9">
            <w:pPr>
              <w:pStyle w:val="TableTextDecimalAlign"/>
            </w:pPr>
            <w:r w:rsidRPr="00B23C83">
              <w:t>7.9</w:t>
            </w:r>
          </w:p>
        </w:tc>
        <w:tc>
          <w:tcPr>
            <w:tcW w:w="398" w:type="pct"/>
            <w:noWrap/>
            <w:hideMark/>
          </w:tcPr>
          <w:p w14:paraId="272CA0DD" w14:textId="4462501F" w:rsidR="00A476E9" w:rsidRPr="00B23C83" w:rsidRDefault="00A476E9" w:rsidP="00A476E9">
            <w:pPr>
              <w:pStyle w:val="TableTextDecimalAlign"/>
            </w:pPr>
            <w:r w:rsidRPr="00B23C83">
              <w:t>10.6</w:t>
            </w:r>
          </w:p>
        </w:tc>
        <w:tc>
          <w:tcPr>
            <w:tcW w:w="398" w:type="pct"/>
            <w:noWrap/>
            <w:hideMark/>
          </w:tcPr>
          <w:p w14:paraId="762411D4" w14:textId="00474175" w:rsidR="00A476E9" w:rsidRPr="00B23C83" w:rsidRDefault="00A476E9" w:rsidP="00A476E9">
            <w:pPr>
              <w:pStyle w:val="TableTextDecimalAlign"/>
            </w:pPr>
            <w:r w:rsidRPr="00B23C83">
              <w:t>8.0</w:t>
            </w:r>
          </w:p>
        </w:tc>
        <w:tc>
          <w:tcPr>
            <w:tcW w:w="398" w:type="pct"/>
            <w:noWrap/>
            <w:hideMark/>
          </w:tcPr>
          <w:p w14:paraId="60CCE029" w14:textId="42AB54B2" w:rsidR="00A476E9" w:rsidRPr="00B23C83" w:rsidRDefault="00A476E9" w:rsidP="00A476E9">
            <w:pPr>
              <w:pStyle w:val="TableTextDecimalAlign"/>
            </w:pPr>
            <w:r w:rsidRPr="00B23C83">
              <w:t>11.1</w:t>
            </w:r>
          </w:p>
        </w:tc>
        <w:tc>
          <w:tcPr>
            <w:tcW w:w="398" w:type="pct"/>
            <w:noWrap/>
            <w:hideMark/>
          </w:tcPr>
          <w:p w14:paraId="2EC05F56" w14:textId="5716F1FA" w:rsidR="00A476E9" w:rsidRPr="00B23C83" w:rsidRDefault="00A476E9" w:rsidP="00A476E9">
            <w:pPr>
              <w:pStyle w:val="TableTextDecimalAlign"/>
            </w:pPr>
            <w:r w:rsidRPr="00B23C83">
              <w:t>8.5</w:t>
            </w:r>
          </w:p>
        </w:tc>
        <w:tc>
          <w:tcPr>
            <w:tcW w:w="398" w:type="pct"/>
            <w:noWrap/>
            <w:hideMark/>
          </w:tcPr>
          <w:p w14:paraId="251622F0" w14:textId="13435952" w:rsidR="00A476E9" w:rsidRPr="00B23C83" w:rsidRDefault="00A476E9" w:rsidP="00A476E9">
            <w:pPr>
              <w:pStyle w:val="TableTextDecimalAlign"/>
            </w:pPr>
            <w:r w:rsidRPr="00B23C83">
              <w:t>11.4</w:t>
            </w:r>
          </w:p>
        </w:tc>
        <w:tc>
          <w:tcPr>
            <w:tcW w:w="614" w:type="pct"/>
            <w:noWrap/>
            <w:hideMark/>
          </w:tcPr>
          <w:p w14:paraId="5D47099B" w14:textId="6A3A5642" w:rsidR="00A476E9" w:rsidRPr="00B23C83" w:rsidRDefault="00A476E9" w:rsidP="00A476E9">
            <w:pPr>
              <w:pStyle w:val="TableTextDecimalAlign"/>
            </w:pPr>
            <w:r w:rsidRPr="00B23C83">
              <w:t>10.0 (951)</w:t>
            </w:r>
          </w:p>
        </w:tc>
      </w:tr>
      <w:tr w:rsidR="00A476E9" w:rsidRPr="00B23C83" w14:paraId="783DA328" w14:textId="77777777" w:rsidTr="00A476E9">
        <w:trPr>
          <w:trHeight w:val="300"/>
        </w:trPr>
        <w:tc>
          <w:tcPr>
            <w:tcW w:w="773" w:type="pct"/>
            <w:vMerge/>
            <w:noWrap/>
          </w:tcPr>
          <w:p w14:paraId="3C060522" w14:textId="77777777" w:rsidR="00A476E9" w:rsidRPr="00B23C83" w:rsidRDefault="00A476E9" w:rsidP="00A476E9">
            <w:pPr>
              <w:pStyle w:val="TableText"/>
              <w:keepNext w:val="0"/>
            </w:pPr>
          </w:p>
        </w:tc>
        <w:tc>
          <w:tcPr>
            <w:tcW w:w="429" w:type="pct"/>
          </w:tcPr>
          <w:p w14:paraId="4DFFD04D" w14:textId="77777777" w:rsidR="00A476E9" w:rsidRPr="00B23C83" w:rsidRDefault="00A476E9" w:rsidP="00A476E9">
            <w:pPr>
              <w:pStyle w:val="TableTextCA"/>
            </w:pPr>
            <w:r w:rsidRPr="00B23C83">
              <w:t>2016</w:t>
            </w:r>
          </w:p>
        </w:tc>
        <w:tc>
          <w:tcPr>
            <w:tcW w:w="398" w:type="pct"/>
            <w:noWrap/>
          </w:tcPr>
          <w:p w14:paraId="69E709D7" w14:textId="79578999" w:rsidR="00A476E9" w:rsidRPr="00B23C83" w:rsidRDefault="00A476E9" w:rsidP="00A476E9">
            <w:pPr>
              <w:pStyle w:val="TableTextDecimalAlign"/>
            </w:pPr>
            <w:r w:rsidRPr="00B23C83">
              <w:t>15.6</w:t>
            </w:r>
          </w:p>
        </w:tc>
        <w:tc>
          <w:tcPr>
            <w:tcW w:w="398" w:type="pct"/>
            <w:noWrap/>
          </w:tcPr>
          <w:p w14:paraId="5F715E36" w14:textId="68E6BF1B" w:rsidR="00A476E9" w:rsidRPr="00B23C83" w:rsidRDefault="00A476E9" w:rsidP="00A476E9">
            <w:pPr>
              <w:pStyle w:val="TableTextDecimalAlign"/>
            </w:pPr>
            <w:r w:rsidRPr="00B23C83">
              <w:t>17.2</w:t>
            </w:r>
          </w:p>
        </w:tc>
        <w:tc>
          <w:tcPr>
            <w:tcW w:w="398" w:type="pct"/>
            <w:noWrap/>
          </w:tcPr>
          <w:p w14:paraId="1B38270B" w14:textId="309D3E9E" w:rsidR="00A476E9" w:rsidRPr="00B23C83" w:rsidRDefault="00A476E9" w:rsidP="00A476E9">
            <w:pPr>
              <w:pStyle w:val="TableTextDecimalAlign"/>
            </w:pPr>
            <w:r w:rsidRPr="00B23C83">
              <w:t>9.0</w:t>
            </w:r>
          </w:p>
        </w:tc>
        <w:tc>
          <w:tcPr>
            <w:tcW w:w="398" w:type="pct"/>
            <w:noWrap/>
          </w:tcPr>
          <w:p w14:paraId="543E9A46" w14:textId="65CF03C8" w:rsidR="00A476E9" w:rsidRPr="00B23C83" w:rsidRDefault="00A476E9" w:rsidP="00A476E9">
            <w:pPr>
              <w:pStyle w:val="TableTextDecimalAlign"/>
            </w:pPr>
            <w:r w:rsidRPr="00B23C83">
              <w:t>7.5</w:t>
            </w:r>
          </w:p>
        </w:tc>
        <w:tc>
          <w:tcPr>
            <w:tcW w:w="398" w:type="pct"/>
            <w:noWrap/>
          </w:tcPr>
          <w:p w14:paraId="00B16200" w14:textId="58D964F1" w:rsidR="00A476E9" w:rsidRPr="00B23C83" w:rsidRDefault="00A476E9" w:rsidP="00A476E9">
            <w:pPr>
              <w:pStyle w:val="TableTextDecimalAlign"/>
            </w:pPr>
            <w:r w:rsidRPr="00B23C83">
              <w:t>10.3</w:t>
            </w:r>
          </w:p>
        </w:tc>
        <w:tc>
          <w:tcPr>
            <w:tcW w:w="398" w:type="pct"/>
            <w:noWrap/>
          </w:tcPr>
          <w:p w14:paraId="30094310" w14:textId="20F8ABA3" w:rsidR="00A476E9" w:rsidRPr="00B23C83" w:rsidRDefault="00A476E9" w:rsidP="00A476E9">
            <w:pPr>
              <w:pStyle w:val="TableTextDecimalAlign"/>
            </w:pPr>
            <w:r w:rsidRPr="00B23C83">
              <w:t>8.6</w:t>
            </w:r>
          </w:p>
        </w:tc>
        <w:tc>
          <w:tcPr>
            <w:tcW w:w="398" w:type="pct"/>
            <w:noWrap/>
          </w:tcPr>
          <w:p w14:paraId="6E5E84F8" w14:textId="0A73A8DF" w:rsidR="00A476E9" w:rsidRPr="00B23C83" w:rsidRDefault="00A476E9" w:rsidP="00A476E9">
            <w:pPr>
              <w:pStyle w:val="TableTextDecimalAlign"/>
            </w:pPr>
            <w:r w:rsidRPr="00B23C83">
              <w:t>7.9</w:t>
            </w:r>
          </w:p>
        </w:tc>
        <w:tc>
          <w:tcPr>
            <w:tcW w:w="398" w:type="pct"/>
            <w:noWrap/>
          </w:tcPr>
          <w:p w14:paraId="3B20005D" w14:textId="42E65E30" w:rsidR="00A476E9" w:rsidRPr="00B23C83" w:rsidRDefault="00A476E9" w:rsidP="00A476E9">
            <w:pPr>
              <w:pStyle w:val="TableTextDecimalAlign"/>
            </w:pPr>
            <w:r w:rsidRPr="00B23C83">
              <w:t>6.1</w:t>
            </w:r>
          </w:p>
        </w:tc>
        <w:tc>
          <w:tcPr>
            <w:tcW w:w="614" w:type="pct"/>
            <w:noWrap/>
          </w:tcPr>
          <w:p w14:paraId="55BABEFC" w14:textId="24C91F2D" w:rsidR="00A476E9" w:rsidRPr="00B23C83" w:rsidRDefault="00A476E9" w:rsidP="00A476E9">
            <w:pPr>
              <w:pStyle w:val="TableTextDecimalAlign"/>
            </w:pPr>
            <w:r w:rsidRPr="00B23C83">
              <w:t>12.0 (909)</w:t>
            </w:r>
          </w:p>
        </w:tc>
      </w:tr>
      <w:tr w:rsidR="00A476E9" w:rsidRPr="00B23C83" w14:paraId="29AA5459" w14:textId="77777777" w:rsidTr="00A476E9">
        <w:trPr>
          <w:trHeight w:val="300"/>
        </w:trPr>
        <w:tc>
          <w:tcPr>
            <w:tcW w:w="773" w:type="pct"/>
            <w:vMerge/>
            <w:noWrap/>
          </w:tcPr>
          <w:p w14:paraId="6FA93F06" w14:textId="77777777" w:rsidR="00A476E9" w:rsidRPr="00B23C83" w:rsidRDefault="00A476E9" w:rsidP="00A476E9">
            <w:pPr>
              <w:pStyle w:val="TableText"/>
              <w:keepNext w:val="0"/>
            </w:pPr>
          </w:p>
        </w:tc>
        <w:tc>
          <w:tcPr>
            <w:tcW w:w="429" w:type="pct"/>
          </w:tcPr>
          <w:p w14:paraId="4AE3AF02" w14:textId="77777777" w:rsidR="00A476E9" w:rsidRPr="00B23C83" w:rsidRDefault="00A476E9" w:rsidP="00A476E9">
            <w:pPr>
              <w:pStyle w:val="TableTextCA"/>
            </w:pPr>
            <w:r w:rsidRPr="00B23C83">
              <w:t>2017</w:t>
            </w:r>
          </w:p>
        </w:tc>
        <w:tc>
          <w:tcPr>
            <w:tcW w:w="398" w:type="pct"/>
            <w:noWrap/>
          </w:tcPr>
          <w:p w14:paraId="1BBDB3E0" w14:textId="579D1CF9" w:rsidR="00A476E9" w:rsidRPr="00B23C83" w:rsidRDefault="00A476E9" w:rsidP="00A476E9">
            <w:pPr>
              <w:pStyle w:val="TableTextDecimalAlign"/>
            </w:pPr>
            <w:r w:rsidRPr="00B23C83">
              <w:t>9.7</w:t>
            </w:r>
          </w:p>
        </w:tc>
        <w:tc>
          <w:tcPr>
            <w:tcW w:w="398" w:type="pct"/>
            <w:noWrap/>
          </w:tcPr>
          <w:p w14:paraId="57AA4B2D" w14:textId="1AA5B282" w:rsidR="00A476E9" w:rsidRPr="00B23C83" w:rsidRDefault="00A476E9" w:rsidP="00A476E9">
            <w:pPr>
              <w:pStyle w:val="TableTextDecimalAlign"/>
            </w:pPr>
            <w:r w:rsidRPr="00B23C83">
              <w:t>15.2</w:t>
            </w:r>
          </w:p>
        </w:tc>
        <w:tc>
          <w:tcPr>
            <w:tcW w:w="398" w:type="pct"/>
            <w:noWrap/>
          </w:tcPr>
          <w:p w14:paraId="3B12DD08" w14:textId="4D292C4D" w:rsidR="00A476E9" w:rsidRPr="00B23C83" w:rsidRDefault="00A476E9" w:rsidP="00A476E9">
            <w:pPr>
              <w:pStyle w:val="TableTextDecimalAlign"/>
            </w:pPr>
            <w:r w:rsidRPr="00B23C83">
              <w:t>8.9</w:t>
            </w:r>
          </w:p>
        </w:tc>
        <w:tc>
          <w:tcPr>
            <w:tcW w:w="398" w:type="pct"/>
            <w:noWrap/>
          </w:tcPr>
          <w:p w14:paraId="5DB65405" w14:textId="61023ACD" w:rsidR="00A476E9" w:rsidRPr="00B23C83" w:rsidRDefault="00A476E9" w:rsidP="00A476E9">
            <w:pPr>
              <w:pStyle w:val="TableTextDecimalAlign"/>
            </w:pPr>
            <w:r w:rsidRPr="00B23C83">
              <w:t>17.2</w:t>
            </w:r>
          </w:p>
        </w:tc>
        <w:tc>
          <w:tcPr>
            <w:tcW w:w="398" w:type="pct"/>
            <w:noWrap/>
          </w:tcPr>
          <w:p w14:paraId="36C23509" w14:textId="09E7C32F" w:rsidR="00A476E9" w:rsidRPr="00B23C83" w:rsidRDefault="00A476E9" w:rsidP="00A476E9">
            <w:pPr>
              <w:pStyle w:val="TableTextDecimalAlign"/>
            </w:pPr>
            <w:r w:rsidRPr="00B23C83">
              <w:t>9.2</w:t>
            </w:r>
          </w:p>
        </w:tc>
        <w:tc>
          <w:tcPr>
            <w:tcW w:w="398" w:type="pct"/>
            <w:noWrap/>
          </w:tcPr>
          <w:p w14:paraId="53795F5A" w14:textId="3D2962A3" w:rsidR="00A476E9" w:rsidRPr="00B23C83" w:rsidRDefault="00A476E9" w:rsidP="00A476E9">
            <w:pPr>
              <w:pStyle w:val="TableTextDecimalAlign"/>
            </w:pPr>
            <w:r w:rsidRPr="00B23C83">
              <w:t>4.5</w:t>
            </w:r>
          </w:p>
        </w:tc>
        <w:tc>
          <w:tcPr>
            <w:tcW w:w="398" w:type="pct"/>
            <w:noWrap/>
          </w:tcPr>
          <w:p w14:paraId="724BEBAA" w14:textId="3254983D" w:rsidR="00A476E9" w:rsidRPr="00B23C83" w:rsidRDefault="00A476E9" w:rsidP="00A476E9">
            <w:pPr>
              <w:pStyle w:val="TableTextDecimalAlign"/>
            </w:pPr>
            <w:r w:rsidRPr="00B23C83">
              <w:t>13.3</w:t>
            </w:r>
          </w:p>
        </w:tc>
        <w:tc>
          <w:tcPr>
            <w:tcW w:w="398" w:type="pct"/>
            <w:noWrap/>
          </w:tcPr>
          <w:p w14:paraId="659CCF24" w14:textId="16F6E8F3" w:rsidR="00A476E9" w:rsidRPr="00B23C83" w:rsidRDefault="00A476E9" w:rsidP="00A476E9">
            <w:pPr>
              <w:pStyle w:val="TableTextDecimalAlign"/>
            </w:pPr>
            <w:r w:rsidRPr="00B23C83">
              <w:t>11.1</w:t>
            </w:r>
          </w:p>
        </w:tc>
        <w:tc>
          <w:tcPr>
            <w:tcW w:w="614" w:type="pct"/>
            <w:noWrap/>
          </w:tcPr>
          <w:p w14:paraId="4BC397FB" w14:textId="31C953E3" w:rsidR="00A476E9" w:rsidRPr="00B23C83" w:rsidRDefault="00A476E9" w:rsidP="00A476E9">
            <w:pPr>
              <w:pStyle w:val="TableTextDecimalAlign"/>
            </w:pPr>
            <w:r w:rsidRPr="00B23C83">
              <w:t>10.9 (898)</w:t>
            </w:r>
          </w:p>
        </w:tc>
      </w:tr>
      <w:tr w:rsidR="00A476E9" w:rsidRPr="00B23C83" w14:paraId="5E44CBE2" w14:textId="77777777" w:rsidTr="00A476E9">
        <w:trPr>
          <w:trHeight w:val="300"/>
        </w:trPr>
        <w:tc>
          <w:tcPr>
            <w:tcW w:w="773" w:type="pct"/>
            <w:vMerge w:val="restart"/>
            <w:noWrap/>
            <w:hideMark/>
          </w:tcPr>
          <w:p w14:paraId="06729DD9" w14:textId="77777777" w:rsidR="00A476E9" w:rsidRPr="00B23C83" w:rsidRDefault="00A476E9" w:rsidP="00A476E9">
            <w:pPr>
              <w:pStyle w:val="TableText"/>
            </w:pPr>
            <w:r w:rsidRPr="00B23C83">
              <w:t>Tobramycin</w:t>
            </w:r>
          </w:p>
        </w:tc>
        <w:tc>
          <w:tcPr>
            <w:tcW w:w="429" w:type="pct"/>
          </w:tcPr>
          <w:p w14:paraId="761E3431" w14:textId="77777777" w:rsidR="00A476E9" w:rsidRPr="00B23C83" w:rsidRDefault="00A476E9" w:rsidP="00A476E9">
            <w:pPr>
              <w:pStyle w:val="TableTextCA"/>
            </w:pPr>
            <w:r w:rsidRPr="00B23C83">
              <w:t>2015</w:t>
            </w:r>
          </w:p>
        </w:tc>
        <w:tc>
          <w:tcPr>
            <w:tcW w:w="398" w:type="pct"/>
            <w:noWrap/>
            <w:hideMark/>
          </w:tcPr>
          <w:p w14:paraId="7FC53C00" w14:textId="14612A8C" w:rsidR="00A476E9" w:rsidRPr="00B23C83" w:rsidRDefault="00A476E9" w:rsidP="00A476E9">
            <w:pPr>
              <w:pStyle w:val="TableTextDecimalAlign"/>
            </w:pPr>
            <w:r w:rsidRPr="00B23C83">
              <w:t>6.8</w:t>
            </w:r>
          </w:p>
        </w:tc>
        <w:tc>
          <w:tcPr>
            <w:tcW w:w="398" w:type="pct"/>
            <w:noWrap/>
            <w:hideMark/>
          </w:tcPr>
          <w:p w14:paraId="4C9BC41C" w14:textId="0B8F4139" w:rsidR="00A476E9" w:rsidRPr="00B23C83" w:rsidRDefault="00A476E9" w:rsidP="00A476E9">
            <w:pPr>
              <w:pStyle w:val="TableTextDecimalAlign"/>
            </w:pPr>
            <w:r w:rsidRPr="00B23C83">
              <w:t>6.8</w:t>
            </w:r>
          </w:p>
        </w:tc>
        <w:tc>
          <w:tcPr>
            <w:tcW w:w="398" w:type="pct"/>
            <w:noWrap/>
            <w:hideMark/>
          </w:tcPr>
          <w:p w14:paraId="0EBF469C" w14:textId="707054FB" w:rsidR="00A476E9" w:rsidRPr="00B23C83" w:rsidRDefault="00A476E9" w:rsidP="00A476E9">
            <w:pPr>
              <w:pStyle w:val="TableTextDecimalAlign"/>
            </w:pPr>
            <w:r w:rsidRPr="00B23C83">
              <w:t>3.8</w:t>
            </w:r>
          </w:p>
        </w:tc>
        <w:tc>
          <w:tcPr>
            <w:tcW w:w="398" w:type="pct"/>
            <w:noWrap/>
            <w:hideMark/>
          </w:tcPr>
          <w:p w14:paraId="5B047961" w14:textId="627B5F47" w:rsidR="00A476E9" w:rsidRPr="00B23C83" w:rsidRDefault="00A476E9" w:rsidP="00A476E9">
            <w:pPr>
              <w:pStyle w:val="TableTextDecimalAlign"/>
            </w:pPr>
            <w:r w:rsidRPr="00B23C83">
              <w:t>5.9</w:t>
            </w:r>
          </w:p>
        </w:tc>
        <w:tc>
          <w:tcPr>
            <w:tcW w:w="398" w:type="pct"/>
            <w:noWrap/>
            <w:hideMark/>
          </w:tcPr>
          <w:p w14:paraId="55B16C9B" w14:textId="3C04CCF1" w:rsidR="00A476E9" w:rsidRPr="00B23C83" w:rsidRDefault="00A476E9" w:rsidP="00A476E9">
            <w:pPr>
              <w:pStyle w:val="TableTextDecimalAlign"/>
            </w:pPr>
            <w:r w:rsidRPr="00B23C83">
              <w:t>3.2</w:t>
            </w:r>
          </w:p>
        </w:tc>
        <w:tc>
          <w:tcPr>
            <w:tcW w:w="398" w:type="pct"/>
            <w:noWrap/>
            <w:hideMark/>
          </w:tcPr>
          <w:p w14:paraId="12A06581" w14:textId="1DB66319" w:rsidR="00A476E9" w:rsidRPr="00B23C83" w:rsidRDefault="00A476E9" w:rsidP="00A476E9">
            <w:pPr>
              <w:pStyle w:val="TableTextDecimalAlign"/>
            </w:pPr>
            <w:r w:rsidRPr="00B23C83">
              <w:t>5.6</w:t>
            </w:r>
          </w:p>
        </w:tc>
        <w:tc>
          <w:tcPr>
            <w:tcW w:w="398" w:type="pct"/>
            <w:noWrap/>
            <w:hideMark/>
          </w:tcPr>
          <w:p w14:paraId="2E62CE9F" w14:textId="3D549674" w:rsidR="00A476E9" w:rsidRPr="00B23C83" w:rsidRDefault="00A476E9" w:rsidP="00A476E9">
            <w:pPr>
              <w:pStyle w:val="TableTextDecimalAlign"/>
            </w:pPr>
            <w:r w:rsidRPr="00B23C83">
              <w:t>10.6</w:t>
            </w:r>
          </w:p>
        </w:tc>
        <w:tc>
          <w:tcPr>
            <w:tcW w:w="398" w:type="pct"/>
            <w:noWrap/>
            <w:hideMark/>
          </w:tcPr>
          <w:p w14:paraId="1F9D6B8D" w14:textId="7406BBA6" w:rsidR="00A476E9" w:rsidRPr="00B23C83" w:rsidRDefault="00A476E9" w:rsidP="00A476E9">
            <w:pPr>
              <w:pStyle w:val="TableTextDecimalAlign"/>
            </w:pPr>
            <w:r w:rsidRPr="00B23C83">
              <w:t>2.9</w:t>
            </w:r>
          </w:p>
        </w:tc>
        <w:tc>
          <w:tcPr>
            <w:tcW w:w="614" w:type="pct"/>
            <w:noWrap/>
            <w:hideMark/>
          </w:tcPr>
          <w:p w14:paraId="7533C621" w14:textId="2C161003" w:rsidR="00A476E9" w:rsidRPr="00B23C83" w:rsidRDefault="00A476E9" w:rsidP="00A476E9">
            <w:pPr>
              <w:pStyle w:val="TableTextDecimalAlign"/>
            </w:pPr>
            <w:r w:rsidRPr="00B23C83">
              <w:t>5.5 (969)</w:t>
            </w:r>
          </w:p>
        </w:tc>
      </w:tr>
      <w:tr w:rsidR="00A476E9" w:rsidRPr="00B23C83" w14:paraId="742112B5" w14:textId="77777777" w:rsidTr="00A476E9">
        <w:trPr>
          <w:trHeight w:val="300"/>
        </w:trPr>
        <w:tc>
          <w:tcPr>
            <w:tcW w:w="773" w:type="pct"/>
            <w:vMerge/>
            <w:noWrap/>
          </w:tcPr>
          <w:p w14:paraId="104E8C86" w14:textId="77777777" w:rsidR="00A476E9" w:rsidRPr="00B23C83" w:rsidRDefault="00A476E9" w:rsidP="00A476E9">
            <w:pPr>
              <w:pStyle w:val="TableText"/>
              <w:keepNext w:val="0"/>
            </w:pPr>
          </w:p>
        </w:tc>
        <w:tc>
          <w:tcPr>
            <w:tcW w:w="429" w:type="pct"/>
          </w:tcPr>
          <w:p w14:paraId="3071A7FA" w14:textId="77777777" w:rsidR="00A476E9" w:rsidRPr="00B23C83" w:rsidRDefault="00A476E9" w:rsidP="00A476E9">
            <w:pPr>
              <w:pStyle w:val="TableTextCA"/>
            </w:pPr>
            <w:r w:rsidRPr="00B23C83">
              <w:t>2016</w:t>
            </w:r>
          </w:p>
        </w:tc>
        <w:tc>
          <w:tcPr>
            <w:tcW w:w="398" w:type="pct"/>
            <w:noWrap/>
          </w:tcPr>
          <w:p w14:paraId="1345FD9C" w14:textId="3C8169E3" w:rsidR="00A476E9" w:rsidRPr="00B23C83" w:rsidRDefault="00A476E9" w:rsidP="00A476E9">
            <w:pPr>
              <w:pStyle w:val="TableTextDecimalAlign"/>
            </w:pPr>
            <w:r w:rsidRPr="00B23C83">
              <w:t>5.8</w:t>
            </w:r>
          </w:p>
        </w:tc>
        <w:tc>
          <w:tcPr>
            <w:tcW w:w="398" w:type="pct"/>
            <w:noWrap/>
          </w:tcPr>
          <w:p w14:paraId="7F1F10B3" w14:textId="5358F753" w:rsidR="00A476E9" w:rsidRPr="00B23C83" w:rsidRDefault="00A476E9" w:rsidP="00A476E9">
            <w:pPr>
              <w:pStyle w:val="TableTextDecimalAlign"/>
            </w:pPr>
            <w:r w:rsidRPr="00B23C83">
              <w:t>10.0</w:t>
            </w:r>
          </w:p>
        </w:tc>
        <w:tc>
          <w:tcPr>
            <w:tcW w:w="398" w:type="pct"/>
            <w:noWrap/>
          </w:tcPr>
          <w:p w14:paraId="65D0AAB8" w14:textId="1FD44EC3" w:rsidR="00A476E9" w:rsidRPr="00B23C83" w:rsidRDefault="00A476E9" w:rsidP="00A476E9">
            <w:pPr>
              <w:pStyle w:val="TableTextDecimalAlign"/>
            </w:pPr>
            <w:r w:rsidRPr="00B23C83">
              <w:t>3.7</w:t>
            </w:r>
          </w:p>
        </w:tc>
        <w:tc>
          <w:tcPr>
            <w:tcW w:w="398" w:type="pct"/>
            <w:noWrap/>
          </w:tcPr>
          <w:p w14:paraId="11325340" w14:textId="2229B200" w:rsidR="00A476E9" w:rsidRPr="00B23C83" w:rsidRDefault="00A476E9" w:rsidP="00A476E9">
            <w:pPr>
              <w:pStyle w:val="TableTextDecimalAlign"/>
            </w:pPr>
            <w:r w:rsidRPr="00B23C83">
              <w:t>3.8</w:t>
            </w:r>
          </w:p>
        </w:tc>
        <w:tc>
          <w:tcPr>
            <w:tcW w:w="398" w:type="pct"/>
            <w:noWrap/>
          </w:tcPr>
          <w:p w14:paraId="52B08222" w14:textId="3F294CCE" w:rsidR="00A476E9" w:rsidRPr="00B23C83" w:rsidRDefault="00A476E9" w:rsidP="00A476E9">
            <w:pPr>
              <w:pStyle w:val="TableTextDecimalAlign"/>
            </w:pPr>
            <w:r w:rsidRPr="00B23C83">
              <w:t>5.1</w:t>
            </w:r>
          </w:p>
        </w:tc>
        <w:tc>
          <w:tcPr>
            <w:tcW w:w="398" w:type="pct"/>
            <w:noWrap/>
          </w:tcPr>
          <w:p w14:paraId="587D41EB" w14:textId="3FC1A3F1" w:rsidR="00A476E9" w:rsidRPr="00B23C83" w:rsidRDefault="00A476E9" w:rsidP="00A476E9">
            <w:pPr>
              <w:pStyle w:val="TableTextDecimalAlign"/>
            </w:pPr>
            <w:r w:rsidRPr="00B23C83">
              <w:t>2.9</w:t>
            </w:r>
          </w:p>
        </w:tc>
        <w:tc>
          <w:tcPr>
            <w:tcW w:w="398" w:type="pct"/>
            <w:noWrap/>
          </w:tcPr>
          <w:p w14:paraId="5856BFF8" w14:textId="62E998BF" w:rsidR="00A476E9" w:rsidRPr="00B23C83" w:rsidRDefault="00A476E9" w:rsidP="00A476E9">
            <w:pPr>
              <w:pStyle w:val="TableTextDecimalAlign"/>
            </w:pPr>
            <w:r w:rsidRPr="00B23C83">
              <w:t>2.6</w:t>
            </w:r>
          </w:p>
        </w:tc>
        <w:tc>
          <w:tcPr>
            <w:tcW w:w="398" w:type="pct"/>
            <w:noWrap/>
          </w:tcPr>
          <w:p w14:paraId="130F60A4" w14:textId="2B6E9C33" w:rsidR="00A476E9" w:rsidRPr="00B23C83" w:rsidRDefault="00A476E9" w:rsidP="00A476E9">
            <w:pPr>
              <w:pStyle w:val="TableTextDecimalAlign"/>
            </w:pPr>
            <w:r w:rsidRPr="00B23C83">
              <w:t>3.0</w:t>
            </w:r>
          </w:p>
        </w:tc>
        <w:tc>
          <w:tcPr>
            <w:tcW w:w="614" w:type="pct"/>
            <w:noWrap/>
          </w:tcPr>
          <w:p w14:paraId="4FFB3B5C" w14:textId="1FE110E1" w:rsidR="00A476E9" w:rsidRPr="00B23C83" w:rsidRDefault="00A476E9" w:rsidP="00A476E9">
            <w:pPr>
              <w:pStyle w:val="TableTextDecimalAlign"/>
            </w:pPr>
            <w:r w:rsidRPr="00B23C83">
              <w:t>5.6 (953)</w:t>
            </w:r>
          </w:p>
        </w:tc>
      </w:tr>
      <w:tr w:rsidR="00A476E9" w:rsidRPr="00B23C83" w14:paraId="07FBE383" w14:textId="77777777" w:rsidTr="00A476E9">
        <w:trPr>
          <w:trHeight w:val="300"/>
        </w:trPr>
        <w:tc>
          <w:tcPr>
            <w:tcW w:w="773" w:type="pct"/>
            <w:vMerge/>
            <w:noWrap/>
          </w:tcPr>
          <w:p w14:paraId="33D7A53D" w14:textId="77777777" w:rsidR="00A476E9" w:rsidRPr="00B23C83" w:rsidRDefault="00A476E9" w:rsidP="00A476E9">
            <w:pPr>
              <w:pStyle w:val="TableText"/>
              <w:keepNext w:val="0"/>
            </w:pPr>
          </w:p>
        </w:tc>
        <w:tc>
          <w:tcPr>
            <w:tcW w:w="429" w:type="pct"/>
          </w:tcPr>
          <w:p w14:paraId="72EAD5D2" w14:textId="77777777" w:rsidR="00A476E9" w:rsidRPr="00B23C83" w:rsidRDefault="00A476E9" w:rsidP="00A476E9">
            <w:pPr>
              <w:pStyle w:val="TableTextCA"/>
            </w:pPr>
            <w:r w:rsidRPr="00B23C83">
              <w:t>2017</w:t>
            </w:r>
          </w:p>
        </w:tc>
        <w:tc>
          <w:tcPr>
            <w:tcW w:w="398" w:type="pct"/>
            <w:noWrap/>
          </w:tcPr>
          <w:p w14:paraId="3619D020" w14:textId="01D1E234" w:rsidR="00A476E9" w:rsidRPr="00B23C83" w:rsidRDefault="00A476E9" w:rsidP="00A476E9">
            <w:pPr>
              <w:pStyle w:val="TableTextDecimalAlign"/>
            </w:pPr>
            <w:r w:rsidRPr="00B23C83">
              <w:t>5.2</w:t>
            </w:r>
          </w:p>
        </w:tc>
        <w:tc>
          <w:tcPr>
            <w:tcW w:w="398" w:type="pct"/>
            <w:noWrap/>
          </w:tcPr>
          <w:p w14:paraId="175238C4" w14:textId="7DF04848" w:rsidR="00A476E9" w:rsidRPr="00B23C83" w:rsidRDefault="00A476E9" w:rsidP="00A476E9">
            <w:pPr>
              <w:pStyle w:val="TableTextDecimalAlign"/>
            </w:pPr>
            <w:r w:rsidRPr="00B23C83">
              <w:t>14.2</w:t>
            </w:r>
          </w:p>
        </w:tc>
        <w:tc>
          <w:tcPr>
            <w:tcW w:w="398" w:type="pct"/>
            <w:noWrap/>
          </w:tcPr>
          <w:p w14:paraId="48586236" w14:textId="79C50294" w:rsidR="00A476E9" w:rsidRPr="00B23C83" w:rsidRDefault="00A476E9" w:rsidP="00A476E9">
            <w:pPr>
              <w:pStyle w:val="TableTextDecimalAlign"/>
            </w:pPr>
            <w:r w:rsidRPr="00B23C83">
              <w:t>3.3</w:t>
            </w:r>
          </w:p>
        </w:tc>
        <w:tc>
          <w:tcPr>
            <w:tcW w:w="398" w:type="pct"/>
            <w:noWrap/>
          </w:tcPr>
          <w:p w14:paraId="01BC9580" w14:textId="3BEF857E" w:rsidR="00A476E9" w:rsidRPr="00B23C83" w:rsidRDefault="00A476E9" w:rsidP="00A476E9">
            <w:pPr>
              <w:pStyle w:val="TableTextDecimalAlign"/>
            </w:pPr>
            <w:r w:rsidRPr="00B23C83">
              <w:t>5.4</w:t>
            </w:r>
          </w:p>
        </w:tc>
        <w:tc>
          <w:tcPr>
            <w:tcW w:w="398" w:type="pct"/>
            <w:noWrap/>
          </w:tcPr>
          <w:p w14:paraId="3AC007D9" w14:textId="4BA7C975" w:rsidR="00A476E9" w:rsidRPr="00B23C83" w:rsidRDefault="00A476E9" w:rsidP="00A476E9">
            <w:pPr>
              <w:pStyle w:val="TableTextDecimalAlign"/>
            </w:pPr>
            <w:r w:rsidRPr="00B23C83">
              <w:t>3.3</w:t>
            </w:r>
          </w:p>
        </w:tc>
        <w:tc>
          <w:tcPr>
            <w:tcW w:w="398" w:type="pct"/>
            <w:noWrap/>
          </w:tcPr>
          <w:p w14:paraId="73F9DA16" w14:textId="32C6442E" w:rsidR="00A476E9" w:rsidRPr="00B23C83" w:rsidRDefault="00A476E9" w:rsidP="00A476E9">
            <w:pPr>
              <w:pStyle w:val="TableTextDecimalAlign"/>
            </w:pPr>
            <w:r w:rsidRPr="00B23C83">
              <w:t>4.5</w:t>
            </w:r>
          </w:p>
        </w:tc>
        <w:tc>
          <w:tcPr>
            <w:tcW w:w="398" w:type="pct"/>
            <w:noWrap/>
          </w:tcPr>
          <w:p w14:paraId="53306F0F" w14:textId="56BAFB6A" w:rsidR="00A476E9" w:rsidRPr="00B23C83" w:rsidRDefault="00A476E9" w:rsidP="00A476E9">
            <w:pPr>
              <w:pStyle w:val="TableTextDecimalAlign"/>
            </w:pPr>
            <w:r w:rsidRPr="00B23C83">
              <w:t>6.7</w:t>
            </w:r>
          </w:p>
        </w:tc>
        <w:tc>
          <w:tcPr>
            <w:tcW w:w="398" w:type="pct"/>
            <w:noWrap/>
          </w:tcPr>
          <w:p w14:paraId="0421700A" w14:textId="238A703F" w:rsidR="00A476E9" w:rsidRPr="00B23C83" w:rsidRDefault="00A476E9" w:rsidP="00A476E9">
            <w:pPr>
              <w:pStyle w:val="TableTextDecimalAlign"/>
            </w:pPr>
            <w:r w:rsidRPr="00B23C83">
              <w:t>11.1</w:t>
            </w:r>
          </w:p>
        </w:tc>
        <w:tc>
          <w:tcPr>
            <w:tcW w:w="614" w:type="pct"/>
            <w:noWrap/>
          </w:tcPr>
          <w:p w14:paraId="11D3DE17" w14:textId="68588006" w:rsidR="00A476E9" w:rsidRPr="00B23C83" w:rsidRDefault="00A476E9" w:rsidP="00A476E9">
            <w:pPr>
              <w:pStyle w:val="TableTextDecimalAlign"/>
            </w:pPr>
            <w:r w:rsidRPr="00B23C83">
              <w:t>6.4 (997)</w:t>
            </w:r>
          </w:p>
        </w:tc>
      </w:tr>
      <w:tr w:rsidR="00A476E9" w:rsidRPr="00B23C83" w14:paraId="3632D221" w14:textId="77777777" w:rsidTr="00A476E9">
        <w:trPr>
          <w:trHeight w:val="300"/>
        </w:trPr>
        <w:tc>
          <w:tcPr>
            <w:tcW w:w="773" w:type="pct"/>
            <w:vMerge w:val="restart"/>
            <w:noWrap/>
            <w:hideMark/>
          </w:tcPr>
          <w:p w14:paraId="6553D32F" w14:textId="77777777" w:rsidR="00A476E9" w:rsidRPr="00B23C83" w:rsidRDefault="00A476E9" w:rsidP="00A476E9">
            <w:pPr>
              <w:pStyle w:val="TableText"/>
            </w:pPr>
            <w:r w:rsidRPr="00B23C83">
              <w:t>Trimethoprim</w:t>
            </w:r>
          </w:p>
        </w:tc>
        <w:tc>
          <w:tcPr>
            <w:tcW w:w="429" w:type="pct"/>
          </w:tcPr>
          <w:p w14:paraId="5BD98D8F" w14:textId="77777777" w:rsidR="00A476E9" w:rsidRPr="00B23C83" w:rsidRDefault="00A476E9" w:rsidP="00A476E9">
            <w:pPr>
              <w:pStyle w:val="TableTextCA"/>
            </w:pPr>
            <w:r w:rsidRPr="00B23C83">
              <w:t>2015</w:t>
            </w:r>
          </w:p>
        </w:tc>
        <w:tc>
          <w:tcPr>
            <w:tcW w:w="398" w:type="pct"/>
            <w:noWrap/>
            <w:hideMark/>
          </w:tcPr>
          <w:p w14:paraId="44189ED6" w14:textId="404631EF" w:rsidR="00A476E9" w:rsidRPr="00B23C83" w:rsidRDefault="00A476E9" w:rsidP="00A476E9">
            <w:pPr>
              <w:pStyle w:val="TableTextDecimalAlign"/>
            </w:pPr>
            <w:r w:rsidRPr="00B23C83">
              <w:t>15.3</w:t>
            </w:r>
          </w:p>
        </w:tc>
        <w:tc>
          <w:tcPr>
            <w:tcW w:w="398" w:type="pct"/>
            <w:noWrap/>
            <w:hideMark/>
          </w:tcPr>
          <w:p w14:paraId="7F924331" w14:textId="0C11D52D" w:rsidR="00A476E9" w:rsidRPr="00B23C83" w:rsidRDefault="00A476E9" w:rsidP="00A476E9">
            <w:pPr>
              <w:pStyle w:val="TableTextDecimalAlign"/>
            </w:pPr>
            <w:r w:rsidRPr="00B23C83">
              <w:t>19.8</w:t>
            </w:r>
          </w:p>
        </w:tc>
        <w:tc>
          <w:tcPr>
            <w:tcW w:w="398" w:type="pct"/>
            <w:noWrap/>
            <w:hideMark/>
          </w:tcPr>
          <w:p w14:paraId="2928ABA2" w14:textId="649CAACE" w:rsidR="00A476E9" w:rsidRPr="00B23C83" w:rsidRDefault="00A476E9" w:rsidP="00A476E9">
            <w:pPr>
              <w:pStyle w:val="TableTextDecimalAlign"/>
            </w:pPr>
            <w:r w:rsidRPr="00B23C83">
              <w:t>15.2</w:t>
            </w:r>
          </w:p>
        </w:tc>
        <w:tc>
          <w:tcPr>
            <w:tcW w:w="398" w:type="pct"/>
            <w:noWrap/>
            <w:hideMark/>
          </w:tcPr>
          <w:p w14:paraId="184D3102" w14:textId="766BCA0D" w:rsidR="00A476E9" w:rsidRPr="00B23C83" w:rsidRDefault="00A476E9" w:rsidP="00A476E9">
            <w:pPr>
              <w:pStyle w:val="TableTextDecimalAlign"/>
            </w:pPr>
            <w:r w:rsidRPr="00B23C83">
              <w:t>14.1</w:t>
            </w:r>
          </w:p>
        </w:tc>
        <w:tc>
          <w:tcPr>
            <w:tcW w:w="398" w:type="pct"/>
            <w:noWrap/>
            <w:hideMark/>
          </w:tcPr>
          <w:p w14:paraId="645DD452" w14:textId="6A1A7331" w:rsidR="00A476E9" w:rsidRPr="00B23C83" w:rsidRDefault="00A476E9" w:rsidP="00A476E9">
            <w:pPr>
              <w:pStyle w:val="TableTextDecimalAlign"/>
            </w:pPr>
            <w:r w:rsidRPr="00B23C83">
              <w:t>11.8</w:t>
            </w:r>
          </w:p>
        </w:tc>
        <w:tc>
          <w:tcPr>
            <w:tcW w:w="398" w:type="pct"/>
            <w:noWrap/>
            <w:hideMark/>
          </w:tcPr>
          <w:p w14:paraId="7EA72946" w14:textId="14B70E61" w:rsidR="00A476E9" w:rsidRPr="00B23C83" w:rsidRDefault="00A476E9" w:rsidP="00A476E9">
            <w:pPr>
              <w:pStyle w:val="TableTextDecimalAlign"/>
            </w:pPr>
            <w:r w:rsidRPr="00B23C83">
              <w:t>22.2</w:t>
            </w:r>
          </w:p>
        </w:tc>
        <w:tc>
          <w:tcPr>
            <w:tcW w:w="398" w:type="pct"/>
            <w:noWrap/>
            <w:hideMark/>
          </w:tcPr>
          <w:p w14:paraId="6DE75A50" w14:textId="5DAB3E1F" w:rsidR="00A476E9" w:rsidRPr="00B23C83" w:rsidRDefault="00A476E9" w:rsidP="00A476E9">
            <w:pPr>
              <w:pStyle w:val="TableTextDecimalAlign"/>
            </w:pPr>
            <w:r w:rsidRPr="00B23C83">
              <w:t>17.0</w:t>
            </w:r>
          </w:p>
        </w:tc>
        <w:tc>
          <w:tcPr>
            <w:tcW w:w="398" w:type="pct"/>
            <w:noWrap/>
            <w:hideMark/>
          </w:tcPr>
          <w:p w14:paraId="5F80A0E1" w14:textId="43EFA313" w:rsidR="00A476E9" w:rsidRPr="00B23C83" w:rsidRDefault="00A476E9" w:rsidP="00A476E9">
            <w:pPr>
              <w:pStyle w:val="TableTextDecimalAlign"/>
            </w:pPr>
            <w:r w:rsidRPr="00B23C83">
              <w:t>31.4</w:t>
            </w:r>
          </w:p>
        </w:tc>
        <w:tc>
          <w:tcPr>
            <w:tcW w:w="614" w:type="pct"/>
            <w:noWrap/>
            <w:hideMark/>
          </w:tcPr>
          <w:p w14:paraId="64A8AE47" w14:textId="229EDD05" w:rsidR="00A476E9" w:rsidRPr="00B23C83" w:rsidRDefault="00A476E9" w:rsidP="00A476E9">
            <w:pPr>
              <w:pStyle w:val="TableTextDecimalAlign"/>
            </w:pPr>
            <w:r w:rsidRPr="00B23C83">
              <w:t>16.1 (969)</w:t>
            </w:r>
          </w:p>
        </w:tc>
      </w:tr>
      <w:tr w:rsidR="00A476E9" w:rsidRPr="00B23C83" w14:paraId="52CE96AC" w14:textId="77777777" w:rsidTr="00A476E9">
        <w:trPr>
          <w:trHeight w:val="300"/>
        </w:trPr>
        <w:tc>
          <w:tcPr>
            <w:tcW w:w="773" w:type="pct"/>
            <w:vMerge/>
            <w:noWrap/>
          </w:tcPr>
          <w:p w14:paraId="56B40AE3" w14:textId="77777777" w:rsidR="00A476E9" w:rsidRPr="00B23C83" w:rsidRDefault="00A476E9" w:rsidP="00A476E9">
            <w:pPr>
              <w:pStyle w:val="TableText"/>
              <w:keepNext w:val="0"/>
            </w:pPr>
          </w:p>
        </w:tc>
        <w:tc>
          <w:tcPr>
            <w:tcW w:w="429" w:type="pct"/>
          </w:tcPr>
          <w:p w14:paraId="54128A91" w14:textId="77777777" w:rsidR="00A476E9" w:rsidRPr="00B23C83" w:rsidRDefault="00A476E9" w:rsidP="00A476E9">
            <w:pPr>
              <w:pStyle w:val="TableTextCA"/>
            </w:pPr>
            <w:r w:rsidRPr="00B23C83">
              <w:t>2016</w:t>
            </w:r>
          </w:p>
        </w:tc>
        <w:tc>
          <w:tcPr>
            <w:tcW w:w="398" w:type="pct"/>
            <w:noWrap/>
          </w:tcPr>
          <w:p w14:paraId="665AD04A" w14:textId="493EF76D" w:rsidR="00A476E9" w:rsidRPr="00B23C83" w:rsidRDefault="00A476E9" w:rsidP="00A476E9">
            <w:pPr>
              <w:pStyle w:val="TableTextDecimalAlign"/>
            </w:pPr>
            <w:r w:rsidRPr="00B23C83">
              <w:t>18.3</w:t>
            </w:r>
          </w:p>
        </w:tc>
        <w:tc>
          <w:tcPr>
            <w:tcW w:w="398" w:type="pct"/>
            <w:noWrap/>
          </w:tcPr>
          <w:p w14:paraId="44F58B23" w14:textId="11FDF68B" w:rsidR="00A476E9" w:rsidRPr="00B23C83" w:rsidRDefault="00A476E9" w:rsidP="00A476E9">
            <w:pPr>
              <w:pStyle w:val="TableTextDecimalAlign"/>
            </w:pPr>
            <w:r w:rsidRPr="00B23C83">
              <w:t>26.1</w:t>
            </w:r>
          </w:p>
        </w:tc>
        <w:tc>
          <w:tcPr>
            <w:tcW w:w="398" w:type="pct"/>
            <w:noWrap/>
          </w:tcPr>
          <w:p w14:paraId="1AE798E8" w14:textId="1A5168EA" w:rsidR="00A476E9" w:rsidRPr="00B23C83" w:rsidRDefault="00A476E9" w:rsidP="00A476E9">
            <w:pPr>
              <w:pStyle w:val="TableTextDecimalAlign"/>
            </w:pPr>
            <w:r w:rsidRPr="00B23C83">
              <w:t>14.3</w:t>
            </w:r>
          </w:p>
        </w:tc>
        <w:tc>
          <w:tcPr>
            <w:tcW w:w="398" w:type="pct"/>
            <w:noWrap/>
          </w:tcPr>
          <w:p w14:paraId="41E1B1EE" w14:textId="7127017B" w:rsidR="00A476E9" w:rsidRPr="00B23C83" w:rsidRDefault="00A476E9" w:rsidP="00A476E9">
            <w:pPr>
              <w:pStyle w:val="TableTextDecimalAlign"/>
            </w:pPr>
            <w:r w:rsidRPr="00B23C83">
              <w:t>20.3</w:t>
            </w:r>
          </w:p>
        </w:tc>
        <w:tc>
          <w:tcPr>
            <w:tcW w:w="398" w:type="pct"/>
            <w:noWrap/>
          </w:tcPr>
          <w:p w14:paraId="0A73D367" w14:textId="7EBB5E48" w:rsidR="00A476E9" w:rsidRPr="00B23C83" w:rsidRDefault="00A476E9" w:rsidP="00A476E9">
            <w:pPr>
              <w:pStyle w:val="TableTextDecimalAlign"/>
            </w:pPr>
            <w:r w:rsidRPr="00B23C83">
              <w:t>8.6</w:t>
            </w:r>
          </w:p>
        </w:tc>
        <w:tc>
          <w:tcPr>
            <w:tcW w:w="398" w:type="pct"/>
            <w:noWrap/>
          </w:tcPr>
          <w:p w14:paraId="1881C507" w14:textId="6ED11E13" w:rsidR="00A476E9" w:rsidRPr="00B23C83" w:rsidRDefault="00A476E9" w:rsidP="00A476E9">
            <w:pPr>
              <w:pStyle w:val="TableTextDecimalAlign"/>
            </w:pPr>
            <w:r w:rsidRPr="00B23C83">
              <w:t>11.4</w:t>
            </w:r>
          </w:p>
        </w:tc>
        <w:tc>
          <w:tcPr>
            <w:tcW w:w="398" w:type="pct"/>
            <w:noWrap/>
          </w:tcPr>
          <w:p w14:paraId="45705045" w14:textId="0FCCD2AA" w:rsidR="00A476E9" w:rsidRPr="00B23C83" w:rsidRDefault="00A476E9" w:rsidP="00A476E9">
            <w:pPr>
              <w:pStyle w:val="TableTextDecimalAlign"/>
            </w:pPr>
            <w:r w:rsidRPr="00B23C83">
              <w:t>10.5</w:t>
            </w:r>
          </w:p>
        </w:tc>
        <w:tc>
          <w:tcPr>
            <w:tcW w:w="398" w:type="pct"/>
            <w:noWrap/>
          </w:tcPr>
          <w:p w14:paraId="00C43FC9" w14:textId="70B09CA1" w:rsidR="00A476E9" w:rsidRPr="00B23C83" w:rsidRDefault="00A476E9" w:rsidP="00A476E9">
            <w:pPr>
              <w:pStyle w:val="TableTextDecimalAlign"/>
            </w:pPr>
            <w:r w:rsidRPr="00B23C83">
              <w:t>12.1</w:t>
            </w:r>
          </w:p>
        </w:tc>
        <w:tc>
          <w:tcPr>
            <w:tcW w:w="614" w:type="pct"/>
            <w:noWrap/>
          </w:tcPr>
          <w:p w14:paraId="03CFB7E6" w14:textId="3951F578" w:rsidR="00A476E9" w:rsidRPr="00B23C83" w:rsidRDefault="00A476E9" w:rsidP="00A476E9">
            <w:pPr>
              <w:pStyle w:val="TableTextDecimalAlign"/>
            </w:pPr>
            <w:r w:rsidRPr="00B23C83">
              <w:t>16.6 (953)</w:t>
            </w:r>
          </w:p>
        </w:tc>
      </w:tr>
      <w:tr w:rsidR="00A476E9" w:rsidRPr="00B23C83" w14:paraId="20E1BA97" w14:textId="77777777" w:rsidTr="00A476E9">
        <w:trPr>
          <w:trHeight w:val="300"/>
        </w:trPr>
        <w:tc>
          <w:tcPr>
            <w:tcW w:w="773" w:type="pct"/>
            <w:vMerge/>
            <w:noWrap/>
          </w:tcPr>
          <w:p w14:paraId="5A771896" w14:textId="77777777" w:rsidR="00A476E9" w:rsidRPr="00B23C83" w:rsidRDefault="00A476E9" w:rsidP="00A476E9">
            <w:pPr>
              <w:pStyle w:val="TableText"/>
              <w:keepNext w:val="0"/>
            </w:pPr>
          </w:p>
        </w:tc>
        <w:tc>
          <w:tcPr>
            <w:tcW w:w="429" w:type="pct"/>
          </w:tcPr>
          <w:p w14:paraId="25F713C0" w14:textId="77777777" w:rsidR="00A476E9" w:rsidRPr="00B23C83" w:rsidRDefault="00A476E9" w:rsidP="00A476E9">
            <w:pPr>
              <w:pStyle w:val="TableTextCA"/>
            </w:pPr>
            <w:r w:rsidRPr="00B23C83">
              <w:t>2017</w:t>
            </w:r>
          </w:p>
        </w:tc>
        <w:tc>
          <w:tcPr>
            <w:tcW w:w="398" w:type="pct"/>
            <w:noWrap/>
          </w:tcPr>
          <w:p w14:paraId="12BD7DC0" w14:textId="56125E8A" w:rsidR="00A476E9" w:rsidRPr="00B23C83" w:rsidRDefault="00A476E9" w:rsidP="00A476E9">
            <w:pPr>
              <w:pStyle w:val="TableTextDecimalAlign"/>
            </w:pPr>
            <w:r w:rsidRPr="00B23C83">
              <w:t>18.0</w:t>
            </w:r>
          </w:p>
        </w:tc>
        <w:tc>
          <w:tcPr>
            <w:tcW w:w="398" w:type="pct"/>
            <w:noWrap/>
          </w:tcPr>
          <w:p w14:paraId="0A8DEFCB" w14:textId="3894C01A" w:rsidR="00A476E9" w:rsidRPr="00B23C83" w:rsidRDefault="00A476E9" w:rsidP="00A476E9">
            <w:pPr>
              <w:pStyle w:val="TableTextDecimalAlign"/>
            </w:pPr>
            <w:r w:rsidRPr="00B23C83">
              <w:t>25.9</w:t>
            </w:r>
          </w:p>
        </w:tc>
        <w:tc>
          <w:tcPr>
            <w:tcW w:w="398" w:type="pct"/>
            <w:noWrap/>
          </w:tcPr>
          <w:p w14:paraId="0234E557" w14:textId="6868A3D7" w:rsidR="00A476E9" w:rsidRPr="00B23C83" w:rsidRDefault="00A476E9" w:rsidP="00A476E9">
            <w:pPr>
              <w:pStyle w:val="TableTextDecimalAlign"/>
            </w:pPr>
            <w:r w:rsidRPr="00B23C83">
              <w:t>14.6</w:t>
            </w:r>
          </w:p>
        </w:tc>
        <w:tc>
          <w:tcPr>
            <w:tcW w:w="398" w:type="pct"/>
            <w:noWrap/>
          </w:tcPr>
          <w:p w14:paraId="424EDCA0" w14:textId="05277FF9" w:rsidR="00A476E9" w:rsidRPr="00B23C83" w:rsidRDefault="00A476E9" w:rsidP="00A476E9">
            <w:pPr>
              <w:pStyle w:val="TableTextDecimalAlign"/>
            </w:pPr>
            <w:r w:rsidRPr="00B23C83">
              <w:t>12.7</w:t>
            </w:r>
          </w:p>
        </w:tc>
        <w:tc>
          <w:tcPr>
            <w:tcW w:w="398" w:type="pct"/>
            <w:noWrap/>
          </w:tcPr>
          <w:p w14:paraId="6672AB6F" w14:textId="60CF76C2" w:rsidR="00A476E9" w:rsidRPr="00B23C83" w:rsidRDefault="00A476E9" w:rsidP="00A476E9">
            <w:pPr>
              <w:pStyle w:val="TableTextDecimalAlign"/>
            </w:pPr>
            <w:r w:rsidRPr="00B23C83">
              <w:t>13.2</w:t>
            </w:r>
          </w:p>
        </w:tc>
        <w:tc>
          <w:tcPr>
            <w:tcW w:w="398" w:type="pct"/>
            <w:noWrap/>
          </w:tcPr>
          <w:p w14:paraId="5827B2D7" w14:textId="6CE10E9E" w:rsidR="00A476E9" w:rsidRPr="00B23C83" w:rsidRDefault="00A476E9" w:rsidP="00A476E9">
            <w:pPr>
              <w:pStyle w:val="TableTextDecimalAlign"/>
            </w:pPr>
            <w:r w:rsidRPr="00B23C83">
              <w:t>9.1</w:t>
            </w:r>
          </w:p>
        </w:tc>
        <w:tc>
          <w:tcPr>
            <w:tcW w:w="398" w:type="pct"/>
            <w:noWrap/>
          </w:tcPr>
          <w:p w14:paraId="0604C311" w14:textId="7B8886CB" w:rsidR="00A476E9" w:rsidRPr="00B23C83" w:rsidRDefault="00A476E9" w:rsidP="00A476E9">
            <w:pPr>
              <w:pStyle w:val="TableTextDecimalAlign"/>
            </w:pPr>
            <w:r w:rsidRPr="00B23C83">
              <w:t>23.3</w:t>
            </w:r>
          </w:p>
        </w:tc>
        <w:tc>
          <w:tcPr>
            <w:tcW w:w="398" w:type="pct"/>
            <w:noWrap/>
          </w:tcPr>
          <w:p w14:paraId="7FBC184C" w14:textId="307C5FA4" w:rsidR="00A476E9" w:rsidRPr="00B23C83" w:rsidRDefault="00A476E9" w:rsidP="00A476E9">
            <w:pPr>
              <w:pStyle w:val="TableTextDecimalAlign"/>
            </w:pPr>
            <w:r w:rsidRPr="00B23C83">
              <w:t>25.9</w:t>
            </w:r>
          </w:p>
        </w:tc>
        <w:tc>
          <w:tcPr>
            <w:tcW w:w="614" w:type="pct"/>
            <w:noWrap/>
          </w:tcPr>
          <w:p w14:paraId="6DFD137E" w14:textId="49CFB480" w:rsidR="00A476E9" w:rsidRPr="00B23C83" w:rsidRDefault="00A476E9" w:rsidP="00A476E9">
            <w:pPr>
              <w:pStyle w:val="TableTextDecimalAlign"/>
            </w:pPr>
            <w:r w:rsidRPr="00B23C83">
              <w:t>17.9 (996)</w:t>
            </w:r>
          </w:p>
        </w:tc>
      </w:tr>
      <w:tr w:rsidR="00A476E9" w:rsidRPr="00B23C83" w14:paraId="126D8E4E" w14:textId="77777777" w:rsidTr="00A476E9">
        <w:trPr>
          <w:trHeight w:val="300"/>
        </w:trPr>
        <w:tc>
          <w:tcPr>
            <w:tcW w:w="773" w:type="pct"/>
            <w:vMerge w:val="restart"/>
            <w:noWrap/>
            <w:hideMark/>
          </w:tcPr>
          <w:p w14:paraId="0EC00967" w14:textId="77777777" w:rsidR="00A476E9" w:rsidRPr="00B23C83" w:rsidRDefault="00A476E9" w:rsidP="00A476E9">
            <w:pPr>
              <w:pStyle w:val="TableText"/>
            </w:pPr>
            <w:r w:rsidRPr="00B23C83">
              <w:t>Trimethoprim–sulfamethoxazole</w:t>
            </w:r>
          </w:p>
        </w:tc>
        <w:tc>
          <w:tcPr>
            <w:tcW w:w="429" w:type="pct"/>
          </w:tcPr>
          <w:p w14:paraId="78356006" w14:textId="77777777" w:rsidR="00A476E9" w:rsidRPr="00B23C83" w:rsidRDefault="00A476E9" w:rsidP="00A476E9">
            <w:pPr>
              <w:pStyle w:val="TableTextCA"/>
            </w:pPr>
            <w:r w:rsidRPr="00B23C83">
              <w:t>2015</w:t>
            </w:r>
          </w:p>
        </w:tc>
        <w:tc>
          <w:tcPr>
            <w:tcW w:w="398" w:type="pct"/>
            <w:noWrap/>
            <w:hideMark/>
          </w:tcPr>
          <w:p w14:paraId="32B1BB72" w14:textId="44843F77" w:rsidR="00A476E9" w:rsidRPr="00B23C83" w:rsidRDefault="00A476E9" w:rsidP="00A476E9">
            <w:pPr>
              <w:pStyle w:val="TableTextDecimalAlign"/>
            </w:pPr>
            <w:r w:rsidRPr="00B23C83">
              <w:t>12.3</w:t>
            </w:r>
          </w:p>
        </w:tc>
        <w:tc>
          <w:tcPr>
            <w:tcW w:w="398" w:type="pct"/>
            <w:noWrap/>
            <w:hideMark/>
          </w:tcPr>
          <w:p w14:paraId="6770C23A" w14:textId="4BE449D2" w:rsidR="00A476E9" w:rsidRPr="00B23C83" w:rsidRDefault="00A476E9" w:rsidP="00A476E9">
            <w:pPr>
              <w:pStyle w:val="TableTextDecimalAlign"/>
            </w:pPr>
            <w:r w:rsidRPr="00B23C83">
              <w:t>16.4</w:t>
            </w:r>
          </w:p>
        </w:tc>
        <w:tc>
          <w:tcPr>
            <w:tcW w:w="398" w:type="pct"/>
            <w:noWrap/>
            <w:hideMark/>
          </w:tcPr>
          <w:p w14:paraId="6BD825A7" w14:textId="27F24236" w:rsidR="00A476E9" w:rsidRPr="00B23C83" w:rsidRDefault="00A476E9" w:rsidP="00A476E9">
            <w:pPr>
              <w:pStyle w:val="TableTextDecimalAlign"/>
            </w:pPr>
            <w:r w:rsidRPr="00B23C83">
              <w:t>14.8</w:t>
            </w:r>
          </w:p>
        </w:tc>
        <w:tc>
          <w:tcPr>
            <w:tcW w:w="398" w:type="pct"/>
            <w:noWrap/>
            <w:hideMark/>
          </w:tcPr>
          <w:p w14:paraId="5E2957CD" w14:textId="7FBB23DA" w:rsidR="00A476E9" w:rsidRPr="00B23C83" w:rsidRDefault="00A476E9" w:rsidP="00A476E9">
            <w:pPr>
              <w:pStyle w:val="TableTextDecimalAlign"/>
            </w:pPr>
            <w:r w:rsidRPr="00B23C83">
              <w:t>9.4</w:t>
            </w:r>
          </w:p>
        </w:tc>
        <w:tc>
          <w:tcPr>
            <w:tcW w:w="398" w:type="pct"/>
            <w:noWrap/>
            <w:hideMark/>
          </w:tcPr>
          <w:p w14:paraId="731A2F1B" w14:textId="4E9EDA0C" w:rsidR="00A476E9" w:rsidRPr="00B23C83" w:rsidRDefault="00A476E9" w:rsidP="00A476E9">
            <w:pPr>
              <w:pStyle w:val="TableTextDecimalAlign"/>
            </w:pPr>
            <w:r w:rsidRPr="00B23C83">
              <w:t>6.4</w:t>
            </w:r>
          </w:p>
        </w:tc>
        <w:tc>
          <w:tcPr>
            <w:tcW w:w="398" w:type="pct"/>
            <w:noWrap/>
            <w:hideMark/>
          </w:tcPr>
          <w:p w14:paraId="4E8E24A1" w14:textId="44540716" w:rsidR="00A476E9" w:rsidRPr="00B23C83" w:rsidRDefault="00A476E9" w:rsidP="00A476E9">
            <w:pPr>
              <w:pStyle w:val="TableTextDecimalAlign"/>
            </w:pPr>
            <w:r w:rsidRPr="00B23C83">
              <w:t>16.7</w:t>
            </w:r>
          </w:p>
        </w:tc>
        <w:tc>
          <w:tcPr>
            <w:tcW w:w="398" w:type="pct"/>
            <w:noWrap/>
            <w:hideMark/>
          </w:tcPr>
          <w:p w14:paraId="3E201E36" w14:textId="3E2287C0" w:rsidR="00A476E9" w:rsidRPr="00B23C83" w:rsidRDefault="00A476E9" w:rsidP="00A476E9">
            <w:pPr>
              <w:pStyle w:val="TableTextDecimalAlign"/>
            </w:pPr>
            <w:r w:rsidRPr="00B23C83">
              <w:t>14.9</w:t>
            </w:r>
          </w:p>
        </w:tc>
        <w:tc>
          <w:tcPr>
            <w:tcW w:w="398" w:type="pct"/>
            <w:noWrap/>
            <w:hideMark/>
          </w:tcPr>
          <w:p w14:paraId="7133E2C5" w14:textId="243EF013" w:rsidR="00A476E9" w:rsidRPr="00B23C83" w:rsidRDefault="00A476E9" w:rsidP="00A476E9">
            <w:pPr>
              <w:pStyle w:val="TableTextDecimalAlign"/>
            </w:pPr>
            <w:r w:rsidRPr="00B23C83">
              <w:t>28.6</w:t>
            </w:r>
          </w:p>
        </w:tc>
        <w:tc>
          <w:tcPr>
            <w:tcW w:w="614" w:type="pct"/>
            <w:noWrap/>
            <w:hideMark/>
          </w:tcPr>
          <w:p w14:paraId="6E8F81A5" w14:textId="4022CD5C" w:rsidR="00A476E9" w:rsidRPr="00B23C83" w:rsidRDefault="00A476E9" w:rsidP="00A476E9">
            <w:pPr>
              <w:pStyle w:val="TableTextDecimalAlign"/>
            </w:pPr>
            <w:r w:rsidRPr="00B23C83">
              <w:t>12.9 (974)</w:t>
            </w:r>
          </w:p>
        </w:tc>
      </w:tr>
      <w:tr w:rsidR="00A476E9" w:rsidRPr="00B23C83" w14:paraId="5189AE28" w14:textId="77777777" w:rsidTr="00A476E9">
        <w:trPr>
          <w:trHeight w:val="300"/>
        </w:trPr>
        <w:tc>
          <w:tcPr>
            <w:tcW w:w="773" w:type="pct"/>
            <w:vMerge/>
            <w:noWrap/>
          </w:tcPr>
          <w:p w14:paraId="0FF90774" w14:textId="77777777" w:rsidR="00A476E9" w:rsidRPr="00B23C83" w:rsidRDefault="00A476E9" w:rsidP="00A476E9">
            <w:pPr>
              <w:pStyle w:val="TableText"/>
              <w:keepNext w:val="0"/>
            </w:pPr>
          </w:p>
        </w:tc>
        <w:tc>
          <w:tcPr>
            <w:tcW w:w="429" w:type="pct"/>
          </w:tcPr>
          <w:p w14:paraId="5F9F9AB2" w14:textId="77777777" w:rsidR="00A476E9" w:rsidRPr="00B23C83" w:rsidRDefault="00A476E9" w:rsidP="00A476E9">
            <w:pPr>
              <w:pStyle w:val="TableTextCA"/>
            </w:pPr>
            <w:r w:rsidRPr="00B23C83">
              <w:t>2016</w:t>
            </w:r>
          </w:p>
        </w:tc>
        <w:tc>
          <w:tcPr>
            <w:tcW w:w="398" w:type="pct"/>
            <w:noWrap/>
          </w:tcPr>
          <w:p w14:paraId="08FE894A" w14:textId="68B31BB9" w:rsidR="00A476E9" w:rsidRPr="00B23C83" w:rsidRDefault="00A476E9" w:rsidP="00A476E9">
            <w:pPr>
              <w:pStyle w:val="TableTextDecimalAlign"/>
            </w:pPr>
            <w:r w:rsidRPr="00B23C83">
              <w:t>14.3</w:t>
            </w:r>
          </w:p>
        </w:tc>
        <w:tc>
          <w:tcPr>
            <w:tcW w:w="398" w:type="pct"/>
            <w:noWrap/>
          </w:tcPr>
          <w:p w14:paraId="27E5A191" w14:textId="17ADE42D" w:rsidR="00A476E9" w:rsidRPr="00B23C83" w:rsidRDefault="00A476E9" w:rsidP="00A476E9">
            <w:pPr>
              <w:pStyle w:val="TableTextDecimalAlign"/>
            </w:pPr>
            <w:r w:rsidRPr="00B23C83">
              <w:t>22.8</w:t>
            </w:r>
          </w:p>
        </w:tc>
        <w:tc>
          <w:tcPr>
            <w:tcW w:w="398" w:type="pct"/>
            <w:noWrap/>
          </w:tcPr>
          <w:p w14:paraId="2F740EAB" w14:textId="685D2724" w:rsidR="00A476E9" w:rsidRPr="00B23C83" w:rsidRDefault="00A476E9" w:rsidP="00A476E9">
            <w:pPr>
              <w:pStyle w:val="TableTextDecimalAlign"/>
            </w:pPr>
            <w:r w:rsidRPr="00B23C83">
              <w:t>13.8</w:t>
            </w:r>
          </w:p>
        </w:tc>
        <w:tc>
          <w:tcPr>
            <w:tcW w:w="398" w:type="pct"/>
            <w:noWrap/>
          </w:tcPr>
          <w:p w14:paraId="12638B8B" w14:textId="7AAD5798" w:rsidR="00A476E9" w:rsidRPr="00B23C83" w:rsidRDefault="00A476E9" w:rsidP="00A476E9">
            <w:pPr>
              <w:pStyle w:val="TableTextDecimalAlign"/>
            </w:pPr>
            <w:r w:rsidRPr="00B23C83">
              <w:t>15.2</w:t>
            </w:r>
          </w:p>
        </w:tc>
        <w:tc>
          <w:tcPr>
            <w:tcW w:w="398" w:type="pct"/>
            <w:noWrap/>
          </w:tcPr>
          <w:p w14:paraId="0FED09AC" w14:textId="799ECAB4" w:rsidR="00A476E9" w:rsidRPr="00B23C83" w:rsidRDefault="00A476E9" w:rsidP="00A476E9">
            <w:pPr>
              <w:pStyle w:val="TableTextDecimalAlign"/>
            </w:pPr>
            <w:r w:rsidRPr="00B23C83">
              <w:t>6.9</w:t>
            </w:r>
          </w:p>
        </w:tc>
        <w:tc>
          <w:tcPr>
            <w:tcW w:w="398" w:type="pct"/>
            <w:noWrap/>
          </w:tcPr>
          <w:p w14:paraId="1398CB7A" w14:textId="52B0731B" w:rsidR="00A476E9" w:rsidRPr="00B23C83" w:rsidRDefault="00A476E9" w:rsidP="00A476E9">
            <w:pPr>
              <w:pStyle w:val="TableTextDecimalAlign"/>
            </w:pPr>
            <w:r w:rsidRPr="00B23C83">
              <w:t>11.4</w:t>
            </w:r>
          </w:p>
        </w:tc>
        <w:tc>
          <w:tcPr>
            <w:tcW w:w="398" w:type="pct"/>
            <w:noWrap/>
          </w:tcPr>
          <w:p w14:paraId="67C2BF71" w14:textId="716D45D4" w:rsidR="00A476E9" w:rsidRPr="00B23C83" w:rsidRDefault="00A476E9" w:rsidP="00A476E9">
            <w:pPr>
              <w:pStyle w:val="TableTextDecimalAlign"/>
            </w:pPr>
            <w:r w:rsidRPr="00B23C83">
              <w:t>10.5</w:t>
            </w:r>
          </w:p>
        </w:tc>
        <w:tc>
          <w:tcPr>
            <w:tcW w:w="398" w:type="pct"/>
            <w:noWrap/>
          </w:tcPr>
          <w:p w14:paraId="35372DC4" w14:textId="50D8079E" w:rsidR="00A476E9" w:rsidRPr="00B23C83" w:rsidRDefault="00A476E9" w:rsidP="00A476E9">
            <w:pPr>
              <w:pStyle w:val="TableTextDecimalAlign"/>
            </w:pPr>
            <w:r w:rsidRPr="00B23C83">
              <w:t>15.2</w:t>
            </w:r>
          </w:p>
        </w:tc>
        <w:tc>
          <w:tcPr>
            <w:tcW w:w="614" w:type="pct"/>
            <w:noWrap/>
          </w:tcPr>
          <w:p w14:paraId="20E37845" w14:textId="125029CB" w:rsidR="00A476E9" w:rsidRPr="00B23C83" w:rsidRDefault="00A476E9" w:rsidP="00A476E9">
            <w:pPr>
              <w:pStyle w:val="TableTextDecimalAlign"/>
            </w:pPr>
            <w:r w:rsidRPr="00B23C83">
              <w:t>14.3 (953)</w:t>
            </w:r>
          </w:p>
        </w:tc>
      </w:tr>
      <w:tr w:rsidR="00A476E9" w:rsidRPr="00B23C83" w14:paraId="4A1BC04D" w14:textId="77777777" w:rsidTr="00A476E9">
        <w:trPr>
          <w:trHeight w:val="300"/>
        </w:trPr>
        <w:tc>
          <w:tcPr>
            <w:tcW w:w="773" w:type="pct"/>
            <w:vMerge/>
            <w:noWrap/>
          </w:tcPr>
          <w:p w14:paraId="29EB0C20" w14:textId="77777777" w:rsidR="00A476E9" w:rsidRPr="00B23C83" w:rsidRDefault="00A476E9" w:rsidP="00A476E9">
            <w:pPr>
              <w:pStyle w:val="TableText"/>
              <w:keepNext w:val="0"/>
            </w:pPr>
          </w:p>
        </w:tc>
        <w:tc>
          <w:tcPr>
            <w:tcW w:w="429" w:type="pct"/>
          </w:tcPr>
          <w:p w14:paraId="393CE810" w14:textId="77777777" w:rsidR="00A476E9" w:rsidRPr="00B23C83" w:rsidRDefault="00A476E9" w:rsidP="00A476E9">
            <w:pPr>
              <w:pStyle w:val="TableTextCA"/>
            </w:pPr>
            <w:r w:rsidRPr="00B23C83">
              <w:t>2017</w:t>
            </w:r>
          </w:p>
        </w:tc>
        <w:tc>
          <w:tcPr>
            <w:tcW w:w="398" w:type="pct"/>
            <w:noWrap/>
          </w:tcPr>
          <w:p w14:paraId="709F8FBE" w14:textId="080D1F2F" w:rsidR="00A476E9" w:rsidRPr="00B23C83" w:rsidRDefault="00A476E9" w:rsidP="00A476E9">
            <w:pPr>
              <w:pStyle w:val="TableTextDecimalAlign"/>
            </w:pPr>
            <w:r w:rsidRPr="00B23C83">
              <w:t>15.7</w:t>
            </w:r>
          </w:p>
        </w:tc>
        <w:tc>
          <w:tcPr>
            <w:tcW w:w="398" w:type="pct"/>
            <w:noWrap/>
          </w:tcPr>
          <w:p w14:paraId="345A5560" w14:textId="00FA83AF" w:rsidR="00A476E9" w:rsidRPr="00B23C83" w:rsidRDefault="00A476E9" w:rsidP="00A476E9">
            <w:pPr>
              <w:pStyle w:val="TableTextDecimalAlign"/>
            </w:pPr>
            <w:r w:rsidRPr="00B23C83">
              <w:t>23.9</w:t>
            </w:r>
          </w:p>
        </w:tc>
        <w:tc>
          <w:tcPr>
            <w:tcW w:w="398" w:type="pct"/>
            <w:noWrap/>
          </w:tcPr>
          <w:p w14:paraId="088A0657" w14:textId="363B5C34" w:rsidR="00A476E9" w:rsidRPr="00B23C83" w:rsidRDefault="00A476E9" w:rsidP="00A476E9">
            <w:pPr>
              <w:pStyle w:val="TableTextDecimalAlign"/>
            </w:pPr>
            <w:r w:rsidRPr="00B23C83">
              <w:t>13.0</w:t>
            </w:r>
          </w:p>
        </w:tc>
        <w:tc>
          <w:tcPr>
            <w:tcW w:w="398" w:type="pct"/>
            <w:noWrap/>
          </w:tcPr>
          <w:p w14:paraId="3221EF81" w14:textId="0CC8803F" w:rsidR="00A476E9" w:rsidRPr="00B23C83" w:rsidRDefault="00A476E9" w:rsidP="00A476E9">
            <w:pPr>
              <w:pStyle w:val="TableTextDecimalAlign"/>
            </w:pPr>
            <w:r w:rsidRPr="00B23C83">
              <w:t>9.3</w:t>
            </w:r>
          </w:p>
        </w:tc>
        <w:tc>
          <w:tcPr>
            <w:tcW w:w="398" w:type="pct"/>
            <w:noWrap/>
          </w:tcPr>
          <w:p w14:paraId="5AEDEEAB" w14:textId="4CB206B7" w:rsidR="00A476E9" w:rsidRPr="00B23C83" w:rsidRDefault="00A476E9" w:rsidP="00A476E9">
            <w:pPr>
              <w:pStyle w:val="TableTextDecimalAlign"/>
            </w:pPr>
            <w:r w:rsidRPr="00B23C83">
              <w:t>10.5</w:t>
            </w:r>
          </w:p>
        </w:tc>
        <w:tc>
          <w:tcPr>
            <w:tcW w:w="398" w:type="pct"/>
            <w:noWrap/>
          </w:tcPr>
          <w:p w14:paraId="74EA08E9" w14:textId="11D7E78A" w:rsidR="00A476E9" w:rsidRPr="00B23C83" w:rsidRDefault="00A476E9" w:rsidP="00A476E9">
            <w:pPr>
              <w:pStyle w:val="TableTextDecimalAlign"/>
            </w:pPr>
            <w:r w:rsidRPr="00B23C83">
              <w:t>9.1</w:t>
            </w:r>
          </w:p>
        </w:tc>
        <w:tc>
          <w:tcPr>
            <w:tcW w:w="398" w:type="pct"/>
            <w:noWrap/>
          </w:tcPr>
          <w:p w14:paraId="5164B6F9" w14:textId="2B5532DF" w:rsidR="00A476E9" w:rsidRPr="00B23C83" w:rsidRDefault="00A476E9" w:rsidP="00A476E9">
            <w:pPr>
              <w:pStyle w:val="TableTextDecimalAlign"/>
            </w:pPr>
            <w:r w:rsidRPr="00B23C83">
              <w:t>23.3</w:t>
            </w:r>
          </w:p>
        </w:tc>
        <w:tc>
          <w:tcPr>
            <w:tcW w:w="398" w:type="pct"/>
            <w:noWrap/>
          </w:tcPr>
          <w:p w14:paraId="1FCC50B1" w14:textId="116FA38E" w:rsidR="00A476E9" w:rsidRPr="00B23C83" w:rsidRDefault="00A476E9" w:rsidP="00A476E9">
            <w:pPr>
              <w:pStyle w:val="TableTextDecimalAlign"/>
            </w:pPr>
            <w:r w:rsidRPr="00B23C83">
              <w:t>18.5</w:t>
            </w:r>
          </w:p>
        </w:tc>
        <w:tc>
          <w:tcPr>
            <w:tcW w:w="614" w:type="pct"/>
            <w:noWrap/>
          </w:tcPr>
          <w:p w14:paraId="7C404ECB" w14:textId="39C72B93" w:rsidR="00A476E9" w:rsidRPr="00B23C83" w:rsidRDefault="00A476E9" w:rsidP="00A476E9">
            <w:pPr>
              <w:pStyle w:val="TableTextDecimalAlign"/>
            </w:pPr>
            <w:r w:rsidRPr="00B23C83">
              <w:t>15.7 (995)</w:t>
            </w:r>
          </w:p>
        </w:tc>
      </w:tr>
    </w:tbl>
    <w:p w14:paraId="25AD1BDF" w14:textId="21A72849" w:rsidR="00946B28" w:rsidRPr="00B23C83" w:rsidRDefault="00D03D4F" w:rsidP="00047E44">
      <w:pPr>
        <w:pStyle w:val="TFListNotes"/>
      </w:pPr>
      <w:r w:rsidRPr="00B23C83">
        <w:t>Note</w:t>
      </w:r>
      <w:r w:rsidR="00946B28" w:rsidRPr="00B23C83">
        <w:t>s</w:t>
      </w:r>
      <w:r w:rsidRPr="00B23C83">
        <w:t xml:space="preserve">: </w:t>
      </w:r>
    </w:p>
    <w:p w14:paraId="7D1301F1" w14:textId="77777777" w:rsidR="00D03D4F" w:rsidRPr="00B23C83" w:rsidRDefault="006753DE" w:rsidP="00047E44">
      <w:pPr>
        <w:pStyle w:val="TFListNotes"/>
      </w:pPr>
      <w:r w:rsidRPr="00B23C83">
        <w:t>1.</w:t>
      </w:r>
      <w:r w:rsidRPr="00B23C83">
        <w:tab/>
      </w:r>
      <w:r w:rsidR="00D03D4F" w:rsidRPr="00B23C83">
        <w:rPr>
          <w:rStyle w:val="Emphasis"/>
        </w:rPr>
        <w:t>Klebsiella pneumoniae</w:t>
      </w:r>
      <w:r w:rsidR="00D03D4F" w:rsidRPr="00B23C83">
        <w:t xml:space="preserve"> </w:t>
      </w:r>
      <w:r w:rsidR="00FF2D4C" w:rsidRPr="00B23C83">
        <w:t xml:space="preserve">is </w:t>
      </w:r>
      <w:r w:rsidR="00D03D4F" w:rsidRPr="00B23C83">
        <w:t>considered intrinsically resistant to amoxicillin/ampicillin</w:t>
      </w:r>
      <w:r w:rsidR="00FF2D4C" w:rsidRPr="00B23C83">
        <w:t>.</w:t>
      </w:r>
    </w:p>
    <w:p w14:paraId="40812643" w14:textId="3243CE47" w:rsidR="00337DD2" w:rsidRPr="00B23C83" w:rsidRDefault="00337DD2" w:rsidP="00047E44">
      <w:pPr>
        <w:pStyle w:val="TFListNotes"/>
      </w:pPr>
      <w:r w:rsidRPr="00B23C83">
        <w:t>2.</w:t>
      </w:r>
      <w:r w:rsidRPr="00B23C83">
        <w:tab/>
        <w:t>Not all isolates were tested against all agents.</w:t>
      </w:r>
    </w:p>
    <w:p w14:paraId="5D3E62C6" w14:textId="559A1990" w:rsidR="00946B28" w:rsidRPr="00B23C83" w:rsidRDefault="00337DD2" w:rsidP="00047E44">
      <w:pPr>
        <w:pStyle w:val="TFListNotes"/>
      </w:pPr>
      <w:r w:rsidRPr="00B23C83">
        <w:t>3</w:t>
      </w:r>
      <w:r w:rsidR="00946B28" w:rsidRPr="00B23C83">
        <w:t>.</w:t>
      </w:r>
      <w:r w:rsidR="006753DE" w:rsidRPr="00B23C83">
        <w:tab/>
      </w:r>
      <w:r w:rsidR="00946B28" w:rsidRPr="00B23C83">
        <w:t>The numbers of isolates for each state and territory are in the following table.</w:t>
      </w:r>
    </w:p>
    <w:tbl>
      <w:tblPr>
        <w:tblStyle w:val="TableGrid"/>
        <w:tblW w:w="9854" w:type="dxa"/>
        <w:tblLayout w:type="fixed"/>
        <w:tblLook w:val="04A0" w:firstRow="1" w:lastRow="0" w:firstColumn="1" w:lastColumn="0" w:noHBand="0" w:noVBand="1"/>
      </w:tblPr>
      <w:tblGrid>
        <w:gridCol w:w="817"/>
        <w:gridCol w:w="749"/>
        <w:gridCol w:w="1036"/>
        <w:gridCol w:w="1036"/>
        <w:gridCol w:w="1036"/>
        <w:gridCol w:w="1036"/>
        <w:gridCol w:w="1036"/>
        <w:gridCol w:w="1036"/>
        <w:gridCol w:w="1036"/>
        <w:gridCol w:w="1036"/>
      </w:tblGrid>
      <w:tr w:rsidR="00946B28" w:rsidRPr="00B23C83" w14:paraId="1C7AF8AC" w14:textId="77777777" w:rsidTr="00742C9B">
        <w:trPr>
          <w:tblHeader/>
        </w:trPr>
        <w:tc>
          <w:tcPr>
            <w:tcW w:w="817" w:type="dxa"/>
          </w:tcPr>
          <w:p w14:paraId="3D60393F" w14:textId="77777777" w:rsidR="00946B28" w:rsidRPr="00B23C83" w:rsidRDefault="00946B28" w:rsidP="00A476E9">
            <w:pPr>
              <w:pStyle w:val="TableHeading"/>
            </w:pPr>
            <w:r w:rsidRPr="00B23C83">
              <w:t>Year</w:t>
            </w:r>
          </w:p>
        </w:tc>
        <w:tc>
          <w:tcPr>
            <w:tcW w:w="749" w:type="dxa"/>
          </w:tcPr>
          <w:p w14:paraId="2F80EE45" w14:textId="77777777" w:rsidR="00946B28" w:rsidRPr="00B23C83" w:rsidRDefault="00946B28" w:rsidP="00A476E9">
            <w:pPr>
              <w:pStyle w:val="TableHeading"/>
            </w:pPr>
            <w:r w:rsidRPr="00B23C83">
              <w:t>NSW</w:t>
            </w:r>
          </w:p>
        </w:tc>
        <w:tc>
          <w:tcPr>
            <w:tcW w:w="1036" w:type="dxa"/>
          </w:tcPr>
          <w:p w14:paraId="00419261" w14:textId="77777777" w:rsidR="00946B28" w:rsidRPr="00B23C83" w:rsidRDefault="00946B28" w:rsidP="00A476E9">
            <w:pPr>
              <w:pStyle w:val="TableHeading"/>
            </w:pPr>
            <w:r w:rsidRPr="00B23C83">
              <w:t>Vic</w:t>
            </w:r>
          </w:p>
        </w:tc>
        <w:tc>
          <w:tcPr>
            <w:tcW w:w="1036" w:type="dxa"/>
          </w:tcPr>
          <w:p w14:paraId="6E994763" w14:textId="77777777" w:rsidR="00946B28" w:rsidRPr="00B23C83" w:rsidRDefault="00946B28" w:rsidP="00A476E9">
            <w:pPr>
              <w:pStyle w:val="TableHeading"/>
            </w:pPr>
            <w:r w:rsidRPr="00B23C83">
              <w:t>Qld</w:t>
            </w:r>
          </w:p>
        </w:tc>
        <w:tc>
          <w:tcPr>
            <w:tcW w:w="1036" w:type="dxa"/>
          </w:tcPr>
          <w:p w14:paraId="09548AFE" w14:textId="77777777" w:rsidR="00946B28" w:rsidRPr="00B23C83" w:rsidRDefault="00946B28" w:rsidP="00A476E9">
            <w:pPr>
              <w:pStyle w:val="TableHeading"/>
            </w:pPr>
            <w:r w:rsidRPr="00B23C83">
              <w:t>SA</w:t>
            </w:r>
          </w:p>
        </w:tc>
        <w:tc>
          <w:tcPr>
            <w:tcW w:w="1036" w:type="dxa"/>
          </w:tcPr>
          <w:p w14:paraId="0B64F50A" w14:textId="77777777" w:rsidR="00946B28" w:rsidRPr="00B23C83" w:rsidRDefault="00946B28" w:rsidP="00A476E9">
            <w:pPr>
              <w:pStyle w:val="TableHeading"/>
            </w:pPr>
            <w:r w:rsidRPr="00B23C83">
              <w:t>WA</w:t>
            </w:r>
          </w:p>
        </w:tc>
        <w:tc>
          <w:tcPr>
            <w:tcW w:w="1036" w:type="dxa"/>
          </w:tcPr>
          <w:p w14:paraId="3B192E0A" w14:textId="77777777" w:rsidR="00946B28" w:rsidRPr="00B23C83" w:rsidRDefault="00946B28" w:rsidP="00A476E9">
            <w:pPr>
              <w:pStyle w:val="TableHeading"/>
            </w:pPr>
            <w:r w:rsidRPr="00B23C83">
              <w:t>Tas</w:t>
            </w:r>
          </w:p>
        </w:tc>
        <w:tc>
          <w:tcPr>
            <w:tcW w:w="1036" w:type="dxa"/>
          </w:tcPr>
          <w:p w14:paraId="50081252" w14:textId="77777777" w:rsidR="00946B28" w:rsidRPr="00B23C83" w:rsidRDefault="00946B28" w:rsidP="00A476E9">
            <w:pPr>
              <w:pStyle w:val="TableHeading"/>
            </w:pPr>
            <w:r w:rsidRPr="00B23C83">
              <w:t>NT</w:t>
            </w:r>
          </w:p>
        </w:tc>
        <w:tc>
          <w:tcPr>
            <w:tcW w:w="1036" w:type="dxa"/>
          </w:tcPr>
          <w:p w14:paraId="60B3A1B6" w14:textId="77777777" w:rsidR="00946B28" w:rsidRPr="00B23C83" w:rsidRDefault="00946B28" w:rsidP="00A476E9">
            <w:pPr>
              <w:pStyle w:val="TableHeading"/>
            </w:pPr>
            <w:r w:rsidRPr="00B23C83">
              <w:t>ACT</w:t>
            </w:r>
          </w:p>
        </w:tc>
        <w:tc>
          <w:tcPr>
            <w:tcW w:w="1036" w:type="dxa"/>
          </w:tcPr>
          <w:p w14:paraId="664FBFB9" w14:textId="77777777" w:rsidR="00946B28" w:rsidRPr="00B23C83" w:rsidRDefault="00946B28" w:rsidP="00A476E9">
            <w:pPr>
              <w:pStyle w:val="TableHeading"/>
            </w:pPr>
            <w:r w:rsidRPr="00B23C83">
              <w:t>Australia</w:t>
            </w:r>
          </w:p>
        </w:tc>
      </w:tr>
      <w:tr w:rsidR="00A476E9" w:rsidRPr="00B23C83" w14:paraId="1CC56531" w14:textId="77777777" w:rsidTr="00A476E9">
        <w:tc>
          <w:tcPr>
            <w:tcW w:w="817" w:type="dxa"/>
          </w:tcPr>
          <w:p w14:paraId="34A29781" w14:textId="77777777" w:rsidR="00A476E9" w:rsidRPr="00B23C83" w:rsidRDefault="00A476E9" w:rsidP="00A476E9">
            <w:pPr>
              <w:pStyle w:val="TableText"/>
            </w:pPr>
            <w:r w:rsidRPr="00B23C83">
              <w:t>2015</w:t>
            </w:r>
          </w:p>
        </w:tc>
        <w:tc>
          <w:tcPr>
            <w:tcW w:w="749" w:type="dxa"/>
          </w:tcPr>
          <w:p w14:paraId="5C9B1278" w14:textId="38833DE5" w:rsidR="00A476E9" w:rsidRPr="00B23C83" w:rsidRDefault="00A476E9" w:rsidP="00A476E9">
            <w:pPr>
              <w:pStyle w:val="TableText"/>
            </w:pPr>
            <w:r w:rsidRPr="00B23C83">
              <w:t>236</w:t>
            </w:r>
          </w:p>
        </w:tc>
        <w:tc>
          <w:tcPr>
            <w:tcW w:w="1036" w:type="dxa"/>
          </w:tcPr>
          <w:p w14:paraId="442060EE" w14:textId="75990585" w:rsidR="00A476E9" w:rsidRPr="00B23C83" w:rsidRDefault="00A476E9" w:rsidP="00A476E9">
            <w:pPr>
              <w:pStyle w:val="TableText"/>
            </w:pPr>
            <w:r w:rsidRPr="00B23C83">
              <w:t>177</w:t>
            </w:r>
          </w:p>
        </w:tc>
        <w:tc>
          <w:tcPr>
            <w:tcW w:w="1036" w:type="dxa"/>
          </w:tcPr>
          <w:p w14:paraId="29337469" w14:textId="600DBC69" w:rsidR="00A476E9" w:rsidRPr="00B23C83" w:rsidRDefault="00A476E9" w:rsidP="00A476E9">
            <w:pPr>
              <w:pStyle w:val="TableText"/>
            </w:pPr>
            <w:r w:rsidRPr="00B23C83">
              <w:t>189</w:t>
            </w:r>
          </w:p>
        </w:tc>
        <w:tc>
          <w:tcPr>
            <w:tcW w:w="1036" w:type="dxa"/>
          </w:tcPr>
          <w:p w14:paraId="3605B3D7" w14:textId="0691E35A" w:rsidR="00A476E9" w:rsidRPr="00B23C83" w:rsidRDefault="00A476E9" w:rsidP="00A476E9">
            <w:pPr>
              <w:pStyle w:val="TableText"/>
            </w:pPr>
            <w:r w:rsidRPr="00B23C83">
              <w:t>85</w:t>
            </w:r>
          </w:p>
        </w:tc>
        <w:tc>
          <w:tcPr>
            <w:tcW w:w="1036" w:type="dxa"/>
          </w:tcPr>
          <w:p w14:paraId="13D114D4" w14:textId="0EBF8CD8" w:rsidR="00A476E9" w:rsidRPr="00B23C83" w:rsidRDefault="00A476E9" w:rsidP="00A476E9">
            <w:pPr>
              <w:pStyle w:val="TableText"/>
            </w:pPr>
            <w:r w:rsidRPr="00B23C83">
              <w:t>187</w:t>
            </w:r>
          </w:p>
        </w:tc>
        <w:tc>
          <w:tcPr>
            <w:tcW w:w="1036" w:type="dxa"/>
          </w:tcPr>
          <w:p w14:paraId="5718B4B3" w14:textId="1E47498B" w:rsidR="00A476E9" w:rsidRPr="00B23C83" w:rsidRDefault="00A476E9" w:rsidP="00A476E9">
            <w:pPr>
              <w:pStyle w:val="TableText"/>
            </w:pPr>
            <w:r w:rsidRPr="00B23C83">
              <w:t>18</w:t>
            </w:r>
          </w:p>
        </w:tc>
        <w:tc>
          <w:tcPr>
            <w:tcW w:w="1036" w:type="dxa"/>
          </w:tcPr>
          <w:p w14:paraId="69D90CE5" w14:textId="52DF293C" w:rsidR="00A476E9" w:rsidRPr="00B23C83" w:rsidRDefault="00A476E9" w:rsidP="00A476E9">
            <w:pPr>
              <w:pStyle w:val="TableText"/>
            </w:pPr>
            <w:r w:rsidRPr="00B23C83">
              <w:t>47</w:t>
            </w:r>
          </w:p>
        </w:tc>
        <w:tc>
          <w:tcPr>
            <w:tcW w:w="1036" w:type="dxa"/>
          </w:tcPr>
          <w:p w14:paraId="46D08D2D" w14:textId="19C82766" w:rsidR="00A476E9" w:rsidRPr="00B23C83" w:rsidRDefault="00A476E9" w:rsidP="00A476E9">
            <w:pPr>
              <w:pStyle w:val="TableText"/>
            </w:pPr>
            <w:r w:rsidRPr="00B23C83">
              <w:t>35</w:t>
            </w:r>
          </w:p>
        </w:tc>
        <w:tc>
          <w:tcPr>
            <w:tcW w:w="1036" w:type="dxa"/>
          </w:tcPr>
          <w:p w14:paraId="49C4C4F9" w14:textId="3826B842" w:rsidR="00A476E9" w:rsidRPr="00B23C83" w:rsidRDefault="00A476E9" w:rsidP="00A476E9">
            <w:pPr>
              <w:pStyle w:val="TableText"/>
            </w:pPr>
            <w:r w:rsidRPr="00B23C83">
              <w:t>974</w:t>
            </w:r>
          </w:p>
        </w:tc>
      </w:tr>
      <w:tr w:rsidR="00A476E9" w:rsidRPr="00B23C83" w14:paraId="41611756" w14:textId="77777777" w:rsidTr="00A476E9">
        <w:tc>
          <w:tcPr>
            <w:tcW w:w="817" w:type="dxa"/>
          </w:tcPr>
          <w:p w14:paraId="5BC7CF62" w14:textId="77777777" w:rsidR="00A476E9" w:rsidRPr="00B23C83" w:rsidRDefault="00A476E9" w:rsidP="00A476E9">
            <w:pPr>
              <w:pStyle w:val="TableText"/>
            </w:pPr>
            <w:r w:rsidRPr="00B23C83">
              <w:t>2016</w:t>
            </w:r>
          </w:p>
        </w:tc>
        <w:tc>
          <w:tcPr>
            <w:tcW w:w="749" w:type="dxa"/>
          </w:tcPr>
          <w:p w14:paraId="1B6BC07D" w14:textId="479E5A61" w:rsidR="00A476E9" w:rsidRPr="00B23C83" w:rsidRDefault="00A476E9" w:rsidP="00A476E9">
            <w:pPr>
              <w:pStyle w:val="TableText"/>
            </w:pPr>
            <w:r w:rsidRPr="00B23C83">
              <w:t>224</w:t>
            </w:r>
          </w:p>
        </w:tc>
        <w:tc>
          <w:tcPr>
            <w:tcW w:w="1036" w:type="dxa"/>
          </w:tcPr>
          <w:p w14:paraId="0FC445BE" w14:textId="515E30B3" w:rsidR="00A476E9" w:rsidRPr="00B23C83" w:rsidRDefault="00A476E9" w:rsidP="00A476E9">
            <w:pPr>
              <w:pStyle w:val="TableText"/>
            </w:pPr>
            <w:r w:rsidRPr="00B23C83">
              <w:t>180</w:t>
            </w:r>
          </w:p>
        </w:tc>
        <w:tc>
          <w:tcPr>
            <w:tcW w:w="1036" w:type="dxa"/>
          </w:tcPr>
          <w:p w14:paraId="77B444B0" w14:textId="1AB3C91B" w:rsidR="00A476E9" w:rsidRPr="00B23C83" w:rsidRDefault="00A476E9" w:rsidP="00A476E9">
            <w:pPr>
              <w:pStyle w:val="TableText"/>
            </w:pPr>
            <w:r w:rsidRPr="00B23C83">
              <w:t>189</w:t>
            </w:r>
          </w:p>
        </w:tc>
        <w:tc>
          <w:tcPr>
            <w:tcW w:w="1036" w:type="dxa"/>
          </w:tcPr>
          <w:p w14:paraId="59BC1CC1" w14:textId="1651537A" w:rsidR="00A476E9" w:rsidRPr="00B23C83" w:rsidRDefault="00A476E9" w:rsidP="00A476E9">
            <w:pPr>
              <w:pStyle w:val="TableText"/>
            </w:pPr>
            <w:r w:rsidRPr="00B23C83">
              <w:t>79</w:t>
            </w:r>
          </w:p>
        </w:tc>
        <w:tc>
          <w:tcPr>
            <w:tcW w:w="1036" w:type="dxa"/>
          </w:tcPr>
          <w:p w14:paraId="20A80C08" w14:textId="10088D28" w:rsidR="00A476E9" w:rsidRPr="00B23C83" w:rsidRDefault="00A476E9" w:rsidP="00A476E9">
            <w:pPr>
              <w:pStyle w:val="TableText"/>
            </w:pPr>
            <w:r w:rsidRPr="00B23C83">
              <w:t>175</w:t>
            </w:r>
          </w:p>
        </w:tc>
        <w:tc>
          <w:tcPr>
            <w:tcW w:w="1036" w:type="dxa"/>
          </w:tcPr>
          <w:p w14:paraId="69E2424E" w14:textId="548315D3" w:rsidR="00A476E9" w:rsidRPr="00B23C83" w:rsidRDefault="00A476E9" w:rsidP="00A476E9">
            <w:pPr>
              <w:pStyle w:val="TableText"/>
            </w:pPr>
            <w:r w:rsidRPr="00B23C83">
              <w:t>35</w:t>
            </w:r>
          </w:p>
        </w:tc>
        <w:tc>
          <w:tcPr>
            <w:tcW w:w="1036" w:type="dxa"/>
          </w:tcPr>
          <w:p w14:paraId="28169B68" w14:textId="613040AF" w:rsidR="00A476E9" w:rsidRPr="00B23C83" w:rsidRDefault="00A476E9" w:rsidP="00A476E9">
            <w:pPr>
              <w:pStyle w:val="TableText"/>
            </w:pPr>
            <w:r w:rsidRPr="00B23C83">
              <w:t>38</w:t>
            </w:r>
          </w:p>
        </w:tc>
        <w:tc>
          <w:tcPr>
            <w:tcW w:w="1036" w:type="dxa"/>
          </w:tcPr>
          <w:p w14:paraId="06549BEF" w14:textId="7661F739" w:rsidR="00A476E9" w:rsidRPr="00B23C83" w:rsidRDefault="00A476E9" w:rsidP="00A476E9">
            <w:pPr>
              <w:pStyle w:val="TableText"/>
            </w:pPr>
            <w:r w:rsidRPr="00B23C83">
              <w:t>33</w:t>
            </w:r>
          </w:p>
        </w:tc>
        <w:tc>
          <w:tcPr>
            <w:tcW w:w="1036" w:type="dxa"/>
          </w:tcPr>
          <w:p w14:paraId="76EEC74F" w14:textId="347CC51E" w:rsidR="00A476E9" w:rsidRPr="00B23C83" w:rsidRDefault="00A476E9" w:rsidP="00A476E9">
            <w:pPr>
              <w:pStyle w:val="TableText"/>
            </w:pPr>
            <w:r w:rsidRPr="00B23C83">
              <w:t>953</w:t>
            </w:r>
          </w:p>
        </w:tc>
      </w:tr>
      <w:tr w:rsidR="00A476E9" w:rsidRPr="00B23C83" w14:paraId="25F5C3F1" w14:textId="77777777" w:rsidTr="00A476E9">
        <w:tc>
          <w:tcPr>
            <w:tcW w:w="817" w:type="dxa"/>
          </w:tcPr>
          <w:p w14:paraId="44C91EFA" w14:textId="77777777" w:rsidR="00A476E9" w:rsidRPr="00B23C83" w:rsidRDefault="00A476E9" w:rsidP="00A476E9">
            <w:pPr>
              <w:pStyle w:val="TableText"/>
            </w:pPr>
            <w:r w:rsidRPr="00B23C83">
              <w:t>2017</w:t>
            </w:r>
          </w:p>
        </w:tc>
        <w:tc>
          <w:tcPr>
            <w:tcW w:w="749" w:type="dxa"/>
          </w:tcPr>
          <w:p w14:paraId="72B62366" w14:textId="4DE01805" w:rsidR="00A476E9" w:rsidRPr="00B23C83" w:rsidRDefault="00A476E9" w:rsidP="00A476E9">
            <w:pPr>
              <w:pStyle w:val="TableText"/>
            </w:pPr>
            <w:r w:rsidRPr="00B23C83">
              <w:t>267</w:t>
            </w:r>
          </w:p>
        </w:tc>
        <w:tc>
          <w:tcPr>
            <w:tcW w:w="1036" w:type="dxa"/>
          </w:tcPr>
          <w:p w14:paraId="5079044D" w14:textId="71215B17" w:rsidR="00A476E9" w:rsidRPr="00B23C83" w:rsidRDefault="00A476E9" w:rsidP="00A476E9">
            <w:pPr>
              <w:pStyle w:val="TableText"/>
            </w:pPr>
            <w:r w:rsidRPr="00B23C83">
              <w:t>197</w:t>
            </w:r>
          </w:p>
        </w:tc>
        <w:tc>
          <w:tcPr>
            <w:tcW w:w="1036" w:type="dxa"/>
          </w:tcPr>
          <w:p w14:paraId="4DA6EEBD" w14:textId="3816CBE7" w:rsidR="00A476E9" w:rsidRPr="00B23C83" w:rsidRDefault="00A476E9" w:rsidP="00A476E9">
            <w:pPr>
              <w:pStyle w:val="TableText"/>
            </w:pPr>
            <w:r w:rsidRPr="00B23C83">
              <w:t>246</w:t>
            </w:r>
          </w:p>
        </w:tc>
        <w:tc>
          <w:tcPr>
            <w:tcW w:w="1036" w:type="dxa"/>
          </w:tcPr>
          <w:p w14:paraId="1821B0AA" w14:textId="5960A773" w:rsidR="00A476E9" w:rsidRPr="00B23C83" w:rsidRDefault="00A476E9" w:rsidP="00A476E9">
            <w:pPr>
              <w:pStyle w:val="TableText"/>
            </w:pPr>
            <w:r w:rsidRPr="00B23C83">
              <w:t>56</w:t>
            </w:r>
          </w:p>
        </w:tc>
        <w:tc>
          <w:tcPr>
            <w:tcW w:w="1036" w:type="dxa"/>
          </w:tcPr>
          <w:p w14:paraId="5F8321BA" w14:textId="0FA00514" w:rsidR="00A476E9" w:rsidRPr="00B23C83" w:rsidRDefault="00A476E9" w:rsidP="00A476E9">
            <w:pPr>
              <w:pStyle w:val="TableText"/>
            </w:pPr>
            <w:r w:rsidRPr="00B23C83">
              <w:t>152</w:t>
            </w:r>
          </w:p>
        </w:tc>
        <w:tc>
          <w:tcPr>
            <w:tcW w:w="1036" w:type="dxa"/>
          </w:tcPr>
          <w:p w14:paraId="44B1D0B6" w14:textId="69E84750" w:rsidR="00A476E9" w:rsidRPr="00B23C83" w:rsidRDefault="00A476E9" w:rsidP="00A476E9">
            <w:pPr>
              <w:pStyle w:val="TableText"/>
            </w:pPr>
            <w:r w:rsidRPr="00B23C83">
              <w:t>22</w:t>
            </w:r>
          </w:p>
        </w:tc>
        <w:tc>
          <w:tcPr>
            <w:tcW w:w="1036" w:type="dxa"/>
          </w:tcPr>
          <w:p w14:paraId="74A09E6C" w14:textId="403127AD" w:rsidR="00A476E9" w:rsidRPr="00B23C83" w:rsidRDefault="00A476E9" w:rsidP="00A476E9">
            <w:pPr>
              <w:pStyle w:val="TableText"/>
            </w:pPr>
            <w:r w:rsidRPr="00B23C83">
              <w:t>30</w:t>
            </w:r>
          </w:p>
        </w:tc>
        <w:tc>
          <w:tcPr>
            <w:tcW w:w="1036" w:type="dxa"/>
          </w:tcPr>
          <w:p w14:paraId="50EA79F0" w14:textId="0279C4D2" w:rsidR="00A476E9" w:rsidRPr="00B23C83" w:rsidRDefault="00A476E9" w:rsidP="00A476E9">
            <w:pPr>
              <w:pStyle w:val="TableText"/>
            </w:pPr>
            <w:r w:rsidRPr="00B23C83">
              <w:t>27</w:t>
            </w:r>
          </w:p>
        </w:tc>
        <w:tc>
          <w:tcPr>
            <w:tcW w:w="1036" w:type="dxa"/>
          </w:tcPr>
          <w:p w14:paraId="4E54CAD2" w14:textId="1CBB6A4F" w:rsidR="00A476E9" w:rsidRPr="00B23C83" w:rsidRDefault="00A476E9" w:rsidP="00A476E9">
            <w:pPr>
              <w:pStyle w:val="TableText"/>
            </w:pPr>
            <w:r w:rsidRPr="00B23C83">
              <w:t>997</w:t>
            </w:r>
          </w:p>
        </w:tc>
      </w:tr>
    </w:tbl>
    <w:p w14:paraId="1C972793" w14:textId="68B46CF3" w:rsidR="00C251CF" w:rsidRPr="00B23C83" w:rsidRDefault="00A70EE8" w:rsidP="00047E44">
      <w:pPr>
        <w:pStyle w:val="TFNoteSourceSpace"/>
        <w:rPr>
          <w:rFonts w:eastAsiaTheme="minorHAnsi"/>
        </w:rPr>
      </w:pPr>
      <w:r w:rsidRPr="00B23C83">
        <w:t xml:space="preserve">Source: </w:t>
      </w:r>
      <w:r w:rsidR="00FF2D4C" w:rsidRPr="00B23C83">
        <w:t>AGAR (national)</w:t>
      </w:r>
    </w:p>
    <w:p w14:paraId="6DD5F8AF" w14:textId="77777777" w:rsidR="000F4A19" w:rsidRPr="00B23C83" w:rsidRDefault="000F4A19" w:rsidP="00B23C83">
      <w:pPr>
        <w:pStyle w:val="Heading2"/>
      </w:pPr>
      <w:bookmarkStart w:id="21" w:name="_Toc7194855"/>
      <w:r w:rsidRPr="00B23C83">
        <w:lastRenderedPageBreak/>
        <w:t>Table S4.</w:t>
      </w:r>
      <w:r w:rsidR="00D3165D" w:rsidRPr="00B23C83">
        <w:t>11</w:t>
      </w:r>
      <w:r w:rsidRPr="00B23C83">
        <w:t>:</w:t>
      </w:r>
      <w:r w:rsidR="00490FD0" w:rsidRPr="00B23C83">
        <w:tab/>
      </w:r>
      <w:r w:rsidRPr="00B23C83">
        <w:rPr>
          <w:rStyle w:val="Emphasis"/>
        </w:rPr>
        <w:t>Mycobacterium tuberculosis</w:t>
      </w:r>
      <w:r w:rsidRPr="00B23C83">
        <w:t xml:space="preserve"> resistance to first-line antimycobacterial agents, 200</w:t>
      </w:r>
      <w:r w:rsidR="00C801D9" w:rsidRPr="00B23C83">
        <w:t>8</w:t>
      </w:r>
      <w:r w:rsidRPr="00B23C83">
        <w:t>–201</w:t>
      </w:r>
      <w:r w:rsidR="00C801D9" w:rsidRPr="00B23C83">
        <w:t>7</w:t>
      </w:r>
      <w:bookmarkEnd w:id="21"/>
    </w:p>
    <w:tbl>
      <w:tblPr>
        <w:tblStyle w:val="TableGrid"/>
        <w:tblW w:w="0" w:type="auto"/>
        <w:tblLayout w:type="fixed"/>
        <w:tblLook w:val="0020" w:firstRow="1" w:lastRow="0" w:firstColumn="0" w:lastColumn="0" w:noHBand="0" w:noVBand="0"/>
      </w:tblPr>
      <w:tblGrid>
        <w:gridCol w:w="2802"/>
        <w:gridCol w:w="708"/>
        <w:gridCol w:w="709"/>
        <w:gridCol w:w="709"/>
        <w:gridCol w:w="709"/>
        <w:gridCol w:w="708"/>
        <w:gridCol w:w="709"/>
        <w:gridCol w:w="709"/>
        <w:gridCol w:w="709"/>
        <w:gridCol w:w="708"/>
        <w:gridCol w:w="674"/>
      </w:tblGrid>
      <w:tr w:rsidR="00CE4324" w:rsidRPr="00B23C83" w14:paraId="31A41B78" w14:textId="77777777" w:rsidTr="00742C9B">
        <w:trPr>
          <w:trHeight w:val="20"/>
          <w:tblHeader/>
        </w:trPr>
        <w:tc>
          <w:tcPr>
            <w:tcW w:w="2802" w:type="dxa"/>
          </w:tcPr>
          <w:p w14:paraId="44B239F3" w14:textId="77777777" w:rsidR="00C801D9" w:rsidRPr="00B23C83" w:rsidRDefault="00C801D9" w:rsidP="00047E44">
            <w:pPr>
              <w:pStyle w:val="TableHeading"/>
            </w:pPr>
            <w:r w:rsidRPr="00B23C83">
              <w:t xml:space="preserve">Isolates and resistance patterns </w:t>
            </w:r>
          </w:p>
        </w:tc>
        <w:tc>
          <w:tcPr>
            <w:tcW w:w="708" w:type="dxa"/>
          </w:tcPr>
          <w:p w14:paraId="0465FA2B" w14:textId="77777777" w:rsidR="00C801D9" w:rsidRPr="00B23C83" w:rsidRDefault="00C801D9" w:rsidP="00047E44">
            <w:pPr>
              <w:pStyle w:val="TableHeadingCA"/>
            </w:pPr>
            <w:r w:rsidRPr="00B23C83">
              <w:t>2008</w:t>
            </w:r>
          </w:p>
        </w:tc>
        <w:tc>
          <w:tcPr>
            <w:tcW w:w="709" w:type="dxa"/>
          </w:tcPr>
          <w:p w14:paraId="573B03C2" w14:textId="77777777" w:rsidR="00C801D9" w:rsidRPr="00B23C83" w:rsidRDefault="00C801D9" w:rsidP="00047E44">
            <w:pPr>
              <w:pStyle w:val="TableHeadingCA"/>
            </w:pPr>
            <w:r w:rsidRPr="00B23C83">
              <w:t>2009</w:t>
            </w:r>
          </w:p>
        </w:tc>
        <w:tc>
          <w:tcPr>
            <w:tcW w:w="709" w:type="dxa"/>
          </w:tcPr>
          <w:p w14:paraId="0E0C15E7" w14:textId="77777777" w:rsidR="00C801D9" w:rsidRPr="00B23C83" w:rsidRDefault="00C801D9" w:rsidP="00047E44">
            <w:pPr>
              <w:pStyle w:val="TableHeadingCA"/>
            </w:pPr>
            <w:r w:rsidRPr="00B23C83">
              <w:t>2010</w:t>
            </w:r>
          </w:p>
        </w:tc>
        <w:tc>
          <w:tcPr>
            <w:tcW w:w="709" w:type="dxa"/>
          </w:tcPr>
          <w:p w14:paraId="00B0EC07" w14:textId="77777777" w:rsidR="00C801D9" w:rsidRPr="00B23C83" w:rsidRDefault="00C801D9" w:rsidP="00047E44">
            <w:pPr>
              <w:pStyle w:val="TableHeadingCA"/>
            </w:pPr>
            <w:r w:rsidRPr="00B23C83">
              <w:t>2011</w:t>
            </w:r>
          </w:p>
        </w:tc>
        <w:tc>
          <w:tcPr>
            <w:tcW w:w="708" w:type="dxa"/>
          </w:tcPr>
          <w:p w14:paraId="1E5B895C" w14:textId="77777777" w:rsidR="00C801D9" w:rsidRPr="00B23C83" w:rsidRDefault="00C801D9" w:rsidP="00047E44">
            <w:pPr>
              <w:pStyle w:val="TableHeadingCA"/>
            </w:pPr>
            <w:r w:rsidRPr="00B23C83">
              <w:t>2012</w:t>
            </w:r>
          </w:p>
        </w:tc>
        <w:tc>
          <w:tcPr>
            <w:tcW w:w="709" w:type="dxa"/>
          </w:tcPr>
          <w:p w14:paraId="38B14678" w14:textId="77777777" w:rsidR="00C801D9" w:rsidRPr="00B23C83" w:rsidRDefault="00C801D9" w:rsidP="00047E44">
            <w:pPr>
              <w:pStyle w:val="TableHeadingCA"/>
            </w:pPr>
            <w:r w:rsidRPr="00B23C83">
              <w:t>2013</w:t>
            </w:r>
          </w:p>
        </w:tc>
        <w:tc>
          <w:tcPr>
            <w:tcW w:w="709" w:type="dxa"/>
          </w:tcPr>
          <w:p w14:paraId="03E949D8" w14:textId="77777777" w:rsidR="00C801D9" w:rsidRPr="00B23C83" w:rsidRDefault="00C801D9" w:rsidP="00047E44">
            <w:pPr>
              <w:pStyle w:val="TableHeadingCA"/>
            </w:pPr>
            <w:r w:rsidRPr="00B23C83">
              <w:t>2014</w:t>
            </w:r>
          </w:p>
        </w:tc>
        <w:tc>
          <w:tcPr>
            <w:tcW w:w="709" w:type="dxa"/>
          </w:tcPr>
          <w:p w14:paraId="27C28FFA" w14:textId="77777777" w:rsidR="00C801D9" w:rsidRPr="00B23C83" w:rsidRDefault="00C801D9" w:rsidP="00047E44">
            <w:pPr>
              <w:pStyle w:val="TableHeadingCA"/>
            </w:pPr>
            <w:r w:rsidRPr="00B23C83">
              <w:t>2015</w:t>
            </w:r>
          </w:p>
        </w:tc>
        <w:tc>
          <w:tcPr>
            <w:tcW w:w="708" w:type="dxa"/>
          </w:tcPr>
          <w:p w14:paraId="6E1A3F9C" w14:textId="77777777" w:rsidR="00C801D9" w:rsidRPr="00B23C83" w:rsidRDefault="00C801D9" w:rsidP="00047E44">
            <w:pPr>
              <w:pStyle w:val="TableHeadingCA"/>
            </w:pPr>
            <w:r w:rsidRPr="00B23C83">
              <w:t>2016</w:t>
            </w:r>
          </w:p>
        </w:tc>
        <w:tc>
          <w:tcPr>
            <w:tcW w:w="674" w:type="dxa"/>
          </w:tcPr>
          <w:p w14:paraId="0007430E" w14:textId="77777777" w:rsidR="00C801D9" w:rsidRPr="00B23C83" w:rsidRDefault="00C801D9" w:rsidP="00047E44">
            <w:pPr>
              <w:pStyle w:val="TableHeadingCA"/>
            </w:pPr>
            <w:r w:rsidRPr="00B23C83">
              <w:t>2017</w:t>
            </w:r>
          </w:p>
        </w:tc>
      </w:tr>
      <w:tr w:rsidR="00CE4324" w:rsidRPr="00B23C83" w14:paraId="4113C47B" w14:textId="77777777" w:rsidTr="00CE4324">
        <w:trPr>
          <w:trHeight w:val="20"/>
        </w:trPr>
        <w:tc>
          <w:tcPr>
            <w:tcW w:w="2802" w:type="dxa"/>
          </w:tcPr>
          <w:p w14:paraId="7FBEAAF3" w14:textId="77777777" w:rsidR="007C0315" w:rsidRPr="00B23C83" w:rsidRDefault="007C0315" w:rsidP="00047E44">
            <w:pPr>
              <w:pStyle w:val="TableText"/>
            </w:pPr>
            <w:r w:rsidRPr="00B23C83">
              <w:t xml:space="preserve">Total TB cases notified to NNDSS* </w:t>
            </w:r>
          </w:p>
        </w:tc>
        <w:tc>
          <w:tcPr>
            <w:tcW w:w="708" w:type="dxa"/>
          </w:tcPr>
          <w:p w14:paraId="50B12A62" w14:textId="77777777" w:rsidR="007C0315" w:rsidRPr="00B23C83" w:rsidRDefault="007C0315" w:rsidP="00047E44">
            <w:pPr>
              <w:pStyle w:val="TableTextDecimalAlign"/>
            </w:pPr>
            <w:r w:rsidRPr="00B23C83">
              <w:t xml:space="preserve">1,220 </w:t>
            </w:r>
          </w:p>
        </w:tc>
        <w:tc>
          <w:tcPr>
            <w:tcW w:w="709" w:type="dxa"/>
          </w:tcPr>
          <w:p w14:paraId="37B3C00D" w14:textId="77777777" w:rsidR="007C0315" w:rsidRPr="00B23C83" w:rsidRDefault="007C0315" w:rsidP="00047E44">
            <w:pPr>
              <w:pStyle w:val="TableTextDecimalAlign"/>
            </w:pPr>
            <w:r w:rsidRPr="00B23C83">
              <w:t xml:space="preserve">1,307 </w:t>
            </w:r>
          </w:p>
        </w:tc>
        <w:tc>
          <w:tcPr>
            <w:tcW w:w="709" w:type="dxa"/>
          </w:tcPr>
          <w:p w14:paraId="05DB9362" w14:textId="77777777" w:rsidR="007C0315" w:rsidRPr="00B23C83" w:rsidRDefault="007C0315" w:rsidP="00047E44">
            <w:pPr>
              <w:pStyle w:val="TableTextDecimalAlign"/>
            </w:pPr>
            <w:r w:rsidRPr="00B23C83">
              <w:t xml:space="preserve">1,362 </w:t>
            </w:r>
          </w:p>
        </w:tc>
        <w:tc>
          <w:tcPr>
            <w:tcW w:w="709" w:type="dxa"/>
          </w:tcPr>
          <w:p w14:paraId="53B1D637" w14:textId="77777777" w:rsidR="007C0315" w:rsidRPr="00B23C83" w:rsidRDefault="007C0315" w:rsidP="00047E44">
            <w:pPr>
              <w:pStyle w:val="TableTextDecimalAlign"/>
            </w:pPr>
            <w:r w:rsidRPr="00B23C83">
              <w:t xml:space="preserve">1,386 </w:t>
            </w:r>
          </w:p>
        </w:tc>
        <w:tc>
          <w:tcPr>
            <w:tcW w:w="708" w:type="dxa"/>
          </w:tcPr>
          <w:p w14:paraId="6873DDFC" w14:textId="77777777" w:rsidR="007C0315" w:rsidRPr="00B23C83" w:rsidRDefault="007C0315" w:rsidP="00047E44">
            <w:pPr>
              <w:pStyle w:val="TableTextDecimalAlign"/>
            </w:pPr>
            <w:r w:rsidRPr="00B23C83">
              <w:t xml:space="preserve">1,315 </w:t>
            </w:r>
          </w:p>
        </w:tc>
        <w:tc>
          <w:tcPr>
            <w:tcW w:w="709" w:type="dxa"/>
          </w:tcPr>
          <w:p w14:paraId="4017FCDD" w14:textId="77777777" w:rsidR="007C0315" w:rsidRPr="00B23C83" w:rsidRDefault="007C0315" w:rsidP="00047E44">
            <w:pPr>
              <w:pStyle w:val="TableTextDecimalAlign"/>
            </w:pPr>
            <w:r w:rsidRPr="00B23C83">
              <w:t xml:space="preserve">1,260 </w:t>
            </w:r>
          </w:p>
        </w:tc>
        <w:tc>
          <w:tcPr>
            <w:tcW w:w="709" w:type="dxa"/>
          </w:tcPr>
          <w:p w14:paraId="734C8ED6" w14:textId="77777777" w:rsidR="007C0315" w:rsidRPr="00B23C83" w:rsidRDefault="007C0315" w:rsidP="00047E44">
            <w:pPr>
              <w:pStyle w:val="TableTextDecimalAlign"/>
            </w:pPr>
            <w:r w:rsidRPr="00B23C83">
              <w:t xml:space="preserve">1,343 </w:t>
            </w:r>
          </w:p>
        </w:tc>
        <w:tc>
          <w:tcPr>
            <w:tcW w:w="709" w:type="dxa"/>
          </w:tcPr>
          <w:p w14:paraId="5B109ECD" w14:textId="77777777" w:rsidR="007C0315" w:rsidRPr="00B23C83" w:rsidRDefault="007C0315" w:rsidP="00047E44">
            <w:pPr>
              <w:pStyle w:val="TableTextDecimalAlign"/>
            </w:pPr>
            <w:r w:rsidRPr="00B23C83">
              <w:t xml:space="preserve">1,248 </w:t>
            </w:r>
          </w:p>
        </w:tc>
        <w:tc>
          <w:tcPr>
            <w:tcW w:w="708" w:type="dxa"/>
          </w:tcPr>
          <w:p w14:paraId="27A91071" w14:textId="77777777" w:rsidR="007C0315" w:rsidRPr="00B23C83" w:rsidRDefault="007C0315" w:rsidP="00047E44">
            <w:pPr>
              <w:pStyle w:val="TableTextDecimalAlign"/>
            </w:pPr>
            <w:r w:rsidRPr="00B23C83">
              <w:t xml:space="preserve">1,370 </w:t>
            </w:r>
          </w:p>
        </w:tc>
        <w:tc>
          <w:tcPr>
            <w:tcW w:w="674" w:type="dxa"/>
          </w:tcPr>
          <w:p w14:paraId="1BE87D18" w14:textId="77777777" w:rsidR="007C0315" w:rsidRPr="00B23C83" w:rsidRDefault="007C0315" w:rsidP="00047E44">
            <w:pPr>
              <w:pStyle w:val="TableTextDecimalAlign"/>
            </w:pPr>
            <w:r w:rsidRPr="00B23C83">
              <w:t xml:space="preserve">1,446 </w:t>
            </w:r>
          </w:p>
        </w:tc>
      </w:tr>
      <w:tr w:rsidR="00CE4324" w:rsidRPr="00B23C83" w14:paraId="58393DCD" w14:textId="77777777" w:rsidTr="00CE4324">
        <w:trPr>
          <w:trHeight w:val="20"/>
        </w:trPr>
        <w:tc>
          <w:tcPr>
            <w:tcW w:w="2802" w:type="dxa"/>
          </w:tcPr>
          <w:p w14:paraId="2E657674" w14:textId="77777777" w:rsidR="0082469B" w:rsidRPr="00B23C83" w:rsidRDefault="0082469B" w:rsidP="00047E44">
            <w:pPr>
              <w:pStyle w:val="TableText"/>
            </w:pPr>
            <w:r w:rsidRPr="00B23C83">
              <w:t>Total number of laboratory isolates</w:t>
            </w:r>
            <w:r w:rsidRPr="00B23C83">
              <w:rPr>
                <w:rStyle w:val="Superscript"/>
              </w:rPr>
              <w:t>†</w:t>
            </w:r>
            <w:r w:rsidRPr="00B23C83">
              <w:t xml:space="preserve"> </w:t>
            </w:r>
          </w:p>
        </w:tc>
        <w:tc>
          <w:tcPr>
            <w:tcW w:w="708" w:type="dxa"/>
          </w:tcPr>
          <w:p w14:paraId="057E1CD5" w14:textId="77777777" w:rsidR="0082469B" w:rsidRPr="00B23C83" w:rsidRDefault="0082469B" w:rsidP="00047E44">
            <w:pPr>
              <w:pStyle w:val="TableTextDecimalAlign"/>
            </w:pPr>
            <w:r w:rsidRPr="00B23C83">
              <w:t xml:space="preserve">942 </w:t>
            </w:r>
          </w:p>
        </w:tc>
        <w:tc>
          <w:tcPr>
            <w:tcW w:w="709" w:type="dxa"/>
          </w:tcPr>
          <w:p w14:paraId="5224BEF1" w14:textId="77777777" w:rsidR="0082469B" w:rsidRPr="00B23C83" w:rsidRDefault="0082469B" w:rsidP="00047E44">
            <w:pPr>
              <w:pStyle w:val="TableTextDecimalAlign"/>
            </w:pPr>
            <w:r w:rsidRPr="00B23C83">
              <w:t xml:space="preserve">974 </w:t>
            </w:r>
          </w:p>
        </w:tc>
        <w:tc>
          <w:tcPr>
            <w:tcW w:w="709" w:type="dxa"/>
          </w:tcPr>
          <w:p w14:paraId="66BDF9CB" w14:textId="77777777" w:rsidR="0082469B" w:rsidRPr="00B23C83" w:rsidRDefault="0082469B" w:rsidP="00047E44">
            <w:pPr>
              <w:pStyle w:val="TableTextDecimalAlign"/>
            </w:pPr>
            <w:r w:rsidRPr="00B23C83">
              <w:t xml:space="preserve">1,033 </w:t>
            </w:r>
          </w:p>
        </w:tc>
        <w:tc>
          <w:tcPr>
            <w:tcW w:w="709" w:type="dxa"/>
          </w:tcPr>
          <w:p w14:paraId="2124BD36" w14:textId="77777777" w:rsidR="0082469B" w:rsidRPr="00B23C83" w:rsidRDefault="0082469B" w:rsidP="00047E44">
            <w:pPr>
              <w:pStyle w:val="TableTextDecimalAlign"/>
            </w:pPr>
            <w:r w:rsidRPr="00B23C83">
              <w:t xml:space="preserve">1,058 </w:t>
            </w:r>
          </w:p>
        </w:tc>
        <w:tc>
          <w:tcPr>
            <w:tcW w:w="708" w:type="dxa"/>
          </w:tcPr>
          <w:p w14:paraId="197B79A4" w14:textId="77777777" w:rsidR="0082469B" w:rsidRPr="00B23C83" w:rsidRDefault="0082469B" w:rsidP="00047E44">
            <w:pPr>
              <w:pStyle w:val="TableTextDecimalAlign"/>
            </w:pPr>
            <w:r w:rsidRPr="00B23C83">
              <w:t xml:space="preserve">985 </w:t>
            </w:r>
          </w:p>
        </w:tc>
        <w:tc>
          <w:tcPr>
            <w:tcW w:w="709" w:type="dxa"/>
          </w:tcPr>
          <w:p w14:paraId="30F644D2" w14:textId="77777777" w:rsidR="0082469B" w:rsidRPr="00B23C83" w:rsidRDefault="0082469B" w:rsidP="00047E44">
            <w:pPr>
              <w:pStyle w:val="TableTextDecimalAlign"/>
            </w:pPr>
            <w:r w:rsidRPr="00B23C83">
              <w:t xml:space="preserve">938 </w:t>
            </w:r>
          </w:p>
        </w:tc>
        <w:tc>
          <w:tcPr>
            <w:tcW w:w="709" w:type="dxa"/>
          </w:tcPr>
          <w:p w14:paraId="72BB07A0" w14:textId="77777777" w:rsidR="0082469B" w:rsidRPr="00B23C83" w:rsidRDefault="0082469B" w:rsidP="00047E44">
            <w:pPr>
              <w:pStyle w:val="TableTextDecimalAlign"/>
            </w:pPr>
            <w:r w:rsidRPr="00B23C83">
              <w:t xml:space="preserve">1,035 </w:t>
            </w:r>
          </w:p>
        </w:tc>
        <w:tc>
          <w:tcPr>
            <w:tcW w:w="709" w:type="dxa"/>
          </w:tcPr>
          <w:p w14:paraId="0C206F14" w14:textId="77777777" w:rsidR="0082469B" w:rsidRPr="00B23C83" w:rsidRDefault="0082469B" w:rsidP="00047E44">
            <w:pPr>
              <w:pStyle w:val="TableTextDecimalAlign"/>
            </w:pPr>
            <w:r w:rsidRPr="00B23C83">
              <w:t xml:space="preserve">975 </w:t>
            </w:r>
          </w:p>
        </w:tc>
        <w:tc>
          <w:tcPr>
            <w:tcW w:w="708" w:type="dxa"/>
          </w:tcPr>
          <w:p w14:paraId="5351FFBF" w14:textId="77777777" w:rsidR="0082469B" w:rsidRPr="00B23C83" w:rsidRDefault="0082469B" w:rsidP="00047E44">
            <w:pPr>
              <w:pStyle w:val="TableTextDecimalAlign"/>
            </w:pPr>
            <w:r w:rsidRPr="00B23C83">
              <w:t xml:space="preserve">1,035 </w:t>
            </w:r>
          </w:p>
        </w:tc>
        <w:tc>
          <w:tcPr>
            <w:tcW w:w="674" w:type="dxa"/>
          </w:tcPr>
          <w:p w14:paraId="0BCD260B" w14:textId="77777777" w:rsidR="0082469B" w:rsidRPr="00B23C83" w:rsidRDefault="0082469B" w:rsidP="00047E44">
            <w:pPr>
              <w:pStyle w:val="TableTextDecimalAlign"/>
            </w:pPr>
            <w:r w:rsidRPr="00B23C83">
              <w:t xml:space="preserve">1,066 </w:t>
            </w:r>
          </w:p>
        </w:tc>
      </w:tr>
      <w:tr w:rsidR="00CE4324" w:rsidRPr="00B23C83" w14:paraId="430B0CA6" w14:textId="77777777" w:rsidTr="00CE4324">
        <w:trPr>
          <w:trHeight w:val="20"/>
        </w:trPr>
        <w:tc>
          <w:tcPr>
            <w:tcW w:w="2802" w:type="dxa"/>
          </w:tcPr>
          <w:p w14:paraId="2704B817" w14:textId="77777777" w:rsidR="0082469B" w:rsidRPr="00B23C83" w:rsidRDefault="0082469B" w:rsidP="00047E44">
            <w:pPr>
              <w:pStyle w:val="TableText"/>
            </w:pPr>
            <w:r w:rsidRPr="00B23C83">
              <w:t xml:space="preserve">Fully susceptible </w:t>
            </w:r>
          </w:p>
        </w:tc>
        <w:tc>
          <w:tcPr>
            <w:tcW w:w="708" w:type="dxa"/>
          </w:tcPr>
          <w:p w14:paraId="7B17234B" w14:textId="77777777" w:rsidR="0082469B" w:rsidRPr="00B23C83" w:rsidRDefault="0082469B" w:rsidP="00047E44">
            <w:pPr>
              <w:pStyle w:val="TableTextDecimalAlign"/>
            </w:pPr>
            <w:r w:rsidRPr="00B23C83">
              <w:t xml:space="preserve">826 </w:t>
            </w:r>
          </w:p>
        </w:tc>
        <w:tc>
          <w:tcPr>
            <w:tcW w:w="709" w:type="dxa"/>
          </w:tcPr>
          <w:p w14:paraId="41B1E563" w14:textId="77777777" w:rsidR="0082469B" w:rsidRPr="00B23C83" w:rsidRDefault="0082469B" w:rsidP="00047E44">
            <w:pPr>
              <w:pStyle w:val="TableTextDecimalAlign"/>
            </w:pPr>
            <w:r w:rsidRPr="00B23C83">
              <w:t xml:space="preserve">831 </w:t>
            </w:r>
          </w:p>
        </w:tc>
        <w:tc>
          <w:tcPr>
            <w:tcW w:w="709" w:type="dxa"/>
          </w:tcPr>
          <w:p w14:paraId="60B9EB98" w14:textId="77777777" w:rsidR="0082469B" w:rsidRPr="00B23C83" w:rsidRDefault="0082469B" w:rsidP="00047E44">
            <w:pPr>
              <w:pStyle w:val="TableTextDecimalAlign"/>
            </w:pPr>
            <w:r w:rsidRPr="00B23C83">
              <w:t xml:space="preserve">910 </w:t>
            </w:r>
          </w:p>
        </w:tc>
        <w:tc>
          <w:tcPr>
            <w:tcW w:w="709" w:type="dxa"/>
          </w:tcPr>
          <w:p w14:paraId="578FFDE2" w14:textId="77777777" w:rsidR="0082469B" w:rsidRPr="00B23C83" w:rsidRDefault="0082469B" w:rsidP="00047E44">
            <w:pPr>
              <w:pStyle w:val="TableTextDecimalAlign"/>
            </w:pPr>
            <w:r w:rsidRPr="00B23C83">
              <w:t xml:space="preserve">940 </w:t>
            </w:r>
          </w:p>
        </w:tc>
        <w:tc>
          <w:tcPr>
            <w:tcW w:w="708" w:type="dxa"/>
          </w:tcPr>
          <w:p w14:paraId="4A0BB4DF" w14:textId="77777777" w:rsidR="0082469B" w:rsidRPr="00B23C83" w:rsidRDefault="0082469B" w:rsidP="00047E44">
            <w:pPr>
              <w:pStyle w:val="TableTextDecimalAlign"/>
            </w:pPr>
            <w:r w:rsidRPr="00B23C83">
              <w:t xml:space="preserve">853 </w:t>
            </w:r>
          </w:p>
        </w:tc>
        <w:tc>
          <w:tcPr>
            <w:tcW w:w="709" w:type="dxa"/>
          </w:tcPr>
          <w:p w14:paraId="3E26ACD3" w14:textId="77777777" w:rsidR="0082469B" w:rsidRPr="00B23C83" w:rsidRDefault="0082469B" w:rsidP="00047E44">
            <w:pPr>
              <w:pStyle w:val="TableTextDecimalAlign"/>
            </w:pPr>
            <w:r w:rsidRPr="00B23C83">
              <w:t xml:space="preserve">814 </w:t>
            </w:r>
          </w:p>
        </w:tc>
        <w:tc>
          <w:tcPr>
            <w:tcW w:w="709" w:type="dxa"/>
          </w:tcPr>
          <w:p w14:paraId="6CC0DE03" w14:textId="77777777" w:rsidR="0082469B" w:rsidRPr="00B23C83" w:rsidRDefault="0082469B" w:rsidP="00047E44">
            <w:pPr>
              <w:pStyle w:val="TableTextDecimalAlign"/>
            </w:pPr>
            <w:r w:rsidRPr="00B23C83">
              <w:t xml:space="preserve">904 </w:t>
            </w:r>
          </w:p>
        </w:tc>
        <w:tc>
          <w:tcPr>
            <w:tcW w:w="709" w:type="dxa"/>
          </w:tcPr>
          <w:p w14:paraId="3E11FE3E" w14:textId="77777777" w:rsidR="0082469B" w:rsidRPr="00B23C83" w:rsidRDefault="0082469B" w:rsidP="00047E44">
            <w:pPr>
              <w:pStyle w:val="TableTextDecimalAlign"/>
            </w:pPr>
            <w:r w:rsidRPr="00B23C83">
              <w:t xml:space="preserve">839 </w:t>
            </w:r>
          </w:p>
        </w:tc>
        <w:tc>
          <w:tcPr>
            <w:tcW w:w="708" w:type="dxa"/>
          </w:tcPr>
          <w:p w14:paraId="535372C1" w14:textId="77777777" w:rsidR="0082469B" w:rsidRPr="00B23C83" w:rsidRDefault="0082469B" w:rsidP="00047E44">
            <w:pPr>
              <w:pStyle w:val="TableTextDecimalAlign"/>
            </w:pPr>
            <w:r w:rsidRPr="00B23C83">
              <w:t xml:space="preserve">906 </w:t>
            </w:r>
          </w:p>
        </w:tc>
        <w:tc>
          <w:tcPr>
            <w:tcW w:w="674" w:type="dxa"/>
          </w:tcPr>
          <w:p w14:paraId="436634F9" w14:textId="77777777" w:rsidR="0082469B" w:rsidRPr="00B23C83" w:rsidRDefault="0082469B" w:rsidP="00047E44">
            <w:pPr>
              <w:pStyle w:val="TableTextDecimalAlign"/>
            </w:pPr>
            <w:r w:rsidRPr="00B23C83">
              <w:t xml:space="preserve">945 </w:t>
            </w:r>
          </w:p>
        </w:tc>
      </w:tr>
      <w:tr w:rsidR="00CE4324" w:rsidRPr="00B23C83" w14:paraId="676CF4DC" w14:textId="77777777" w:rsidTr="00CE4324">
        <w:trPr>
          <w:trHeight w:val="20"/>
        </w:trPr>
        <w:tc>
          <w:tcPr>
            <w:tcW w:w="2802" w:type="dxa"/>
          </w:tcPr>
          <w:p w14:paraId="19F10E21" w14:textId="77777777" w:rsidR="0082469B" w:rsidRPr="00B23C83" w:rsidRDefault="0082469B" w:rsidP="00047E44">
            <w:pPr>
              <w:pStyle w:val="TableText"/>
            </w:pPr>
            <w:r w:rsidRPr="00B23C83">
              <w:t>Resistant to isoniazid only</w:t>
            </w:r>
            <w:r w:rsidRPr="00B23C83">
              <w:rPr>
                <w:rStyle w:val="Superscript"/>
              </w:rPr>
              <w:t>§</w:t>
            </w:r>
            <w:r w:rsidRPr="00B23C83">
              <w:t xml:space="preserve"> </w:t>
            </w:r>
          </w:p>
        </w:tc>
        <w:tc>
          <w:tcPr>
            <w:tcW w:w="708" w:type="dxa"/>
          </w:tcPr>
          <w:p w14:paraId="4FB7C8F3" w14:textId="77777777" w:rsidR="0082469B" w:rsidRPr="00B23C83" w:rsidRDefault="0082469B" w:rsidP="00047E44">
            <w:pPr>
              <w:pStyle w:val="TableTextDecimalAlign"/>
            </w:pPr>
            <w:r w:rsidRPr="00B23C83">
              <w:t xml:space="preserve">62 </w:t>
            </w:r>
          </w:p>
        </w:tc>
        <w:tc>
          <w:tcPr>
            <w:tcW w:w="709" w:type="dxa"/>
          </w:tcPr>
          <w:p w14:paraId="58A4FE9F" w14:textId="77777777" w:rsidR="0082469B" w:rsidRPr="00B23C83" w:rsidRDefault="0082469B" w:rsidP="00047E44">
            <w:pPr>
              <w:pStyle w:val="TableTextDecimalAlign"/>
            </w:pPr>
            <w:r w:rsidRPr="00B23C83">
              <w:t xml:space="preserve">94 </w:t>
            </w:r>
          </w:p>
        </w:tc>
        <w:tc>
          <w:tcPr>
            <w:tcW w:w="709" w:type="dxa"/>
          </w:tcPr>
          <w:p w14:paraId="4CC90CA0" w14:textId="77777777" w:rsidR="0082469B" w:rsidRPr="00B23C83" w:rsidRDefault="0082469B" w:rsidP="00047E44">
            <w:pPr>
              <w:pStyle w:val="TableTextDecimalAlign"/>
            </w:pPr>
            <w:r w:rsidRPr="00B23C83">
              <w:t xml:space="preserve">68 </w:t>
            </w:r>
          </w:p>
        </w:tc>
        <w:tc>
          <w:tcPr>
            <w:tcW w:w="709" w:type="dxa"/>
          </w:tcPr>
          <w:p w14:paraId="57F6416C" w14:textId="77777777" w:rsidR="0082469B" w:rsidRPr="00B23C83" w:rsidRDefault="0082469B" w:rsidP="00047E44">
            <w:pPr>
              <w:pStyle w:val="TableTextDecimalAlign"/>
            </w:pPr>
            <w:r w:rsidRPr="00B23C83">
              <w:t xml:space="preserve">65 </w:t>
            </w:r>
          </w:p>
        </w:tc>
        <w:tc>
          <w:tcPr>
            <w:tcW w:w="708" w:type="dxa"/>
          </w:tcPr>
          <w:p w14:paraId="1D38AA46" w14:textId="77777777" w:rsidR="0082469B" w:rsidRPr="00B23C83" w:rsidRDefault="0082469B" w:rsidP="00047E44">
            <w:pPr>
              <w:pStyle w:val="TableTextDecimalAlign"/>
            </w:pPr>
            <w:r w:rsidRPr="00B23C83">
              <w:t xml:space="preserve">75 </w:t>
            </w:r>
          </w:p>
        </w:tc>
        <w:tc>
          <w:tcPr>
            <w:tcW w:w="709" w:type="dxa"/>
          </w:tcPr>
          <w:p w14:paraId="21E8F156" w14:textId="77777777" w:rsidR="0082469B" w:rsidRPr="00B23C83" w:rsidRDefault="0082469B" w:rsidP="00047E44">
            <w:pPr>
              <w:pStyle w:val="TableTextDecimalAlign"/>
            </w:pPr>
            <w:r w:rsidRPr="00B23C83">
              <w:t xml:space="preserve">68 </w:t>
            </w:r>
          </w:p>
        </w:tc>
        <w:tc>
          <w:tcPr>
            <w:tcW w:w="709" w:type="dxa"/>
          </w:tcPr>
          <w:p w14:paraId="007F22AC" w14:textId="77777777" w:rsidR="0082469B" w:rsidRPr="00B23C83" w:rsidRDefault="0082469B" w:rsidP="00047E44">
            <w:pPr>
              <w:pStyle w:val="TableTextDecimalAlign"/>
            </w:pPr>
            <w:r w:rsidRPr="00B23C83">
              <w:t xml:space="preserve">73 </w:t>
            </w:r>
          </w:p>
        </w:tc>
        <w:tc>
          <w:tcPr>
            <w:tcW w:w="709" w:type="dxa"/>
          </w:tcPr>
          <w:p w14:paraId="2861DD54" w14:textId="77777777" w:rsidR="0082469B" w:rsidRPr="00B23C83" w:rsidRDefault="0082469B" w:rsidP="00047E44">
            <w:pPr>
              <w:pStyle w:val="TableTextDecimalAlign"/>
            </w:pPr>
            <w:r w:rsidRPr="00B23C83">
              <w:t xml:space="preserve">66 </w:t>
            </w:r>
          </w:p>
        </w:tc>
        <w:tc>
          <w:tcPr>
            <w:tcW w:w="708" w:type="dxa"/>
          </w:tcPr>
          <w:p w14:paraId="4D74A5E0" w14:textId="77777777" w:rsidR="0082469B" w:rsidRPr="00B23C83" w:rsidRDefault="0082469B" w:rsidP="00047E44">
            <w:pPr>
              <w:pStyle w:val="TableTextDecimalAlign"/>
            </w:pPr>
            <w:r w:rsidRPr="00B23C83">
              <w:t xml:space="preserve">70 </w:t>
            </w:r>
          </w:p>
        </w:tc>
        <w:tc>
          <w:tcPr>
            <w:tcW w:w="674" w:type="dxa"/>
          </w:tcPr>
          <w:p w14:paraId="0F0C56DC" w14:textId="77777777" w:rsidR="0082469B" w:rsidRPr="00B23C83" w:rsidRDefault="0082469B" w:rsidP="00047E44">
            <w:pPr>
              <w:pStyle w:val="TableTextDecimalAlign"/>
            </w:pPr>
            <w:r w:rsidRPr="00B23C83">
              <w:t xml:space="preserve">69 </w:t>
            </w:r>
          </w:p>
        </w:tc>
      </w:tr>
      <w:tr w:rsidR="00CE4324" w:rsidRPr="00B23C83" w14:paraId="7C320D3D" w14:textId="77777777" w:rsidTr="00CE4324">
        <w:trPr>
          <w:trHeight w:val="20"/>
        </w:trPr>
        <w:tc>
          <w:tcPr>
            <w:tcW w:w="2802" w:type="dxa"/>
          </w:tcPr>
          <w:p w14:paraId="59FA8BF0" w14:textId="77777777" w:rsidR="0082469B" w:rsidRPr="00B23C83" w:rsidRDefault="0082469B" w:rsidP="00047E44">
            <w:pPr>
              <w:pStyle w:val="TableText"/>
            </w:pPr>
            <w:r w:rsidRPr="00B23C83">
              <w:t>Resistant to rifampicin only</w:t>
            </w:r>
            <w:r w:rsidRPr="00B23C83">
              <w:rPr>
                <w:rStyle w:val="Superscript"/>
              </w:rPr>
              <w:t>§</w:t>
            </w:r>
            <w:r w:rsidRPr="00B23C83">
              <w:t xml:space="preserve"> </w:t>
            </w:r>
          </w:p>
        </w:tc>
        <w:tc>
          <w:tcPr>
            <w:tcW w:w="708" w:type="dxa"/>
          </w:tcPr>
          <w:p w14:paraId="7BD7653A" w14:textId="77777777" w:rsidR="0082469B" w:rsidRPr="00B23C83" w:rsidRDefault="0082469B" w:rsidP="00047E44">
            <w:pPr>
              <w:pStyle w:val="TableTextDecimalAlign"/>
            </w:pPr>
            <w:r w:rsidRPr="00B23C83">
              <w:t xml:space="preserve">2 </w:t>
            </w:r>
          </w:p>
        </w:tc>
        <w:tc>
          <w:tcPr>
            <w:tcW w:w="709" w:type="dxa"/>
          </w:tcPr>
          <w:p w14:paraId="1153699E" w14:textId="77777777" w:rsidR="0082469B" w:rsidRPr="00B23C83" w:rsidRDefault="0082469B" w:rsidP="00047E44">
            <w:pPr>
              <w:pStyle w:val="TableTextDecimalAlign"/>
            </w:pPr>
            <w:r w:rsidRPr="00B23C83">
              <w:t xml:space="preserve">6 </w:t>
            </w:r>
          </w:p>
        </w:tc>
        <w:tc>
          <w:tcPr>
            <w:tcW w:w="709" w:type="dxa"/>
          </w:tcPr>
          <w:p w14:paraId="48079C81" w14:textId="77777777" w:rsidR="0082469B" w:rsidRPr="00B23C83" w:rsidRDefault="0082469B" w:rsidP="00047E44">
            <w:pPr>
              <w:pStyle w:val="TableTextDecimalAlign"/>
            </w:pPr>
            <w:r w:rsidRPr="00B23C83">
              <w:t xml:space="preserve">3 </w:t>
            </w:r>
          </w:p>
        </w:tc>
        <w:tc>
          <w:tcPr>
            <w:tcW w:w="709" w:type="dxa"/>
          </w:tcPr>
          <w:p w14:paraId="670BCCFD" w14:textId="77777777" w:rsidR="0082469B" w:rsidRPr="00B23C83" w:rsidRDefault="0082469B" w:rsidP="00047E44">
            <w:pPr>
              <w:pStyle w:val="TableTextDecimalAlign"/>
            </w:pPr>
            <w:r w:rsidRPr="00B23C83">
              <w:t xml:space="preserve">1 </w:t>
            </w:r>
          </w:p>
        </w:tc>
        <w:tc>
          <w:tcPr>
            <w:tcW w:w="708" w:type="dxa"/>
          </w:tcPr>
          <w:p w14:paraId="4AC3F4BB" w14:textId="77777777" w:rsidR="0082469B" w:rsidRPr="00B23C83" w:rsidRDefault="0082469B" w:rsidP="00047E44">
            <w:pPr>
              <w:pStyle w:val="TableTextDecimalAlign"/>
            </w:pPr>
            <w:r w:rsidRPr="00B23C83">
              <w:t xml:space="preserve">2 </w:t>
            </w:r>
          </w:p>
        </w:tc>
        <w:tc>
          <w:tcPr>
            <w:tcW w:w="709" w:type="dxa"/>
          </w:tcPr>
          <w:p w14:paraId="5A907636" w14:textId="77777777" w:rsidR="0082469B" w:rsidRPr="00B23C83" w:rsidRDefault="0082469B" w:rsidP="00047E44">
            <w:pPr>
              <w:pStyle w:val="TableTextDecimalAlign"/>
            </w:pPr>
            <w:r w:rsidRPr="00B23C83">
              <w:t xml:space="preserve">3 </w:t>
            </w:r>
          </w:p>
        </w:tc>
        <w:tc>
          <w:tcPr>
            <w:tcW w:w="709" w:type="dxa"/>
          </w:tcPr>
          <w:p w14:paraId="7313CC02" w14:textId="77777777" w:rsidR="0082469B" w:rsidRPr="00B23C83" w:rsidRDefault="0082469B" w:rsidP="00047E44">
            <w:pPr>
              <w:pStyle w:val="TableTextDecimalAlign"/>
            </w:pPr>
            <w:r w:rsidRPr="00B23C83">
              <w:t xml:space="preserve">6 </w:t>
            </w:r>
          </w:p>
        </w:tc>
        <w:tc>
          <w:tcPr>
            <w:tcW w:w="709" w:type="dxa"/>
          </w:tcPr>
          <w:p w14:paraId="59865320" w14:textId="77777777" w:rsidR="0082469B" w:rsidRPr="00B23C83" w:rsidRDefault="0082469B" w:rsidP="00047E44">
            <w:pPr>
              <w:pStyle w:val="TableTextDecimalAlign"/>
            </w:pPr>
            <w:r w:rsidRPr="00B23C83">
              <w:t xml:space="preserve">7 </w:t>
            </w:r>
          </w:p>
        </w:tc>
        <w:tc>
          <w:tcPr>
            <w:tcW w:w="708" w:type="dxa"/>
          </w:tcPr>
          <w:p w14:paraId="112FC9C5" w14:textId="77777777" w:rsidR="0082469B" w:rsidRPr="00B23C83" w:rsidRDefault="0082469B" w:rsidP="00047E44">
            <w:pPr>
              <w:pStyle w:val="TableTextDecimalAlign"/>
            </w:pPr>
            <w:r w:rsidRPr="00B23C83">
              <w:t xml:space="preserve">3 </w:t>
            </w:r>
          </w:p>
        </w:tc>
        <w:tc>
          <w:tcPr>
            <w:tcW w:w="674" w:type="dxa"/>
          </w:tcPr>
          <w:p w14:paraId="715C478E" w14:textId="77777777" w:rsidR="0082469B" w:rsidRPr="00B23C83" w:rsidRDefault="0082469B" w:rsidP="00047E44">
            <w:pPr>
              <w:pStyle w:val="TableTextDecimalAlign"/>
            </w:pPr>
            <w:r w:rsidRPr="00B23C83">
              <w:t xml:space="preserve">2 </w:t>
            </w:r>
          </w:p>
        </w:tc>
      </w:tr>
      <w:tr w:rsidR="00CE4324" w:rsidRPr="00B23C83" w14:paraId="77CBC491" w14:textId="77777777" w:rsidTr="00CE4324">
        <w:trPr>
          <w:trHeight w:val="20"/>
        </w:trPr>
        <w:tc>
          <w:tcPr>
            <w:tcW w:w="2802" w:type="dxa"/>
          </w:tcPr>
          <w:p w14:paraId="2732EAB4" w14:textId="77777777" w:rsidR="0082469B" w:rsidRPr="00B23C83" w:rsidRDefault="0082469B" w:rsidP="00047E44">
            <w:pPr>
              <w:pStyle w:val="TableText"/>
            </w:pPr>
            <w:r w:rsidRPr="00B23C83">
              <w:t xml:space="preserve">Resistant to isoniazid and rifampicin (susceptible to ethambutol and pyrazinamide) </w:t>
            </w:r>
          </w:p>
        </w:tc>
        <w:tc>
          <w:tcPr>
            <w:tcW w:w="708" w:type="dxa"/>
          </w:tcPr>
          <w:p w14:paraId="6762B383" w14:textId="77777777" w:rsidR="0082469B" w:rsidRPr="00B23C83" w:rsidRDefault="0082469B" w:rsidP="00047E44">
            <w:pPr>
              <w:pStyle w:val="TableTextDecimalAlign"/>
            </w:pPr>
            <w:r w:rsidRPr="00B23C83">
              <w:t>12</w:t>
            </w:r>
          </w:p>
        </w:tc>
        <w:tc>
          <w:tcPr>
            <w:tcW w:w="709" w:type="dxa"/>
          </w:tcPr>
          <w:p w14:paraId="508D844D" w14:textId="77777777" w:rsidR="0082469B" w:rsidRPr="00B23C83" w:rsidRDefault="0082469B" w:rsidP="00047E44">
            <w:pPr>
              <w:pStyle w:val="TableTextDecimalAlign"/>
            </w:pPr>
            <w:r w:rsidRPr="00B23C83">
              <w:t>15</w:t>
            </w:r>
          </w:p>
        </w:tc>
        <w:tc>
          <w:tcPr>
            <w:tcW w:w="709" w:type="dxa"/>
          </w:tcPr>
          <w:p w14:paraId="60196466" w14:textId="77777777" w:rsidR="0082469B" w:rsidRPr="00B23C83" w:rsidRDefault="0082469B" w:rsidP="00047E44">
            <w:pPr>
              <w:pStyle w:val="TableTextDecimalAlign"/>
            </w:pPr>
            <w:r w:rsidRPr="00B23C83">
              <w:t>13</w:t>
            </w:r>
          </w:p>
        </w:tc>
        <w:tc>
          <w:tcPr>
            <w:tcW w:w="709" w:type="dxa"/>
          </w:tcPr>
          <w:p w14:paraId="492D8282" w14:textId="77777777" w:rsidR="0082469B" w:rsidRPr="00B23C83" w:rsidRDefault="0082469B" w:rsidP="00047E44">
            <w:pPr>
              <w:pStyle w:val="TableTextDecimalAlign"/>
            </w:pPr>
            <w:r w:rsidRPr="00B23C83">
              <w:t>19</w:t>
            </w:r>
          </w:p>
        </w:tc>
        <w:tc>
          <w:tcPr>
            <w:tcW w:w="708" w:type="dxa"/>
          </w:tcPr>
          <w:p w14:paraId="71F48CD1" w14:textId="77777777" w:rsidR="0082469B" w:rsidRPr="00B23C83" w:rsidRDefault="0082469B" w:rsidP="00047E44">
            <w:pPr>
              <w:pStyle w:val="TableTextDecimalAlign"/>
            </w:pPr>
            <w:r w:rsidRPr="00B23C83">
              <w:t>15</w:t>
            </w:r>
          </w:p>
        </w:tc>
        <w:tc>
          <w:tcPr>
            <w:tcW w:w="709" w:type="dxa"/>
          </w:tcPr>
          <w:p w14:paraId="4DCB14BA" w14:textId="77777777" w:rsidR="0082469B" w:rsidRPr="00B23C83" w:rsidRDefault="0082469B" w:rsidP="00047E44">
            <w:pPr>
              <w:pStyle w:val="TableTextDecimalAlign"/>
            </w:pPr>
            <w:r w:rsidRPr="00B23C83">
              <w:t>10</w:t>
            </w:r>
          </w:p>
        </w:tc>
        <w:tc>
          <w:tcPr>
            <w:tcW w:w="709" w:type="dxa"/>
          </w:tcPr>
          <w:p w14:paraId="02E70581" w14:textId="77777777" w:rsidR="0082469B" w:rsidRPr="00B23C83" w:rsidRDefault="0082469B" w:rsidP="00047E44">
            <w:pPr>
              <w:pStyle w:val="TableTextDecimalAlign"/>
            </w:pPr>
            <w:r w:rsidRPr="00B23C83">
              <w:t>8</w:t>
            </w:r>
          </w:p>
        </w:tc>
        <w:tc>
          <w:tcPr>
            <w:tcW w:w="709" w:type="dxa"/>
          </w:tcPr>
          <w:p w14:paraId="73CAE8D9" w14:textId="77777777" w:rsidR="0082469B" w:rsidRPr="00B23C83" w:rsidRDefault="0082469B" w:rsidP="00047E44">
            <w:pPr>
              <w:pStyle w:val="TableTextDecimalAlign"/>
            </w:pPr>
            <w:r w:rsidRPr="00B23C83">
              <w:t>11</w:t>
            </w:r>
          </w:p>
        </w:tc>
        <w:tc>
          <w:tcPr>
            <w:tcW w:w="708" w:type="dxa"/>
          </w:tcPr>
          <w:p w14:paraId="4A53B582" w14:textId="77777777" w:rsidR="0082469B" w:rsidRPr="00B23C83" w:rsidRDefault="0082469B" w:rsidP="00047E44">
            <w:pPr>
              <w:pStyle w:val="TableTextDecimalAlign"/>
            </w:pPr>
            <w:r w:rsidRPr="00B23C83">
              <w:t>12</w:t>
            </w:r>
          </w:p>
        </w:tc>
        <w:tc>
          <w:tcPr>
            <w:tcW w:w="674" w:type="dxa"/>
          </w:tcPr>
          <w:p w14:paraId="0867238E" w14:textId="77777777" w:rsidR="0082469B" w:rsidRPr="00B23C83" w:rsidRDefault="0082469B" w:rsidP="00047E44">
            <w:pPr>
              <w:pStyle w:val="TableTextDecimalAlign"/>
            </w:pPr>
            <w:r w:rsidRPr="00B23C83">
              <w:t>11</w:t>
            </w:r>
          </w:p>
        </w:tc>
      </w:tr>
      <w:tr w:rsidR="00CE4324" w:rsidRPr="00B23C83" w14:paraId="6F377AF9" w14:textId="77777777" w:rsidTr="00CE4324">
        <w:trPr>
          <w:trHeight w:val="20"/>
        </w:trPr>
        <w:tc>
          <w:tcPr>
            <w:tcW w:w="2802" w:type="dxa"/>
          </w:tcPr>
          <w:p w14:paraId="5F40E18A" w14:textId="77777777" w:rsidR="0082469B" w:rsidRPr="00B23C83" w:rsidRDefault="0082469B" w:rsidP="00047E44">
            <w:pPr>
              <w:pStyle w:val="TableText"/>
            </w:pPr>
            <w:r w:rsidRPr="00B23C83">
              <w:t xml:space="preserve">Resistant to isoniazid, rifampicin and ethambutol (susceptible to pyrazinamide) </w:t>
            </w:r>
          </w:p>
        </w:tc>
        <w:tc>
          <w:tcPr>
            <w:tcW w:w="708" w:type="dxa"/>
          </w:tcPr>
          <w:p w14:paraId="57195681" w14:textId="77777777" w:rsidR="0082469B" w:rsidRPr="00B23C83" w:rsidRDefault="0082469B" w:rsidP="00047E44">
            <w:pPr>
              <w:pStyle w:val="TableTextDecimalAlign"/>
            </w:pPr>
            <w:r w:rsidRPr="00B23C83">
              <w:t>7</w:t>
            </w:r>
          </w:p>
        </w:tc>
        <w:tc>
          <w:tcPr>
            <w:tcW w:w="709" w:type="dxa"/>
          </w:tcPr>
          <w:p w14:paraId="021877DF" w14:textId="77777777" w:rsidR="0082469B" w:rsidRPr="00B23C83" w:rsidRDefault="0082469B" w:rsidP="00047E44">
            <w:pPr>
              <w:pStyle w:val="TableTextDecimalAlign"/>
            </w:pPr>
            <w:r w:rsidRPr="00B23C83">
              <w:t>1</w:t>
            </w:r>
          </w:p>
        </w:tc>
        <w:tc>
          <w:tcPr>
            <w:tcW w:w="709" w:type="dxa"/>
          </w:tcPr>
          <w:p w14:paraId="7FBB53CA" w14:textId="77777777" w:rsidR="0082469B" w:rsidRPr="00B23C83" w:rsidRDefault="0082469B" w:rsidP="00047E44">
            <w:pPr>
              <w:pStyle w:val="TableTextDecimalAlign"/>
            </w:pPr>
            <w:r w:rsidRPr="00B23C83">
              <w:t>1</w:t>
            </w:r>
          </w:p>
        </w:tc>
        <w:tc>
          <w:tcPr>
            <w:tcW w:w="709" w:type="dxa"/>
          </w:tcPr>
          <w:p w14:paraId="508A6BEA" w14:textId="77777777" w:rsidR="0082469B" w:rsidRPr="00B23C83" w:rsidRDefault="0082469B" w:rsidP="00047E44">
            <w:pPr>
              <w:pStyle w:val="TableTextDecimalAlign"/>
            </w:pPr>
            <w:r w:rsidRPr="00B23C83">
              <w:t>2</w:t>
            </w:r>
          </w:p>
        </w:tc>
        <w:tc>
          <w:tcPr>
            <w:tcW w:w="708" w:type="dxa"/>
          </w:tcPr>
          <w:p w14:paraId="695AC067" w14:textId="77777777" w:rsidR="0082469B" w:rsidRPr="00B23C83" w:rsidRDefault="0082469B" w:rsidP="00047E44">
            <w:pPr>
              <w:pStyle w:val="TableTextDecimalAlign"/>
            </w:pPr>
            <w:r w:rsidRPr="00B23C83">
              <w:t>2</w:t>
            </w:r>
          </w:p>
        </w:tc>
        <w:tc>
          <w:tcPr>
            <w:tcW w:w="709" w:type="dxa"/>
          </w:tcPr>
          <w:p w14:paraId="59942BCC" w14:textId="77777777" w:rsidR="0082469B" w:rsidRPr="00B23C83" w:rsidRDefault="0082469B" w:rsidP="00047E44">
            <w:pPr>
              <w:pStyle w:val="TableTextDecimalAlign"/>
            </w:pPr>
            <w:r w:rsidRPr="00B23C83">
              <w:t>4</w:t>
            </w:r>
          </w:p>
        </w:tc>
        <w:tc>
          <w:tcPr>
            <w:tcW w:w="709" w:type="dxa"/>
          </w:tcPr>
          <w:p w14:paraId="24611F08" w14:textId="77777777" w:rsidR="0082469B" w:rsidRPr="00B23C83" w:rsidRDefault="0082469B" w:rsidP="00047E44">
            <w:pPr>
              <w:pStyle w:val="TableTextDecimalAlign"/>
            </w:pPr>
            <w:r w:rsidRPr="00B23C83">
              <w:t>1</w:t>
            </w:r>
          </w:p>
        </w:tc>
        <w:tc>
          <w:tcPr>
            <w:tcW w:w="709" w:type="dxa"/>
          </w:tcPr>
          <w:p w14:paraId="3CF03B4A" w14:textId="77777777" w:rsidR="0082469B" w:rsidRPr="00B23C83" w:rsidRDefault="0082469B" w:rsidP="00047E44">
            <w:pPr>
              <w:pStyle w:val="TableTextDecimalAlign"/>
            </w:pPr>
            <w:r w:rsidRPr="00B23C83">
              <w:t>2</w:t>
            </w:r>
          </w:p>
        </w:tc>
        <w:tc>
          <w:tcPr>
            <w:tcW w:w="708" w:type="dxa"/>
          </w:tcPr>
          <w:p w14:paraId="671F675D" w14:textId="77777777" w:rsidR="0082469B" w:rsidRPr="00B23C83" w:rsidRDefault="0082469B" w:rsidP="00047E44">
            <w:pPr>
              <w:pStyle w:val="TableTextDecimalAlign"/>
            </w:pPr>
            <w:r w:rsidRPr="00B23C83">
              <w:t>3</w:t>
            </w:r>
          </w:p>
        </w:tc>
        <w:tc>
          <w:tcPr>
            <w:tcW w:w="674" w:type="dxa"/>
          </w:tcPr>
          <w:p w14:paraId="3ACD40B0" w14:textId="77777777" w:rsidR="0082469B" w:rsidRPr="00B23C83" w:rsidRDefault="0082469B" w:rsidP="00047E44">
            <w:pPr>
              <w:pStyle w:val="TableTextDecimalAlign"/>
            </w:pPr>
            <w:r w:rsidRPr="00B23C83">
              <w:t>6</w:t>
            </w:r>
          </w:p>
        </w:tc>
      </w:tr>
      <w:tr w:rsidR="00CE4324" w:rsidRPr="00B23C83" w14:paraId="3169E3FB" w14:textId="77777777" w:rsidTr="00CE4324">
        <w:trPr>
          <w:trHeight w:val="20"/>
        </w:trPr>
        <w:tc>
          <w:tcPr>
            <w:tcW w:w="2802" w:type="dxa"/>
          </w:tcPr>
          <w:p w14:paraId="3E7596E5" w14:textId="77777777" w:rsidR="0082469B" w:rsidRPr="00B23C83" w:rsidRDefault="0082469B" w:rsidP="00047E44">
            <w:pPr>
              <w:pStyle w:val="TableText"/>
            </w:pPr>
            <w:r w:rsidRPr="00B23C83">
              <w:t xml:space="preserve">Resistant to isoniazid, rifampicin and pyrazinamide (susceptible to ethambutol) </w:t>
            </w:r>
          </w:p>
        </w:tc>
        <w:tc>
          <w:tcPr>
            <w:tcW w:w="708" w:type="dxa"/>
          </w:tcPr>
          <w:p w14:paraId="402AB385" w14:textId="77777777" w:rsidR="0082469B" w:rsidRPr="00B23C83" w:rsidRDefault="0082469B" w:rsidP="00047E44">
            <w:pPr>
              <w:pStyle w:val="TableTextDecimalAlign"/>
            </w:pPr>
            <w:r w:rsidRPr="00B23C83">
              <w:t>3</w:t>
            </w:r>
          </w:p>
        </w:tc>
        <w:tc>
          <w:tcPr>
            <w:tcW w:w="709" w:type="dxa"/>
          </w:tcPr>
          <w:p w14:paraId="4135D779" w14:textId="77777777" w:rsidR="0082469B" w:rsidRPr="00B23C83" w:rsidRDefault="0082469B" w:rsidP="00047E44">
            <w:pPr>
              <w:pStyle w:val="TableTextDecimalAlign"/>
            </w:pPr>
            <w:r w:rsidRPr="00B23C83">
              <w:t>8</w:t>
            </w:r>
          </w:p>
        </w:tc>
        <w:tc>
          <w:tcPr>
            <w:tcW w:w="709" w:type="dxa"/>
          </w:tcPr>
          <w:p w14:paraId="499814D9" w14:textId="77777777" w:rsidR="0082469B" w:rsidRPr="00B23C83" w:rsidRDefault="0082469B" w:rsidP="00047E44">
            <w:pPr>
              <w:pStyle w:val="TableTextDecimalAlign"/>
            </w:pPr>
            <w:r w:rsidRPr="00B23C83">
              <w:t>16</w:t>
            </w:r>
          </w:p>
        </w:tc>
        <w:tc>
          <w:tcPr>
            <w:tcW w:w="709" w:type="dxa"/>
          </w:tcPr>
          <w:p w14:paraId="6A64A524" w14:textId="77777777" w:rsidR="0082469B" w:rsidRPr="00B23C83" w:rsidRDefault="0082469B" w:rsidP="00047E44">
            <w:pPr>
              <w:pStyle w:val="TableTextDecimalAlign"/>
            </w:pPr>
            <w:r w:rsidRPr="00B23C83">
              <w:t>2</w:t>
            </w:r>
          </w:p>
        </w:tc>
        <w:tc>
          <w:tcPr>
            <w:tcW w:w="708" w:type="dxa"/>
          </w:tcPr>
          <w:p w14:paraId="32204DE4" w14:textId="77777777" w:rsidR="0082469B" w:rsidRPr="00B23C83" w:rsidRDefault="0082469B" w:rsidP="00047E44">
            <w:pPr>
              <w:pStyle w:val="TableTextDecimalAlign"/>
            </w:pPr>
            <w:r w:rsidRPr="00B23C83">
              <w:t>1</w:t>
            </w:r>
          </w:p>
        </w:tc>
        <w:tc>
          <w:tcPr>
            <w:tcW w:w="709" w:type="dxa"/>
          </w:tcPr>
          <w:p w14:paraId="1C58E851" w14:textId="77777777" w:rsidR="0082469B" w:rsidRPr="00B23C83" w:rsidRDefault="0082469B" w:rsidP="00047E44">
            <w:pPr>
              <w:pStyle w:val="TableTextDecimalAlign"/>
            </w:pPr>
            <w:r w:rsidRPr="00B23C83">
              <w:t>2</w:t>
            </w:r>
          </w:p>
        </w:tc>
        <w:tc>
          <w:tcPr>
            <w:tcW w:w="709" w:type="dxa"/>
          </w:tcPr>
          <w:p w14:paraId="19D51FA7" w14:textId="77777777" w:rsidR="0082469B" w:rsidRPr="00B23C83" w:rsidRDefault="0082469B" w:rsidP="00047E44">
            <w:pPr>
              <w:pStyle w:val="TableTextDecimalAlign"/>
            </w:pPr>
            <w:r w:rsidRPr="00B23C83">
              <w:t>3</w:t>
            </w:r>
          </w:p>
        </w:tc>
        <w:tc>
          <w:tcPr>
            <w:tcW w:w="709" w:type="dxa"/>
          </w:tcPr>
          <w:p w14:paraId="202C144C" w14:textId="77777777" w:rsidR="0082469B" w:rsidRPr="00B23C83" w:rsidRDefault="0082469B" w:rsidP="00047E44">
            <w:pPr>
              <w:pStyle w:val="TableTextDecimalAlign"/>
            </w:pPr>
            <w:r w:rsidRPr="00B23C83">
              <w:t>9</w:t>
            </w:r>
          </w:p>
        </w:tc>
        <w:tc>
          <w:tcPr>
            <w:tcW w:w="708" w:type="dxa"/>
          </w:tcPr>
          <w:p w14:paraId="56137E27" w14:textId="77777777" w:rsidR="0082469B" w:rsidRPr="00B23C83" w:rsidRDefault="0082469B" w:rsidP="00047E44">
            <w:pPr>
              <w:pStyle w:val="TableTextDecimalAlign"/>
            </w:pPr>
            <w:r w:rsidRPr="00B23C83">
              <w:t>1</w:t>
            </w:r>
          </w:p>
        </w:tc>
        <w:tc>
          <w:tcPr>
            <w:tcW w:w="674" w:type="dxa"/>
          </w:tcPr>
          <w:p w14:paraId="44DB7024" w14:textId="77777777" w:rsidR="0082469B" w:rsidRPr="00B23C83" w:rsidRDefault="0082469B" w:rsidP="00047E44">
            <w:pPr>
              <w:pStyle w:val="TableTextDecimalAlign"/>
            </w:pPr>
            <w:r w:rsidRPr="00B23C83">
              <w:t>3</w:t>
            </w:r>
          </w:p>
        </w:tc>
      </w:tr>
      <w:tr w:rsidR="00CE4324" w:rsidRPr="00B23C83" w14:paraId="1D9C8A91" w14:textId="77777777" w:rsidTr="00CE4324">
        <w:trPr>
          <w:trHeight w:val="20"/>
        </w:trPr>
        <w:tc>
          <w:tcPr>
            <w:tcW w:w="2802" w:type="dxa"/>
          </w:tcPr>
          <w:p w14:paraId="465BD1ED" w14:textId="77777777" w:rsidR="0082469B" w:rsidRPr="00B23C83" w:rsidRDefault="0082469B" w:rsidP="00047E44">
            <w:pPr>
              <w:pStyle w:val="TableText"/>
            </w:pPr>
            <w:r w:rsidRPr="00B23C83">
              <w:t xml:space="preserve">Resistant to isoniazid, rifampicin, ethambutol and pyrazinamide </w:t>
            </w:r>
          </w:p>
        </w:tc>
        <w:tc>
          <w:tcPr>
            <w:tcW w:w="708" w:type="dxa"/>
          </w:tcPr>
          <w:p w14:paraId="4B913E59" w14:textId="77777777" w:rsidR="0082469B" w:rsidRPr="00B23C83" w:rsidRDefault="0082469B" w:rsidP="00047E44">
            <w:pPr>
              <w:pStyle w:val="TableTextDecimalAlign"/>
            </w:pPr>
            <w:r w:rsidRPr="00B23C83">
              <w:t>1</w:t>
            </w:r>
          </w:p>
        </w:tc>
        <w:tc>
          <w:tcPr>
            <w:tcW w:w="709" w:type="dxa"/>
          </w:tcPr>
          <w:p w14:paraId="1E11C097" w14:textId="77777777" w:rsidR="0082469B" w:rsidRPr="00B23C83" w:rsidRDefault="007B0E46" w:rsidP="00047E44">
            <w:pPr>
              <w:pStyle w:val="TableTextDecimalAlign"/>
            </w:pPr>
            <w:r w:rsidRPr="00B23C83">
              <w:t>0</w:t>
            </w:r>
          </w:p>
        </w:tc>
        <w:tc>
          <w:tcPr>
            <w:tcW w:w="709" w:type="dxa"/>
          </w:tcPr>
          <w:p w14:paraId="2A1615AE" w14:textId="77777777" w:rsidR="0082469B" w:rsidRPr="00B23C83" w:rsidRDefault="0082469B" w:rsidP="00047E44">
            <w:pPr>
              <w:pStyle w:val="TableTextDecimalAlign"/>
            </w:pPr>
            <w:r w:rsidRPr="00B23C83">
              <w:t>1</w:t>
            </w:r>
          </w:p>
        </w:tc>
        <w:tc>
          <w:tcPr>
            <w:tcW w:w="709" w:type="dxa"/>
          </w:tcPr>
          <w:p w14:paraId="2C4A9039" w14:textId="77777777" w:rsidR="0082469B" w:rsidRPr="00B23C83" w:rsidRDefault="0082469B" w:rsidP="00047E44">
            <w:pPr>
              <w:pStyle w:val="TableTextDecimalAlign"/>
            </w:pPr>
            <w:r w:rsidRPr="00B23C83">
              <w:t>4</w:t>
            </w:r>
          </w:p>
        </w:tc>
        <w:tc>
          <w:tcPr>
            <w:tcW w:w="708" w:type="dxa"/>
          </w:tcPr>
          <w:p w14:paraId="438BB6A5" w14:textId="77777777" w:rsidR="0082469B" w:rsidRPr="00B23C83" w:rsidRDefault="0082469B" w:rsidP="00047E44">
            <w:pPr>
              <w:pStyle w:val="TableTextDecimalAlign"/>
            </w:pPr>
            <w:r w:rsidRPr="00B23C83">
              <w:t xml:space="preserve">3 </w:t>
            </w:r>
          </w:p>
        </w:tc>
        <w:tc>
          <w:tcPr>
            <w:tcW w:w="709" w:type="dxa"/>
          </w:tcPr>
          <w:p w14:paraId="61EAACE9" w14:textId="77777777" w:rsidR="0082469B" w:rsidRPr="00B23C83" w:rsidRDefault="0082469B" w:rsidP="00047E44">
            <w:pPr>
              <w:pStyle w:val="TableTextDecimalAlign"/>
            </w:pPr>
            <w:r w:rsidRPr="00B23C83">
              <w:t>7</w:t>
            </w:r>
          </w:p>
        </w:tc>
        <w:tc>
          <w:tcPr>
            <w:tcW w:w="709" w:type="dxa"/>
          </w:tcPr>
          <w:p w14:paraId="02F83FBD" w14:textId="77777777" w:rsidR="0082469B" w:rsidRPr="00B23C83" w:rsidRDefault="0082469B" w:rsidP="00047E44">
            <w:pPr>
              <w:pStyle w:val="TableTextDecimalAlign"/>
            </w:pPr>
            <w:r w:rsidRPr="00B23C83">
              <w:t>6</w:t>
            </w:r>
          </w:p>
        </w:tc>
        <w:tc>
          <w:tcPr>
            <w:tcW w:w="709" w:type="dxa"/>
          </w:tcPr>
          <w:p w14:paraId="08B1E804" w14:textId="77777777" w:rsidR="0082469B" w:rsidRPr="00B23C83" w:rsidRDefault="0082469B" w:rsidP="00047E44">
            <w:pPr>
              <w:pStyle w:val="TableTextDecimalAlign"/>
            </w:pPr>
            <w:r w:rsidRPr="00B23C83">
              <w:t>7</w:t>
            </w:r>
          </w:p>
        </w:tc>
        <w:tc>
          <w:tcPr>
            <w:tcW w:w="708" w:type="dxa"/>
          </w:tcPr>
          <w:p w14:paraId="2C1E9755" w14:textId="77777777" w:rsidR="0082469B" w:rsidRPr="00B23C83" w:rsidRDefault="0082469B" w:rsidP="00047E44">
            <w:pPr>
              <w:pStyle w:val="TableTextDecimalAlign"/>
            </w:pPr>
            <w:r w:rsidRPr="00B23C83">
              <w:t>9</w:t>
            </w:r>
          </w:p>
        </w:tc>
        <w:tc>
          <w:tcPr>
            <w:tcW w:w="674" w:type="dxa"/>
          </w:tcPr>
          <w:p w14:paraId="2CA052FD" w14:textId="77777777" w:rsidR="0082469B" w:rsidRPr="00B23C83" w:rsidRDefault="0082469B" w:rsidP="00047E44">
            <w:pPr>
              <w:pStyle w:val="TableTextDecimalAlign"/>
            </w:pPr>
            <w:r w:rsidRPr="00B23C83">
              <w:t>1</w:t>
            </w:r>
          </w:p>
        </w:tc>
      </w:tr>
      <w:tr w:rsidR="00CE4324" w:rsidRPr="00B23C83" w14:paraId="7E8911C0" w14:textId="77777777" w:rsidTr="00CE4324">
        <w:trPr>
          <w:trHeight w:val="20"/>
        </w:trPr>
        <w:tc>
          <w:tcPr>
            <w:tcW w:w="2802" w:type="dxa"/>
          </w:tcPr>
          <w:p w14:paraId="197CA5EC" w14:textId="77777777" w:rsidR="0082469B" w:rsidRPr="00B23C83" w:rsidRDefault="0082469B" w:rsidP="00047E44">
            <w:pPr>
              <w:pStyle w:val="TableText"/>
            </w:pPr>
            <w:r w:rsidRPr="00B23C83">
              <w:t xml:space="preserve">Total MDR strains (resistant to at least isoniazid and rifampicin; sum of above 4 rows) </w:t>
            </w:r>
          </w:p>
        </w:tc>
        <w:tc>
          <w:tcPr>
            <w:tcW w:w="708" w:type="dxa"/>
          </w:tcPr>
          <w:p w14:paraId="5DF60445" w14:textId="77777777" w:rsidR="0082469B" w:rsidRPr="00B23C83" w:rsidRDefault="0082469B" w:rsidP="00047E44">
            <w:pPr>
              <w:pStyle w:val="TableTextDecimalAlign"/>
            </w:pPr>
            <w:r w:rsidRPr="00B23C83">
              <w:t xml:space="preserve">23 </w:t>
            </w:r>
          </w:p>
        </w:tc>
        <w:tc>
          <w:tcPr>
            <w:tcW w:w="709" w:type="dxa"/>
          </w:tcPr>
          <w:p w14:paraId="420EAFBC" w14:textId="77777777" w:rsidR="0082469B" w:rsidRPr="00B23C83" w:rsidRDefault="0082469B" w:rsidP="00047E44">
            <w:pPr>
              <w:pStyle w:val="TableTextDecimalAlign"/>
            </w:pPr>
            <w:r w:rsidRPr="00B23C83">
              <w:t xml:space="preserve">24 </w:t>
            </w:r>
          </w:p>
        </w:tc>
        <w:tc>
          <w:tcPr>
            <w:tcW w:w="709" w:type="dxa"/>
          </w:tcPr>
          <w:p w14:paraId="4878873A" w14:textId="77777777" w:rsidR="0082469B" w:rsidRPr="00B23C83" w:rsidRDefault="0082469B" w:rsidP="00047E44">
            <w:pPr>
              <w:pStyle w:val="TableTextDecimalAlign"/>
            </w:pPr>
            <w:r w:rsidRPr="00B23C83">
              <w:t xml:space="preserve">31 </w:t>
            </w:r>
          </w:p>
        </w:tc>
        <w:tc>
          <w:tcPr>
            <w:tcW w:w="709" w:type="dxa"/>
          </w:tcPr>
          <w:p w14:paraId="52E8A44B" w14:textId="77777777" w:rsidR="0082469B" w:rsidRPr="00B23C83" w:rsidRDefault="0082469B" w:rsidP="00047E44">
            <w:pPr>
              <w:pStyle w:val="TableTextDecimalAlign"/>
            </w:pPr>
            <w:r w:rsidRPr="00B23C83">
              <w:t xml:space="preserve">27 </w:t>
            </w:r>
          </w:p>
        </w:tc>
        <w:tc>
          <w:tcPr>
            <w:tcW w:w="708" w:type="dxa"/>
          </w:tcPr>
          <w:p w14:paraId="41F3C47C" w14:textId="77777777" w:rsidR="0082469B" w:rsidRPr="00B23C83" w:rsidRDefault="0082469B" w:rsidP="00047E44">
            <w:pPr>
              <w:pStyle w:val="TableTextDecimalAlign"/>
            </w:pPr>
            <w:r w:rsidRPr="00B23C83">
              <w:t xml:space="preserve">21 </w:t>
            </w:r>
          </w:p>
        </w:tc>
        <w:tc>
          <w:tcPr>
            <w:tcW w:w="709" w:type="dxa"/>
          </w:tcPr>
          <w:p w14:paraId="3FC5B0D3" w14:textId="77777777" w:rsidR="0082469B" w:rsidRPr="00B23C83" w:rsidRDefault="0082469B" w:rsidP="00047E44">
            <w:pPr>
              <w:pStyle w:val="TableTextDecimalAlign"/>
            </w:pPr>
            <w:r w:rsidRPr="00B23C83">
              <w:t xml:space="preserve">23 </w:t>
            </w:r>
          </w:p>
        </w:tc>
        <w:tc>
          <w:tcPr>
            <w:tcW w:w="709" w:type="dxa"/>
          </w:tcPr>
          <w:p w14:paraId="1E1D5816" w14:textId="77777777" w:rsidR="0082469B" w:rsidRPr="00B23C83" w:rsidRDefault="0082469B" w:rsidP="00047E44">
            <w:pPr>
              <w:pStyle w:val="TableTextDecimalAlign"/>
            </w:pPr>
            <w:r w:rsidRPr="00B23C83">
              <w:t xml:space="preserve">18 </w:t>
            </w:r>
          </w:p>
        </w:tc>
        <w:tc>
          <w:tcPr>
            <w:tcW w:w="709" w:type="dxa"/>
          </w:tcPr>
          <w:p w14:paraId="66C8F7C4" w14:textId="77777777" w:rsidR="0082469B" w:rsidRPr="00B23C83" w:rsidRDefault="0082469B" w:rsidP="00047E44">
            <w:pPr>
              <w:pStyle w:val="TableTextDecimalAlign"/>
            </w:pPr>
            <w:r w:rsidRPr="00B23C83">
              <w:t xml:space="preserve">29 </w:t>
            </w:r>
          </w:p>
        </w:tc>
        <w:tc>
          <w:tcPr>
            <w:tcW w:w="708" w:type="dxa"/>
          </w:tcPr>
          <w:p w14:paraId="46D607C0" w14:textId="77777777" w:rsidR="0082469B" w:rsidRPr="00B23C83" w:rsidRDefault="0082469B" w:rsidP="00047E44">
            <w:pPr>
              <w:pStyle w:val="TableTextDecimalAlign"/>
            </w:pPr>
            <w:r w:rsidRPr="00B23C83">
              <w:t xml:space="preserve">25 </w:t>
            </w:r>
          </w:p>
        </w:tc>
        <w:tc>
          <w:tcPr>
            <w:tcW w:w="674" w:type="dxa"/>
          </w:tcPr>
          <w:p w14:paraId="1BF419A8" w14:textId="77777777" w:rsidR="0082469B" w:rsidRPr="00B23C83" w:rsidRDefault="0082469B" w:rsidP="00047E44">
            <w:pPr>
              <w:pStyle w:val="TableTextDecimalAlign"/>
            </w:pPr>
            <w:r w:rsidRPr="00B23C83">
              <w:t xml:space="preserve">21 </w:t>
            </w:r>
          </w:p>
        </w:tc>
      </w:tr>
      <w:tr w:rsidR="00CE4324" w:rsidRPr="00B23C83" w14:paraId="46238565" w14:textId="77777777" w:rsidTr="00CE4324">
        <w:trPr>
          <w:trHeight w:val="20"/>
        </w:trPr>
        <w:tc>
          <w:tcPr>
            <w:tcW w:w="2802" w:type="dxa"/>
          </w:tcPr>
          <w:p w14:paraId="6B7AFD24" w14:textId="77777777" w:rsidR="0082469B" w:rsidRPr="00B23C83" w:rsidRDefault="0082469B" w:rsidP="00047E44">
            <w:pPr>
              <w:pStyle w:val="TableText"/>
            </w:pPr>
            <w:r w:rsidRPr="00B23C83">
              <w:t xml:space="preserve">Percentage of all laboratory isolates that are MDR-TB </w:t>
            </w:r>
          </w:p>
        </w:tc>
        <w:tc>
          <w:tcPr>
            <w:tcW w:w="708" w:type="dxa"/>
          </w:tcPr>
          <w:p w14:paraId="684E3ACC" w14:textId="77777777" w:rsidR="0082469B" w:rsidRPr="00B23C83" w:rsidRDefault="0082469B" w:rsidP="00047E44">
            <w:pPr>
              <w:pStyle w:val="TableTextDecimalAlign"/>
            </w:pPr>
            <w:r w:rsidRPr="00B23C83">
              <w:t>2.4</w:t>
            </w:r>
          </w:p>
        </w:tc>
        <w:tc>
          <w:tcPr>
            <w:tcW w:w="709" w:type="dxa"/>
          </w:tcPr>
          <w:p w14:paraId="1C329388" w14:textId="77777777" w:rsidR="0082469B" w:rsidRPr="00B23C83" w:rsidRDefault="0082469B" w:rsidP="00047E44">
            <w:pPr>
              <w:pStyle w:val="TableTextDecimalAlign"/>
            </w:pPr>
            <w:r w:rsidRPr="00B23C83">
              <w:t>2.5</w:t>
            </w:r>
          </w:p>
        </w:tc>
        <w:tc>
          <w:tcPr>
            <w:tcW w:w="709" w:type="dxa"/>
          </w:tcPr>
          <w:p w14:paraId="5B527FB4" w14:textId="77777777" w:rsidR="0082469B" w:rsidRPr="00B23C83" w:rsidRDefault="0082469B" w:rsidP="00047E44">
            <w:pPr>
              <w:pStyle w:val="TableTextDecimalAlign"/>
            </w:pPr>
            <w:r w:rsidRPr="00B23C83">
              <w:t>3.0</w:t>
            </w:r>
          </w:p>
        </w:tc>
        <w:tc>
          <w:tcPr>
            <w:tcW w:w="709" w:type="dxa"/>
          </w:tcPr>
          <w:p w14:paraId="06F9F82E" w14:textId="77777777" w:rsidR="0082469B" w:rsidRPr="00B23C83" w:rsidRDefault="0082469B" w:rsidP="00047E44">
            <w:pPr>
              <w:pStyle w:val="TableTextDecimalAlign"/>
            </w:pPr>
            <w:r w:rsidRPr="00B23C83">
              <w:t>2.6</w:t>
            </w:r>
          </w:p>
        </w:tc>
        <w:tc>
          <w:tcPr>
            <w:tcW w:w="708" w:type="dxa"/>
          </w:tcPr>
          <w:p w14:paraId="3EB2C3BE" w14:textId="77777777" w:rsidR="0082469B" w:rsidRPr="00B23C83" w:rsidRDefault="0082469B" w:rsidP="00047E44">
            <w:pPr>
              <w:pStyle w:val="TableTextDecimalAlign"/>
            </w:pPr>
            <w:r w:rsidRPr="00B23C83">
              <w:t>2.1</w:t>
            </w:r>
          </w:p>
        </w:tc>
        <w:tc>
          <w:tcPr>
            <w:tcW w:w="709" w:type="dxa"/>
          </w:tcPr>
          <w:p w14:paraId="6B0C315A" w14:textId="77777777" w:rsidR="0082469B" w:rsidRPr="00B23C83" w:rsidRDefault="0082469B" w:rsidP="00047E44">
            <w:pPr>
              <w:pStyle w:val="TableTextDecimalAlign"/>
            </w:pPr>
            <w:r w:rsidRPr="00B23C83">
              <w:t>2.5</w:t>
            </w:r>
          </w:p>
        </w:tc>
        <w:tc>
          <w:tcPr>
            <w:tcW w:w="709" w:type="dxa"/>
          </w:tcPr>
          <w:p w14:paraId="4DCE4806" w14:textId="77777777" w:rsidR="0082469B" w:rsidRPr="00B23C83" w:rsidRDefault="0082469B" w:rsidP="00047E44">
            <w:pPr>
              <w:pStyle w:val="TableTextDecimalAlign"/>
            </w:pPr>
            <w:r w:rsidRPr="00B23C83">
              <w:t>1.7</w:t>
            </w:r>
          </w:p>
        </w:tc>
        <w:tc>
          <w:tcPr>
            <w:tcW w:w="709" w:type="dxa"/>
          </w:tcPr>
          <w:p w14:paraId="7DADF19B" w14:textId="77777777" w:rsidR="0082469B" w:rsidRPr="00B23C83" w:rsidRDefault="0082469B" w:rsidP="00047E44">
            <w:pPr>
              <w:pStyle w:val="TableTextDecimalAlign"/>
            </w:pPr>
            <w:r w:rsidRPr="00B23C83">
              <w:t>3.0</w:t>
            </w:r>
          </w:p>
        </w:tc>
        <w:tc>
          <w:tcPr>
            <w:tcW w:w="708" w:type="dxa"/>
          </w:tcPr>
          <w:p w14:paraId="151AC8F0" w14:textId="77777777" w:rsidR="0082469B" w:rsidRPr="00B23C83" w:rsidRDefault="0082469B" w:rsidP="00047E44">
            <w:pPr>
              <w:pStyle w:val="TableTextDecimalAlign"/>
            </w:pPr>
            <w:r w:rsidRPr="00B23C83">
              <w:t>2.4</w:t>
            </w:r>
          </w:p>
        </w:tc>
        <w:tc>
          <w:tcPr>
            <w:tcW w:w="674" w:type="dxa"/>
          </w:tcPr>
          <w:p w14:paraId="3F9B5BF4" w14:textId="77777777" w:rsidR="0082469B" w:rsidRPr="00B23C83" w:rsidRDefault="0082469B" w:rsidP="00047E44">
            <w:pPr>
              <w:pStyle w:val="TableTextDecimalAlign"/>
            </w:pPr>
            <w:r w:rsidRPr="00B23C83">
              <w:t>2.0</w:t>
            </w:r>
          </w:p>
        </w:tc>
      </w:tr>
      <w:tr w:rsidR="00CE4324" w:rsidRPr="00B23C83" w14:paraId="7A64D74F" w14:textId="77777777" w:rsidTr="00CE4324">
        <w:trPr>
          <w:trHeight w:val="20"/>
        </w:trPr>
        <w:tc>
          <w:tcPr>
            <w:tcW w:w="2802" w:type="dxa"/>
          </w:tcPr>
          <w:p w14:paraId="5BC140CB" w14:textId="77777777" w:rsidR="00C801D9" w:rsidRPr="00B23C83" w:rsidRDefault="00C801D9" w:rsidP="00047E44">
            <w:pPr>
              <w:pStyle w:val="TableText"/>
            </w:pPr>
            <w:r w:rsidRPr="00B23C83">
              <w:t xml:space="preserve">XDR-TB (resistant to at least isoniazid and rifampicin, plus fluoroquinolone and an injectable agent) </w:t>
            </w:r>
          </w:p>
        </w:tc>
        <w:tc>
          <w:tcPr>
            <w:tcW w:w="708" w:type="dxa"/>
          </w:tcPr>
          <w:p w14:paraId="1FDF8211" w14:textId="77777777" w:rsidR="00C801D9" w:rsidRPr="00B23C83" w:rsidRDefault="00C801D9" w:rsidP="00047E44">
            <w:pPr>
              <w:pStyle w:val="TableTextDecimalAlign"/>
            </w:pPr>
            <w:r w:rsidRPr="00B23C83">
              <w:t>0</w:t>
            </w:r>
          </w:p>
        </w:tc>
        <w:tc>
          <w:tcPr>
            <w:tcW w:w="709" w:type="dxa"/>
          </w:tcPr>
          <w:p w14:paraId="5C8D833E" w14:textId="77777777" w:rsidR="00C801D9" w:rsidRPr="00B23C83" w:rsidRDefault="00C801D9" w:rsidP="00047E44">
            <w:pPr>
              <w:pStyle w:val="TableTextDecimalAlign"/>
            </w:pPr>
            <w:r w:rsidRPr="00B23C83">
              <w:t>0</w:t>
            </w:r>
          </w:p>
        </w:tc>
        <w:tc>
          <w:tcPr>
            <w:tcW w:w="709" w:type="dxa"/>
          </w:tcPr>
          <w:p w14:paraId="3BF0BCC9" w14:textId="77777777" w:rsidR="00C801D9" w:rsidRPr="00B23C83" w:rsidRDefault="00C801D9" w:rsidP="00047E44">
            <w:pPr>
              <w:pStyle w:val="TableTextDecimalAlign"/>
            </w:pPr>
            <w:r w:rsidRPr="00B23C83">
              <w:t>2</w:t>
            </w:r>
          </w:p>
        </w:tc>
        <w:tc>
          <w:tcPr>
            <w:tcW w:w="709" w:type="dxa"/>
          </w:tcPr>
          <w:p w14:paraId="1D874E01" w14:textId="77777777" w:rsidR="00C801D9" w:rsidRPr="00B23C83" w:rsidRDefault="00C801D9" w:rsidP="00047E44">
            <w:pPr>
              <w:pStyle w:val="TableTextDecimalAlign"/>
            </w:pPr>
            <w:r w:rsidRPr="00B23C83">
              <w:t>0</w:t>
            </w:r>
          </w:p>
        </w:tc>
        <w:tc>
          <w:tcPr>
            <w:tcW w:w="708" w:type="dxa"/>
          </w:tcPr>
          <w:p w14:paraId="6AC82DD0" w14:textId="77777777" w:rsidR="00C801D9" w:rsidRPr="00B23C83" w:rsidRDefault="00C801D9" w:rsidP="00047E44">
            <w:pPr>
              <w:pStyle w:val="TableTextDecimalAlign"/>
            </w:pPr>
            <w:r w:rsidRPr="00B23C83">
              <w:t>0</w:t>
            </w:r>
          </w:p>
        </w:tc>
        <w:tc>
          <w:tcPr>
            <w:tcW w:w="709" w:type="dxa"/>
          </w:tcPr>
          <w:p w14:paraId="1C928046" w14:textId="77777777" w:rsidR="00C801D9" w:rsidRPr="00B23C83" w:rsidRDefault="00C801D9" w:rsidP="00047E44">
            <w:pPr>
              <w:pStyle w:val="TableTextDecimalAlign"/>
            </w:pPr>
            <w:r w:rsidRPr="00B23C83">
              <w:t>0</w:t>
            </w:r>
          </w:p>
        </w:tc>
        <w:tc>
          <w:tcPr>
            <w:tcW w:w="709" w:type="dxa"/>
          </w:tcPr>
          <w:p w14:paraId="3B4FACB6" w14:textId="77777777" w:rsidR="00C801D9" w:rsidRPr="00B23C83" w:rsidRDefault="00C801D9" w:rsidP="00047E44">
            <w:pPr>
              <w:pStyle w:val="TableTextDecimalAlign"/>
            </w:pPr>
            <w:r w:rsidRPr="00B23C83">
              <w:t>1</w:t>
            </w:r>
          </w:p>
        </w:tc>
        <w:tc>
          <w:tcPr>
            <w:tcW w:w="709" w:type="dxa"/>
          </w:tcPr>
          <w:p w14:paraId="7AA18D31" w14:textId="77777777" w:rsidR="00C801D9" w:rsidRPr="00B23C83" w:rsidRDefault="00C801D9" w:rsidP="00047E44">
            <w:pPr>
              <w:pStyle w:val="TableTextDecimalAlign"/>
            </w:pPr>
            <w:r w:rsidRPr="00B23C83">
              <w:t>2</w:t>
            </w:r>
          </w:p>
        </w:tc>
        <w:tc>
          <w:tcPr>
            <w:tcW w:w="708" w:type="dxa"/>
          </w:tcPr>
          <w:p w14:paraId="22B29128" w14:textId="77777777" w:rsidR="00C801D9" w:rsidRPr="00B23C83" w:rsidRDefault="0082469B" w:rsidP="00047E44">
            <w:pPr>
              <w:pStyle w:val="TableTextDecimalAlign"/>
            </w:pPr>
            <w:r w:rsidRPr="00B23C83">
              <w:t>0</w:t>
            </w:r>
          </w:p>
        </w:tc>
        <w:tc>
          <w:tcPr>
            <w:tcW w:w="674" w:type="dxa"/>
          </w:tcPr>
          <w:p w14:paraId="377764DA" w14:textId="77777777" w:rsidR="00C801D9" w:rsidRPr="00B23C83" w:rsidRDefault="0082469B" w:rsidP="00047E44">
            <w:pPr>
              <w:pStyle w:val="TableTextDecimalAlign"/>
            </w:pPr>
            <w:r w:rsidRPr="00B23C83">
              <w:t>0</w:t>
            </w:r>
          </w:p>
        </w:tc>
      </w:tr>
    </w:tbl>
    <w:p w14:paraId="1B227E51" w14:textId="77777777" w:rsidR="00047E44" w:rsidRPr="00B23C83" w:rsidRDefault="00047E44" w:rsidP="00047E44">
      <w:pPr>
        <w:pStyle w:val="TFIHolder"/>
      </w:pPr>
    </w:p>
    <w:p w14:paraId="09A4E2EB" w14:textId="74D143C9" w:rsidR="000F4A19" w:rsidRPr="00B23C83" w:rsidRDefault="00AC4F6C" w:rsidP="00047E44">
      <w:pPr>
        <w:pStyle w:val="TFAbbrevs"/>
      </w:pPr>
      <w:r w:rsidRPr="00B23C83">
        <w:t xml:space="preserve">MDR = multidrug-resistant; </w:t>
      </w:r>
      <w:r w:rsidR="000F4A19" w:rsidRPr="00B23C83">
        <w:t>MDR-TB</w:t>
      </w:r>
      <w:r w:rsidRPr="00B23C83">
        <w:t> </w:t>
      </w:r>
      <w:r w:rsidR="000F4A19" w:rsidRPr="00B23C83">
        <w:t>=</w:t>
      </w:r>
      <w:r w:rsidRPr="00B23C83">
        <w:t> </w:t>
      </w:r>
      <w:r w:rsidR="000F4A19" w:rsidRPr="00B23C83">
        <w:t>multidrug-resistant tuberculosis; NNDSS</w:t>
      </w:r>
      <w:r w:rsidR="006753DE" w:rsidRPr="00B23C83">
        <w:t> = </w:t>
      </w:r>
      <w:r w:rsidR="000F4A19" w:rsidRPr="00B23C83">
        <w:t>National Notifiable Diseases Surveillance System; TB</w:t>
      </w:r>
      <w:r w:rsidR="006753DE" w:rsidRPr="00B23C83">
        <w:t> </w:t>
      </w:r>
      <w:r w:rsidR="000F4A19" w:rsidRPr="00B23C83">
        <w:t>=</w:t>
      </w:r>
      <w:r w:rsidR="006753DE" w:rsidRPr="00B23C83">
        <w:t> </w:t>
      </w:r>
      <w:r w:rsidR="000F4A19" w:rsidRPr="00B23C83">
        <w:t>tuberculosis; XDR-TB</w:t>
      </w:r>
      <w:r w:rsidR="006753DE" w:rsidRPr="00B23C83">
        <w:t> </w:t>
      </w:r>
      <w:r w:rsidR="000F4A19" w:rsidRPr="00B23C83">
        <w:t>=</w:t>
      </w:r>
      <w:r w:rsidR="006753DE" w:rsidRPr="00B23C83">
        <w:t> </w:t>
      </w:r>
      <w:r w:rsidR="000F4A19" w:rsidRPr="00B23C83">
        <w:t xml:space="preserve">extremely drug-resistant tuberculosis </w:t>
      </w:r>
    </w:p>
    <w:p w14:paraId="15A21688" w14:textId="77777777" w:rsidR="000F4A19" w:rsidRPr="00B23C83" w:rsidRDefault="006753DE" w:rsidP="00047E44">
      <w:pPr>
        <w:pStyle w:val="TFListNotes"/>
      </w:pPr>
      <w:r w:rsidRPr="00B23C83">
        <w:t>*</w:t>
      </w:r>
      <w:r w:rsidRPr="00B23C83">
        <w:tab/>
      </w:r>
      <w:r w:rsidR="000F4A19" w:rsidRPr="00B23C83">
        <w:t xml:space="preserve">Clinically diagnosed cases of tuberculosis are reported to </w:t>
      </w:r>
      <w:r w:rsidR="00D4668E" w:rsidRPr="00B23C83">
        <w:t xml:space="preserve">the </w:t>
      </w:r>
      <w:r w:rsidR="000F4A19" w:rsidRPr="00B23C83">
        <w:t xml:space="preserve">NNDSS. </w:t>
      </w:r>
    </w:p>
    <w:p w14:paraId="06472BFD" w14:textId="77777777" w:rsidR="000F4A19" w:rsidRPr="00B23C83" w:rsidRDefault="000F4A19" w:rsidP="00047E44">
      <w:pPr>
        <w:pStyle w:val="TFListNotes"/>
      </w:pPr>
      <w:r w:rsidRPr="00B23C83">
        <w:t>†</w:t>
      </w:r>
      <w:r w:rsidR="006753DE" w:rsidRPr="00B23C83">
        <w:tab/>
      </w:r>
      <w:r w:rsidRPr="00B23C83">
        <w:t xml:space="preserve">Some laboratory isolates may have been tested against agents other than first-line agents. </w:t>
      </w:r>
    </w:p>
    <w:p w14:paraId="736F2E72" w14:textId="77777777" w:rsidR="000F4A19" w:rsidRPr="00B23C83" w:rsidRDefault="006753DE" w:rsidP="00047E44">
      <w:pPr>
        <w:pStyle w:val="TFListNotes"/>
      </w:pPr>
      <w:r w:rsidRPr="00B23C83">
        <w:t>§</w:t>
      </w:r>
      <w:r w:rsidRPr="00B23C83">
        <w:tab/>
      </w:r>
      <w:r w:rsidR="000F4A19" w:rsidRPr="00B23C83">
        <w:t xml:space="preserve">Notified cases may have reported resistance to antimicrobials other than first-line agents. </w:t>
      </w:r>
    </w:p>
    <w:p w14:paraId="0B55CBB2" w14:textId="77777777" w:rsidR="000F4A19" w:rsidRPr="00B23C83" w:rsidRDefault="006753DE" w:rsidP="00047E44">
      <w:pPr>
        <w:pStyle w:val="TFNoteSource"/>
      </w:pPr>
      <w:r w:rsidRPr="00B23C83">
        <w:t>Note:</w:t>
      </w:r>
      <w:r w:rsidRPr="00B23C83">
        <w:tab/>
      </w:r>
      <w:r w:rsidR="000F4A19" w:rsidRPr="00B23C83">
        <w:t>Some numbers for 200</w:t>
      </w:r>
      <w:r w:rsidR="0082469B" w:rsidRPr="00B23C83">
        <w:t>8</w:t>
      </w:r>
      <w:r w:rsidR="000F4A19" w:rsidRPr="00B23C83">
        <w:t>–201</w:t>
      </w:r>
      <w:r w:rsidR="0082469B" w:rsidRPr="00B23C83">
        <w:t>7</w:t>
      </w:r>
      <w:r w:rsidR="000F4A19" w:rsidRPr="00B23C83">
        <w:t xml:space="preserve"> differ from those published in AURA</w:t>
      </w:r>
      <w:r w:rsidRPr="00B23C83">
        <w:t> </w:t>
      </w:r>
      <w:r w:rsidR="000F4A19" w:rsidRPr="00B23C83">
        <w:t>201</w:t>
      </w:r>
      <w:r w:rsidR="0082469B" w:rsidRPr="00B23C83">
        <w:t>7</w:t>
      </w:r>
      <w:r w:rsidR="000F4A19" w:rsidRPr="00B23C83">
        <w:t xml:space="preserve"> because of additional data received. </w:t>
      </w:r>
    </w:p>
    <w:p w14:paraId="5AD0965D" w14:textId="77777777" w:rsidR="00047E44" w:rsidRPr="00B23C83" w:rsidRDefault="00A70EE8" w:rsidP="00047E44">
      <w:pPr>
        <w:pStyle w:val="TFNoteSourceSpace"/>
      </w:pPr>
      <w:r w:rsidRPr="00B23C83">
        <w:t xml:space="preserve">Source: </w:t>
      </w:r>
      <w:r w:rsidR="006753DE" w:rsidRPr="00B23C83">
        <w:t>NNDSS snapshot </w:t>
      </w:r>
      <w:r w:rsidR="0082469B" w:rsidRPr="00B23C83">
        <w:t>580</w:t>
      </w:r>
      <w:r w:rsidR="006753DE" w:rsidRPr="00B23C83">
        <w:t xml:space="preserve"> and </w:t>
      </w:r>
      <w:r w:rsidR="0082469B" w:rsidRPr="00B23C83">
        <w:t>581</w:t>
      </w:r>
      <w:r w:rsidR="000F4A19" w:rsidRPr="00B23C83">
        <w:t xml:space="preserve"> (</w:t>
      </w:r>
      <w:r w:rsidR="0082469B" w:rsidRPr="00B23C83">
        <w:t>31</w:t>
      </w:r>
      <w:r w:rsidR="006753DE" w:rsidRPr="00B23C83">
        <w:t> </w:t>
      </w:r>
      <w:r w:rsidR="000F4A19" w:rsidRPr="00B23C83">
        <w:t>July 201</w:t>
      </w:r>
      <w:r w:rsidR="0082469B" w:rsidRPr="00B23C83">
        <w:t>8</w:t>
      </w:r>
      <w:r w:rsidR="000F4A19" w:rsidRPr="00B23C83">
        <w:t>)</w:t>
      </w:r>
    </w:p>
    <w:p w14:paraId="6BA7AAC0" w14:textId="77777777" w:rsidR="00CE4324" w:rsidRPr="00B23C83" w:rsidRDefault="00CE4324" w:rsidP="00B23C83">
      <w:pPr>
        <w:pStyle w:val="Heading2"/>
        <w:sectPr w:rsidR="00CE4324" w:rsidRPr="00B23C83" w:rsidSect="00E67D6C">
          <w:headerReference w:type="even" r:id="rId33"/>
          <w:headerReference w:type="default" r:id="rId34"/>
          <w:footerReference w:type="default" r:id="rId35"/>
          <w:headerReference w:type="first" r:id="rId36"/>
          <w:pgSz w:w="11906" w:h="16838"/>
          <w:pgMar w:top="1134" w:right="1134" w:bottom="1134" w:left="1134" w:header="567" w:footer="567" w:gutter="0"/>
          <w:pgNumType w:chapStyle="9"/>
          <w:cols w:space="708"/>
          <w:docGrid w:linePitch="360"/>
        </w:sectPr>
      </w:pPr>
    </w:p>
    <w:p w14:paraId="7FB2B3CD" w14:textId="33BCC393" w:rsidR="000F4A19" w:rsidRPr="00B23C83" w:rsidRDefault="000F4A19" w:rsidP="00B23C83">
      <w:pPr>
        <w:pStyle w:val="Heading2"/>
      </w:pPr>
      <w:bookmarkStart w:id="22" w:name="_Toc7194856"/>
      <w:r w:rsidRPr="00B23C83">
        <w:lastRenderedPageBreak/>
        <w:t>Table S4.1</w:t>
      </w:r>
      <w:r w:rsidR="00D3165D" w:rsidRPr="00B23C83">
        <w:t>2</w:t>
      </w:r>
      <w:r w:rsidRPr="00B23C83">
        <w:t>:</w:t>
      </w:r>
      <w:r w:rsidR="00E737CF" w:rsidRPr="00B23C83">
        <w:tab/>
      </w:r>
      <w:r w:rsidRPr="00B23C83">
        <w:rPr>
          <w:rStyle w:val="Emphasis"/>
        </w:rPr>
        <w:t>Mycobacterium tuberculosis</w:t>
      </w:r>
      <w:r w:rsidRPr="00B23C83">
        <w:t xml:space="preserve"> notifications and resistance, by state and territory, 201</w:t>
      </w:r>
      <w:r w:rsidR="00D3165D" w:rsidRPr="00B23C83">
        <w:t>6</w:t>
      </w:r>
      <w:bookmarkEnd w:id="22"/>
    </w:p>
    <w:tbl>
      <w:tblPr>
        <w:tblStyle w:val="TableGrid"/>
        <w:tblW w:w="0" w:type="auto"/>
        <w:tblLook w:val="0020" w:firstRow="1" w:lastRow="0" w:firstColumn="0" w:lastColumn="0" w:noHBand="0" w:noVBand="0"/>
      </w:tblPr>
      <w:tblGrid>
        <w:gridCol w:w="796"/>
        <w:gridCol w:w="1047"/>
        <w:gridCol w:w="1047"/>
        <w:gridCol w:w="1169"/>
        <w:gridCol w:w="1169"/>
        <w:gridCol w:w="1169"/>
        <w:gridCol w:w="1213"/>
        <w:gridCol w:w="1497"/>
        <w:gridCol w:w="1169"/>
        <w:gridCol w:w="1169"/>
        <w:gridCol w:w="1169"/>
        <w:gridCol w:w="2172"/>
      </w:tblGrid>
      <w:tr w:rsidR="00217277" w:rsidRPr="00B23C83" w14:paraId="2438340C" w14:textId="77777777" w:rsidTr="00742C9B">
        <w:trPr>
          <w:trHeight w:val="20"/>
          <w:tblHeader/>
        </w:trPr>
        <w:tc>
          <w:tcPr>
            <w:tcW w:w="0" w:type="auto"/>
          </w:tcPr>
          <w:p w14:paraId="05A8ABF9" w14:textId="77777777" w:rsidR="000F4A19" w:rsidRPr="00B23C83" w:rsidRDefault="000F4A19" w:rsidP="00047E44">
            <w:pPr>
              <w:pStyle w:val="TableHeading"/>
            </w:pPr>
            <w:r w:rsidRPr="00B23C83">
              <w:t xml:space="preserve">State or territory </w:t>
            </w:r>
          </w:p>
        </w:tc>
        <w:tc>
          <w:tcPr>
            <w:tcW w:w="0" w:type="auto"/>
          </w:tcPr>
          <w:p w14:paraId="32DA2389" w14:textId="77777777" w:rsidR="000F4A19" w:rsidRPr="00B23C83" w:rsidRDefault="000F4A19" w:rsidP="00047E44">
            <w:pPr>
              <w:pStyle w:val="TableHeadingCA"/>
            </w:pPr>
            <w:r w:rsidRPr="00B23C83">
              <w:t xml:space="preserve">Total TB cases notified to NNDSS </w:t>
            </w:r>
          </w:p>
        </w:tc>
        <w:tc>
          <w:tcPr>
            <w:tcW w:w="0" w:type="auto"/>
          </w:tcPr>
          <w:p w14:paraId="7591FB75" w14:textId="77777777" w:rsidR="000F4A19" w:rsidRPr="00B23C83" w:rsidRDefault="000F4A19" w:rsidP="00047E44">
            <w:pPr>
              <w:pStyle w:val="TableHeadingCA"/>
            </w:pPr>
            <w:r w:rsidRPr="00B23C83">
              <w:t xml:space="preserve">Total isolates tested </w:t>
            </w:r>
          </w:p>
        </w:tc>
        <w:tc>
          <w:tcPr>
            <w:tcW w:w="0" w:type="auto"/>
          </w:tcPr>
          <w:p w14:paraId="7C68BCA6" w14:textId="77777777" w:rsidR="000F4A19" w:rsidRPr="00B23C83" w:rsidRDefault="000F4A19" w:rsidP="00047E44">
            <w:pPr>
              <w:pStyle w:val="TableHeadingCA"/>
            </w:pPr>
            <w:r w:rsidRPr="00B23C83">
              <w:t>Isoniazid*, % resistant (</w:t>
            </w:r>
            <w:r w:rsidRPr="00B23C83">
              <w:rPr>
                <w:rStyle w:val="Emphasis"/>
              </w:rPr>
              <w:t>n</w:t>
            </w:r>
            <w:r w:rsidRPr="00B23C83">
              <w:t xml:space="preserve">) </w:t>
            </w:r>
          </w:p>
        </w:tc>
        <w:tc>
          <w:tcPr>
            <w:tcW w:w="0" w:type="auto"/>
          </w:tcPr>
          <w:p w14:paraId="591A23F7" w14:textId="77777777" w:rsidR="000F4A19" w:rsidRPr="00B23C83" w:rsidRDefault="000F4A19" w:rsidP="00047E44">
            <w:pPr>
              <w:pStyle w:val="TableHeadingCA"/>
            </w:pPr>
            <w:r w:rsidRPr="00B23C83">
              <w:t>Rifampicin*, % resistant (</w:t>
            </w:r>
            <w:r w:rsidRPr="00B23C83">
              <w:rPr>
                <w:rStyle w:val="Emphasis"/>
              </w:rPr>
              <w:t>n</w:t>
            </w:r>
            <w:r w:rsidRPr="00B23C83">
              <w:t xml:space="preserve">) </w:t>
            </w:r>
          </w:p>
        </w:tc>
        <w:tc>
          <w:tcPr>
            <w:tcW w:w="0" w:type="auto"/>
          </w:tcPr>
          <w:p w14:paraId="5AE297B7" w14:textId="77777777" w:rsidR="000F4A19" w:rsidRPr="00B23C83" w:rsidRDefault="000F4A19" w:rsidP="00047E44">
            <w:pPr>
              <w:pStyle w:val="TableHeadingCA"/>
            </w:pPr>
            <w:r w:rsidRPr="00B23C83">
              <w:t>Ethambutol*, % resistant (</w:t>
            </w:r>
            <w:r w:rsidRPr="00B23C83">
              <w:rPr>
                <w:rStyle w:val="Emphasis"/>
              </w:rPr>
              <w:t>n</w:t>
            </w:r>
            <w:r w:rsidRPr="00B23C83">
              <w:t xml:space="preserve">) </w:t>
            </w:r>
          </w:p>
        </w:tc>
        <w:tc>
          <w:tcPr>
            <w:tcW w:w="0" w:type="auto"/>
          </w:tcPr>
          <w:p w14:paraId="41E33148" w14:textId="77777777" w:rsidR="000F4A19" w:rsidRPr="00B23C83" w:rsidRDefault="000F4A19" w:rsidP="00047E44">
            <w:pPr>
              <w:pStyle w:val="TableHeadingCA"/>
            </w:pPr>
            <w:r w:rsidRPr="00B23C83">
              <w:t>Pyrazinamide*, % resistant (</w:t>
            </w:r>
            <w:r w:rsidRPr="00B23C83">
              <w:rPr>
                <w:rStyle w:val="Emphasis"/>
              </w:rPr>
              <w:t>n</w:t>
            </w:r>
            <w:r w:rsidRPr="00B23C83">
              <w:t xml:space="preserve">) </w:t>
            </w:r>
          </w:p>
        </w:tc>
        <w:tc>
          <w:tcPr>
            <w:tcW w:w="0" w:type="auto"/>
          </w:tcPr>
          <w:p w14:paraId="43E65CEA" w14:textId="77777777" w:rsidR="000F4A19" w:rsidRPr="00B23C83" w:rsidRDefault="000F4A19" w:rsidP="00047E44">
            <w:pPr>
              <w:pStyle w:val="TableHeadingCA"/>
            </w:pPr>
            <w:r w:rsidRPr="00B23C83">
              <w:t>Fluoroquinolones</w:t>
            </w:r>
            <w:r w:rsidR="00217277" w:rsidRPr="00B23C83">
              <w:rPr>
                <w:rStyle w:val="Superscript"/>
              </w:rPr>
              <w:t>†§</w:t>
            </w:r>
            <w:r w:rsidRPr="00B23C83">
              <w:t>, % resistant (</w:t>
            </w:r>
            <w:r w:rsidRPr="00B23C83">
              <w:rPr>
                <w:rStyle w:val="Emphasis"/>
              </w:rPr>
              <w:t>n</w:t>
            </w:r>
            <w:r w:rsidRPr="00B23C83">
              <w:t xml:space="preserve">) </w:t>
            </w:r>
          </w:p>
        </w:tc>
        <w:tc>
          <w:tcPr>
            <w:tcW w:w="0" w:type="auto"/>
          </w:tcPr>
          <w:p w14:paraId="77875AF7" w14:textId="77777777" w:rsidR="000F4A19" w:rsidRPr="00B23C83" w:rsidRDefault="000F4A19" w:rsidP="00047E44">
            <w:pPr>
              <w:pStyle w:val="TableHeadingCA"/>
            </w:pPr>
            <w:r w:rsidRPr="00B23C83">
              <w:t>Kanamycin</w:t>
            </w:r>
            <w:r w:rsidRPr="00B23C83">
              <w:rPr>
                <w:rStyle w:val="Superscript"/>
              </w:rPr>
              <w:t>†</w:t>
            </w:r>
            <w:r w:rsidRPr="00B23C83">
              <w:t>, % resistant (</w:t>
            </w:r>
            <w:r w:rsidRPr="00B23C83">
              <w:rPr>
                <w:rStyle w:val="Emphasis"/>
              </w:rPr>
              <w:t>n</w:t>
            </w:r>
            <w:r w:rsidRPr="00B23C83">
              <w:t xml:space="preserve">) </w:t>
            </w:r>
          </w:p>
        </w:tc>
        <w:tc>
          <w:tcPr>
            <w:tcW w:w="0" w:type="auto"/>
          </w:tcPr>
          <w:p w14:paraId="1EB9AD65" w14:textId="77777777" w:rsidR="000F4A19" w:rsidRPr="00B23C83" w:rsidRDefault="000F4A19" w:rsidP="00047E44">
            <w:pPr>
              <w:pStyle w:val="TableHeadingCA"/>
            </w:pPr>
            <w:r w:rsidRPr="00B23C83">
              <w:t>Capreomycin</w:t>
            </w:r>
            <w:r w:rsidRPr="00B23C83">
              <w:rPr>
                <w:rStyle w:val="Superscript"/>
              </w:rPr>
              <w:t>†</w:t>
            </w:r>
            <w:r w:rsidRPr="00B23C83">
              <w:t>, % resistant (</w:t>
            </w:r>
            <w:r w:rsidRPr="00B23C83">
              <w:rPr>
                <w:rStyle w:val="Emphasis"/>
              </w:rPr>
              <w:t>n</w:t>
            </w:r>
            <w:r w:rsidRPr="00B23C83">
              <w:t xml:space="preserve">) </w:t>
            </w:r>
          </w:p>
        </w:tc>
        <w:tc>
          <w:tcPr>
            <w:tcW w:w="0" w:type="auto"/>
          </w:tcPr>
          <w:p w14:paraId="543DB250" w14:textId="77777777" w:rsidR="000F4A19" w:rsidRPr="00B23C83" w:rsidRDefault="000F4A19" w:rsidP="00047E44">
            <w:pPr>
              <w:pStyle w:val="TableHeadingCA"/>
            </w:pPr>
            <w:r w:rsidRPr="00B23C83">
              <w:t>Amikacin</w:t>
            </w:r>
            <w:r w:rsidRPr="00B23C83">
              <w:rPr>
                <w:rStyle w:val="Superscript"/>
              </w:rPr>
              <w:t>†</w:t>
            </w:r>
            <w:r w:rsidRPr="00B23C83">
              <w:t>, % resistant (</w:t>
            </w:r>
            <w:r w:rsidRPr="00B23C83">
              <w:rPr>
                <w:rStyle w:val="Emphasis"/>
              </w:rPr>
              <w:t>n</w:t>
            </w:r>
            <w:r w:rsidRPr="00B23C83">
              <w:t xml:space="preserve">) </w:t>
            </w:r>
          </w:p>
        </w:tc>
        <w:tc>
          <w:tcPr>
            <w:tcW w:w="0" w:type="auto"/>
          </w:tcPr>
          <w:p w14:paraId="5DEE90DC" w14:textId="77777777" w:rsidR="000F4A19" w:rsidRPr="00B23C83" w:rsidRDefault="000F4A19" w:rsidP="00047E44">
            <w:pPr>
              <w:pStyle w:val="TableHeadingCA"/>
            </w:pPr>
            <w:r w:rsidRPr="00B23C83">
              <w:t>Ethionamide/prothionamide</w:t>
            </w:r>
            <w:r w:rsidRPr="00B23C83">
              <w:rPr>
                <w:rStyle w:val="Superscript"/>
              </w:rPr>
              <w:t>†</w:t>
            </w:r>
            <w:r w:rsidRPr="00B23C83">
              <w:t>, % resistant (</w:t>
            </w:r>
            <w:r w:rsidRPr="00B23C83">
              <w:rPr>
                <w:rStyle w:val="Emphasis"/>
              </w:rPr>
              <w:t>n</w:t>
            </w:r>
            <w:r w:rsidRPr="00B23C83">
              <w:t xml:space="preserve">) </w:t>
            </w:r>
          </w:p>
        </w:tc>
      </w:tr>
      <w:tr w:rsidR="00217277" w:rsidRPr="00B23C83" w14:paraId="2EB517B8" w14:textId="77777777" w:rsidTr="00CE4324">
        <w:trPr>
          <w:trHeight w:val="20"/>
        </w:trPr>
        <w:tc>
          <w:tcPr>
            <w:tcW w:w="0" w:type="auto"/>
          </w:tcPr>
          <w:p w14:paraId="1B3167F5" w14:textId="77777777" w:rsidR="00A37DDE" w:rsidRPr="00B23C83" w:rsidRDefault="00A37DDE" w:rsidP="00047E44">
            <w:pPr>
              <w:pStyle w:val="TableText"/>
            </w:pPr>
            <w:r w:rsidRPr="00B23C83">
              <w:t xml:space="preserve">NSW </w:t>
            </w:r>
          </w:p>
        </w:tc>
        <w:tc>
          <w:tcPr>
            <w:tcW w:w="0" w:type="auto"/>
          </w:tcPr>
          <w:p w14:paraId="516DF34D" w14:textId="77777777" w:rsidR="00A37DDE" w:rsidRPr="00B23C83" w:rsidRDefault="00A37DDE" w:rsidP="00047E44">
            <w:pPr>
              <w:pStyle w:val="TableTextDecimalAlign"/>
            </w:pPr>
            <w:r w:rsidRPr="00B23C83">
              <w:t>533</w:t>
            </w:r>
          </w:p>
        </w:tc>
        <w:tc>
          <w:tcPr>
            <w:tcW w:w="0" w:type="auto"/>
          </w:tcPr>
          <w:p w14:paraId="021BADE3" w14:textId="77777777" w:rsidR="00A37DDE" w:rsidRPr="00B23C83" w:rsidRDefault="00A37DDE" w:rsidP="00047E44">
            <w:pPr>
              <w:pStyle w:val="TableTextDecimalAlign"/>
            </w:pPr>
            <w:r w:rsidRPr="00B23C83">
              <w:t>364</w:t>
            </w:r>
          </w:p>
        </w:tc>
        <w:tc>
          <w:tcPr>
            <w:tcW w:w="0" w:type="auto"/>
          </w:tcPr>
          <w:p w14:paraId="7AEA99EE" w14:textId="77777777" w:rsidR="00A37DDE" w:rsidRPr="00B23C83" w:rsidRDefault="00A37DDE" w:rsidP="00047E44">
            <w:pPr>
              <w:pStyle w:val="TableTextDecimalAlign"/>
            </w:pPr>
            <w:r w:rsidRPr="00B23C83">
              <w:t>11.1 (40)</w:t>
            </w:r>
          </w:p>
        </w:tc>
        <w:tc>
          <w:tcPr>
            <w:tcW w:w="0" w:type="auto"/>
          </w:tcPr>
          <w:p w14:paraId="15202FB5" w14:textId="77777777" w:rsidR="00A37DDE" w:rsidRPr="00B23C83" w:rsidRDefault="00A37DDE" w:rsidP="00047E44">
            <w:pPr>
              <w:pStyle w:val="TableTextDecimalAlign"/>
            </w:pPr>
            <w:r w:rsidRPr="00B23C83">
              <w:t>1.4 (5)</w:t>
            </w:r>
          </w:p>
        </w:tc>
        <w:tc>
          <w:tcPr>
            <w:tcW w:w="0" w:type="auto"/>
          </w:tcPr>
          <w:p w14:paraId="0ED3010F" w14:textId="77777777" w:rsidR="00A37DDE" w:rsidRPr="00B23C83" w:rsidRDefault="00A37DDE" w:rsidP="00047E44">
            <w:pPr>
              <w:pStyle w:val="TableTextDecimalAlign"/>
            </w:pPr>
            <w:r w:rsidRPr="00B23C83">
              <w:t>0.8 (3)</w:t>
            </w:r>
          </w:p>
        </w:tc>
        <w:tc>
          <w:tcPr>
            <w:tcW w:w="0" w:type="auto"/>
          </w:tcPr>
          <w:p w14:paraId="4FDC48CE" w14:textId="77777777" w:rsidR="00A37DDE" w:rsidRPr="00B23C83" w:rsidRDefault="00A37DDE" w:rsidP="00047E44">
            <w:pPr>
              <w:pStyle w:val="TableTextDecimalAlign"/>
            </w:pPr>
            <w:r w:rsidRPr="00B23C83">
              <w:t>1.4 (5)</w:t>
            </w:r>
          </w:p>
        </w:tc>
        <w:tc>
          <w:tcPr>
            <w:tcW w:w="0" w:type="auto"/>
          </w:tcPr>
          <w:p w14:paraId="50E1F50E" w14:textId="77777777" w:rsidR="00A37DDE" w:rsidRPr="00B23C83" w:rsidRDefault="00A37DDE" w:rsidP="00047E44">
            <w:pPr>
              <w:pStyle w:val="TableTextDecimalAlign"/>
            </w:pPr>
            <w:r w:rsidRPr="00B23C83">
              <w:t>18.2 (2)</w:t>
            </w:r>
          </w:p>
        </w:tc>
        <w:tc>
          <w:tcPr>
            <w:tcW w:w="0" w:type="auto"/>
          </w:tcPr>
          <w:p w14:paraId="0782FB59" w14:textId="77777777" w:rsidR="00A37DDE" w:rsidRPr="00B23C83" w:rsidRDefault="00A37DDE" w:rsidP="00047E44">
            <w:pPr>
              <w:pStyle w:val="TableTextDecimalAlign"/>
            </w:pPr>
            <w:r w:rsidRPr="00B23C83">
              <w:t>0.0 (0)</w:t>
            </w:r>
          </w:p>
        </w:tc>
        <w:tc>
          <w:tcPr>
            <w:tcW w:w="0" w:type="auto"/>
          </w:tcPr>
          <w:p w14:paraId="46F12FF7" w14:textId="77777777" w:rsidR="00A37DDE" w:rsidRPr="00B23C83" w:rsidRDefault="00A37DDE" w:rsidP="00047E44">
            <w:pPr>
              <w:pStyle w:val="TableTextDecimalAlign"/>
            </w:pPr>
            <w:r w:rsidRPr="00B23C83">
              <w:t>0.0 (0)</w:t>
            </w:r>
          </w:p>
        </w:tc>
        <w:tc>
          <w:tcPr>
            <w:tcW w:w="0" w:type="auto"/>
          </w:tcPr>
          <w:p w14:paraId="2DC9FE22" w14:textId="77777777" w:rsidR="00A37DDE" w:rsidRPr="00B23C83" w:rsidRDefault="00A37DDE" w:rsidP="00047E44">
            <w:pPr>
              <w:pStyle w:val="TableTextDecimalAlign"/>
            </w:pPr>
            <w:r w:rsidRPr="00B23C83">
              <w:t>0.0 (0)</w:t>
            </w:r>
          </w:p>
        </w:tc>
        <w:tc>
          <w:tcPr>
            <w:tcW w:w="0" w:type="auto"/>
          </w:tcPr>
          <w:p w14:paraId="39272B4E" w14:textId="77777777" w:rsidR="00A37DDE" w:rsidRPr="00B23C83" w:rsidRDefault="00A37DDE" w:rsidP="00047E44">
            <w:pPr>
              <w:pStyle w:val="TableTextDecimalAlign"/>
            </w:pPr>
            <w:r w:rsidRPr="00B23C83">
              <w:t>40.0 (2)</w:t>
            </w:r>
          </w:p>
        </w:tc>
      </w:tr>
      <w:tr w:rsidR="00217277" w:rsidRPr="00B23C83" w14:paraId="440E7EF8" w14:textId="77777777" w:rsidTr="00CE4324">
        <w:trPr>
          <w:trHeight w:val="20"/>
        </w:trPr>
        <w:tc>
          <w:tcPr>
            <w:tcW w:w="0" w:type="auto"/>
          </w:tcPr>
          <w:p w14:paraId="745BB326" w14:textId="77777777" w:rsidR="00A37DDE" w:rsidRPr="00B23C83" w:rsidRDefault="00A37DDE" w:rsidP="00047E44">
            <w:pPr>
              <w:pStyle w:val="TableText"/>
            </w:pPr>
            <w:r w:rsidRPr="00B23C83">
              <w:t xml:space="preserve">Vic </w:t>
            </w:r>
          </w:p>
        </w:tc>
        <w:tc>
          <w:tcPr>
            <w:tcW w:w="0" w:type="auto"/>
          </w:tcPr>
          <w:p w14:paraId="7CF4B9AE" w14:textId="77777777" w:rsidR="00A37DDE" w:rsidRPr="00B23C83" w:rsidRDefault="00A37DDE" w:rsidP="00047E44">
            <w:pPr>
              <w:pStyle w:val="TableTextDecimalAlign"/>
            </w:pPr>
            <w:r w:rsidRPr="00B23C83">
              <w:t>366</w:t>
            </w:r>
          </w:p>
        </w:tc>
        <w:tc>
          <w:tcPr>
            <w:tcW w:w="0" w:type="auto"/>
          </w:tcPr>
          <w:p w14:paraId="5384323C" w14:textId="77777777" w:rsidR="00A37DDE" w:rsidRPr="00B23C83" w:rsidRDefault="00A37DDE" w:rsidP="00047E44">
            <w:pPr>
              <w:pStyle w:val="TableTextDecimalAlign"/>
            </w:pPr>
            <w:r w:rsidRPr="00B23C83">
              <w:t>299</w:t>
            </w:r>
          </w:p>
        </w:tc>
        <w:tc>
          <w:tcPr>
            <w:tcW w:w="0" w:type="auto"/>
          </w:tcPr>
          <w:p w14:paraId="1188028A" w14:textId="77777777" w:rsidR="00A37DDE" w:rsidRPr="00B23C83" w:rsidRDefault="00A37DDE" w:rsidP="00047E44">
            <w:pPr>
              <w:pStyle w:val="TableTextDecimalAlign"/>
            </w:pPr>
            <w:r w:rsidRPr="00B23C83">
              <w:t>9.2 (27)</w:t>
            </w:r>
          </w:p>
        </w:tc>
        <w:tc>
          <w:tcPr>
            <w:tcW w:w="0" w:type="auto"/>
          </w:tcPr>
          <w:p w14:paraId="29D61A56" w14:textId="77777777" w:rsidR="00A37DDE" w:rsidRPr="00B23C83" w:rsidRDefault="00A37DDE" w:rsidP="00047E44">
            <w:pPr>
              <w:pStyle w:val="TableTextDecimalAlign"/>
            </w:pPr>
            <w:r w:rsidRPr="00B23C83">
              <w:t>3.4 (10)</w:t>
            </w:r>
          </w:p>
        </w:tc>
        <w:tc>
          <w:tcPr>
            <w:tcW w:w="0" w:type="auto"/>
          </w:tcPr>
          <w:p w14:paraId="15BD238C" w14:textId="77777777" w:rsidR="00A37DDE" w:rsidRPr="00B23C83" w:rsidRDefault="00A37DDE" w:rsidP="00047E44">
            <w:pPr>
              <w:pStyle w:val="TableTextDecimalAlign"/>
            </w:pPr>
            <w:r w:rsidRPr="00B23C83">
              <w:t>1.4 (4)</w:t>
            </w:r>
          </w:p>
        </w:tc>
        <w:tc>
          <w:tcPr>
            <w:tcW w:w="0" w:type="auto"/>
          </w:tcPr>
          <w:p w14:paraId="14095E38" w14:textId="77777777" w:rsidR="00A37DDE" w:rsidRPr="00B23C83" w:rsidRDefault="00A37DDE" w:rsidP="00047E44">
            <w:pPr>
              <w:pStyle w:val="TableTextDecimalAlign"/>
            </w:pPr>
            <w:r w:rsidRPr="00B23C83">
              <w:t>1.4 (4)</w:t>
            </w:r>
          </w:p>
        </w:tc>
        <w:tc>
          <w:tcPr>
            <w:tcW w:w="0" w:type="auto"/>
          </w:tcPr>
          <w:p w14:paraId="46705233" w14:textId="77777777" w:rsidR="00A37DDE" w:rsidRPr="00B23C83" w:rsidRDefault="00A37DDE" w:rsidP="00047E44">
            <w:pPr>
              <w:pStyle w:val="TableTextDecimalAlign"/>
            </w:pPr>
            <w:r w:rsidRPr="00B23C83">
              <w:t>7.1 (2)</w:t>
            </w:r>
          </w:p>
        </w:tc>
        <w:tc>
          <w:tcPr>
            <w:tcW w:w="0" w:type="auto"/>
          </w:tcPr>
          <w:p w14:paraId="5E0E4FC8" w14:textId="77777777" w:rsidR="00A37DDE" w:rsidRPr="00B23C83" w:rsidRDefault="00A37DDE" w:rsidP="00047E44">
            <w:pPr>
              <w:pStyle w:val="TableTextDecimalAlign"/>
            </w:pPr>
            <w:r w:rsidRPr="00B23C83">
              <w:t>6.9 (2)</w:t>
            </w:r>
          </w:p>
        </w:tc>
        <w:tc>
          <w:tcPr>
            <w:tcW w:w="0" w:type="auto"/>
          </w:tcPr>
          <w:p w14:paraId="6617A304" w14:textId="77777777" w:rsidR="00A37DDE" w:rsidRPr="00B23C83" w:rsidRDefault="00A37DDE" w:rsidP="00047E44">
            <w:pPr>
              <w:pStyle w:val="TableTextDecimalAlign"/>
            </w:pPr>
            <w:r w:rsidRPr="00B23C83">
              <w:t>3.6 (1)</w:t>
            </w:r>
          </w:p>
        </w:tc>
        <w:tc>
          <w:tcPr>
            <w:tcW w:w="0" w:type="auto"/>
          </w:tcPr>
          <w:p w14:paraId="33D5B7DB" w14:textId="77777777" w:rsidR="00A37DDE" w:rsidRPr="00B23C83" w:rsidRDefault="00A37DDE" w:rsidP="00047E44">
            <w:pPr>
              <w:pStyle w:val="TableTextDecimalAlign"/>
            </w:pPr>
            <w:r w:rsidRPr="00B23C83">
              <w:t>0.0 (0)</w:t>
            </w:r>
          </w:p>
        </w:tc>
        <w:tc>
          <w:tcPr>
            <w:tcW w:w="0" w:type="auto"/>
          </w:tcPr>
          <w:p w14:paraId="28FB1983" w14:textId="77777777" w:rsidR="00A37DDE" w:rsidRPr="00B23C83" w:rsidRDefault="00A37DDE" w:rsidP="00047E44">
            <w:pPr>
              <w:pStyle w:val="TableTextDecimalAlign"/>
            </w:pPr>
            <w:r w:rsidRPr="00B23C83">
              <w:t>27.6 (8)</w:t>
            </w:r>
          </w:p>
        </w:tc>
      </w:tr>
      <w:tr w:rsidR="00217277" w:rsidRPr="00B23C83" w14:paraId="148E7C51" w14:textId="77777777" w:rsidTr="00CE4324">
        <w:trPr>
          <w:trHeight w:val="20"/>
        </w:trPr>
        <w:tc>
          <w:tcPr>
            <w:tcW w:w="0" w:type="auto"/>
          </w:tcPr>
          <w:p w14:paraId="7B29DBC3" w14:textId="77777777" w:rsidR="00A37DDE" w:rsidRPr="00B23C83" w:rsidRDefault="00A37DDE" w:rsidP="00047E44">
            <w:pPr>
              <w:pStyle w:val="TableText"/>
            </w:pPr>
            <w:r w:rsidRPr="00B23C83">
              <w:t xml:space="preserve">Qld </w:t>
            </w:r>
          </w:p>
        </w:tc>
        <w:tc>
          <w:tcPr>
            <w:tcW w:w="0" w:type="auto"/>
          </w:tcPr>
          <w:p w14:paraId="0FE0C8B8" w14:textId="77777777" w:rsidR="00A37DDE" w:rsidRPr="00B23C83" w:rsidRDefault="00A37DDE" w:rsidP="00047E44">
            <w:pPr>
              <w:pStyle w:val="TableTextDecimalAlign"/>
            </w:pPr>
            <w:r w:rsidRPr="00B23C83">
              <w:t>188</w:t>
            </w:r>
          </w:p>
        </w:tc>
        <w:tc>
          <w:tcPr>
            <w:tcW w:w="0" w:type="auto"/>
          </w:tcPr>
          <w:p w14:paraId="3D80FE81" w14:textId="77777777" w:rsidR="00A37DDE" w:rsidRPr="00B23C83" w:rsidRDefault="00A37DDE" w:rsidP="00047E44">
            <w:pPr>
              <w:pStyle w:val="TableTextDecimalAlign"/>
            </w:pPr>
            <w:r w:rsidRPr="00B23C83">
              <w:t>163</w:t>
            </w:r>
          </w:p>
        </w:tc>
        <w:tc>
          <w:tcPr>
            <w:tcW w:w="0" w:type="auto"/>
          </w:tcPr>
          <w:p w14:paraId="18B07587" w14:textId="77777777" w:rsidR="00A37DDE" w:rsidRPr="00B23C83" w:rsidRDefault="00A37DDE" w:rsidP="00047E44">
            <w:pPr>
              <w:pStyle w:val="TableTextDecimalAlign"/>
            </w:pPr>
            <w:r w:rsidRPr="00B23C83">
              <w:t>7.1 (11)</w:t>
            </w:r>
          </w:p>
        </w:tc>
        <w:tc>
          <w:tcPr>
            <w:tcW w:w="0" w:type="auto"/>
          </w:tcPr>
          <w:p w14:paraId="44998DA4" w14:textId="77777777" w:rsidR="00A37DDE" w:rsidRPr="00B23C83" w:rsidRDefault="00A37DDE" w:rsidP="00047E44">
            <w:pPr>
              <w:pStyle w:val="TableTextDecimalAlign"/>
            </w:pPr>
            <w:r w:rsidRPr="00B23C83">
              <w:t>3.7 (6)</w:t>
            </w:r>
          </w:p>
        </w:tc>
        <w:tc>
          <w:tcPr>
            <w:tcW w:w="0" w:type="auto"/>
          </w:tcPr>
          <w:p w14:paraId="51DB9F00" w14:textId="77777777" w:rsidR="00A37DDE" w:rsidRPr="00B23C83" w:rsidRDefault="00A37DDE" w:rsidP="00047E44">
            <w:pPr>
              <w:pStyle w:val="TableTextDecimalAlign"/>
            </w:pPr>
            <w:r w:rsidRPr="00B23C83">
              <w:t>2.6 (4)</w:t>
            </w:r>
          </w:p>
        </w:tc>
        <w:tc>
          <w:tcPr>
            <w:tcW w:w="0" w:type="auto"/>
          </w:tcPr>
          <w:p w14:paraId="716F9558" w14:textId="77777777" w:rsidR="00A37DDE" w:rsidRPr="00B23C83" w:rsidRDefault="00A37DDE" w:rsidP="00047E44">
            <w:pPr>
              <w:pStyle w:val="TableTextDecimalAlign"/>
            </w:pPr>
            <w:r w:rsidRPr="00B23C83">
              <w:t>3.2 (5)</w:t>
            </w:r>
          </w:p>
        </w:tc>
        <w:tc>
          <w:tcPr>
            <w:tcW w:w="0" w:type="auto"/>
          </w:tcPr>
          <w:p w14:paraId="60C142B5" w14:textId="77777777" w:rsidR="00A37DDE" w:rsidRPr="00B23C83" w:rsidRDefault="00A37DDE" w:rsidP="00047E44">
            <w:pPr>
              <w:pStyle w:val="TableTextDecimalAlign"/>
            </w:pPr>
            <w:r w:rsidRPr="00B23C83">
              <w:t>0.0 (0)</w:t>
            </w:r>
          </w:p>
        </w:tc>
        <w:tc>
          <w:tcPr>
            <w:tcW w:w="0" w:type="auto"/>
          </w:tcPr>
          <w:p w14:paraId="71290FC3" w14:textId="77777777" w:rsidR="00A37DDE" w:rsidRPr="00B23C83" w:rsidRDefault="00A37DDE" w:rsidP="00047E44">
            <w:pPr>
              <w:pStyle w:val="TableTextDecimalAlign"/>
            </w:pPr>
            <w:r w:rsidRPr="00B23C83">
              <w:t>0.0 (0)</w:t>
            </w:r>
          </w:p>
        </w:tc>
        <w:tc>
          <w:tcPr>
            <w:tcW w:w="0" w:type="auto"/>
          </w:tcPr>
          <w:p w14:paraId="4F4EAF43" w14:textId="77777777" w:rsidR="00A37DDE" w:rsidRPr="00B23C83" w:rsidRDefault="00A37DDE" w:rsidP="00047E44">
            <w:pPr>
              <w:pStyle w:val="TableTextDecimalAlign"/>
            </w:pPr>
            <w:r w:rsidRPr="00B23C83">
              <w:t>0.0 (0)</w:t>
            </w:r>
          </w:p>
        </w:tc>
        <w:tc>
          <w:tcPr>
            <w:tcW w:w="0" w:type="auto"/>
          </w:tcPr>
          <w:p w14:paraId="18A68E42" w14:textId="77777777" w:rsidR="00A37DDE" w:rsidRPr="00B23C83" w:rsidRDefault="00A37DDE" w:rsidP="00047E44">
            <w:pPr>
              <w:pStyle w:val="TableTextDecimalAlign"/>
            </w:pPr>
            <w:r w:rsidRPr="00B23C83">
              <w:t>0.0 (0)</w:t>
            </w:r>
          </w:p>
        </w:tc>
        <w:tc>
          <w:tcPr>
            <w:tcW w:w="0" w:type="auto"/>
          </w:tcPr>
          <w:p w14:paraId="48AC498D" w14:textId="77777777" w:rsidR="00A37DDE" w:rsidRPr="00B23C83" w:rsidRDefault="00A37DDE" w:rsidP="00047E44">
            <w:pPr>
              <w:pStyle w:val="TableTextDecimalAlign"/>
            </w:pPr>
            <w:r w:rsidRPr="00B23C83">
              <w:t>55.6 (5)</w:t>
            </w:r>
          </w:p>
        </w:tc>
      </w:tr>
      <w:tr w:rsidR="00217277" w:rsidRPr="00B23C83" w14:paraId="25D66556" w14:textId="77777777" w:rsidTr="00CE4324">
        <w:trPr>
          <w:trHeight w:val="20"/>
        </w:trPr>
        <w:tc>
          <w:tcPr>
            <w:tcW w:w="0" w:type="auto"/>
          </w:tcPr>
          <w:p w14:paraId="3943FDF4" w14:textId="77777777" w:rsidR="00A37DDE" w:rsidRPr="00B23C83" w:rsidRDefault="00A37DDE" w:rsidP="00047E44">
            <w:pPr>
              <w:pStyle w:val="TableText"/>
            </w:pPr>
            <w:r w:rsidRPr="00B23C83">
              <w:t xml:space="preserve">SA </w:t>
            </w:r>
          </w:p>
        </w:tc>
        <w:tc>
          <w:tcPr>
            <w:tcW w:w="0" w:type="auto"/>
          </w:tcPr>
          <w:p w14:paraId="00723AE8" w14:textId="77777777" w:rsidR="00A37DDE" w:rsidRPr="00B23C83" w:rsidRDefault="00A37DDE" w:rsidP="00047E44">
            <w:pPr>
              <w:pStyle w:val="TableTextDecimalAlign"/>
            </w:pPr>
            <w:r w:rsidRPr="00B23C83">
              <w:t>85</w:t>
            </w:r>
          </w:p>
        </w:tc>
        <w:tc>
          <w:tcPr>
            <w:tcW w:w="0" w:type="auto"/>
          </w:tcPr>
          <w:p w14:paraId="394A91C6" w14:textId="77777777" w:rsidR="00A37DDE" w:rsidRPr="00B23C83" w:rsidRDefault="00A37DDE" w:rsidP="00047E44">
            <w:pPr>
              <w:pStyle w:val="TableTextDecimalAlign"/>
            </w:pPr>
            <w:r w:rsidRPr="00B23C83">
              <w:t>58</w:t>
            </w:r>
          </w:p>
        </w:tc>
        <w:tc>
          <w:tcPr>
            <w:tcW w:w="0" w:type="auto"/>
          </w:tcPr>
          <w:p w14:paraId="7CC73B4F" w14:textId="77777777" w:rsidR="00A37DDE" w:rsidRPr="00B23C83" w:rsidRDefault="00A37DDE" w:rsidP="00047E44">
            <w:pPr>
              <w:pStyle w:val="TableTextDecimalAlign"/>
            </w:pPr>
            <w:r w:rsidRPr="00B23C83">
              <w:t>5.3 (3)</w:t>
            </w:r>
          </w:p>
        </w:tc>
        <w:tc>
          <w:tcPr>
            <w:tcW w:w="0" w:type="auto"/>
          </w:tcPr>
          <w:p w14:paraId="023B3DF7" w14:textId="77777777" w:rsidR="00A37DDE" w:rsidRPr="00B23C83" w:rsidRDefault="00A37DDE" w:rsidP="00047E44">
            <w:pPr>
              <w:pStyle w:val="TableTextDecimalAlign"/>
            </w:pPr>
            <w:r w:rsidRPr="00B23C83">
              <w:t>3.4 (2)</w:t>
            </w:r>
          </w:p>
        </w:tc>
        <w:tc>
          <w:tcPr>
            <w:tcW w:w="0" w:type="auto"/>
          </w:tcPr>
          <w:p w14:paraId="35C4CE60" w14:textId="77777777" w:rsidR="00A37DDE" w:rsidRPr="00B23C83" w:rsidRDefault="00A37DDE" w:rsidP="00047E44">
            <w:pPr>
              <w:pStyle w:val="TableTextDecimalAlign"/>
            </w:pPr>
            <w:r w:rsidRPr="00B23C83">
              <w:t>1.7 (1)</w:t>
            </w:r>
          </w:p>
        </w:tc>
        <w:tc>
          <w:tcPr>
            <w:tcW w:w="0" w:type="auto"/>
          </w:tcPr>
          <w:p w14:paraId="5A2E01B5" w14:textId="77777777" w:rsidR="00A37DDE" w:rsidRPr="00B23C83" w:rsidRDefault="00A37DDE" w:rsidP="00047E44">
            <w:pPr>
              <w:pStyle w:val="TableTextDecimalAlign"/>
            </w:pPr>
            <w:r w:rsidRPr="00B23C83">
              <w:t>100</w:t>
            </w:r>
            <w:r w:rsidR="00AC4F6C" w:rsidRPr="00B23C83">
              <w:t>.0</w:t>
            </w:r>
            <w:r w:rsidRPr="00B23C83">
              <w:t xml:space="preserve"> (1)</w:t>
            </w:r>
          </w:p>
        </w:tc>
        <w:tc>
          <w:tcPr>
            <w:tcW w:w="0" w:type="auto"/>
          </w:tcPr>
          <w:p w14:paraId="32045C83" w14:textId="77777777" w:rsidR="00A37DDE" w:rsidRPr="00B23C83" w:rsidRDefault="00A37DDE" w:rsidP="00047E44">
            <w:pPr>
              <w:pStyle w:val="TableTextDecimalAlign"/>
            </w:pPr>
            <w:r w:rsidRPr="00B23C83">
              <w:t>0.0 (0)</w:t>
            </w:r>
          </w:p>
        </w:tc>
        <w:tc>
          <w:tcPr>
            <w:tcW w:w="0" w:type="auto"/>
          </w:tcPr>
          <w:p w14:paraId="6C5DECAC" w14:textId="77777777" w:rsidR="00A37DDE" w:rsidRPr="00B23C83" w:rsidRDefault="00A37DDE" w:rsidP="00047E44">
            <w:pPr>
              <w:pStyle w:val="TableTextDecimalAlign"/>
            </w:pPr>
            <w:r w:rsidRPr="00B23C83">
              <w:t>0.0 (0)</w:t>
            </w:r>
          </w:p>
        </w:tc>
        <w:tc>
          <w:tcPr>
            <w:tcW w:w="0" w:type="auto"/>
          </w:tcPr>
          <w:p w14:paraId="6A4D6F94" w14:textId="77777777" w:rsidR="00A37DDE" w:rsidRPr="00B23C83" w:rsidRDefault="00A37DDE" w:rsidP="00047E44">
            <w:pPr>
              <w:pStyle w:val="TableTextDecimalAlign"/>
            </w:pPr>
            <w:r w:rsidRPr="00B23C83">
              <w:t>33.3 (1)</w:t>
            </w:r>
          </w:p>
        </w:tc>
        <w:tc>
          <w:tcPr>
            <w:tcW w:w="0" w:type="auto"/>
          </w:tcPr>
          <w:p w14:paraId="37BE6C97" w14:textId="77777777" w:rsidR="00A37DDE" w:rsidRPr="00B23C83" w:rsidRDefault="00A37DDE" w:rsidP="00047E44">
            <w:pPr>
              <w:pStyle w:val="TableTextDecimalAlign"/>
            </w:pPr>
            <w:r w:rsidRPr="00B23C83">
              <w:t>0.0 (0)</w:t>
            </w:r>
          </w:p>
        </w:tc>
        <w:tc>
          <w:tcPr>
            <w:tcW w:w="0" w:type="auto"/>
          </w:tcPr>
          <w:p w14:paraId="1F589EF2" w14:textId="77777777" w:rsidR="00A37DDE" w:rsidRPr="00B23C83" w:rsidRDefault="00A37DDE" w:rsidP="00047E44">
            <w:pPr>
              <w:pStyle w:val="TableTextDecimalAlign"/>
            </w:pPr>
            <w:r w:rsidRPr="00B23C83">
              <w:t>0.0 (0)</w:t>
            </w:r>
          </w:p>
        </w:tc>
      </w:tr>
      <w:tr w:rsidR="00217277" w:rsidRPr="00B23C83" w14:paraId="71A3D7CE" w14:textId="77777777" w:rsidTr="00CE4324">
        <w:trPr>
          <w:trHeight w:val="20"/>
        </w:trPr>
        <w:tc>
          <w:tcPr>
            <w:tcW w:w="0" w:type="auto"/>
          </w:tcPr>
          <w:p w14:paraId="2CFA494B" w14:textId="77777777" w:rsidR="00A37DDE" w:rsidRPr="00B23C83" w:rsidRDefault="00A37DDE" w:rsidP="00047E44">
            <w:pPr>
              <w:pStyle w:val="TableText"/>
            </w:pPr>
            <w:r w:rsidRPr="00B23C83">
              <w:t xml:space="preserve">WA </w:t>
            </w:r>
          </w:p>
        </w:tc>
        <w:tc>
          <w:tcPr>
            <w:tcW w:w="0" w:type="auto"/>
          </w:tcPr>
          <w:p w14:paraId="18DA8CCD" w14:textId="77777777" w:rsidR="00A37DDE" w:rsidRPr="00B23C83" w:rsidRDefault="00A37DDE" w:rsidP="00047E44">
            <w:pPr>
              <w:pStyle w:val="TableTextDecimalAlign"/>
            </w:pPr>
            <w:r w:rsidRPr="00B23C83">
              <w:t>143</w:t>
            </w:r>
          </w:p>
        </w:tc>
        <w:tc>
          <w:tcPr>
            <w:tcW w:w="0" w:type="auto"/>
          </w:tcPr>
          <w:p w14:paraId="1358640D" w14:textId="77777777" w:rsidR="00A37DDE" w:rsidRPr="00B23C83" w:rsidRDefault="00A37DDE" w:rsidP="00047E44">
            <w:pPr>
              <w:pStyle w:val="TableTextDecimalAlign"/>
            </w:pPr>
            <w:r w:rsidRPr="00B23C83">
              <w:t>107</w:t>
            </w:r>
          </w:p>
        </w:tc>
        <w:tc>
          <w:tcPr>
            <w:tcW w:w="0" w:type="auto"/>
          </w:tcPr>
          <w:p w14:paraId="4102F674" w14:textId="77777777" w:rsidR="00A37DDE" w:rsidRPr="00B23C83" w:rsidRDefault="00A37DDE" w:rsidP="00047E44">
            <w:pPr>
              <w:pStyle w:val="TableTextDecimalAlign"/>
            </w:pPr>
            <w:r w:rsidRPr="00B23C83">
              <w:t>8.4 (9)</w:t>
            </w:r>
          </w:p>
        </w:tc>
        <w:tc>
          <w:tcPr>
            <w:tcW w:w="0" w:type="auto"/>
          </w:tcPr>
          <w:p w14:paraId="29B58EAB" w14:textId="77777777" w:rsidR="00A37DDE" w:rsidRPr="00B23C83" w:rsidRDefault="00A37DDE" w:rsidP="00047E44">
            <w:pPr>
              <w:pStyle w:val="TableTextDecimalAlign"/>
            </w:pPr>
            <w:r w:rsidRPr="00B23C83">
              <w:t>2.8 (3)</w:t>
            </w:r>
          </w:p>
        </w:tc>
        <w:tc>
          <w:tcPr>
            <w:tcW w:w="0" w:type="auto"/>
          </w:tcPr>
          <w:p w14:paraId="352EF762" w14:textId="77777777" w:rsidR="00A37DDE" w:rsidRPr="00B23C83" w:rsidRDefault="00A37DDE" w:rsidP="00047E44">
            <w:pPr>
              <w:pStyle w:val="TableTextDecimalAlign"/>
            </w:pPr>
            <w:r w:rsidRPr="00B23C83">
              <w:t>0.0 (0)</w:t>
            </w:r>
          </w:p>
        </w:tc>
        <w:tc>
          <w:tcPr>
            <w:tcW w:w="0" w:type="auto"/>
          </w:tcPr>
          <w:p w14:paraId="65D54C75" w14:textId="77777777" w:rsidR="00A37DDE" w:rsidRPr="00B23C83" w:rsidRDefault="00A37DDE" w:rsidP="00047E44">
            <w:pPr>
              <w:pStyle w:val="TableTextDecimalAlign"/>
            </w:pPr>
            <w:r w:rsidRPr="00B23C83">
              <w:t>2.8 (3)</w:t>
            </w:r>
          </w:p>
        </w:tc>
        <w:tc>
          <w:tcPr>
            <w:tcW w:w="0" w:type="auto"/>
          </w:tcPr>
          <w:p w14:paraId="42E306E3" w14:textId="77777777" w:rsidR="00A37DDE" w:rsidRPr="00B23C83" w:rsidRDefault="00A37DDE" w:rsidP="00047E44">
            <w:pPr>
              <w:pStyle w:val="TableTextDecimalAlign"/>
            </w:pPr>
            <w:r w:rsidRPr="00B23C83">
              <w:t>0.0 (0)</w:t>
            </w:r>
          </w:p>
        </w:tc>
        <w:tc>
          <w:tcPr>
            <w:tcW w:w="0" w:type="auto"/>
          </w:tcPr>
          <w:p w14:paraId="1A8BF8E6" w14:textId="77777777" w:rsidR="00A37DDE" w:rsidRPr="00B23C83" w:rsidRDefault="00A37DDE" w:rsidP="00047E44">
            <w:pPr>
              <w:pStyle w:val="TableTextDecimalAlign"/>
            </w:pPr>
            <w:r w:rsidRPr="00B23C83">
              <w:t>0.0 (0)</w:t>
            </w:r>
          </w:p>
        </w:tc>
        <w:tc>
          <w:tcPr>
            <w:tcW w:w="0" w:type="auto"/>
          </w:tcPr>
          <w:p w14:paraId="06D85F82" w14:textId="77777777" w:rsidR="00A37DDE" w:rsidRPr="00B23C83" w:rsidRDefault="00A37DDE" w:rsidP="00047E44">
            <w:pPr>
              <w:pStyle w:val="TableTextDecimalAlign"/>
            </w:pPr>
            <w:r w:rsidRPr="00B23C83">
              <w:t>0.0 (0)</w:t>
            </w:r>
          </w:p>
        </w:tc>
        <w:tc>
          <w:tcPr>
            <w:tcW w:w="0" w:type="auto"/>
          </w:tcPr>
          <w:p w14:paraId="35D4AA6F" w14:textId="77777777" w:rsidR="00A37DDE" w:rsidRPr="00B23C83" w:rsidRDefault="00A37DDE" w:rsidP="00047E44">
            <w:pPr>
              <w:pStyle w:val="TableTextDecimalAlign"/>
            </w:pPr>
            <w:r w:rsidRPr="00B23C83">
              <w:t>0.0 (0)</w:t>
            </w:r>
          </w:p>
        </w:tc>
        <w:tc>
          <w:tcPr>
            <w:tcW w:w="0" w:type="auto"/>
          </w:tcPr>
          <w:p w14:paraId="3A9B449C" w14:textId="77777777" w:rsidR="00A37DDE" w:rsidRPr="00B23C83" w:rsidRDefault="00A37DDE" w:rsidP="00047E44">
            <w:pPr>
              <w:pStyle w:val="TableTextDecimalAlign"/>
            </w:pPr>
            <w:r w:rsidRPr="00B23C83">
              <w:t>50.0 (1)</w:t>
            </w:r>
          </w:p>
        </w:tc>
      </w:tr>
      <w:tr w:rsidR="00217277" w:rsidRPr="00B23C83" w14:paraId="524FAC1C" w14:textId="77777777" w:rsidTr="00CE4324">
        <w:trPr>
          <w:trHeight w:val="20"/>
        </w:trPr>
        <w:tc>
          <w:tcPr>
            <w:tcW w:w="0" w:type="auto"/>
          </w:tcPr>
          <w:p w14:paraId="359AF073" w14:textId="77777777" w:rsidR="00A37DDE" w:rsidRPr="00B23C83" w:rsidRDefault="00A37DDE" w:rsidP="00047E44">
            <w:pPr>
              <w:pStyle w:val="TableText"/>
            </w:pPr>
            <w:r w:rsidRPr="00B23C83">
              <w:t xml:space="preserve">Tas </w:t>
            </w:r>
          </w:p>
        </w:tc>
        <w:tc>
          <w:tcPr>
            <w:tcW w:w="0" w:type="auto"/>
          </w:tcPr>
          <w:p w14:paraId="140733F0" w14:textId="77777777" w:rsidR="00A37DDE" w:rsidRPr="00B23C83" w:rsidRDefault="00A37DDE" w:rsidP="00047E44">
            <w:pPr>
              <w:pStyle w:val="TableTextDecimalAlign"/>
            </w:pPr>
            <w:r w:rsidRPr="00B23C83">
              <w:t>9</w:t>
            </w:r>
          </w:p>
        </w:tc>
        <w:tc>
          <w:tcPr>
            <w:tcW w:w="0" w:type="auto"/>
          </w:tcPr>
          <w:p w14:paraId="73602E97" w14:textId="77777777" w:rsidR="00A37DDE" w:rsidRPr="00B23C83" w:rsidRDefault="00A37DDE" w:rsidP="00047E44">
            <w:pPr>
              <w:pStyle w:val="TableTextDecimalAlign"/>
            </w:pPr>
            <w:r w:rsidRPr="00B23C83">
              <w:t>8</w:t>
            </w:r>
          </w:p>
        </w:tc>
        <w:tc>
          <w:tcPr>
            <w:tcW w:w="0" w:type="auto"/>
          </w:tcPr>
          <w:p w14:paraId="4BE83DBB" w14:textId="77777777" w:rsidR="00A37DDE" w:rsidRPr="00B23C83" w:rsidRDefault="00A37DDE" w:rsidP="00047E44">
            <w:pPr>
              <w:pStyle w:val="TableTextDecimalAlign"/>
            </w:pPr>
            <w:r w:rsidRPr="00B23C83">
              <w:t>25.0 (2)</w:t>
            </w:r>
          </w:p>
        </w:tc>
        <w:tc>
          <w:tcPr>
            <w:tcW w:w="0" w:type="auto"/>
          </w:tcPr>
          <w:p w14:paraId="279517E9" w14:textId="77777777" w:rsidR="00A37DDE" w:rsidRPr="00B23C83" w:rsidRDefault="00A37DDE" w:rsidP="00047E44">
            <w:pPr>
              <w:pStyle w:val="TableTextDecimalAlign"/>
            </w:pPr>
            <w:r w:rsidRPr="00B23C83">
              <w:t>12.5 (1)</w:t>
            </w:r>
          </w:p>
        </w:tc>
        <w:tc>
          <w:tcPr>
            <w:tcW w:w="0" w:type="auto"/>
          </w:tcPr>
          <w:p w14:paraId="1DC30B7B" w14:textId="77777777" w:rsidR="00A37DDE" w:rsidRPr="00B23C83" w:rsidRDefault="00A37DDE" w:rsidP="00047E44">
            <w:pPr>
              <w:pStyle w:val="TableTextDecimalAlign"/>
            </w:pPr>
            <w:r w:rsidRPr="00B23C83">
              <w:t>25.0 (2)</w:t>
            </w:r>
          </w:p>
        </w:tc>
        <w:tc>
          <w:tcPr>
            <w:tcW w:w="0" w:type="auto"/>
          </w:tcPr>
          <w:p w14:paraId="5E9C2C3F" w14:textId="77777777" w:rsidR="00A37DDE" w:rsidRPr="00B23C83" w:rsidRDefault="00A37DDE" w:rsidP="00047E44">
            <w:pPr>
              <w:pStyle w:val="TableTextDecimalAlign"/>
            </w:pPr>
            <w:r w:rsidRPr="00B23C83">
              <w:t>12.5 (1)</w:t>
            </w:r>
          </w:p>
        </w:tc>
        <w:tc>
          <w:tcPr>
            <w:tcW w:w="0" w:type="auto"/>
          </w:tcPr>
          <w:p w14:paraId="285A606E" w14:textId="77777777" w:rsidR="00A37DDE" w:rsidRPr="00B23C83" w:rsidRDefault="00A37DDE" w:rsidP="00047E44">
            <w:pPr>
              <w:pStyle w:val="TableTextDecimalAlign"/>
            </w:pPr>
            <w:r w:rsidRPr="00B23C83">
              <w:t>0.0 (0)</w:t>
            </w:r>
          </w:p>
        </w:tc>
        <w:tc>
          <w:tcPr>
            <w:tcW w:w="0" w:type="auto"/>
          </w:tcPr>
          <w:p w14:paraId="2E3212E3" w14:textId="77777777" w:rsidR="00A37DDE" w:rsidRPr="00B23C83" w:rsidRDefault="00A37DDE" w:rsidP="00047E44">
            <w:pPr>
              <w:pStyle w:val="TableTextDecimalAlign"/>
            </w:pPr>
            <w:r w:rsidRPr="00B23C83">
              <w:t>0.0 (0)</w:t>
            </w:r>
          </w:p>
        </w:tc>
        <w:tc>
          <w:tcPr>
            <w:tcW w:w="0" w:type="auto"/>
          </w:tcPr>
          <w:p w14:paraId="520B4769" w14:textId="77777777" w:rsidR="00A37DDE" w:rsidRPr="00B23C83" w:rsidRDefault="00A37DDE" w:rsidP="00047E44">
            <w:pPr>
              <w:pStyle w:val="TableTextDecimalAlign"/>
            </w:pPr>
            <w:r w:rsidRPr="00B23C83">
              <w:t>0.0 (0)</w:t>
            </w:r>
          </w:p>
        </w:tc>
        <w:tc>
          <w:tcPr>
            <w:tcW w:w="0" w:type="auto"/>
          </w:tcPr>
          <w:p w14:paraId="15BF62C9" w14:textId="77777777" w:rsidR="00A37DDE" w:rsidRPr="00B23C83" w:rsidRDefault="00A37DDE" w:rsidP="00047E44">
            <w:pPr>
              <w:pStyle w:val="TableTextDecimalAlign"/>
            </w:pPr>
            <w:r w:rsidRPr="00B23C83">
              <w:t>0.0 (0)</w:t>
            </w:r>
          </w:p>
        </w:tc>
        <w:tc>
          <w:tcPr>
            <w:tcW w:w="0" w:type="auto"/>
          </w:tcPr>
          <w:p w14:paraId="6A3D721D" w14:textId="77777777" w:rsidR="00A37DDE" w:rsidRPr="00B23C83" w:rsidRDefault="00A37DDE" w:rsidP="00047E44">
            <w:pPr>
              <w:pStyle w:val="TableTextDecimalAlign"/>
            </w:pPr>
            <w:r w:rsidRPr="00B23C83">
              <w:t>0.0 (0)</w:t>
            </w:r>
          </w:p>
        </w:tc>
      </w:tr>
      <w:tr w:rsidR="00217277" w:rsidRPr="00B23C83" w14:paraId="5FC4A6F6" w14:textId="77777777" w:rsidTr="00CE4324">
        <w:trPr>
          <w:trHeight w:val="20"/>
        </w:trPr>
        <w:tc>
          <w:tcPr>
            <w:tcW w:w="0" w:type="auto"/>
          </w:tcPr>
          <w:p w14:paraId="558A8563" w14:textId="77777777" w:rsidR="00A37DDE" w:rsidRPr="00B23C83" w:rsidRDefault="00A37DDE" w:rsidP="00047E44">
            <w:pPr>
              <w:pStyle w:val="TableText"/>
            </w:pPr>
            <w:r w:rsidRPr="00B23C83">
              <w:t xml:space="preserve">NT </w:t>
            </w:r>
          </w:p>
        </w:tc>
        <w:tc>
          <w:tcPr>
            <w:tcW w:w="0" w:type="auto"/>
          </w:tcPr>
          <w:p w14:paraId="3E2C114A" w14:textId="77777777" w:rsidR="00A37DDE" w:rsidRPr="00B23C83" w:rsidRDefault="00A37DDE" w:rsidP="00047E44">
            <w:pPr>
              <w:pStyle w:val="TableTextDecimalAlign"/>
            </w:pPr>
            <w:r w:rsidRPr="00B23C83">
              <w:t>22</w:t>
            </w:r>
          </w:p>
        </w:tc>
        <w:tc>
          <w:tcPr>
            <w:tcW w:w="0" w:type="auto"/>
          </w:tcPr>
          <w:p w14:paraId="3BA0140F" w14:textId="77777777" w:rsidR="00A37DDE" w:rsidRPr="00B23C83" w:rsidRDefault="00A37DDE" w:rsidP="00047E44">
            <w:pPr>
              <w:pStyle w:val="TableTextDecimalAlign"/>
            </w:pPr>
            <w:r w:rsidRPr="00B23C83">
              <w:t>18</w:t>
            </w:r>
          </w:p>
        </w:tc>
        <w:tc>
          <w:tcPr>
            <w:tcW w:w="0" w:type="auto"/>
          </w:tcPr>
          <w:p w14:paraId="072E4491" w14:textId="77777777" w:rsidR="00A37DDE" w:rsidRPr="00B23C83" w:rsidRDefault="00A37DDE" w:rsidP="00047E44">
            <w:pPr>
              <w:pStyle w:val="TableTextDecimalAlign"/>
            </w:pPr>
            <w:r w:rsidRPr="00B23C83">
              <w:t>11.8 (2)</w:t>
            </w:r>
          </w:p>
        </w:tc>
        <w:tc>
          <w:tcPr>
            <w:tcW w:w="0" w:type="auto"/>
          </w:tcPr>
          <w:p w14:paraId="15091C3C" w14:textId="77777777" w:rsidR="00A37DDE" w:rsidRPr="00B23C83" w:rsidRDefault="00A37DDE" w:rsidP="00047E44">
            <w:pPr>
              <w:pStyle w:val="TableTextDecimalAlign"/>
            </w:pPr>
            <w:r w:rsidRPr="00B23C83">
              <w:t>5.9 (1)</w:t>
            </w:r>
          </w:p>
        </w:tc>
        <w:tc>
          <w:tcPr>
            <w:tcW w:w="0" w:type="auto"/>
          </w:tcPr>
          <w:p w14:paraId="198CEE0F" w14:textId="77777777" w:rsidR="00A37DDE" w:rsidRPr="00B23C83" w:rsidRDefault="00A37DDE" w:rsidP="00047E44">
            <w:pPr>
              <w:pStyle w:val="TableTextDecimalAlign"/>
            </w:pPr>
            <w:r w:rsidRPr="00B23C83">
              <w:t>0.0 (0)</w:t>
            </w:r>
          </w:p>
        </w:tc>
        <w:tc>
          <w:tcPr>
            <w:tcW w:w="0" w:type="auto"/>
          </w:tcPr>
          <w:p w14:paraId="4E957B22" w14:textId="77777777" w:rsidR="00A37DDE" w:rsidRPr="00B23C83" w:rsidRDefault="00A37DDE" w:rsidP="00047E44">
            <w:pPr>
              <w:pStyle w:val="TableTextDecimalAlign"/>
            </w:pPr>
            <w:r w:rsidRPr="00B23C83">
              <w:t>0.0 (0)</w:t>
            </w:r>
          </w:p>
        </w:tc>
        <w:tc>
          <w:tcPr>
            <w:tcW w:w="0" w:type="auto"/>
          </w:tcPr>
          <w:p w14:paraId="57A19E58" w14:textId="77777777" w:rsidR="00A37DDE" w:rsidRPr="00B23C83" w:rsidRDefault="00A37DDE" w:rsidP="00047E44">
            <w:pPr>
              <w:pStyle w:val="TableTextDecimalAlign"/>
            </w:pPr>
            <w:r w:rsidRPr="00B23C83">
              <w:t>0.0 (0)</w:t>
            </w:r>
          </w:p>
        </w:tc>
        <w:tc>
          <w:tcPr>
            <w:tcW w:w="0" w:type="auto"/>
          </w:tcPr>
          <w:p w14:paraId="6E446B62" w14:textId="77777777" w:rsidR="00A37DDE" w:rsidRPr="00B23C83" w:rsidRDefault="00A37DDE" w:rsidP="00047E44">
            <w:pPr>
              <w:pStyle w:val="TableTextDecimalAlign"/>
            </w:pPr>
            <w:r w:rsidRPr="00B23C83">
              <w:t>0.0 (0)</w:t>
            </w:r>
          </w:p>
        </w:tc>
        <w:tc>
          <w:tcPr>
            <w:tcW w:w="0" w:type="auto"/>
          </w:tcPr>
          <w:p w14:paraId="51D89180" w14:textId="77777777" w:rsidR="00A37DDE" w:rsidRPr="00B23C83" w:rsidRDefault="00A37DDE" w:rsidP="00047E44">
            <w:pPr>
              <w:pStyle w:val="TableTextDecimalAlign"/>
            </w:pPr>
            <w:r w:rsidRPr="00B23C83">
              <w:t>0.0 (0)</w:t>
            </w:r>
          </w:p>
        </w:tc>
        <w:tc>
          <w:tcPr>
            <w:tcW w:w="0" w:type="auto"/>
          </w:tcPr>
          <w:p w14:paraId="7C52C1EC" w14:textId="77777777" w:rsidR="00A37DDE" w:rsidRPr="00B23C83" w:rsidRDefault="00A37DDE" w:rsidP="00047E44">
            <w:pPr>
              <w:pStyle w:val="TableTextDecimalAlign"/>
            </w:pPr>
            <w:r w:rsidRPr="00B23C83">
              <w:t>0.0 (0)</w:t>
            </w:r>
          </w:p>
        </w:tc>
        <w:tc>
          <w:tcPr>
            <w:tcW w:w="0" w:type="auto"/>
          </w:tcPr>
          <w:p w14:paraId="0DE6868E" w14:textId="77777777" w:rsidR="00A37DDE" w:rsidRPr="00B23C83" w:rsidRDefault="00A37DDE" w:rsidP="00047E44">
            <w:pPr>
              <w:pStyle w:val="TableTextDecimalAlign"/>
            </w:pPr>
            <w:r w:rsidRPr="00B23C83">
              <w:t>0.0 (0)</w:t>
            </w:r>
          </w:p>
        </w:tc>
      </w:tr>
      <w:tr w:rsidR="00217277" w:rsidRPr="00B23C83" w14:paraId="637A8BA2" w14:textId="77777777" w:rsidTr="00CE4324">
        <w:trPr>
          <w:trHeight w:val="20"/>
        </w:trPr>
        <w:tc>
          <w:tcPr>
            <w:tcW w:w="0" w:type="auto"/>
          </w:tcPr>
          <w:p w14:paraId="1646201C" w14:textId="77777777" w:rsidR="00A37DDE" w:rsidRPr="00B23C83" w:rsidRDefault="00A37DDE" w:rsidP="00047E44">
            <w:pPr>
              <w:pStyle w:val="TableText"/>
            </w:pPr>
            <w:r w:rsidRPr="00B23C83">
              <w:t xml:space="preserve">ACT </w:t>
            </w:r>
          </w:p>
        </w:tc>
        <w:tc>
          <w:tcPr>
            <w:tcW w:w="0" w:type="auto"/>
          </w:tcPr>
          <w:p w14:paraId="1B4A8580" w14:textId="77777777" w:rsidR="00A37DDE" w:rsidRPr="00B23C83" w:rsidRDefault="00A37DDE" w:rsidP="00047E44">
            <w:pPr>
              <w:pStyle w:val="TableTextDecimalAlign"/>
            </w:pPr>
            <w:r w:rsidRPr="00B23C83">
              <w:t>24</w:t>
            </w:r>
          </w:p>
        </w:tc>
        <w:tc>
          <w:tcPr>
            <w:tcW w:w="0" w:type="auto"/>
          </w:tcPr>
          <w:p w14:paraId="14F0433D" w14:textId="77777777" w:rsidR="00A37DDE" w:rsidRPr="00B23C83" w:rsidRDefault="00A37DDE" w:rsidP="00047E44">
            <w:pPr>
              <w:pStyle w:val="TableTextDecimalAlign"/>
            </w:pPr>
            <w:r w:rsidRPr="00B23C83">
              <w:t>18</w:t>
            </w:r>
          </w:p>
        </w:tc>
        <w:tc>
          <w:tcPr>
            <w:tcW w:w="0" w:type="auto"/>
          </w:tcPr>
          <w:p w14:paraId="6050366D" w14:textId="77777777" w:rsidR="00A37DDE" w:rsidRPr="00B23C83" w:rsidRDefault="00A37DDE" w:rsidP="00047E44">
            <w:pPr>
              <w:pStyle w:val="TableTextDecimalAlign"/>
            </w:pPr>
            <w:r w:rsidRPr="00B23C83">
              <w:t>5.6 (1)</w:t>
            </w:r>
          </w:p>
        </w:tc>
        <w:tc>
          <w:tcPr>
            <w:tcW w:w="0" w:type="auto"/>
          </w:tcPr>
          <w:p w14:paraId="0044E771" w14:textId="77777777" w:rsidR="00A37DDE" w:rsidRPr="00B23C83" w:rsidRDefault="00A37DDE" w:rsidP="00047E44">
            <w:pPr>
              <w:pStyle w:val="TableTextDecimalAlign"/>
            </w:pPr>
            <w:r w:rsidRPr="00B23C83">
              <w:t>5.6 (1)</w:t>
            </w:r>
          </w:p>
        </w:tc>
        <w:tc>
          <w:tcPr>
            <w:tcW w:w="0" w:type="auto"/>
          </w:tcPr>
          <w:p w14:paraId="6E6F867B" w14:textId="77777777" w:rsidR="00A37DDE" w:rsidRPr="00B23C83" w:rsidRDefault="00A37DDE" w:rsidP="00047E44">
            <w:pPr>
              <w:pStyle w:val="TableTextDecimalAlign"/>
            </w:pPr>
            <w:r w:rsidRPr="00B23C83">
              <w:t>5.6 (1)</w:t>
            </w:r>
          </w:p>
        </w:tc>
        <w:tc>
          <w:tcPr>
            <w:tcW w:w="0" w:type="auto"/>
          </w:tcPr>
          <w:p w14:paraId="478711DF" w14:textId="77777777" w:rsidR="00A37DDE" w:rsidRPr="00B23C83" w:rsidRDefault="00A37DDE" w:rsidP="00047E44">
            <w:pPr>
              <w:pStyle w:val="TableTextDecimalAlign"/>
            </w:pPr>
            <w:r w:rsidRPr="00B23C83">
              <w:t>5.6 (1)</w:t>
            </w:r>
          </w:p>
        </w:tc>
        <w:tc>
          <w:tcPr>
            <w:tcW w:w="0" w:type="auto"/>
          </w:tcPr>
          <w:p w14:paraId="23C58389" w14:textId="77777777" w:rsidR="00A37DDE" w:rsidRPr="00B23C83" w:rsidRDefault="00A37DDE" w:rsidP="00047E44">
            <w:pPr>
              <w:pStyle w:val="TableTextDecimalAlign"/>
            </w:pPr>
            <w:r w:rsidRPr="00B23C83">
              <w:t>100.0 (1)</w:t>
            </w:r>
          </w:p>
        </w:tc>
        <w:tc>
          <w:tcPr>
            <w:tcW w:w="0" w:type="auto"/>
          </w:tcPr>
          <w:p w14:paraId="6B53EB58" w14:textId="77777777" w:rsidR="00A37DDE" w:rsidRPr="00B23C83" w:rsidRDefault="00A37DDE" w:rsidP="00047E44">
            <w:pPr>
              <w:pStyle w:val="TableTextDecimalAlign"/>
            </w:pPr>
            <w:r w:rsidRPr="00B23C83">
              <w:t>0.0 (0)</w:t>
            </w:r>
          </w:p>
        </w:tc>
        <w:tc>
          <w:tcPr>
            <w:tcW w:w="0" w:type="auto"/>
          </w:tcPr>
          <w:p w14:paraId="0D78813D" w14:textId="77777777" w:rsidR="00A37DDE" w:rsidRPr="00B23C83" w:rsidRDefault="00A37DDE" w:rsidP="00047E44">
            <w:pPr>
              <w:pStyle w:val="TableTextDecimalAlign"/>
            </w:pPr>
            <w:r w:rsidRPr="00B23C83">
              <w:t>0.0 (0)</w:t>
            </w:r>
          </w:p>
        </w:tc>
        <w:tc>
          <w:tcPr>
            <w:tcW w:w="0" w:type="auto"/>
          </w:tcPr>
          <w:p w14:paraId="6302B4C9" w14:textId="77777777" w:rsidR="00A37DDE" w:rsidRPr="00B23C83" w:rsidRDefault="00A37DDE" w:rsidP="00047E44">
            <w:pPr>
              <w:pStyle w:val="TableTextDecimalAlign"/>
            </w:pPr>
            <w:r w:rsidRPr="00B23C83">
              <w:t>0.0 (0)</w:t>
            </w:r>
          </w:p>
        </w:tc>
        <w:tc>
          <w:tcPr>
            <w:tcW w:w="0" w:type="auto"/>
          </w:tcPr>
          <w:p w14:paraId="79DE62A0" w14:textId="77777777" w:rsidR="00A37DDE" w:rsidRPr="00B23C83" w:rsidRDefault="00A37DDE" w:rsidP="00047E44">
            <w:pPr>
              <w:pStyle w:val="TableTextDecimalAlign"/>
            </w:pPr>
            <w:r w:rsidRPr="00B23C83">
              <w:t>0.0 (0)</w:t>
            </w:r>
          </w:p>
        </w:tc>
      </w:tr>
      <w:tr w:rsidR="00217277" w:rsidRPr="00B23C83" w14:paraId="17B8ED6F" w14:textId="77777777" w:rsidTr="00CE4324">
        <w:trPr>
          <w:trHeight w:val="20"/>
        </w:trPr>
        <w:tc>
          <w:tcPr>
            <w:tcW w:w="0" w:type="auto"/>
          </w:tcPr>
          <w:p w14:paraId="6F4BBB43" w14:textId="77777777" w:rsidR="00A37DDE" w:rsidRPr="00B23C83" w:rsidRDefault="00A37DDE" w:rsidP="00047E44">
            <w:pPr>
              <w:pStyle w:val="TableText"/>
              <w:rPr>
                <w:rStyle w:val="Strong"/>
              </w:rPr>
            </w:pPr>
            <w:r w:rsidRPr="00B23C83">
              <w:rPr>
                <w:rStyle w:val="Strong"/>
              </w:rPr>
              <w:t xml:space="preserve">Australia </w:t>
            </w:r>
          </w:p>
        </w:tc>
        <w:tc>
          <w:tcPr>
            <w:tcW w:w="0" w:type="auto"/>
          </w:tcPr>
          <w:p w14:paraId="475BEB61" w14:textId="77777777" w:rsidR="00A37DDE" w:rsidRPr="00B23C83" w:rsidRDefault="00A37DDE" w:rsidP="00047E44">
            <w:pPr>
              <w:pStyle w:val="TableTextDecimalAlign"/>
              <w:rPr>
                <w:rStyle w:val="Strong"/>
              </w:rPr>
            </w:pPr>
            <w:r w:rsidRPr="00B23C83">
              <w:rPr>
                <w:rStyle w:val="Strong"/>
              </w:rPr>
              <w:t>1,370</w:t>
            </w:r>
          </w:p>
        </w:tc>
        <w:tc>
          <w:tcPr>
            <w:tcW w:w="0" w:type="auto"/>
          </w:tcPr>
          <w:p w14:paraId="2C61D3C3" w14:textId="77777777" w:rsidR="00A37DDE" w:rsidRPr="00B23C83" w:rsidRDefault="00A37DDE" w:rsidP="00047E44">
            <w:pPr>
              <w:pStyle w:val="TableTextDecimalAlign"/>
              <w:rPr>
                <w:rStyle w:val="Strong"/>
              </w:rPr>
            </w:pPr>
            <w:r w:rsidRPr="00B23C83">
              <w:rPr>
                <w:rStyle w:val="Strong"/>
              </w:rPr>
              <w:t>1,035</w:t>
            </w:r>
          </w:p>
        </w:tc>
        <w:tc>
          <w:tcPr>
            <w:tcW w:w="0" w:type="auto"/>
          </w:tcPr>
          <w:p w14:paraId="4005AC6B" w14:textId="77777777" w:rsidR="00A37DDE" w:rsidRPr="00B23C83" w:rsidRDefault="00A37DDE" w:rsidP="00047E44">
            <w:pPr>
              <w:pStyle w:val="TableTextDecimalAlign"/>
              <w:rPr>
                <w:rStyle w:val="Strong"/>
              </w:rPr>
            </w:pPr>
            <w:r w:rsidRPr="00B23C83">
              <w:rPr>
                <w:rStyle w:val="Strong"/>
              </w:rPr>
              <w:t>9.4 (95)</w:t>
            </w:r>
          </w:p>
        </w:tc>
        <w:tc>
          <w:tcPr>
            <w:tcW w:w="0" w:type="auto"/>
          </w:tcPr>
          <w:p w14:paraId="34B450C6" w14:textId="77777777" w:rsidR="00A37DDE" w:rsidRPr="00B23C83" w:rsidRDefault="00A37DDE" w:rsidP="00047E44">
            <w:pPr>
              <w:pStyle w:val="TableTextDecimalAlign"/>
              <w:rPr>
                <w:rStyle w:val="Strong"/>
              </w:rPr>
            </w:pPr>
            <w:r w:rsidRPr="00B23C83">
              <w:rPr>
                <w:rStyle w:val="Strong"/>
              </w:rPr>
              <w:t>2.8 (29)</w:t>
            </w:r>
          </w:p>
        </w:tc>
        <w:tc>
          <w:tcPr>
            <w:tcW w:w="0" w:type="auto"/>
          </w:tcPr>
          <w:p w14:paraId="048B95D9" w14:textId="77777777" w:rsidR="00A37DDE" w:rsidRPr="00B23C83" w:rsidRDefault="00A37DDE" w:rsidP="00047E44">
            <w:pPr>
              <w:pStyle w:val="TableTextDecimalAlign"/>
              <w:rPr>
                <w:rStyle w:val="Strong"/>
              </w:rPr>
            </w:pPr>
            <w:r w:rsidRPr="00B23C83">
              <w:rPr>
                <w:rStyle w:val="Strong"/>
              </w:rPr>
              <w:t>1.5 (15)</w:t>
            </w:r>
          </w:p>
        </w:tc>
        <w:tc>
          <w:tcPr>
            <w:tcW w:w="0" w:type="auto"/>
          </w:tcPr>
          <w:p w14:paraId="7A00581B" w14:textId="77777777" w:rsidR="00A37DDE" w:rsidRPr="00B23C83" w:rsidRDefault="00A37DDE" w:rsidP="00047E44">
            <w:pPr>
              <w:pStyle w:val="TableTextDecimalAlign"/>
              <w:rPr>
                <w:rStyle w:val="Strong"/>
              </w:rPr>
            </w:pPr>
            <w:r w:rsidRPr="00B23C83">
              <w:rPr>
                <w:rStyle w:val="Strong"/>
              </w:rPr>
              <w:t>2.1 (20)</w:t>
            </w:r>
          </w:p>
        </w:tc>
        <w:tc>
          <w:tcPr>
            <w:tcW w:w="0" w:type="auto"/>
          </w:tcPr>
          <w:p w14:paraId="7A40FF70" w14:textId="77777777" w:rsidR="00A37DDE" w:rsidRPr="00B23C83" w:rsidRDefault="00A37DDE" w:rsidP="00047E44">
            <w:pPr>
              <w:pStyle w:val="TableTextDecimalAlign"/>
              <w:rPr>
                <w:rStyle w:val="Strong"/>
              </w:rPr>
            </w:pPr>
            <w:r w:rsidRPr="00B23C83">
              <w:rPr>
                <w:rStyle w:val="Strong"/>
              </w:rPr>
              <w:t>9.1 (5)</w:t>
            </w:r>
          </w:p>
        </w:tc>
        <w:tc>
          <w:tcPr>
            <w:tcW w:w="0" w:type="auto"/>
          </w:tcPr>
          <w:p w14:paraId="2A9460CD" w14:textId="77777777" w:rsidR="00A37DDE" w:rsidRPr="00B23C83" w:rsidRDefault="00A37DDE" w:rsidP="00047E44">
            <w:pPr>
              <w:pStyle w:val="TableTextDecimalAlign"/>
              <w:rPr>
                <w:rStyle w:val="Strong"/>
              </w:rPr>
            </w:pPr>
            <w:r w:rsidRPr="00B23C83">
              <w:rPr>
                <w:rStyle w:val="Strong"/>
              </w:rPr>
              <w:t>4.9 (2)</w:t>
            </w:r>
          </w:p>
        </w:tc>
        <w:tc>
          <w:tcPr>
            <w:tcW w:w="0" w:type="auto"/>
          </w:tcPr>
          <w:p w14:paraId="19526EB8" w14:textId="77777777" w:rsidR="00A37DDE" w:rsidRPr="00B23C83" w:rsidRDefault="00A37DDE" w:rsidP="00047E44">
            <w:pPr>
              <w:pStyle w:val="TableTextDecimalAlign"/>
              <w:rPr>
                <w:rStyle w:val="Strong"/>
              </w:rPr>
            </w:pPr>
            <w:r w:rsidRPr="00B23C83">
              <w:rPr>
                <w:rStyle w:val="Strong"/>
              </w:rPr>
              <w:t>4.3 (2)</w:t>
            </w:r>
          </w:p>
        </w:tc>
        <w:tc>
          <w:tcPr>
            <w:tcW w:w="0" w:type="auto"/>
          </w:tcPr>
          <w:p w14:paraId="0A6E3EF2" w14:textId="77777777" w:rsidR="00A37DDE" w:rsidRPr="00B23C83" w:rsidRDefault="00A37DDE" w:rsidP="00047E44">
            <w:pPr>
              <w:pStyle w:val="TableTextDecimalAlign"/>
              <w:rPr>
                <w:rStyle w:val="Strong"/>
              </w:rPr>
            </w:pPr>
            <w:r w:rsidRPr="00B23C83">
              <w:rPr>
                <w:rStyle w:val="Strong"/>
              </w:rPr>
              <w:t>0.0 (0)</w:t>
            </w:r>
          </w:p>
        </w:tc>
        <w:tc>
          <w:tcPr>
            <w:tcW w:w="0" w:type="auto"/>
          </w:tcPr>
          <w:p w14:paraId="427182EF" w14:textId="77777777" w:rsidR="00A37DDE" w:rsidRPr="00B23C83" w:rsidRDefault="00A37DDE" w:rsidP="00047E44">
            <w:pPr>
              <w:pStyle w:val="TableTextDecimalAlign"/>
              <w:rPr>
                <w:rStyle w:val="Strong"/>
              </w:rPr>
            </w:pPr>
            <w:r w:rsidRPr="00B23C83">
              <w:rPr>
                <w:rStyle w:val="Strong"/>
              </w:rPr>
              <w:t>33.3 (16)</w:t>
            </w:r>
          </w:p>
        </w:tc>
      </w:tr>
    </w:tbl>
    <w:p w14:paraId="2BFC9B55" w14:textId="77777777" w:rsidR="00047E44" w:rsidRPr="00B23C83" w:rsidRDefault="00047E44" w:rsidP="00047E44">
      <w:pPr>
        <w:pStyle w:val="TFIHolder"/>
      </w:pPr>
    </w:p>
    <w:p w14:paraId="2C79704D" w14:textId="4F05C8FE" w:rsidR="000F4A19" w:rsidRPr="00B23C83" w:rsidRDefault="000F4A19" w:rsidP="00047E44">
      <w:pPr>
        <w:pStyle w:val="TFAbbrevs"/>
      </w:pPr>
      <w:r w:rsidRPr="00B23C83">
        <w:t>NNDSS = National Notifiable Diseases Surveillance System; TB</w:t>
      </w:r>
      <w:r w:rsidR="006753DE" w:rsidRPr="00B23C83">
        <w:t> </w:t>
      </w:r>
      <w:r w:rsidRPr="00B23C83">
        <w:t>=</w:t>
      </w:r>
      <w:r w:rsidR="006753DE" w:rsidRPr="00B23C83">
        <w:t> </w:t>
      </w:r>
      <w:r w:rsidRPr="00B23C83">
        <w:t xml:space="preserve">tuberculosis </w:t>
      </w:r>
    </w:p>
    <w:p w14:paraId="49D5FD8F" w14:textId="77777777" w:rsidR="000F4A19" w:rsidRPr="00B23C83" w:rsidRDefault="006753DE" w:rsidP="00047E44">
      <w:pPr>
        <w:pStyle w:val="TFListNotes"/>
      </w:pPr>
      <w:r w:rsidRPr="00B23C83">
        <w:t>*</w:t>
      </w:r>
      <w:r w:rsidRPr="00B23C83">
        <w:tab/>
      </w:r>
      <w:r w:rsidR="000F4A19" w:rsidRPr="00B23C83">
        <w:t xml:space="preserve">Routinely tested agents </w:t>
      </w:r>
    </w:p>
    <w:p w14:paraId="316D2AA5" w14:textId="77777777" w:rsidR="000F4A19" w:rsidRPr="00B23C83" w:rsidRDefault="000F4A19" w:rsidP="00047E44">
      <w:pPr>
        <w:pStyle w:val="TFListNotes"/>
      </w:pPr>
      <w:r w:rsidRPr="00B23C83">
        <w:t>†</w:t>
      </w:r>
      <w:r w:rsidR="006753DE" w:rsidRPr="00B23C83">
        <w:tab/>
      </w:r>
      <w:r w:rsidRPr="00B23C83">
        <w:t xml:space="preserve">Selectively tested agents </w:t>
      </w:r>
    </w:p>
    <w:p w14:paraId="4409D1A9" w14:textId="77777777" w:rsidR="000F4A19" w:rsidRPr="00B23C83" w:rsidRDefault="000F4A19" w:rsidP="00047E44">
      <w:pPr>
        <w:pStyle w:val="TFListNotes"/>
      </w:pPr>
      <w:r w:rsidRPr="00B23C83">
        <w:t>§</w:t>
      </w:r>
      <w:r w:rsidR="006753DE" w:rsidRPr="00B23C83">
        <w:tab/>
      </w:r>
      <w:r w:rsidRPr="00B23C83">
        <w:t xml:space="preserve">Fluoroquinolones include ciprofloxacin, ofloxacin, moxifloxacin and levofloxacin. </w:t>
      </w:r>
    </w:p>
    <w:p w14:paraId="3B794EEB" w14:textId="5E39014F" w:rsidR="00A06265" w:rsidRPr="00B23C83" w:rsidRDefault="00A70EE8" w:rsidP="00047E44">
      <w:pPr>
        <w:pStyle w:val="TFNoteSourceSpace"/>
      </w:pPr>
      <w:r w:rsidRPr="00B23C83">
        <w:t xml:space="preserve">Source: </w:t>
      </w:r>
      <w:r w:rsidR="000F4A19" w:rsidRPr="00B23C83">
        <w:t>NNDSS snapshot</w:t>
      </w:r>
      <w:r w:rsidR="00B73B23" w:rsidRPr="00B23C83">
        <w:t> </w:t>
      </w:r>
      <w:r w:rsidR="00217277" w:rsidRPr="00B23C83">
        <w:t>580</w:t>
      </w:r>
      <w:r w:rsidR="000F4A19" w:rsidRPr="00B23C83">
        <w:t xml:space="preserve"> and </w:t>
      </w:r>
      <w:r w:rsidR="00217277" w:rsidRPr="00B23C83">
        <w:t>581</w:t>
      </w:r>
      <w:r w:rsidR="000F4A19" w:rsidRPr="00B23C83">
        <w:t xml:space="preserve"> (</w:t>
      </w:r>
      <w:r w:rsidR="00217277" w:rsidRPr="00B23C83">
        <w:t>31</w:t>
      </w:r>
      <w:r w:rsidR="00B73B23" w:rsidRPr="00B23C83">
        <w:t> </w:t>
      </w:r>
      <w:r w:rsidR="000F4A19" w:rsidRPr="00B23C83">
        <w:t>July 201</w:t>
      </w:r>
      <w:r w:rsidR="00217277" w:rsidRPr="00B23C83">
        <w:t>8</w:t>
      </w:r>
      <w:r w:rsidR="000F4A19" w:rsidRPr="00B23C83">
        <w:t>)</w:t>
      </w:r>
    </w:p>
    <w:p w14:paraId="37D56D5B" w14:textId="77777777" w:rsidR="00D3165D" w:rsidRPr="00B23C83" w:rsidRDefault="00D3165D" w:rsidP="00B23C83">
      <w:pPr>
        <w:pStyle w:val="Heading2"/>
      </w:pPr>
      <w:bookmarkStart w:id="23" w:name="_Toc7194857"/>
      <w:r w:rsidRPr="00B23C83">
        <w:lastRenderedPageBreak/>
        <w:t>Table S4.13:</w:t>
      </w:r>
      <w:r w:rsidR="00A37DDE" w:rsidRPr="00B23C83">
        <w:tab/>
      </w:r>
      <w:r w:rsidRPr="00B23C83">
        <w:rPr>
          <w:rStyle w:val="Emphasis"/>
        </w:rPr>
        <w:t>Mycobacterium tuberculosis</w:t>
      </w:r>
      <w:r w:rsidRPr="00B23C83">
        <w:t xml:space="preserve"> notifications and resistance, by state and territory, 2017</w:t>
      </w:r>
      <w:bookmarkEnd w:id="23"/>
    </w:p>
    <w:tbl>
      <w:tblPr>
        <w:tblStyle w:val="TableGrid"/>
        <w:tblW w:w="0" w:type="auto"/>
        <w:tblLook w:val="0020" w:firstRow="1" w:lastRow="0" w:firstColumn="0" w:lastColumn="0" w:noHBand="0" w:noVBand="0"/>
      </w:tblPr>
      <w:tblGrid>
        <w:gridCol w:w="796"/>
        <w:gridCol w:w="1047"/>
        <w:gridCol w:w="1047"/>
        <w:gridCol w:w="1169"/>
        <w:gridCol w:w="1169"/>
        <w:gridCol w:w="1169"/>
        <w:gridCol w:w="1213"/>
        <w:gridCol w:w="1497"/>
        <w:gridCol w:w="1169"/>
        <w:gridCol w:w="1169"/>
        <w:gridCol w:w="1169"/>
        <w:gridCol w:w="2172"/>
      </w:tblGrid>
      <w:tr w:rsidR="00D3165D" w:rsidRPr="00B23C83" w14:paraId="555DDE12" w14:textId="77777777" w:rsidTr="00742C9B">
        <w:trPr>
          <w:trHeight w:val="20"/>
          <w:tblHeader/>
        </w:trPr>
        <w:tc>
          <w:tcPr>
            <w:tcW w:w="0" w:type="auto"/>
          </w:tcPr>
          <w:p w14:paraId="11D109B0" w14:textId="77777777" w:rsidR="00D3165D" w:rsidRPr="00B23C83" w:rsidRDefault="00D3165D" w:rsidP="00047E44">
            <w:pPr>
              <w:pStyle w:val="TableHeading"/>
            </w:pPr>
            <w:r w:rsidRPr="00B23C83">
              <w:t xml:space="preserve">State or territory </w:t>
            </w:r>
          </w:p>
        </w:tc>
        <w:tc>
          <w:tcPr>
            <w:tcW w:w="0" w:type="auto"/>
          </w:tcPr>
          <w:p w14:paraId="1B6D5F4F" w14:textId="77777777" w:rsidR="00D3165D" w:rsidRPr="00B23C83" w:rsidRDefault="00D3165D" w:rsidP="00047E44">
            <w:pPr>
              <w:pStyle w:val="TableHeadingCA"/>
            </w:pPr>
            <w:r w:rsidRPr="00B23C83">
              <w:t xml:space="preserve">Total TB cases notified to NNDSS </w:t>
            </w:r>
          </w:p>
        </w:tc>
        <w:tc>
          <w:tcPr>
            <w:tcW w:w="0" w:type="auto"/>
          </w:tcPr>
          <w:p w14:paraId="4DEE2048" w14:textId="77777777" w:rsidR="00D3165D" w:rsidRPr="00B23C83" w:rsidRDefault="00D3165D" w:rsidP="00047E44">
            <w:pPr>
              <w:pStyle w:val="TableHeadingCA"/>
            </w:pPr>
            <w:r w:rsidRPr="00B23C83">
              <w:t xml:space="preserve">Total isolates tested </w:t>
            </w:r>
          </w:p>
        </w:tc>
        <w:tc>
          <w:tcPr>
            <w:tcW w:w="0" w:type="auto"/>
          </w:tcPr>
          <w:p w14:paraId="4359480B" w14:textId="77777777" w:rsidR="00D3165D" w:rsidRPr="00B23C83" w:rsidRDefault="00D3165D" w:rsidP="00047E44">
            <w:pPr>
              <w:pStyle w:val="TableHeadingCA"/>
            </w:pPr>
            <w:r w:rsidRPr="00B23C83">
              <w:t>Isoniazid*, % resistant (</w:t>
            </w:r>
            <w:r w:rsidRPr="00B23C83">
              <w:rPr>
                <w:rStyle w:val="Emphasis"/>
              </w:rPr>
              <w:t>n</w:t>
            </w:r>
            <w:r w:rsidRPr="00B23C83">
              <w:t xml:space="preserve">) </w:t>
            </w:r>
          </w:p>
        </w:tc>
        <w:tc>
          <w:tcPr>
            <w:tcW w:w="0" w:type="auto"/>
          </w:tcPr>
          <w:p w14:paraId="532D9853" w14:textId="77777777" w:rsidR="00D3165D" w:rsidRPr="00B23C83" w:rsidRDefault="00D3165D" w:rsidP="00047E44">
            <w:pPr>
              <w:pStyle w:val="TableHeadingCA"/>
            </w:pPr>
            <w:r w:rsidRPr="00B23C83">
              <w:t>Rifampicin*, % resistant (</w:t>
            </w:r>
            <w:r w:rsidRPr="00B23C83">
              <w:rPr>
                <w:rStyle w:val="Emphasis"/>
              </w:rPr>
              <w:t>n</w:t>
            </w:r>
            <w:r w:rsidRPr="00B23C83">
              <w:t xml:space="preserve">) </w:t>
            </w:r>
          </w:p>
        </w:tc>
        <w:tc>
          <w:tcPr>
            <w:tcW w:w="0" w:type="auto"/>
          </w:tcPr>
          <w:p w14:paraId="17398930" w14:textId="77777777" w:rsidR="00D3165D" w:rsidRPr="00B23C83" w:rsidRDefault="00D3165D" w:rsidP="00047E44">
            <w:pPr>
              <w:pStyle w:val="TableHeadingCA"/>
            </w:pPr>
            <w:r w:rsidRPr="00B23C83">
              <w:t>Ethambutol*, % resistant (</w:t>
            </w:r>
            <w:r w:rsidRPr="00B23C83">
              <w:rPr>
                <w:rStyle w:val="Emphasis"/>
              </w:rPr>
              <w:t>n</w:t>
            </w:r>
            <w:r w:rsidRPr="00B23C83">
              <w:t xml:space="preserve">) </w:t>
            </w:r>
          </w:p>
        </w:tc>
        <w:tc>
          <w:tcPr>
            <w:tcW w:w="0" w:type="auto"/>
          </w:tcPr>
          <w:p w14:paraId="1550B288" w14:textId="77777777" w:rsidR="00D3165D" w:rsidRPr="00B23C83" w:rsidRDefault="00D3165D" w:rsidP="00047E44">
            <w:pPr>
              <w:pStyle w:val="TableHeadingCA"/>
            </w:pPr>
            <w:r w:rsidRPr="00B23C83">
              <w:t>Pyrazinamide*, % resistant (</w:t>
            </w:r>
            <w:r w:rsidRPr="00B23C83">
              <w:rPr>
                <w:rStyle w:val="Emphasis"/>
              </w:rPr>
              <w:t>n</w:t>
            </w:r>
            <w:r w:rsidRPr="00B23C83">
              <w:t xml:space="preserve">) </w:t>
            </w:r>
          </w:p>
        </w:tc>
        <w:tc>
          <w:tcPr>
            <w:tcW w:w="0" w:type="auto"/>
          </w:tcPr>
          <w:p w14:paraId="53DDD8CE" w14:textId="77777777" w:rsidR="00D3165D" w:rsidRPr="00B23C83" w:rsidRDefault="00D3165D" w:rsidP="00047E44">
            <w:pPr>
              <w:pStyle w:val="TableHeadingCA"/>
            </w:pPr>
            <w:r w:rsidRPr="00B23C83">
              <w:t>Fluoroquinolones</w:t>
            </w:r>
            <w:r w:rsidR="00217277" w:rsidRPr="00B23C83">
              <w:rPr>
                <w:rStyle w:val="Superscript"/>
              </w:rPr>
              <w:t>†§</w:t>
            </w:r>
            <w:r w:rsidRPr="00B23C83">
              <w:t>, % resistant (</w:t>
            </w:r>
            <w:r w:rsidRPr="00B23C83">
              <w:rPr>
                <w:rStyle w:val="Emphasis"/>
              </w:rPr>
              <w:t>n</w:t>
            </w:r>
            <w:r w:rsidRPr="00B23C83">
              <w:t xml:space="preserve">) </w:t>
            </w:r>
          </w:p>
        </w:tc>
        <w:tc>
          <w:tcPr>
            <w:tcW w:w="0" w:type="auto"/>
          </w:tcPr>
          <w:p w14:paraId="00D34908" w14:textId="77777777" w:rsidR="00D3165D" w:rsidRPr="00B23C83" w:rsidRDefault="00D3165D" w:rsidP="00047E44">
            <w:pPr>
              <w:pStyle w:val="TableHeadingCA"/>
            </w:pPr>
            <w:r w:rsidRPr="00B23C83">
              <w:t>Kanamycin</w:t>
            </w:r>
            <w:r w:rsidRPr="00B23C83">
              <w:rPr>
                <w:rStyle w:val="Superscript"/>
              </w:rPr>
              <w:t>†</w:t>
            </w:r>
            <w:r w:rsidRPr="00B23C83">
              <w:t>, % resistant (</w:t>
            </w:r>
            <w:r w:rsidRPr="00B23C83">
              <w:rPr>
                <w:rStyle w:val="Emphasis"/>
              </w:rPr>
              <w:t>n</w:t>
            </w:r>
            <w:r w:rsidRPr="00B23C83">
              <w:t xml:space="preserve">) </w:t>
            </w:r>
          </w:p>
        </w:tc>
        <w:tc>
          <w:tcPr>
            <w:tcW w:w="0" w:type="auto"/>
          </w:tcPr>
          <w:p w14:paraId="44A5647D" w14:textId="77777777" w:rsidR="00D3165D" w:rsidRPr="00B23C83" w:rsidRDefault="00D3165D" w:rsidP="00047E44">
            <w:pPr>
              <w:pStyle w:val="TableHeadingCA"/>
            </w:pPr>
            <w:r w:rsidRPr="00B23C83">
              <w:t>Capreomycin</w:t>
            </w:r>
            <w:r w:rsidRPr="00B23C83">
              <w:rPr>
                <w:rStyle w:val="Superscript"/>
              </w:rPr>
              <w:t>†</w:t>
            </w:r>
            <w:r w:rsidRPr="00B23C83">
              <w:t>, % resistant (</w:t>
            </w:r>
            <w:r w:rsidRPr="00B23C83">
              <w:rPr>
                <w:rStyle w:val="Emphasis"/>
              </w:rPr>
              <w:t>n</w:t>
            </w:r>
            <w:r w:rsidRPr="00B23C83">
              <w:t xml:space="preserve">) </w:t>
            </w:r>
          </w:p>
        </w:tc>
        <w:tc>
          <w:tcPr>
            <w:tcW w:w="0" w:type="auto"/>
          </w:tcPr>
          <w:p w14:paraId="180CEC2D" w14:textId="77777777" w:rsidR="00D3165D" w:rsidRPr="00B23C83" w:rsidRDefault="00D3165D" w:rsidP="00047E44">
            <w:pPr>
              <w:pStyle w:val="TableHeadingCA"/>
            </w:pPr>
            <w:r w:rsidRPr="00B23C83">
              <w:t>Amikacin</w:t>
            </w:r>
            <w:r w:rsidRPr="00B23C83">
              <w:rPr>
                <w:rStyle w:val="Superscript"/>
              </w:rPr>
              <w:t>†</w:t>
            </w:r>
            <w:r w:rsidRPr="00B23C83">
              <w:t>, % resistant (</w:t>
            </w:r>
            <w:r w:rsidRPr="00B23C83">
              <w:rPr>
                <w:rStyle w:val="Emphasis"/>
              </w:rPr>
              <w:t>n</w:t>
            </w:r>
            <w:r w:rsidRPr="00B23C83">
              <w:t xml:space="preserve">) </w:t>
            </w:r>
          </w:p>
        </w:tc>
        <w:tc>
          <w:tcPr>
            <w:tcW w:w="0" w:type="auto"/>
          </w:tcPr>
          <w:p w14:paraId="42CD3458" w14:textId="77777777" w:rsidR="00D3165D" w:rsidRPr="00B23C83" w:rsidRDefault="00D3165D" w:rsidP="00047E44">
            <w:pPr>
              <w:pStyle w:val="TableHeadingCA"/>
            </w:pPr>
            <w:r w:rsidRPr="00B23C83">
              <w:t>Ethionamide/prothionamide</w:t>
            </w:r>
            <w:r w:rsidRPr="00B23C83">
              <w:rPr>
                <w:rStyle w:val="Superscript"/>
              </w:rPr>
              <w:t>†</w:t>
            </w:r>
            <w:r w:rsidRPr="00B23C83">
              <w:t>, % resistant (</w:t>
            </w:r>
            <w:r w:rsidRPr="00B23C83">
              <w:rPr>
                <w:rStyle w:val="Emphasis"/>
              </w:rPr>
              <w:t>n</w:t>
            </w:r>
            <w:r w:rsidRPr="00B23C83">
              <w:t xml:space="preserve">) </w:t>
            </w:r>
          </w:p>
        </w:tc>
      </w:tr>
      <w:tr w:rsidR="00A37DDE" w:rsidRPr="00B23C83" w14:paraId="2A0F515A" w14:textId="77777777" w:rsidTr="001E231E">
        <w:trPr>
          <w:trHeight w:val="20"/>
        </w:trPr>
        <w:tc>
          <w:tcPr>
            <w:tcW w:w="0" w:type="auto"/>
          </w:tcPr>
          <w:p w14:paraId="0D1D4B08" w14:textId="77777777" w:rsidR="00A37DDE" w:rsidRPr="00B23C83" w:rsidRDefault="00A37DDE" w:rsidP="00047E44">
            <w:pPr>
              <w:pStyle w:val="TableText"/>
            </w:pPr>
            <w:r w:rsidRPr="00B23C83">
              <w:t xml:space="preserve">NSW </w:t>
            </w:r>
          </w:p>
        </w:tc>
        <w:tc>
          <w:tcPr>
            <w:tcW w:w="0" w:type="auto"/>
          </w:tcPr>
          <w:p w14:paraId="37D43A5D" w14:textId="77777777" w:rsidR="00A37DDE" w:rsidRPr="00B23C83" w:rsidRDefault="00A37DDE" w:rsidP="00047E44">
            <w:pPr>
              <w:pStyle w:val="TableTextDecimalAlign"/>
            </w:pPr>
            <w:r w:rsidRPr="00B23C83">
              <w:t>544</w:t>
            </w:r>
          </w:p>
        </w:tc>
        <w:tc>
          <w:tcPr>
            <w:tcW w:w="0" w:type="auto"/>
          </w:tcPr>
          <w:p w14:paraId="63CFCE0F" w14:textId="77777777" w:rsidR="00A37DDE" w:rsidRPr="00B23C83" w:rsidRDefault="00A37DDE" w:rsidP="00047E44">
            <w:pPr>
              <w:pStyle w:val="TableTextDecimalAlign"/>
            </w:pPr>
            <w:r w:rsidRPr="00B23C83">
              <w:t>374</w:t>
            </w:r>
          </w:p>
        </w:tc>
        <w:tc>
          <w:tcPr>
            <w:tcW w:w="0" w:type="auto"/>
          </w:tcPr>
          <w:p w14:paraId="36211235" w14:textId="77777777" w:rsidR="00A37DDE" w:rsidRPr="00B23C83" w:rsidRDefault="00A37DDE" w:rsidP="00047E44">
            <w:pPr>
              <w:pStyle w:val="TableTextDecimalAlign"/>
            </w:pPr>
            <w:r w:rsidRPr="00B23C83">
              <w:t>8.9 (32)</w:t>
            </w:r>
          </w:p>
        </w:tc>
        <w:tc>
          <w:tcPr>
            <w:tcW w:w="0" w:type="auto"/>
          </w:tcPr>
          <w:p w14:paraId="2DC43F4A" w14:textId="77777777" w:rsidR="00A37DDE" w:rsidRPr="00B23C83" w:rsidRDefault="00A37DDE" w:rsidP="00047E44">
            <w:pPr>
              <w:pStyle w:val="TableTextDecimalAlign"/>
            </w:pPr>
            <w:r w:rsidRPr="00B23C83">
              <w:t>2.2 (8)</w:t>
            </w:r>
          </w:p>
        </w:tc>
        <w:tc>
          <w:tcPr>
            <w:tcW w:w="0" w:type="auto"/>
          </w:tcPr>
          <w:p w14:paraId="5CBCD106" w14:textId="77777777" w:rsidR="00A37DDE" w:rsidRPr="00B23C83" w:rsidRDefault="00A37DDE" w:rsidP="00047E44">
            <w:pPr>
              <w:pStyle w:val="TableTextDecimalAlign"/>
            </w:pPr>
            <w:r w:rsidRPr="00B23C83">
              <w:t>0.6 (2)</w:t>
            </w:r>
          </w:p>
        </w:tc>
        <w:tc>
          <w:tcPr>
            <w:tcW w:w="0" w:type="auto"/>
          </w:tcPr>
          <w:p w14:paraId="52ABB689" w14:textId="77777777" w:rsidR="00A37DDE" w:rsidRPr="00B23C83" w:rsidRDefault="00A37DDE" w:rsidP="00047E44">
            <w:pPr>
              <w:pStyle w:val="TableTextDecimalAlign"/>
            </w:pPr>
            <w:r w:rsidRPr="00B23C83">
              <w:t>2.0 (7)</w:t>
            </w:r>
          </w:p>
        </w:tc>
        <w:tc>
          <w:tcPr>
            <w:tcW w:w="0" w:type="auto"/>
          </w:tcPr>
          <w:p w14:paraId="20867A11" w14:textId="77777777" w:rsidR="00A37DDE" w:rsidRPr="00B23C83" w:rsidRDefault="00A37DDE" w:rsidP="00047E44">
            <w:pPr>
              <w:pStyle w:val="TableTextDecimalAlign"/>
            </w:pPr>
            <w:r w:rsidRPr="00B23C83">
              <w:t>0.0 (0)</w:t>
            </w:r>
          </w:p>
        </w:tc>
        <w:tc>
          <w:tcPr>
            <w:tcW w:w="0" w:type="auto"/>
          </w:tcPr>
          <w:p w14:paraId="62059EE9" w14:textId="77777777" w:rsidR="00A37DDE" w:rsidRPr="00B23C83" w:rsidRDefault="00A37DDE" w:rsidP="00047E44">
            <w:pPr>
              <w:pStyle w:val="TableTextDecimalAlign"/>
            </w:pPr>
            <w:r w:rsidRPr="00B23C83">
              <w:t>0.0 (0)</w:t>
            </w:r>
          </w:p>
        </w:tc>
        <w:tc>
          <w:tcPr>
            <w:tcW w:w="0" w:type="auto"/>
          </w:tcPr>
          <w:p w14:paraId="0CAE4E74" w14:textId="77777777" w:rsidR="00A37DDE" w:rsidRPr="00B23C83" w:rsidRDefault="00A37DDE" w:rsidP="00047E44">
            <w:pPr>
              <w:pStyle w:val="TableTextDecimalAlign"/>
            </w:pPr>
            <w:r w:rsidRPr="00B23C83">
              <w:t>0.0 (0)</w:t>
            </w:r>
          </w:p>
        </w:tc>
        <w:tc>
          <w:tcPr>
            <w:tcW w:w="0" w:type="auto"/>
          </w:tcPr>
          <w:p w14:paraId="16046AA5" w14:textId="77777777" w:rsidR="00A37DDE" w:rsidRPr="00B23C83" w:rsidRDefault="00A37DDE" w:rsidP="00047E44">
            <w:pPr>
              <w:pStyle w:val="TableTextDecimalAlign"/>
            </w:pPr>
            <w:r w:rsidRPr="00B23C83">
              <w:t>0.0 (0)</w:t>
            </w:r>
          </w:p>
        </w:tc>
        <w:tc>
          <w:tcPr>
            <w:tcW w:w="0" w:type="auto"/>
          </w:tcPr>
          <w:p w14:paraId="427BFFC0" w14:textId="77777777" w:rsidR="00A37DDE" w:rsidRPr="00B23C83" w:rsidRDefault="00A37DDE" w:rsidP="00047E44">
            <w:pPr>
              <w:pStyle w:val="TableTextDecimalAlign"/>
            </w:pPr>
            <w:r w:rsidRPr="00B23C83">
              <w:t>57.1 (4)</w:t>
            </w:r>
          </w:p>
        </w:tc>
      </w:tr>
      <w:tr w:rsidR="00A37DDE" w:rsidRPr="00B23C83" w14:paraId="40713EED" w14:textId="77777777" w:rsidTr="001E231E">
        <w:trPr>
          <w:trHeight w:val="20"/>
        </w:trPr>
        <w:tc>
          <w:tcPr>
            <w:tcW w:w="0" w:type="auto"/>
          </w:tcPr>
          <w:p w14:paraId="28B0B30D" w14:textId="77777777" w:rsidR="00A37DDE" w:rsidRPr="00B23C83" w:rsidRDefault="00A37DDE" w:rsidP="00047E44">
            <w:pPr>
              <w:pStyle w:val="TableText"/>
            </w:pPr>
            <w:r w:rsidRPr="00B23C83">
              <w:t xml:space="preserve">Vic </w:t>
            </w:r>
          </w:p>
        </w:tc>
        <w:tc>
          <w:tcPr>
            <w:tcW w:w="0" w:type="auto"/>
          </w:tcPr>
          <w:p w14:paraId="1DD1CCE5" w14:textId="77777777" w:rsidR="00A37DDE" w:rsidRPr="00B23C83" w:rsidRDefault="00A37DDE" w:rsidP="00047E44">
            <w:pPr>
              <w:pStyle w:val="TableTextDecimalAlign"/>
            </w:pPr>
            <w:r w:rsidRPr="00B23C83">
              <w:t>444</w:t>
            </w:r>
          </w:p>
        </w:tc>
        <w:tc>
          <w:tcPr>
            <w:tcW w:w="0" w:type="auto"/>
          </w:tcPr>
          <w:p w14:paraId="14AE387F" w14:textId="77777777" w:rsidR="00A37DDE" w:rsidRPr="00B23C83" w:rsidRDefault="00A37DDE" w:rsidP="00047E44">
            <w:pPr>
              <w:pStyle w:val="TableTextDecimalAlign"/>
            </w:pPr>
            <w:r w:rsidRPr="00B23C83">
              <w:t>336</w:t>
            </w:r>
          </w:p>
        </w:tc>
        <w:tc>
          <w:tcPr>
            <w:tcW w:w="0" w:type="auto"/>
          </w:tcPr>
          <w:p w14:paraId="7ABA28AA" w14:textId="77777777" w:rsidR="00A37DDE" w:rsidRPr="00B23C83" w:rsidRDefault="00A37DDE" w:rsidP="00047E44">
            <w:pPr>
              <w:pStyle w:val="TableTextDecimalAlign"/>
            </w:pPr>
            <w:r w:rsidRPr="00B23C83">
              <w:t>6.7 (22)</w:t>
            </w:r>
          </w:p>
        </w:tc>
        <w:tc>
          <w:tcPr>
            <w:tcW w:w="0" w:type="auto"/>
          </w:tcPr>
          <w:p w14:paraId="52B6FB5E" w14:textId="77777777" w:rsidR="00A37DDE" w:rsidRPr="00B23C83" w:rsidRDefault="00A37DDE" w:rsidP="00047E44">
            <w:pPr>
              <w:pStyle w:val="TableTextDecimalAlign"/>
            </w:pPr>
            <w:r w:rsidRPr="00B23C83">
              <w:t>0.9 (3)</w:t>
            </w:r>
          </w:p>
        </w:tc>
        <w:tc>
          <w:tcPr>
            <w:tcW w:w="0" w:type="auto"/>
          </w:tcPr>
          <w:p w14:paraId="50D6177E" w14:textId="77777777" w:rsidR="00A37DDE" w:rsidRPr="00B23C83" w:rsidRDefault="00A37DDE" w:rsidP="00047E44">
            <w:pPr>
              <w:pStyle w:val="TableTextDecimalAlign"/>
            </w:pPr>
            <w:r w:rsidRPr="00B23C83">
              <w:t>0.3 (1)</w:t>
            </w:r>
          </w:p>
        </w:tc>
        <w:tc>
          <w:tcPr>
            <w:tcW w:w="0" w:type="auto"/>
          </w:tcPr>
          <w:p w14:paraId="40502E84" w14:textId="77777777" w:rsidR="00A37DDE" w:rsidRPr="00B23C83" w:rsidRDefault="00A37DDE" w:rsidP="00047E44">
            <w:pPr>
              <w:pStyle w:val="TableTextDecimalAlign"/>
            </w:pPr>
            <w:r w:rsidRPr="00B23C83">
              <w:t>0.6 (2)</w:t>
            </w:r>
          </w:p>
        </w:tc>
        <w:tc>
          <w:tcPr>
            <w:tcW w:w="0" w:type="auto"/>
          </w:tcPr>
          <w:p w14:paraId="5F154D73" w14:textId="77777777" w:rsidR="00A37DDE" w:rsidRPr="00B23C83" w:rsidRDefault="00A37DDE" w:rsidP="00047E44">
            <w:pPr>
              <w:pStyle w:val="TableTextDecimalAlign"/>
            </w:pPr>
            <w:r w:rsidRPr="00B23C83">
              <w:t>0.0 (0)</w:t>
            </w:r>
          </w:p>
        </w:tc>
        <w:tc>
          <w:tcPr>
            <w:tcW w:w="0" w:type="auto"/>
          </w:tcPr>
          <w:p w14:paraId="4F492A44" w14:textId="77777777" w:rsidR="00A37DDE" w:rsidRPr="00B23C83" w:rsidRDefault="00A37DDE" w:rsidP="00047E44">
            <w:pPr>
              <w:pStyle w:val="TableTextDecimalAlign"/>
            </w:pPr>
            <w:r w:rsidRPr="00B23C83">
              <w:t>0.0 (0)</w:t>
            </w:r>
          </w:p>
        </w:tc>
        <w:tc>
          <w:tcPr>
            <w:tcW w:w="0" w:type="auto"/>
          </w:tcPr>
          <w:p w14:paraId="44E74559" w14:textId="77777777" w:rsidR="00A37DDE" w:rsidRPr="00B23C83" w:rsidRDefault="00A37DDE" w:rsidP="00047E44">
            <w:pPr>
              <w:pStyle w:val="TableTextDecimalAlign"/>
            </w:pPr>
            <w:r w:rsidRPr="00B23C83">
              <w:t>0.0 (0)</w:t>
            </w:r>
          </w:p>
        </w:tc>
        <w:tc>
          <w:tcPr>
            <w:tcW w:w="0" w:type="auto"/>
          </w:tcPr>
          <w:p w14:paraId="775C4E95" w14:textId="77777777" w:rsidR="00A37DDE" w:rsidRPr="00B23C83" w:rsidRDefault="00A37DDE" w:rsidP="00047E44">
            <w:pPr>
              <w:pStyle w:val="TableTextDecimalAlign"/>
            </w:pPr>
            <w:r w:rsidRPr="00B23C83">
              <w:t>0.0 (0)</w:t>
            </w:r>
          </w:p>
        </w:tc>
        <w:tc>
          <w:tcPr>
            <w:tcW w:w="0" w:type="auto"/>
          </w:tcPr>
          <w:p w14:paraId="2B3F8F82" w14:textId="77777777" w:rsidR="00A37DDE" w:rsidRPr="00B23C83" w:rsidRDefault="00A37DDE" w:rsidP="00047E44">
            <w:pPr>
              <w:pStyle w:val="TableTextDecimalAlign"/>
            </w:pPr>
            <w:r w:rsidRPr="00B23C83">
              <w:t>15.4 (4)</w:t>
            </w:r>
          </w:p>
        </w:tc>
      </w:tr>
      <w:tr w:rsidR="00A37DDE" w:rsidRPr="00B23C83" w14:paraId="7FF3DB8D" w14:textId="77777777" w:rsidTr="001E231E">
        <w:trPr>
          <w:trHeight w:val="20"/>
        </w:trPr>
        <w:tc>
          <w:tcPr>
            <w:tcW w:w="0" w:type="auto"/>
          </w:tcPr>
          <w:p w14:paraId="5387D5A0" w14:textId="77777777" w:rsidR="00A37DDE" w:rsidRPr="00B23C83" w:rsidRDefault="00A37DDE" w:rsidP="00047E44">
            <w:pPr>
              <w:pStyle w:val="TableText"/>
            </w:pPr>
            <w:r w:rsidRPr="00B23C83">
              <w:t xml:space="preserve">Qld </w:t>
            </w:r>
          </w:p>
        </w:tc>
        <w:tc>
          <w:tcPr>
            <w:tcW w:w="0" w:type="auto"/>
          </w:tcPr>
          <w:p w14:paraId="1D1B3890" w14:textId="77777777" w:rsidR="00A37DDE" w:rsidRPr="00B23C83" w:rsidRDefault="00A37DDE" w:rsidP="00047E44">
            <w:pPr>
              <w:pStyle w:val="TableTextDecimalAlign"/>
            </w:pPr>
            <w:r w:rsidRPr="00B23C83">
              <w:t>202</w:t>
            </w:r>
          </w:p>
        </w:tc>
        <w:tc>
          <w:tcPr>
            <w:tcW w:w="0" w:type="auto"/>
          </w:tcPr>
          <w:p w14:paraId="3855B332" w14:textId="77777777" w:rsidR="00A37DDE" w:rsidRPr="00B23C83" w:rsidRDefault="00A37DDE" w:rsidP="00047E44">
            <w:pPr>
              <w:pStyle w:val="TableTextDecimalAlign"/>
            </w:pPr>
            <w:r w:rsidRPr="00B23C83">
              <w:t>169</w:t>
            </w:r>
          </w:p>
        </w:tc>
        <w:tc>
          <w:tcPr>
            <w:tcW w:w="0" w:type="auto"/>
          </w:tcPr>
          <w:p w14:paraId="4AC8588F" w14:textId="77777777" w:rsidR="00A37DDE" w:rsidRPr="00B23C83" w:rsidRDefault="00A37DDE" w:rsidP="00047E44">
            <w:pPr>
              <w:pStyle w:val="TableTextDecimalAlign"/>
            </w:pPr>
            <w:r w:rsidRPr="00B23C83">
              <w:t>10.5 (17)</w:t>
            </w:r>
          </w:p>
        </w:tc>
        <w:tc>
          <w:tcPr>
            <w:tcW w:w="0" w:type="auto"/>
          </w:tcPr>
          <w:p w14:paraId="02FA4629" w14:textId="77777777" w:rsidR="00A37DDE" w:rsidRPr="00B23C83" w:rsidRDefault="00A37DDE" w:rsidP="00047E44">
            <w:pPr>
              <w:pStyle w:val="TableTextDecimalAlign"/>
            </w:pPr>
            <w:r w:rsidRPr="00B23C83">
              <w:t>3.6 (6)</w:t>
            </w:r>
          </w:p>
        </w:tc>
        <w:tc>
          <w:tcPr>
            <w:tcW w:w="0" w:type="auto"/>
          </w:tcPr>
          <w:p w14:paraId="56624F10" w14:textId="77777777" w:rsidR="00A37DDE" w:rsidRPr="00B23C83" w:rsidRDefault="00A37DDE" w:rsidP="00047E44">
            <w:pPr>
              <w:pStyle w:val="TableTextDecimalAlign"/>
            </w:pPr>
            <w:r w:rsidRPr="00B23C83">
              <w:t>0.6 (1)</w:t>
            </w:r>
          </w:p>
        </w:tc>
        <w:tc>
          <w:tcPr>
            <w:tcW w:w="0" w:type="auto"/>
          </w:tcPr>
          <w:p w14:paraId="147FED30" w14:textId="77777777" w:rsidR="00A37DDE" w:rsidRPr="00B23C83" w:rsidRDefault="00A37DDE" w:rsidP="00047E44">
            <w:pPr>
              <w:pStyle w:val="TableTextDecimalAlign"/>
            </w:pPr>
            <w:r w:rsidRPr="00B23C83">
              <w:t>3.1 (5)</w:t>
            </w:r>
          </w:p>
        </w:tc>
        <w:tc>
          <w:tcPr>
            <w:tcW w:w="0" w:type="auto"/>
          </w:tcPr>
          <w:p w14:paraId="0ABB02CA" w14:textId="77777777" w:rsidR="00A37DDE" w:rsidRPr="00B23C83" w:rsidRDefault="00A37DDE" w:rsidP="00047E44">
            <w:pPr>
              <w:pStyle w:val="TableTextDecimalAlign"/>
            </w:pPr>
            <w:r w:rsidRPr="00B23C83">
              <w:t>6.3 (1)</w:t>
            </w:r>
          </w:p>
        </w:tc>
        <w:tc>
          <w:tcPr>
            <w:tcW w:w="0" w:type="auto"/>
          </w:tcPr>
          <w:p w14:paraId="4366A346" w14:textId="77777777" w:rsidR="00A37DDE" w:rsidRPr="00B23C83" w:rsidRDefault="00A37DDE" w:rsidP="00047E44">
            <w:pPr>
              <w:pStyle w:val="TableTextDecimalAlign"/>
            </w:pPr>
            <w:r w:rsidRPr="00B23C83">
              <w:t>6.3 (1)</w:t>
            </w:r>
          </w:p>
        </w:tc>
        <w:tc>
          <w:tcPr>
            <w:tcW w:w="0" w:type="auto"/>
          </w:tcPr>
          <w:p w14:paraId="53928E7E" w14:textId="77777777" w:rsidR="00A37DDE" w:rsidRPr="00B23C83" w:rsidRDefault="00A37DDE" w:rsidP="00047E44">
            <w:pPr>
              <w:pStyle w:val="TableTextDecimalAlign"/>
            </w:pPr>
            <w:r w:rsidRPr="00B23C83">
              <w:t>7.1 (1)</w:t>
            </w:r>
          </w:p>
        </w:tc>
        <w:tc>
          <w:tcPr>
            <w:tcW w:w="0" w:type="auto"/>
          </w:tcPr>
          <w:p w14:paraId="38715E5A" w14:textId="77777777" w:rsidR="00A37DDE" w:rsidRPr="00B23C83" w:rsidRDefault="00A37DDE" w:rsidP="00047E44">
            <w:pPr>
              <w:pStyle w:val="TableTextDecimalAlign"/>
            </w:pPr>
            <w:r w:rsidRPr="00B23C83">
              <w:t>6.3 (1)</w:t>
            </w:r>
          </w:p>
        </w:tc>
        <w:tc>
          <w:tcPr>
            <w:tcW w:w="0" w:type="auto"/>
          </w:tcPr>
          <w:p w14:paraId="703D6FB8" w14:textId="77777777" w:rsidR="00A37DDE" w:rsidRPr="00B23C83" w:rsidRDefault="00A37DDE" w:rsidP="00047E44">
            <w:pPr>
              <w:pStyle w:val="TableTextDecimalAlign"/>
            </w:pPr>
            <w:r w:rsidRPr="00B23C83">
              <w:t>71.4 (10)</w:t>
            </w:r>
          </w:p>
        </w:tc>
      </w:tr>
      <w:tr w:rsidR="00A37DDE" w:rsidRPr="00B23C83" w14:paraId="5E70A136" w14:textId="77777777" w:rsidTr="001E231E">
        <w:trPr>
          <w:trHeight w:val="20"/>
        </w:trPr>
        <w:tc>
          <w:tcPr>
            <w:tcW w:w="0" w:type="auto"/>
          </w:tcPr>
          <w:p w14:paraId="493ABE36" w14:textId="77777777" w:rsidR="00A37DDE" w:rsidRPr="00B23C83" w:rsidRDefault="00A37DDE" w:rsidP="00047E44">
            <w:pPr>
              <w:pStyle w:val="TableText"/>
            </w:pPr>
            <w:r w:rsidRPr="00B23C83">
              <w:t xml:space="preserve">SA </w:t>
            </w:r>
          </w:p>
        </w:tc>
        <w:tc>
          <w:tcPr>
            <w:tcW w:w="0" w:type="auto"/>
          </w:tcPr>
          <w:p w14:paraId="6D9FFF8C" w14:textId="77777777" w:rsidR="00A37DDE" w:rsidRPr="00B23C83" w:rsidRDefault="00A37DDE" w:rsidP="00047E44">
            <w:pPr>
              <w:pStyle w:val="TableTextDecimalAlign"/>
            </w:pPr>
            <w:r w:rsidRPr="00B23C83">
              <w:t>70</w:t>
            </w:r>
          </w:p>
        </w:tc>
        <w:tc>
          <w:tcPr>
            <w:tcW w:w="0" w:type="auto"/>
          </w:tcPr>
          <w:p w14:paraId="2E1B8736" w14:textId="77777777" w:rsidR="00A37DDE" w:rsidRPr="00B23C83" w:rsidRDefault="00A37DDE" w:rsidP="00047E44">
            <w:pPr>
              <w:pStyle w:val="TableTextDecimalAlign"/>
            </w:pPr>
            <w:r w:rsidRPr="00B23C83">
              <w:t>47</w:t>
            </w:r>
          </w:p>
        </w:tc>
        <w:tc>
          <w:tcPr>
            <w:tcW w:w="0" w:type="auto"/>
          </w:tcPr>
          <w:p w14:paraId="711EE513" w14:textId="77777777" w:rsidR="00A37DDE" w:rsidRPr="00B23C83" w:rsidRDefault="00A37DDE" w:rsidP="00047E44">
            <w:pPr>
              <w:pStyle w:val="TableTextDecimalAlign"/>
            </w:pPr>
            <w:r w:rsidRPr="00B23C83">
              <w:t>12.8 (6)</w:t>
            </w:r>
          </w:p>
        </w:tc>
        <w:tc>
          <w:tcPr>
            <w:tcW w:w="0" w:type="auto"/>
          </w:tcPr>
          <w:p w14:paraId="49470E86" w14:textId="77777777" w:rsidR="00A37DDE" w:rsidRPr="00B23C83" w:rsidRDefault="00A37DDE" w:rsidP="00047E44">
            <w:pPr>
              <w:pStyle w:val="TableTextDecimalAlign"/>
            </w:pPr>
            <w:r w:rsidRPr="00B23C83">
              <w:t>4.3 (2)</w:t>
            </w:r>
          </w:p>
        </w:tc>
        <w:tc>
          <w:tcPr>
            <w:tcW w:w="0" w:type="auto"/>
          </w:tcPr>
          <w:p w14:paraId="46051800" w14:textId="77777777" w:rsidR="00A37DDE" w:rsidRPr="00B23C83" w:rsidRDefault="00A37DDE" w:rsidP="00047E44">
            <w:pPr>
              <w:pStyle w:val="TableTextDecimalAlign"/>
            </w:pPr>
            <w:r w:rsidRPr="00B23C83">
              <w:t>2.1 (1)</w:t>
            </w:r>
          </w:p>
        </w:tc>
        <w:tc>
          <w:tcPr>
            <w:tcW w:w="0" w:type="auto"/>
          </w:tcPr>
          <w:p w14:paraId="4C76925D" w14:textId="77777777" w:rsidR="00A37DDE" w:rsidRPr="00B23C83" w:rsidRDefault="00A37DDE" w:rsidP="00047E44">
            <w:pPr>
              <w:pStyle w:val="TableTextDecimalAlign"/>
            </w:pPr>
            <w:r w:rsidRPr="00B23C83">
              <w:t>0.0 (0)</w:t>
            </w:r>
          </w:p>
        </w:tc>
        <w:tc>
          <w:tcPr>
            <w:tcW w:w="0" w:type="auto"/>
          </w:tcPr>
          <w:p w14:paraId="7BD9D5DE" w14:textId="77777777" w:rsidR="00A37DDE" w:rsidRPr="00B23C83" w:rsidRDefault="00A37DDE" w:rsidP="00047E44">
            <w:pPr>
              <w:pStyle w:val="TableTextDecimalAlign"/>
            </w:pPr>
            <w:r w:rsidRPr="00B23C83">
              <w:t>0.0 (0)</w:t>
            </w:r>
          </w:p>
        </w:tc>
        <w:tc>
          <w:tcPr>
            <w:tcW w:w="0" w:type="auto"/>
          </w:tcPr>
          <w:p w14:paraId="6EEEAEEA" w14:textId="77777777" w:rsidR="00A37DDE" w:rsidRPr="00B23C83" w:rsidRDefault="00A37DDE" w:rsidP="00047E44">
            <w:pPr>
              <w:pStyle w:val="TableTextDecimalAlign"/>
            </w:pPr>
            <w:r w:rsidRPr="00B23C83">
              <w:t>0.0 (0)</w:t>
            </w:r>
          </w:p>
        </w:tc>
        <w:tc>
          <w:tcPr>
            <w:tcW w:w="0" w:type="auto"/>
          </w:tcPr>
          <w:p w14:paraId="55B93E38" w14:textId="77777777" w:rsidR="00A37DDE" w:rsidRPr="00B23C83" w:rsidRDefault="00A37DDE" w:rsidP="00047E44">
            <w:pPr>
              <w:pStyle w:val="TableTextDecimalAlign"/>
            </w:pPr>
            <w:r w:rsidRPr="00B23C83">
              <w:t>20.0 (1)</w:t>
            </w:r>
          </w:p>
        </w:tc>
        <w:tc>
          <w:tcPr>
            <w:tcW w:w="0" w:type="auto"/>
          </w:tcPr>
          <w:p w14:paraId="3E94C3E2" w14:textId="77777777" w:rsidR="00A37DDE" w:rsidRPr="00B23C83" w:rsidRDefault="00A37DDE" w:rsidP="00047E44">
            <w:pPr>
              <w:pStyle w:val="TableTextDecimalAlign"/>
            </w:pPr>
            <w:r w:rsidRPr="00B23C83">
              <w:t>0.0 (0)</w:t>
            </w:r>
          </w:p>
        </w:tc>
        <w:tc>
          <w:tcPr>
            <w:tcW w:w="0" w:type="auto"/>
          </w:tcPr>
          <w:p w14:paraId="6C2B9143" w14:textId="77777777" w:rsidR="00A37DDE" w:rsidRPr="00B23C83" w:rsidRDefault="00A37DDE" w:rsidP="00047E44">
            <w:pPr>
              <w:pStyle w:val="TableTextDecimalAlign"/>
            </w:pPr>
            <w:r w:rsidRPr="00B23C83">
              <w:t>0.0 (0)</w:t>
            </w:r>
          </w:p>
        </w:tc>
      </w:tr>
      <w:tr w:rsidR="00A37DDE" w:rsidRPr="00B23C83" w14:paraId="6788EAAF" w14:textId="77777777" w:rsidTr="001E231E">
        <w:trPr>
          <w:trHeight w:val="20"/>
        </w:trPr>
        <w:tc>
          <w:tcPr>
            <w:tcW w:w="0" w:type="auto"/>
          </w:tcPr>
          <w:p w14:paraId="21E587C9" w14:textId="77777777" w:rsidR="00A37DDE" w:rsidRPr="00B23C83" w:rsidRDefault="00A37DDE" w:rsidP="00047E44">
            <w:pPr>
              <w:pStyle w:val="TableText"/>
            </w:pPr>
            <w:r w:rsidRPr="00B23C83">
              <w:t xml:space="preserve">WA </w:t>
            </w:r>
          </w:p>
        </w:tc>
        <w:tc>
          <w:tcPr>
            <w:tcW w:w="0" w:type="auto"/>
          </w:tcPr>
          <w:p w14:paraId="7D96E476" w14:textId="77777777" w:rsidR="00A37DDE" w:rsidRPr="00B23C83" w:rsidRDefault="00A37DDE" w:rsidP="00047E44">
            <w:pPr>
              <w:pStyle w:val="TableTextDecimalAlign"/>
            </w:pPr>
            <w:r w:rsidRPr="00B23C83">
              <w:t>132</w:t>
            </w:r>
          </w:p>
        </w:tc>
        <w:tc>
          <w:tcPr>
            <w:tcW w:w="0" w:type="auto"/>
          </w:tcPr>
          <w:p w14:paraId="20C776C9" w14:textId="77777777" w:rsidR="00A37DDE" w:rsidRPr="00B23C83" w:rsidRDefault="00A37DDE" w:rsidP="00047E44">
            <w:pPr>
              <w:pStyle w:val="TableTextDecimalAlign"/>
            </w:pPr>
            <w:r w:rsidRPr="00B23C83">
              <w:t>96</w:t>
            </w:r>
          </w:p>
        </w:tc>
        <w:tc>
          <w:tcPr>
            <w:tcW w:w="0" w:type="auto"/>
          </w:tcPr>
          <w:p w14:paraId="1F24B07F" w14:textId="77777777" w:rsidR="00A37DDE" w:rsidRPr="00B23C83" w:rsidRDefault="00A37DDE" w:rsidP="00047E44">
            <w:pPr>
              <w:pStyle w:val="TableTextDecimalAlign"/>
            </w:pPr>
            <w:r w:rsidRPr="00B23C83">
              <w:t>8.3 (8)</w:t>
            </w:r>
          </w:p>
        </w:tc>
        <w:tc>
          <w:tcPr>
            <w:tcW w:w="0" w:type="auto"/>
          </w:tcPr>
          <w:p w14:paraId="5D93C9CF" w14:textId="77777777" w:rsidR="00A37DDE" w:rsidRPr="00B23C83" w:rsidRDefault="00A37DDE" w:rsidP="00047E44">
            <w:pPr>
              <w:pStyle w:val="TableTextDecimalAlign"/>
            </w:pPr>
            <w:r w:rsidRPr="00B23C83">
              <w:t>1.1 (1)</w:t>
            </w:r>
          </w:p>
        </w:tc>
        <w:tc>
          <w:tcPr>
            <w:tcW w:w="0" w:type="auto"/>
          </w:tcPr>
          <w:p w14:paraId="09B1E398" w14:textId="77777777" w:rsidR="00A37DDE" w:rsidRPr="00B23C83" w:rsidRDefault="00A37DDE" w:rsidP="00047E44">
            <w:pPr>
              <w:pStyle w:val="TableTextDecimalAlign"/>
            </w:pPr>
            <w:r w:rsidRPr="00B23C83">
              <w:t>1.1 (1)</w:t>
            </w:r>
          </w:p>
        </w:tc>
        <w:tc>
          <w:tcPr>
            <w:tcW w:w="0" w:type="auto"/>
          </w:tcPr>
          <w:p w14:paraId="0874E616" w14:textId="77777777" w:rsidR="00A37DDE" w:rsidRPr="00B23C83" w:rsidRDefault="00A37DDE" w:rsidP="00047E44">
            <w:pPr>
              <w:pStyle w:val="TableTextDecimalAlign"/>
            </w:pPr>
            <w:r w:rsidRPr="00B23C83">
              <w:t>0.0 (0)</w:t>
            </w:r>
          </w:p>
        </w:tc>
        <w:tc>
          <w:tcPr>
            <w:tcW w:w="0" w:type="auto"/>
          </w:tcPr>
          <w:p w14:paraId="07AB7F63" w14:textId="77777777" w:rsidR="00A37DDE" w:rsidRPr="00B23C83" w:rsidRDefault="00A37DDE" w:rsidP="00047E44">
            <w:pPr>
              <w:pStyle w:val="TableTextDecimalAlign"/>
            </w:pPr>
            <w:r w:rsidRPr="00B23C83">
              <w:t>0.0 (0)</w:t>
            </w:r>
          </w:p>
        </w:tc>
        <w:tc>
          <w:tcPr>
            <w:tcW w:w="0" w:type="auto"/>
          </w:tcPr>
          <w:p w14:paraId="59429E94" w14:textId="77777777" w:rsidR="00A37DDE" w:rsidRPr="00B23C83" w:rsidRDefault="00A37DDE" w:rsidP="00047E44">
            <w:pPr>
              <w:pStyle w:val="TableTextDecimalAlign"/>
            </w:pPr>
            <w:r w:rsidRPr="00B23C83">
              <w:t>0.0 (0)</w:t>
            </w:r>
          </w:p>
        </w:tc>
        <w:tc>
          <w:tcPr>
            <w:tcW w:w="0" w:type="auto"/>
          </w:tcPr>
          <w:p w14:paraId="6BCA74A5" w14:textId="77777777" w:rsidR="00A37DDE" w:rsidRPr="00B23C83" w:rsidRDefault="00A37DDE" w:rsidP="00047E44">
            <w:pPr>
              <w:pStyle w:val="TableTextDecimalAlign"/>
            </w:pPr>
            <w:r w:rsidRPr="00B23C83">
              <w:t>0.0 (0)</w:t>
            </w:r>
          </w:p>
        </w:tc>
        <w:tc>
          <w:tcPr>
            <w:tcW w:w="0" w:type="auto"/>
          </w:tcPr>
          <w:p w14:paraId="50E9D8D3" w14:textId="77777777" w:rsidR="00A37DDE" w:rsidRPr="00B23C83" w:rsidRDefault="00A37DDE" w:rsidP="00047E44">
            <w:pPr>
              <w:pStyle w:val="TableTextDecimalAlign"/>
            </w:pPr>
            <w:r w:rsidRPr="00B23C83">
              <w:t>0.0 (0)</w:t>
            </w:r>
          </w:p>
        </w:tc>
        <w:tc>
          <w:tcPr>
            <w:tcW w:w="0" w:type="auto"/>
          </w:tcPr>
          <w:p w14:paraId="362FEC4C" w14:textId="77777777" w:rsidR="00A37DDE" w:rsidRPr="00B23C83" w:rsidRDefault="00A37DDE" w:rsidP="00047E44">
            <w:pPr>
              <w:pStyle w:val="TableTextDecimalAlign"/>
            </w:pPr>
            <w:r w:rsidRPr="00B23C83">
              <w:t>0.0 (0)</w:t>
            </w:r>
          </w:p>
        </w:tc>
      </w:tr>
      <w:tr w:rsidR="00A37DDE" w:rsidRPr="00B23C83" w14:paraId="576B8613" w14:textId="77777777" w:rsidTr="001E231E">
        <w:trPr>
          <w:trHeight w:val="20"/>
        </w:trPr>
        <w:tc>
          <w:tcPr>
            <w:tcW w:w="0" w:type="auto"/>
          </w:tcPr>
          <w:p w14:paraId="0AA03BEE" w14:textId="77777777" w:rsidR="00A37DDE" w:rsidRPr="00B23C83" w:rsidRDefault="00A37DDE" w:rsidP="00047E44">
            <w:pPr>
              <w:pStyle w:val="TableText"/>
            </w:pPr>
            <w:r w:rsidRPr="00B23C83">
              <w:t xml:space="preserve">Tas </w:t>
            </w:r>
          </w:p>
        </w:tc>
        <w:tc>
          <w:tcPr>
            <w:tcW w:w="0" w:type="auto"/>
          </w:tcPr>
          <w:p w14:paraId="4027D2B5" w14:textId="77777777" w:rsidR="00A37DDE" w:rsidRPr="00B23C83" w:rsidRDefault="00A37DDE" w:rsidP="00047E44">
            <w:pPr>
              <w:pStyle w:val="TableTextDecimalAlign"/>
            </w:pPr>
            <w:r w:rsidRPr="00B23C83">
              <w:t>10</w:t>
            </w:r>
          </w:p>
        </w:tc>
        <w:tc>
          <w:tcPr>
            <w:tcW w:w="0" w:type="auto"/>
          </w:tcPr>
          <w:p w14:paraId="52CB3AE7" w14:textId="77777777" w:rsidR="00A37DDE" w:rsidRPr="00B23C83" w:rsidRDefault="00A37DDE" w:rsidP="00047E44">
            <w:pPr>
              <w:pStyle w:val="TableTextDecimalAlign"/>
            </w:pPr>
            <w:r w:rsidRPr="00B23C83">
              <w:t>10</w:t>
            </w:r>
          </w:p>
        </w:tc>
        <w:tc>
          <w:tcPr>
            <w:tcW w:w="0" w:type="auto"/>
          </w:tcPr>
          <w:p w14:paraId="599F7EE4" w14:textId="77777777" w:rsidR="00A37DDE" w:rsidRPr="00B23C83" w:rsidRDefault="00A37DDE" w:rsidP="00047E44">
            <w:pPr>
              <w:pStyle w:val="TableTextDecimalAlign"/>
            </w:pPr>
            <w:r w:rsidRPr="00B23C83">
              <w:t>30.0 (3)</w:t>
            </w:r>
          </w:p>
        </w:tc>
        <w:tc>
          <w:tcPr>
            <w:tcW w:w="0" w:type="auto"/>
          </w:tcPr>
          <w:p w14:paraId="56D3DBE6" w14:textId="77777777" w:rsidR="00A37DDE" w:rsidRPr="00B23C83" w:rsidRDefault="00A37DDE" w:rsidP="00047E44">
            <w:pPr>
              <w:pStyle w:val="TableTextDecimalAlign"/>
            </w:pPr>
            <w:r w:rsidRPr="00B23C83">
              <w:t>20.0 (2)</w:t>
            </w:r>
          </w:p>
        </w:tc>
        <w:tc>
          <w:tcPr>
            <w:tcW w:w="0" w:type="auto"/>
          </w:tcPr>
          <w:p w14:paraId="18A7F60D" w14:textId="77777777" w:rsidR="00A37DDE" w:rsidRPr="00B23C83" w:rsidRDefault="00A37DDE" w:rsidP="00047E44">
            <w:pPr>
              <w:pStyle w:val="TableTextDecimalAlign"/>
            </w:pPr>
            <w:r w:rsidRPr="00B23C83">
              <w:t>10.0 (1)</w:t>
            </w:r>
          </w:p>
        </w:tc>
        <w:tc>
          <w:tcPr>
            <w:tcW w:w="0" w:type="auto"/>
          </w:tcPr>
          <w:p w14:paraId="7E970EFC" w14:textId="77777777" w:rsidR="00A37DDE" w:rsidRPr="00B23C83" w:rsidRDefault="00A37DDE" w:rsidP="00047E44">
            <w:pPr>
              <w:pStyle w:val="TableTextDecimalAlign"/>
            </w:pPr>
            <w:r w:rsidRPr="00B23C83">
              <w:t>10.0 (1)</w:t>
            </w:r>
          </w:p>
        </w:tc>
        <w:tc>
          <w:tcPr>
            <w:tcW w:w="0" w:type="auto"/>
          </w:tcPr>
          <w:p w14:paraId="0426D795" w14:textId="77777777" w:rsidR="00A37DDE" w:rsidRPr="00B23C83" w:rsidRDefault="00A37DDE" w:rsidP="00047E44">
            <w:pPr>
              <w:pStyle w:val="TableTextDecimalAlign"/>
            </w:pPr>
            <w:r w:rsidRPr="00B23C83">
              <w:t>50.0 (1)</w:t>
            </w:r>
          </w:p>
        </w:tc>
        <w:tc>
          <w:tcPr>
            <w:tcW w:w="0" w:type="auto"/>
          </w:tcPr>
          <w:p w14:paraId="61291052" w14:textId="77777777" w:rsidR="00A37DDE" w:rsidRPr="00B23C83" w:rsidRDefault="00A37DDE" w:rsidP="00047E44">
            <w:pPr>
              <w:pStyle w:val="TableTextDecimalAlign"/>
            </w:pPr>
            <w:r w:rsidRPr="00B23C83">
              <w:t>0.0 (0)</w:t>
            </w:r>
          </w:p>
        </w:tc>
        <w:tc>
          <w:tcPr>
            <w:tcW w:w="0" w:type="auto"/>
          </w:tcPr>
          <w:p w14:paraId="7F640588" w14:textId="77777777" w:rsidR="00A37DDE" w:rsidRPr="00B23C83" w:rsidRDefault="00A37DDE" w:rsidP="00047E44">
            <w:pPr>
              <w:pStyle w:val="TableTextDecimalAlign"/>
            </w:pPr>
            <w:r w:rsidRPr="00B23C83">
              <w:t>0.0 (0)</w:t>
            </w:r>
          </w:p>
        </w:tc>
        <w:tc>
          <w:tcPr>
            <w:tcW w:w="0" w:type="auto"/>
          </w:tcPr>
          <w:p w14:paraId="3B353A40" w14:textId="77777777" w:rsidR="00A37DDE" w:rsidRPr="00B23C83" w:rsidRDefault="00A37DDE" w:rsidP="00047E44">
            <w:pPr>
              <w:pStyle w:val="TableTextDecimalAlign"/>
            </w:pPr>
            <w:r w:rsidRPr="00B23C83">
              <w:t>0.0 (0)</w:t>
            </w:r>
          </w:p>
        </w:tc>
        <w:tc>
          <w:tcPr>
            <w:tcW w:w="0" w:type="auto"/>
          </w:tcPr>
          <w:p w14:paraId="04088F3B" w14:textId="77777777" w:rsidR="00A37DDE" w:rsidRPr="00B23C83" w:rsidRDefault="00A37DDE" w:rsidP="00047E44">
            <w:pPr>
              <w:pStyle w:val="TableTextDecimalAlign"/>
            </w:pPr>
            <w:r w:rsidRPr="00B23C83">
              <w:t>50.0 (1)</w:t>
            </w:r>
          </w:p>
        </w:tc>
      </w:tr>
      <w:tr w:rsidR="00A37DDE" w:rsidRPr="00B23C83" w14:paraId="26DB60B8" w14:textId="77777777" w:rsidTr="001E231E">
        <w:trPr>
          <w:trHeight w:val="20"/>
        </w:trPr>
        <w:tc>
          <w:tcPr>
            <w:tcW w:w="0" w:type="auto"/>
          </w:tcPr>
          <w:p w14:paraId="53037738" w14:textId="77777777" w:rsidR="00A37DDE" w:rsidRPr="00B23C83" w:rsidRDefault="00A37DDE" w:rsidP="00047E44">
            <w:pPr>
              <w:pStyle w:val="TableText"/>
            </w:pPr>
            <w:r w:rsidRPr="00B23C83">
              <w:t xml:space="preserve">NT </w:t>
            </w:r>
          </w:p>
        </w:tc>
        <w:tc>
          <w:tcPr>
            <w:tcW w:w="0" w:type="auto"/>
          </w:tcPr>
          <w:p w14:paraId="470183E6" w14:textId="77777777" w:rsidR="00A37DDE" w:rsidRPr="00B23C83" w:rsidRDefault="00A37DDE" w:rsidP="00047E44">
            <w:pPr>
              <w:pStyle w:val="TableTextDecimalAlign"/>
            </w:pPr>
            <w:r w:rsidRPr="00B23C83">
              <w:t>21</w:t>
            </w:r>
          </w:p>
        </w:tc>
        <w:tc>
          <w:tcPr>
            <w:tcW w:w="0" w:type="auto"/>
          </w:tcPr>
          <w:p w14:paraId="202DDF41" w14:textId="77777777" w:rsidR="00A37DDE" w:rsidRPr="00B23C83" w:rsidRDefault="00A37DDE" w:rsidP="00047E44">
            <w:pPr>
              <w:pStyle w:val="TableTextDecimalAlign"/>
            </w:pPr>
            <w:r w:rsidRPr="00B23C83">
              <w:t>18</w:t>
            </w:r>
          </w:p>
        </w:tc>
        <w:tc>
          <w:tcPr>
            <w:tcW w:w="0" w:type="auto"/>
          </w:tcPr>
          <w:p w14:paraId="1ADA8C25" w14:textId="77777777" w:rsidR="00A37DDE" w:rsidRPr="00B23C83" w:rsidRDefault="00A37DDE" w:rsidP="00047E44">
            <w:pPr>
              <w:pStyle w:val="TableTextDecimalAlign"/>
            </w:pPr>
            <w:r w:rsidRPr="00B23C83">
              <w:t>5.6 (1)</w:t>
            </w:r>
          </w:p>
        </w:tc>
        <w:tc>
          <w:tcPr>
            <w:tcW w:w="0" w:type="auto"/>
          </w:tcPr>
          <w:p w14:paraId="4D3F1E83" w14:textId="77777777" w:rsidR="00A37DDE" w:rsidRPr="00B23C83" w:rsidRDefault="00A37DDE" w:rsidP="00047E44">
            <w:pPr>
              <w:pStyle w:val="TableTextDecimalAlign"/>
            </w:pPr>
            <w:r w:rsidRPr="00B23C83">
              <w:t>0.0 (0)</w:t>
            </w:r>
          </w:p>
        </w:tc>
        <w:tc>
          <w:tcPr>
            <w:tcW w:w="0" w:type="auto"/>
          </w:tcPr>
          <w:p w14:paraId="098274D7" w14:textId="77777777" w:rsidR="00A37DDE" w:rsidRPr="00B23C83" w:rsidRDefault="00A37DDE" w:rsidP="00047E44">
            <w:pPr>
              <w:pStyle w:val="TableTextDecimalAlign"/>
            </w:pPr>
            <w:r w:rsidRPr="00B23C83">
              <w:t>0.0 (0)</w:t>
            </w:r>
          </w:p>
        </w:tc>
        <w:tc>
          <w:tcPr>
            <w:tcW w:w="0" w:type="auto"/>
          </w:tcPr>
          <w:p w14:paraId="6CC90923" w14:textId="77777777" w:rsidR="00A37DDE" w:rsidRPr="00B23C83" w:rsidRDefault="00A37DDE" w:rsidP="00047E44">
            <w:pPr>
              <w:pStyle w:val="TableTextDecimalAlign"/>
            </w:pPr>
            <w:r w:rsidRPr="00B23C83">
              <w:t>0.0 (0)</w:t>
            </w:r>
          </w:p>
        </w:tc>
        <w:tc>
          <w:tcPr>
            <w:tcW w:w="0" w:type="auto"/>
          </w:tcPr>
          <w:p w14:paraId="777063EB" w14:textId="77777777" w:rsidR="00A37DDE" w:rsidRPr="00B23C83" w:rsidRDefault="00A37DDE" w:rsidP="00047E44">
            <w:pPr>
              <w:pStyle w:val="TableTextDecimalAlign"/>
            </w:pPr>
            <w:r w:rsidRPr="00B23C83">
              <w:t>0.0 (0)</w:t>
            </w:r>
          </w:p>
        </w:tc>
        <w:tc>
          <w:tcPr>
            <w:tcW w:w="0" w:type="auto"/>
          </w:tcPr>
          <w:p w14:paraId="2DB63744" w14:textId="77777777" w:rsidR="00A37DDE" w:rsidRPr="00B23C83" w:rsidRDefault="00A37DDE" w:rsidP="00047E44">
            <w:pPr>
              <w:pStyle w:val="TableTextDecimalAlign"/>
            </w:pPr>
            <w:r w:rsidRPr="00B23C83">
              <w:t>0.0 (0)</w:t>
            </w:r>
          </w:p>
        </w:tc>
        <w:tc>
          <w:tcPr>
            <w:tcW w:w="0" w:type="auto"/>
          </w:tcPr>
          <w:p w14:paraId="42730026" w14:textId="77777777" w:rsidR="00A37DDE" w:rsidRPr="00B23C83" w:rsidRDefault="00A37DDE" w:rsidP="00047E44">
            <w:pPr>
              <w:pStyle w:val="TableTextDecimalAlign"/>
            </w:pPr>
            <w:r w:rsidRPr="00B23C83">
              <w:t>0.0 (0)</w:t>
            </w:r>
          </w:p>
        </w:tc>
        <w:tc>
          <w:tcPr>
            <w:tcW w:w="0" w:type="auto"/>
          </w:tcPr>
          <w:p w14:paraId="50D9807B" w14:textId="77777777" w:rsidR="00A37DDE" w:rsidRPr="00B23C83" w:rsidRDefault="00A37DDE" w:rsidP="00047E44">
            <w:pPr>
              <w:pStyle w:val="TableTextDecimalAlign"/>
            </w:pPr>
            <w:r w:rsidRPr="00B23C83">
              <w:t>0.0 (0)</w:t>
            </w:r>
          </w:p>
        </w:tc>
        <w:tc>
          <w:tcPr>
            <w:tcW w:w="0" w:type="auto"/>
          </w:tcPr>
          <w:p w14:paraId="4322BDE2" w14:textId="77777777" w:rsidR="00A37DDE" w:rsidRPr="00B23C83" w:rsidRDefault="00A37DDE" w:rsidP="00047E44">
            <w:pPr>
              <w:pStyle w:val="TableTextDecimalAlign"/>
            </w:pPr>
            <w:r w:rsidRPr="00B23C83">
              <w:t>100.0 (1)</w:t>
            </w:r>
          </w:p>
        </w:tc>
      </w:tr>
      <w:tr w:rsidR="00A37DDE" w:rsidRPr="00B23C83" w14:paraId="7B66D1BA" w14:textId="77777777" w:rsidTr="001E231E">
        <w:trPr>
          <w:trHeight w:val="20"/>
        </w:trPr>
        <w:tc>
          <w:tcPr>
            <w:tcW w:w="0" w:type="auto"/>
          </w:tcPr>
          <w:p w14:paraId="491A2F9C" w14:textId="77777777" w:rsidR="00A37DDE" w:rsidRPr="00B23C83" w:rsidRDefault="00A37DDE" w:rsidP="00047E44">
            <w:pPr>
              <w:pStyle w:val="TableText"/>
            </w:pPr>
            <w:r w:rsidRPr="00B23C83">
              <w:t xml:space="preserve">ACT </w:t>
            </w:r>
          </w:p>
        </w:tc>
        <w:tc>
          <w:tcPr>
            <w:tcW w:w="0" w:type="auto"/>
          </w:tcPr>
          <w:p w14:paraId="0CA1596E" w14:textId="77777777" w:rsidR="00A37DDE" w:rsidRPr="00B23C83" w:rsidRDefault="00A37DDE" w:rsidP="00047E44">
            <w:pPr>
              <w:pStyle w:val="TableTextDecimalAlign"/>
            </w:pPr>
            <w:r w:rsidRPr="00B23C83">
              <w:t>23</w:t>
            </w:r>
          </w:p>
        </w:tc>
        <w:tc>
          <w:tcPr>
            <w:tcW w:w="0" w:type="auto"/>
          </w:tcPr>
          <w:p w14:paraId="24F077B3" w14:textId="77777777" w:rsidR="00A37DDE" w:rsidRPr="00B23C83" w:rsidRDefault="00A37DDE" w:rsidP="00047E44">
            <w:pPr>
              <w:pStyle w:val="TableTextDecimalAlign"/>
            </w:pPr>
            <w:r w:rsidRPr="00B23C83">
              <w:t>16</w:t>
            </w:r>
          </w:p>
        </w:tc>
        <w:tc>
          <w:tcPr>
            <w:tcW w:w="0" w:type="auto"/>
          </w:tcPr>
          <w:p w14:paraId="382CE458" w14:textId="77777777" w:rsidR="00A37DDE" w:rsidRPr="00B23C83" w:rsidRDefault="00A37DDE" w:rsidP="00047E44">
            <w:pPr>
              <w:pStyle w:val="TableTextDecimalAlign"/>
            </w:pPr>
            <w:r w:rsidRPr="00B23C83">
              <w:t>18.8 (3)</w:t>
            </w:r>
          </w:p>
        </w:tc>
        <w:tc>
          <w:tcPr>
            <w:tcW w:w="0" w:type="auto"/>
          </w:tcPr>
          <w:p w14:paraId="2D40E766" w14:textId="77777777" w:rsidR="00A37DDE" w:rsidRPr="00B23C83" w:rsidRDefault="00A37DDE" w:rsidP="00047E44">
            <w:pPr>
              <w:pStyle w:val="TableTextDecimalAlign"/>
            </w:pPr>
            <w:r w:rsidRPr="00B23C83">
              <w:t>6.3 (1)</w:t>
            </w:r>
          </w:p>
        </w:tc>
        <w:tc>
          <w:tcPr>
            <w:tcW w:w="0" w:type="auto"/>
          </w:tcPr>
          <w:p w14:paraId="2DFA0F52" w14:textId="77777777" w:rsidR="00A37DDE" w:rsidRPr="00B23C83" w:rsidRDefault="00A37DDE" w:rsidP="00047E44">
            <w:pPr>
              <w:pStyle w:val="TableTextDecimalAlign"/>
            </w:pPr>
            <w:r w:rsidRPr="00B23C83">
              <w:t>0.0 (0)</w:t>
            </w:r>
          </w:p>
        </w:tc>
        <w:tc>
          <w:tcPr>
            <w:tcW w:w="0" w:type="auto"/>
          </w:tcPr>
          <w:p w14:paraId="6D2A7967" w14:textId="77777777" w:rsidR="00A37DDE" w:rsidRPr="00B23C83" w:rsidRDefault="00A37DDE" w:rsidP="00047E44">
            <w:pPr>
              <w:pStyle w:val="TableTextDecimalAlign"/>
            </w:pPr>
            <w:r w:rsidRPr="00B23C83">
              <w:t>0.0 (0)</w:t>
            </w:r>
          </w:p>
        </w:tc>
        <w:tc>
          <w:tcPr>
            <w:tcW w:w="0" w:type="auto"/>
          </w:tcPr>
          <w:p w14:paraId="1180629A" w14:textId="77777777" w:rsidR="00A37DDE" w:rsidRPr="00B23C83" w:rsidRDefault="00A37DDE" w:rsidP="00047E44">
            <w:pPr>
              <w:pStyle w:val="TableTextDecimalAlign"/>
            </w:pPr>
            <w:r w:rsidRPr="00B23C83">
              <w:t>0.0 (0)</w:t>
            </w:r>
          </w:p>
        </w:tc>
        <w:tc>
          <w:tcPr>
            <w:tcW w:w="0" w:type="auto"/>
          </w:tcPr>
          <w:p w14:paraId="05535CEE" w14:textId="77777777" w:rsidR="00A37DDE" w:rsidRPr="00B23C83" w:rsidRDefault="00A37DDE" w:rsidP="00047E44">
            <w:pPr>
              <w:pStyle w:val="TableTextDecimalAlign"/>
            </w:pPr>
            <w:r w:rsidRPr="00B23C83">
              <w:t>0.0 (0)</w:t>
            </w:r>
          </w:p>
        </w:tc>
        <w:tc>
          <w:tcPr>
            <w:tcW w:w="0" w:type="auto"/>
          </w:tcPr>
          <w:p w14:paraId="6A20C5AA" w14:textId="77777777" w:rsidR="00A37DDE" w:rsidRPr="00B23C83" w:rsidRDefault="00A37DDE" w:rsidP="00047E44">
            <w:pPr>
              <w:pStyle w:val="TableTextDecimalAlign"/>
            </w:pPr>
            <w:r w:rsidRPr="00B23C83">
              <w:t>0.0 (0)</w:t>
            </w:r>
          </w:p>
        </w:tc>
        <w:tc>
          <w:tcPr>
            <w:tcW w:w="0" w:type="auto"/>
          </w:tcPr>
          <w:p w14:paraId="064BF53C" w14:textId="77777777" w:rsidR="00A37DDE" w:rsidRPr="00B23C83" w:rsidRDefault="00A37DDE" w:rsidP="00047E44">
            <w:pPr>
              <w:pStyle w:val="TableTextDecimalAlign"/>
            </w:pPr>
            <w:r w:rsidRPr="00B23C83">
              <w:t>0.0 (0)</w:t>
            </w:r>
          </w:p>
        </w:tc>
        <w:tc>
          <w:tcPr>
            <w:tcW w:w="0" w:type="auto"/>
          </w:tcPr>
          <w:p w14:paraId="2B0BB68C" w14:textId="77777777" w:rsidR="00A37DDE" w:rsidRPr="00B23C83" w:rsidRDefault="00A37DDE" w:rsidP="00047E44">
            <w:pPr>
              <w:pStyle w:val="TableTextDecimalAlign"/>
            </w:pPr>
            <w:r w:rsidRPr="00B23C83">
              <w:t>100.0 (1)</w:t>
            </w:r>
          </w:p>
        </w:tc>
      </w:tr>
      <w:tr w:rsidR="00A37DDE" w:rsidRPr="00B23C83" w14:paraId="08213715" w14:textId="77777777" w:rsidTr="001E231E">
        <w:trPr>
          <w:trHeight w:val="20"/>
        </w:trPr>
        <w:tc>
          <w:tcPr>
            <w:tcW w:w="0" w:type="auto"/>
          </w:tcPr>
          <w:p w14:paraId="3288C79B" w14:textId="77777777" w:rsidR="00A37DDE" w:rsidRPr="00B23C83" w:rsidRDefault="00A37DDE" w:rsidP="00047E44">
            <w:pPr>
              <w:pStyle w:val="TableText"/>
              <w:rPr>
                <w:rStyle w:val="Strong"/>
              </w:rPr>
            </w:pPr>
            <w:r w:rsidRPr="00B23C83">
              <w:rPr>
                <w:rStyle w:val="Strong"/>
              </w:rPr>
              <w:t xml:space="preserve">Australia </w:t>
            </w:r>
          </w:p>
        </w:tc>
        <w:tc>
          <w:tcPr>
            <w:tcW w:w="0" w:type="auto"/>
          </w:tcPr>
          <w:p w14:paraId="445E42AD" w14:textId="77777777" w:rsidR="00A37DDE" w:rsidRPr="00B23C83" w:rsidRDefault="00A37DDE" w:rsidP="00047E44">
            <w:pPr>
              <w:pStyle w:val="TableTextDecimalAlign"/>
              <w:rPr>
                <w:rStyle w:val="Strong"/>
              </w:rPr>
            </w:pPr>
            <w:r w:rsidRPr="00B23C83">
              <w:rPr>
                <w:rStyle w:val="Strong"/>
              </w:rPr>
              <w:t>1,446</w:t>
            </w:r>
          </w:p>
        </w:tc>
        <w:tc>
          <w:tcPr>
            <w:tcW w:w="0" w:type="auto"/>
          </w:tcPr>
          <w:p w14:paraId="6F30B79E" w14:textId="77777777" w:rsidR="00A37DDE" w:rsidRPr="00B23C83" w:rsidRDefault="00A37DDE" w:rsidP="00047E44">
            <w:pPr>
              <w:pStyle w:val="TableTextDecimalAlign"/>
              <w:rPr>
                <w:rStyle w:val="Strong"/>
              </w:rPr>
            </w:pPr>
            <w:r w:rsidRPr="00B23C83">
              <w:rPr>
                <w:rStyle w:val="Strong"/>
              </w:rPr>
              <w:t>1,066</w:t>
            </w:r>
          </w:p>
        </w:tc>
        <w:tc>
          <w:tcPr>
            <w:tcW w:w="0" w:type="auto"/>
          </w:tcPr>
          <w:p w14:paraId="3B012142" w14:textId="77777777" w:rsidR="00A37DDE" w:rsidRPr="00B23C83" w:rsidRDefault="00A37DDE" w:rsidP="00047E44">
            <w:pPr>
              <w:pStyle w:val="TableTextDecimalAlign"/>
              <w:rPr>
                <w:rStyle w:val="Strong"/>
              </w:rPr>
            </w:pPr>
            <w:r w:rsidRPr="00B23C83">
              <w:rPr>
                <w:rStyle w:val="Strong"/>
              </w:rPr>
              <w:t>8.9 (92)</w:t>
            </w:r>
          </w:p>
        </w:tc>
        <w:tc>
          <w:tcPr>
            <w:tcW w:w="0" w:type="auto"/>
          </w:tcPr>
          <w:p w14:paraId="3565BA5E" w14:textId="77777777" w:rsidR="00A37DDE" w:rsidRPr="00B23C83" w:rsidRDefault="00A37DDE" w:rsidP="00047E44">
            <w:pPr>
              <w:pStyle w:val="TableTextDecimalAlign"/>
              <w:rPr>
                <w:rStyle w:val="Strong"/>
              </w:rPr>
            </w:pPr>
            <w:r w:rsidRPr="00B23C83">
              <w:rPr>
                <w:rStyle w:val="Strong"/>
              </w:rPr>
              <w:t>2.2 (23)</w:t>
            </w:r>
          </w:p>
        </w:tc>
        <w:tc>
          <w:tcPr>
            <w:tcW w:w="0" w:type="auto"/>
          </w:tcPr>
          <w:p w14:paraId="1AAB7660" w14:textId="77777777" w:rsidR="00A37DDE" w:rsidRPr="00B23C83" w:rsidRDefault="00A37DDE" w:rsidP="00047E44">
            <w:pPr>
              <w:pStyle w:val="TableTextDecimalAlign"/>
              <w:rPr>
                <w:rStyle w:val="Strong"/>
              </w:rPr>
            </w:pPr>
            <w:r w:rsidRPr="00B23C83">
              <w:rPr>
                <w:rStyle w:val="Strong"/>
              </w:rPr>
              <w:t>0.7 (7)</w:t>
            </w:r>
          </w:p>
        </w:tc>
        <w:tc>
          <w:tcPr>
            <w:tcW w:w="0" w:type="auto"/>
          </w:tcPr>
          <w:p w14:paraId="3EE90CA1" w14:textId="77777777" w:rsidR="00A37DDE" w:rsidRPr="00B23C83" w:rsidRDefault="00A37DDE" w:rsidP="00047E44">
            <w:pPr>
              <w:pStyle w:val="TableTextDecimalAlign"/>
              <w:rPr>
                <w:rStyle w:val="Strong"/>
              </w:rPr>
            </w:pPr>
            <w:r w:rsidRPr="00B23C83">
              <w:rPr>
                <w:rStyle w:val="Strong"/>
              </w:rPr>
              <w:t>1.5 (15)</w:t>
            </w:r>
          </w:p>
        </w:tc>
        <w:tc>
          <w:tcPr>
            <w:tcW w:w="0" w:type="auto"/>
          </w:tcPr>
          <w:p w14:paraId="0D964878" w14:textId="77777777" w:rsidR="00A37DDE" w:rsidRPr="00B23C83" w:rsidRDefault="00A37DDE" w:rsidP="00047E44">
            <w:pPr>
              <w:pStyle w:val="TableTextDecimalAlign"/>
              <w:rPr>
                <w:rStyle w:val="Strong"/>
              </w:rPr>
            </w:pPr>
            <w:r w:rsidRPr="00B23C83">
              <w:rPr>
                <w:rStyle w:val="Strong"/>
              </w:rPr>
              <w:t>3.2 (2)</w:t>
            </w:r>
          </w:p>
        </w:tc>
        <w:tc>
          <w:tcPr>
            <w:tcW w:w="0" w:type="auto"/>
          </w:tcPr>
          <w:p w14:paraId="5966DE1D" w14:textId="77777777" w:rsidR="00A37DDE" w:rsidRPr="00B23C83" w:rsidRDefault="00A37DDE" w:rsidP="00047E44">
            <w:pPr>
              <w:pStyle w:val="TableTextDecimalAlign"/>
              <w:rPr>
                <w:rStyle w:val="Strong"/>
              </w:rPr>
            </w:pPr>
            <w:r w:rsidRPr="00B23C83">
              <w:rPr>
                <w:rStyle w:val="Strong"/>
              </w:rPr>
              <w:t>2.3 (1)</w:t>
            </w:r>
          </w:p>
        </w:tc>
        <w:tc>
          <w:tcPr>
            <w:tcW w:w="0" w:type="auto"/>
          </w:tcPr>
          <w:p w14:paraId="5A63D30E" w14:textId="77777777" w:rsidR="00A37DDE" w:rsidRPr="00B23C83" w:rsidRDefault="00A37DDE" w:rsidP="00047E44">
            <w:pPr>
              <w:pStyle w:val="TableTextDecimalAlign"/>
              <w:rPr>
                <w:rStyle w:val="Strong"/>
              </w:rPr>
            </w:pPr>
            <w:r w:rsidRPr="00B23C83">
              <w:rPr>
                <w:rStyle w:val="Strong"/>
              </w:rPr>
              <w:t>3.6 (2)</w:t>
            </w:r>
          </w:p>
        </w:tc>
        <w:tc>
          <w:tcPr>
            <w:tcW w:w="0" w:type="auto"/>
          </w:tcPr>
          <w:p w14:paraId="42A495BB" w14:textId="77777777" w:rsidR="00A37DDE" w:rsidRPr="00B23C83" w:rsidRDefault="00A37DDE" w:rsidP="00047E44">
            <w:pPr>
              <w:pStyle w:val="TableTextDecimalAlign"/>
              <w:rPr>
                <w:rStyle w:val="Strong"/>
              </w:rPr>
            </w:pPr>
            <w:r w:rsidRPr="00B23C83">
              <w:rPr>
                <w:rStyle w:val="Strong"/>
              </w:rPr>
              <w:t>2.0 (1)</w:t>
            </w:r>
          </w:p>
        </w:tc>
        <w:tc>
          <w:tcPr>
            <w:tcW w:w="0" w:type="auto"/>
          </w:tcPr>
          <w:p w14:paraId="3F10F203" w14:textId="77777777" w:rsidR="00A37DDE" w:rsidRPr="00B23C83" w:rsidRDefault="00A37DDE" w:rsidP="00047E44">
            <w:pPr>
              <w:pStyle w:val="TableTextDecimalAlign"/>
              <w:rPr>
                <w:rStyle w:val="Strong"/>
              </w:rPr>
            </w:pPr>
            <w:r w:rsidRPr="00B23C83">
              <w:rPr>
                <w:rStyle w:val="Strong"/>
              </w:rPr>
              <w:t>41.2 (21)</w:t>
            </w:r>
          </w:p>
        </w:tc>
      </w:tr>
    </w:tbl>
    <w:p w14:paraId="78859120" w14:textId="77777777" w:rsidR="00047E44" w:rsidRPr="00B23C83" w:rsidRDefault="00047E44" w:rsidP="00047E44">
      <w:pPr>
        <w:pStyle w:val="TFIHolder"/>
      </w:pPr>
    </w:p>
    <w:p w14:paraId="7D4AD9DF" w14:textId="530EC417" w:rsidR="00D3165D" w:rsidRPr="00B23C83" w:rsidRDefault="00D3165D" w:rsidP="00047E44">
      <w:pPr>
        <w:pStyle w:val="TFAbbrevs"/>
      </w:pPr>
      <w:r w:rsidRPr="00B23C83">
        <w:t>NNDSS = National Notifiable Diseases Surveillance System; TB</w:t>
      </w:r>
      <w:r w:rsidR="00BA3DA3" w:rsidRPr="00B23C83">
        <w:t> </w:t>
      </w:r>
      <w:r w:rsidRPr="00B23C83">
        <w:t>=</w:t>
      </w:r>
      <w:r w:rsidR="00BA3DA3" w:rsidRPr="00B23C83">
        <w:t> </w:t>
      </w:r>
      <w:r w:rsidRPr="00B23C83">
        <w:t xml:space="preserve">tuberculosis </w:t>
      </w:r>
    </w:p>
    <w:p w14:paraId="3B953786" w14:textId="77777777" w:rsidR="00D3165D" w:rsidRPr="00B23C83" w:rsidRDefault="00D3165D" w:rsidP="00047E44">
      <w:pPr>
        <w:pStyle w:val="TFListNotes"/>
      </w:pPr>
      <w:r w:rsidRPr="00B23C83">
        <w:t>*</w:t>
      </w:r>
      <w:r w:rsidR="006753DE" w:rsidRPr="00B23C83">
        <w:tab/>
      </w:r>
      <w:r w:rsidRPr="00B23C83">
        <w:t xml:space="preserve">Routinely tested agents </w:t>
      </w:r>
    </w:p>
    <w:p w14:paraId="667FDEBA" w14:textId="77777777" w:rsidR="00D3165D" w:rsidRPr="00B23C83" w:rsidRDefault="00D3165D" w:rsidP="00047E44">
      <w:pPr>
        <w:pStyle w:val="TFListNotes"/>
      </w:pPr>
      <w:r w:rsidRPr="00B23C83">
        <w:t>†</w:t>
      </w:r>
      <w:r w:rsidR="006753DE" w:rsidRPr="00B23C83">
        <w:tab/>
      </w:r>
      <w:r w:rsidRPr="00B23C83">
        <w:t xml:space="preserve">Selectively tested agents </w:t>
      </w:r>
    </w:p>
    <w:p w14:paraId="5290779C" w14:textId="77777777" w:rsidR="00D3165D" w:rsidRPr="00B23C83" w:rsidRDefault="00D3165D" w:rsidP="00047E44">
      <w:pPr>
        <w:pStyle w:val="TFListNotes"/>
      </w:pPr>
      <w:r w:rsidRPr="00B23C83">
        <w:t>§</w:t>
      </w:r>
      <w:r w:rsidR="006753DE" w:rsidRPr="00B23C83">
        <w:tab/>
      </w:r>
      <w:r w:rsidRPr="00B23C83">
        <w:t xml:space="preserve">Fluoroquinolones include ciprofloxacin, ofloxacin, moxifloxacin and levofloxacin. </w:t>
      </w:r>
    </w:p>
    <w:p w14:paraId="0B49870C" w14:textId="010D5AD4" w:rsidR="00217277" w:rsidRPr="00B23C83" w:rsidRDefault="00217277" w:rsidP="00047E44">
      <w:pPr>
        <w:pStyle w:val="TFNoteSourceSpace"/>
      </w:pPr>
      <w:r w:rsidRPr="00B23C83">
        <w:t>Source:</w:t>
      </w:r>
      <w:r w:rsidR="00A70EE8" w:rsidRPr="00B23C83">
        <w:t xml:space="preserve"> </w:t>
      </w:r>
      <w:r w:rsidR="006753DE" w:rsidRPr="00B23C83">
        <w:t>NNDSS snapshot </w:t>
      </w:r>
      <w:r w:rsidRPr="00B23C83">
        <w:t>580 and</w:t>
      </w:r>
      <w:r w:rsidR="006753DE" w:rsidRPr="00B23C83">
        <w:t> </w:t>
      </w:r>
      <w:r w:rsidRPr="00B23C83">
        <w:t>581 (31</w:t>
      </w:r>
      <w:r w:rsidR="006753DE" w:rsidRPr="00B23C83">
        <w:t> </w:t>
      </w:r>
      <w:r w:rsidRPr="00B23C83">
        <w:t>July 2018)</w:t>
      </w:r>
    </w:p>
    <w:p w14:paraId="52498762" w14:textId="77777777" w:rsidR="00CE4324" w:rsidRPr="00B23C83" w:rsidRDefault="00CE4324" w:rsidP="00B23C83">
      <w:pPr>
        <w:pStyle w:val="Heading2"/>
        <w:sectPr w:rsidR="00CE4324" w:rsidRPr="00B23C83" w:rsidSect="00E67D6C">
          <w:headerReference w:type="even" r:id="rId37"/>
          <w:headerReference w:type="default" r:id="rId38"/>
          <w:footerReference w:type="default" r:id="rId39"/>
          <w:headerReference w:type="first" r:id="rId40"/>
          <w:pgSz w:w="16838" w:h="11906" w:orient="landscape"/>
          <w:pgMar w:top="1134" w:right="1134" w:bottom="1134" w:left="1134" w:header="567" w:footer="567" w:gutter="0"/>
          <w:pgNumType w:chapStyle="9"/>
          <w:cols w:space="708"/>
          <w:docGrid w:linePitch="360"/>
        </w:sectPr>
      </w:pPr>
    </w:p>
    <w:p w14:paraId="75252E9A" w14:textId="1A4E8B7A" w:rsidR="000F4A19" w:rsidRPr="00B23C83" w:rsidRDefault="000F4A19" w:rsidP="00B23C83">
      <w:pPr>
        <w:pStyle w:val="Heading2"/>
      </w:pPr>
      <w:bookmarkStart w:id="24" w:name="_Toc7194858"/>
      <w:r w:rsidRPr="00B23C83">
        <w:lastRenderedPageBreak/>
        <w:t>Table S4.1</w:t>
      </w:r>
      <w:r w:rsidR="008C1442" w:rsidRPr="00B23C83">
        <w:t>4</w:t>
      </w:r>
      <w:r w:rsidRPr="00B23C83">
        <w:t>:</w:t>
      </w:r>
      <w:r w:rsidR="00A37DDE" w:rsidRPr="00B23C83">
        <w:tab/>
      </w:r>
      <w:r w:rsidRPr="00B23C83">
        <w:rPr>
          <w:rStyle w:val="Emphasis"/>
        </w:rPr>
        <w:t>Neisseria gonorrhoeae</w:t>
      </w:r>
      <w:r w:rsidRPr="00B23C83">
        <w:t xml:space="preserve"> decreased susceptibility and resistance, 2000–201</w:t>
      </w:r>
      <w:r w:rsidR="00C801D9" w:rsidRPr="00B23C83">
        <w:t>7</w:t>
      </w:r>
      <w:bookmarkEnd w:id="24"/>
    </w:p>
    <w:tbl>
      <w:tblPr>
        <w:tblStyle w:val="TableGrid"/>
        <w:tblW w:w="0" w:type="auto"/>
        <w:tblLayout w:type="fixed"/>
        <w:tblLook w:val="0020" w:firstRow="1" w:lastRow="0" w:firstColumn="0" w:lastColumn="0" w:noHBand="0" w:noVBand="0"/>
      </w:tblPr>
      <w:tblGrid>
        <w:gridCol w:w="794"/>
        <w:gridCol w:w="1134"/>
        <w:gridCol w:w="1825"/>
        <w:gridCol w:w="1825"/>
        <w:gridCol w:w="1825"/>
        <w:gridCol w:w="1825"/>
      </w:tblGrid>
      <w:tr w:rsidR="000F4A19" w:rsidRPr="00B23C83" w14:paraId="3696F538" w14:textId="77777777" w:rsidTr="00742C9B">
        <w:trPr>
          <w:trHeight w:val="371"/>
          <w:tblHeader/>
        </w:trPr>
        <w:tc>
          <w:tcPr>
            <w:tcW w:w="794" w:type="dxa"/>
          </w:tcPr>
          <w:p w14:paraId="2E79D025" w14:textId="77777777" w:rsidR="000F4A19" w:rsidRPr="00B23C83" w:rsidRDefault="000F4A19" w:rsidP="00047E44">
            <w:pPr>
              <w:pStyle w:val="TableHeading"/>
            </w:pPr>
            <w:r w:rsidRPr="00B23C83">
              <w:t xml:space="preserve">Year </w:t>
            </w:r>
          </w:p>
        </w:tc>
        <w:tc>
          <w:tcPr>
            <w:tcW w:w="1134" w:type="dxa"/>
          </w:tcPr>
          <w:p w14:paraId="1232DB35" w14:textId="77777777" w:rsidR="000F4A19" w:rsidRPr="00B23C83" w:rsidRDefault="000F4A19" w:rsidP="00047E44">
            <w:pPr>
              <w:pStyle w:val="TableHeadingCA"/>
            </w:pPr>
            <w:r w:rsidRPr="00B23C83">
              <w:t>Isolates tested</w:t>
            </w:r>
          </w:p>
        </w:tc>
        <w:tc>
          <w:tcPr>
            <w:tcW w:w="1825" w:type="dxa"/>
          </w:tcPr>
          <w:p w14:paraId="441049D5" w14:textId="77777777" w:rsidR="000F4A19" w:rsidRPr="00B23C83" w:rsidRDefault="000F4A19" w:rsidP="00047E44">
            <w:pPr>
              <w:pStyle w:val="TableHeadingCA"/>
            </w:pPr>
            <w:r w:rsidRPr="00B23C83">
              <w:t>Ceftriaxone, % decreased susceptibility</w:t>
            </w:r>
            <w:r w:rsidR="008850BB" w:rsidRPr="00B23C83">
              <w:t>*</w:t>
            </w:r>
            <w:r w:rsidRPr="00B23C83">
              <w:t xml:space="preserve"> (</w:t>
            </w:r>
            <w:r w:rsidRPr="00B23C83">
              <w:rPr>
                <w:rStyle w:val="Emphasis"/>
              </w:rPr>
              <w:t>n</w:t>
            </w:r>
            <w:r w:rsidRPr="00B23C83">
              <w:t>)</w:t>
            </w:r>
          </w:p>
        </w:tc>
        <w:tc>
          <w:tcPr>
            <w:tcW w:w="1825" w:type="dxa"/>
          </w:tcPr>
          <w:p w14:paraId="3FED5874" w14:textId="77777777" w:rsidR="000F4A19" w:rsidRPr="00B23C83" w:rsidRDefault="000F4A19" w:rsidP="00047E44">
            <w:pPr>
              <w:pStyle w:val="TableHeadingCA"/>
            </w:pPr>
            <w:r w:rsidRPr="00B23C83">
              <w:t>Ciprofloxacin, % resistant</w:t>
            </w:r>
            <w:r w:rsidR="008850BB" w:rsidRPr="00B23C83">
              <w:rPr>
                <w:rStyle w:val="Superscript"/>
              </w:rPr>
              <w:t>†</w:t>
            </w:r>
            <w:r w:rsidRPr="00B23C83">
              <w:t xml:space="preserve"> (</w:t>
            </w:r>
            <w:r w:rsidRPr="00B23C83">
              <w:rPr>
                <w:rStyle w:val="Emphasis"/>
              </w:rPr>
              <w:t>n</w:t>
            </w:r>
            <w:r w:rsidRPr="00B23C83">
              <w:t>)</w:t>
            </w:r>
          </w:p>
        </w:tc>
        <w:tc>
          <w:tcPr>
            <w:tcW w:w="1825" w:type="dxa"/>
          </w:tcPr>
          <w:p w14:paraId="0F673F72" w14:textId="77777777" w:rsidR="000F4A19" w:rsidRPr="00B23C83" w:rsidRDefault="000F4A19" w:rsidP="00047E44">
            <w:pPr>
              <w:pStyle w:val="TableHeadingCA"/>
            </w:pPr>
            <w:r w:rsidRPr="00B23C83">
              <w:t>Azithromycin, % resistant</w:t>
            </w:r>
            <w:r w:rsidR="008850BB" w:rsidRPr="00B23C83">
              <w:rPr>
                <w:rStyle w:val="Superscript"/>
              </w:rPr>
              <w:t>§</w:t>
            </w:r>
            <w:r w:rsidRPr="00B23C83">
              <w:t xml:space="preserve"> (</w:t>
            </w:r>
            <w:r w:rsidRPr="00B23C83">
              <w:rPr>
                <w:rStyle w:val="Emphasis"/>
              </w:rPr>
              <w:t>n</w:t>
            </w:r>
            <w:r w:rsidRPr="00B23C83">
              <w:t>)</w:t>
            </w:r>
          </w:p>
        </w:tc>
        <w:tc>
          <w:tcPr>
            <w:tcW w:w="1825" w:type="dxa"/>
          </w:tcPr>
          <w:p w14:paraId="06F9C213" w14:textId="637E3CC4" w:rsidR="000F4A19" w:rsidRPr="00B23C83" w:rsidRDefault="000F4A19" w:rsidP="00047E44">
            <w:pPr>
              <w:pStyle w:val="TableHeadingCA"/>
            </w:pPr>
            <w:r w:rsidRPr="00B23C83">
              <w:t>Penicillin, % resistant</w:t>
            </w:r>
            <w:r w:rsidR="0072435F" w:rsidRPr="00B23C83">
              <w:rPr>
                <w:rStyle w:val="Superscript"/>
              </w:rPr>
              <w:t>#</w:t>
            </w:r>
            <w:r w:rsidRPr="00B23C83">
              <w:t xml:space="preserve"> (</w:t>
            </w:r>
            <w:r w:rsidRPr="00B23C83">
              <w:rPr>
                <w:rStyle w:val="Emphasis"/>
              </w:rPr>
              <w:t>n</w:t>
            </w:r>
            <w:r w:rsidRPr="00B23C83">
              <w:t>)</w:t>
            </w:r>
          </w:p>
        </w:tc>
      </w:tr>
      <w:tr w:rsidR="000F4A19" w:rsidRPr="00B23C83" w14:paraId="03C5F2FB" w14:textId="77777777" w:rsidTr="001E231E">
        <w:trPr>
          <w:trHeight w:val="111"/>
        </w:trPr>
        <w:tc>
          <w:tcPr>
            <w:tcW w:w="794" w:type="dxa"/>
          </w:tcPr>
          <w:p w14:paraId="584A4686" w14:textId="77777777" w:rsidR="000F4A19" w:rsidRPr="00B23C83" w:rsidRDefault="000F4A19" w:rsidP="00047E44">
            <w:pPr>
              <w:pStyle w:val="TableText"/>
            </w:pPr>
            <w:r w:rsidRPr="00B23C83">
              <w:t xml:space="preserve">2000 </w:t>
            </w:r>
          </w:p>
        </w:tc>
        <w:tc>
          <w:tcPr>
            <w:tcW w:w="1134" w:type="dxa"/>
          </w:tcPr>
          <w:p w14:paraId="34807313" w14:textId="77777777" w:rsidR="000F4A19" w:rsidRPr="00B23C83" w:rsidRDefault="000F4A19" w:rsidP="00047E44">
            <w:pPr>
              <w:pStyle w:val="TableTextDecimalAlign"/>
            </w:pPr>
            <w:r w:rsidRPr="00B23C83">
              <w:t>3,468</w:t>
            </w:r>
          </w:p>
        </w:tc>
        <w:tc>
          <w:tcPr>
            <w:tcW w:w="1825" w:type="dxa"/>
          </w:tcPr>
          <w:p w14:paraId="3ECB6510" w14:textId="77777777" w:rsidR="000F4A19" w:rsidRPr="00B23C83" w:rsidRDefault="007B0E46" w:rsidP="00047E44">
            <w:pPr>
              <w:pStyle w:val="TableTextDecimalAlign"/>
            </w:pPr>
            <w:r w:rsidRPr="00B23C83">
              <w:t>nd</w:t>
            </w:r>
          </w:p>
        </w:tc>
        <w:tc>
          <w:tcPr>
            <w:tcW w:w="1825" w:type="dxa"/>
          </w:tcPr>
          <w:p w14:paraId="1BF0E364" w14:textId="77777777" w:rsidR="000F4A19" w:rsidRPr="00B23C83" w:rsidRDefault="000F4A19" w:rsidP="00047E44">
            <w:pPr>
              <w:pStyle w:val="TableTextDecimalAlign"/>
            </w:pPr>
            <w:r w:rsidRPr="00B23C83">
              <w:t>17.8 (619)</w:t>
            </w:r>
          </w:p>
        </w:tc>
        <w:tc>
          <w:tcPr>
            <w:tcW w:w="1825" w:type="dxa"/>
          </w:tcPr>
          <w:p w14:paraId="03503F3C" w14:textId="77777777" w:rsidR="000F4A19" w:rsidRPr="00B23C83" w:rsidRDefault="007B0E46" w:rsidP="00047E44">
            <w:pPr>
              <w:pStyle w:val="TableTextDecimalAlign"/>
            </w:pPr>
            <w:r w:rsidRPr="00B23C83">
              <w:t>nd</w:t>
            </w:r>
          </w:p>
        </w:tc>
        <w:tc>
          <w:tcPr>
            <w:tcW w:w="1825" w:type="dxa"/>
          </w:tcPr>
          <w:p w14:paraId="38969459" w14:textId="77777777" w:rsidR="000F4A19" w:rsidRPr="00B23C83" w:rsidRDefault="000F4A19" w:rsidP="00047E44">
            <w:pPr>
              <w:pStyle w:val="TableTextDecimalAlign"/>
            </w:pPr>
            <w:r w:rsidRPr="00B23C83">
              <w:t>19.6 (679)</w:t>
            </w:r>
          </w:p>
        </w:tc>
      </w:tr>
      <w:tr w:rsidR="000F4A19" w:rsidRPr="00B23C83" w14:paraId="4A6E69AA" w14:textId="77777777" w:rsidTr="001E231E">
        <w:trPr>
          <w:trHeight w:val="111"/>
        </w:trPr>
        <w:tc>
          <w:tcPr>
            <w:tcW w:w="794" w:type="dxa"/>
          </w:tcPr>
          <w:p w14:paraId="5C0726BA" w14:textId="77777777" w:rsidR="000F4A19" w:rsidRPr="00B23C83" w:rsidRDefault="000F4A19" w:rsidP="00047E44">
            <w:pPr>
              <w:pStyle w:val="TableText"/>
            </w:pPr>
            <w:r w:rsidRPr="00B23C83">
              <w:t xml:space="preserve">2001 </w:t>
            </w:r>
          </w:p>
        </w:tc>
        <w:tc>
          <w:tcPr>
            <w:tcW w:w="1134" w:type="dxa"/>
          </w:tcPr>
          <w:p w14:paraId="19659978" w14:textId="77777777" w:rsidR="000F4A19" w:rsidRPr="00B23C83" w:rsidRDefault="000F4A19" w:rsidP="00047E44">
            <w:pPr>
              <w:pStyle w:val="TableTextDecimalAlign"/>
            </w:pPr>
            <w:r w:rsidRPr="00B23C83">
              <w:t>3,641</w:t>
            </w:r>
          </w:p>
        </w:tc>
        <w:tc>
          <w:tcPr>
            <w:tcW w:w="1825" w:type="dxa"/>
          </w:tcPr>
          <w:p w14:paraId="69BD59A6" w14:textId="77777777" w:rsidR="000F4A19" w:rsidRPr="00B23C83" w:rsidRDefault="007B0E46" w:rsidP="00047E44">
            <w:pPr>
              <w:pStyle w:val="TableTextDecimalAlign"/>
            </w:pPr>
            <w:r w:rsidRPr="00B23C83">
              <w:t>nd</w:t>
            </w:r>
          </w:p>
        </w:tc>
        <w:tc>
          <w:tcPr>
            <w:tcW w:w="1825" w:type="dxa"/>
          </w:tcPr>
          <w:p w14:paraId="202512F8" w14:textId="77777777" w:rsidR="000F4A19" w:rsidRPr="00B23C83" w:rsidRDefault="000F4A19" w:rsidP="00047E44">
            <w:pPr>
              <w:pStyle w:val="TableTextDecimalAlign"/>
            </w:pPr>
            <w:r w:rsidRPr="00B23C83">
              <w:t>17.5 (638)</w:t>
            </w:r>
          </w:p>
        </w:tc>
        <w:tc>
          <w:tcPr>
            <w:tcW w:w="1825" w:type="dxa"/>
          </w:tcPr>
          <w:p w14:paraId="49556984" w14:textId="77777777" w:rsidR="000F4A19" w:rsidRPr="00B23C83" w:rsidRDefault="007B0E46" w:rsidP="00047E44">
            <w:pPr>
              <w:pStyle w:val="TableTextDecimalAlign"/>
            </w:pPr>
            <w:r w:rsidRPr="00B23C83">
              <w:t>nd</w:t>
            </w:r>
          </w:p>
        </w:tc>
        <w:tc>
          <w:tcPr>
            <w:tcW w:w="1825" w:type="dxa"/>
          </w:tcPr>
          <w:p w14:paraId="6CBDDA59" w14:textId="77777777" w:rsidR="000F4A19" w:rsidRPr="00B23C83" w:rsidRDefault="000F4A19" w:rsidP="00047E44">
            <w:pPr>
              <w:pStyle w:val="TableTextDecimalAlign"/>
            </w:pPr>
            <w:r w:rsidRPr="00B23C83">
              <w:t>22.9 (832)</w:t>
            </w:r>
          </w:p>
        </w:tc>
      </w:tr>
      <w:tr w:rsidR="000F4A19" w:rsidRPr="00B23C83" w14:paraId="77CA6BAE" w14:textId="77777777" w:rsidTr="001E231E">
        <w:trPr>
          <w:trHeight w:val="111"/>
        </w:trPr>
        <w:tc>
          <w:tcPr>
            <w:tcW w:w="794" w:type="dxa"/>
          </w:tcPr>
          <w:p w14:paraId="08D876CD" w14:textId="77777777" w:rsidR="000F4A19" w:rsidRPr="00B23C83" w:rsidRDefault="000F4A19" w:rsidP="00047E44">
            <w:pPr>
              <w:pStyle w:val="TableText"/>
            </w:pPr>
            <w:r w:rsidRPr="00B23C83">
              <w:t xml:space="preserve">2002 </w:t>
            </w:r>
          </w:p>
        </w:tc>
        <w:tc>
          <w:tcPr>
            <w:tcW w:w="1134" w:type="dxa"/>
          </w:tcPr>
          <w:p w14:paraId="73525A5B" w14:textId="77777777" w:rsidR="000F4A19" w:rsidRPr="00B23C83" w:rsidRDefault="000F4A19" w:rsidP="00047E44">
            <w:pPr>
              <w:pStyle w:val="TableTextDecimalAlign"/>
            </w:pPr>
            <w:r w:rsidRPr="00B23C83">
              <w:t>3,861</w:t>
            </w:r>
          </w:p>
        </w:tc>
        <w:tc>
          <w:tcPr>
            <w:tcW w:w="1825" w:type="dxa"/>
          </w:tcPr>
          <w:p w14:paraId="396144A1" w14:textId="77777777" w:rsidR="000F4A19" w:rsidRPr="00B23C83" w:rsidRDefault="000F4A19" w:rsidP="00047E44">
            <w:pPr>
              <w:pStyle w:val="TableTextDecimalAlign"/>
            </w:pPr>
            <w:r w:rsidRPr="00B23C83">
              <w:t>0.5 (21)</w:t>
            </w:r>
          </w:p>
        </w:tc>
        <w:tc>
          <w:tcPr>
            <w:tcW w:w="1825" w:type="dxa"/>
          </w:tcPr>
          <w:p w14:paraId="639299CC" w14:textId="77777777" w:rsidR="000F4A19" w:rsidRPr="00B23C83" w:rsidRDefault="000F4A19" w:rsidP="00047E44">
            <w:pPr>
              <w:pStyle w:val="TableTextDecimalAlign"/>
            </w:pPr>
            <w:r w:rsidRPr="00B23C83">
              <w:t>10.1 (389)</w:t>
            </w:r>
          </w:p>
        </w:tc>
        <w:tc>
          <w:tcPr>
            <w:tcW w:w="1825" w:type="dxa"/>
          </w:tcPr>
          <w:p w14:paraId="0A2301A0" w14:textId="77777777" w:rsidR="000F4A19" w:rsidRPr="00B23C83" w:rsidRDefault="007B0E46" w:rsidP="00047E44">
            <w:pPr>
              <w:pStyle w:val="TableTextDecimalAlign"/>
            </w:pPr>
            <w:r w:rsidRPr="00B23C83">
              <w:t>nd</w:t>
            </w:r>
          </w:p>
        </w:tc>
        <w:tc>
          <w:tcPr>
            <w:tcW w:w="1825" w:type="dxa"/>
          </w:tcPr>
          <w:p w14:paraId="7C021AC8" w14:textId="77777777" w:rsidR="000F4A19" w:rsidRPr="00B23C83" w:rsidRDefault="000F4A19" w:rsidP="00047E44">
            <w:pPr>
              <w:pStyle w:val="TableTextDecimalAlign"/>
            </w:pPr>
            <w:r w:rsidRPr="00B23C83">
              <w:t>18.0 (695)</w:t>
            </w:r>
          </w:p>
        </w:tc>
      </w:tr>
      <w:tr w:rsidR="000F4A19" w:rsidRPr="00B23C83" w14:paraId="46C106D2" w14:textId="77777777" w:rsidTr="001E231E">
        <w:trPr>
          <w:trHeight w:val="111"/>
        </w:trPr>
        <w:tc>
          <w:tcPr>
            <w:tcW w:w="794" w:type="dxa"/>
          </w:tcPr>
          <w:p w14:paraId="2B91EA53" w14:textId="77777777" w:rsidR="000F4A19" w:rsidRPr="00B23C83" w:rsidRDefault="000F4A19" w:rsidP="00047E44">
            <w:pPr>
              <w:pStyle w:val="TableText"/>
            </w:pPr>
            <w:r w:rsidRPr="00B23C83">
              <w:t xml:space="preserve">2003 </w:t>
            </w:r>
          </w:p>
        </w:tc>
        <w:tc>
          <w:tcPr>
            <w:tcW w:w="1134" w:type="dxa"/>
          </w:tcPr>
          <w:p w14:paraId="17D72C39" w14:textId="77777777" w:rsidR="000F4A19" w:rsidRPr="00B23C83" w:rsidRDefault="000F4A19" w:rsidP="00047E44">
            <w:pPr>
              <w:pStyle w:val="TableTextDecimalAlign"/>
            </w:pPr>
            <w:r w:rsidRPr="00B23C83">
              <w:t>3,677</w:t>
            </w:r>
          </w:p>
        </w:tc>
        <w:tc>
          <w:tcPr>
            <w:tcW w:w="1825" w:type="dxa"/>
          </w:tcPr>
          <w:p w14:paraId="34C857C8" w14:textId="77777777" w:rsidR="000F4A19" w:rsidRPr="00B23C83" w:rsidRDefault="000F4A19" w:rsidP="00047E44">
            <w:pPr>
              <w:pStyle w:val="TableTextDecimalAlign"/>
            </w:pPr>
            <w:r w:rsidRPr="00B23C83">
              <w:t>0.3 (10)</w:t>
            </w:r>
          </w:p>
        </w:tc>
        <w:tc>
          <w:tcPr>
            <w:tcW w:w="1825" w:type="dxa"/>
          </w:tcPr>
          <w:p w14:paraId="04DC5BAB" w14:textId="1B77259E" w:rsidR="000F4A19" w:rsidRPr="00B23C83" w:rsidRDefault="000F4A19" w:rsidP="00047E44">
            <w:pPr>
              <w:pStyle w:val="TableTextDecimalAlign"/>
            </w:pPr>
            <w:r w:rsidRPr="00B23C83">
              <w:t>12.3 (452)</w:t>
            </w:r>
          </w:p>
        </w:tc>
        <w:tc>
          <w:tcPr>
            <w:tcW w:w="1825" w:type="dxa"/>
          </w:tcPr>
          <w:p w14:paraId="14B55197" w14:textId="77777777" w:rsidR="000F4A19" w:rsidRPr="00B23C83" w:rsidRDefault="007B0E46" w:rsidP="00047E44">
            <w:pPr>
              <w:pStyle w:val="TableTextDecimalAlign"/>
            </w:pPr>
            <w:r w:rsidRPr="00B23C83">
              <w:t>nd</w:t>
            </w:r>
          </w:p>
        </w:tc>
        <w:tc>
          <w:tcPr>
            <w:tcW w:w="1825" w:type="dxa"/>
          </w:tcPr>
          <w:p w14:paraId="0B07D69D" w14:textId="77777777" w:rsidR="000F4A19" w:rsidRPr="00B23C83" w:rsidRDefault="000F4A19" w:rsidP="00047E44">
            <w:pPr>
              <w:pStyle w:val="TableTextDecimalAlign"/>
            </w:pPr>
            <w:r w:rsidRPr="00B23C83">
              <w:t>17.4 (639)</w:t>
            </w:r>
          </w:p>
        </w:tc>
      </w:tr>
      <w:tr w:rsidR="000F4A19" w:rsidRPr="00B23C83" w14:paraId="71A70176" w14:textId="77777777" w:rsidTr="001E231E">
        <w:trPr>
          <w:trHeight w:val="111"/>
        </w:trPr>
        <w:tc>
          <w:tcPr>
            <w:tcW w:w="794" w:type="dxa"/>
          </w:tcPr>
          <w:p w14:paraId="762F928F" w14:textId="77777777" w:rsidR="000F4A19" w:rsidRPr="00B23C83" w:rsidRDefault="000F4A19" w:rsidP="00047E44">
            <w:pPr>
              <w:pStyle w:val="TableText"/>
            </w:pPr>
            <w:r w:rsidRPr="00B23C83">
              <w:t xml:space="preserve">2004 </w:t>
            </w:r>
          </w:p>
        </w:tc>
        <w:tc>
          <w:tcPr>
            <w:tcW w:w="1134" w:type="dxa"/>
          </w:tcPr>
          <w:p w14:paraId="1A1663D9" w14:textId="77777777" w:rsidR="000F4A19" w:rsidRPr="00B23C83" w:rsidRDefault="000F4A19" w:rsidP="00047E44">
            <w:pPr>
              <w:pStyle w:val="TableTextDecimalAlign"/>
            </w:pPr>
            <w:r w:rsidRPr="00B23C83">
              <w:t>3,542</w:t>
            </w:r>
          </w:p>
        </w:tc>
        <w:tc>
          <w:tcPr>
            <w:tcW w:w="1825" w:type="dxa"/>
          </w:tcPr>
          <w:p w14:paraId="680144E3" w14:textId="77777777" w:rsidR="000F4A19" w:rsidRPr="00B23C83" w:rsidRDefault="000F4A19" w:rsidP="00047E44">
            <w:pPr>
              <w:pStyle w:val="TableTextDecimalAlign"/>
            </w:pPr>
            <w:r w:rsidRPr="00B23C83">
              <w:t>0.7 (24)</w:t>
            </w:r>
          </w:p>
        </w:tc>
        <w:tc>
          <w:tcPr>
            <w:tcW w:w="1825" w:type="dxa"/>
          </w:tcPr>
          <w:p w14:paraId="13BC9621" w14:textId="77777777" w:rsidR="000F4A19" w:rsidRPr="00B23C83" w:rsidRDefault="000F4A19" w:rsidP="00047E44">
            <w:pPr>
              <w:pStyle w:val="TableTextDecimalAlign"/>
            </w:pPr>
            <w:r w:rsidRPr="00B23C83">
              <w:t>21.4 (757)</w:t>
            </w:r>
          </w:p>
        </w:tc>
        <w:tc>
          <w:tcPr>
            <w:tcW w:w="1825" w:type="dxa"/>
          </w:tcPr>
          <w:p w14:paraId="44D8256A" w14:textId="77777777" w:rsidR="000F4A19" w:rsidRPr="00B23C83" w:rsidRDefault="007B0E46" w:rsidP="00047E44">
            <w:pPr>
              <w:pStyle w:val="TableTextDecimalAlign"/>
            </w:pPr>
            <w:r w:rsidRPr="00B23C83">
              <w:t>nd</w:t>
            </w:r>
          </w:p>
        </w:tc>
        <w:tc>
          <w:tcPr>
            <w:tcW w:w="1825" w:type="dxa"/>
          </w:tcPr>
          <w:p w14:paraId="33201A8A" w14:textId="77777777" w:rsidR="000F4A19" w:rsidRPr="00B23C83" w:rsidRDefault="000F4A19" w:rsidP="00047E44">
            <w:pPr>
              <w:pStyle w:val="TableTextDecimalAlign"/>
            </w:pPr>
            <w:r w:rsidRPr="00B23C83">
              <w:t>21.7 (770)</w:t>
            </w:r>
          </w:p>
        </w:tc>
      </w:tr>
      <w:tr w:rsidR="000F4A19" w:rsidRPr="00B23C83" w14:paraId="627901D8" w14:textId="77777777" w:rsidTr="001E231E">
        <w:trPr>
          <w:trHeight w:val="111"/>
        </w:trPr>
        <w:tc>
          <w:tcPr>
            <w:tcW w:w="794" w:type="dxa"/>
          </w:tcPr>
          <w:p w14:paraId="2EF00A33" w14:textId="77777777" w:rsidR="000F4A19" w:rsidRPr="00B23C83" w:rsidRDefault="000F4A19" w:rsidP="00047E44">
            <w:pPr>
              <w:pStyle w:val="TableText"/>
            </w:pPr>
            <w:r w:rsidRPr="00B23C83">
              <w:t xml:space="preserve">2005 </w:t>
            </w:r>
          </w:p>
        </w:tc>
        <w:tc>
          <w:tcPr>
            <w:tcW w:w="1134" w:type="dxa"/>
          </w:tcPr>
          <w:p w14:paraId="49C40398" w14:textId="77777777" w:rsidR="000F4A19" w:rsidRPr="00B23C83" w:rsidRDefault="000F4A19" w:rsidP="00047E44">
            <w:pPr>
              <w:pStyle w:val="TableTextDecimalAlign"/>
            </w:pPr>
            <w:r w:rsidRPr="00B23C83">
              <w:t>3,886</w:t>
            </w:r>
          </w:p>
        </w:tc>
        <w:tc>
          <w:tcPr>
            <w:tcW w:w="1825" w:type="dxa"/>
          </w:tcPr>
          <w:p w14:paraId="7FCAB97A" w14:textId="77777777" w:rsidR="000F4A19" w:rsidRPr="00B23C83" w:rsidRDefault="000F4A19" w:rsidP="00047E44">
            <w:pPr>
              <w:pStyle w:val="TableTextDecimalAlign"/>
            </w:pPr>
            <w:r w:rsidRPr="00B23C83">
              <w:t>1.2 (48)</w:t>
            </w:r>
          </w:p>
        </w:tc>
        <w:tc>
          <w:tcPr>
            <w:tcW w:w="1825" w:type="dxa"/>
          </w:tcPr>
          <w:p w14:paraId="1F3A86AB" w14:textId="77777777" w:rsidR="000F4A19" w:rsidRPr="00B23C83" w:rsidRDefault="000F4A19" w:rsidP="00047E44">
            <w:pPr>
              <w:pStyle w:val="TableTextDecimalAlign"/>
            </w:pPr>
            <w:r w:rsidRPr="00B23C83">
              <w:t>28.6 (1,113)</w:t>
            </w:r>
          </w:p>
        </w:tc>
        <w:tc>
          <w:tcPr>
            <w:tcW w:w="1825" w:type="dxa"/>
          </w:tcPr>
          <w:p w14:paraId="234CFFA7" w14:textId="77777777" w:rsidR="000F4A19" w:rsidRPr="00B23C83" w:rsidRDefault="007B0E46" w:rsidP="00047E44">
            <w:pPr>
              <w:pStyle w:val="TableTextDecimalAlign"/>
            </w:pPr>
            <w:r w:rsidRPr="00B23C83">
              <w:t>nd</w:t>
            </w:r>
          </w:p>
        </w:tc>
        <w:tc>
          <w:tcPr>
            <w:tcW w:w="1825" w:type="dxa"/>
          </w:tcPr>
          <w:p w14:paraId="5BF85F9D" w14:textId="77777777" w:rsidR="000F4A19" w:rsidRPr="00B23C83" w:rsidRDefault="000F4A19" w:rsidP="00047E44">
            <w:pPr>
              <w:pStyle w:val="TableTextDecimalAlign"/>
            </w:pPr>
            <w:r w:rsidRPr="00B23C83">
              <w:t>29.5 (1,148)</w:t>
            </w:r>
          </w:p>
        </w:tc>
      </w:tr>
      <w:tr w:rsidR="000F4A19" w:rsidRPr="00B23C83" w14:paraId="54B0EFC3" w14:textId="77777777" w:rsidTr="001E231E">
        <w:trPr>
          <w:trHeight w:val="111"/>
        </w:trPr>
        <w:tc>
          <w:tcPr>
            <w:tcW w:w="794" w:type="dxa"/>
          </w:tcPr>
          <w:p w14:paraId="5748A651" w14:textId="77777777" w:rsidR="000F4A19" w:rsidRPr="00B23C83" w:rsidRDefault="000F4A19" w:rsidP="00047E44">
            <w:pPr>
              <w:pStyle w:val="TableText"/>
            </w:pPr>
            <w:r w:rsidRPr="00B23C83">
              <w:t xml:space="preserve">2006 </w:t>
            </w:r>
          </w:p>
        </w:tc>
        <w:tc>
          <w:tcPr>
            <w:tcW w:w="1134" w:type="dxa"/>
          </w:tcPr>
          <w:p w14:paraId="19214C04" w14:textId="77777777" w:rsidR="000F4A19" w:rsidRPr="00B23C83" w:rsidRDefault="000F4A19" w:rsidP="00047E44">
            <w:pPr>
              <w:pStyle w:val="TableTextDecimalAlign"/>
            </w:pPr>
            <w:r w:rsidRPr="00B23C83">
              <w:t>3,850</w:t>
            </w:r>
          </w:p>
        </w:tc>
        <w:tc>
          <w:tcPr>
            <w:tcW w:w="1825" w:type="dxa"/>
          </w:tcPr>
          <w:p w14:paraId="2D6E0015" w14:textId="77777777" w:rsidR="000F4A19" w:rsidRPr="00B23C83" w:rsidRDefault="000F4A19" w:rsidP="00047E44">
            <w:pPr>
              <w:pStyle w:val="TableTextDecimalAlign"/>
            </w:pPr>
            <w:r w:rsidRPr="00B23C83">
              <w:t>0.6 (23)</w:t>
            </w:r>
          </w:p>
        </w:tc>
        <w:tc>
          <w:tcPr>
            <w:tcW w:w="1825" w:type="dxa"/>
          </w:tcPr>
          <w:p w14:paraId="7005FC2B" w14:textId="44EAE821" w:rsidR="000F4A19" w:rsidRPr="00B23C83" w:rsidRDefault="000F4A19" w:rsidP="00047E44">
            <w:pPr>
              <w:pStyle w:val="TableTextDecimalAlign"/>
            </w:pPr>
            <w:r w:rsidRPr="00B23C83">
              <w:t>36.7 (1,413)</w:t>
            </w:r>
          </w:p>
        </w:tc>
        <w:tc>
          <w:tcPr>
            <w:tcW w:w="1825" w:type="dxa"/>
          </w:tcPr>
          <w:p w14:paraId="30A7F5F5" w14:textId="77777777" w:rsidR="000F4A19" w:rsidRPr="00B23C83" w:rsidRDefault="007B0E46" w:rsidP="00047E44">
            <w:pPr>
              <w:pStyle w:val="TableTextDecimalAlign"/>
            </w:pPr>
            <w:r w:rsidRPr="00B23C83">
              <w:t>nd</w:t>
            </w:r>
          </w:p>
        </w:tc>
        <w:tc>
          <w:tcPr>
            <w:tcW w:w="1825" w:type="dxa"/>
          </w:tcPr>
          <w:p w14:paraId="3693870E" w14:textId="77777777" w:rsidR="000F4A19" w:rsidRPr="00B23C83" w:rsidRDefault="000F4A19" w:rsidP="00047E44">
            <w:pPr>
              <w:pStyle w:val="TableTextDecimalAlign"/>
            </w:pPr>
            <w:r w:rsidRPr="00B23C83">
              <w:t>33.9 (1,306)</w:t>
            </w:r>
          </w:p>
        </w:tc>
      </w:tr>
      <w:tr w:rsidR="000F4A19" w:rsidRPr="00B23C83" w14:paraId="6BBE9162" w14:textId="77777777" w:rsidTr="001E231E">
        <w:trPr>
          <w:trHeight w:val="111"/>
        </w:trPr>
        <w:tc>
          <w:tcPr>
            <w:tcW w:w="794" w:type="dxa"/>
          </w:tcPr>
          <w:p w14:paraId="22EAF737" w14:textId="77777777" w:rsidR="000F4A19" w:rsidRPr="00B23C83" w:rsidRDefault="000F4A19" w:rsidP="00047E44">
            <w:pPr>
              <w:pStyle w:val="TableText"/>
            </w:pPr>
            <w:r w:rsidRPr="00B23C83">
              <w:t xml:space="preserve">2007 </w:t>
            </w:r>
          </w:p>
        </w:tc>
        <w:tc>
          <w:tcPr>
            <w:tcW w:w="1134" w:type="dxa"/>
          </w:tcPr>
          <w:p w14:paraId="2B1AB79F" w14:textId="77777777" w:rsidR="000F4A19" w:rsidRPr="00B23C83" w:rsidRDefault="000F4A19" w:rsidP="00047E44">
            <w:pPr>
              <w:pStyle w:val="TableTextDecimalAlign"/>
            </w:pPr>
            <w:r w:rsidRPr="00B23C83">
              <w:t>3,042</w:t>
            </w:r>
          </w:p>
        </w:tc>
        <w:tc>
          <w:tcPr>
            <w:tcW w:w="1825" w:type="dxa"/>
          </w:tcPr>
          <w:p w14:paraId="3B0322E8" w14:textId="77777777" w:rsidR="000F4A19" w:rsidRPr="00B23C83" w:rsidRDefault="000F4A19" w:rsidP="00047E44">
            <w:pPr>
              <w:pStyle w:val="TableTextDecimalAlign"/>
            </w:pPr>
            <w:r w:rsidRPr="00B23C83">
              <w:t>0.8 (25)</w:t>
            </w:r>
          </w:p>
        </w:tc>
        <w:tc>
          <w:tcPr>
            <w:tcW w:w="1825" w:type="dxa"/>
          </w:tcPr>
          <w:p w14:paraId="025EF773" w14:textId="77777777" w:rsidR="000F4A19" w:rsidRPr="00B23C83" w:rsidRDefault="000F4A19" w:rsidP="00047E44">
            <w:pPr>
              <w:pStyle w:val="TableTextDecimalAlign"/>
            </w:pPr>
            <w:r w:rsidRPr="00B23C83">
              <w:t>47.9 (1,456)</w:t>
            </w:r>
          </w:p>
        </w:tc>
        <w:tc>
          <w:tcPr>
            <w:tcW w:w="1825" w:type="dxa"/>
          </w:tcPr>
          <w:p w14:paraId="1047B01A" w14:textId="77777777" w:rsidR="000F4A19" w:rsidRPr="00B23C83" w:rsidRDefault="007B0E46" w:rsidP="00047E44">
            <w:pPr>
              <w:pStyle w:val="TableTextDecimalAlign"/>
            </w:pPr>
            <w:r w:rsidRPr="00B23C83">
              <w:t>nd</w:t>
            </w:r>
          </w:p>
        </w:tc>
        <w:tc>
          <w:tcPr>
            <w:tcW w:w="1825" w:type="dxa"/>
          </w:tcPr>
          <w:p w14:paraId="293B8734" w14:textId="77777777" w:rsidR="000F4A19" w:rsidRPr="00B23C83" w:rsidRDefault="000F4A19" w:rsidP="00047E44">
            <w:pPr>
              <w:pStyle w:val="TableTextDecimalAlign"/>
            </w:pPr>
            <w:r w:rsidRPr="00B23C83">
              <w:t>38.2 (1,163)</w:t>
            </w:r>
          </w:p>
        </w:tc>
      </w:tr>
      <w:tr w:rsidR="000F4A19" w:rsidRPr="00B23C83" w14:paraId="61E8FDCB" w14:textId="77777777" w:rsidTr="001E231E">
        <w:trPr>
          <w:trHeight w:val="111"/>
        </w:trPr>
        <w:tc>
          <w:tcPr>
            <w:tcW w:w="794" w:type="dxa"/>
          </w:tcPr>
          <w:p w14:paraId="08DC3EFC" w14:textId="77777777" w:rsidR="000F4A19" w:rsidRPr="00B23C83" w:rsidRDefault="000F4A19" w:rsidP="00047E44">
            <w:pPr>
              <w:pStyle w:val="TableText"/>
            </w:pPr>
            <w:r w:rsidRPr="00B23C83">
              <w:t xml:space="preserve">2008 </w:t>
            </w:r>
          </w:p>
        </w:tc>
        <w:tc>
          <w:tcPr>
            <w:tcW w:w="1134" w:type="dxa"/>
          </w:tcPr>
          <w:p w14:paraId="0469100F" w14:textId="77777777" w:rsidR="000F4A19" w:rsidRPr="00B23C83" w:rsidRDefault="000F4A19" w:rsidP="00047E44">
            <w:pPr>
              <w:pStyle w:val="TableTextDecimalAlign"/>
            </w:pPr>
            <w:r w:rsidRPr="00B23C83">
              <w:t>3,109</w:t>
            </w:r>
          </w:p>
        </w:tc>
        <w:tc>
          <w:tcPr>
            <w:tcW w:w="1825" w:type="dxa"/>
          </w:tcPr>
          <w:p w14:paraId="4D99C001" w14:textId="77777777" w:rsidR="000F4A19" w:rsidRPr="00B23C83" w:rsidRDefault="000F4A19" w:rsidP="00047E44">
            <w:pPr>
              <w:pStyle w:val="TableTextDecimalAlign"/>
            </w:pPr>
            <w:r w:rsidRPr="00B23C83">
              <w:t>0.8 (25)</w:t>
            </w:r>
          </w:p>
        </w:tc>
        <w:tc>
          <w:tcPr>
            <w:tcW w:w="1825" w:type="dxa"/>
          </w:tcPr>
          <w:p w14:paraId="1E67B4D1" w14:textId="77777777" w:rsidR="000F4A19" w:rsidRPr="00B23C83" w:rsidRDefault="000F4A19" w:rsidP="00047E44">
            <w:pPr>
              <w:pStyle w:val="TableTextDecimalAlign"/>
            </w:pPr>
            <w:r w:rsidRPr="00B23C83">
              <w:t>53.1 (1,651)</w:t>
            </w:r>
          </w:p>
        </w:tc>
        <w:tc>
          <w:tcPr>
            <w:tcW w:w="1825" w:type="dxa"/>
          </w:tcPr>
          <w:p w14:paraId="0B907039" w14:textId="77777777" w:rsidR="000F4A19" w:rsidRPr="00B23C83" w:rsidRDefault="007B0E46" w:rsidP="00047E44">
            <w:pPr>
              <w:pStyle w:val="TableTextDecimalAlign"/>
            </w:pPr>
            <w:r w:rsidRPr="00B23C83">
              <w:t>nd</w:t>
            </w:r>
          </w:p>
        </w:tc>
        <w:tc>
          <w:tcPr>
            <w:tcW w:w="1825" w:type="dxa"/>
          </w:tcPr>
          <w:p w14:paraId="3F2DFA52" w14:textId="77777777" w:rsidR="000F4A19" w:rsidRPr="00B23C83" w:rsidRDefault="000F4A19" w:rsidP="00047E44">
            <w:pPr>
              <w:pStyle w:val="TableTextDecimalAlign"/>
            </w:pPr>
            <w:r w:rsidRPr="00B23C83">
              <w:t>44.0 (1,367)</w:t>
            </w:r>
          </w:p>
        </w:tc>
      </w:tr>
      <w:tr w:rsidR="000F4A19" w:rsidRPr="00B23C83" w14:paraId="5505A33B" w14:textId="77777777" w:rsidTr="001E231E">
        <w:trPr>
          <w:trHeight w:val="111"/>
        </w:trPr>
        <w:tc>
          <w:tcPr>
            <w:tcW w:w="794" w:type="dxa"/>
          </w:tcPr>
          <w:p w14:paraId="425D4510" w14:textId="77777777" w:rsidR="000F4A19" w:rsidRPr="00B23C83" w:rsidRDefault="000F4A19" w:rsidP="00047E44">
            <w:pPr>
              <w:pStyle w:val="TableText"/>
            </w:pPr>
            <w:r w:rsidRPr="00B23C83">
              <w:t xml:space="preserve">2009 </w:t>
            </w:r>
          </w:p>
        </w:tc>
        <w:tc>
          <w:tcPr>
            <w:tcW w:w="1134" w:type="dxa"/>
          </w:tcPr>
          <w:p w14:paraId="0F2F5B5F" w14:textId="77777777" w:rsidR="000F4A19" w:rsidRPr="00B23C83" w:rsidRDefault="000F4A19" w:rsidP="00047E44">
            <w:pPr>
              <w:pStyle w:val="TableTextDecimalAlign"/>
            </w:pPr>
            <w:r w:rsidRPr="00B23C83">
              <w:t>3,157</w:t>
            </w:r>
          </w:p>
        </w:tc>
        <w:tc>
          <w:tcPr>
            <w:tcW w:w="1825" w:type="dxa"/>
          </w:tcPr>
          <w:p w14:paraId="26D0F5D9" w14:textId="77777777" w:rsidR="000F4A19" w:rsidRPr="00B23C83" w:rsidRDefault="000F4A19" w:rsidP="00047E44">
            <w:pPr>
              <w:pStyle w:val="TableTextDecimalAlign"/>
            </w:pPr>
            <w:r w:rsidRPr="00B23C83">
              <w:t>2.0 (64)</w:t>
            </w:r>
          </w:p>
        </w:tc>
        <w:tc>
          <w:tcPr>
            <w:tcW w:w="1825" w:type="dxa"/>
          </w:tcPr>
          <w:p w14:paraId="3974515C" w14:textId="77777777" w:rsidR="000F4A19" w:rsidRPr="00B23C83" w:rsidRDefault="000F4A19" w:rsidP="00047E44">
            <w:pPr>
              <w:pStyle w:val="TableTextDecimalAlign"/>
            </w:pPr>
            <w:r w:rsidRPr="00B23C83">
              <w:t>42.6 (1,346)</w:t>
            </w:r>
          </w:p>
        </w:tc>
        <w:tc>
          <w:tcPr>
            <w:tcW w:w="1825" w:type="dxa"/>
          </w:tcPr>
          <w:p w14:paraId="3E6213DC" w14:textId="77777777" w:rsidR="000F4A19" w:rsidRPr="00B23C83" w:rsidRDefault="000F4A19" w:rsidP="00047E44">
            <w:pPr>
              <w:pStyle w:val="TableTextDecimalAlign"/>
            </w:pPr>
            <w:r w:rsidRPr="00B23C83">
              <w:t>1.1 (25)*</w:t>
            </w:r>
            <w:r w:rsidR="00D15B6E" w:rsidRPr="00B23C83">
              <w:t>*</w:t>
            </w:r>
          </w:p>
        </w:tc>
        <w:tc>
          <w:tcPr>
            <w:tcW w:w="1825" w:type="dxa"/>
          </w:tcPr>
          <w:p w14:paraId="53A0A5CE" w14:textId="77777777" w:rsidR="000F4A19" w:rsidRPr="00B23C83" w:rsidRDefault="000F4A19" w:rsidP="00047E44">
            <w:pPr>
              <w:pStyle w:val="TableTextDecimalAlign"/>
            </w:pPr>
            <w:r w:rsidRPr="00B23C83">
              <w:t>36.2 (1,142)</w:t>
            </w:r>
          </w:p>
        </w:tc>
      </w:tr>
      <w:tr w:rsidR="000F4A19" w:rsidRPr="00B23C83" w14:paraId="66FF6435" w14:textId="77777777" w:rsidTr="001E231E">
        <w:trPr>
          <w:trHeight w:val="111"/>
        </w:trPr>
        <w:tc>
          <w:tcPr>
            <w:tcW w:w="794" w:type="dxa"/>
          </w:tcPr>
          <w:p w14:paraId="5453EEA4" w14:textId="77777777" w:rsidR="000F4A19" w:rsidRPr="00B23C83" w:rsidRDefault="000F4A19" w:rsidP="00047E44">
            <w:pPr>
              <w:pStyle w:val="TableText"/>
            </w:pPr>
            <w:r w:rsidRPr="00B23C83">
              <w:t xml:space="preserve">2010 </w:t>
            </w:r>
          </w:p>
        </w:tc>
        <w:tc>
          <w:tcPr>
            <w:tcW w:w="1134" w:type="dxa"/>
          </w:tcPr>
          <w:p w14:paraId="32F6EC1C" w14:textId="77777777" w:rsidR="000F4A19" w:rsidRPr="00B23C83" w:rsidRDefault="000F4A19" w:rsidP="00047E44">
            <w:pPr>
              <w:pStyle w:val="TableTextDecimalAlign"/>
            </w:pPr>
            <w:r w:rsidRPr="00B23C83">
              <w:t>3,997</w:t>
            </w:r>
          </w:p>
        </w:tc>
        <w:tc>
          <w:tcPr>
            <w:tcW w:w="1825" w:type="dxa"/>
          </w:tcPr>
          <w:p w14:paraId="45CCC28B" w14:textId="77777777" w:rsidR="000F4A19" w:rsidRPr="00B23C83" w:rsidRDefault="000F4A19" w:rsidP="00047E44">
            <w:pPr>
              <w:pStyle w:val="TableTextDecimalAlign"/>
            </w:pPr>
            <w:r w:rsidRPr="00B23C83">
              <w:t>4.8 (192)</w:t>
            </w:r>
          </w:p>
        </w:tc>
        <w:tc>
          <w:tcPr>
            <w:tcW w:w="1825" w:type="dxa"/>
          </w:tcPr>
          <w:p w14:paraId="5B501633" w14:textId="77777777" w:rsidR="000F4A19" w:rsidRPr="00B23C83" w:rsidRDefault="000F4A19" w:rsidP="00047E44">
            <w:pPr>
              <w:pStyle w:val="TableTextDecimalAlign"/>
            </w:pPr>
            <w:r w:rsidRPr="00B23C83">
              <w:t>33.7 (1,348)</w:t>
            </w:r>
          </w:p>
        </w:tc>
        <w:tc>
          <w:tcPr>
            <w:tcW w:w="1825" w:type="dxa"/>
          </w:tcPr>
          <w:p w14:paraId="2A709C36" w14:textId="77777777" w:rsidR="000F4A19" w:rsidRPr="00B23C83" w:rsidRDefault="000F4A19" w:rsidP="00047E44">
            <w:pPr>
              <w:pStyle w:val="TableTextDecimalAlign"/>
            </w:pPr>
            <w:r w:rsidRPr="00B23C83">
              <w:t>1.1 (35)*</w:t>
            </w:r>
            <w:r w:rsidR="00D15B6E" w:rsidRPr="00B23C83">
              <w:t>*</w:t>
            </w:r>
          </w:p>
        </w:tc>
        <w:tc>
          <w:tcPr>
            <w:tcW w:w="1825" w:type="dxa"/>
          </w:tcPr>
          <w:p w14:paraId="3D259CDB" w14:textId="77777777" w:rsidR="000F4A19" w:rsidRPr="00B23C83" w:rsidRDefault="000F4A19" w:rsidP="00047E44">
            <w:pPr>
              <w:pStyle w:val="TableTextDecimalAlign"/>
            </w:pPr>
            <w:r w:rsidRPr="00B23C83">
              <w:t>29.0 (1,161)</w:t>
            </w:r>
          </w:p>
        </w:tc>
      </w:tr>
      <w:tr w:rsidR="000F4A19" w:rsidRPr="00B23C83" w14:paraId="455354A0" w14:textId="77777777" w:rsidTr="001E231E">
        <w:trPr>
          <w:trHeight w:val="111"/>
        </w:trPr>
        <w:tc>
          <w:tcPr>
            <w:tcW w:w="794" w:type="dxa"/>
          </w:tcPr>
          <w:p w14:paraId="6EB43F9C" w14:textId="77777777" w:rsidR="000F4A19" w:rsidRPr="00B23C83" w:rsidRDefault="000F4A19" w:rsidP="00047E44">
            <w:pPr>
              <w:pStyle w:val="TableText"/>
            </w:pPr>
            <w:r w:rsidRPr="00B23C83">
              <w:t xml:space="preserve">2011 </w:t>
            </w:r>
          </w:p>
        </w:tc>
        <w:tc>
          <w:tcPr>
            <w:tcW w:w="1134" w:type="dxa"/>
          </w:tcPr>
          <w:p w14:paraId="13F93544" w14:textId="77777777" w:rsidR="000F4A19" w:rsidRPr="00B23C83" w:rsidRDefault="000F4A19" w:rsidP="00047E44">
            <w:pPr>
              <w:pStyle w:val="TableTextDecimalAlign"/>
            </w:pPr>
            <w:r w:rsidRPr="00B23C83">
              <w:t>4,133</w:t>
            </w:r>
          </w:p>
        </w:tc>
        <w:tc>
          <w:tcPr>
            <w:tcW w:w="1825" w:type="dxa"/>
          </w:tcPr>
          <w:p w14:paraId="5A7D3344" w14:textId="77777777" w:rsidR="000F4A19" w:rsidRPr="00B23C83" w:rsidRDefault="000F4A19" w:rsidP="00047E44">
            <w:pPr>
              <w:pStyle w:val="TableTextDecimalAlign"/>
            </w:pPr>
            <w:r w:rsidRPr="00B23C83">
              <w:t>3.2 (134)</w:t>
            </w:r>
          </w:p>
        </w:tc>
        <w:tc>
          <w:tcPr>
            <w:tcW w:w="1825" w:type="dxa"/>
          </w:tcPr>
          <w:p w14:paraId="10248F13" w14:textId="77777777" w:rsidR="000F4A19" w:rsidRPr="00B23C83" w:rsidRDefault="000F4A19" w:rsidP="00047E44">
            <w:pPr>
              <w:pStyle w:val="TableTextDecimalAlign"/>
            </w:pPr>
            <w:r w:rsidRPr="00B23C83">
              <w:t>26.6 (1,099)</w:t>
            </w:r>
          </w:p>
        </w:tc>
        <w:tc>
          <w:tcPr>
            <w:tcW w:w="1825" w:type="dxa"/>
          </w:tcPr>
          <w:p w14:paraId="6591776F" w14:textId="77777777" w:rsidR="000F4A19" w:rsidRPr="00B23C83" w:rsidRDefault="000F4A19" w:rsidP="00047E44">
            <w:pPr>
              <w:pStyle w:val="TableTextDecimalAlign"/>
            </w:pPr>
            <w:r w:rsidRPr="00B23C83">
              <w:t>1.5 (49)*</w:t>
            </w:r>
            <w:r w:rsidR="00D15B6E" w:rsidRPr="00B23C83">
              <w:t>*</w:t>
            </w:r>
          </w:p>
        </w:tc>
        <w:tc>
          <w:tcPr>
            <w:tcW w:w="1825" w:type="dxa"/>
          </w:tcPr>
          <w:p w14:paraId="189FCB9F" w14:textId="77777777" w:rsidR="000F4A19" w:rsidRPr="00B23C83" w:rsidRDefault="000F4A19" w:rsidP="00047E44">
            <w:pPr>
              <w:pStyle w:val="TableTextDecimalAlign"/>
            </w:pPr>
            <w:r w:rsidRPr="00B23C83">
              <w:t>25.5 (1,053)</w:t>
            </w:r>
          </w:p>
        </w:tc>
      </w:tr>
      <w:tr w:rsidR="000F4A19" w:rsidRPr="00B23C83" w14:paraId="59F9DE89" w14:textId="77777777" w:rsidTr="001E231E">
        <w:trPr>
          <w:trHeight w:val="111"/>
        </w:trPr>
        <w:tc>
          <w:tcPr>
            <w:tcW w:w="794" w:type="dxa"/>
          </w:tcPr>
          <w:p w14:paraId="28E24B01" w14:textId="77777777" w:rsidR="000F4A19" w:rsidRPr="00B23C83" w:rsidRDefault="000F4A19" w:rsidP="00047E44">
            <w:pPr>
              <w:pStyle w:val="TableText"/>
            </w:pPr>
            <w:r w:rsidRPr="00B23C83">
              <w:t xml:space="preserve">2012 </w:t>
            </w:r>
          </w:p>
        </w:tc>
        <w:tc>
          <w:tcPr>
            <w:tcW w:w="1134" w:type="dxa"/>
          </w:tcPr>
          <w:p w14:paraId="0C6426C7" w14:textId="77777777" w:rsidR="000F4A19" w:rsidRPr="00B23C83" w:rsidRDefault="000F4A19" w:rsidP="00047E44">
            <w:pPr>
              <w:pStyle w:val="TableTextDecimalAlign"/>
            </w:pPr>
            <w:r w:rsidRPr="00B23C83">
              <w:t>4,718</w:t>
            </w:r>
          </w:p>
        </w:tc>
        <w:tc>
          <w:tcPr>
            <w:tcW w:w="1825" w:type="dxa"/>
          </w:tcPr>
          <w:p w14:paraId="793069B8" w14:textId="77777777" w:rsidR="000F4A19" w:rsidRPr="00B23C83" w:rsidRDefault="000F4A19" w:rsidP="00047E44">
            <w:pPr>
              <w:pStyle w:val="TableTextDecimalAlign"/>
            </w:pPr>
            <w:r w:rsidRPr="00B23C83">
              <w:t>4.4 (207)</w:t>
            </w:r>
          </w:p>
        </w:tc>
        <w:tc>
          <w:tcPr>
            <w:tcW w:w="1825" w:type="dxa"/>
          </w:tcPr>
          <w:p w14:paraId="5154B858" w14:textId="77777777" w:rsidR="000F4A19" w:rsidRPr="00B23C83" w:rsidRDefault="000F4A19" w:rsidP="00047E44">
            <w:pPr>
              <w:pStyle w:val="TableTextDecimalAlign"/>
            </w:pPr>
            <w:r w:rsidRPr="00B23C83">
              <w:t>30.3 (1,428)</w:t>
            </w:r>
          </w:p>
        </w:tc>
        <w:tc>
          <w:tcPr>
            <w:tcW w:w="1825" w:type="dxa"/>
          </w:tcPr>
          <w:p w14:paraId="3A30F597" w14:textId="77777777" w:rsidR="000F4A19" w:rsidRPr="00B23C83" w:rsidRDefault="000F4A19" w:rsidP="00047E44">
            <w:pPr>
              <w:pStyle w:val="TableTextDecimalAlign"/>
            </w:pPr>
            <w:r w:rsidRPr="00B23C83">
              <w:t>1.3 (63)</w:t>
            </w:r>
          </w:p>
        </w:tc>
        <w:tc>
          <w:tcPr>
            <w:tcW w:w="1825" w:type="dxa"/>
          </w:tcPr>
          <w:p w14:paraId="034A71BC" w14:textId="77777777" w:rsidR="000F4A19" w:rsidRPr="00B23C83" w:rsidRDefault="000F4A19" w:rsidP="00047E44">
            <w:pPr>
              <w:pStyle w:val="TableTextDecimalAlign"/>
            </w:pPr>
            <w:r w:rsidRPr="00B23C83">
              <w:t>32.1 (1,513)</w:t>
            </w:r>
          </w:p>
        </w:tc>
      </w:tr>
      <w:tr w:rsidR="000F4A19" w:rsidRPr="00B23C83" w14:paraId="1181AF8B" w14:textId="77777777" w:rsidTr="001E231E">
        <w:trPr>
          <w:trHeight w:val="111"/>
        </w:trPr>
        <w:tc>
          <w:tcPr>
            <w:tcW w:w="794" w:type="dxa"/>
          </w:tcPr>
          <w:p w14:paraId="61DB122D" w14:textId="77777777" w:rsidR="000F4A19" w:rsidRPr="00B23C83" w:rsidRDefault="000F4A19" w:rsidP="00047E44">
            <w:pPr>
              <w:pStyle w:val="TableText"/>
            </w:pPr>
            <w:r w:rsidRPr="00B23C83">
              <w:t xml:space="preserve">2013 </w:t>
            </w:r>
          </w:p>
        </w:tc>
        <w:tc>
          <w:tcPr>
            <w:tcW w:w="1134" w:type="dxa"/>
          </w:tcPr>
          <w:p w14:paraId="2C55221D" w14:textId="77777777" w:rsidR="000F4A19" w:rsidRPr="00B23C83" w:rsidRDefault="000F4A19" w:rsidP="00047E44">
            <w:pPr>
              <w:pStyle w:val="TableTextDecimalAlign"/>
            </w:pPr>
            <w:r w:rsidRPr="00B23C83">
              <w:t>4,897</w:t>
            </w:r>
          </w:p>
        </w:tc>
        <w:tc>
          <w:tcPr>
            <w:tcW w:w="1825" w:type="dxa"/>
          </w:tcPr>
          <w:p w14:paraId="590A7D3D" w14:textId="77777777" w:rsidR="000F4A19" w:rsidRPr="00B23C83" w:rsidRDefault="000F4A19" w:rsidP="00047E44">
            <w:pPr>
              <w:pStyle w:val="TableTextDecimalAlign"/>
            </w:pPr>
            <w:r w:rsidRPr="00B23C83">
              <w:t>8.8 (429)</w:t>
            </w:r>
            <w:r w:rsidR="00D15B6E" w:rsidRPr="00B23C83">
              <w:rPr>
                <w:rStyle w:val="Superscript"/>
              </w:rPr>
              <w:t>‡</w:t>
            </w:r>
          </w:p>
        </w:tc>
        <w:tc>
          <w:tcPr>
            <w:tcW w:w="1825" w:type="dxa"/>
          </w:tcPr>
          <w:p w14:paraId="02736AAD" w14:textId="77777777" w:rsidR="000F4A19" w:rsidRPr="00B23C83" w:rsidRDefault="000F4A19" w:rsidP="00047E44">
            <w:pPr>
              <w:pStyle w:val="TableTextDecimalAlign"/>
            </w:pPr>
            <w:r w:rsidRPr="00B23C83">
              <w:t>34.1 (1,669)</w:t>
            </w:r>
          </w:p>
        </w:tc>
        <w:tc>
          <w:tcPr>
            <w:tcW w:w="1825" w:type="dxa"/>
          </w:tcPr>
          <w:p w14:paraId="20D01656" w14:textId="77777777" w:rsidR="000F4A19" w:rsidRPr="00B23C83" w:rsidRDefault="000F4A19" w:rsidP="00047E44">
            <w:pPr>
              <w:pStyle w:val="TableTextDecimalAlign"/>
            </w:pPr>
            <w:r w:rsidRPr="00B23C83">
              <w:t>2.1 (104)</w:t>
            </w:r>
          </w:p>
        </w:tc>
        <w:tc>
          <w:tcPr>
            <w:tcW w:w="1825" w:type="dxa"/>
          </w:tcPr>
          <w:p w14:paraId="69F5B084" w14:textId="77777777" w:rsidR="000F4A19" w:rsidRPr="00B23C83" w:rsidRDefault="000F4A19" w:rsidP="00047E44">
            <w:pPr>
              <w:pStyle w:val="TableTextDecimalAlign"/>
            </w:pPr>
            <w:r w:rsidRPr="00B23C83">
              <w:t>34.7 (1,700)</w:t>
            </w:r>
          </w:p>
        </w:tc>
      </w:tr>
      <w:tr w:rsidR="000F4A19" w:rsidRPr="00B23C83" w14:paraId="18AA42BC" w14:textId="77777777" w:rsidTr="001E231E">
        <w:trPr>
          <w:trHeight w:val="111"/>
        </w:trPr>
        <w:tc>
          <w:tcPr>
            <w:tcW w:w="794" w:type="dxa"/>
          </w:tcPr>
          <w:p w14:paraId="37381714" w14:textId="77777777" w:rsidR="000F4A19" w:rsidRPr="00B23C83" w:rsidRDefault="000F4A19" w:rsidP="00047E44">
            <w:pPr>
              <w:pStyle w:val="TableText"/>
            </w:pPr>
            <w:r w:rsidRPr="00B23C83">
              <w:t xml:space="preserve">2014 </w:t>
            </w:r>
          </w:p>
        </w:tc>
        <w:tc>
          <w:tcPr>
            <w:tcW w:w="1134" w:type="dxa"/>
          </w:tcPr>
          <w:p w14:paraId="7DDA1ADA" w14:textId="77777777" w:rsidR="000F4A19" w:rsidRPr="00B23C83" w:rsidRDefault="000F4A19" w:rsidP="00047E44">
            <w:pPr>
              <w:pStyle w:val="TableTextDecimalAlign"/>
            </w:pPr>
            <w:r w:rsidRPr="00B23C83">
              <w:t>4,804</w:t>
            </w:r>
          </w:p>
        </w:tc>
        <w:tc>
          <w:tcPr>
            <w:tcW w:w="1825" w:type="dxa"/>
          </w:tcPr>
          <w:p w14:paraId="33450D10" w14:textId="77777777" w:rsidR="000F4A19" w:rsidRPr="00B23C83" w:rsidRDefault="000F4A19" w:rsidP="00047E44">
            <w:pPr>
              <w:pStyle w:val="TableTextDecimalAlign"/>
            </w:pPr>
            <w:r w:rsidRPr="00B23C83">
              <w:t>5.4 (258)</w:t>
            </w:r>
          </w:p>
        </w:tc>
        <w:tc>
          <w:tcPr>
            <w:tcW w:w="1825" w:type="dxa"/>
          </w:tcPr>
          <w:p w14:paraId="7B12FFFE" w14:textId="77777777" w:rsidR="000F4A19" w:rsidRPr="00B23C83" w:rsidRDefault="000F4A19" w:rsidP="00047E44">
            <w:pPr>
              <w:pStyle w:val="TableTextDecimalAlign"/>
            </w:pPr>
            <w:r w:rsidRPr="00B23C83">
              <w:t>36.4 (1,750)</w:t>
            </w:r>
          </w:p>
        </w:tc>
        <w:tc>
          <w:tcPr>
            <w:tcW w:w="1825" w:type="dxa"/>
          </w:tcPr>
          <w:p w14:paraId="22F3A3AB" w14:textId="77777777" w:rsidR="000F4A19" w:rsidRPr="00B23C83" w:rsidRDefault="000F4A19" w:rsidP="00047E44">
            <w:pPr>
              <w:pStyle w:val="TableTextDecimalAlign"/>
            </w:pPr>
            <w:r w:rsidRPr="00B23C83">
              <w:t>2.5 (119)</w:t>
            </w:r>
          </w:p>
        </w:tc>
        <w:tc>
          <w:tcPr>
            <w:tcW w:w="1825" w:type="dxa"/>
          </w:tcPr>
          <w:p w14:paraId="77DA9C47" w14:textId="77777777" w:rsidR="000F4A19" w:rsidRPr="00B23C83" w:rsidRDefault="000F4A19" w:rsidP="00047E44">
            <w:pPr>
              <w:pStyle w:val="TableTextDecimalAlign"/>
            </w:pPr>
            <w:r w:rsidRPr="00B23C83">
              <w:t>29.5 (1,370)</w:t>
            </w:r>
          </w:p>
        </w:tc>
      </w:tr>
      <w:tr w:rsidR="000F4A19" w:rsidRPr="00B23C83" w14:paraId="556B5F3E" w14:textId="77777777" w:rsidTr="001E231E">
        <w:trPr>
          <w:trHeight w:val="111"/>
        </w:trPr>
        <w:tc>
          <w:tcPr>
            <w:tcW w:w="794" w:type="dxa"/>
          </w:tcPr>
          <w:p w14:paraId="56CEF259" w14:textId="77777777" w:rsidR="000F4A19" w:rsidRPr="00B23C83" w:rsidRDefault="000F4A19" w:rsidP="00047E44">
            <w:pPr>
              <w:pStyle w:val="TableText"/>
            </w:pPr>
            <w:r w:rsidRPr="00B23C83">
              <w:t xml:space="preserve">2015 </w:t>
            </w:r>
          </w:p>
        </w:tc>
        <w:tc>
          <w:tcPr>
            <w:tcW w:w="1134" w:type="dxa"/>
          </w:tcPr>
          <w:p w14:paraId="5C34282E" w14:textId="77777777" w:rsidR="000F4A19" w:rsidRPr="00B23C83" w:rsidRDefault="000F4A19" w:rsidP="00047E44">
            <w:pPr>
              <w:pStyle w:val="TableTextDecimalAlign"/>
            </w:pPr>
            <w:r w:rsidRPr="00B23C83">
              <w:t>5,411</w:t>
            </w:r>
          </w:p>
        </w:tc>
        <w:tc>
          <w:tcPr>
            <w:tcW w:w="1825" w:type="dxa"/>
          </w:tcPr>
          <w:p w14:paraId="57F66379" w14:textId="77777777" w:rsidR="000F4A19" w:rsidRPr="00B23C83" w:rsidRDefault="000F4A19" w:rsidP="00047E44">
            <w:pPr>
              <w:pStyle w:val="TableTextDecimalAlign"/>
            </w:pPr>
            <w:r w:rsidRPr="00B23C83">
              <w:t>1.8 (98)</w:t>
            </w:r>
          </w:p>
        </w:tc>
        <w:tc>
          <w:tcPr>
            <w:tcW w:w="1825" w:type="dxa"/>
          </w:tcPr>
          <w:p w14:paraId="2252EEFA" w14:textId="77777777" w:rsidR="000F4A19" w:rsidRPr="00B23C83" w:rsidRDefault="000F4A19" w:rsidP="00047E44">
            <w:pPr>
              <w:pStyle w:val="TableTextDecimalAlign"/>
            </w:pPr>
            <w:r w:rsidRPr="00B23C83">
              <w:t>27.2 (1,473)</w:t>
            </w:r>
          </w:p>
        </w:tc>
        <w:tc>
          <w:tcPr>
            <w:tcW w:w="1825" w:type="dxa"/>
          </w:tcPr>
          <w:p w14:paraId="62A6B460" w14:textId="77777777" w:rsidR="000F4A19" w:rsidRPr="00B23C83" w:rsidRDefault="000F4A19" w:rsidP="00047E44">
            <w:pPr>
              <w:pStyle w:val="TableTextDecimalAlign"/>
            </w:pPr>
            <w:r w:rsidRPr="00B23C83">
              <w:t>2.6 (138)</w:t>
            </w:r>
          </w:p>
        </w:tc>
        <w:tc>
          <w:tcPr>
            <w:tcW w:w="1825" w:type="dxa"/>
          </w:tcPr>
          <w:p w14:paraId="3062B2A0" w14:textId="77777777" w:rsidR="000F4A19" w:rsidRPr="00B23C83" w:rsidRDefault="000F4A19" w:rsidP="00047E44">
            <w:pPr>
              <w:pStyle w:val="TableTextDecimalAlign"/>
            </w:pPr>
            <w:r w:rsidRPr="00B23C83">
              <w:t>22.5 (1,217)</w:t>
            </w:r>
          </w:p>
        </w:tc>
      </w:tr>
      <w:tr w:rsidR="00C801D9" w:rsidRPr="00B23C83" w14:paraId="619E6999" w14:textId="77777777" w:rsidTr="001E231E">
        <w:trPr>
          <w:trHeight w:val="111"/>
        </w:trPr>
        <w:tc>
          <w:tcPr>
            <w:tcW w:w="794" w:type="dxa"/>
          </w:tcPr>
          <w:p w14:paraId="1331B36E" w14:textId="77777777" w:rsidR="00C801D9" w:rsidRPr="00B23C83" w:rsidRDefault="00C801D9" w:rsidP="00047E44">
            <w:pPr>
              <w:pStyle w:val="TableText"/>
              <w:rPr>
                <w:highlight w:val="yellow"/>
              </w:rPr>
            </w:pPr>
            <w:r w:rsidRPr="00B23C83">
              <w:t>2016</w:t>
            </w:r>
          </w:p>
        </w:tc>
        <w:tc>
          <w:tcPr>
            <w:tcW w:w="1134" w:type="dxa"/>
          </w:tcPr>
          <w:p w14:paraId="74BD37A2" w14:textId="77777777" w:rsidR="00C801D9" w:rsidRPr="00B23C83" w:rsidRDefault="00173941" w:rsidP="00047E44">
            <w:pPr>
              <w:pStyle w:val="TableTextDecimalAlign"/>
            </w:pPr>
            <w:r w:rsidRPr="00B23C83">
              <w:t>6,378</w:t>
            </w:r>
          </w:p>
        </w:tc>
        <w:tc>
          <w:tcPr>
            <w:tcW w:w="1825" w:type="dxa"/>
          </w:tcPr>
          <w:p w14:paraId="1A0C364B" w14:textId="77777777" w:rsidR="00C801D9" w:rsidRPr="00B23C83" w:rsidRDefault="00173941" w:rsidP="00047E44">
            <w:pPr>
              <w:pStyle w:val="TableTextDecimalAlign"/>
            </w:pPr>
            <w:r w:rsidRPr="00B23C83">
              <w:t>1.7 (109)</w:t>
            </w:r>
          </w:p>
        </w:tc>
        <w:tc>
          <w:tcPr>
            <w:tcW w:w="1825" w:type="dxa"/>
          </w:tcPr>
          <w:p w14:paraId="618B9936" w14:textId="77777777" w:rsidR="00C801D9" w:rsidRPr="00B23C83" w:rsidRDefault="00173941" w:rsidP="00047E44">
            <w:pPr>
              <w:pStyle w:val="TableTextDecimalAlign"/>
            </w:pPr>
            <w:r w:rsidRPr="00B23C83">
              <w:t>30.0 (1,912)</w:t>
            </w:r>
          </w:p>
        </w:tc>
        <w:tc>
          <w:tcPr>
            <w:tcW w:w="1825" w:type="dxa"/>
          </w:tcPr>
          <w:p w14:paraId="43818EC6" w14:textId="77777777" w:rsidR="00C801D9" w:rsidRPr="00B23C83" w:rsidRDefault="00173941" w:rsidP="00047E44">
            <w:pPr>
              <w:pStyle w:val="TableTextDecimalAlign"/>
            </w:pPr>
            <w:r w:rsidRPr="00B23C83">
              <w:t>5.0 (318)</w:t>
            </w:r>
          </w:p>
        </w:tc>
        <w:tc>
          <w:tcPr>
            <w:tcW w:w="1825" w:type="dxa"/>
          </w:tcPr>
          <w:p w14:paraId="5C4F19D2" w14:textId="77777777" w:rsidR="00C801D9" w:rsidRPr="00B23C83" w:rsidRDefault="00173941" w:rsidP="00047E44">
            <w:pPr>
              <w:pStyle w:val="TableTextDecimalAlign"/>
            </w:pPr>
            <w:r w:rsidRPr="00B23C83">
              <w:t>32.5 (2,076)</w:t>
            </w:r>
          </w:p>
        </w:tc>
      </w:tr>
      <w:tr w:rsidR="00C801D9" w:rsidRPr="00B23C83" w14:paraId="4449FC72" w14:textId="77777777" w:rsidTr="001E231E">
        <w:trPr>
          <w:trHeight w:val="111"/>
        </w:trPr>
        <w:tc>
          <w:tcPr>
            <w:tcW w:w="794" w:type="dxa"/>
          </w:tcPr>
          <w:p w14:paraId="15460A65" w14:textId="77777777" w:rsidR="00C801D9" w:rsidRPr="00B23C83" w:rsidRDefault="00C801D9" w:rsidP="00047E44">
            <w:pPr>
              <w:pStyle w:val="TableText"/>
              <w:rPr>
                <w:highlight w:val="yellow"/>
              </w:rPr>
            </w:pPr>
            <w:r w:rsidRPr="00B23C83">
              <w:t>2017</w:t>
            </w:r>
          </w:p>
        </w:tc>
        <w:tc>
          <w:tcPr>
            <w:tcW w:w="1134" w:type="dxa"/>
          </w:tcPr>
          <w:p w14:paraId="3B09892D" w14:textId="77777777" w:rsidR="00C801D9" w:rsidRPr="00B23C83" w:rsidRDefault="00173941" w:rsidP="00047E44">
            <w:pPr>
              <w:pStyle w:val="TableTextDecimalAlign"/>
            </w:pPr>
            <w:r w:rsidRPr="00B23C83">
              <w:t>7,835</w:t>
            </w:r>
          </w:p>
        </w:tc>
        <w:tc>
          <w:tcPr>
            <w:tcW w:w="1825" w:type="dxa"/>
          </w:tcPr>
          <w:p w14:paraId="77E05DEF" w14:textId="77777777" w:rsidR="00C801D9" w:rsidRPr="00B23C83" w:rsidRDefault="00173941" w:rsidP="00047E44">
            <w:pPr>
              <w:pStyle w:val="TableTextDecimalAlign"/>
            </w:pPr>
            <w:r w:rsidRPr="00B23C83">
              <w:t>1.1 (83)</w:t>
            </w:r>
          </w:p>
        </w:tc>
        <w:tc>
          <w:tcPr>
            <w:tcW w:w="1825" w:type="dxa"/>
          </w:tcPr>
          <w:p w14:paraId="75808AD0" w14:textId="77777777" w:rsidR="00C801D9" w:rsidRPr="00B23C83" w:rsidRDefault="009C7A13" w:rsidP="00047E44">
            <w:pPr>
              <w:pStyle w:val="TableTextDecimalAlign"/>
            </w:pPr>
            <w:r w:rsidRPr="00B23C83">
              <w:t>27.5 (2,154)</w:t>
            </w:r>
          </w:p>
        </w:tc>
        <w:tc>
          <w:tcPr>
            <w:tcW w:w="1825" w:type="dxa"/>
          </w:tcPr>
          <w:p w14:paraId="5F5A4A77" w14:textId="77777777" w:rsidR="00C801D9" w:rsidRPr="00B23C83" w:rsidRDefault="009C7A13" w:rsidP="00047E44">
            <w:pPr>
              <w:pStyle w:val="TableTextDecimalAlign"/>
            </w:pPr>
            <w:r w:rsidRPr="00B23C83">
              <w:t>9.3 (726)</w:t>
            </w:r>
          </w:p>
        </w:tc>
        <w:tc>
          <w:tcPr>
            <w:tcW w:w="1825" w:type="dxa"/>
          </w:tcPr>
          <w:p w14:paraId="25E7AFA4" w14:textId="77777777" w:rsidR="00C801D9" w:rsidRPr="00B23C83" w:rsidRDefault="009C7A13" w:rsidP="00047E44">
            <w:pPr>
              <w:pStyle w:val="TableTextDecimalAlign"/>
            </w:pPr>
            <w:r w:rsidRPr="00B23C83">
              <w:t>26.1 (2,045)</w:t>
            </w:r>
          </w:p>
        </w:tc>
      </w:tr>
    </w:tbl>
    <w:p w14:paraId="65668165" w14:textId="6A7F28E8" w:rsidR="000F4A19" w:rsidRPr="00B23C83" w:rsidRDefault="007B0E46" w:rsidP="00047E44">
      <w:pPr>
        <w:pStyle w:val="TFAbbrevs"/>
      </w:pPr>
      <w:r w:rsidRPr="00B23C83">
        <w:t>nd</w:t>
      </w:r>
      <w:r w:rsidR="000F4A19" w:rsidRPr="00B23C83">
        <w:t xml:space="preserve"> = no</w:t>
      </w:r>
      <w:r w:rsidRPr="00B23C83">
        <w:t xml:space="preserve"> da</w:t>
      </w:r>
      <w:r w:rsidR="000F4A19" w:rsidRPr="00B23C83">
        <w:t>t</w:t>
      </w:r>
      <w:r w:rsidRPr="00B23C83">
        <w:t>a</w:t>
      </w:r>
      <w:r w:rsidR="000F4A19" w:rsidRPr="00B23C83">
        <w:t xml:space="preserve"> available </w:t>
      </w:r>
    </w:p>
    <w:p w14:paraId="287EF3AF" w14:textId="77777777" w:rsidR="008850BB" w:rsidRPr="00B23C83" w:rsidRDefault="006753DE" w:rsidP="00047E44">
      <w:pPr>
        <w:pStyle w:val="TFListNotes"/>
      </w:pPr>
      <w:r w:rsidRPr="00B23C83">
        <w:t>*</w:t>
      </w:r>
      <w:r w:rsidRPr="00B23C83">
        <w:tab/>
      </w:r>
      <w:r w:rsidR="008850BB" w:rsidRPr="00B23C83">
        <w:t xml:space="preserve">Decreased susceptibility to ceftriaxone: </w:t>
      </w:r>
      <w:r w:rsidR="00951D51" w:rsidRPr="00B23C83">
        <w:t>minimum inhibitory concentration (</w:t>
      </w:r>
      <w:r w:rsidR="008850BB" w:rsidRPr="00B23C83">
        <w:t>MIC</w:t>
      </w:r>
      <w:r w:rsidR="00951D51" w:rsidRPr="00B23C83">
        <w:t>)</w:t>
      </w:r>
      <w:r w:rsidR="008850BB" w:rsidRPr="00B23C83">
        <w:t xml:space="preserve"> 0.06–0.125 mg/L</w:t>
      </w:r>
    </w:p>
    <w:p w14:paraId="29573AF2" w14:textId="77777777" w:rsidR="008850BB" w:rsidRPr="00B23C83" w:rsidRDefault="008850BB" w:rsidP="00047E44">
      <w:pPr>
        <w:pStyle w:val="TFListNotes"/>
      </w:pPr>
      <w:r w:rsidRPr="00B23C83">
        <w:t>†</w:t>
      </w:r>
      <w:r w:rsidRPr="00B23C83">
        <w:tab/>
        <w:t>Resistance to ciprofloxacin: MIC ≥1 mg/L</w:t>
      </w:r>
    </w:p>
    <w:p w14:paraId="127D1C80" w14:textId="77777777" w:rsidR="008850BB" w:rsidRPr="00B23C83" w:rsidRDefault="008850BB" w:rsidP="00047E44">
      <w:pPr>
        <w:pStyle w:val="TFListNotes"/>
      </w:pPr>
      <w:r w:rsidRPr="00B23C83">
        <w:rPr>
          <w:rFonts w:cstheme="minorHAnsi"/>
        </w:rPr>
        <w:t>§</w:t>
      </w:r>
      <w:r w:rsidRPr="00B23C83">
        <w:rPr>
          <w:rFonts w:cstheme="minorHAnsi"/>
        </w:rPr>
        <w:tab/>
      </w:r>
      <w:r w:rsidRPr="00B23C83">
        <w:t>Resistance to azithromycin: MIC ≥1 mg/L</w:t>
      </w:r>
    </w:p>
    <w:p w14:paraId="64BB1205" w14:textId="2CF4F36E" w:rsidR="00D15B6E" w:rsidRPr="00B23C83" w:rsidRDefault="00D15B6E" w:rsidP="00047E44">
      <w:pPr>
        <w:pStyle w:val="TFListNotes"/>
      </w:pPr>
      <w:r w:rsidRPr="00B23C83">
        <w:t>#</w:t>
      </w:r>
      <w:r w:rsidR="0072435F" w:rsidRPr="00B23C83">
        <w:tab/>
        <w:t>Resistance to penicillin: penicillinase-producing or chromosomal resistance (MIC ≥1 mg/L)</w:t>
      </w:r>
    </w:p>
    <w:p w14:paraId="77AF3A81" w14:textId="77777777" w:rsidR="000F4A19" w:rsidRPr="00B23C83" w:rsidRDefault="00D15B6E" w:rsidP="00047E44">
      <w:pPr>
        <w:pStyle w:val="TFListNotes"/>
      </w:pPr>
      <w:r w:rsidRPr="00B23C83">
        <w:t>**</w:t>
      </w:r>
      <w:r w:rsidRPr="00B23C83">
        <w:tab/>
      </w:r>
      <w:r w:rsidR="000F4A19" w:rsidRPr="00B23C83">
        <w:t>Excluding Victoria, because azithromycin data are not available</w:t>
      </w:r>
    </w:p>
    <w:p w14:paraId="18646E43" w14:textId="3A7C38EC" w:rsidR="000F4A19" w:rsidRPr="00B23C83" w:rsidRDefault="00D15B6E" w:rsidP="00047E44">
      <w:pPr>
        <w:pStyle w:val="TFListNotes"/>
      </w:pPr>
      <w:r w:rsidRPr="00B23C83">
        <w:rPr>
          <w:rFonts w:cstheme="minorHAnsi"/>
        </w:rPr>
        <w:t>‡</w:t>
      </w:r>
      <w:r w:rsidR="006753DE" w:rsidRPr="00B23C83">
        <w:tab/>
      </w:r>
      <w:r w:rsidR="000F4A19" w:rsidRPr="00B23C83">
        <w:t xml:space="preserve">An additional isolate from the Northern Territory </w:t>
      </w:r>
      <w:r w:rsidR="00961444" w:rsidRPr="00B23C83">
        <w:t xml:space="preserve">in 2013 </w:t>
      </w:r>
      <w:r w:rsidR="000F4A19" w:rsidRPr="00B23C83">
        <w:t>had a</w:t>
      </w:r>
      <w:r w:rsidR="00951D51" w:rsidRPr="00B23C83">
        <w:t>n</w:t>
      </w:r>
      <w:r w:rsidR="000F4A19" w:rsidRPr="00B23C83">
        <w:t xml:space="preserve"> MIC of 0.5</w:t>
      </w:r>
      <w:r w:rsidR="007A6831" w:rsidRPr="00B23C83">
        <w:t> </w:t>
      </w:r>
      <w:r w:rsidR="000F4A19" w:rsidRPr="00B23C83">
        <w:t>mg/L to ceftriaxone, the highest recorded in Australia</w:t>
      </w:r>
      <w:r w:rsidR="0072435F" w:rsidRPr="00B23C83">
        <w:t xml:space="preserve"> (see Lahra et al. N Engl J Med 2014;371:1850–1)</w:t>
      </w:r>
    </w:p>
    <w:p w14:paraId="2A90044A" w14:textId="02DB9CD6" w:rsidR="000F4A19" w:rsidRPr="00B23C83" w:rsidRDefault="00A70EE8" w:rsidP="00047E44">
      <w:pPr>
        <w:pStyle w:val="TFNoteSourceSpace"/>
      </w:pPr>
      <w:r w:rsidRPr="00B23C83">
        <w:t xml:space="preserve">Source: </w:t>
      </w:r>
      <w:r w:rsidR="000F4A19" w:rsidRPr="00B23C83">
        <w:t>NNN (Australian Gonococcal Surveillance Programme annual reports)</w:t>
      </w:r>
    </w:p>
    <w:p w14:paraId="72015E33" w14:textId="77777777" w:rsidR="000F4A19" w:rsidRPr="00B23C83" w:rsidRDefault="000F4A19" w:rsidP="00B23C83">
      <w:pPr>
        <w:pStyle w:val="Heading2"/>
      </w:pPr>
      <w:bookmarkStart w:id="25" w:name="_Toc7194859"/>
      <w:r w:rsidRPr="00B23C83">
        <w:t>Table S4.1</w:t>
      </w:r>
      <w:r w:rsidR="005A5969" w:rsidRPr="00B23C83">
        <w:t>5</w:t>
      </w:r>
      <w:r w:rsidRPr="00B23C83">
        <w:t>:</w:t>
      </w:r>
      <w:r w:rsidR="00716797" w:rsidRPr="00B23C83">
        <w:tab/>
      </w:r>
      <w:r w:rsidRPr="00B23C83">
        <w:rPr>
          <w:rStyle w:val="Emphasis"/>
        </w:rPr>
        <w:t>Neisseria gonorrhoeae</w:t>
      </w:r>
      <w:r w:rsidRPr="00B23C83">
        <w:t xml:space="preserve"> decreased susceptibility and resistance, by state and territory, 2015</w:t>
      </w:r>
      <w:r w:rsidR="005A5969" w:rsidRPr="00B23C83">
        <w:t>–2017</w:t>
      </w:r>
      <w:bookmarkEnd w:id="25"/>
    </w:p>
    <w:tbl>
      <w:tblPr>
        <w:tblStyle w:val="TableGrid"/>
        <w:tblW w:w="9806" w:type="dxa"/>
        <w:tblLayout w:type="fixed"/>
        <w:tblLook w:val="0020" w:firstRow="1" w:lastRow="0" w:firstColumn="0" w:lastColumn="0" w:noHBand="0" w:noVBand="0"/>
      </w:tblPr>
      <w:tblGrid>
        <w:gridCol w:w="1871"/>
        <w:gridCol w:w="680"/>
        <w:gridCol w:w="907"/>
        <w:gridCol w:w="1587"/>
        <w:gridCol w:w="1587"/>
        <w:gridCol w:w="1587"/>
        <w:gridCol w:w="1587"/>
      </w:tblGrid>
      <w:tr w:rsidR="005A5969" w:rsidRPr="00B23C83" w14:paraId="6CBADC83" w14:textId="77777777" w:rsidTr="00742C9B">
        <w:trPr>
          <w:trHeight w:val="371"/>
          <w:tblHeader/>
        </w:trPr>
        <w:tc>
          <w:tcPr>
            <w:tcW w:w="1871" w:type="dxa"/>
          </w:tcPr>
          <w:p w14:paraId="3987CA22" w14:textId="77777777" w:rsidR="005A5969" w:rsidRPr="00B23C83" w:rsidRDefault="005A5969" w:rsidP="00D30BE9">
            <w:pPr>
              <w:pStyle w:val="TableHeading"/>
              <w:keepNext w:val="0"/>
            </w:pPr>
            <w:r w:rsidRPr="00B23C83">
              <w:t xml:space="preserve">State or territory </w:t>
            </w:r>
          </w:p>
        </w:tc>
        <w:tc>
          <w:tcPr>
            <w:tcW w:w="680" w:type="dxa"/>
          </w:tcPr>
          <w:p w14:paraId="29623AB7" w14:textId="77777777" w:rsidR="005A5969" w:rsidRPr="00B23C83" w:rsidRDefault="005A5969" w:rsidP="00D30BE9">
            <w:pPr>
              <w:pStyle w:val="TableHeadingCA"/>
              <w:keepNext w:val="0"/>
            </w:pPr>
            <w:r w:rsidRPr="00B23C83">
              <w:t>Year</w:t>
            </w:r>
          </w:p>
        </w:tc>
        <w:tc>
          <w:tcPr>
            <w:tcW w:w="907" w:type="dxa"/>
          </w:tcPr>
          <w:p w14:paraId="38735972" w14:textId="77777777" w:rsidR="005A5969" w:rsidRPr="00B23C83" w:rsidRDefault="005A5969" w:rsidP="00D30BE9">
            <w:pPr>
              <w:pStyle w:val="TableHeadingCA"/>
              <w:keepNext w:val="0"/>
            </w:pPr>
            <w:r w:rsidRPr="00B23C83">
              <w:t>Isolates tested</w:t>
            </w:r>
          </w:p>
        </w:tc>
        <w:tc>
          <w:tcPr>
            <w:tcW w:w="1587" w:type="dxa"/>
          </w:tcPr>
          <w:p w14:paraId="3C3B3186" w14:textId="77777777" w:rsidR="005A5969" w:rsidRPr="00B23C83" w:rsidRDefault="005A5969" w:rsidP="00D30BE9">
            <w:pPr>
              <w:pStyle w:val="TableHeadingCA"/>
              <w:keepNext w:val="0"/>
            </w:pPr>
            <w:r w:rsidRPr="00B23C83">
              <w:t>Ceftriaxone, % decreased susceptibility</w:t>
            </w:r>
            <w:r w:rsidR="00D15B6E" w:rsidRPr="00B23C83">
              <w:t>*</w:t>
            </w:r>
            <w:r w:rsidRPr="00B23C83">
              <w:t xml:space="preserve"> (</w:t>
            </w:r>
            <w:r w:rsidRPr="00B23C83">
              <w:rPr>
                <w:rStyle w:val="Emphasis"/>
              </w:rPr>
              <w:t>n</w:t>
            </w:r>
            <w:r w:rsidRPr="00B23C83">
              <w:t>)</w:t>
            </w:r>
          </w:p>
        </w:tc>
        <w:tc>
          <w:tcPr>
            <w:tcW w:w="1587" w:type="dxa"/>
          </w:tcPr>
          <w:p w14:paraId="45E7A39E" w14:textId="77777777" w:rsidR="005A5969" w:rsidRPr="00B23C83" w:rsidRDefault="005A5969" w:rsidP="00D30BE9">
            <w:pPr>
              <w:pStyle w:val="TableHeadingCA"/>
              <w:keepNext w:val="0"/>
            </w:pPr>
            <w:r w:rsidRPr="00B23C83">
              <w:t>Ciprofloxacin, % resistant</w:t>
            </w:r>
            <w:r w:rsidR="00D15B6E" w:rsidRPr="00B23C83">
              <w:rPr>
                <w:rStyle w:val="Superscript"/>
              </w:rPr>
              <w:t>†</w:t>
            </w:r>
            <w:r w:rsidRPr="00B23C83">
              <w:t xml:space="preserve"> (</w:t>
            </w:r>
            <w:r w:rsidRPr="00B23C83">
              <w:rPr>
                <w:rStyle w:val="Emphasis"/>
              </w:rPr>
              <w:t>n</w:t>
            </w:r>
            <w:r w:rsidRPr="00B23C83">
              <w:t>)</w:t>
            </w:r>
          </w:p>
        </w:tc>
        <w:tc>
          <w:tcPr>
            <w:tcW w:w="1587" w:type="dxa"/>
          </w:tcPr>
          <w:p w14:paraId="627CB83E" w14:textId="77777777" w:rsidR="005A5969" w:rsidRPr="00B23C83" w:rsidRDefault="005A5969" w:rsidP="00D30BE9">
            <w:pPr>
              <w:pStyle w:val="TableHeadingCA"/>
              <w:keepNext w:val="0"/>
            </w:pPr>
            <w:r w:rsidRPr="00B23C83">
              <w:t>Azithromycin, % resistant</w:t>
            </w:r>
            <w:r w:rsidR="00D15B6E" w:rsidRPr="00B23C83">
              <w:rPr>
                <w:rStyle w:val="Superscript"/>
              </w:rPr>
              <w:t>§</w:t>
            </w:r>
            <w:r w:rsidRPr="00B23C83">
              <w:t xml:space="preserve"> (</w:t>
            </w:r>
            <w:r w:rsidRPr="00B23C83">
              <w:rPr>
                <w:rStyle w:val="Emphasis"/>
              </w:rPr>
              <w:t>n</w:t>
            </w:r>
            <w:r w:rsidRPr="00B23C83">
              <w:t>)</w:t>
            </w:r>
          </w:p>
        </w:tc>
        <w:tc>
          <w:tcPr>
            <w:tcW w:w="1587" w:type="dxa"/>
          </w:tcPr>
          <w:p w14:paraId="65B5062D" w14:textId="4AA08442" w:rsidR="005A5969" w:rsidRPr="00B23C83" w:rsidRDefault="005A5969" w:rsidP="00D30BE9">
            <w:pPr>
              <w:pStyle w:val="TableHeadingCA"/>
              <w:keepNext w:val="0"/>
            </w:pPr>
            <w:r w:rsidRPr="00B23C83">
              <w:t>Penicillin, % resistant</w:t>
            </w:r>
            <w:r w:rsidR="0072435F" w:rsidRPr="00B23C83">
              <w:rPr>
                <w:rStyle w:val="Superscript"/>
              </w:rPr>
              <w:t>#</w:t>
            </w:r>
            <w:r w:rsidRPr="00B23C83">
              <w:t xml:space="preserve"> (</w:t>
            </w:r>
            <w:r w:rsidRPr="00B23C83">
              <w:rPr>
                <w:rStyle w:val="Emphasis"/>
              </w:rPr>
              <w:t>n</w:t>
            </w:r>
            <w:r w:rsidRPr="00B23C83">
              <w:t>)</w:t>
            </w:r>
          </w:p>
        </w:tc>
      </w:tr>
      <w:tr w:rsidR="00D30BE9" w:rsidRPr="00B23C83" w14:paraId="798D685D" w14:textId="77777777" w:rsidTr="001E231E">
        <w:trPr>
          <w:trHeight w:val="111"/>
        </w:trPr>
        <w:tc>
          <w:tcPr>
            <w:tcW w:w="1871" w:type="dxa"/>
            <w:vMerge w:val="restart"/>
          </w:tcPr>
          <w:p w14:paraId="57AA8A92" w14:textId="77777777" w:rsidR="00D30BE9" w:rsidRPr="00B23C83" w:rsidRDefault="00D30BE9" w:rsidP="00D30BE9">
            <w:pPr>
              <w:pStyle w:val="TableText"/>
              <w:keepNext w:val="0"/>
            </w:pPr>
            <w:r w:rsidRPr="00B23C83">
              <w:t xml:space="preserve">NSW </w:t>
            </w:r>
          </w:p>
        </w:tc>
        <w:tc>
          <w:tcPr>
            <w:tcW w:w="680" w:type="dxa"/>
          </w:tcPr>
          <w:p w14:paraId="4492DBFB" w14:textId="77777777" w:rsidR="00D30BE9" w:rsidRPr="00B23C83" w:rsidRDefault="00D30BE9" w:rsidP="00D30BE9">
            <w:pPr>
              <w:pStyle w:val="TableTextCA"/>
              <w:keepNext w:val="0"/>
            </w:pPr>
            <w:r w:rsidRPr="00B23C83">
              <w:t>2015</w:t>
            </w:r>
          </w:p>
        </w:tc>
        <w:tc>
          <w:tcPr>
            <w:tcW w:w="907" w:type="dxa"/>
          </w:tcPr>
          <w:p w14:paraId="510DF6F6" w14:textId="542F7598" w:rsidR="00D30BE9" w:rsidRPr="00B23C83" w:rsidRDefault="00D30BE9" w:rsidP="00D30BE9">
            <w:pPr>
              <w:pStyle w:val="TableTextDecimalAlign"/>
            </w:pPr>
            <w:r w:rsidRPr="00B23C83">
              <w:t>1,905</w:t>
            </w:r>
          </w:p>
        </w:tc>
        <w:tc>
          <w:tcPr>
            <w:tcW w:w="1587" w:type="dxa"/>
          </w:tcPr>
          <w:p w14:paraId="1FC81FD9" w14:textId="20713C70" w:rsidR="00D30BE9" w:rsidRPr="00B23C83" w:rsidRDefault="00D30BE9" w:rsidP="00D30BE9">
            <w:pPr>
              <w:pStyle w:val="TableTextDecimalAlign"/>
            </w:pPr>
            <w:r w:rsidRPr="00B23C83">
              <w:t>2.7 (52)</w:t>
            </w:r>
          </w:p>
        </w:tc>
        <w:tc>
          <w:tcPr>
            <w:tcW w:w="1587" w:type="dxa"/>
          </w:tcPr>
          <w:p w14:paraId="5B7A918F" w14:textId="2ED1FD7D" w:rsidR="00D30BE9" w:rsidRPr="00B23C83" w:rsidRDefault="00D30BE9" w:rsidP="00D30BE9">
            <w:pPr>
              <w:pStyle w:val="TableTextDecimalAlign"/>
            </w:pPr>
            <w:r w:rsidRPr="00B23C83">
              <w:t>35.9 (684)</w:t>
            </w:r>
          </w:p>
        </w:tc>
        <w:tc>
          <w:tcPr>
            <w:tcW w:w="1587" w:type="dxa"/>
          </w:tcPr>
          <w:p w14:paraId="082F10F7" w14:textId="2EE10244" w:rsidR="00D30BE9" w:rsidRPr="00B23C83" w:rsidRDefault="00D30BE9" w:rsidP="00D30BE9">
            <w:pPr>
              <w:pStyle w:val="TableTextDecimalAlign"/>
            </w:pPr>
            <w:r w:rsidRPr="00B23C83">
              <w:t>2.3 (43)</w:t>
            </w:r>
          </w:p>
        </w:tc>
        <w:tc>
          <w:tcPr>
            <w:tcW w:w="1587" w:type="dxa"/>
          </w:tcPr>
          <w:p w14:paraId="10AA8A6E" w14:textId="4707525A" w:rsidR="00D30BE9" w:rsidRPr="00B23C83" w:rsidRDefault="00D30BE9" w:rsidP="00D30BE9">
            <w:pPr>
              <w:pStyle w:val="TableTextDecimalAlign"/>
            </w:pPr>
            <w:r w:rsidRPr="00B23C83">
              <w:t>30.9 (588)</w:t>
            </w:r>
          </w:p>
        </w:tc>
      </w:tr>
      <w:tr w:rsidR="00D30BE9" w:rsidRPr="00B23C83" w14:paraId="1EE885B4" w14:textId="77777777" w:rsidTr="001E231E">
        <w:trPr>
          <w:trHeight w:val="111"/>
        </w:trPr>
        <w:tc>
          <w:tcPr>
            <w:tcW w:w="1871" w:type="dxa"/>
            <w:vMerge/>
          </w:tcPr>
          <w:p w14:paraId="40E99FC9" w14:textId="77777777" w:rsidR="00D30BE9" w:rsidRPr="00B23C83" w:rsidRDefault="00D30BE9" w:rsidP="00D30BE9">
            <w:pPr>
              <w:pStyle w:val="TableText"/>
              <w:keepNext w:val="0"/>
            </w:pPr>
          </w:p>
        </w:tc>
        <w:tc>
          <w:tcPr>
            <w:tcW w:w="680" w:type="dxa"/>
          </w:tcPr>
          <w:p w14:paraId="5DA3C05A" w14:textId="77777777" w:rsidR="00D30BE9" w:rsidRPr="00B23C83" w:rsidRDefault="00D30BE9" w:rsidP="00D30BE9">
            <w:pPr>
              <w:pStyle w:val="TableTextCA"/>
              <w:keepNext w:val="0"/>
            </w:pPr>
            <w:r w:rsidRPr="00B23C83">
              <w:t>2016</w:t>
            </w:r>
          </w:p>
        </w:tc>
        <w:tc>
          <w:tcPr>
            <w:tcW w:w="907" w:type="dxa"/>
          </w:tcPr>
          <w:p w14:paraId="6E1730D5" w14:textId="37301466" w:rsidR="00D30BE9" w:rsidRPr="00B23C83" w:rsidRDefault="00D30BE9" w:rsidP="00D30BE9">
            <w:pPr>
              <w:pStyle w:val="TableTextDecimalAlign"/>
            </w:pPr>
            <w:r w:rsidRPr="00B23C83">
              <w:t>2,268</w:t>
            </w:r>
          </w:p>
        </w:tc>
        <w:tc>
          <w:tcPr>
            <w:tcW w:w="1587" w:type="dxa"/>
          </w:tcPr>
          <w:p w14:paraId="0AB94A0D" w14:textId="5FD1FE0E" w:rsidR="00D30BE9" w:rsidRPr="00B23C83" w:rsidRDefault="00D30BE9" w:rsidP="00D30BE9">
            <w:pPr>
              <w:pStyle w:val="TableTextDecimalAlign"/>
            </w:pPr>
            <w:r w:rsidRPr="00B23C83">
              <w:t>2.0 (45)</w:t>
            </w:r>
          </w:p>
        </w:tc>
        <w:tc>
          <w:tcPr>
            <w:tcW w:w="1587" w:type="dxa"/>
          </w:tcPr>
          <w:p w14:paraId="015A9324" w14:textId="6DA03163" w:rsidR="00D30BE9" w:rsidRPr="00B23C83" w:rsidRDefault="00D30BE9" w:rsidP="00D30BE9">
            <w:pPr>
              <w:pStyle w:val="TableTextDecimalAlign"/>
            </w:pPr>
            <w:r w:rsidRPr="00B23C83">
              <w:t>32.5 (738)</w:t>
            </w:r>
          </w:p>
        </w:tc>
        <w:tc>
          <w:tcPr>
            <w:tcW w:w="1587" w:type="dxa"/>
          </w:tcPr>
          <w:p w14:paraId="0ACB8B52" w14:textId="7BE1BAA0" w:rsidR="00D30BE9" w:rsidRPr="00B23C83" w:rsidRDefault="00D30BE9" w:rsidP="00D30BE9">
            <w:pPr>
              <w:pStyle w:val="TableTextDecimalAlign"/>
            </w:pPr>
            <w:r w:rsidRPr="00B23C83">
              <w:t>3.6 (82)</w:t>
            </w:r>
          </w:p>
        </w:tc>
        <w:tc>
          <w:tcPr>
            <w:tcW w:w="1587" w:type="dxa"/>
          </w:tcPr>
          <w:p w14:paraId="3DAC87F5" w14:textId="21A7CCED" w:rsidR="00D30BE9" w:rsidRPr="00B23C83" w:rsidRDefault="00D30BE9" w:rsidP="00D30BE9">
            <w:pPr>
              <w:pStyle w:val="TableTextDecimalAlign"/>
            </w:pPr>
            <w:r w:rsidRPr="00B23C83">
              <w:t>41.8 (949)</w:t>
            </w:r>
          </w:p>
        </w:tc>
      </w:tr>
      <w:tr w:rsidR="00D30BE9" w:rsidRPr="00B23C83" w14:paraId="76743FBF" w14:textId="77777777" w:rsidTr="001E231E">
        <w:trPr>
          <w:trHeight w:val="111"/>
        </w:trPr>
        <w:tc>
          <w:tcPr>
            <w:tcW w:w="1871" w:type="dxa"/>
            <w:vMerge/>
          </w:tcPr>
          <w:p w14:paraId="595E1551" w14:textId="77777777" w:rsidR="00D30BE9" w:rsidRPr="00B23C83" w:rsidRDefault="00D30BE9" w:rsidP="00D30BE9">
            <w:pPr>
              <w:pStyle w:val="TableText"/>
              <w:keepNext w:val="0"/>
            </w:pPr>
          </w:p>
        </w:tc>
        <w:tc>
          <w:tcPr>
            <w:tcW w:w="680" w:type="dxa"/>
          </w:tcPr>
          <w:p w14:paraId="0964B6D8" w14:textId="77777777" w:rsidR="00D30BE9" w:rsidRPr="00B23C83" w:rsidRDefault="00D30BE9" w:rsidP="00D30BE9">
            <w:pPr>
              <w:pStyle w:val="TableTextCA"/>
              <w:keepNext w:val="0"/>
            </w:pPr>
            <w:r w:rsidRPr="00B23C83">
              <w:t>2017</w:t>
            </w:r>
          </w:p>
        </w:tc>
        <w:tc>
          <w:tcPr>
            <w:tcW w:w="907" w:type="dxa"/>
          </w:tcPr>
          <w:p w14:paraId="77C73DF4" w14:textId="2AEBE95F" w:rsidR="00D30BE9" w:rsidRPr="00B23C83" w:rsidRDefault="00D30BE9" w:rsidP="00D30BE9">
            <w:pPr>
              <w:pStyle w:val="TableTextDecimalAlign"/>
            </w:pPr>
            <w:r w:rsidRPr="00B23C83">
              <w:t>2,806</w:t>
            </w:r>
          </w:p>
        </w:tc>
        <w:tc>
          <w:tcPr>
            <w:tcW w:w="1587" w:type="dxa"/>
          </w:tcPr>
          <w:p w14:paraId="31A0B067" w14:textId="2BDC3B3E" w:rsidR="00D30BE9" w:rsidRPr="00B23C83" w:rsidRDefault="00D30BE9" w:rsidP="00D30BE9">
            <w:pPr>
              <w:pStyle w:val="TableTextDecimalAlign"/>
            </w:pPr>
            <w:r w:rsidRPr="00B23C83">
              <w:t>0.5 (13)</w:t>
            </w:r>
          </w:p>
        </w:tc>
        <w:tc>
          <w:tcPr>
            <w:tcW w:w="1587" w:type="dxa"/>
          </w:tcPr>
          <w:p w14:paraId="7C9C3582" w14:textId="46D4D585" w:rsidR="00D30BE9" w:rsidRPr="00B23C83" w:rsidRDefault="00D30BE9" w:rsidP="00D30BE9">
            <w:pPr>
              <w:pStyle w:val="TableTextDecimalAlign"/>
            </w:pPr>
            <w:r w:rsidRPr="00B23C83">
              <w:t>30.5 (857)</w:t>
            </w:r>
          </w:p>
        </w:tc>
        <w:tc>
          <w:tcPr>
            <w:tcW w:w="1587" w:type="dxa"/>
          </w:tcPr>
          <w:p w14:paraId="0FBDB11E" w14:textId="7C191FEF" w:rsidR="00D30BE9" w:rsidRPr="00B23C83" w:rsidRDefault="00D30BE9" w:rsidP="00D30BE9">
            <w:pPr>
              <w:pStyle w:val="TableTextDecimalAlign"/>
            </w:pPr>
            <w:r w:rsidRPr="00B23C83">
              <w:t>9.3 (261)</w:t>
            </w:r>
          </w:p>
        </w:tc>
        <w:tc>
          <w:tcPr>
            <w:tcW w:w="1587" w:type="dxa"/>
          </w:tcPr>
          <w:p w14:paraId="7B408D28" w14:textId="56E2287F" w:rsidR="00D30BE9" w:rsidRPr="00B23C83" w:rsidRDefault="00D30BE9" w:rsidP="00D30BE9">
            <w:pPr>
              <w:pStyle w:val="TableTextDecimalAlign"/>
            </w:pPr>
            <w:r w:rsidRPr="00B23C83">
              <w:t>25.3 (709)</w:t>
            </w:r>
          </w:p>
        </w:tc>
      </w:tr>
      <w:tr w:rsidR="00D30BE9" w:rsidRPr="00B23C83" w14:paraId="711A96F7" w14:textId="77777777" w:rsidTr="001E231E">
        <w:trPr>
          <w:trHeight w:val="111"/>
        </w:trPr>
        <w:tc>
          <w:tcPr>
            <w:tcW w:w="1871" w:type="dxa"/>
            <w:vMerge w:val="restart"/>
          </w:tcPr>
          <w:p w14:paraId="64BE8B47" w14:textId="77777777" w:rsidR="00D30BE9" w:rsidRPr="00B23C83" w:rsidRDefault="00D30BE9" w:rsidP="00D30BE9">
            <w:pPr>
              <w:pStyle w:val="TableText"/>
              <w:keepNext w:val="0"/>
            </w:pPr>
            <w:r w:rsidRPr="00B23C83">
              <w:t xml:space="preserve">Vic </w:t>
            </w:r>
          </w:p>
        </w:tc>
        <w:tc>
          <w:tcPr>
            <w:tcW w:w="680" w:type="dxa"/>
          </w:tcPr>
          <w:p w14:paraId="7CF21D99" w14:textId="77777777" w:rsidR="00D30BE9" w:rsidRPr="00B23C83" w:rsidRDefault="00D30BE9" w:rsidP="00D30BE9">
            <w:pPr>
              <w:pStyle w:val="TableTextCA"/>
              <w:keepNext w:val="0"/>
            </w:pPr>
            <w:r w:rsidRPr="00B23C83">
              <w:t>2015</w:t>
            </w:r>
          </w:p>
        </w:tc>
        <w:tc>
          <w:tcPr>
            <w:tcW w:w="907" w:type="dxa"/>
          </w:tcPr>
          <w:p w14:paraId="6F666B9E" w14:textId="3A2957C4" w:rsidR="00D30BE9" w:rsidRPr="00B23C83" w:rsidRDefault="00D30BE9" w:rsidP="00D30BE9">
            <w:pPr>
              <w:pStyle w:val="TableTextDecimalAlign"/>
            </w:pPr>
            <w:r w:rsidRPr="00B23C83">
              <w:t>1,695</w:t>
            </w:r>
          </w:p>
        </w:tc>
        <w:tc>
          <w:tcPr>
            <w:tcW w:w="1587" w:type="dxa"/>
          </w:tcPr>
          <w:p w14:paraId="473B821C" w14:textId="56353F8C" w:rsidR="00D30BE9" w:rsidRPr="00B23C83" w:rsidRDefault="00D30BE9" w:rsidP="00D30BE9">
            <w:pPr>
              <w:pStyle w:val="TableTextDecimalAlign"/>
            </w:pPr>
            <w:r w:rsidRPr="00B23C83">
              <w:t>1.5 (25)</w:t>
            </w:r>
          </w:p>
        </w:tc>
        <w:tc>
          <w:tcPr>
            <w:tcW w:w="1587" w:type="dxa"/>
          </w:tcPr>
          <w:p w14:paraId="50FB53CC" w14:textId="7D7191BB" w:rsidR="00D30BE9" w:rsidRPr="00B23C83" w:rsidRDefault="00D30BE9" w:rsidP="00D30BE9">
            <w:pPr>
              <w:pStyle w:val="TableTextDecimalAlign"/>
            </w:pPr>
            <w:r w:rsidRPr="00B23C83">
              <w:t>23.0 (383)</w:t>
            </w:r>
          </w:p>
        </w:tc>
        <w:tc>
          <w:tcPr>
            <w:tcW w:w="1587" w:type="dxa"/>
          </w:tcPr>
          <w:p w14:paraId="54CA9AF7" w14:textId="118E8013" w:rsidR="00D30BE9" w:rsidRPr="00B23C83" w:rsidRDefault="00D30BE9" w:rsidP="00D30BE9">
            <w:pPr>
              <w:pStyle w:val="TableTextDecimalAlign"/>
            </w:pPr>
            <w:r w:rsidRPr="00B23C83">
              <w:t>1.8 (30)</w:t>
            </w:r>
          </w:p>
        </w:tc>
        <w:tc>
          <w:tcPr>
            <w:tcW w:w="1587" w:type="dxa"/>
          </w:tcPr>
          <w:p w14:paraId="7BA7D81C" w14:textId="3B591D82" w:rsidR="00D30BE9" w:rsidRPr="00B23C83" w:rsidRDefault="00D30BE9" w:rsidP="00D30BE9">
            <w:pPr>
              <w:pStyle w:val="TableTextDecimalAlign"/>
            </w:pPr>
            <w:r w:rsidRPr="00B23C83">
              <w:t>15.2 (257)</w:t>
            </w:r>
          </w:p>
        </w:tc>
      </w:tr>
      <w:tr w:rsidR="00D30BE9" w:rsidRPr="00B23C83" w14:paraId="43557D85" w14:textId="77777777" w:rsidTr="001E231E">
        <w:trPr>
          <w:trHeight w:val="111"/>
        </w:trPr>
        <w:tc>
          <w:tcPr>
            <w:tcW w:w="1871" w:type="dxa"/>
            <w:vMerge/>
          </w:tcPr>
          <w:p w14:paraId="241E780B" w14:textId="77777777" w:rsidR="00D30BE9" w:rsidRPr="00B23C83" w:rsidRDefault="00D30BE9" w:rsidP="00D30BE9">
            <w:pPr>
              <w:pStyle w:val="TableText"/>
              <w:keepNext w:val="0"/>
            </w:pPr>
          </w:p>
        </w:tc>
        <w:tc>
          <w:tcPr>
            <w:tcW w:w="680" w:type="dxa"/>
          </w:tcPr>
          <w:p w14:paraId="3FF010A4" w14:textId="77777777" w:rsidR="00D30BE9" w:rsidRPr="00B23C83" w:rsidRDefault="00D30BE9" w:rsidP="00D30BE9">
            <w:pPr>
              <w:pStyle w:val="TableTextCA"/>
              <w:keepNext w:val="0"/>
            </w:pPr>
            <w:r w:rsidRPr="00B23C83">
              <w:t>2016</w:t>
            </w:r>
          </w:p>
        </w:tc>
        <w:tc>
          <w:tcPr>
            <w:tcW w:w="907" w:type="dxa"/>
          </w:tcPr>
          <w:p w14:paraId="77BB4AD4" w14:textId="45BC4727" w:rsidR="00D30BE9" w:rsidRPr="00B23C83" w:rsidRDefault="00D30BE9" w:rsidP="00D30BE9">
            <w:pPr>
              <w:pStyle w:val="TableTextDecimalAlign"/>
            </w:pPr>
            <w:r w:rsidRPr="00B23C83">
              <w:t>1,734</w:t>
            </w:r>
          </w:p>
        </w:tc>
        <w:tc>
          <w:tcPr>
            <w:tcW w:w="1587" w:type="dxa"/>
          </w:tcPr>
          <w:p w14:paraId="67328C64" w14:textId="73515293" w:rsidR="00D30BE9" w:rsidRPr="00B23C83" w:rsidRDefault="00D30BE9" w:rsidP="00D30BE9">
            <w:pPr>
              <w:pStyle w:val="TableTextDecimalAlign"/>
            </w:pPr>
            <w:r w:rsidRPr="00B23C83">
              <w:t>1.1 (19)</w:t>
            </w:r>
          </w:p>
        </w:tc>
        <w:tc>
          <w:tcPr>
            <w:tcW w:w="1587" w:type="dxa"/>
          </w:tcPr>
          <w:p w14:paraId="1940CF64" w14:textId="6A87AD6F" w:rsidR="00D30BE9" w:rsidRPr="00B23C83" w:rsidRDefault="00D30BE9" w:rsidP="00D30BE9">
            <w:pPr>
              <w:pStyle w:val="TableTextDecimalAlign"/>
            </w:pPr>
            <w:r w:rsidRPr="00B23C83">
              <w:t>37.0 (641)</w:t>
            </w:r>
          </w:p>
        </w:tc>
        <w:tc>
          <w:tcPr>
            <w:tcW w:w="1587" w:type="dxa"/>
          </w:tcPr>
          <w:p w14:paraId="6660FADB" w14:textId="38B00F93" w:rsidR="00D30BE9" w:rsidRPr="00B23C83" w:rsidRDefault="00D30BE9" w:rsidP="00D30BE9">
            <w:pPr>
              <w:pStyle w:val="TableTextDecimalAlign"/>
            </w:pPr>
            <w:r w:rsidRPr="00B23C83">
              <w:t>5.4 (93)</w:t>
            </w:r>
          </w:p>
        </w:tc>
        <w:tc>
          <w:tcPr>
            <w:tcW w:w="1587" w:type="dxa"/>
          </w:tcPr>
          <w:p w14:paraId="318480FF" w14:textId="52D85BCC" w:rsidR="00D30BE9" w:rsidRPr="00B23C83" w:rsidRDefault="00D30BE9" w:rsidP="00D30BE9">
            <w:pPr>
              <w:pStyle w:val="TableTextDecimalAlign"/>
            </w:pPr>
            <w:r w:rsidRPr="00B23C83">
              <w:t>34.5 (598)</w:t>
            </w:r>
          </w:p>
        </w:tc>
      </w:tr>
      <w:tr w:rsidR="00D30BE9" w:rsidRPr="00B23C83" w14:paraId="655C764C" w14:textId="77777777" w:rsidTr="001E231E">
        <w:trPr>
          <w:trHeight w:val="111"/>
        </w:trPr>
        <w:tc>
          <w:tcPr>
            <w:tcW w:w="1871" w:type="dxa"/>
            <w:vMerge/>
          </w:tcPr>
          <w:p w14:paraId="41BD2AB6" w14:textId="77777777" w:rsidR="00D30BE9" w:rsidRPr="00B23C83" w:rsidRDefault="00D30BE9" w:rsidP="00D30BE9">
            <w:pPr>
              <w:pStyle w:val="TableText"/>
              <w:keepNext w:val="0"/>
            </w:pPr>
          </w:p>
        </w:tc>
        <w:tc>
          <w:tcPr>
            <w:tcW w:w="680" w:type="dxa"/>
          </w:tcPr>
          <w:p w14:paraId="111C6854" w14:textId="77777777" w:rsidR="00D30BE9" w:rsidRPr="00B23C83" w:rsidRDefault="00D30BE9" w:rsidP="00D30BE9">
            <w:pPr>
              <w:pStyle w:val="TableTextCA"/>
              <w:keepNext w:val="0"/>
            </w:pPr>
            <w:r w:rsidRPr="00B23C83">
              <w:t>2017</w:t>
            </w:r>
          </w:p>
        </w:tc>
        <w:tc>
          <w:tcPr>
            <w:tcW w:w="907" w:type="dxa"/>
          </w:tcPr>
          <w:p w14:paraId="09DB1AB0" w14:textId="19D5F7B5" w:rsidR="00D30BE9" w:rsidRPr="00B23C83" w:rsidRDefault="00D30BE9" w:rsidP="00D30BE9">
            <w:pPr>
              <w:pStyle w:val="TableTextDecimalAlign"/>
            </w:pPr>
            <w:r w:rsidRPr="00B23C83">
              <w:t>2,258</w:t>
            </w:r>
          </w:p>
        </w:tc>
        <w:tc>
          <w:tcPr>
            <w:tcW w:w="1587" w:type="dxa"/>
          </w:tcPr>
          <w:p w14:paraId="359B7FF2" w14:textId="6E2A5D38" w:rsidR="00D30BE9" w:rsidRPr="00B23C83" w:rsidRDefault="00D30BE9" w:rsidP="00D30BE9">
            <w:pPr>
              <w:pStyle w:val="TableTextDecimalAlign"/>
            </w:pPr>
            <w:r w:rsidRPr="00B23C83">
              <w:t>2.1 (48)</w:t>
            </w:r>
          </w:p>
        </w:tc>
        <w:tc>
          <w:tcPr>
            <w:tcW w:w="1587" w:type="dxa"/>
          </w:tcPr>
          <w:p w14:paraId="29882E9F" w14:textId="46C52FF4" w:rsidR="00D30BE9" w:rsidRPr="00B23C83" w:rsidRDefault="00D30BE9" w:rsidP="00D30BE9">
            <w:pPr>
              <w:pStyle w:val="TableTextDecimalAlign"/>
            </w:pPr>
            <w:r w:rsidRPr="00B23C83">
              <w:t>30.6 (691)</w:t>
            </w:r>
          </w:p>
        </w:tc>
        <w:tc>
          <w:tcPr>
            <w:tcW w:w="1587" w:type="dxa"/>
          </w:tcPr>
          <w:p w14:paraId="68715D14" w14:textId="05F7D902" w:rsidR="00D30BE9" w:rsidRPr="00B23C83" w:rsidRDefault="00D30BE9" w:rsidP="00D30BE9">
            <w:pPr>
              <w:pStyle w:val="TableTextDecimalAlign"/>
            </w:pPr>
            <w:r w:rsidRPr="00B23C83">
              <w:t>13.5 (304)</w:t>
            </w:r>
          </w:p>
        </w:tc>
        <w:tc>
          <w:tcPr>
            <w:tcW w:w="1587" w:type="dxa"/>
          </w:tcPr>
          <w:p w14:paraId="600CC7DE" w14:textId="6E87DE77" w:rsidR="00D30BE9" w:rsidRPr="00B23C83" w:rsidRDefault="00D30BE9" w:rsidP="00D30BE9">
            <w:pPr>
              <w:pStyle w:val="TableTextDecimalAlign"/>
            </w:pPr>
            <w:r w:rsidRPr="00B23C83">
              <w:t>29.6 (668)</w:t>
            </w:r>
          </w:p>
        </w:tc>
      </w:tr>
      <w:tr w:rsidR="00D30BE9" w:rsidRPr="00B23C83" w14:paraId="424DEAD6" w14:textId="77777777" w:rsidTr="001E231E">
        <w:trPr>
          <w:trHeight w:val="111"/>
        </w:trPr>
        <w:tc>
          <w:tcPr>
            <w:tcW w:w="1871" w:type="dxa"/>
            <w:vMerge w:val="restart"/>
          </w:tcPr>
          <w:p w14:paraId="27333BF8" w14:textId="77777777" w:rsidR="00D30BE9" w:rsidRPr="00B23C83" w:rsidRDefault="00D30BE9" w:rsidP="00D30BE9">
            <w:pPr>
              <w:pStyle w:val="TableText"/>
              <w:keepNext w:val="0"/>
            </w:pPr>
            <w:r w:rsidRPr="00B23C83">
              <w:t xml:space="preserve">Qld </w:t>
            </w:r>
          </w:p>
        </w:tc>
        <w:tc>
          <w:tcPr>
            <w:tcW w:w="680" w:type="dxa"/>
          </w:tcPr>
          <w:p w14:paraId="73906452" w14:textId="77777777" w:rsidR="00D30BE9" w:rsidRPr="00B23C83" w:rsidRDefault="00D30BE9" w:rsidP="00D30BE9">
            <w:pPr>
              <w:pStyle w:val="TableTextCA"/>
              <w:keepNext w:val="0"/>
            </w:pPr>
            <w:r w:rsidRPr="00B23C83">
              <w:t>2015</w:t>
            </w:r>
          </w:p>
        </w:tc>
        <w:tc>
          <w:tcPr>
            <w:tcW w:w="907" w:type="dxa"/>
          </w:tcPr>
          <w:p w14:paraId="056585B8" w14:textId="4103D459" w:rsidR="00D30BE9" w:rsidRPr="00B23C83" w:rsidRDefault="00D30BE9" w:rsidP="00D30BE9">
            <w:pPr>
              <w:pStyle w:val="TableTextDecimalAlign"/>
            </w:pPr>
            <w:r w:rsidRPr="00B23C83">
              <w:t>728</w:t>
            </w:r>
          </w:p>
        </w:tc>
        <w:tc>
          <w:tcPr>
            <w:tcW w:w="1587" w:type="dxa"/>
          </w:tcPr>
          <w:p w14:paraId="22C794ED" w14:textId="602B6573" w:rsidR="00D30BE9" w:rsidRPr="00B23C83" w:rsidRDefault="00D30BE9" w:rsidP="00D30BE9">
            <w:pPr>
              <w:pStyle w:val="TableTextDecimalAlign"/>
            </w:pPr>
            <w:r w:rsidRPr="00B23C83">
              <w:t>1.0 (7)</w:t>
            </w:r>
          </w:p>
        </w:tc>
        <w:tc>
          <w:tcPr>
            <w:tcW w:w="1587" w:type="dxa"/>
          </w:tcPr>
          <w:p w14:paraId="5DA8FA99" w14:textId="5728FB26" w:rsidR="00D30BE9" w:rsidRPr="00B23C83" w:rsidRDefault="00D30BE9" w:rsidP="00D30BE9">
            <w:pPr>
              <w:pStyle w:val="TableTextDecimalAlign"/>
            </w:pPr>
            <w:r w:rsidRPr="00B23C83">
              <w:t>25.5 (186)</w:t>
            </w:r>
          </w:p>
        </w:tc>
        <w:tc>
          <w:tcPr>
            <w:tcW w:w="1587" w:type="dxa"/>
          </w:tcPr>
          <w:p w14:paraId="36A2A9C2" w14:textId="2A027AF5" w:rsidR="00D30BE9" w:rsidRPr="00B23C83" w:rsidRDefault="00D30BE9" w:rsidP="00D30BE9">
            <w:pPr>
              <w:pStyle w:val="TableTextDecimalAlign"/>
            </w:pPr>
            <w:r w:rsidRPr="00B23C83">
              <w:t>5.8 (42)</w:t>
            </w:r>
          </w:p>
        </w:tc>
        <w:tc>
          <w:tcPr>
            <w:tcW w:w="1587" w:type="dxa"/>
          </w:tcPr>
          <w:p w14:paraId="195739B7" w14:textId="28F7BF2A" w:rsidR="00D30BE9" w:rsidRPr="00B23C83" w:rsidRDefault="00D30BE9" w:rsidP="00D30BE9">
            <w:pPr>
              <w:pStyle w:val="TableTextDecimalAlign"/>
            </w:pPr>
            <w:r w:rsidRPr="00B23C83">
              <w:t>27.6 (201)</w:t>
            </w:r>
          </w:p>
        </w:tc>
      </w:tr>
      <w:tr w:rsidR="00D30BE9" w:rsidRPr="00B23C83" w14:paraId="4AD26758" w14:textId="77777777" w:rsidTr="001E231E">
        <w:trPr>
          <w:trHeight w:val="111"/>
        </w:trPr>
        <w:tc>
          <w:tcPr>
            <w:tcW w:w="1871" w:type="dxa"/>
            <w:vMerge/>
          </w:tcPr>
          <w:p w14:paraId="4236E6EA" w14:textId="77777777" w:rsidR="00D30BE9" w:rsidRPr="00B23C83" w:rsidRDefault="00D30BE9" w:rsidP="00D30BE9">
            <w:pPr>
              <w:pStyle w:val="TableText"/>
              <w:keepNext w:val="0"/>
            </w:pPr>
          </w:p>
        </w:tc>
        <w:tc>
          <w:tcPr>
            <w:tcW w:w="680" w:type="dxa"/>
          </w:tcPr>
          <w:p w14:paraId="4F456A4F" w14:textId="77777777" w:rsidR="00D30BE9" w:rsidRPr="00B23C83" w:rsidRDefault="00D30BE9" w:rsidP="00D30BE9">
            <w:pPr>
              <w:pStyle w:val="TableTextCA"/>
              <w:keepNext w:val="0"/>
            </w:pPr>
            <w:r w:rsidRPr="00B23C83">
              <w:t>2016</w:t>
            </w:r>
          </w:p>
        </w:tc>
        <w:tc>
          <w:tcPr>
            <w:tcW w:w="907" w:type="dxa"/>
          </w:tcPr>
          <w:p w14:paraId="350C4798" w14:textId="5C38F6AF" w:rsidR="00D30BE9" w:rsidRPr="00B23C83" w:rsidRDefault="00D30BE9" w:rsidP="00D30BE9">
            <w:pPr>
              <w:pStyle w:val="TableTextDecimalAlign"/>
            </w:pPr>
            <w:r w:rsidRPr="00B23C83">
              <w:t>865</w:t>
            </w:r>
          </w:p>
        </w:tc>
        <w:tc>
          <w:tcPr>
            <w:tcW w:w="1587" w:type="dxa"/>
          </w:tcPr>
          <w:p w14:paraId="33236577" w14:textId="47046F55" w:rsidR="00D30BE9" w:rsidRPr="00B23C83" w:rsidRDefault="00D30BE9" w:rsidP="00D30BE9">
            <w:pPr>
              <w:pStyle w:val="TableTextDecimalAlign"/>
            </w:pPr>
            <w:r w:rsidRPr="00B23C83">
              <w:t>3.7 (32)</w:t>
            </w:r>
          </w:p>
        </w:tc>
        <w:tc>
          <w:tcPr>
            <w:tcW w:w="1587" w:type="dxa"/>
          </w:tcPr>
          <w:p w14:paraId="6FF85880" w14:textId="1A177EA8" w:rsidR="00D30BE9" w:rsidRPr="00B23C83" w:rsidRDefault="00D30BE9" w:rsidP="00D30BE9">
            <w:pPr>
              <w:pStyle w:val="TableTextDecimalAlign"/>
            </w:pPr>
            <w:r w:rsidRPr="00B23C83">
              <w:t>25.0 (216)</w:t>
            </w:r>
          </w:p>
        </w:tc>
        <w:tc>
          <w:tcPr>
            <w:tcW w:w="1587" w:type="dxa"/>
          </w:tcPr>
          <w:p w14:paraId="25681146" w14:textId="6D66DD39" w:rsidR="00D30BE9" w:rsidRPr="00B23C83" w:rsidRDefault="00D30BE9" w:rsidP="00D30BE9">
            <w:pPr>
              <w:pStyle w:val="TableTextDecimalAlign"/>
            </w:pPr>
            <w:r w:rsidRPr="00B23C83">
              <w:t>1.2 (10)</w:t>
            </w:r>
          </w:p>
        </w:tc>
        <w:tc>
          <w:tcPr>
            <w:tcW w:w="1587" w:type="dxa"/>
          </w:tcPr>
          <w:p w14:paraId="246B7E20" w14:textId="5DF86890" w:rsidR="00D30BE9" w:rsidRPr="00B23C83" w:rsidRDefault="00D30BE9" w:rsidP="00D30BE9">
            <w:pPr>
              <w:pStyle w:val="TableTextDecimalAlign"/>
            </w:pPr>
            <w:r w:rsidRPr="00B23C83">
              <w:t>28.1 (243)</w:t>
            </w:r>
          </w:p>
        </w:tc>
      </w:tr>
      <w:tr w:rsidR="00D30BE9" w:rsidRPr="00B23C83" w14:paraId="10766363" w14:textId="77777777" w:rsidTr="001E231E">
        <w:trPr>
          <w:trHeight w:val="111"/>
        </w:trPr>
        <w:tc>
          <w:tcPr>
            <w:tcW w:w="1871" w:type="dxa"/>
            <w:vMerge/>
          </w:tcPr>
          <w:p w14:paraId="04D36D05" w14:textId="77777777" w:rsidR="00D30BE9" w:rsidRPr="00B23C83" w:rsidRDefault="00D30BE9" w:rsidP="00D30BE9">
            <w:pPr>
              <w:pStyle w:val="TableText"/>
              <w:keepNext w:val="0"/>
            </w:pPr>
          </w:p>
        </w:tc>
        <w:tc>
          <w:tcPr>
            <w:tcW w:w="680" w:type="dxa"/>
          </w:tcPr>
          <w:p w14:paraId="3E0A0852" w14:textId="77777777" w:rsidR="00D30BE9" w:rsidRPr="00B23C83" w:rsidRDefault="00D30BE9" w:rsidP="00D30BE9">
            <w:pPr>
              <w:pStyle w:val="TableTextCA"/>
              <w:keepNext w:val="0"/>
            </w:pPr>
            <w:r w:rsidRPr="00B23C83">
              <w:t>2017</w:t>
            </w:r>
          </w:p>
        </w:tc>
        <w:tc>
          <w:tcPr>
            <w:tcW w:w="907" w:type="dxa"/>
          </w:tcPr>
          <w:p w14:paraId="21EE11C6" w14:textId="5A6948EE" w:rsidR="00D30BE9" w:rsidRPr="00B23C83" w:rsidRDefault="00D30BE9" w:rsidP="00D30BE9">
            <w:pPr>
              <w:pStyle w:val="TableTextDecimalAlign"/>
            </w:pPr>
            <w:r w:rsidRPr="00B23C83">
              <w:t>1,249</w:t>
            </w:r>
          </w:p>
        </w:tc>
        <w:tc>
          <w:tcPr>
            <w:tcW w:w="1587" w:type="dxa"/>
          </w:tcPr>
          <w:p w14:paraId="452CA68E" w14:textId="1FF0A2D3" w:rsidR="00D30BE9" w:rsidRPr="00B23C83" w:rsidRDefault="00D30BE9" w:rsidP="00D30BE9">
            <w:pPr>
              <w:pStyle w:val="TableTextDecimalAlign"/>
            </w:pPr>
            <w:r w:rsidRPr="00B23C83">
              <w:t>0.9 (11)</w:t>
            </w:r>
          </w:p>
        </w:tc>
        <w:tc>
          <w:tcPr>
            <w:tcW w:w="1587" w:type="dxa"/>
          </w:tcPr>
          <w:p w14:paraId="5CFE7651" w14:textId="2BDD31C0" w:rsidR="00D30BE9" w:rsidRPr="00B23C83" w:rsidRDefault="00D30BE9" w:rsidP="00D30BE9">
            <w:pPr>
              <w:pStyle w:val="TableTextDecimalAlign"/>
            </w:pPr>
            <w:r w:rsidRPr="00B23C83">
              <w:t>21.2 (265)</w:t>
            </w:r>
          </w:p>
        </w:tc>
        <w:tc>
          <w:tcPr>
            <w:tcW w:w="1587" w:type="dxa"/>
          </w:tcPr>
          <w:p w14:paraId="290DEE60" w14:textId="72DFF818" w:rsidR="00D30BE9" w:rsidRPr="00B23C83" w:rsidRDefault="00D30BE9" w:rsidP="00D30BE9">
            <w:pPr>
              <w:pStyle w:val="TableTextDecimalAlign"/>
            </w:pPr>
            <w:r w:rsidRPr="00B23C83">
              <w:t>4.9 (61)</w:t>
            </w:r>
          </w:p>
        </w:tc>
        <w:tc>
          <w:tcPr>
            <w:tcW w:w="1587" w:type="dxa"/>
          </w:tcPr>
          <w:p w14:paraId="167E9066" w14:textId="7A5D239E" w:rsidR="00D30BE9" w:rsidRPr="00B23C83" w:rsidRDefault="00D30BE9" w:rsidP="00D30BE9">
            <w:pPr>
              <w:pStyle w:val="TableTextDecimalAlign"/>
            </w:pPr>
            <w:r w:rsidRPr="00B23C83">
              <w:t>26.0 (325)</w:t>
            </w:r>
          </w:p>
        </w:tc>
      </w:tr>
      <w:tr w:rsidR="00D30BE9" w:rsidRPr="00B23C83" w14:paraId="32F96E4B" w14:textId="77777777" w:rsidTr="001E231E">
        <w:trPr>
          <w:trHeight w:val="111"/>
        </w:trPr>
        <w:tc>
          <w:tcPr>
            <w:tcW w:w="1871" w:type="dxa"/>
            <w:vMerge w:val="restart"/>
          </w:tcPr>
          <w:p w14:paraId="28CF87A3" w14:textId="77777777" w:rsidR="00D30BE9" w:rsidRPr="00B23C83" w:rsidRDefault="00D30BE9" w:rsidP="00D30BE9">
            <w:pPr>
              <w:pStyle w:val="TableText"/>
              <w:keepNext w:val="0"/>
            </w:pPr>
            <w:r w:rsidRPr="00B23C83">
              <w:t xml:space="preserve">SA </w:t>
            </w:r>
          </w:p>
        </w:tc>
        <w:tc>
          <w:tcPr>
            <w:tcW w:w="680" w:type="dxa"/>
          </w:tcPr>
          <w:p w14:paraId="3C93344F" w14:textId="77777777" w:rsidR="00D30BE9" w:rsidRPr="00B23C83" w:rsidRDefault="00D30BE9" w:rsidP="00D30BE9">
            <w:pPr>
              <w:pStyle w:val="TableTextCA"/>
              <w:keepNext w:val="0"/>
            </w:pPr>
            <w:r w:rsidRPr="00B23C83">
              <w:t>2015</w:t>
            </w:r>
          </w:p>
        </w:tc>
        <w:tc>
          <w:tcPr>
            <w:tcW w:w="907" w:type="dxa"/>
          </w:tcPr>
          <w:p w14:paraId="764A8819" w14:textId="59DA73C3" w:rsidR="00D30BE9" w:rsidRPr="00B23C83" w:rsidRDefault="00D30BE9" w:rsidP="00D30BE9">
            <w:pPr>
              <w:pStyle w:val="TableTextDecimalAlign"/>
            </w:pPr>
            <w:r w:rsidRPr="00B23C83">
              <w:t>251</w:t>
            </w:r>
          </w:p>
        </w:tc>
        <w:tc>
          <w:tcPr>
            <w:tcW w:w="1587" w:type="dxa"/>
          </w:tcPr>
          <w:p w14:paraId="24541946" w14:textId="58335DA2" w:rsidR="00D30BE9" w:rsidRPr="00B23C83" w:rsidRDefault="00D30BE9" w:rsidP="00D30BE9">
            <w:pPr>
              <w:pStyle w:val="TableTextDecimalAlign"/>
            </w:pPr>
            <w:r w:rsidRPr="00B23C83">
              <w:t>3.6 (9)</w:t>
            </w:r>
          </w:p>
        </w:tc>
        <w:tc>
          <w:tcPr>
            <w:tcW w:w="1587" w:type="dxa"/>
          </w:tcPr>
          <w:p w14:paraId="495A6560" w14:textId="09F9561F" w:rsidR="00D30BE9" w:rsidRPr="00B23C83" w:rsidRDefault="00D30BE9" w:rsidP="00D30BE9">
            <w:pPr>
              <w:pStyle w:val="TableTextDecimalAlign"/>
            </w:pPr>
            <w:r w:rsidRPr="00B23C83">
              <w:t>41.0 (103)</w:t>
            </w:r>
          </w:p>
        </w:tc>
        <w:tc>
          <w:tcPr>
            <w:tcW w:w="1587" w:type="dxa"/>
          </w:tcPr>
          <w:p w14:paraId="2BEFF0A3" w14:textId="187AAECE" w:rsidR="00D30BE9" w:rsidRPr="00B23C83" w:rsidRDefault="00D30BE9" w:rsidP="00D30BE9">
            <w:pPr>
              <w:pStyle w:val="TableTextDecimalAlign"/>
            </w:pPr>
            <w:r w:rsidRPr="00B23C83">
              <w:t>2.8 (7)</w:t>
            </w:r>
          </w:p>
        </w:tc>
        <w:tc>
          <w:tcPr>
            <w:tcW w:w="1587" w:type="dxa"/>
          </w:tcPr>
          <w:p w14:paraId="2EEF721C" w14:textId="12CB23EA" w:rsidR="00D30BE9" w:rsidRPr="00B23C83" w:rsidRDefault="00D30BE9" w:rsidP="00D30BE9">
            <w:pPr>
              <w:pStyle w:val="TableTextDecimalAlign"/>
            </w:pPr>
            <w:r w:rsidRPr="00B23C83">
              <w:t>20.7 (52)</w:t>
            </w:r>
          </w:p>
        </w:tc>
      </w:tr>
      <w:tr w:rsidR="00D30BE9" w:rsidRPr="00B23C83" w14:paraId="7D717906" w14:textId="77777777" w:rsidTr="001E231E">
        <w:trPr>
          <w:trHeight w:val="221"/>
        </w:trPr>
        <w:tc>
          <w:tcPr>
            <w:tcW w:w="1871" w:type="dxa"/>
            <w:vMerge/>
          </w:tcPr>
          <w:p w14:paraId="26091016" w14:textId="77777777" w:rsidR="00D30BE9" w:rsidRPr="00B23C83" w:rsidRDefault="00D30BE9" w:rsidP="00D30BE9">
            <w:pPr>
              <w:pStyle w:val="TableText"/>
              <w:keepNext w:val="0"/>
            </w:pPr>
          </w:p>
        </w:tc>
        <w:tc>
          <w:tcPr>
            <w:tcW w:w="680" w:type="dxa"/>
          </w:tcPr>
          <w:p w14:paraId="44BAD17E" w14:textId="77777777" w:rsidR="00D30BE9" w:rsidRPr="00B23C83" w:rsidRDefault="00D30BE9" w:rsidP="00D30BE9">
            <w:pPr>
              <w:pStyle w:val="TableTextCA"/>
              <w:keepNext w:val="0"/>
            </w:pPr>
            <w:r w:rsidRPr="00B23C83">
              <w:t>2016</w:t>
            </w:r>
          </w:p>
        </w:tc>
        <w:tc>
          <w:tcPr>
            <w:tcW w:w="907" w:type="dxa"/>
          </w:tcPr>
          <w:p w14:paraId="4E039CC6" w14:textId="6896C4D9" w:rsidR="00D30BE9" w:rsidRPr="00B23C83" w:rsidRDefault="00D30BE9" w:rsidP="00D30BE9">
            <w:pPr>
              <w:pStyle w:val="TableTextDecimalAlign"/>
            </w:pPr>
            <w:r w:rsidRPr="00B23C83">
              <w:t>349</w:t>
            </w:r>
          </w:p>
        </w:tc>
        <w:tc>
          <w:tcPr>
            <w:tcW w:w="1587" w:type="dxa"/>
          </w:tcPr>
          <w:p w14:paraId="7BA23523" w14:textId="62DCDD4C" w:rsidR="00D30BE9" w:rsidRPr="00B23C83" w:rsidRDefault="00D30BE9" w:rsidP="00D30BE9">
            <w:pPr>
              <w:pStyle w:val="TableTextDecimalAlign"/>
            </w:pPr>
            <w:r w:rsidRPr="00B23C83">
              <w:t>0.6 (2)</w:t>
            </w:r>
          </w:p>
        </w:tc>
        <w:tc>
          <w:tcPr>
            <w:tcW w:w="1587" w:type="dxa"/>
          </w:tcPr>
          <w:p w14:paraId="18DD7E6C" w14:textId="1FB4A29F" w:rsidR="00D30BE9" w:rsidRPr="00B23C83" w:rsidRDefault="00D30BE9" w:rsidP="00D30BE9">
            <w:pPr>
              <w:pStyle w:val="TableTextDecimalAlign"/>
            </w:pPr>
            <w:r w:rsidRPr="00B23C83">
              <w:t>36.4 (127)</w:t>
            </w:r>
          </w:p>
        </w:tc>
        <w:tc>
          <w:tcPr>
            <w:tcW w:w="1587" w:type="dxa"/>
          </w:tcPr>
          <w:p w14:paraId="0447AEB5" w14:textId="03E8DAC8" w:rsidR="00D30BE9" w:rsidRPr="00B23C83" w:rsidRDefault="00D30BE9" w:rsidP="00D30BE9">
            <w:pPr>
              <w:pStyle w:val="TableTextDecimalAlign"/>
            </w:pPr>
            <w:r w:rsidRPr="00B23C83">
              <w:t>19.5 (68)</w:t>
            </w:r>
          </w:p>
        </w:tc>
        <w:tc>
          <w:tcPr>
            <w:tcW w:w="1587" w:type="dxa"/>
          </w:tcPr>
          <w:p w14:paraId="4D061571" w14:textId="6FEB0F81" w:rsidR="00D30BE9" w:rsidRPr="00B23C83" w:rsidRDefault="00D30BE9" w:rsidP="00D30BE9">
            <w:pPr>
              <w:pStyle w:val="TableTextDecimalAlign"/>
            </w:pPr>
            <w:r w:rsidRPr="00B23C83">
              <w:t>38.7 (135)</w:t>
            </w:r>
          </w:p>
        </w:tc>
      </w:tr>
      <w:tr w:rsidR="00D30BE9" w:rsidRPr="00B23C83" w14:paraId="1ADACA13" w14:textId="77777777" w:rsidTr="001E231E">
        <w:trPr>
          <w:trHeight w:val="221"/>
        </w:trPr>
        <w:tc>
          <w:tcPr>
            <w:tcW w:w="1871" w:type="dxa"/>
            <w:vMerge/>
          </w:tcPr>
          <w:p w14:paraId="053CC761" w14:textId="77777777" w:rsidR="00D30BE9" w:rsidRPr="00B23C83" w:rsidRDefault="00D30BE9" w:rsidP="00D30BE9">
            <w:pPr>
              <w:pStyle w:val="TableText"/>
              <w:keepNext w:val="0"/>
            </w:pPr>
          </w:p>
        </w:tc>
        <w:tc>
          <w:tcPr>
            <w:tcW w:w="680" w:type="dxa"/>
          </w:tcPr>
          <w:p w14:paraId="07B992CF" w14:textId="77777777" w:rsidR="00D30BE9" w:rsidRPr="00B23C83" w:rsidRDefault="00D30BE9" w:rsidP="00D30BE9">
            <w:pPr>
              <w:pStyle w:val="TableTextCA"/>
              <w:keepNext w:val="0"/>
            </w:pPr>
            <w:r w:rsidRPr="00B23C83">
              <w:t>2017</w:t>
            </w:r>
          </w:p>
        </w:tc>
        <w:tc>
          <w:tcPr>
            <w:tcW w:w="907" w:type="dxa"/>
          </w:tcPr>
          <w:p w14:paraId="7541B602" w14:textId="5A846326" w:rsidR="00D30BE9" w:rsidRPr="00B23C83" w:rsidRDefault="00D30BE9" w:rsidP="00D30BE9">
            <w:pPr>
              <w:pStyle w:val="TableTextDecimalAlign"/>
            </w:pPr>
            <w:r w:rsidRPr="00B23C83">
              <w:t>359</w:t>
            </w:r>
          </w:p>
        </w:tc>
        <w:tc>
          <w:tcPr>
            <w:tcW w:w="1587" w:type="dxa"/>
          </w:tcPr>
          <w:p w14:paraId="74F06E5F" w14:textId="601F07FF" w:rsidR="00D30BE9" w:rsidRPr="00B23C83" w:rsidRDefault="00D30BE9" w:rsidP="00D30BE9">
            <w:pPr>
              <w:pStyle w:val="TableTextDecimalAlign"/>
            </w:pPr>
            <w:r w:rsidRPr="00B23C83">
              <w:t>0.6 (2)</w:t>
            </w:r>
          </w:p>
        </w:tc>
        <w:tc>
          <w:tcPr>
            <w:tcW w:w="1587" w:type="dxa"/>
          </w:tcPr>
          <w:p w14:paraId="46C73842" w14:textId="2CCF6F42" w:rsidR="00D30BE9" w:rsidRPr="00B23C83" w:rsidRDefault="00D30BE9" w:rsidP="00D30BE9">
            <w:pPr>
              <w:pStyle w:val="TableTextDecimalAlign"/>
            </w:pPr>
            <w:r w:rsidRPr="00B23C83">
              <w:t>37.9 (136)</w:t>
            </w:r>
          </w:p>
        </w:tc>
        <w:tc>
          <w:tcPr>
            <w:tcW w:w="1587" w:type="dxa"/>
          </w:tcPr>
          <w:p w14:paraId="63C61EA8" w14:textId="7511ED55" w:rsidR="00D30BE9" w:rsidRPr="00B23C83" w:rsidRDefault="00D30BE9" w:rsidP="00D30BE9">
            <w:pPr>
              <w:pStyle w:val="TableTextDecimalAlign"/>
            </w:pPr>
            <w:r w:rsidRPr="00B23C83">
              <w:t>12.8 (46)</w:t>
            </w:r>
          </w:p>
        </w:tc>
        <w:tc>
          <w:tcPr>
            <w:tcW w:w="1587" w:type="dxa"/>
          </w:tcPr>
          <w:p w14:paraId="4292F556" w14:textId="3BDD7F7B" w:rsidR="00D30BE9" w:rsidRPr="00B23C83" w:rsidRDefault="00D30BE9" w:rsidP="00D30BE9">
            <w:pPr>
              <w:pStyle w:val="TableTextDecimalAlign"/>
            </w:pPr>
            <w:r w:rsidRPr="00B23C83">
              <w:t>41.5 (149)</w:t>
            </w:r>
          </w:p>
        </w:tc>
      </w:tr>
      <w:tr w:rsidR="00D30BE9" w:rsidRPr="00B23C83" w14:paraId="2DED6187" w14:textId="77777777" w:rsidTr="001E231E">
        <w:trPr>
          <w:trHeight w:val="221"/>
        </w:trPr>
        <w:tc>
          <w:tcPr>
            <w:tcW w:w="1871" w:type="dxa"/>
            <w:vMerge w:val="restart"/>
          </w:tcPr>
          <w:p w14:paraId="5686E89C" w14:textId="77777777" w:rsidR="00D30BE9" w:rsidRPr="00B23C83" w:rsidRDefault="00D30BE9" w:rsidP="00D30BE9">
            <w:pPr>
              <w:pStyle w:val="TableText"/>
              <w:keepNext w:val="0"/>
            </w:pPr>
            <w:r w:rsidRPr="00B23C83">
              <w:t xml:space="preserve">WA: urban and rural </w:t>
            </w:r>
          </w:p>
        </w:tc>
        <w:tc>
          <w:tcPr>
            <w:tcW w:w="680" w:type="dxa"/>
          </w:tcPr>
          <w:p w14:paraId="10967ADF" w14:textId="77777777" w:rsidR="00D30BE9" w:rsidRPr="00B23C83" w:rsidRDefault="00D30BE9" w:rsidP="00D30BE9">
            <w:pPr>
              <w:pStyle w:val="TableTextCA"/>
              <w:keepNext w:val="0"/>
            </w:pPr>
            <w:r w:rsidRPr="00B23C83">
              <w:t>2015</w:t>
            </w:r>
          </w:p>
        </w:tc>
        <w:tc>
          <w:tcPr>
            <w:tcW w:w="907" w:type="dxa"/>
          </w:tcPr>
          <w:p w14:paraId="77F47A73" w14:textId="645DD3E4" w:rsidR="00D30BE9" w:rsidRPr="00B23C83" w:rsidRDefault="00D30BE9" w:rsidP="00D30BE9">
            <w:pPr>
              <w:pStyle w:val="TableTextDecimalAlign"/>
            </w:pPr>
            <w:r w:rsidRPr="00B23C83">
              <w:t>395</w:t>
            </w:r>
          </w:p>
        </w:tc>
        <w:tc>
          <w:tcPr>
            <w:tcW w:w="1587" w:type="dxa"/>
          </w:tcPr>
          <w:p w14:paraId="790A8BE1" w14:textId="78105096" w:rsidR="00D30BE9" w:rsidRPr="00B23C83" w:rsidRDefault="00D30BE9" w:rsidP="00D30BE9">
            <w:pPr>
              <w:pStyle w:val="TableTextDecimalAlign"/>
            </w:pPr>
            <w:r w:rsidRPr="00B23C83">
              <w:t>1.3 (5)</w:t>
            </w:r>
          </w:p>
        </w:tc>
        <w:tc>
          <w:tcPr>
            <w:tcW w:w="1587" w:type="dxa"/>
          </w:tcPr>
          <w:p w14:paraId="24A52B8E" w14:textId="3C6A1060" w:rsidR="00D30BE9" w:rsidRPr="00B23C83" w:rsidRDefault="00D30BE9" w:rsidP="00D30BE9">
            <w:pPr>
              <w:pStyle w:val="TableTextDecimalAlign"/>
            </w:pPr>
            <w:r w:rsidRPr="00B23C83">
              <w:t>20.8 (82)</w:t>
            </w:r>
          </w:p>
        </w:tc>
        <w:tc>
          <w:tcPr>
            <w:tcW w:w="1587" w:type="dxa"/>
          </w:tcPr>
          <w:p w14:paraId="6F84A0F4" w14:textId="2B2E441D" w:rsidR="00D30BE9" w:rsidRPr="00B23C83" w:rsidRDefault="00D30BE9" w:rsidP="00D30BE9">
            <w:pPr>
              <w:pStyle w:val="TableTextDecimalAlign"/>
            </w:pPr>
            <w:r w:rsidRPr="00B23C83">
              <w:t>3.8 (15)</w:t>
            </w:r>
          </w:p>
        </w:tc>
        <w:tc>
          <w:tcPr>
            <w:tcW w:w="1587" w:type="dxa"/>
          </w:tcPr>
          <w:p w14:paraId="4E1F9D96" w14:textId="450C5390" w:rsidR="00D30BE9" w:rsidRPr="00B23C83" w:rsidRDefault="00D30BE9" w:rsidP="00D30BE9">
            <w:pPr>
              <w:pStyle w:val="TableTextDecimalAlign"/>
            </w:pPr>
            <w:r w:rsidRPr="00B23C83">
              <w:t>19.5 (77)</w:t>
            </w:r>
          </w:p>
        </w:tc>
      </w:tr>
      <w:tr w:rsidR="00D30BE9" w:rsidRPr="00B23C83" w14:paraId="28F17390" w14:textId="77777777" w:rsidTr="001E231E">
        <w:trPr>
          <w:trHeight w:val="111"/>
        </w:trPr>
        <w:tc>
          <w:tcPr>
            <w:tcW w:w="1871" w:type="dxa"/>
            <w:vMerge/>
          </w:tcPr>
          <w:p w14:paraId="06C35050" w14:textId="77777777" w:rsidR="00D30BE9" w:rsidRPr="00B23C83" w:rsidRDefault="00D30BE9" w:rsidP="00D30BE9">
            <w:pPr>
              <w:pStyle w:val="TableText"/>
              <w:keepNext w:val="0"/>
            </w:pPr>
          </w:p>
        </w:tc>
        <w:tc>
          <w:tcPr>
            <w:tcW w:w="680" w:type="dxa"/>
          </w:tcPr>
          <w:p w14:paraId="0DECBF7E" w14:textId="77777777" w:rsidR="00D30BE9" w:rsidRPr="00B23C83" w:rsidRDefault="00D30BE9" w:rsidP="00D30BE9">
            <w:pPr>
              <w:pStyle w:val="TableTextCA"/>
              <w:keepNext w:val="0"/>
            </w:pPr>
            <w:r w:rsidRPr="00B23C83">
              <w:t>2016</w:t>
            </w:r>
          </w:p>
        </w:tc>
        <w:tc>
          <w:tcPr>
            <w:tcW w:w="907" w:type="dxa"/>
          </w:tcPr>
          <w:p w14:paraId="4E7B019D" w14:textId="4E24FEA0" w:rsidR="00D30BE9" w:rsidRPr="00B23C83" w:rsidRDefault="00D30BE9" w:rsidP="00D30BE9">
            <w:pPr>
              <w:pStyle w:val="TableTextDecimalAlign"/>
            </w:pPr>
            <w:r w:rsidRPr="00B23C83">
              <w:t>672</w:t>
            </w:r>
          </w:p>
        </w:tc>
        <w:tc>
          <w:tcPr>
            <w:tcW w:w="1587" w:type="dxa"/>
          </w:tcPr>
          <w:p w14:paraId="5FF9D0C1" w14:textId="1DE5AE57" w:rsidR="00D30BE9" w:rsidRPr="00B23C83" w:rsidRDefault="00D30BE9" w:rsidP="00D30BE9">
            <w:pPr>
              <w:pStyle w:val="TableTextDecimalAlign"/>
            </w:pPr>
            <w:r w:rsidRPr="00B23C83">
              <w:t>1.3 (9)</w:t>
            </w:r>
          </w:p>
        </w:tc>
        <w:tc>
          <w:tcPr>
            <w:tcW w:w="1587" w:type="dxa"/>
          </w:tcPr>
          <w:p w14:paraId="0DCA6B76" w14:textId="262B914C" w:rsidR="00D30BE9" w:rsidRPr="00B23C83" w:rsidRDefault="00D30BE9" w:rsidP="00D30BE9">
            <w:pPr>
              <w:pStyle w:val="TableTextDecimalAlign"/>
            </w:pPr>
            <w:r w:rsidRPr="00B23C83">
              <w:t>20.5 (138)</w:t>
            </w:r>
          </w:p>
        </w:tc>
        <w:tc>
          <w:tcPr>
            <w:tcW w:w="1587" w:type="dxa"/>
          </w:tcPr>
          <w:p w14:paraId="29893E33" w14:textId="5AF76992" w:rsidR="00D30BE9" w:rsidRPr="00B23C83" w:rsidRDefault="00D30BE9" w:rsidP="00D30BE9">
            <w:pPr>
              <w:pStyle w:val="TableTextDecimalAlign"/>
            </w:pPr>
            <w:r w:rsidRPr="00B23C83">
              <w:t>7.6 (51)</w:t>
            </w:r>
          </w:p>
        </w:tc>
        <w:tc>
          <w:tcPr>
            <w:tcW w:w="1587" w:type="dxa"/>
          </w:tcPr>
          <w:p w14:paraId="1123E413" w14:textId="0E225EE4" w:rsidR="00D30BE9" w:rsidRPr="00B23C83" w:rsidRDefault="00D30BE9" w:rsidP="00D30BE9">
            <w:pPr>
              <w:pStyle w:val="TableTextDecimalAlign"/>
            </w:pPr>
            <w:r w:rsidRPr="00B23C83">
              <w:t>16.7 (112)</w:t>
            </w:r>
          </w:p>
        </w:tc>
      </w:tr>
      <w:tr w:rsidR="00D30BE9" w:rsidRPr="00B23C83" w14:paraId="781555DF" w14:textId="77777777" w:rsidTr="001E231E">
        <w:trPr>
          <w:trHeight w:val="111"/>
        </w:trPr>
        <w:tc>
          <w:tcPr>
            <w:tcW w:w="1871" w:type="dxa"/>
            <w:vMerge/>
          </w:tcPr>
          <w:p w14:paraId="51EB19CD" w14:textId="77777777" w:rsidR="00D30BE9" w:rsidRPr="00B23C83" w:rsidRDefault="00D30BE9" w:rsidP="00D30BE9">
            <w:pPr>
              <w:pStyle w:val="TableText"/>
              <w:keepNext w:val="0"/>
            </w:pPr>
          </w:p>
        </w:tc>
        <w:tc>
          <w:tcPr>
            <w:tcW w:w="680" w:type="dxa"/>
          </w:tcPr>
          <w:p w14:paraId="4349BA0B" w14:textId="77777777" w:rsidR="00D30BE9" w:rsidRPr="00B23C83" w:rsidRDefault="00D30BE9" w:rsidP="00D30BE9">
            <w:pPr>
              <w:pStyle w:val="TableTextCA"/>
              <w:keepNext w:val="0"/>
            </w:pPr>
            <w:r w:rsidRPr="00B23C83">
              <w:t>2017</w:t>
            </w:r>
          </w:p>
        </w:tc>
        <w:tc>
          <w:tcPr>
            <w:tcW w:w="907" w:type="dxa"/>
          </w:tcPr>
          <w:p w14:paraId="7E731966" w14:textId="0B77AA5F" w:rsidR="00D30BE9" w:rsidRPr="00B23C83" w:rsidRDefault="00D30BE9" w:rsidP="00D30BE9">
            <w:pPr>
              <w:pStyle w:val="TableTextDecimalAlign"/>
            </w:pPr>
            <w:r w:rsidRPr="00B23C83">
              <w:t>624</w:t>
            </w:r>
          </w:p>
        </w:tc>
        <w:tc>
          <w:tcPr>
            <w:tcW w:w="1587" w:type="dxa"/>
          </w:tcPr>
          <w:p w14:paraId="20A2635B" w14:textId="24C37360" w:rsidR="00D30BE9" w:rsidRPr="00B23C83" w:rsidRDefault="00D30BE9" w:rsidP="00D30BE9">
            <w:pPr>
              <w:pStyle w:val="TableTextDecimalAlign"/>
            </w:pPr>
            <w:r w:rsidRPr="00B23C83">
              <w:t>1.4 (9)</w:t>
            </w:r>
          </w:p>
        </w:tc>
        <w:tc>
          <w:tcPr>
            <w:tcW w:w="1587" w:type="dxa"/>
          </w:tcPr>
          <w:p w14:paraId="10CA52EF" w14:textId="71B3BECB" w:rsidR="00D30BE9" w:rsidRPr="00B23C83" w:rsidRDefault="00D30BE9" w:rsidP="00D30BE9">
            <w:pPr>
              <w:pStyle w:val="TableTextDecimalAlign"/>
            </w:pPr>
            <w:r w:rsidRPr="00B23C83">
              <w:t>18.4 (115)</w:t>
            </w:r>
          </w:p>
        </w:tc>
        <w:tc>
          <w:tcPr>
            <w:tcW w:w="1587" w:type="dxa"/>
          </w:tcPr>
          <w:p w14:paraId="3CDC4921" w14:textId="24D264F6" w:rsidR="00D30BE9" w:rsidRPr="00B23C83" w:rsidRDefault="00D30BE9" w:rsidP="00D30BE9">
            <w:pPr>
              <w:pStyle w:val="TableTextDecimalAlign"/>
            </w:pPr>
            <w:r w:rsidRPr="00B23C83">
              <w:t>6.4 (40)</w:t>
            </w:r>
          </w:p>
        </w:tc>
        <w:tc>
          <w:tcPr>
            <w:tcW w:w="1587" w:type="dxa"/>
          </w:tcPr>
          <w:p w14:paraId="69EE5A91" w14:textId="32B80B71" w:rsidR="00D30BE9" w:rsidRPr="00B23C83" w:rsidRDefault="00D30BE9" w:rsidP="00D30BE9">
            <w:pPr>
              <w:pStyle w:val="TableTextDecimalAlign"/>
            </w:pPr>
            <w:r w:rsidRPr="00B23C83">
              <w:t>20.0 (125)</w:t>
            </w:r>
          </w:p>
        </w:tc>
      </w:tr>
      <w:tr w:rsidR="00D30BE9" w:rsidRPr="00B23C83" w14:paraId="64484226" w14:textId="77777777" w:rsidTr="001E231E">
        <w:trPr>
          <w:trHeight w:val="111"/>
        </w:trPr>
        <w:tc>
          <w:tcPr>
            <w:tcW w:w="1871" w:type="dxa"/>
            <w:vMerge w:val="restart"/>
          </w:tcPr>
          <w:p w14:paraId="658C4D1C" w14:textId="77777777" w:rsidR="00D30BE9" w:rsidRPr="00B23C83" w:rsidRDefault="00D30BE9" w:rsidP="00D30BE9">
            <w:pPr>
              <w:pStyle w:val="TableText"/>
              <w:keepNext w:val="0"/>
            </w:pPr>
            <w:r w:rsidRPr="00B23C83">
              <w:t xml:space="preserve">WA: remote </w:t>
            </w:r>
          </w:p>
        </w:tc>
        <w:tc>
          <w:tcPr>
            <w:tcW w:w="680" w:type="dxa"/>
          </w:tcPr>
          <w:p w14:paraId="52772A2D" w14:textId="77777777" w:rsidR="00D30BE9" w:rsidRPr="00B23C83" w:rsidRDefault="00D30BE9" w:rsidP="00D30BE9">
            <w:pPr>
              <w:pStyle w:val="TableTextCA"/>
              <w:keepNext w:val="0"/>
            </w:pPr>
            <w:r w:rsidRPr="00B23C83">
              <w:t>2015</w:t>
            </w:r>
          </w:p>
        </w:tc>
        <w:tc>
          <w:tcPr>
            <w:tcW w:w="907" w:type="dxa"/>
          </w:tcPr>
          <w:p w14:paraId="4099D59E" w14:textId="45454A8C" w:rsidR="00D30BE9" w:rsidRPr="00B23C83" w:rsidRDefault="00D30BE9" w:rsidP="00D30BE9">
            <w:pPr>
              <w:pStyle w:val="TableTextDecimalAlign"/>
            </w:pPr>
            <w:r w:rsidRPr="00B23C83">
              <w:t>87</w:t>
            </w:r>
          </w:p>
        </w:tc>
        <w:tc>
          <w:tcPr>
            <w:tcW w:w="1587" w:type="dxa"/>
          </w:tcPr>
          <w:p w14:paraId="68A4DCFF" w14:textId="3D855C1B" w:rsidR="00D30BE9" w:rsidRPr="00B23C83" w:rsidRDefault="00D30BE9" w:rsidP="00D30BE9">
            <w:pPr>
              <w:pStyle w:val="TableTextDecimalAlign"/>
            </w:pPr>
            <w:r w:rsidRPr="00B23C83">
              <w:t>0.0 (0)</w:t>
            </w:r>
          </w:p>
        </w:tc>
        <w:tc>
          <w:tcPr>
            <w:tcW w:w="1587" w:type="dxa"/>
          </w:tcPr>
          <w:p w14:paraId="17BF113C" w14:textId="56169F70" w:rsidR="00D30BE9" w:rsidRPr="00B23C83" w:rsidRDefault="00D30BE9" w:rsidP="00D30BE9">
            <w:pPr>
              <w:pStyle w:val="TableTextDecimalAlign"/>
            </w:pPr>
            <w:r w:rsidRPr="00B23C83">
              <w:t>3.4 (3)</w:t>
            </w:r>
          </w:p>
        </w:tc>
        <w:tc>
          <w:tcPr>
            <w:tcW w:w="1587" w:type="dxa"/>
          </w:tcPr>
          <w:p w14:paraId="1804E22C" w14:textId="46CEE0F3" w:rsidR="00D30BE9" w:rsidRPr="00B23C83" w:rsidRDefault="00D30BE9" w:rsidP="00D30BE9">
            <w:pPr>
              <w:pStyle w:val="TableTextDecimalAlign"/>
            </w:pPr>
            <w:r w:rsidRPr="00B23C83">
              <w:t>0.0 (0)</w:t>
            </w:r>
          </w:p>
        </w:tc>
        <w:tc>
          <w:tcPr>
            <w:tcW w:w="1587" w:type="dxa"/>
          </w:tcPr>
          <w:p w14:paraId="0E656E61" w14:textId="3DFCDA2B" w:rsidR="00D30BE9" w:rsidRPr="00B23C83" w:rsidRDefault="00D30BE9" w:rsidP="00D30BE9">
            <w:pPr>
              <w:pStyle w:val="TableTextDecimalAlign"/>
            </w:pPr>
            <w:r w:rsidRPr="00B23C83">
              <w:t>2.3 (2)</w:t>
            </w:r>
          </w:p>
        </w:tc>
      </w:tr>
      <w:tr w:rsidR="00D30BE9" w:rsidRPr="00B23C83" w14:paraId="4F9FDBBD" w14:textId="77777777" w:rsidTr="001E231E">
        <w:trPr>
          <w:trHeight w:val="111"/>
        </w:trPr>
        <w:tc>
          <w:tcPr>
            <w:tcW w:w="1871" w:type="dxa"/>
            <w:vMerge/>
          </w:tcPr>
          <w:p w14:paraId="431E8D83" w14:textId="77777777" w:rsidR="00D30BE9" w:rsidRPr="00B23C83" w:rsidRDefault="00D30BE9" w:rsidP="00D30BE9">
            <w:pPr>
              <w:pStyle w:val="TableText"/>
              <w:keepNext w:val="0"/>
            </w:pPr>
          </w:p>
        </w:tc>
        <w:tc>
          <w:tcPr>
            <w:tcW w:w="680" w:type="dxa"/>
          </w:tcPr>
          <w:p w14:paraId="0627AF0A" w14:textId="77777777" w:rsidR="00D30BE9" w:rsidRPr="00B23C83" w:rsidRDefault="00D30BE9" w:rsidP="00D30BE9">
            <w:pPr>
              <w:pStyle w:val="TableTextCA"/>
              <w:keepNext w:val="0"/>
            </w:pPr>
            <w:r w:rsidRPr="00B23C83">
              <w:t>2016</w:t>
            </w:r>
          </w:p>
        </w:tc>
        <w:tc>
          <w:tcPr>
            <w:tcW w:w="907" w:type="dxa"/>
          </w:tcPr>
          <w:p w14:paraId="3B72BAF2" w14:textId="4C518E53" w:rsidR="00D30BE9" w:rsidRPr="00B23C83" w:rsidRDefault="00D30BE9" w:rsidP="00D30BE9">
            <w:pPr>
              <w:pStyle w:val="TableTextDecimalAlign"/>
            </w:pPr>
            <w:r w:rsidRPr="00B23C83">
              <w:t>132</w:t>
            </w:r>
          </w:p>
        </w:tc>
        <w:tc>
          <w:tcPr>
            <w:tcW w:w="1587" w:type="dxa"/>
          </w:tcPr>
          <w:p w14:paraId="3B7AA51D" w14:textId="47E04767" w:rsidR="00D30BE9" w:rsidRPr="00B23C83" w:rsidRDefault="00D30BE9" w:rsidP="00D30BE9">
            <w:pPr>
              <w:pStyle w:val="TableTextDecimalAlign"/>
            </w:pPr>
            <w:r w:rsidRPr="00B23C83">
              <w:t>0.0 (0)</w:t>
            </w:r>
          </w:p>
        </w:tc>
        <w:tc>
          <w:tcPr>
            <w:tcW w:w="1587" w:type="dxa"/>
          </w:tcPr>
          <w:p w14:paraId="6B1D2326" w14:textId="23E3F795" w:rsidR="00D30BE9" w:rsidRPr="00B23C83" w:rsidRDefault="00D30BE9" w:rsidP="00D30BE9">
            <w:pPr>
              <w:pStyle w:val="TableTextDecimalAlign"/>
            </w:pPr>
            <w:r w:rsidRPr="00B23C83">
              <w:t>4.5 (6)</w:t>
            </w:r>
          </w:p>
        </w:tc>
        <w:tc>
          <w:tcPr>
            <w:tcW w:w="1587" w:type="dxa"/>
          </w:tcPr>
          <w:p w14:paraId="57DA4BEF" w14:textId="6FCC4B22" w:rsidR="00D30BE9" w:rsidRPr="00B23C83" w:rsidRDefault="00D30BE9" w:rsidP="00D30BE9">
            <w:pPr>
              <w:pStyle w:val="TableTextDecimalAlign"/>
            </w:pPr>
            <w:r w:rsidRPr="00B23C83">
              <w:t>0.8 (1)</w:t>
            </w:r>
          </w:p>
        </w:tc>
        <w:tc>
          <w:tcPr>
            <w:tcW w:w="1587" w:type="dxa"/>
          </w:tcPr>
          <w:p w14:paraId="6C9FF5A6" w14:textId="2FA338FD" w:rsidR="00D30BE9" w:rsidRPr="00B23C83" w:rsidRDefault="00D30BE9" w:rsidP="00D30BE9">
            <w:pPr>
              <w:pStyle w:val="TableTextDecimalAlign"/>
            </w:pPr>
            <w:r w:rsidRPr="00B23C83">
              <w:t>5.3 (7)</w:t>
            </w:r>
          </w:p>
        </w:tc>
      </w:tr>
      <w:tr w:rsidR="00D30BE9" w:rsidRPr="00B23C83" w14:paraId="42C1B0D8" w14:textId="77777777" w:rsidTr="001E231E">
        <w:trPr>
          <w:trHeight w:val="111"/>
        </w:trPr>
        <w:tc>
          <w:tcPr>
            <w:tcW w:w="1871" w:type="dxa"/>
            <w:vMerge/>
          </w:tcPr>
          <w:p w14:paraId="42BDB402" w14:textId="77777777" w:rsidR="00D30BE9" w:rsidRPr="00B23C83" w:rsidRDefault="00D30BE9" w:rsidP="00D30BE9">
            <w:pPr>
              <w:pStyle w:val="TableText"/>
              <w:keepNext w:val="0"/>
            </w:pPr>
          </w:p>
        </w:tc>
        <w:tc>
          <w:tcPr>
            <w:tcW w:w="680" w:type="dxa"/>
          </w:tcPr>
          <w:p w14:paraId="02AF7C1C" w14:textId="77777777" w:rsidR="00D30BE9" w:rsidRPr="00B23C83" w:rsidRDefault="00D30BE9" w:rsidP="00D30BE9">
            <w:pPr>
              <w:pStyle w:val="TableTextCA"/>
              <w:keepNext w:val="0"/>
            </w:pPr>
            <w:r w:rsidRPr="00B23C83">
              <w:t>2017</w:t>
            </w:r>
          </w:p>
        </w:tc>
        <w:tc>
          <w:tcPr>
            <w:tcW w:w="907" w:type="dxa"/>
          </w:tcPr>
          <w:p w14:paraId="2138E74F" w14:textId="354203F7" w:rsidR="00D30BE9" w:rsidRPr="00B23C83" w:rsidRDefault="00D30BE9" w:rsidP="00D30BE9">
            <w:pPr>
              <w:pStyle w:val="TableTextDecimalAlign"/>
            </w:pPr>
            <w:r w:rsidRPr="00B23C83">
              <w:t>119</w:t>
            </w:r>
          </w:p>
        </w:tc>
        <w:tc>
          <w:tcPr>
            <w:tcW w:w="1587" w:type="dxa"/>
          </w:tcPr>
          <w:p w14:paraId="1F0E90D4" w14:textId="2CCBBA34" w:rsidR="00D30BE9" w:rsidRPr="00B23C83" w:rsidRDefault="00D30BE9" w:rsidP="00D30BE9">
            <w:pPr>
              <w:pStyle w:val="TableTextDecimalAlign"/>
            </w:pPr>
            <w:r w:rsidRPr="00B23C83">
              <w:t>0.0 (0)</w:t>
            </w:r>
          </w:p>
        </w:tc>
        <w:tc>
          <w:tcPr>
            <w:tcW w:w="1587" w:type="dxa"/>
          </w:tcPr>
          <w:p w14:paraId="0CD6D84E" w14:textId="5BA39CFA" w:rsidR="00D30BE9" w:rsidRPr="00B23C83" w:rsidRDefault="00D30BE9" w:rsidP="00D30BE9">
            <w:pPr>
              <w:pStyle w:val="TableTextDecimalAlign"/>
            </w:pPr>
            <w:r w:rsidRPr="00B23C83">
              <w:t>5.0 (6)</w:t>
            </w:r>
          </w:p>
        </w:tc>
        <w:tc>
          <w:tcPr>
            <w:tcW w:w="1587" w:type="dxa"/>
          </w:tcPr>
          <w:p w14:paraId="2934E029" w14:textId="169289B3" w:rsidR="00D30BE9" w:rsidRPr="00B23C83" w:rsidRDefault="00D30BE9" w:rsidP="00D30BE9">
            <w:pPr>
              <w:pStyle w:val="TableTextDecimalAlign"/>
            </w:pPr>
            <w:r w:rsidRPr="00B23C83">
              <w:t>3.4 (4)</w:t>
            </w:r>
          </w:p>
        </w:tc>
        <w:tc>
          <w:tcPr>
            <w:tcW w:w="1587" w:type="dxa"/>
          </w:tcPr>
          <w:p w14:paraId="6C8844BB" w14:textId="74CC0E75" w:rsidR="00D30BE9" w:rsidRPr="00B23C83" w:rsidRDefault="00D30BE9" w:rsidP="00D30BE9">
            <w:pPr>
              <w:pStyle w:val="TableTextDecimalAlign"/>
            </w:pPr>
            <w:r w:rsidRPr="00B23C83">
              <w:t>6.7 (8)</w:t>
            </w:r>
          </w:p>
        </w:tc>
      </w:tr>
      <w:tr w:rsidR="00D30BE9" w:rsidRPr="00B23C83" w14:paraId="56CA91CC" w14:textId="77777777" w:rsidTr="001E231E">
        <w:trPr>
          <w:trHeight w:val="111"/>
        </w:trPr>
        <w:tc>
          <w:tcPr>
            <w:tcW w:w="1871" w:type="dxa"/>
            <w:vMerge w:val="restart"/>
          </w:tcPr>
          <w:p w14:paraId="1BAA3280" w14:textId="77777777" w:rsidR="00D30BE9" w:rsidRPr="00B23C83" w:rsidRDefault="00D30BE9" w:rsidP="00D30BE9">
            <w:pPr>
              <w:pStyle w:val="TableText"/>
              <w:keepNext w:val="0"/>
            </w:pPr>
            <w:r w:rsidRPr="00B23C83">
              <w:t xml:space="preserve">Tas </w:t>
            </w:r>
          </w:p>
        </w:tc>
        <w:tc>
          <w:tcPr>
            <w:tcW w:w="680" w:type="dxa"/>
          </w:tcPr>
          <w:p w14:paraId="6B601EC8" w14:textId="77777777" w:rsidR="00D30BE9" w:rsidRPr="00B23C83" w:rsidRDefault="00D30BE9" w:rsidP="00D30BE9">
            <w:pPr>
              <w:pStyle w:val="TableTextCA"/>
              <w:keepNext w:val="0"/>
            </w:pPr>
            <w:r w:rsidRPr="00B23C83">
              <w:t>2015</w:t>
            </w:r>
          </w:p>
        </w:tc>
        <w:tc>
          <w:tcPr>
            <w:tcW w:w="907" w:type="dxa"/>
          </w:tcPr>
          <w:p w14:paraId="6189C708" w14:textId="4689DF21" w:rsidR="00D30BE9" w:rsidRPr="00B23C83" w:rsidRDefault="00D30BE9" w:rsidP="00D30BE9">
            <w:pPr>
              <w:pStyle w:val="TableTextDecimalAlign"/>
            </w:pPr>
            <w:r w:rsidRPr="00B23C83">
              <w:t>23</w:t>
            </w:r>
          </w:p>
        </w:tc>
        <w:tc>
          <w:tcPr>
            <w:tcW w:w="1587" w:type="dxa"/>
          </w:tcPr>
          <w:p w14:paraId="7DA558CA" w14:textId="21778EE3" w:rsidR="00D30BE9" w:rsidRPr="00B23C83" w:rsidRDefault="00D30BE9" w:rsidP="00D30BE9">
            <w:pPr>
              <w:pStyle w:val="TableTextDecimalAlign"/>
            </w:pPr>
            <w:r w:rsidRPr="00B23C83">
              <w:t>0.0 (0)</w:t>
            </w:r>
          </w:p>
        </w:tc>
        <w:tc>
          <w:tcPr>
            <w:tcW w:w="1587" w:type="dxa"/>
          </w:tcPr>
          <w:p w14:paraId="4B4C4A3F" w14:textId="6BB6924B" w:rsidR="00D30BE9" w:rsidRPr="00B23C83" w:rsidRDefault="00D30BE9" w:rsidP="00D30BE9">
            <w:pPr>
              <w:pStyle w:val="TableTextDecimalAlign"/>
            </w:pPr>
            <w:r w:rsidRPr="00B23C83">
              <w:t>0.0 (0)</w:t>
            </w:r>
          </w:p>
        </w:tc>
        <w:tc>
          <w:tcPr>
            <w:tcW w:w="1587" w:type="dxa"/>
          </w:tcPr>
          <w:p w14:paraId="48C93F4F" w14:textId="5179C4F0" w:rsidR="00D30BE9" w:rsidRPr="00B23C83" w:rsidRDefault="00D30BE9" w:rsidP="00D30BE9">
            <w:pPr>
              <w:pStyle w:val="TableTextDecimalAlign"/>
            </w:pPr>
            <w:r w:rsidRPr="00B23C83">
              <w:t>4.3 (1)</w:t>
            </w:r>
          </w:p>
        </w:tc>
        <w:tc>
          <w:tcPr>
            <w:tcW w:w="1587" w:type="dxa"/>
          </w:tcPr>
          <w:p w14:paraId="6B8E8D2B" w14:textId="56D67B6D" w:rsidR="00D30BE9" w:rsidRPr="00B23C83" w:rsidRDefault="00D30BE9" w:rsidP="00D30BE9">
            <w:pPr>
              <w:pStyle w:val="TableTextDecimalAlign"/>
            </w:pPr>
            <w:r w:rsidRPr="00B23C83">
              <w:t>8.7 (2)</w:t>
            </w:r>
          </w:p>
        </w:tc>
      </w:tr>
      <w:tr w:rsidR="00D30BE9" w:rsidRPr="00B23C83" w14:paraId="641F8176" w14:textId="77777777" w:rsidTr="001E231E">
        <w:trPr>
          <w:trHeight w:val="111"/>
        </w:trPr>
        <w:tc>
          <w:tcPr>
            <w:tcW w:w="1871" w:type="dxa"/>
            <w:vMerge/>
          </w:tcPr>
          <w:p w14:paraId="34481D98" w14:textId="77777777" w:rsidR="00D30BE9" w:rsidRPr="00B23C83" w:rsidRDefault="00D30BE9" w:rsidP="00D30BE9">
            <w:pPr>
              <w:pStyle w:val="TableText"/>
              <w:keepNext w:val="0"/>
            </w:pPr>
          </w:p>
        </w:tc>
        <w:tc>
          <w:tcPr>
            <w:tcW w:w="680" w:type="dxa"/>
          </w:tcPr>
          <w:p w14:paraId="4DA42BEE" w14:textId="77777777" w:rsidR="00D30BE9" w:rsidRPr="00B23C83" w:rsidRDefault="00D30BE9" w:rsidP="00D30BE9">
            <w:pPr>
              <w:pStyle w:val="TableTextCA"/>
              <w:keepNext w:val="0"/>
            </w:pPr>
            <w:r w:rsidRPr="00B23C83">
              <w:t>2016</w:t>
            </w:r>
          </w:p>
        </w:tc>
        <w:tc>
          <w:tcPr>
            <w:tcW w:w="907" w:type="dxa"/>
          </w:tcPr>
          <w:p w14:paraId="2E362FE4" w14:textId="1914BBC3" w:rsidR="00D30BE9" w:rsidRPr="00B23C83" w:rsidRDefault="00D30BE9" w:rsidP="00D30BE9">
            <w:pPr>
              <w:pStyle w:val="TableTextDecimalAlign"/>
            </w:pPr>
            <w:r w:rsidRPr="00B23C83">
              <w:t>28</w:t>
            </w:r>
          </w:p>
        </w:tc>
        <w:tc>
          <w:tcPr>
            <w:tcW w:w="1587" w:type="dxa"/>
          </w:tcPr>
          <w:p w14:paraId="6FD7FCEA" w14:textId="3A159D0B" w:rsidR="00D30BE9" w:rsidRPr="00B23C83" w:rsidRDefault="00D30BE9" w:rsidP="00D30BE9">
            <w:pPr>
              <w:pStyle w:val="TableTextDecimalAlign"/>
            </w:pPr>
            <w:r w:rsidRPr="00B23C83">
              <w:t>3.6 (1)</w:t>
            </w:r>
          </w:p>
        </w:tc>
        <w:tc>
          <w:tcPr>
            <w:tcW w:w="1587" w:type="dxa"/>
          </w:tcPr>
          <w:p w14:paraId="4C0E9AF6" w14:textId="4691696B" w:rsidR="00D30BE9" w:rsidRPr="00B23C83" w:rsidRDefault="00D30BE9" w:rsidP="00D30BE9">
            <w:pPr>
              <w:pStyle w:val="TableTextDecimalAlign"/>
            </w:pPr>
            <w:r w:rsidRPr="00B23C83">
              <w:t>28.6 (8)</w:t>
            </w:r>
          </w:p>
        </w:tc>
        <w:tc>
          <w:tcPr>
            <w:tcW w:w="1587" w:type="dxa"/>
          </w:tcPr>
          <w:p w14:paraId="675BB63E" w14:textId="575E68BD" w:rsidR="00D30BE9" w:rsidRPr="00B23C83" w:rsidRDefault="00D30BE9" w:rsidP="00D30BE9">
            <w:pPr>
              <w:pStyle w:val="TableTextDecimalAlign"/>
            </w:pPr>
            <w:r w:rsidRPr="00B23C83">
              <w:t>14.3 (4)</w:t>
            </w:r>
          </w:p>
        </w:tc>
        <w:tc>
          <w:tcPr>
            <w:tcW w:w="1587" w:type="dxa"/>
          </w:tcPr>
          <w:p w14:paraId="446B516C" w14:textId="791D28D3" w:rsidR="00D30BE9" w:rsidRPr="00B23C83" w:rsidRDefault="00D30BE9" w:rsidP="00D30BE9">
            <w:pPr>
              <w:pStyle w:val="TableTextDecimalAlign"/>
            </w:pPr>
            <w:r w:rsidRPr="00B23C83">
              <w:t>28.6 (8)</w:t>
            </w:r>
          </w:p>
        </w:tc>
      </w:tr>
      <w:tr w:rsidR="00D30BE9" w:rsidRPr="00B23C83" w14:paraId="42377FA5" w14:textId="77777777" w:rsidTr="001E231E">
        <w:trPr>
          <w:trHeight w:val="111"/>
        </w:trPr>
        <w:tc>
          <w:tcPr>
            <w:tcW w:w="1871" w:type="dxa"/>
            <w:vMerge/>
          </w:tcPr>
          <w:p w14:paraId="27B674EB" w14:textId="77777777" w:rsidR="00D30BE9" w:rsidRPr="00B23C83" w:rsidRDefault="00D30BE9" w:rsidP="00D30BE9">
            <w:pPr>
              <w:pStyle w:val="TableText"/>
              <w:keepNext w:val="0"/>
            </w:pPr>
          </w:p>
        </w:tc>
        <w:tc>
          <w:tcPr>
            <w:tcW w:w="680" w:type="dxa"/>
          </w:tcPr>
          <w:p w14:paraId="1DB0282D" w14:textId="77777777" w:rsidR="00D30BE9" w:rsidRPr="00B23C83" w:rsidRDefault="00D30BE9" w:rsidP="00D30BE9">
            <w:pPr>
              <w:pStyle w:val="TableTextCA"/>
              <w:keepNext w:val="0"/>
            </w:pPr>
            <w:r w:rsidRPr="00B23C83">
              <w:t>2017</w:t>
            </w:r>
          </w:p>
        </w:tc>
        <w:tc>
          <w:tcPr>
            <w:tcW w:w="907" w:type="dxa"/>
          </w:tcPr>
          <w:p w14:paraId="0A0200CC" w14:textId="0F6EBAE1" w:rsidR="00D30BE9" w:rsidRPr="00B23C83" w:rsidRDefault="00D30BE9" w:rsidP="00D30BE9">
            <w:pPr>
              <w:pStyle w:val="TableTextDecimalAlign"/>
            </w:pPr>
            <w:r w:rsidRPr="00B23C83">
              <w:t>59</w:t>
            </w:r>
          </w:p>
        </w:tc>
        <w:tc>
          <w:tcPr>
            <w:tcW w:w="1587" w:type="dxa"/>
          </w:tcPr>
          <w:p w14:paraId="09E5394D" w14:textId="02C830A3" w:rsidR="00D30BE9" w:rsidRPr="00B23C83" w:rsidRDefault="00D30BE9" w:rsidP="00D30BE9">
            <w:pPr>
              <w:pStyle w:val="TableTextDecimalAlign"/>
            </w:pPr>
            <w:r w:rsidRPr="00B23C83">
              <w:t>0.0 (0)</w:t>
            </w:r>
          </w:p>
        </w:tc>
        <w:tc>
          <w:tcPr>
            <w:tcW w:w="1587" w:type="dxa"/>
          </w:tcPr>
          <w:p w14:paraId="39D3F260" w14:textId="46E49240" w:rsidR="00D30BE9" w:rsidRPr="00B23C83" w:rsidRDefault="00D30BE9" w:rsidP="00D30BE9">
            <w:pPr>
              <w:pStyle w:val="TableTextDecimalAlign"/>
            </w:pPr>
            <w:r w:rsidRPr="00B23C83">
              <w:t>61.0 (36)</w:t>
            </w:r>
          </w:p>
        </w:tc>
        <w:tc>
          <w:tcPr>
            <w:tcW w:w="1587" w:type="dxa"/>
          </w:tcPr>
          <w:p w14:paraId="13061795" w14:textId="1B9A716C" w:rsidR="00D30BE9" w:rsidRPr="00B23C83" w:rsidRDefault="00D30BE9" w:rsidP="00D30BE9">
            <w:pPr>
              <w:pStyle w:val="TableTextDecimalAlign"/>
            </w:pPr>
            <w:r w:rsidRPr="00B23C83">
              <w:t>8.5 (5)</w:t>
            </w:r>
          </w:p>
        </w:tc>
        <w:tc>
          <w:tcPr>
            <w:tcW w:w="1587" w:type="dxa"/>
          </w:tcPr>
          <w:p w14:paraId="6BC36646" w14:textId="4037FB66" w:rsidR="00D30BE9" w:rsidRPr="00B23C83" w:rsidRDefault="00D30BE9" w:rsidP="00D30BE9">
            <w:pPr>
              <w:pStyle w:val="TableTextDecimalAlign"/>
            </w:pPr>
            <w:r w:rsidRPr="00B23C83">
              <w:t>44.1 (26)</w:t>
            </w:r>
          </w:p>
        </w:tc>
      </w:tr>
      <w:tr w:rsidR="00D30BE9" w:rsidRPr="00B23C83" w14:paraId="2B1C5294" w14:textId="77777777" w:rsidTr="001E231E">
        <w:trPr>
          <w:trHeight w:val="111"/>
        </w:trPr>
        <w:tc>
          <w:tcPr>
            <w:tcW w:w="1871" w:type="dxa"/>
            <w:vMerge w:val="restart"/>
          </w:tcPr>
          <w:p w14:paraId="6628AC4A" w14:textId="77777777" w:rsidR="00D30BE9" w:rsidRPr="00B23C83" w:rsidRDefault="00D30BE9" w:rsidP="00D30BE9">
            <w:pPr>
              <w:pStyle w:val="TableText"/>
              <w:keepNext w:val="0"/>
            </w:pPr>
            <w:r w:rsidRPr="00B23C83">
              <w:t xml:space="preserve">NT: urban and rural </w:t>
            </w:r>
          </w:p>
        </w:tc>
        <w:tc>
          <w:tcPr>
            <w:tcW w:w="680" w:type="dxa"/>
          </w:tcPr>
          <w:p w14:paraId="41667A6F" w14:textId="77777777" w:rsidR="00D30BE9" w:rsidRPr="00B23C83" w:rsidRDefault="00D30BE9" w:rsidP="00D30BE9">
            <w:pPr>
              <w:pStyle w:val="TableTextCA"/>
              <w:keepNext w:val="0"/>
            </w:pPr>
            <w:r w:rsidRPr="00B23C83">
              <w:t>2015</w:t>
            </w:r>
          </w:p>
        </w:tc>
        <w:tc>
          <w:tcPr>
            <w:tcW w:w="907" w:type="dxa"/>
          </w:tcPr>
          <w:p w14:paraId="1373CF37" w14:textId="0E1CCECE" w:rsidR="00D30BE9" w:rsidRPr="00B23C83" w:rsidRDefault="00D30BE9" w:rsidP="00D30BE9">
            <w:pPr>
              <w:pStyle w:val="TableTextDecimalAlign"/>
            </w:pPr>
            <w:r w:rsidRPr="00B23C83">
              <w:t>76</w:t>
            </w:r>
          </w:p>
        </w:tc>
        <w:tc>
          <w:tcPr>
            <w:tcW w:w="1587" w:type="dxa"/>
          </w:tcPr>
          <w:p w14:paraId="5CE1311E" w14:textId="69BF9F70" w:rsidR="00D30BE9" w:rsidRPr="00B23C83" w:rsidRDefault="00D30BE9" w:rsidP="00D30BE9">
            <w:pPr>
              <w:pStyle w:val="TableTextDecimalAlign"/>
            </w:pPr>
            <w:r w:rsidRPr="00B23C83">
              <w:t>0.0 (0)</w:t>
            </w:r>
          </w:p>
        </w:tc>
        <w:tc>
          <w:tcPr>
            <w:tcW w:w="1587" w:type="dxa"/>
          </w:tcPr>
          <w:p w14:paraId="46263852" w14:textId="01483E59" w:rsidR="00D30BE9" w:rsidRPr="00B23C83" w:rsidRDefault="00D30BE9" w:rsidP="00D30BE9">
            <w:pPr>
              <w:pStyle w:val="TableTextDecimalAlign"/>
            </w:pPr>
            <w:r w:rsidRPr="00B23C83">
              <w:t>10.5 (8)</w:t>
            </w:r>
          </w:p>
        </w:tc>
        <w:tc>
          <w:tcPr>
            <w:tcW w:w="1587" w:type="dxa"/>
          </w:tcPr>
          <w:p w14:paraId="434B7542" w14:textId="6C7B3297" w:rsidR="00D30BE9" w:rsidRPr="00B23C83" w:rsidRDefault="00D30BE9" w:rsidP="00D30BE9">
            <w:pPr>
              <w:pStyle w:val="TableTextDecimalAlign"/>
            </w:pPr>
            <w:r w:rsidRPr="00B23C83">
              <w:t>0.0 (0)</w:t>
            </w:r>
          </w:p>
        </w:tc>
        <w:tc>
          <w:tcPr>
            <w:tcW w:w="1587" w:type="dxa"/>
          </w:tcPr>
          <w:p w14:paraId="40DE4C27" w14:textId="2F42F381" w:rsidR="00D30BE9" w:rsidRPr="00B23C83" w:rsidRDefault="00D30BE9" w:rsidP="00D30BE9">
            <w:pPr>
              <w:pStyle w:val="TableTextDecimalAlign"/>
            </w:pPr>
            <w:r w:rsidRPr="00B23C83">
              <w:t>14.5 (11)</w:t>
            </w:r>
          </w:p>
        </w:tc>
      </w:tr>
      <w:tr w:rsidR="00D30BE9" w:rsidRPr="00B23C83" w14:paraId="2EE36B92" w14:textId="77777777" w:rsidTr="001E231E">
        <w:trPr>
          <w:trHeight w:val="111"/>
        </w:trPr>
        <w:tc>
          <w:tcPr>
            <w:tcW w:w="1871" w:type="dxa"/>
            <w:vMerge/>
          </w:tcPr>
          <w:p w14:paraId="7898CC82" w14:textId="77777777" w:rsidR="00D30BE9" w:rsidRPr="00B23C83" w:rsidRDefault="00D30BE9" w:rsidP="00D30BE9">
            <w:pPr>
              <w:pStyle w:val="TableText"/>
              <w:keepNext w:val="0"/>
            </w:pPr>
          </w:p>
        </w:tc>
        <w:tc>
          <w:tcPr>
            <w:tcW w:w="680" w:type="dxa"/>
          </w:tcPr>
          <w:p w14:paraId="18EA81C7" w14:textId="77777777" w:rsidR="00D30BE9" w:rsidRPr="00B23C83" w:rsidRDefault="00D30BE9" w:rsidP="00D30BE9">
            <w:pPr>
              <w:pStyle w:val="TableTextCA"/>
              <w:keepNext w:val="0"/>
            </w:pPr>
            <w:r w:rsidRPr="00B23C83">
              <w:t>2016</w:t>
            </w:r>
          </w:p>
        </w:tc>
        <w:tc>
          <w:tcPr>
            <w:tcW w:w="907" w:type="dxa"/>
          </w:tcPr>
          <w:p w14:paraId="77816E28" w14:textId="12DAE99C" w:rsidR="00D30BE9" w:rsidRPr="00B23C83" w:rsidRDefault="00D30BE9" w:rsidP="00D30BE9">
            <w:pPr>
              <w:pStyle w:val="TableTextDecimalAlign"/>
            </w:pPr>
            <w:r w:rsidRPr="00B23C83">
              <w:t>53</w:t>
            </w:r>
          </w:p>
        </w:tc>
        <w:tc>
          <w:tcPr>
            <w:tcW w:w="1587" w:type="dxa"/>
          </w:tcPr>
          <w:p w14:paraId="3B6BDD95" w14:textId="14BE1BF9" w:rsidR="00D30BE9" w:rsidRPr="00B23C83" w:rsidRDefault="00D30BE9" w:rsidP="00D30BE9">
            <w:pPr>
              <w:pStyle w:val="TableTextDecimalAlign"/>
            </w:pPr>
            <w:r w:rsidRPr="00B23C83">
              <w:t>0.0 (0)</w:t>
            </w:r>
          </w:p>
        </w:tc>
        <w:tc>
          <w:tcPr>
            <w:tcW w:w="1587" w:type="dxa"/>
          </w:tcPr>
          <w:p w14:paraId="34206A15" w14:textId="305EF3BD" w:rsidR="00D30BE9" w:rsidRPr="00B23C83" w:rsidRDefault="00D30BE9" w:rsidP="00D30BE9">
            <w:pPr>
              <w:pStyle w:val="TableTextDecimalAlign"/>
            </w:pPr>
            <w:r w:rsidRPr="00B23C83">
              <w:t>28.3 (15)</w:t>
            </w:r>
          </w:p>
        </w:tc>
        <w:tc>
          <w:tcPr>
            <w:tcW w:w="1587" w:type="dxa"/>
          </w:tcPr>
          <w:p w14:paraId="5A927002" w14:textId="769686E9" w:rsidR="00D30BE9" w:rsidRPr="00B23C83" w:rsidRDefault="00D30BE9" w:rsidP="00D30BE9">
            <w:pPr>
              <w:pStyle w:val="TableTextDecimalAlign"/>
            </w:pPr>
            <w:r w:rsidRPr="00B23C83">
              <w:t>1.9 (1)</w:t>
            </w:r>
          </w:p>
        </w:tc>
        <w:tc>
          <w:tcPr>
            <w:tcW w:w="1587" w:type="dxa"/>
          </w:tcPr>
          <w:p w14:paraId="3EDFE866" w14:textId="4E211D94" w:rsidR="00D30BE9" w:rsidRPr="00B23C83" w:rsidRDefault="00D30BE9" w:rsidP="00D30BE9">
            <w:pPr>
              <w:pStyle w:val="TableTextDecimalAlign"/>
            </w:pPr>
            <w:r w:rsidRPr="00B23C83">
              <w:t>13.2 (7)</w:t>
            </w:r>
          </w:p>
        </w:tc>
      </w:tr>
      <w:tr w:rsidR="00D30BE9" w:rsidRPr="00B23C83" w14:paraId="7B69B483" w14:textId="77777777" w:rsidTr="001E231E">
        <w:trPr>
          <w:trHeight w:val="111"/>
        </w:trPr>
        <w:tc>
          <w:tcPr>
            <w:tcW w:w="1871" w:type="dxa"/>
            <w:vMerge/>
          </w:tcPr>
          <w:p w14:paraId="65A283B3" w14:textId="77777777" w:rsidR="00D30BE9" w:rsidRPr="00B23C83" w:rsidRDefault="00D30BE9" w:rsidP="00D30BE9">
            <w:pPr>
              <w:pStyle w:val="TableText"/>
              <w:keepNext w:val="0"/>
            </w:pPr>
          </w:p>
        </w:tc>
        <w:tc>
          <w:tcPr>
            <w:tcW w:w="680" w:type="dxa"/>
          </w:tcPr>
          <w:p w14:paraId="26A344B1" w14:textId="77777777" w:rsidR="00D30BE9" w:rsidRPr="00B23C83" w:rsidRDefault="00D30BE9" w:rsidP="00D30BE9">
            <w:pPr>
              <w:pStyle w:val="TableTextCA"/>
              <w:keepNext w:val="0"/>
            </w:pPr>
            <w:r w:rsidRPr="00B23C83">
              <w:t>2017</w:t>
            </w:r>
          </w:p>
        </w:tc>
        <w:tc>
          <w:tcPr>
            <w:tcW w:w="907" w:type="dxa"/>
          </w:tcPr>
          <w:p w14:paraId="608F0BE5" w14:textId="1AF0D236" w:rsidR="00D30BE9" w:rsidRPr="00B23C83" w:rsidRDefault="00D30BE9" w:rsidP="00D30BE9">
            <w:pPr>
              <w:pStyle w:val="TableTextDecimalAlign"/>
            </w:pPr>
            <w:r w:rsidRPr="00B23C83">
              <w:t>58</w:t>
            </w:r>
          </w:p>
        </w:tc>
        <w:tc>
          <w:tcPr>
            <w:tcW w:w="1587" w:type="dxa"/>
          </w:tcPr>
          <w:p w14:paraId="6AC848F9" w14:textId="298B581F" w:rsidR="00D30BE9" w:rsidRPr="00B23C83" w:rsidRDefault="00D30BE9" w:rsidP="00D30BE9">
            <w:pPr>
              <w:pStyle w:val="TableTextDecimalAlign"/>
            </w:pPr>
            <w:r w:rsidRPr="00B23C83">
              <w:t>0.0 (0)</w:t>
            </w:r>
          </w:p>
        </w:tc>
        <w:tc>
          <w:tcPr>
            <w:tcW w:w="1587" w:type="dxa"/>
          </w:tcPr>
          <w:p w14:paraId="20A4712B" w14:textId="2F8C1348" w:rsidR="00D30BE9" w:rsidRPr="00B23C83" w:rsidRDefault="00D30BE9" w:rsidP="00D30BE9">
            <w:pPr>
              <w:pStyle w:val="TableTextDecimalAlign"/>
            </w:pPr>
            <w:r w:rsidRPr="00B23C83">
              <w:t>17.2 (10)</w:t>
            </w:r>
          </w:p>
        </w:tc>
        <w:tc>
          <w:tcPr>
            <w:tcW w:w="1587" w:type="dxa"/>
          </w:tcPr>
          <w:p w14:paraId="5F964A13" w14:textId="60BB0D48" w:rsidR="00D30BE9" w:rsidRPr="00B23C83" w:rsidRDefault="00D30BE9" w:rsidP="00D30BE9">
            <w:pPr>
              <w:pStyle w:val="TableTextDecimalAlign"/>
            </w:pPr>
            <w:r w:rsidRPr="00B23C83">
              <w:t>1.7 (1)</w:t>
            </w:r>
          </w:p>
        </w:tc>
        <w:tc>
          <w:tcPr>
            <w:tcW w:w="1587" w:type="dxa"/>
          </w:tcPr>
          <w:p w14:paraId="23A4915F" w14:textId="3614F5EB" w:rsidR="00D30BE9" w:rsidRPr="00B23C83" w:rsidRDefault="00D30BE9" w:rsidP="00D30BE9">
            <w:pPr>
              <w:pStyle w:val="TableTextDecimalAlign"/>
            </w:pPr>
            <w:r w:rsidRPr="00B23C83">
              <w:t>10.3 (6)</w:t>
            </w:r>
          </w:p>
        </w:tc>
      </w:tr>
      <w:tr w:rsidR="00D30BE9" w:rsidRPr="00B23C83" w14:paraId="40D5B3ED" w14:textId="77777777" w:rsidTr="001E231E">
        <w:trPr>
          <w:trHeight w:val="111"/>
        </w:trPr>
        <w:tc>
          <w:tcPr>
            <w:tcW w:w="1871" w:type="dxa"/>
            <w:vMerge w:val="restart"/>
          </w:tcPr>
          <w:p w14:paraId="213EFEFA" w14:textId="77777777" w:rsidR="00D30BE9" w:rsidRPr="00B23C83" w:rsidRDefault="00D30BE9" w:rsidP="00D30BE9">
            <w:pPr>
              <w:pStyle w:val="TableText"/>
              <w:keepNext w:val="0"/>
            </w:pPr>
            <w:r w:rsidRPr="00B23C83">
              <w:t xml:space="preserve">NT: remote </w:t>
            </w:r>
          </w:p>
        </w:tc>
        <w:tc>
          <w:tcPr>
            <w:tcW w:w="680" w:type="dxa"/>
          </w:tcPr>
          <w:p w14:paraId="08C87A31" w14:textId="77777777" w:rsidR="00D30BE9" w:rsidRPr="00B23C83" w:rsidRDefault="00D30BE9" w:rsidP="00D30BE9">
            <w:pPr>
              <w:pStyle w:val="TableTextCA"/>
              <w:keepNext w:val="0"/>
            </w:pPr>
            <w:r w:rsidRPr="00B23C83">
              <w:t>2015</w:t>
            </w:r>
          </w:p>
        </w:tc>
        <w:tc>
          <w:tcPr>
            <w:tcW w:w="907" w:type="dxa"/>
          </w:tcPr>
          <w:p w14:paraId="0E045437" w14:textId="56EDFB3C" w:rsidR="00D30BE9" w:rsidRPr="00B23C83" w:rsidRDefault="00D30BE9" w:rsidP="00D30BE9">
            <w:pPr>
              <w:pStyle w:val="TableTextDecimalAlign"/>
            </w:pPr>
            <w:r w:rsidRPr="00B23C83">
              <w:t>182</w:t>
            </w:r>
          </w:p>
        </w:tc>
        <w:tc>
          <w:tcPr>
            <w:tcW w:w="1587" w:type="dxa"/>
          </w:tcPr>
          <w:p w14:paraId="571F6E1D" w14:textId="6724B886" w:rsidR="00D30BE9" w:rsidRPr="00B23C83" w:rsidRDefault="00D30BE9" w:rsidP="00D30BE9">
            <w:pPr>
              <w:pStyle w:val="TableTextDecimalAlign"/>
            </w:pPr>
            <w:r w:rsidRPr="00B23C83">
              <w:t>0.0 (0)</w:t>
            </w:r>
          </w:p>
        </w:tc>
        <w:tc>
          <w:tcPr>
            <w:tcW w:w="1587" w:type="dxa"/>
          </w:tcPr>
          <w:p w14:paraId="6BD027D9" w14:textId="3CDD998A" w:rsidR="00D30BE9" w:rsidRPr="00B23C83" w:rsidRDefault="00D30BE9" w:rsidP="00D30BE9">
            <w:pPr>
              <w:pStyle w:val="TableTextDecimalAlign"/>
            </w:pPr>
            <w:r w:rsidRPr="00B23C83">
              <w:t>3.3 (6)</w:t>
            </w:r>
          </w:p>
        </w:tc>
        <w:tc>
          <w:tcPr>
            <w:tcW w:w="1587" w:type="dxa"/>
          </w:tcPr>
          <w:p w14:paraId="2B959D74" w14:textId="796544C2" w:rsidR="00D30BE9" w:rsidRPr="00B23C83" w:rsidRDefault="00D30BE9" w:rsidP="00D30BE9">
            <w:pPr>
              <w:pStyle w:val="TableTextDecimalAlign"/>
            </w:pPr>
            <w:r w:rsidRPr="00B23C83">
              <w:t>0.0 (0)</w:t>
            </w:r>
          </w:p>
        </w:tc>
        <w:tc>
          <w:tcPr>
            <w:tcW w:w="1587" w:type="dxa"/>
          </w:tcPr>
          <w:p w14:paraId="25C63B17" w14:textId="06988122" w:rsidR="00D30BE9" w:rsidRPr="00B23C83" w:rsidRDefault="00D30BE9" w:rsidP="00D30BE9">
            <w:pPr>
              <w:pStyle w:val="TableTextDecimalAlign"/>
            </w:pPr>
            <w:r w:rsidRPr="00B23C83">
              <w:t>2.2 (4)</w:t>
            </w:r>
          </w:p>
        </w:tc>
      </w:tr>
      <w:tr w:rsidR="00D30BE9" w:rsidRPr="00B23C83" w14:paraId="782F3CE2" w14:textId="77777777" w:rsidTr="001E231E">
        <w:trPr>
          <w:trHeight w:val="111"/>
        </w:trPr>
        <w:tc>
          <w:tcPr>
            <w:tcW w:w="1871" w:type="dxa"/>
            <w:vMerge/>
          </w:tcPr>
          <w:p w14:paraId="61646B61" w14:textId="77777777" w:rsidR="00D30BE9" w:rsidRPr="00B23C83" w:rsidRDefault="00D30BE9" w:rsidP="00D30BE9">
            <w:pPr>
              <w:pStyle w:val="TableText"/>
              <w:keepNext w:val="0"/>
            </w:pPr>
          </w:p>
        </w:tc>
        <w:tc>
          <w:tcPr>
            <w:tcW w:w="680" w:type="dxa"/>
          </w:tcPr>
          <w:p w14:paraId="647851BC" w14:textId="77777777" w:rsidR="00D30BE9" w:rsidRPr="00B23C83" w:rsidRDefault="00D30BE9" w:rsidP="00D30BE9">
            <w:pPr>
              <w:pStyle w:val="TableTextCA"/>
              <w:keepNext w:val="0"/>
            </w:pPr>
            <w:r w:rsidRPr="00B23C83">
              <w:t>2016</w:t>
            </w:r>
          </w:p>
        </w:tc>
        <w:tc>
          <w:tcPr>
            <w:tcW w:w="907" w:type="dxa"/>
          </w:tcPr>
          <w:p w14:paraId="76E48FE8" w14:textId="1918BAAE" w:rsidR="00D30BE9" w:rsidRPr="00B23C83" w:rsidRDefault="00D30BE9" w:rsidP="00D30BE9">
            <w:pPr>
              <w:pStyle w:val="TableTextDecimalAlign"/>
            </w:pPr>
            <w:r w:rsidRPr="00B23C83">
              <w:t>165</w:t>
            </w:r>
          </w:p>
        </w:tc>
        <w:tc>
          <w:tcPr>
            <w:tcW w:w="1587" w:type="dxa"/>
          </w:tcPr>
          <w:p w14:paraId="3971A5BA" w14:textId="7925DE06" w:rsidR="00D30BE9" w:rsidRPr="00B23C83" w:rsidRDefault="00D30BE9" w:rsidP="00D30BE9">
            <w:pPr>
              <w:pStyle w:val="TableTextDecimalAlign"/>
            </w:pPr>
            <w:r w:rsidRPr="00B23C83">
              <w:t>0.0 (0)</w:t>
            </w:r>
          </w:p>
        </w:tc>
        <w:tc>
          <w:tcPr>
            <w:tcW w:w="1587" w:type="dxa"/>
          </w:tcPr>
          <w:p w14:paraId="57EFA085" w14:textId="33B40B85" w:rsidR="00D30BE9" w:rsidRPr="00B23C83" w:rsidRDefault="00D30BE9" w:rsidP="00D30BE9">
            <w:pPr>
              <w:pStyle w:val="TableTextDecimalAlign"/>
            </w:pPr>
            <w:r w:rsidRPr="00B23C83">
              <w:t>3.0 (5)</w:t>
            </w:r>
          </w:p>
        </w:tc>
        <w:tc>
          <w:tcPr>
            <w:tcW w:w="1587" w:type="dxa"/>
          </w:tcPr>
          <w:p w14:paraId="1EEDE0E4" w14:textId="0D803733" w:rsidR="00D30BE9" w:rsidRPr="00B23C83" w:rsidRDefault="00D30BE9" w:rsidP="00D30BE9">
            <w:pPr>
              <w:pStyle w:val="TableTextDecimalAlign"/>
            </w:pPr>
            <w:r w:rsidRPr="00B23C83">
              <w:t>0.0 (0)</w:t>
            </w:r>
          </w:p>
        </w:tc>
        <w:tc>
          <w:tcPr>
            <w:tcW w:w="1587" w:type="dxa"/>
          </w:tcPr>
          <w:p w14:paraId="26D944C0" w14:textId="3FD015AB" w:rsidR="00D30BE9" w:rsidRPr="00B23C83" w:rsidRDefault="00D30BE9" w:rsidP="00D30BE9">
            <w:pPr>
              <w:pStyle w:val="TableTextDecimalAlign"/>
            </w:pPr>
            <w:r w:rsidRPr="00B23C83">
              <w:t>3.0 (5)</w:t>
            </w:r>
          </w:p>
        </w:tc>
      </w:tr>
      <w:tr w:rsidR="00D30BE9" w:rsidRPr="00B23C83" w14:paraId="7D373089" w14:textId="77777777" w:rsidTr="001E231E">
        <w:trPr>
          <w:trHeight w:val="111"/>
        </w:trPr>
        <w:tc>
          <w:tcPr>
            <w:tcW w:w="1871" w:type="dxa"/>
            <w:vMerge/>
          </w:tcPr>
          <w:p w14:paraId="473FA0B7" w14:textId="77777777" w:rsidR="00D30BE9" w:rsidRPr="00B23C83" w:rsidRDefault="00D30BE9" w:rsidP="00D30BE9">
            <w:pPr>
              <w:pStyle w:val="TableText"/>
              <w:keepNext w:val="0"/>
            </w:pPr>
          </w:p>
        </w:tc>
        <w:tc>
          <w:tcPr>
            <w:tcW w:w="680" w:type="dxa"/>
          </w:tcPr>
          <w:p w14:paraId="6F0554A2" w14:textId="77777777" w:rsidR="00D30BE9" w:rsidRPr="00B23C83" w:rsidRDefault="00D30BE9" w:rsidP="00D30BE9">
            <w:pPr>
              <w:pStyle w:val="TableTextCA"/>
              <w:keepNext w:val="0"/>
            </w:pPr>
            <w:r w:rsidRPr="00B23C83">
              <w:t>2017</w:t>
            </w:r>
          </w:p>
        </w:tc>
        <w:tc>
          <w:tcPr>
            <w:tcW w:w="907" w:type="dxa"/>
          </w:tcPr>
          <w:p w14:paraId="3A8CC7FC" w14:textId="11C9CF24" w:rsidR="00D30BE9" w:rsidRPr="00B23C83" w:rsidRDefault="00D30BE9" w:rsidP="00D30BE9">
            <w:pPr>
              <w:pStyle w:val="TableTextDecimalAlign"/>
            </w:pPr>
            <w:r w:rsidRPr="00B23C83">
              <w:t>158</w:t>
            </w:r>
          </w:p>
        </w:tc>
        <w:tc>
          <w:tcPr>
            <w:tcW w:w="1587" w:type="dxa"/>
          </w:tcPr>
          <w:p w14:paraId="45E0CF36" w14:textId="04CDCC4F" w:rsidR="00D30BE9" w:rsidRPr="00B23C83" w:rsidRDefault="00D30BE9" w:rsidP="00D30BE9">
            <w:pPr>
              <w:pStyle w:val="TableTextDecimalAlign"/>
            </w:pPr>
            <w:r w:rsidRPr="00B23C83">
              <w:t>0.0 (0)</w:t>
            </w:r>
          </w:p>
        </w:tc>
        <w:tc>
          <w:tcPr>
            <w:tcW w:w="1587" w:type="dxa"/>
          </w:tcPr>
          <w:p w14:paraId="5C7A1B17" w14:textId="7E9715F1" w:rsidR="00D30BE9" w:rsidRPr="00B23C83" w:rsidRDefault="00D30BE9" w:rsidP="00D30BE9">
            <w:pPr>
              <w:pStyle w:val="TableTextDecimalAlign"/>
            </w:pPr>
            <w:r w:rsidRPr="00B23C83">
              <w:t>1.3 (2)</w:t>
            </w:r>
          </w:p>
        </w:tc>
        <w:tc>
          <w:tcPr>
            <w:tcW w:w="1587" w:type="dxa"/>
          </w:tcPr>
          <w:p w14:paraId="536E1E57" w14:textId="5FA3ACF7" w:rsidR="00D30BE9" w:rsidRPr="00B23C83" w:rsidRDefault="00D30BE9" w:rsidP="00D30BE9">
            <w:pPr>
              <w:pStyle w:val="TableTextDecimalAlign"/>
            </w:pPr>
            <w:r w:rsidRPr="00B23C83">
              <w:t>0.6 (1)</w:t>
            </w:r>
          </w:p>
        </w:tc>
        <w:tc>
          <w:tcPr>
            <w:tcW w:w="1587" w:type="dxa"/>
          </w:tcPr>
          <w:p w14:paraId="428ED968" w14:textId="28157EFA" w:rsidR="00D30BE9" w:rsidRPr="00B23C83" w:rsidRDefault="00D30BE9" w:rsidP="00D30BE9">
            <w:pPr>
              <w:pStyle w:val="TableTextDecimalAlign"/>
            </w:pPr>
            <w:r w:rsidRPr="00B23C83">
              <w:t>2.5 (4)</w:t>
            </w:r>
          </w:p>
        </w:tc>
      </w:tr>
      <w:tr w:rsidR="00D30BE9" w:rsidRPr="00B23C83" w14:paraId="60E302E9" w14:textId="77777777" w:rsidTr="001E231E">
        <w:trPr>
          <w:trHeight w:val="111"/>
        </w:trPr>
        <w:tc>
          <w:tcPr>
            <w:tcW w:w="1871" w:type="dxa"/>
            <w:vMerge w:val="restart"/>
          </w:tcPr>
          <w:p w14:paraId="494DFC18" w14:textId="77777777" w:rsidR="00D30BE9" w:rsidRPr="00B23C83" w:rsidRDefault="00D30BE9" w:rsidP="00D30BE9">
            <w:pPr>
              <w:pStyle w:val="TableText"/>
              <w:keepNext w:val="0"/>
            </w:pPr>
            <w:r w:rsidRPr="00B23C83">
              <w:t xml:space="preserve">ACT </w:t>
            </w:r>
          </w:p>
        </w:tc>
        <w:tc>
          <w:tcPr>
            <w:tcW w:w="680" w:type="dxa"/>
          </w:tcPr>
          <w:p w14:paraId="4FCCF62A" w14:textId="77777777" w:rsidR="00D30BE9" w:rsidRPr="00B23C83" w:rsidRDefault="00D30BE9" w:rsidP="00D30BE9">
            <w:pPr>
              <w:pStyle w:val="TableTextCA"/>
              <w:keepNext w:val="0"/>
            </w:pPr>
            <w:r w:rsidRPr="00B23C83">
              <w:t>2015</w:t>
            </w:r>
          </w:p>
        </w:tc>
        <w:tc>
          <w:tcPr>
            <w:tcW w:w="907" w:type="dxa"/>
          </w:tcPr>
          <w:p w14:paraId="050C941C" w14:textId="4850BB53" w:rsidR="00D30BE9" w:rsidRPr="00B23C83" w:rsidRDefault="00D30BE9" w:rsidP="00D30BE9">
            <w:pPr>
              <w:pStyle w:val="TableTextDecimalAlign"/>
            </w:pPr>
            <w:r w:rsidRPr="00B23C83">
              <w:t>69</w:t>
            </w:r>
          </w:p>
        </w:tc>
        <w:tc>
          <w:tcPr>
            <w:tcW w:w="1587" w:type="dxa"/>
          </w:tcPr>
          <w:p w14:paraId="4E9AAA65" w14:textId="19096CB3" w:rsidR="00D30BE9" w:rsidRPr="00B23C83" w:rsidRDefault="00D30BE9" w:rsidP="00D30BE9">
            <w:pPr>
              <w:pStyle w:val="TableTextDecimalAlign"/>
            </w:pPr>
            <w:r w:rsidRPr="00B23C83">
              <w:t>0.0 (0)</w:t>
            </w:r>
          </w:p>
        </w:tc>
        <w:tc>
          <w:tcPr>
            <w:tcW w:w="1587" w:type="dxa"/>
          </w:tcPr>
          <w:p w14:paraId="1E87D5B0" w14:textId="0AC05B2A" w:rsidR="00D30BE9" w:rsidRPr="00B23C83" w:rsidRDefault="00D30BE9" w:rsidP="00D30BE9">
            <w:pPr>
              <w:pStyle w:val="TableTextDecimalAlign"/>
            </w:pPr>
            <w:r w:rsidRPr="00B23C83">
              <w:t>26.1 (18)</w:t>
            </w:r>
          </w:p>
        </w:tc>
        <w:tc>
          <w:tcPr>
            <w:tcW w:w="1587" w:type="dxa"/>
          </w:tcPr>
          <w:p w14:paraId="5C1D711D" w14:textId="1BA65AB9" w:rsidR="00D30BE9" w:rsidRPr="00B23C83" w:rsidRDefault="00D30BE9" w:rsidP="00D30BE9">
            <w:pPr>
              <w:pStyle w:val="TableTextDecimalAlign"/>
            </w:pPr>
            <w:r w:rsidRPr="00B23C83">
              <w:t>0.0 (0)</w:t>
            </w:r>
          </w:p>
        </w:tc>
        <w:tc>
          <w:tcPr>
            <w:tcW w:w="1587" w:type="dxa"/>
          </w:tcPr>
          <w:p w14:paraId="70895DDE" w14:textId="25854A65" w:rsidR="00D30BE9" w:rsidRPr="00B23C83" w:rsidRDefault="00D30BE9" w:rsidP="00D30BE9">
            <w:pPr>
              <w:pStyle w:val="TableTextDecimalAlign"/>
            </w:pPr>
            <w:r w:rsidRPr="00B23C83">
              <w:t>33.3 (23)</w:t>
            </w:r>
          </w:p>
        </w:tc>
      </w:tr>
      <w:tr w:rsidR="00D30BE9" w:rsidRPr="00B23C83" w14:paraId="0D6508F8" w14:textId="77777777" w:rsidTr="001E231E">
        <w:trPr>
          <w:trHeight w:val="115"/>
        </w:trPr>
        <w:tc>
          <w:tcPr>
            <w:tcW w:w="1871" w:type="dxa"/>
            <w:vMerge/>
          </w:tcPr>
          <w:p w14:paraId="7FF388D2" w14:textId="77777777" w:rsidR="00D30BE9" w:rsidRPr="00B23C83" w:rsidRDefault="00D30BE9" w:rsidP="00D30BE9">
            <w:pPr>
              <w:pStyle w:val="TableText"/>
              <w:keepNext w:val="0"/>
            </w:pPr>
          </w:p>
        </w:tc>
        <w:tc>
          <w:tcPr>
            <w:tcW w:w="680" w:type="dxa"/>
          </w:tcPr>
          <w:p w14:paraId="3CD4DADF" w14:textId="77777777" w:rsidR="00D30BE9" w:rsidRPr="00B23C83" w:rsidRDefault="00D30BE9" w:rsidP="00D30BE9">
            <w:pPr>
              <w:pStyle w:val="TableTextCA"/>
              <w:keepNext w:val="0"/>
            </w:pPr>
            <w:r w:rsidRPr="00B23C83">
              <w:t>2016</w:t>
            </w:r>
          </w:p>
        </w:tc>
        <w:tc>
          <w:tcPr>
            <w:tcW w:w="907" w:type="dxa"/>
          </w:tcPr>
          <w:p w14:paraId="4CDD7D25" w14:textId="2AEF27C4" w:rsidR="00D30BE9" w:rsidRPr="00B23C83" w:rsidRDefault="00D30BE9" w:rsidP="00D30BE9">
            <w:pPr>
              <w:pStyle w:val="TableTextDecimalAlign"/>
            </w:pPr>
            <w:r w:rsidRPr="00B23C83">
              <w:t>112</w:t>
            </w:r>
          </w:p>
        </w:tc>
        <w:tc>
          <w:tcPr>
            <w:tcW w:w="1587" w:type="dxa"/>
          </w:tcPr>
          <w:p w14:paraId="6816D000" w14:textId="1B15BB0F" w:rsidR="00D30BE9" w:rsidRPr="00B23C83" w:rsidRDefault="00D30BE9" w:rsidP="00D30BE9">
            <w:pPr>
              <w:pStyle w:val="TableTextDecimalAlign"/>
            </w:pPr>
            <w:r w:rsidRPr="00B23C83">
              <w:t>0.9 (1)</w:t>
            </w:r>
          </w:p>
        </w:tc>
        <w:tc>
          <w:tcPr>
            <w:tcW w:w="1587" w:type="dxa"/>
          </w:tcPr>
          <w:p w14:paraId="4E368EDA" w14:textId="00187FB1" w:rsidR="00D30BE9" w:rsidRPr="00B23C83" w:rsidRDefault="00D30BE9" w:rsidP="00D30BE9">
            <w:pPr>
              <w:pStyle w:val="TableTextDecimalAlign"/>
            </w:pPr>
            <w:r w:rsidRPr="00B23C83">
              <w:t>16.1 (18)</w:t>
            </w:r>
          </w:p>
        </w:tc>
        <w:tc>
          <w:tcPr>
            <w:tcW w:w="1587" w:type="dxa"/>
          </w:tcPr>
          <w:p w14:paraId="1E132EE5" w14:textId="32528D53" w:rsidR="00D30BE9" w:rsidRPr="00B23C83" w:rsidRDefault="00D30BE9" w:rsidP="00D30BE9">
            <w:pPr>
              <w:pStyle w:val="TableTextDecimalAlign"/>
            </w:pPr>
            <w:r w:rsidRPr="00B23C83">
              <w:t>7.1 (8)</w:t>
            </w:r>
          </w:p>
        </w:tc>
        <w:tc>
          <w:tcPr>
            <w:tcW w:w="1587" w:type="dxa"/>
          </w:tcPr>
          <w:p w14:paraId="60FAB7AB" w14:textId="5A928DEC" w:rsidR="00D30BE9" w:rsidRPr="00B23C83" w:rsidRDefault="00D30BE9" w:rsidP="00D30BE9">
            <w:pPr>
              <w:pStyle w:val="TableTextDecimalAlign"/>
            </w:pPr>
            <w:r w:rsidRPr="00B23C83">
              <w:t>10.7 (12)</w:t>
            </w:r>
          </w:p>
        </w:tc>
      </w:tr>
      <w:tr w:rsidR="00D30BE9" w:rsidRPr="00B23C83" w14:paraId="6C42E686" w14:textId="77777777" w:rsidTr="001E231E">
        <w:trPr>
          <w:trHeight w:val="115"/>
        </w:trPr>
        <w:tc>
          <w:tcPr>
            <w:tcW w:w="1871" w:type="dxa"/>
            <w:vMerge/>
          </w:tcPr>
          <w:p w14:paraId="7815D082" w14:textId="77777777" w:rsidR="00D30BE9" w:rsidRPr="00B23C83" w:rsidRDefault="00D30BE9" w:rsidP="00D30BE9">
            <w:pPr>
              <w:pStyle w:val="TableText"/>
              <w:keepNext w:val="0"/>
            </w:pPr>
          </w:p>
        </w:tc>
        <w:tc>
          <w:tcPr>
            <w:tcW w:w="680" w:type="dxa"/>
          </w:tcPr>
          <w:p w14:paraId="77ECF0D4" w14:textId="77777777" w:rsidR="00D30BE9" w:rsidRPr="00B23C83" w:rsidRDefault="00D30BE9" w:rsidP="00D30BE9">
            <w:pPr>
              <w:pStyle w:val="TableTextCA"/>
              <w:keepNext w:val="0"/>
            </w:pPr>
            <w:r w:rsidRPr="00B23C83">
              <w:t>2017</w:t>
            </w:r>
          </w:p>
        </w:tc>
        <w:tc>
          <w:tcPr>
            <w:tcW w:w="907" w:type="dxa"/>
          </w:tcPr>
          <w:p w14:paraId="57DFDA8B" w14:textId="2584AE61" w:rsidR="00D30BE9" w:rsidRPr="00B23C83" w:rsidRDefault="00D30BE9" w:rsidP="00D30BE9">
            <w:pPr>
              <w:pStyle w:val="TableTextDecimalAlign"/>
            </w:pPr>
            <w:r w:rsidRPr="00B23C83">
              <w:t>145</w:t>
            </w:r>
          </w:p>
        </w:tc>
        <w:tc>
          <w:tcPr>
            <w:tcW w:w="1587" w:type="dxa"/>
          </w:tcPr>
          <w:p w14:paraId="41CFE521" w14:textId="3CD96E29" w:rsidR="00D30BE9" w:rsidRPr="00B23C83" w:rsidRDefault="00D30BE9" w:rsidP="00D30BE9">
            <w:pPr>
              <w:pStyle w:val="TableTextDecimalAlign"/>
            </w:pPr>
            <w:r w:rsidRPr="00B23C83">
              <w:t>0.0 (0)</w:t>
            </w:r>
          </w:p>
        </w:tc>
        <w:tc>
          <w:tcPr>
            <w:tcW w:w="1587" w:type="dxa"/>
          </w:tcPr>
          <w:p w14:paraId="5F960CA3" w14:textId="1E3B49CE" w:rsidR="00D30BE9" w:rsidRPr="00B23C83" w:rsidRDefault="00D30BE9" w:rsidP="00D30BE9">
            <w:pPr>
              <w:pStyle w:val="TableTextDecimalAlign"/>
            </w:pPr>
            <w:r w:rsidRPr="00B23C83">
              <w:t>24.8 (36)</w:t>
            </w:r>
          </w:p>
        </w:tc>
        <w:tc>
          <w:tcPr>
            <w:tcW w:w="1587" w:type="dxa"/>
          </w:tcPr>
          <w:p w14:paraId="1A6FA767" w14:textId="6A7D248F" w:rsidR="00D30BE9" w:rsidRPr="00B23C83" w:rsidRDefault="00D30BE9" w:rsidP="00D30BE9">
            <w:pPr>
              <w:pStyle w:val="TableTextDecimalAlign"/>
            </w:pPr>
            <w:r w:rsidRPr="00B23C83">
              <w:t>2.1 (3)</w:t>
            </w:r>
          </w:p>
        </w:tc>
        <w:tc>
          <w:tcPr>
            <w:tcW w:w="1587" w:type="dxa"/>
          </w:tcPr>
          <w:p w14:paraId="4875DA42" w14:textId="6CF7B845" w:rsidR="00D30BE9" w:rsidRPr="00B23C83" w:rsidRDefault="00D30BE9" w:rsidP="00D30BE9">
            <w:pPr>
              <w:pStyle w:val="TableTextDecimalAlign"/>
            </w:pPr>
            <w:r w:rsidRPr="00B23C83">
              <w:t>17.2 (25)</w:t>
            </w:r>
          </w:p>
        </w:tc>
      </w:tr>
      <w:tr w:rsidR="00D30BE9" w:rsidRPr="00B23C83" w14:paraId="564F203E" w14:textId="77777777" w:rsidTr="001E231E">
        <w:trPr>
          <w:trHeight w:val="115"/>
        </w:trPr>
        <w:tc>
          <w:tcPr>
            <w:tcW w:w="1871" w:type="dxa"/>
            <w:vMerge w:val="restart"/>
          </w:tcPr>
          <w:p w14:paraId="5D9286A2" w14:textId="77777777" w:rsidR="00D30BE9" w:rsidRPr="00B23C83" w:rsidRDefault="00D30BE9" w:rsidP="00D30BE9">
            <w:pPr>
              <w:pStyle w:val="TableText"/>
              <w:keepNext w:val="0"/>
              <w:rPr>
                <w:rStyle w:val="Strong"/>
              </w:rPr>
            </w:pPr>
            <w:r w:rsidRPr="00B23C83">
              <w:rPr>
                <w:rStyle w:val="Strong"/>
              </w:rPr>
              <w:t xml:space="preserve">Australia </w:t>
            </w:r>
          </w:p>
        </w:tc>
        <w:tc>
          <w:tcPr>
            <w:tcW w:w="680" w:type="dxa"/>
          </w:tcPr>
          <w:p w14:paraId="5943DAAE" w14:textId="77777777" w:rsidR="00D30BE9" w:rsidRPr="00B23C83" w:rsidRDefault="00D30BE9" w:rsidP="00D30BE9">
            <w:pPr>
              <w:pStyle w:val="TableTextCA"/>
              <w:keepNext w:val="0"/>
              <w:rPr>
                <w:rStyle w:val="Strong"/>
              </w:rPr>
            </w:pPr>
            <w:r w:rsidRPr="00B23C83">
              <w:rPr>
                <w:rStyle w:val="Strong"/>
              </w:rPr>
              <w:t>2015</w:t>
            </w:r>
          </w:p>
        </w:tc>
        <w:tc>
          <w:tcPr>
            <w:tcW w:w="907" w:type="dxa"/>
          </w:tcPr>
          <w:p w14:paraId="1B291948" w14:textId="19979DFA" w:rsidR="00D30BE9" w:rsidRPr="00B23C83" w:rsidRDefault="00D30BE9" w:rsidP="00D30BE9">
            <w:pPr>
              <w:pStyle w:val="TableTextDecimalAlign"/>
              <w:rPr>
                <w:rStyle w:val="Strong"/>
              </w:rPr>
            </w:pPr>
            <w:r w:rsidRPr="00B23C83">
              <w:rPr>
                <w:rStyle w:val="Strong"/>
              </w:rPr>
              <w:t>5,411</w:t>
            </w:r>
          </w:p>
        </w:tc>
        <w:tc>
          <w:tcPr>
            <w:tcW w:w="1587" w:type="dxa"/>
          </w:tcPr>
          <w:p w14:paraId="12BBB15B" w14:textId="5683181B" w:rsidR="00D30BE9" w:rsidRPr="00B23C83" w:rsidRDefault="00D30BE9" w:rsidP="00D30BE9">
            <w:pPr>
              <w:pStyle w:val="TableTextDecimalAlign"/>
              <w:rPr>
                <w:rStyle w:val="Strong"/>
              </w:rPr>
            </w:pPr>
            <w:r w:rsidRPr="00B23C83">
              <w:rPr>
                <w:rStyle w:val="Strong"/>
              </w:rPr>
              <w:t>1.8 (98)</w:t>
            </w:r>
          </w:p>
        </w:tc>
        <w:tc>
          <w:tcPr>
            <w:tcW w:w="1587" w:type="dxa"/>
          </w:tcPr>
          <w:p w14:paraId="458FAD80" w14:textId="0F853FA3" w:rsidR="00D30BE9" w:rsidRPr="00B23C83" w:rsidRDefault="00D30BE9" w:rsidP="00D30BE9">
            <w:pPr>
              <w:pStyle w:val="TableTextDecimalAlign"/>
              <w:rPr>
                <w:rStyle w:val="Strong"/>
              </w:rPr>
            </w:pPr>
            <w:r w:rsidRPr="00B23C83">
              <w:rPr>
                <w:rStyle w:val="Strong"/>
              </w:rPr>
              <w:t>27.2 (1,473)</w:t>
            </w:r>
          </w:p>
        </w:tc>
        <w:tc>
          <w:tcPr>
            <w:tcW w:w="1587" w:type="dxa"/>
          </w:tcPr>
          <w:p w14:paraId="33FFDF3E" w14:textId="09B6784A" w:rsidR="00D30BE9" w:rsidRPr="00B23C83" w:rsidRDefault="00D30BE9" w:rsidP="00D30BE9">
            <w:pPr>
              <w:pStyle w:val="TableTextDecimalAlign"/>
              <w:rPr>
                <w:rStyle w:val="Strong"/>
              </w:rPr>
            </w:pPr>
            <w:r w:rsidRPr="00B23C83">
              <w:rPr>
                <w:rStyle w:val="Strong"/>
              </w:rPr>
              <w:t>2.6 (138)</w:t>
            </w:r>
          </w:p>
        </w:tc>
        <w:tc>
          <w:tcPr>
            <w:tcW w:w="1587" w:type="dxa"/>
          </w:tcPr>
          <w:p w14:paraId="7A241BE5" w14:textId="57FF0775" w:rsidR="00D30BE9" w:rsidRPr="00B23C83" w:rsidRDefault="00D30BE9" w:rsidP="00D30BE9">
            <w:pPr>
              <w:pStyle w:val="TableTextDecimalAlign"/>
              <w:rPr>
                <w:rStyle w:val="Strong"/>
              </w:rPr>
            </w:pPr>
            <w:r w:rsidRPr="00B23C83">
              <w:rPr>
                <w:rStyle w:val="Strong"/>
              </w:rPr>
              <w:t>22.5 (1,217)</w:t>
            </w:r>
          </w:p>
        </w:tc>
      </w:tr>
      <w:tr w:rsidR="00D30BE9" w:rsidRPr="00B23C83" w14:paraId="11963D46" w14:textId="77777777" w:rsidTr="001E231E">
        <w:trPr>
          <w:trHeight w:val="115"/>
        </w:trPr>
        <w:tc>
          <w:tcPr>
            <w:tcW w:w="1871" w:type="dxa"/>
            <w:vMerge/>
          </w:tcPr>
          <w:p w14:paraId="3494D4B3" w14:textId="77777777" w:rsidR="00D30BE9" w:rsidRPr="00B23C83" w:rsidRDefault="00D30BE9" w:rsidP="00D30BE9">
            <w:pPr>
              <w:pStyle w:val="TableText"/>
              <w:keepNext w:val="0"/>
              <w:rPr>
                <w:rStyle w:val="Strong"/>
              </w:rPr>
            </w:pPr>
          </w:p>
        </w:tc>
        <w:tc>
          <w:tcPr>
            <w:tcW w:w="680" w:type="dxa"/>
          </w:tcPr>
          <w:p w14:paraId="4CB09943" w14:textId="77777777" w:rsidR="00D30BE9" w:rsidRPr="00B23C83" w:rsidRDefault="00D30BE9" w:rsidP="00D30BE9">
            <w:pPr>
              <w:pStyle w:val="TableTextCA"/>
              <w:keepNext w:val="0"/>
              <w:rPr>
                <w:rStyle w:val="Strong"/>
              </w:rPr>
            </w:pPr>
            <w:r w:rsidRPr="00B23C83">
              <w:rPr>
                <w:rStyle w:val="Strong"/>
              </w:rPr>
              <w:t>2016</w:t>
            </w:r>
          </w:p>
        </w:tc>
        <w:tc>
          <w:tcPr>
            <w:tcW w:w="907" w:type="dxa"/>
          </w:tcPr>
          <w:p w14:paraId="2DF48F0F" w14:textId="117B8A9B" w:rsidR="00D30BE9" w:rsidRPr="00B23C83" w:rsidRDefault="00D30BE9" w:rsidP="00D30BE9">
            <w:pPr>
              <w:pStyle w:val="TableTextDecimalAlign"/>
              <w:rPr>
                <w:rStyle w:val="Strong"/>
              </w:rPr>
            </w:pPr>
            <w:r w:rsidRPr="00B23C83">
              <w:rPr>
                <w:rStyle w:val="Strong"/>
              </w:rPr>
              <w:t>6,378</w:t>
            </w:r>
          </w:p>
        </w:tc>
        <w:tc>
          <w:tcPr>
            <w:tcW w:w="1587" w:type="dxa"/>
          </w:tcPr>
          <w:p w14:paraId="1A21059F" w14:textId="35243734" w:rsidR="00D30BE9" w:rsidRPr="00B23C83" w:rsidRDefault="00D30BE9" w:rsidP="00D30BE9">
            <w:pPr>
              <w:pStyle w:val="TableTextDecimalAlign"/>
              <w:rPr>
                <w:rStyle w:val="Strong"/>
              </w:rPr>
            </w:pPr>
            <w:r w:rsidRPr="00B23C83">
              <w:rPr>
                <w:rStyle w:val="Strong"/>
              </w:rPr>
              <w:t>1.7 (109)</w:t>
            </w:r>
          </w:p>
        </w:tc>
        <w:tc>
          <w:tcPr>
            <w:tcW w:w="1587" w:type="dxa"/>
          </w:tcPr>
          <w:p w14:paraId="7FE17010" w14:textId="013E5848" w:rsidR="00D30BE9" w:rsidRPr="00B23C83" w:rsidRDefault="00D30BE9" w:rsidP="00D30BE9">
            <w:pPr>
              <w:pStyle w:val="TableTextDecimalAlign"/>
              <w:rPr>
                <w:rStyle w:val="Strong"/>
              </w:rPr>
            </w:pPr>
            <w:r w:rsidRPr="00B23C83">
              <w:rPr>
                <w:rStyle w:val="Strong"/>
              </w:rPr>
              <w:t>30.0 (1,912)</w:t>
            </w:r>
          </w:p>
        </w:tc>
        <w:tc>
          <w:tcPr>
            <w:tcW w:w="1587" w:type="dxa"/>
          </w:tcPr>
          <w:p w14:paraId="069504B6" w14:textId="187715E8" w:rsidR="00D30BE9" w:rsidRPr="00B23C83" w:rsidRDefault="00D30BE9" w:rsidP="00D30BE9">
            <w:pPr>
              <w:pStyle w:val="TableTextDecimalAlign"/>
              <w:rPr>
                <w:rStyle w:val="Strong"/>
              </w:rPr>
            </w:pPr>
            <w:r w:rsidRPr="00B23C83">
              <w:rPr>
                <w:rStyle w:val="Strong"/>
              </w:rPr>
              <w:t>5.0 (318)</w:t>
            </w:r>
          </w:p>
        </w:tc>
        <w:tc>
          <w:tcPr>
            <w:tcW w:w="1587" w:type="dxa"/>
          </w:tcPr>
          <w:p w14:paraId="1DE26700" w14:textId="53ADA9A7" w:rsidR="00D30BE9" w:rsidRPr="00B23C83" w:rsidRDefault="00D30BE9" w:rsidP="00D30BE9">
            <w:pPr>
              <w:pStyle w:val="TableTextDecimalAlign"/>
              <w:rPr>
                <w:rStyle w:val="Strong"/>
              </w:rPr>
            </w:pPr>
            <w:r w:rsidRPr="00B23C83">
              <w:rPr>
                <w:rStyle w:val="Strong"/>
              </w:rPr>
              <w:t>32.5 (2,076)</w:t>
            </w:r>
          </w:p>
        </w:tc>
      </w:tr>
      <w:tr w:rsidR="00D30BE9" w:rsidRPr="00B23C83" w14:paraId="262C465B" w14:textId="77777777" w:rsidTr="001E231E">
        <w:trPr>
          <w:trHeight w:val="115"/>
        </w:trPr>
        <w:tc>
          <w:tcPr>
            <w:tcW w:w="1871" w:type="dxa"/>
            <w:vMerge/>
          </w:tcPr>
          <w:p w14:paraId="4BB96AD7" w14:textId="77777777" w:rsidR="00D30BE9" w:rsidRPr="00B23C83" w:rsidRDefault="00D30BE9" w:rsidP="00D30BE9">
            <w:pPr>
              <w:pStyle w:val="TableText"/>
              <w:keepNext w:val="0"/>
              <w:rPr>
                <w:rStyle w:val="Strong"/>
              </w:rPr>
            </w:pPr>
          </w:p>
        </w:tc>
        <w:tc>
          <w:tcPr>
            <w:tcW w:w="680" w:type="dxa"/>
          </w:tcPr>
          <w:p w14:paraId="23448DBA" w14:textId="77777777" w:rsidR="00D30BE9" w:rsidRPr="00B23C83" w:rsidRDefault="00D30BE9" w:rsidP="00D30BE9">
            <w:pPr>
              <w:pStyle w:val="TableTextCA"/>
              <w:keepNext w:val="0"/>
              <w:rPr>
                <w:rStyle w:val="Strong"/>
              </w:rPr>
            </w:pPr>
            <w:r w:rsidRPr="00B23C83">
              <w:rPr>
                <w:rStyle w:val="Strong"/>
              </w:rPr>
              <w:t>2017</w:t>
            </w:r>
          </w:p>
        </w:tc>
        <w:tc>
          <w:tcPr>
            <w:tcW w:w="907" w:type="dxa"/>
          </w:tcPr>
          <w:p w14:paraId="17FDE753" w14:textId="1ADC1463" w:rsidR="00D30BE9" w:rsidRPr="00B23C83" w:rsidRDefault="00D30BE9" w:rsidP="00D30BE9">
            <w:pPr>
              <w:pStyle w:val="TableTextDecimalAlign"/>
              <w:rPr>
                <w:rStyle w:val="Strong"/>
              </w:rPr>
            </w:pPr>
            <w:r w:rsidRPr="00B23C83">
              <w:rPr>
                <w:rStyle w:val="Strong"/>
              </w:rPr>
              <w:t>7,835</w:t>
            </w:r>
          </w:p>
        </w:tc>
        <w:tc>
          <w:tcPr>
            <w:tcW w:w="1587" w:type="dxa"/>
          </w:tcPr>
          <w:p w14:paraId="02A00AF6" w14:textId="0AECB83B" w:rsidR="00D30BE9" w:rsidRPr="00B23C83" w:rsidRDefault="00D30BE9" w:rsidP="00D30BE9">
            <w:pPr>
              <w:pStyle w:val="TableTextDecimalAlign"/>
              <w:rPr>
                <w:rStyle w:val="Strong"/>
              </w:rPr>
            </w:pPr>
            <w:r w:rsidRPr="00B23C83">
              <w:rPr>
                <w:rStyle w:val="Strong"/>
              </w:rPr>
              <w:t>1.1 (83)</w:t>
            </w:r>
          </w:p>
        </w:tc>
        <w:tc>
          <w:tcPr>
            <w:tcW w:w="1587" w:type="dxa"/>
          </w:tcPr>
          <w:p w14:paraId="50D12E7F" w14:textId="4527AB53" w:rsidR="00D30BE9" w:rsidRPr="00B23C83" w:rsidRDefault="00D30BE9" w:rsidP="00D30BE9">
            <w:pPr>
              <w:pStyle w:val="TableTextDecimalAlign"/>
              <w:rPr>
                <w:rStyle w:val="Strong"/>
              </w:rPr>
            </w:pPr>
            <w:r w:rsidRPr="00B23C83">
              <w:rPr>
                <w:rStyle w:val="Strong"/>
              </w:rPr>
              <w:t>27.5 (2,154)</w:t>
            </w:r>
          </w:p>
        </w:tc>
        <w:tc>
          <w:tcPr>
            <w:tcW w:w="1587" w:type="dxa"/>
          </w:tcPr>
          <w:p w14:paraId="03F1A1A6" w14:textId="5DCAD362" w:rsidR="00D30BE9" w:rsidRPr="00B23C83" w:rsidRDefault="00D30BE9" w:rsidP="00D30BE9">
            <w:pPr>
              <w:pStyle w:val="TableTextDecimalAlign"/>
              <w:rPr>
                <w:rStyle w:val="Strong"/>
              </w:rPr>
            </w:pPr>
            <w:r w:rsidRPr="00B23C83">
              <w:rPr>
                <w:rStyle w:val="Strong"/>
              </w:rPr>
              <w:t>9.3 (726)</w:t>
            </w:r>
          </w:p>
        </w:tc>
        <w:tc>
          <w:tcPr>
            <w:tcW w:w="1587" w:type="dxa"/>
          </w:tcPr>
          <w:p w14:paraId="67D309CF" w14:textId="5E40D9C2" w:rsidR="00D30BE9" w:rsidRPr="00B23C83" w:rsidRDefault="00D30BE9" w:rsidP="00D30BE9">
            <w:pPr>
              <w:pStyle w:val="TableTextDecimalAlign"/>
              <w:rPr>
                <w:rStyle w:val="Strong"/>
              </w:rPr>
            </w:pPr>
            <w:r w:rsidRPr="00B23C83">
              <w:rPr>
                <w:rStyle w:val="Strong"/>
              </w:rPr>
              <w:t>26.1 (2,045)</w:t>
            </w:r>
          </w:p>
        </w:tc>
      </w:tr>
    </w:tbl>
    <w:p w14:paraId="0B93EA14" w14:textId="181917FB" w:rsidR="000F4A19" w:rsidRPr="00B23C83" w:rsidRDefault="00D15B6E" w:rsidP="00047E44">
      <w:pPr>
        <w:pStyle w:val="TFListNotes"/>
      </w:pPr>
      <w:r w:rsidRPr="00B23C83">
        <w:t>*</w:t>
      </w:r>
      <w:r w:rsidR="003A63AA" w:rsidRPr="00B23C83">
        <w:tab/>
      </w:r>
      <w:r w:rsidR="000F4A19" w:rsidRPr="00B23C83">
        <w:t>Decreased susceptibility to ceftriaxone: minimum inhibitory concentration (MIC) 0.06–0.125</w:t>
      </w:r>
      <w:r w:rsidR="009D5098" w:rsidRPr="00B23C83">
        <w:t> </w:t>
      </w:r>
      <w:r w:rsidR="000F4A19" w:rsidRPr="00B23C83">
        <w:t xml:space="preserve">mg/L </w:t>
      </w:r>
    </w:p>
    <w:p w14:paraId="4487ACA6" w14:textId="77777777" w:rsidR="000F4A19" w:rsidRPr="00B23C83" w:rsidRDefault="00D15B6E" w:rsidP="00047E44">
      <w:pPr>
        <w:pStyle w:val="TFListNotes"/>
      </w:pPr>
      <w:r w:rsidRPr="00B23C83">
        <w:rPr>
          <w:rFonts w:cstheme="minorHAnsi"/>
        </w:rPr>
        <w:t>†</w:t>
      </w:r>
      <w:r w:rsidR="003A63AA" w:rsidRPr="00B23C83">
        <w:tab/>
      </w:r>
      <w:r w:rsidR="000F4A19" w:rsidRPr="00B23C83">
        <w:t>Resistance to ciprofloxacin: MIC ≥1</w:t>
      </w:r>
      <w:r w:rsidR="009D5098" w:rsidRPr="00B23C83">
        <w:t> </w:t>
      </w:r>
      <w:r w:rsidR="000F4A19" w:rsidRPr="00B23C83">
        <w:t xml:space="preserve">mg/L </w:t>
      </w:r>
    </w:p>
    <w:p w14:paraId="23F73CAA" w14:textId="77777777" w:rsidR="000F4A19" w:rsidRPr="00B23C83" w:rsidRDefault="00D15B6E" w:rsidP="00047E44">
      <w:pPr>
        <w:pStyle w:val="TFListNotes"/>
      </w:pPr>
      <w:r w:rsidRPr="00B23C83">
        <w:rPr>
          <w:rFonts w:cstheme="minorHAnsi"/>
        </w:rPr>
        <w:t>§</w:t>
      </w:r>
      <w:r w:rsidR="003A63AA" w:rsidRPr="00B23C83">
        <w:tab/>
      </w:r>
      <w:r w:rsidR="000F4A19" w:rsidRPr="00B23C83">
        <w:t>Resistance to azithromycin: MIC ≥1</w:t>
      </w:r>
      <w:r w:rsidR="009D5098" w:rsidRPr="00B23C83">
        <w:t> </w:t>
      </w:r>
      <w:r w:rsidR="000F4A19" w:rsidRPr="00B23C83">
        <w:t xml:space="preserve">mg/L </w:t>
      </w:r>
    </w:p>
    <w:p w14:paraId="03A092DC" w14:textId="422EA1FE" w:rsidR="0072435F" w:rsidRPr="00B23C83" w:rsidRDefault="0072435F" w:rsidP="00047E44">
      <w:pPr>
        <w:pStyle w:val="TFListNotes"/>
      </w:pPr>
      <w:r w:rsidRPr="00B23C83">
        <w:t>#</w:t>
      </w:r>
      <w:r w:rsidRPr="00B23C83">
        <w:tab/>
        <w:t>Resistance to penicillin: penicillinase-producing or chromosomal resistance (MIC ≥1 mg/L)</w:t>
      </w:r>
    </w:p>
    <w:p w14:paraId="2E705D6A" w14:textId="434DBB59" w:rsidR="00004E05" w:rsidRPr="00B23C83" w:rsidRDefault="00A70EE8" w:rsidP="00047E44">
      <w:pPr>
        <w:pStyle w:val="TFNoteSourceSpace"/>
      </w:pPr>
      <w:r w:rsidRPr="00B23C83">
        <w:t xml:space="preserve">Source: </w:t>
      </w:r>
      <w:r w:rsidR="000F4A19" w:rsidRPr="00B23C83">
        <w:t>NNN (Australian Gonococcal Surveillance Programme annual reports)</w:t>
      </w:r>
    </w:p>
    <w:p w14:paraId="27BC73F7" w14:textId="77777777" w:rsidR="001C31E5" w:rsidRPr="00B23C83" w:rsidRDefault="001C31E5" w:rsidP="00B23C83">
      <w:pPr>
        <w:pStyle w:val="Heading2"/>
      </w:pPr>
      <w:bookmarkStart w:id="26" w:name="_Toc7194860"/>
      <w:r w:rsidRPr="00B23C83">
        <w:lastRenderedPageBreak/>
        <w:t>Table S4.1</w:t>
      </w:r>
      <w:r w:rsidR="00FA6DFC" w:rsidRPr="00B23C83">
        <w:t>6</w:t>
      </w:r>
      <w:r w:rsidRPr="00B23C83">
        <w:t>:</w:t>
      </w:r>
      <w:r w:rsidR="00A37DDE" w:rsidRPr="00B23C83">
        <w:tab/>
      </w:r>
      <w:r w:rsidRPr="00B23C83">
        <w:rPr>
          <w:rStyle w:val="Emphasis"/>
        </w:rPr>
        <w:t>Neisseria gonorrhoeae</w:t>
      </w:r>
      <w:r w:rsidRPr="00B23C83">
        <w:t xml:space="preserve"> decreased susceptibility to ceftriaxone (MIC 0.06–0.125</w:t>
      </w:r>
      <w:r w:rsidR="005846FA" w:rsidRPr="00B23C83">
        <w:t> </w:t>
      </w:r>
      <w:r w:rsidRPr="00B23C83">
        <w:t>mg/L), by state and territory, 20</w:t>
      </w:r>
      <w:r w:rsidR="00B503AF" w:rsidRPr="00B23C83">
        <w:t>10</w:t>
      </w:r>
      <w:r w:rsidRPr="00B23C83">
        <w:t>–201</w:t>
      </w:r>
      <w:r w:rsidR="00B503AF" w:rsidRPr="00B23C83">
        <w:t>7</w:t>
      </w:r>
      <w:bookmarkEnd w:id="26"/>
    </w:p>
    <w:tbl>
      <w:tblPr>
        <w:tblStyle w:val="TableGrid"/>
        <w:tblW w:w="9638" w:type="dxa"/>
        <w:tblLayout w:type="fixed"/>
        <w:tblLook w:val="0020" w:firstRow="1" w:lastRow="0" w:firstColumn="0" w:lastColumn="0" w:noHBand="0" w:noVBand="0"/>
      </w:tblPr>
      <w:tblGrid>
        <w:gridCol w:w="1070"/>
        <w:gridCol w:w="1071"/>
        <w:gridCol w:w="1071"/>
        <w:gridCol w:w="1071"/>
        <w:gridCol w:w="1071"/>
        <w:gridCol w:w="1071"/>
        <w:gridCol w:w="1071"/>
        <w:gridCol w:w="1071"/>
        <w:gridCol w:w="1071"/>
      </w:tblGrid>
      <w:tr w:rsidR="00CC5EDF" w:rsidRPr="00B23C83" w14:paraId="3380CA03" w14:textId="77777777" w:rsidTr="00742C9B">
        <w:trPr>
          <w:trHeight w:val="491"/>
          <w:tblHeader/>
        </w:trPr>
        <w:tc>
          <w:tcPr>
            <w:tcW w:w="1070" w:type="dxa"/>
          </w:tcPr>
          <w:p w14:paraId="03B99703" w14:textId="77777777" w:rsidR="00CC5EDF" w:rsidRPr="00B23C83" w:rsidRDefault="00CC5EDF" w:rsidP="00047E44">
            <w:pPr>
              <w:pStyle w:val="TableHeading"/>
            </w:pPr>
            <w:r w:rsidRPr="00B23C83">
              <w:t xml:space="preserve">State or territory </w:t>
            </w:r>
          </w:p>
        </w:tc>
        <w:tc>
          <w:tcPr>
            <w:tcW w:w="1071" w:type="dxa"/>
          </w:tcPr>
          <w:p w14:paraId="01E2FE1F" w14:textId="77777777" w:rsidR="00CC5EDF" w:rsidRPr="00B23C83" w:rsidRDefault="00CC5EDF" w:rsidP="00047E44">
            <w:pPr>
              <w:pStyle w:val="TableHeadingCA"/>
            </w:pPr>
            <w:r w:rsidRPr="00B23C83">
              <w:t>2010, % of all isolates (</w:t>
            </w:r>
            <w:r w:rsidRPr="00B23C83">
              <w:rPr>
                <w:rStyle w:val="Emphasis"/>
              </w:rPr>
              <w:t>n</w:t>
            </w:r>
            <w:r w:rsidRPr="00B23C83">
              <w:t>)</w:t>
            </w:r>
          </w:p>
        </w:tc>
        <w:tc>
          <w:tcPr>
            <w:tcW w:w="1071" w:type="dxa"/>
          </w:tcPr>
          <w:p w14:paraId="7C3BAF4B" w14:textId="77777777" w:rsidR="00CC5EDF" w:rsidRPr="00B23C83" w:rsidRDefault="00CC5EDF" w:rsidP="00047E44">
            <w:pPr>
              <w:pStyle w:val="TableHeadingCA"/>
            </w:pPr>
            <w:r w:rsidRPr="00B23C83">
              <w:t>2011, % of all isolates (</w:t>
            </w:r>
            <w:r w:rsidRPr="00B23C83">
              <w:rPr>
                <w:rStyle w:val="Emphasis"/>
              </w:rPr>
              <w:t>n</w:t>
            </w:r>
            <w:r w:rsidRPr="00B23C83">
              <w:t>)</w:t>
            </w:r>
          </w:p>
        </w:tc>
        <w:tc>
          <w:tcPr>
            <w:tcW w:w="1071" w:type="dxa"/>
          </w:tcPr>
          <w:p w14:paraId="18C0CDC2" w14:textId="77777777" w:rsidR="00CC5EDF" w:rsidRPr="00B23C83" w:rsidRDefault="00CC5EDF" w:rsidP="00047E44">
            <w:pPr>
              <w:pStyle w:val="TableHeadingCA"/>
            </w:pPr>
            <w:r w:rsidRPr="00B23C83">
              <w:t>2012, % of all isolates (</w:t>
            </w:r>
            <w:r w:rsidRPr="00B23C83">
              <w:rPr>
                <w:rStyle w:val="Emphasis"/>
              </w:rPr>
              <w:t>n</w:t>
            </w:r>
            <w:r w:rsidRPr="00B23C83">
              <w:t>)</w:t>
            </w:r>
          </w:p>
        </w:tc>
        <w:tc>
          <w:tcPr>
            <w:tcW w:w="1071" w:type="dxa"/>
          </w:tcPr>
          <w:p w14:paraId="37A2391C" w14:textId="77777777" w:rsidR="00CC5EDF" w:rsidRPr="00B23C83" w:rsidRDefault="00CC5EDF" w:rsidP="00047E44">
            <w:pPr>
              <w:pStyle w:val="TableHeadingCA"/>
            </w:pPr>
            <w:r w:rsidRPr="00B23C83">
              <w:t>2013, % of all isolates (</w:t>
            </w:r>
            <w:r w:rsidRPr="00B23C83">
              <w:rPr>
                <w:rStyle w:val="Emphasis"/>
              </w:rPr>
              <w:t>n</w:t>
            </w:r>
            <w:r w:rsidRPr="00B23C83">
              <w:t>)</w:t>
            </w:r>
          </w:p>
        </w:tc>
        <w:tc>
          <w:tcPr>
            <w:tcW w:w="1071" w:type="dxa"/>
          </w:tcPr>
          <w:p w14:paraId="6575B266" w14:textId="77777777" w:rsidR="00CC5EDF" w:rsidRPr="00B23C83" w:rsidRDefault="00CC5EDF" w:rsidP="00047E44">
            <w:pPr>
              <w:pStyle w:val="TableHeadingCA"/>
            </w:pPr>
            <w:r w:rsidRPr="00B23C83">
              <w:t>2014, % of all isolates (</w:t>
            </w:r>
            <w:r w:rsidRPr="00B23C83">
              <w:rPr>
                <w:rStyle w:val="Emphasis"/>
              </w:rPr>
              <w:t>n</w:t>
            </w:r>
            <w:r w:rsidRPr="00B23C83">
              <w:t>)</w:t>
            </w:r>
          </w:p>
        </w:tc>
        <w:tc>
          <w:tcPr>
            <w:tcW w:w="1071" w:type="dxa"/>
          </w:tcPr>
          <w:p w14:paraId="6F49DAFA" w14:textId="77777777" w:rsidR="00CC5EDF" w:rsidRPr="00B23C83" w:rsidRDefault="00CC5EDF" w:rsidP="00047E44">
            <w:pPr>
              <w:pStyle w:val="TableHeadingCA"/>
            </w:pPr>
            <w:r w:rsidRPr="00B23C83">
              <w:t>2015, % of all isolates (</w:t>
            </w:r>
            <w:r w:rsidRPr="00B23C83">
              <w:rPr>
                <w:rStyle w:val="Emphasis"/>
              </w:rPr>
              <w:t>n</w:t>
            </w:r>
            <w:r w:rsidRPr="00B23C83">
              <w:t>)</w:t>
            </w:r>
          </w:p>
        </w:tc>
        <w:tc>
          <w:tcPr>
            <w:tcW w:w="1071" w:type="dxa"/>
          </w:tcPr>
          <w:p w14:paraId="7F62A68C" w14:textId="77777777" w:rsidR="00CC5EDF" w:rsidRPr="00B23C83" w:rsidRDefault="00CC5EDF" w:rsidP="00047E44">
            <w:pPr>
              <w:pStyle w:val="TableHeadingCA"/>
            </w:pPr>
            <w:r w:rsidRPr="00B23C83">
              <w:t>2016, % of all isolates (</w:t>
            </w:r>
            <w:r w:rsidRPr="00B23C83">
              <w:rPr>
                <w:rStyle w:val="Emphasis"/>
              </w:rPr>
              <w:t>n</w:t>
            </w:r>
            <w:r w:rsidRPr="00B23C83">
              <w:t>)</w:t>
            </w:r>
          </w:p>
        </w:tc>
        <w:tc>
          <w:tcPr>
            <w:tcW w:w="1071" w:type="dxa"/>
          </w:tcPr>
          <w:p w14:paraId="069C4146" w14:textId="77777777" w:rsidR="00CC5EDF" w:rsidRPr="00B23C83" w:rsidRDefault="00CC5EDF" w:rsidP="00047E44">
            <w:pPr>
              <w:pStyle w:val="TableHeadingCA"/>
            </w:pPr>
            <w:r w:rsidRPr="00B23C83">
              <w:t>2017, % of all isolates (</w:t>
            </w:r>
            <w:r w:rsidRPr="00B23C83">
              <w:rPr>
                <w:rStyle w:val="Emphasis"/>
              </w:rPr>
              <w:t>n</w:t>
            </w:r>
            <w:r w:rsidRPr="00B23C83">
              <w:t>)</w:t>
            </w:r>
          </w:p>
        </w:tc>
      </w:tr>
      <w:tr w:rsidR="00D30BE9" w:rsidRPr="00B23C83" w14:paraId="2E4C8F9A" w14:textId="77777777" w:rsidTr="00D30BE9">
        <w:trPr>
          <w:trHeight w:val="111"/>
        </w:trPr>
        <w:tc>
          <w:tcPr>
            <w:tcW w:w="1070" w:type="dxa"/>
          </w:tcPr>
          <w:p w14:paraId="6ED295AD" w14:textId="77777777" w:rsidR="00D30BE9" w:rsidRPr="00B23C83" w:rsidRDefault="00D30BE9" w:rsidP="00D30BE9">
            <w:pPr>
              <w:pStyle w:val="TableText"/>
            </w:pPr>
            <w:r w:rsidRPr="00B23C83">
              <w:t xml:space="preserve">NSW </w:t>
            </w:r>
          </w:p>
        </w:tc>
        <w:tc>
          <w:tcPr>
            <w:tcW w:w="1071" w:type="dxa"/>
          </w:tcPr>
          <w:p w14:paraId="1FC4FDB8" w14:textId="6C5B212B" w:rsidR="00D30BE9" w:rsidRPr="00B23C83" w:rsidRDefault="00D30BE9" w:rsidP="00D30BE9">
            <w:pPr>
              <w:pStyle w:val="TableTextDecimalAlign"/>
            </w:pPr>
            <w:r w:rsidRPr="00B23C83">
              <w:t>5.6 (74)</w:t>
            </w:r>
          </w:p>
        </w:tc>
        <w:tc>
          <w:tcPr>
            <w:tcW w:w="1071" w:type="dxa"/>
          </w:tcPr>
          <w:p w14:paraId="634636A9" w14:textId="35BA6D29" w:rsidR="00D30BE9" w:rsidRPr="00B23C83" w:rsidRDefault="00D30BE9" w:rsidP="00D30BE9">
            <w:pPr>
              <w:pStyle w:val="TableTextDecimalAlign"/>
            </w:pPr>
            <w:r w:rsidRPr="00B23C83">
              <w:t>4.4 (58)</w:t>
            </w:r>
          </w:p>
        </w:tc>
        <w:tc>
          <w:tcPr>
            <w:tcW w:w="1071" w:type="dxa"/>
          </w:tcPr>
          <w:p w14:paraId="17ABE1CA" w14:textId="64C499B0" w:rsidR="00D30BE9" w:rsidRPr="00B23C83" w:rsidRDefault="00D30BE9" w:rsidP="00D30BE9">
            <w:pPr>
              <w:pStyle w:val="TableTextDecimalAlign"/>
            </w:pPr>
            <w:r w:rsidRPr="00B23C83">
              <w:t>4.5 (76)</w:t>
            </w:r>
          </w:p>
        </w:tc>
        <w:tc>
          <w:tcPr>
            <w:tcW w:w="1071" w:type="dxa"/>
          </w:tcPr>
          <w:p w14:paraId="3801C78B" w14:textId="3625CEF9" w:rsidR="00D30BE9" w:rsidRPr="00B23C83" w:rsidRDefault="00D30BE9" w:rsidP="00D30BE9">
            <w:pPr>
              <w:pStyle w:val="TableTextDecimalAlign"/>
            </w:pPr>
            <w:r w:rsidRPr="00B23C83">
              <w:t>11.8 (183)</w:t>
            </w:r>
          </w:p>
        </w:tc>
        <w:tc>
          <w:tcPr>
            <w:tcW w:w="1071" w:type="dxa"/>
          </w:tcPr>
          <w:p w14:paraId="3750EC13" w14:textId="0C805EBA" w:rsidR="00D30BE9" w:rsidRPr="00B23C83" w:rsidRDefault="00D30BE9" w:rsidP="00D30BE9">
            <w:pPr>
              <w:pStyle w:val="TableTextDecimalAlign"/>
            </w:pPr>
            <w:r w:rsidRPr="00B23C83">
              <w:t>7.1 (119)</w:t>
            </w:r>
          </w:p>
        </w:tc>
        <w:tc>
          <w:tcPr>
            <w:tcW w:w="1071" w:type="dxa"/>
          </w:tcPr>
          <w:p w14:paraId="367D60CE" w14:textId="35D3BE49" w:rsidR="00D30BE9" w:rsidRPr="00B23C83" w:rsidRDefault="00D30BE9" w:rsidP="00D30BE9">
            <w:pPr>
              <w:pStyle w:val="TableTextDecimalAlign"/>
            </w:pPr>
            <w:r w:rsidRPr="00B23C83">
              <w:t>2.7 (52)</w:t>
            </w:r>
          </w:p>
        </w:tc>
        <w:tc>
          <w:tcPr>
            <w:tcW w:w="1071" w:type="dxa"/>
          </w:tcPr>
          <w:p w14:paraId="02F798C1" w14:textId="4F6CF731" w:rsidR="00D30BE9" w:rsidRPr="00B23C83" w:rsidRDefault="00D30BE9" w:rsidP="00D30BE9">
            <w:pPr>
              <w:pStyle w:val="TableTextDecimalAlign"/>
            </w:pPr>
            <w:r w:rsidRPr="00B23C83">
              <w:t>2.0 (45)</w:t>
            </w:r>
          </w:p>
        </w:tc>
        <w:tc>
          <w:tcPr>
            <w:tcW w:w="1071" w:type="dxa"/>
          </w:tcPr>
          <w:p w14:paraId="6FABD663" w14:textId="0C395842" w:rsidR="00D30BE9" w:rsidRPr="00B23C83" w:rsidRDefault="00D30BE9" w:rsidP="00D30BE9">
            <w:pPr>
              <w:pStyle w:val="TableTextDecimalAlign"/>
            </w:pPr>
            <w:r w:rsidRPr="00B23C83">
              <w:t>0.5 (13)</w:t>
            </w:r>
          </w:p>
        </w:tc>
      </w:tr>
      <w:tr w:rsidR="00D30BE9" w:rsidRPr="00B23C83" w14:paraId="7CB7F848" w14:textId="77777777" w:rsidTr="00D30BE9">
        <w:trPr>
          <w:trHeight w:val="111"/>
        </w:trPr>
        <w:tc>
          <w:tcPr>
            <w:tcW w:w="1070" w:type="dxa"/>
          </w:tcPr>
          <w:p w14:paraId="4A2DC642" w14:textId="77777777" w:rsidR="00D30BE9" w:rsidRPr="00B23C83" w:rsidRDefault="00D30BE9" w:rsidP="00D30BE9">
            <w:pPr>
              <w:pStyle w:val="TableText"/>
            </w:pPr>
            <w:r w:rsidRPr="00B23C83">
              <w:t xml:space="preserve">Vic </w:t>
            </w:r>
          </w:p>
        </w:tc>
        <w:tc>
          <w:tcPr>
            <w:tcW w:w="1071" w:type="dxa"/>
          </w:tcPr>
          <w:p w14:paraId="591BBE79" w14:textId="635C4B14" w:rsidR="00D30BE9" w:rsidRPr="00B23C83" w:rsidRDefault="00D30BE9" w:rsidP="00D30BE9">
            <w:pPr>
              <w:pStyle w:val="TableTextDecimalAlign"/>
            </w:pPr>
            <w:r w:rsidRPr="00B23C83">
              <w:t>5.7 (52)</w:t>
            </w:r>
          </w:p>
        </w:tc>
        <w:tc>
          <w:tcPr>
            <w:tcW w:w="1071" w:type="dxa"/>
          </w:tcPr>
          <w:p w14:paraId="18670266" w14:textId="68EF522C" w:rsidR="00D30BE9" w:rsidRPr="00B23C83" w:rsidRDefault="00D30BE9" w:rsidP="00D30BE9">
            <w:pPr>
              <w:pStyle w:val="TableTextDecimalAlign"/>
            </w:pPr>
            <w:r w:rsidRPr="00B23C83">
              <w:t>5.3 (50)</w:t>
            </w:r>
          </w:p>
        </w:tc>
        <w:tc>
          <w:tcPr>
            <w:tcW w:w="1071" w:type="dxa"/>
          </w:tcPr>
          <w:p w14:paraId="42D3BFBF" w14:textId="1942537C" w:rsidR="00D30BE9" w:rsidRPr="00B23C83" w:rsidRDefault="00D30BE9" w:rsidP="00D30BE9">
            <w:pPr>
              <w:pStyle w:val="TableTextDecimalAlign"/>
            </w:pPr>
            <w:r w:rsidRPr="00B23C83">
              <w:t>8.4 (105)</w:t>
            </w:r>
          </w:p>
        </w:tc>
        <w:tc>
          <w:tcPr>
            <w:tcW w:w="1071" w:type="dxa"/>
          </w:tcPr>
          <w:p w14:paraId="506FE12C" w14:textId="2BCC5F6B" w:rsidR="00D30BE9" w:rsidRPr="00B23C83" w:rsidRDefault="00D30BE9" w:rsidP="00D30BE9">
            <w:pPr>
              <w:pStyle w:val="TableTextDecimalAlign"/>
            </w:pPr>
            <w:r w:rsidRPr="00B23C83">
              <w:t>11.8</w:t>
            </w:r>
            <w:r w:rsidR="004A5E6C" w:rsidRPr="00B23C83">
              <w:t xml:space="preserve"> </w:t>
            </w:r>
            <w:r w:rsidRPr="00B23C83">
              <w:t>(181)</w:t>
            </w:r>
          </w:p>
        </w:tc>
        <w:tc>
          <w:tcPr>
            <w:tcW w:w="1071" w:type="dxa"/>
          </w:tcPr>
          <w:p w14:paraId="6F1E2634" w14:textId="51C6E4A1" w:rsidR="00D30BE9" w:rsidRPr="00B23C83" w:rsidRDefault="00D30BE9" w:rsidP="00D30BE9">
            <w:pPr>
              <w:pStyle w:val="TableTextDecimalAlign"/>
            </w:pPr>
            <w:r w:rsidRPr="00B23C83">
              <w:t>6.6 (95)</w:t>
            </w:r>
          </w:p>
        </w:tc>
        <w:tc>
          <w:tcPr>
            <w:tcW w:w="1071" w:type="dxa"/>
          </w:tcPr>
          <w:p w14:paraId="72AC9532" w14:textId="1A9D2FA6" w:rsidR="00D30BE9" w:rsidRPr="00B23C83" w:rsidRDefault="00D30BE9" w:rsidP="00D30BE9">
            <w:pPr>
              <w:pStyle w:val="TableTextDecimalAlign"/>
            </w:pPr>
            <w:r w:rsidRPr="00B23C83">
              <w:t>1.5 (25)</w:t>
            </w:r>
          </w:p>
        </w:tc>
        <w:tc>
          <w:tcPr>
            <w:tcW w:w="1071" w:type="dxa"/>
          </w:tcPr>
          <w:p w14:paraId="61E48630" w14:textId="109197DF" w:rsidR="00D30BE9" w:rsidRPr="00B23C83" w:rsidRDefault="00D30BE9" w:rsidP="00D30BE9">
            <w:pPr>
              <w:pStyle w:val="TableTextDecimalAlign"/>
            </w:pPr>
            <w:r w:rsidRPr="00B23C83">
              <w:t>1.1 (19)</w:t>
            </w:r>
          </w:p>
        </w:tc>
        <w:tc>
          <w:tcPr>
            <w:tcW w:w="1071" w:type="dxa"/>
          </w:tcPr>
          <w:p w14:paraId="16FCD65A" w14:textId="7B446066" w:rsidR="00D30BE9" w:rsidRPr="00B23C83" w:rsidRDefault="00D30BE9" w:rsidP="00D30BE9">
            <w:pPr>
              <w:pStyle w:val="TableTextDecimalAlign"/>
            </w:pPr>
            <w:r w:rsidRPr="00B23C83">
              <w:t>2.1 (48)</w:t>
            </w:r>
          </w:p>
        </w:tc>
      </w:tr>
      <w:tr w:rsidR="00D30BE9" w:rsidRPr="00B23C83" w14:paraId="3DB89483" w14:textId="77777777" w:rsidTr="00D30BE9">
        <w:trPr>
          <w:trHeight w:val="111"/>
        </w:trPr>
        <w:tc>
          <w:tcPr>
            <w:tcW w:w="1070" w:type="dxa"/>
          </w:tcPr>
          <w:p w14:paraId="38BCEE33" w14:textId="77777777" w:rsidR="00D30BE9" w:rsidRPr="00B23C83" w:rsidRDefault="00D30BE9" w:rsidP="00D30BE9">
            <w:pPr>
              <w:pStyle w:val="TableText"/>
            </w:pPr>
            <w:r w:rsidRPr="00B23C83">
              <w:t xml:space="preserve">Qld </w:t>
            </w:r>
          </w:p>
        </w:tc>
        <w:tc>
          <w:tcPr>
            <w:tcW w:w="1071" w:type="dxa"/>
          </w:tcPr>
          <w:p w14:paraId="430AE0BC" w14:textId="0869D5D5" w:rsidR="00D30BE9" w:rsidRPr="00B23C83" w:rsidRDefault="00D30BE9" w:rsidP="00D30BE9">
            <w:pPr>
              <w:pStyle w:val="TableTextDecimalAlign"/>
            </w:pPr>
            <w:r w:rsidRPr="00B23C83">
              <w:t>3.2 (26)</w:t>
            </w:r>
          </w:p>
        </w:tc>
        <w:tc>
          <w:tcPr>
            <w:tcW w:w="1071" w:type="dxa"/>
          </w:tcPr>
          <w:p w14:paraId="135C6DB5" w14:textId="410DF34B" w:rsidR="00D30BE9" w:rsidRPr="00B23C83" w:rsidRDefault="00D30BE9" w:rsidP="00D30BE9">
            <w:pPr>
              <w:pStyle w:val="TableTextDecimalAlign"/>
            </w:pPr>
            <w:r w:rsidRPr="00B23C83">
              <w:t>2.3 (18)</w:t>
            </w:r>
          </w:p>
        </w:tc>
        <w:tc>
          <w:tcPr>
            <w:tcW w:w="1071" w:type="dxa"/>
          </w:tcPr>
          <w:p w14:paraId="5BE97153" w14:textId="32A6AE66" w:rsidR="00D30BE9" w:rsidRPr="00B23C83" w:rsidRDefault="00D30BE9" w:rsidP="00D30BE9">
            <w:pPr>
              <w:pStyle w:val="TableTextDecimalAlign"/>
            </w:pPr>
            <w:r w:rsidRPr="00B23C83">
              <w:t>2.4 (17)</w:t>
            </w:r>
          </w:p>
        </w:tc>
        <w:tc>
          <w:tcPr>
            <w:tcW w:w="1071" w:type="dxa"/>
          </w:tcPr>
          <w:p w14:paraId="25AD5C50" w14:textId="463B4133" w:rsidR="00D30BE9" w:rsidRPr="00B23C83" w:rsidRDefault="00D30BE9" w:rsidP="00D30BE9">
            <w:pPr>
              <w:pStyle w:val="TableTextDecimalAlign"/>
            </w:pPr>
            <w:r w:rsidRPr="00B23C83">
              <w:t>4.9 (33)</w:t>
            </w:r>
          </w:p>
        </w:tc>
        <w:tc>
          <w:tcPr>
            <w:tcW w:w="1071" w:type="dxa"/>
          </w:tcPr>
          <w:p w14:paraId="06BB36C4" w14:textId="60368623" w:rsidR="00D30BE9" w:rsidRPr="00B23C83" w:rsidRDefault="00D30BE9" w:rsidP="00D30BE9">
            <w:pPr>
              <w:pStyle w:val="TableTextDecimalAlign"/>
            </w:pPr>
            <w:r w:rsidRPr="00B23C83">
              <w:t>3.2 (21)</w:t>
            </w:r>
          </w:p>
        </w:tc>
        <w:tc>
          <w:tcPr>
            <w:tcW w:w="1071" w:type="dxa"/>
          </w:tcPr>
          <w:p w14:paraId="5730BE8A" w14:textId="66C29E97" w:rsidR="00D30BE9" w:rsidRPr="00B23C83" w:rsidRDefault="00D30BE9" w:rsidP="00D30BE9">
            <w:pPr>
              <w:pStyle w:val="TableTextDecimalAlign"/>
            </w:pPr>
            <w:r w:rsidRPr="00B23C83">
              <w:t>1.0 (7)</w:t>
            </w:r>
          </w:p>
        </w:tc>
        <w:tc>
          <w:tcPr>
            <w:tcW w:w="1071" w:type="dxa"/>
          </w:tcPr>
          <w:p w14:paraId="040A9CF6" w14:textId="7F2709F5" w:rsidR="00D30BE9" w:rsidRPr="00B23C83" w:rsidRDefault="00D30BE9" w:rsidP="00D30BE9">
            <w:pPr>
              <w:pStyle w:val="TableTextDecimalAlign"/>
            </w:pPr>
            <w:r w:rsidRPr="00B23C83">
              <w:t>3.7 (32)</w:t>
            </w:r>
          </w:p>
        </w:tc>
        <w:tc>
          <w:tcPr>
            <w:tcW w:w="1071" w:type="dxa"/>
          </w:tcPr>
          <w:p w14:paraId="26344144" w14:textId="389F9159" w:rsidR="00D30BE9" w:rsidRPr="00B23C83" w:rsidRDefault="00D30BE9" w:rsidP="00D30BE9">
            <w:pPr>
              <w:pStyle w:val="TableTextDecimalAlign"/>
            </w:pPr>
            <w:r w:rsidRPr="00B23C83">
              <w:t>0.9 (11)</w:t>
            </w:r>
          </w:p>
        </w:tc>
      </w:tr>
      <w:tr w:rsidR="00D30BE9" w:rsidRPr="00B23C83" w14:paraId="3A679FFA" w14:textId="77777777" w:rsidTr="00D30BE9">
        <w:trPr>
          <w:trHeight w:val="111"/>
        </w:trPr>
        <w:tc>
          <w:tcPr>
            <w:tcW w:w="1070" w:type="dxa"/>
          </w:tcPr>
          <w:p w14:paraId="6D263204" w14:textId="77777777" w:rsidR="00D30BE9" w:rsidRPr="00B23C83" w:rsidRDefault="00D30BE9" w:rsidP="00D30BE9">
            <w:pPr>
              <w:pStyle w:val="TableText"/>
            </w:pPr>
            <w:r w:rsidRPr="00B23C83">
              <w:t xml:space="preserve">SA </w:t>
            </w:r>
          </w:p>
        </w:tc>
        <w:tc>
          <w:tcPr>
            <w:tcW w:w="1071" w:type="dxa"/>
          </w:tcPr>
          <w:p w14:paraId="6D59A7C8" w14:textId="48015EAF" w:rsidR="00D30BE9" w:rsidRPr="00B23C83" w:rsidRDefault="00D30BE9" w:rsidP="00D30BE9">
            <w:pPr>
              <w:pStyle w:val="TableTextDecimalAlign"/>
            </w:pPr>
            <w:r w:rsidRPr="00B23C83">
              <w:t>11.6 (19)</w:t>
            </w:r>
          </w:p>
        </w:tc>
        <w:tc>
          <w:tcPr>
            <w:tcW w:w="1071" w:type="dxa"/>
          </w:tcPr>
          <w:p w14:paraId="238685E4" w14:textId="7279CA99" w:rsidR="00D30BE9" w:rsidRPr="00B23C83" w:rsidRDefault="00D30BE9" w:rsidP="00D30BE9">
            <w:pPr>
              <w:pStyle w:val="TableTextDecimalAlign"/>
            </w:pPr>
            <w:r w:rsidRPr="00B23C83">
              <w:t>0.7 (1)</w:t>
            </w:r>
          </w:p>
        </w:tc>
        <w:tc>
          <w:tcPr>
            <w:tcW w:w="1071" w:type="dxa"/>
          </w:tcPr>
          <w:p w14:paraId="7ACB3465" w14:textId="4F249863" w:rsidR="00D30BE9" w:rsidRPr="00B23C83" w:rsidRDefault="00D30BE9" w:rsidP="00D30BE9">
            <w:pPr>
              <w:pStyle w:val="TableTextDecimalAlign"/>
            </w:pPr>
            <w:r w:rsidRPr="00B23C83">
              <w:t>0.7 (1)</w:t>
            </w:r>
          </w:p>
        </w:tc>
        <w:tc>
          <w:tcPr>
            <w:tcW w:w="1071" w:type="dxa"/>
          </w:tcPr>
          <w:p w14:paraId="60A60C36" w14:textId="1E86CE43" w:rsidR="00D30BE9" w:rsidRPr="00B23C83" w:rsidRDefault="00D30BE9" w:rsidP="00D30BE9">
            <w:pPr>
              <w:pStyle w:val="TableTextDecimalAlign"/>
            </w:pPr>
            <w:r w:rsidRPr="00B23C83">
              <w:t>1.9 (4)</w:t>
            </w:r>
          </w:p>
        </w:tc>
        <w:tc>
          <w:tcPr>
            <w:tcW w:w="1071" w:type="dxa"/>
          </w:tcPr>
          <w:p w14:paraId="5D2F67D4" w14:textId="05A9453A" w:rsidR="00D30BE9" w:rsidRPr="00B23C83" w:rsidRDefault="00D30BE9" w:rsidP="00D30BE9">
            <w:pPr>
              <w:pStyle w:val="TableTextDecimalAlign"/>
            </w:pPr>
            <w:r w:rsidRPr="00B23C83">
              <w:t>1.0 (2)</w:t>
            </w:r>
          </w:p>
        </w:tc>
        <w:tc>
          <w:tcPr>
            <w:tcW w:w="1071" w:type="dxa"/>
          </w:tcPr>
          <w:p w14:paraId="7EAF25A6" w14:textId="0343F149" w:rsidR="00D30BE9" w:rsidRPr="00B23C83" w:rsidRDefault="00D30BE9" w:rsidP="00D30BE9">
            <w:pPr>
              <w:pStyle w:val="TableTextDecimalAlign"/>
            </w:pPr>
            <w:r w:rsidRPr="00B23C83">
              <w:t>3.6 (9)</w:t>
            </w:r>
          </w:p>
        </w:tc>
        <w:tc>
          <w:tcPr>
            <w:tcW w:w="1071" w:type="dxa"/>
          </w:tcPr>
          <w:p w14:paraId="20445841" w14:textId="7DD8D174" w:rsidR="00D30BE9" w:rsidRPr="00B23C83" w:rsidRDefault="00D30BE9" w:rsidP="00D30BE9">
            <w:pPr>
              <w:pStyle w:val="TableTextDecimalAlign"/>
            </w:pPr>
            <w:r w:rsidRPr="00B23C83">
              <w:t>0.6 (2)</w:t>
            </w:r>
          </w:p>
        </w:tc>
        <w:tc>
          <w:tcPr>
            <w:tcW w:w="1071" w:type="dxa"/>
          </w:tcPr>
          <w:p w14:paraId="78FA6E55" w14:textId="479D7BB3" w:rsidR="00D30BE9" w:rsidRPr="00B23C83" w:rsidRDefault="00D30BE9" w:rsidP="00D30BE9">
            <w:pPr>
              <w:pStyle w:val="TableTextDecimalAlign"/>
            </w:pPr>
            <w:r w:rsidRPr="00B23C83">
              <w:t>0.6 (2)</w:t>
            </w:r>
          </w:p>
        </w:tc>
      </w:tr>
      <w:tr w:rsidR="00D30BE9" w:rsidRPr="00B23C83" w14:paraId="068FC50B" w14:textId="77777777" w:rsidTr="00D30BE9">
        <w:trPr>
          <w:trHeight w:val="111"/>
        </w:trPr>
        <w:tc>
          <w:tcPr>
            <w:tcW w:w="1070" w:type="dxa"/>
          </w:tcPr>
          <w:p w14:paraId="3470FF48" w14:textId="77777777" w:rsidR="00D30BE9" w:rsidRPr="00B23C83" w:rsidRDefault="00D30BE9" w:rsidP="00D30BE9">
            <w:pPr>
              <w:pStyle w:val="TableText"/>
            </w:pPr>
            <w:r w:rsidRPr="00B23C83">
              <w:t xml:space="preserve">WA: total </w:t>
            </w:r>
          </w:p>
        </w:tc>
        <w:tc>
          <w:tcPr>
            <w:tcW w:w="1071" w:type="dxa"/>
          </w:tcPr>
          <w:p w14:paraId="6DFE2F3E" w14:textId="1F691E44" w:rsidR="00D30BE9" w:rsidRPr="00B23C83" w:rsidRDefault="00D30BE9" w:rsidP="00D30BE9">
            <w:pPr>
              <w:pStyle w:val="TableTextDecimalAlign"/>
            </w:pPr>
            <w:r w:rsidRPr="00B23C83">
              <w:t>5.2 (17)</w:t>
            </w:r>
          </w:p>
        </w:tc>
        <w:tc>
          <w:tcPr>
            <w:tcW w:w="1071" w:type="dxa"/>
          </w:tcPr>
          <w:p w14:paraId="4B673F4E" w14:textId="01078013" w:rsidR="00D30BE9" w:rsidRPr="00B23C83" w:rsidRDefault="00D30BE9" w:rsidP="00D30BE9">
            <w:pPr>
              <w:pStyle w:val="TableTextDecimalAlign"/>
            </w:pPr>
            <w:r w:rsidRPr="00B23C83">
              <w:t>0.7 (3)</w:t>
            </w:r>
          </w:p>
        </w:tc>
        <w:tc>
          <w:tcPr>
            <w:tcW w:w="1071" w:type="dxa"/>
          </w:tcPr>
          <w:p w14:paraId="52F46ED3" w14:textId="15BC049F" w:rsidR="00D30BE9" w:rsidRPr="00B23C83" w:rsidRDefault="00D30BE9" w:rsidP="00D30BE9">
            <w:pPr>
              <w:pStyle w:val="TableTextDecimalAlign"/>
            </w:pPr>
            <w:r w:rsidRPr="00B23C83">
              <w:t>1.2 (6)</w:t>
            </w:r>
          </w:p>
        </w:tc>
        <w:tc>
          <w:tcPr>
            <w:tcW w:w="1071" w:type="dxa"/>
          </w:tcPr>
          <w:p w14:paraId="064C662E" w14:textId="42D94826" w:rsidR="00D30BE9" w:rsidRPr="00B23C83" w:rsidRDefault="00D30BE9" w:rsidP="00D30BE9">
            <w:pPr>
              <w:pStyle w:val="TableTextDecimalAlign"/>
            </w:pPr>
            <w:r w:rsidRPr="00B23C83">
              <w:t>2.7 (13)</w:t>
            </w:r>
          </w:p>
        </w:tc>
        <w:tc>
          <w:tcPr>
            <w:tcW w:w="1071" w:type="dxa"/>
          </w:tcPr>
          <w:p w14:paraId="3BF897CD" w14:textId="526A99E9" w:rsidR="00D30BE9" w:rsidRPr="00B23C83" w:rsidRDefault="00D30BE9" w:rsidP="00D30BE9">
            <w:pPr>
              <w:pStyle w:val="TableTextDecimalAlign"/>
            </w:pPr>
            <w:r w:rsidRPr="00B23C83">
              <w:t>–</w:t>
            </w:r>
          </w:p>
        </w:tc>
        <w:tc>
          <w:tcPr>
            <w:tcW w:w="1071" w:type="dxa"/>
          </w:tcPr>
          <w:p w14:paraId="4AE469F1" w14:textId="24ED7C8E" w:rsidR="00D30BE9" w:rsidRPr="00B23C83" w:rsidRDefault="00D30BE9" w:rsidP="00D30BE9">
            <w:pPr>
              <w:pStyle w:val="TableTextDecimalAlign"/>
            </w:pPr>
            <w:r w:rsidRPr="00B23C83">
              <w:t>–</w:t>
            </w:r>
          </w:p>
        </w:tc>
        <w:tc>
          <w:tcPr>
            <w:tcW w:w="1071" w:type="dxa"/>
          </w:tcPr>
          <w:p w14:paraId="37C10D8E" w14:textId="593E5BE3" w:rsidR="00D30BE9" w:rsidRPr="00B23C83" w:rsidRDefault="00D30BE9" w:rsidP="00D30BE9">
            <w:pPr>
              <w:pStyle w:val="TableTextDecimalAlign"/>
            </w:pPr>
            <w:r w:rsidRPr="00B23C83">
              <w:t>–</w:t>
            </w:r>
          </w:p>
        </w:tc>
        <w:tc>
          <w:tcPr>
            <w:tcW w:w="1071" w:type="dxa"/>
          </w:tcPr>
          <w:p w14:paraId="0431D39C" w14:textId="7325D940" w:rsidR="00D30BE9" w:rsidRPr="00B23C83" w:rsidRDefault="00D30BE9" w:rsidP="00D30BE9">
            <w:pPr>
              <w:pStyle w:val="TableTextDecimalAlign"/>
            </w:pPr>
            <w:r w:rsidRPr="00B23C83">
              <w:t>–</w:t>
            </w:r>
          </w:p>
        </w:tc>
      </w:tr>
      <w:tr w:rsidR="00D30BE9" w:rsidRPr="00B23C83" w14:paraId="43AC4724" w14:textId="77777777" w:rsidTr="00D30BE9">
        <w:trPr>
          <w:trHeight w:val="111"/>
        </w:trPr>
        <w:tc>
          <w:tcPr>
            <w:tcW w:w="1070" w:type="dxa"/>
          </w:tcPr>
          <w:p w14:paraId="5486E168" w14:textId="77777777" w:rsidR="00D30BE9" w:rsidRPr="00B23C83" w:rsidRDefault="00D30BE9" w:rsidP="00D30BE9">
            <w:pPr>
              <w:pStyle w:val="TableText"/>
            </w:pPr>
            <w:r w:rsidRPr="00B23C83">
              <w:t xml:space="preserve">WA: urban and rural </w:t>
            </w:r>
          </w:p>
        </w:tc>
        <w:tc>
          <w:tcPr>
            <w:tcW w:w="1071" w:type="dxa"/>
          </w:tcPr>
          <w:p w14:paraId="55822547" w14:textId="0D619333" w:rsidR="00D30BE9" w:rsidRPr="00B23C83" w:rsidRDefault="00D30BE9" w:rsidP="00D30BE9">
            <w:pPr>
              <w:pStyle w:val="TableTextDecimalAlign"/>
            </w:pPr>
            <w:r w:rsidRPr="00B23C83">
              <w:t>0.0 (0)</w:t>
            </w:r>
          </w:p>
        </w:tc>
        <w:tc>
          <w:tcPr>
            <w:tcW w:w="1071" w:type="dxa"/>
          </w:tcPr>
          <w:p w14:paraId="7CDCEE1B" w14:textId="2EDAF894" w:rsidR="00D30BE9" w:rsidRPr="00B23C83" w:rsidRDefault="00D30BE9" w:rsidP="00D30BE9">
            <w:pPr>
              <w:pStyle w:val="TableTextDecimalAlign"/>
            </w:pPr>
            <w:r w:rsidRPr="00B23C83">
              <w:t>nd</w:t>
            </w:r>
          </w:p>
        </w:tc>
        <w:tc>
          <w:tcPr>
            <w:tcW w:w="1071" w:type="dxa"/>
          </w:tcPr>
          <w:p w14:paraId="42A76F6E" w14:textId="24A19258" w:rsidR="00D30BE9" w:rsidRPr="00B23C83" w:rsidRDefault="00D30BE9" w:rsidP="00D30BE9">
            <w:pPr>
              <w:pStyle w:val="TableTextDecimalAlign"/>
            </w:pPr>
            <w:r w:rsidRPr="00B23C83">
              <w:t>nd</w:t>
            </w:r>
          </w:p>
        </w:tc>
        <w:tc>
          <w:tcPr>
            <w:tcW w:w="1071" w:type="dxa"/>
          </w:tcPr>
          <w:p w14:paraId="2C6A9EE9" w14:textId="495ACC5B" w:rsidR="00D30BE9" w:rsidRPr="00B23C83" w:rsidRDefault="00D30BE9" w:rsidP="00D30BE9">
            <w:pPr>
              <w:pStyle w:val="TableTextDecimalAlign"/>
            </w:pPr>
            <w:r w:rsidRPr="00B23C83">
              <w:t>nd</w:t>
            </w:r>
          </w:p>
        </w:tc>
        <w:tc>
          <w:tcPr>
            <w:tcW w:w="1071" w:type="dxa"/>
          </w:tcPr>
          <w:p w14:paraId="115F2338" w14:textId="37393FEF" w:rsidR="00D30BE9" w:rsidRPr="00B23C83" w:rsidRDefault="00D30BE9" w:rsidP="00D30BE9">
            <w:pPr>
              <w:pStyle w:val="TableTextDecimalAlign"/>
            </w:pPr>
            <w:r w:rsidRPr="00B23C83">
              <w:t>3.6 (14)</w:t>
            </w:r>
          </w:p>
        </w:tc>
        <w:tc>
          <w:tcPr>
            <w:tcW w:w="1071" w:type="dxa"/>
          </w:tcPr>
          <w:p w14:paraId="09D6D544" w14:textId="55070A1E" w:rsidR="00D30BE9" w:rsidRPr="00B23C83" w:rsidRDefault="00D30BE9" w:rsidP="00D30BE9">
            <w:pPr>
              <w:pStyle w:val="TableTextDecimalAlign"/>
            </w:pPr>
            <w:r w:rsidRPr="00B23C83">
              <w:t>1.3 (5)</w:t>
            </w:r>
          </w:p>
        </w:tc>
        <w:tc>
          <w:tcPr>
            <w:tcW w:w="1071" w:type="dxa"/>
          </w:tcPr>
          <w:p w14:paraId="11C054D8" w14:textId="728B06FF" w:rsidR="00D30BE9" w:rsidRPr="00B23C83" w:rsidRDefault="00D30BE9" w:rsidP="00D30BE9">
            <w:pPr>
              <w:pStyle w:val="TableTextDecimalAlign"/>
            </w:pPr>
            <w:r w:rsidRPr="00B23C83">
              <w:t>1.3 (9)</w:t>
            </w:r>
          </w:p>
        </w:tc>
        <w:tc>
          <w:tcPr>
            <w:tcW w:w="1071" w:type="dxa"/>
          </w:tcPr>
          <w:p w14:paraId="1A838C5B" w14:textId="217E7395" w:rsidR="00D30BE9" w:rsidRPr="00B23C83" w:rsidRDefault="00D30BE9" w:rsidP="00D30BE9">
            <w:pPr>
              <w:pStyle w:val="TableTextDecimalAlign"/>
            </w:pPr>
            <w:r w:rsidRPr="00B23C83">
              <w:t>1.4 (9)</w:t>
            </w:r>
          </w:p>
        </w:tc>
      </w:tr>
      <w:tr w:rsidR="00D30BE9" w:rsidRPr="00B23C83" w14:paraId="19D16CE0" w14:textId="77777777" w:rsidTr="00D30BE9">
        <w:trPr>
          <w:trHeight w:val="111"/>
        </w:trPr>
        <w:tc>
          <w:tcPr>
            <w:tcW w:w="1070" w:type="dxa"/>
          </w:tcPr>
          <w:p w14:paraId="4331FFE0" w14:textId="77777777" w:rsidR="00D30BE9" w:rsidRPr="00B23C83" w:rsidRDefault="00D30BE9" w:rsidP="00D30BE9">
            <w:pPr>
              <w:pStyle w:val="TableText"/>
            </w:pPr>
            <w:r w:rsidRPr="00B23C83">
              <w:t xml:space="preserve">WA: remote </w:t>
            </w:r>
          </w:p>
        </w:tc>
        <w:tc>
          <w:tcPr>
            <w:tcW w:w="1071" w:type="dxa"/>
          </w:tcPr>
          <w:p w14:paraId="70321F5F" w14:textId="1F55F3A1" w:rsidR="00D30BE9" w:rsidRPr="00B23C83" w:rsidRDefault="00D30BE9" w:rsidP="00D30BE9">
            <w:pPr>
              <w:pStyle w:val="TableTextDecimalAlign"/>
            </w:pPr>
            <w:r w:rsidRPr="00B23C83">
              <w:t>0.0 (0)</w:t>
            </w:r>
          </w:p>
        </w:tc>
        <w:tc>
          <w:tcPr>
            <w:tcW w:w="1071" w:type="dxa"/>
          </w:tcPr>
          <w:p w14:paraId="4DEA6809" w14:textId="4B262322" w:rsidR="00D30BE9" w:rsidRPr="00B23C83" w:rsidRDefault="00D30BE9" w:rsidP="00D30BE9">
            <w:pPr>
              <w:pStyle w:val="TableTextDecimalAlign"/>
            </w:pPr>
            <w:r w:rsidRPr="00B23C83">
              <w:t>nd</w:t>
            </w:r>
          </w:p>
        </w:tc>
        <w:tc>
          <w:tcPr>
            <w:tcW w:w="1071" w:type="dxa"/>
          </w:tcPr>
          <w:p w14:paraId="34A60A18" w14:textId="62DA111D" w:rsidR="00D30BE9" w:rsidRPr="00B23C83" w:rsidRDefault="00D30BE9" w:rsidP="00D30BE9">
            <w:pPr>
              <w:pStyle w:val="TableTextDecimalAlign"/>
            </w:pPr>
            <w:r w:rsidRPr="00B23C83">
              <w:t>nd</w:t>
            </w:r>
          </w:p>
        </w:tc>
        <w:tc>
          <w:tcPr>
            <w:tcW w:w="1071" w:type="dxa"/>
          </w:tcPr>
          <w:p w14:paraId="60DE18FA" w14:textId="4C02EF96" w:rsidR="00D30BE9" w:rsidRPr="00B23C83" w:rsidRDefault="00D30BE9" w:rsidP="00D30BE9">
            <w:pPr>
              <w:pStyle w:val="TableTextDecimalAlign"/>
            </w:pPr>
            <w:r w:rsidRPr="00B23C83">
              <w:t>nd</w:t>
            </w:r>
          </w:p>
        </w:tc>
        <w:tc>
          <w:tcPr>
            <w:tcW w:w="1071" w:type="dxa"/>
          </w:tcPr>
          <w:p w14:paraId="43711BFE" w14:textId="5DF9E721" w:rsidR="00D30BE9" w:rsidRPr="00B23C83" w:rsidRDefault="00D30BE9" w:rsidP="00D30BE9">
            <w:pPr>
              <w:pStyle w:val="TableTextDecimalAlign"/>
            </w:pPr>
            <w:r w:rsidRPr="00B23C83">
              <w:t>0.9 (1)</w:t>
            </w:r>
          </w:p>
        </w:tc>
        <w:tc>
          <w:tcPr>
            <w:tcW w:w="1071" w:type="dxa"/>
          </w:tcPr>
          <w:p w14:paraId="654BABB3" w14:textId="381082F8" w:rsidR="00D30BE9" w:rsidRPr="00B23C83" w:rsidRDefault="00D30BE9" w:rsidP="00D30BE9">
            <w:pPr>
              <w:pStyle w:val="TableTextDecimalAlign"/>
            </w:pPr>
            <w:r w:rsidRPr="00B23C83">
              <w:t>0.0 (0)</w:t>
            </w:r>
          </w:p>
        </w:tc>
        <w:tc>
          <w:tcPr>
            <w:tcW w:w="1071" w:type="dxa"/>
          </w:tcPr>
          <w:p w14:paraId="2306D65C" w14:textId="1D4D5986" w:rsidR="00D30BE9" w:rsidRPr="00B23C83" w:rsidRDefault="00D30BE9" w:rsidP="00D30BE9">
            <w:pPr>
              <w:pStyle w:val="TableTextDecimalAlign"/>
            </w:pPr>
            <w:r w:rsidRPr="00B23C83">
              <w:t>0.0 (0)</w:t>
            </w:r>
          </w:p>
        </w:tc>
        <w:tc>
          <w:tcPr>
            <w:tcW w:w="1071" w:type="dxa"/>
          </w:tcPr>
          <w:p w14:paraId="585A4337" w14:textId="57719552" w:rsidR="00D30BE9" w:rsidRPr="00B23C83" w:rsidRDefault="00D30BE9" w:rsidP="00D30BE9">
            <w:pPr>
              <w:pStyle w:val="TableTextDecimalAlign"/>
            </w:pPr>
            <w:r w:rsidRPr="00B23C83">
              <w:t>0.0 (0)</w:t>
            </w:r>
          </w:p>
        </w:tc>
      </w:tr>
      <w:tr w:rsidR="00D30BE9" w:rsidRPr="00B23C83" w14:paraId="2F340AD0" w14:textId="77777777" w:rsidTr="00D30BE9">
        <w:trPr>
          <w:trHeight w:val="111"/>
        </w:trPr>
        <w:tc>
          <w:tcPr>
            <w:tcW w:w="1070" w:type="dxa"/>
          </w:tcPr>
          <w:p w14:paraId="124A8354" w14:textId="77777777" w:rsidR="00D30BE9" w:rsidRPr="00B23C83" w:rsidRDefault="00D30BE9" w:rsidP="00D30BE9">
            <w:pPr>
              <w:pStyle w:val="TableText"/>
            </w:pPr>
            <w:r w:rsidRPr="00B23C83">
              <w:t xml:space="preserve">Tas </w:t>
            </w:r>
          </w:p>
        </w:tc>
        <w:tc>
          <w:tcPr>
            <w:tcW w:w="1071" w:type="dxa"/>
          </w:tcPr>
          <w:p w14:paraId="4F9CD899" w14:textId="610E7376" w:rsidR="00D30BE9" w:rsidRPr="00B23C83" w:rsidRDefault="00D30BE9" w:rsidP="00D30BE9">
            <w:pPr>
              <w:pStyle w:val="TableTextDecimalAlign"/>
            </w:pPr>
            <w:r w:rsidRPr="00B23C83">
              <w:t>0.0 (0)</w:t>
            </w:r>
          </w:p>
        </w:tc>
        <w:tc>
          <w:tcPr>
            <w:tcW w:w="1071" w:type="dxa"/>
          </w:tcPr>
          <w:p w14:paraId="4F2E506E" w14:textId="2EBC2A3B" w:rsidR="00D30BE9" w:rsidRPr="00B23C83" w:rsidRDefault="00D30BE9" w:rsidP="00D30BE9">
            <w:pPr>
              <w:pStyle w:val="TableTextDecimalAlign"/>
            </w:pPr>
            <w:r w:rsidRPr="00B23C83">
              <w:t>0.0 (0)</w:t>
            </w:r>
          </w:p>
        </w:tc>
        <w:tc>
          <w:tcPr>
            <w:tcW w:w="1071" w:type="dxa"/>
          </w:tcPr>
          <w:p w14:paraId="3ED0668D" w14:textId="1AF84463" w:rsidR="00D30BE9" w:rsidRPr="00B23C83" w:rsidRDefault="00D30BE9" w:rsidP="00D30BE9">
            <w:pPr>
              <w:pStyle w:val="TableTextDecimalAlign"/>
            </w:pPr>
            <w:r w:rsidRPr="00B23C83">
              <w:t>0.0 (0)</w:t>
            </w:r>
          </w:p>
        </w:tc>
        <w:tc>
          <w:tcPr>
            <w:tcW w:w="1071" w:type="dxa"/>
          </w:tcPr>
          <w:p w14:paraId="5BFAF9DA" w14:textId="3E1743E7" w:rsidR="00D30BE9" w:rsidRPr="00B23C83" w:rsidRDefault="00D30BE9" w:rsidP="00D30BE9">
            <w:pPr>
              <w:pStyle w:val="TableTextDecimalAlign"/>
            </w:pPr>
            <w:r w:rsidRPr="00B23C83">
              <w:t>24.4 (11)</w:t>
            </w:r>
          </w:p>
        </w:tc>
        <w:tc>
          <w:tcPr>
            <w:tcW w:w="1071" w:type="dxa"/>
          </w:tcPr>
          <w:p w14:paraId="464FF6BD" w14:textId="71AFCFEE" w:rsidR="00D30BE9" w:rsidRPr="00B23C83" w:rsidRDefault="00D30BE9" w:rsidP="00D30BE9">
            <w:pPr>
              <w:pStyle w:val="TableTextDecimalAlign"/>
            </w:pPr>
            <w:r w:rsidRPr="00B23C83">
              <w:t>0.0 (0)</w:t>
            </w:r>
          </w:p>
        </w:tc>
        <w:tc>
          <w:tcPr>
            <w:tcW w:w="1071" w:type="dxa"/>
          </w:tcPr>
          <w:p w14:paraId="04B982A3" w14:textId="320F9569" w:rsidR="00D30BE9" w:rsidRPr="00B23C83" w:rsidRDefault="00D30BE9" w:rsidP="00D30BE9">
            <w:pPr>
              <w:pStyle w:val="TableTextDecimalAlign"/>
            </w:pPr>
            <w:r w:rsidRPr="00B23C83">
              <w:t>0.0 (0)</w:t>
            </w:r>
          </w:p>
        </w:tc>
        <w:tc>
          <w:tcPr>
            <w:tcW w:w="1071" w:type="dxa"/>
          </w:tcPr>
          <w:p w14:paraId="5BD54FC0" w14:textId="296087B8" w:rsidR="00D30BE9" w:rsidRPr="00B23C83" w:rsidRDefault="00D30BE9" w:rsidP="00D30BE9">
            <w:pPr>
              <w:pStyle w:val="TableTextDecimalAlign"/>
            </w:pPr>
            <w:r w:rsidRPr="00B23C83">
              <w:t>3.6 (1)</w:t>
            </w:r>
          </w:p>
        </w:tc>
        <w:tc>
          <w:tcPr>
            <w:tcW w:w="1071" w:type="dxa"/>
          </w:tcPr>
          <w:p w14:paraId="21615CDB" w14:textId="6F01DC76" w:rsidR="00D30BE9" w:rsidRPr="00B23C83" w:rsidRDefault="00D30BE9" w:rsidP="00D30BE9">
            <w:pPr>
              <w:pStyle w:val="TableTextDecimalAlign"/>
            </w:pPr>
            <w:r w:rsidRPr="00B23C83">
              <w:t>0.0 (0)</w:t>
            </w:r>
          </w:p>
        </w:tc>
      </w:tr>
      <w:tr w:rsidR="00D30BE9" w:rsidRPr="00B23C83" w14:paraId="0638B9B9" w14:textId="77777777" w:rsidTr="00D30BE9">
        <w:trPr>
          <w:trHeight w:val="111"/>
        </w:trPr>
        <w:tc>
          <w:tcPr>
            <w:tcW w:w="1070" w:type="dxa"/>
          </w:tcPr>
          <w:p w14:paraId="7A8F8B73" w14:textId="77777777" w:rsidR="00D30BE9" w:rsidRPr="00B23C83" w:rsidRDefault="00D30BE9" w:rsidP="00D30BE9">
            <w:pPr>
              <w:pStyle w:val="TableText"/>
            </w:pPr>
            <w:r w:rsidRPr="00B23C83">
              <w:t xml:space="preserve">NT: urban and rural </w:t>
            </w:r>
          </w:p>
        </w:tc>
        <w:tc>
          <w:tcPr>
            <w:tcW w:w="1071" w:type="dxa"/>
          </w:tcPr>
          <w:p w14:paraId="6FE5BC53" w14:textId="2AAA05FC" w:rsidR="00D30BE9" w:rsidRPr="00B23C83" w:rsidRDefault="00D30BE9" w:rsidP="00D30BE9">
            <w:pPr>
              <w:pStyle w:val="TableTextDecimalAlign"/>
            </w:pPr>
            <w:r w:rsidRPr="00B23C83">
              <w:t>0.2 (1)</w:t>
            </w:r>
          </w:p>
        </w:tc>
        <w:tc>
          <w:tcPr>
            <w:tcW w:w="1071" w:type="dxa"/>
          </w:tcPr>
          <w:p w14:paraId="5B76BE9A" w14:textId="3BD6ED5C" w:rsidR="00D30BE9" w:rsidRPr="00B23C83" w:rsidRDefault="00D30BE9" w:rsidP="00D30BE9">
            <w:pPr>
              <w:pStyle w:val="TableTextDecimalAlign"/>
            </w:pPr>
            <w:r w:rsidRPr="00B23C83">
              <w:t>0.4 (2)</w:t>
            </w:r>
          </w:p>
        </w:tc>
        <w:tc>
          <w:tcPr>
            <w:tcW w:w="1071" w:type="dxa"/>
          </w:tcPr>
          <w:p w14:paraId="757AFCEC" w14:textId="618A20B6" w:rsidR="00D30BE9" w:rsidRPr="00B23C83" w:rsidRDefault="00D30BE9" w:rsidP="00D30BE9">
            <w:pPr>
              <w:pStyle w:val="TableTextDecimalAlign"/>
            </w:pPr>
            <w:r w:rsidRPr="00B23C83">
              <w:t>0.0 (0)</w:t>
            </w:r>
          </w:p>
        </w:tc>
        <w:tc>
          <w:tcPr>
            <w:tcW w:w="1071" w:type="dxa"/>
          </w:tcPr>
          <w:p w14:paraId="0A45E7EB" w14:textId="5F5A6A2E" w:rsidR="00D30BE9" w:rsidRPr="00B23C83" w:rsidRDefault="00D30BE9" w:rsidP="00D30BE9">
            <w:pPr>
              <w:pStyle w:val="TableTextDecimalAlign"/>
            </w:pPr>
            <w:r w:rsidRPr="00B23C83">
              <w:t>1.9 (2)</w:t>
            </w:r>
          </w:p>
        </w:tc>
        <w:tc>
          <w:tcPr>
            <w:tcW w:w="1071" w:type="dxa"/>
          </w:tcPr>
          <w:p w14:paraId="36DED15A" w14:textId="14B587E8" w:rsidR="00D30BE9" w:rsidRPr="00B23C83" w:rsidRDefault="00D30BE9" w:rsidP="00D30BE9">
            <w:pPr>
              <w:pStyle w:val="TableTextDecimalAlign"/>
            </w:pPr>
            <w:r w:rsidRPr="00B23C83">
              <w:t>3.0 (3)</w:t>
            </w:r>
          </w:p>
        </w:tc>
        <w:tc>
          <w:tcPr>
            <w:tcW w:w="1071" w:type="dxa"/>
          </w:tcPr>
          <w:p w14:paraId="1D123F44" w14:textId="06724798" w:rsidR="00D30BE9" w:rsidRPr="00B23C83" w:rsidRDefault="00D30BE9" w:rsidP="00D30BE9">
            <w:pPr>
              <w:pStyle w:val="TableTextDecimalAlign"/>
            </w:pPr>
            <w:r w:rsidRPr="00B23C83">
              <w:t>0.0 (0)</w:t>
            </w:r>
          </w:p>
        </w:tc>
        <w:tc>
          <w:tcPr>
            <w:tcW w:w="1071" w:type="dxa"/>
          </w:tcPr>
          <w:p w14:paraId="6011D7D0" w14:textId="21517A97" w:rsidR="00D30BE9" w:rsidRPr="00B23C83" w:rsidRDefault="00D30BE9" w:rsidP="00D30BE9">
            <w:pPr>
              <w:pStyle w:val="TableTextDecimalAlign"/>
            </w:pPr>
            <w:r w:rsidRPr="00B23C83">
              <w:t>0.0 (0)</w:t>
            </w:r>
          </w:p>
        </w:tc>
        <w:tc>
          <w:tcPr>
            <w:tcW w:w="1071" w:type="dxa"/>
          </w:tcPr>
          <w:p w14:paraId="279124AD" w14:textId="0D5D6670" w:rsidR="00D30BE9" w:rsidRPr="00B23C83" w:rsidRDefault="00D30BE9" w:rsidP="00D30BE9">
            <w:pPr>
              <w:pStyle w:val="TableTextDecimalAlign"/>
            </w:pPr>
            <w:r w:rsidRPr="00B23C83">
              <w:t>0.0 (0)</w:t>
            </w:r>
          </w:p>
        </w:tc>
      </w:tr>
      <w:tr w:rsidR="00D30BE9" w:rsidRPr="00B23C83" w14:paraId="29CBF232" w14:textId="77777777" w:rsidTr="00D30BE9">
        <w:trPr>
          <w:trHeight w:val="111"/>
        </w:trPr>
        <w:tc>
          <w:tcPr>
            <w:tcW w:w="1070" w:type="dxa"/>
          </w:tcPr>
          <w:p w14:paraId="49399C83" w14:textId="77777777" w:rsidR="00D30BE9" w:rsidRPr="00B23C83" w:rsidRDefault="00D30BE9" w:rsidP="00D30BE9">
            <w:pPr>
              <w:pStyle w:val="TableText"/>
            </w:pPr>
            <w:r w:rsidRPr="00B23C83">
              <w:t xml:space="preserve">NT: remote </w:t>
            </w:r>
          </w:p>
        </w:tc>
        <w:tc>
          <w:tcPr>
            <w:tcW w:w="1071" w:type="dxa"/>
          </w:tcPr>
          <w:p w14:paraId="4236312B" w14:textId="656375EE" w:rsidR="00D30BE9" w:rsidRPr="00B23C83" w:rsidRDefault="00D30BE9" w:rsidP="00D30BE9">
            <w:pPr>
              <w:pStyle w:val="TableTextDecimalAlign"/>
            </w:pPr>
            <w:r w:rsidRPr="00B23C83">
              <w:t>0.0 (0)</w:t>
            </w:r>
          </w:p>
        </w:tc>
        <w:tc>
          <w:tcPr>
            <w:tcW w:w="1071" w:type="dxa"/>
          </w:tcPr>
          <w:p w14:paraId="340927D2" w14:textId="08290EB3" w:rsidR="00D30BE9" w:rsidRPr="00B23C83" w:rsidRDefault="00D30BE9" w:rsidP="00D30BE9">
            <w:pPr>
              <w:pStyle w:val="TableTextDecimalAlign"/>
            </w:pPr>
            <w:r w:rsidRPr="00B23C83">
              <w:t>0.0 (0)</w:t>
            </w:r>
          </w:p>
        </w:tc>
        <w:tc>
          <w:tcPr>
            <w:tcW w:w="1071" w:type="dxa"/>
          </w:tcPr>
          <w:p w14:paraId="5E497E07" w14:textId="03028F3C" w:rsidR="00D30BE9" w:rsidRPr="00B23C83" w:rsidRDefault="00D30BE9" w:rsidP="00D30BE9">
            <w:pPr>
              <w:pStyle w:val="TableTextDecimalAlign"/>
            </w:pPr>
            <w:r w:rsidRPr="00B23C83">
              <w:t>0.0 (0)</w:t>
            </w:r>
          </w:p>
        </w:tc>
        <w:tc>
          <w:tcPr>
            <w:tcW w:w="1071" w:type="dxa"/>
          </w:tcPr>
          <w:p w14:paraId="4474AB1C" w14:textId="19E2997B" w:rsidR="00D30BE9" w:rsidRPr="00B23C83" w:rsidRDefault="00D30BE9" w:rsidP="00D30BE9">
            <w:pPr>
              <w:pStyle w:val="TableTextDecimalAlign"/>
            </w:pPr>
            <w:r w:rsidRPr="00B23C83">
              <w:t>0.8 (2)</w:t>
            </w:r>
          </w:p>
        </w:tc>
        <w:tc>
          <w:tcPr>
            <w:tcW w:w="1071" w:type="dxa"/>
          </w:tcPr>
          <w:p w14:paraId="4AD51F79" w14:textId="5A4A662F" w:rsidR="00D30BE9" w:rsidRPr="00B23C83" w:rsidRDefault="00D30BE9" w:rsidP="00D30BE9">
            <w:pPr>
              <w:pStyle w:val="TableTextDecimalAlign"/>
            </w:pPr>
            <w:r w:rsidRPr="00B23C83">
              <w:t>0.8 (1)</w:t>
            </w:r>
          </w:p>
        </w:tc>
        <w:tc>
          <w:tcPr>
            <w:tcW w:w="1071" w:type="dxa"/>
          </w:tcPr>
          <w:p w14:paraId="6D2537AD" w14:textId="540D693E" w:rsidR="00D30BE9" w:rsidRPr="00B23C83" w:rsidRDefault="00D30BE9" w:rsidP="00D30BE9">
            <w:pPr>
              <w:pStyle w:val="TableTextDecimalAlign"/>
            </w:pPr>
            <w:r w:rsidRPr="00B23C83">
              <w:t>0.0 (0)</w:t>
            </w:r>
          </w:p>
        </w:tc>
        <w:tc>
          <w:tcPr>
            <w:tcW w:w="1071" w:type="dxa"/>
          </w:tcPr>
          <w:p w14:paraId="47D5D611" w14:textId="7ABAA1BA" w:rsidR="00D30BE9" w:rsidRPr="00B23C83" w:rsidRDefault="00D30BE9" w:rsidP="00D30BE9">
            <w:pPr>
              <w:pStyle w:val="TableTextDecimalAlign"/>
            </w:pPr>
            <w:r w:rsidRPr="00B23C83">
              <w:t>0.0 (0)</w:t>
            </w:r>
          </w:p>
        </w:tc>
        <w:tc>
          <w:tcPr>
            <w:tcW w:w="1071" w:type="dxa"/>
          </w:tcPr>
          <w:p w14:paraId="71822B81" w14:textId="4B864C14" w:rsidR="00D30BE9" w:rsidRPr="00B23C83" w:rsidRDefault="00D30BE9" w:rsidP="00D30BE9">
            <w:pPr>
              <w:pStyle w:val="TableTextDecimalAlign"/>
            </w:pPr>
            <w:r w:rsidRPr="00B23C83">
              <w:t>0.0 (0)</w:t>
            </w:r>
          </w:p>
        </w:tc>
      </w:tr>
      <w:tr w:rsidR="00D30BE9" w:rsidRPr="00B23C83" w14:paraId="1EC270AF" w14:textId="77777777" w:rsidTr="00D30BE9">
        <w:trPr>
          <w:trHeight w:val="111"/>
        </w:trPr>
        <w:tc>
          <w:tcPr>
            <w:tcW w:w="1070" w:type="dxa"/>
          </w:tcPr>
          <w:p w14:paraId="1017253C" w14:textId="77777777" w:rsidR="00D30BE9" w:rsidRPr="00B23C83" w:rsidRDefault="00D30BE9" w:rsidP="00D30BE9">
            <w:pPr>
              <w:pStyle w:val="TableText"/>
            </w:pPr>
            <w:r w:rsidRPr="00B23C83">
              <w:t xml:space="preserve">ACT </w:t>
            </w:r>
          </w:p>
        </w:tc>
        <w:tc>
          <w:tcPr>
            <w:tcW w:w="1071" w:type="dxa"/>
          </w:tcPr>
          <w:p w14:paraId="62FC23B2" w14:textId="6F1DCF6B" w:rsidR="00D30BE9" w:rsidRPr="00B23C83" w:rsidRDefault="00D30BE9" w:rsidP="00D30BE9">
            <w:pPr>
              <w:pStyle w:val="TableTextDecimalAlign"/>
            </w:pPr>
            <w:r w:rsidRPr="00B23C83">
              <w:t>6.7 (2)</w:t>
            </w:r>
          </w:p>
        </w:tc>
        <w:tc>
          <w:tcPr>
            <w:tcW w:w="1071" w:type="dxa"/>
          </w:tcPr>
          <w:p w14:paraId="7DF246A4" w14:textId="75887282" w:rsidR="00D30BE9" w:rsidRPr="00B23C83" w:rsidRDefault="00D30BE9" w:rsidP="00D30BE9">
            <w:pPr>
              <w:pStyle w:val="TableTextDecimalAlign"/>
            </w:pPr>
            <w:r w:rsidRPr="00B23C83">
              <w:t>3.1 (2)</w:t>
            </w:r>
          </w:p>
        </w:tc>
        <w:tc>
          <w:tcPr>
            <w:tcW w:w="1071" w:type="dxa"/>
          </w:tcPr>
          <w:p w14:paraId="528CFFC2" w14:textId="58EDB080" w:rsidR="00D30BE9" w:rsidRPr="00B23C83" w:rsidRDefault="00D30BE9" w:rsidP="00D30BE9">
            <w:pPr>
              <w:pStyle w:val="TableTextDecimalAlign"/>
            </w:pPr>
            <w:r w:rsidRPr="00B23C83">
              <w:t>3.6 (2)</w:t>
            </w:r>
          </w:p>
        </w:tc>
        <w:tc>
          <w:tcPr>
            <w:tcW w:w="1071" w:type="dxa"/>
          </w:tcPr>
          <w:p w14:paraId="063C8AD3" w14:textId="54E08EC0" w:rsidR="00D30BE9" w:rsidRPr="00B23C83" w:rsidRDefault="00D30BE9" w:rsidP="00D30BE9">
            <w:pPr>
              <w:pStyle w:val="TableTextDecimalAlign"/>
            </w:pPr>
            <w:r w:rsidRPr="00B23C83">
              <w:t>0.0 (0)</w:t>
            </w:r>
          </w:p>
        </w:tc>
        <w:tc>
          <w:tcPr>
            <w:tcW w:w="1071" w:type="dxa"/>
          </w:tcPr>
          <w:p w14:paraId="5BA66FDB" w14:textId="07520466" w:rsidR="00D30BE9" w:rsidRPr="00B23C83" w:rsidRDefault="00D30BE9" w:rsidP="00D30BE9">
            <w:pPr>
              <w:pStyle w:val="TableTextDecimalAlign"/>
            </w:pPr>
            <w:r w:rsidRPr="00B23C83">
              <w:t>2.7 (2)</w:t>
            </w:r>
          </w:p>
        </w:tc>
        <w:tc>
          <w:tcPr>
            <w:tcW w:w="1071" w:type="dxa"/>
          </w:tcPr>
          <w:p w14:paraId="1B1E0F09" w14:textId="6676E745" w:rsidR="00D30BE9" w:rsidRPr="00B23C83" w:rsidRDefault="00D30BE9" w:rsidP="00D30BE9">
            <w:pPr>
              <w:pStyle w:val="TableTextDecimalAlign"/>
            </w:pPr>
            <w:r w:rsidRPr="00B23C83">
              <w:t>0.0 (0)</w:t>
            </w:r>
          </w:p>
        </w:tc>
        <w:tc>
          <w:tcPr>
            <w:tcW w:w="1071" w:type="dxa"/>
          </w:tcPr>
          <w:p w14:paraId="6B338404" w14:textId="7DC6E9B8" w:rsidR="00D30BE9" w:rsidRPr="00B23C83" w:rsidRDefault="00D30BE9" w:rsidP="00D30BE9">
            <w:pPr>
              <w:pStyle w:val="TableTextDecimalAlign"/>
            </w:pPr>
            <w:r w:rsidRPr="00B23C83">
              <w:t>0.9 (1)</w:t>
            </w:r>
          </w:p>
        </w:tc>
        <w:tc>
          <w:tcPr>
            <w:tcW w:w="1071" w:type="dxa"/>
          </w:tcPr>
          <w:p w14:paraId="325C6CB0" w14:textId="6F998412" w:rsidR="00D30BE9" w:rsidRPr="00B23C83" w:rsidRDefault="00D30BE9" w:rsidP="00D30BE9">
            <w:pPr>
              <w:pStyle w:val="TableTextDecimalAlign"/>
            </w:pPr>
            <w:r w:rsidRPr="00B23C83">
              <w:t>0.0 (0)</w:t>
            </w:r>
          </w:p>
        </w:tc>
      </w:tr>
      <w:tr w:rsidR="00D30BE9" w:rsidRPr="00B23C83" w14:paraId="6643D8FB" w14:textId="77777777" w:rsidTr="00D30BE9">
        <w:trPr>
          <w:trHeight w:val="115"/>
        </w:trPr>
        <w:tc>
          <w:tcPr>
            <w:tcW w:w="1070" w:type="dxa"/>
          </w:tcPr>
          <w:p w14:paraId="2469ADC3" w14:textId="77777777" w:rsidR="00D30BE9" w:rsidRPr="00B23C83" w:rsidRDefault="00D30BE9" w:rsidP="00D30BE9">
            <w:pPr>
              <w:pStyle w:val="TableText"/>
              <w:rPr>
                <w:rStyle w:val="Strong"/>
              </w:rPr>
            </w:pPr>
            <w:r w:rsidRPr="00B23C83">
              <w:rPr>
                <w:rStyle w:val="Strong"/>
              </w:rPr>
              <w:t xml:space="preserve">Australia </w:t>
            </w:r>
          </w:p>
        </w:tc>
        <w:tc>
          <w:tcPr>
            <w:tcW w:w="1071" w:type="dxa"/>
          </w:tcPr>
          <w:p w14:paraId="053BD08F" w14:textId="34F547FA" w:rsidR="00D30BE9" w:rsidRPr="00B23C83" w:rsidRDefault="00D30BE9" w:rsidP="00D30BE9">
            <w:pPr>
              <w:pStyle w:val="TableTextDecimalAlign"/>
              <w:rPr>
                <w:rStyle w:val="Strong"/>
              </w:rPr>
            </w:pPr>
            <w:r w:rsidRPr="00B23C83">
              <w:rPr>
                <w:rStyle w:val="Strong"/>
              </w:rPr>
              <w:t>4.8 (191)</w:t>
            </w:r>
          </w:p>
        </w:tc>
        <w:tc>
          <w:tcPr>
            <w:tcW w:w="1071" w:type="dxa"/>
          </w:tcPr>
          <w:p w14:paraId="62BCB2B2" w14:textId="16D9F93E" w:rsidR="00D30BE9" w:rsidRPr="00B23C83" w:rsidRDefault="00D30BE9" w:rsidP="00D30BE9">
            <w:pPr>
              <w:pStyle w:val="TableTextDecimalAlign"/>
              <w:rPr>
                <w:rStyle w:val="Strong"/>
              </w:rPr>
            </w:pPr>
            <w:r w:rsidRPr="00B23C83">
              <w:rPr>
                <w:rStyle w:val="Strong"/>
              </w:rPr>
              <w:t>3.2 (134)</w:t>
            </w:r>
          </w:p>
        </w:tc>
        <w:tc>
          <w:tcPr>
            <w:tcW w:w="1071" w:type="dxa"/>
          </w:tcPr>
          <w:p w14:paraId="7C205211" w14:textId="5C5B45CA" w:rsidR="00D30BE9" w:rsidRPr="00B23C83" w:rsidRDefault="00D30BE9" w:rsidP="00D30BE9">
            <w:pPr>
              <w:pStyle w:val="TableTextDecimalAlign"/>
              <w:rPr>
                <w:rStyle w:val="Strong"/>
              </w:rPr>
            </w:pPr>
            <w:r w:rsidRPr="00B23C83">
              <w:rPr>
                <w:rStyle w:val="Strong"/>
              </w:rPr>
              <w:t>4.4 (207)</w:t>
            </w:r>
          </w:p>
        </w:tc>
        <w:tc>
          <w:tcPr>
            <w:tcW w:w="1071" w:type="dxa"/>
          </w:tcPr>
          <w:p w14:paraId="7EF95C98" w14:textId="42B43834" w:rsidR="00D30BE9" w:rsidRPr="00B23C83" w:rsidRDefault="00D30BE9" w:rsidP="00D30BE9">
            <w:pPr>
              <w:pStyle w:val="TableTextDecimalAlign"/>
              <w:rPr>
                <w:rStyle w:val="Strong"/>
              </w:rPr>
            </w:pPr>
            <w:r w:rsidRPr="00B23C83">
              <w:rPr>
                <w:rStyle w:val="Strong"/>
              </w:rPr>
              <w:t>8.8 (429)</w:t>
            </w:r>
          </w:p>
        </w:tc>
        <w:tc>
          <w:tcPr>
            <w:tcW w:w="1071" w:type="dxa"/>
          </w:tcPr>
          <w:p w14:paraId="3F622E54" w14:textId="382B9459" w:rsidR="00D30BE9" w:rsidRPr="00B23C83" w:rsidRDefault="00D30BE9" w:rsidP="00D30BE9">
            <w:pPr>
              <w:pStyle w:val="TableTextDecimalAlign"/>
              <w:rPr>
                <w:rStyle w:val="Strong"/>
              </w:rPr>
            </w:pPr>
            <w:r w:rsidRPr="00B23C83">
              <w:rPr>
                <w:rStyle w:val="Strong"/>
              </w:rPr>
              <w:t>5.4 (258)</w:t>
            </w:r>
          </w:p>
        </w:tc>
        <w:tc>
          <w:tcPr>
            <w:tcW w:w="1071" w:type="dxa"/>
          </w:tcPr>
          <w:p w14:paraId="349810C7" w14:textId="053E3B2F" w:rsidR="00D30BE9" w:rsidRPr="00B23C83" w:rsidRDefault="00D30BE9" w:rsidP="00D30BE9">
            <w:pPr>
              <w:pStyle w:val="TableTextDecimalAlign"/>
              <w:rPr>
                <w:rStyle w:val="Strong"/>
              </w:rPr>
            </w:pPr>
            <w:r w:rsidRPr="00B23C83">
              <w:rPr>
                <w:rStyle w:val="Strong"/>
              </w:rPr>
              <w:t>1.8 (98)</w:t>
            </w:r>
          </w:p>
        </w:tc>
        <w:tc>
          <w:tcPr>
            <w:tcW w:w="1071" w:type="dxa"/>
          </w:tcPr>
          <w:p w14:paraId="48C867FA" w14:textId="72CDD8D3" w:rsidR="00D30BE9" w:rsidRPr="00B23C83" w:rsidRDefault="00D30BE9" w:rsidP="00D30BE9">
            <w:pPr>
              <w:pStyle w:val="TableTextDecimalAlign"/>
              <w:rPr>
                <w:rStyle w:val="Strong"/>
              </w:rPr>
            </w:pPr>
            <w:r w:rsidRPr="00B23C83">
              <w:rPr>
                <w:rStyle w:val="Strong"/>
              </w:rPr>
              <w:t>1.7 (109)</w:t>
            </w:r>
          </w:p>
        </w:tc>
        <w:tc>
          <w:tcPr>
            <w:tcW w:w="1071" w:type="dxa"/>
          </w:tcPr>
          <w:p w14:paraId="4B49B8D0" w14:textId="5C60F327" w:rsidR="00D30BE9" w:rsidRPr="00B23C83" w:rsidRDefault="00D30BE9" w:rsidP="00D30BE9">
            <w:pPr>
              <w:pStyle w:val="TableTextDecimalAlign"/>
              <w:rPr>
                <w:rStyle w:val="Strong"/>
              </w:rPr>
            </w:pPr>
            <w:r w:rsidRPr="00B23C83">
              <w:rPr>
                <w:rStyle w:val="Strong"/>
              </w:rPr>
              <w:t>1.1 (83)</w:t>
            </w:r>
          </w:p>
        </w:tc>
      </w:tr>
    </w:tbl>
    <w:p w14:paraId="53E7F1B8" w14:textId="01441DC3" w:rsidR="001C31E5" w:rsidRPr="00B23C83" w:rsidRDefault="001C31E5" w:rsidP="00047E44">
      <w:pPr>
        <w:pStyle w:val="TFAbbrevs"/>
      </w:pPr>
      <w:r w:rsidRPr="00B23C83">
        <w:t>– = total for state or territory separated into urban and rural, and remote; MIC</w:t>
      </w:r>
      <w:r w:rsidR="003A63AA" w:rsidRPr="00B23C83">
        <w:t> = </w:t>
      </w:r>
      <w:r w:rsidRPr="00B23C83">
        <w:t>minim</w:t>
      </w:r>
      <w:r w:rsidR="003A63AA" w:rsidRPr="00B23C83">
        <w:t>um inhibitory concentration; n</w:t>
      </w:r>
      <w:r w:rsidR="00090C4A" w:rsidRPr="00B23C83">
        <w:t>d</w:t>
      </w:r>
      <w:r w:rsidR="003A63AA" w:rsidRPr="00B23C83">
        <w:t> </w:t>
      </w:r>
      <w:r w:rsidRPr="00B23C83">
        <w:t>=</w:t>
      </w:r>
      <w:r w:rsidR="003A63AA" w:rsidRPr="00B23C83">
        <w:t> </w:t>
      </w:r>
      <w:r w:rsidRPr="00B23C83">
        <w:t>no</w:t>
      </w:r>
      <w:r w:rsidR="00090C4A" w:rsidRPr="00B23C83">
        <w:t xml:space="preserve"> data</w:t>
      </w:r>
      <w:r w:rsidRPr="00B23C83">
        <w:t xml:space="preserve"> available </w:t>
      </w:r>
    </w:p>
    <w:p w14:paraId="04310633" w14:textId="48E88CE4" w:rsidR="001C31E5" w:rsidRPr="00B23C83" w:rsidRDefault="003A63AA" w:rsidP="00047E44">
      <w:pPr>
        <w:pStyle w:val="TFNoteSource"/>
      </w:pPr>
      <w:r w:rsidRPr="00B23C83">
        <w:t>Note:</w:t>
      </w:r>
      <w:r w:rsidR="00CE4324" w:rsidRPr="00B23C83">
        <w:t xml:space="preserve"> </w:t>
      </w:r>
      <w:r w:rsidR="001C31E5" w:rsidRPr="00B23C83">
        <w:t>An additional isolate from the Northern Territory</w:t>
      </w:r>
      <w:r w:rsidR="00B12779" w:rsidRPr="00B23C83">
        <w:t xml:space="preserve"> in 2013</w:t>
      </w:r>
      <w:r w:rsidR="001C31E5" w:rsidRPr="00B23C83">
        <w:t xml:space="preserve"> had an MIC of 0.5</w:t>
      </w:r>
      <w:r w:rsidR="005846FA" w:rsidRPr="00B23C83">
        <w:t> </w:t>
      </w:r>
      <w:r w:rsidR="001C31E5" w:rsidRPr="00B23C83">
        <w:t>mg/L to ceftriaxone, the highest recorded in Australia (see Lahra et</w:t>
      </w:r>
      <w:r w:rsidRPr="00B23C83">
        <w:t> </w:t>
      </w:r>
      <w:r w:rsidR="001C31E5" w:rsidRPr="00B23C83">
        <w:t>al. N</w:t>
      </w:r>
      <w:r w:rsidRPr="00B23C83">
        <w:t> Engl </w:t>
      </w:r>
      <w:r w:rsidR="001C31E5" w:rsidRPr="00B23C83">
        <w:t>J</w:t>
      </w:r>
      <w:r w:rsidRPr="00B23C83">
        <w:t> </w:t>
      </w:r>
      <w:r w:rsidR="001C31E5" w:rsidRPr="00B23C83">
        <w:t xml:space="preserve">Med 2014;371:1850–1). </w:t>
      </w:r>
    </w:p>
    <w:p w14:paraId="543825E1" w14:textId="74BC9244" w:rsidR="00C251CF" w:rsidRPr="00B23C83" w:rsidRDefault="001C31E5" w:rsidP="00047E44">
      <w:pPr>
        <w:pStyle w:val="TFNoteSourceSpace"/>
        <w:rPr>
          <w:rFonts w:eastAsiaTheme="minorHAnsi"/>
        </w:rPr>
      </w:pPr>
      <w:r w:rsidRPr="00B23C83">
        <w:t>Source:</w:t>
      </w:r>
      <w:r w:rsidR="00A70EE8" w:rsidRPr="00B23C83">
        <w:t xml:space="preserve"> </w:t>
      </w:r>
      <w:r w:rsidRPr="00B23C83">
        <w:t>NNN (Australian Gonococcal Surveillance Programme annual reports)</w:t>
      </w:r>
    </w:p>
    <w:p w14:paraId="09120E45" w14:textId="77777777" w:rsidR="001C31E5" w:rsidRPr="00B23C83" w:rsidRDefault="001C31E5" w:rsidP="00B23C83">
      <w:pPr>
        <w:pStyle w:val="Heading2"/>
      </w:pPr>
      <w:bookmarkStart w:id="27" w:name="_Toc7194861"/>
      <w:r w:rsidRPr="00B23C83">
        <w:t>Table S4.1</w:t>
      </w:r>
      <w:r w:rsidR="00FA6DFC" w:rsidRPr="00B23C83">
        <w:t>7</w:t>
      </w:r>
      <w:r w:rsidRPr="00B23C83">
        <w:t>:</w:t>
      </w:r>
      <w:r w:rsidR="00A37DDE" w:rsidRPr="00B23C83">
        <w:tab/>
      </w:r>
      <w:r w:rsidRPr="00B23C83">
        <w:t xml:space="preserve">Percentage of </w:t>
      </w:r>
      <w:r w:rsidRPr="00B23C83">
        <w:rPr>
          <w:rStyle w:val="Emphasis"/>
        </w:rPr>
        <w:t>Neisseria gonorrhoeae</w:t>
      </w:r>
      <w:r w:rsidRPr="00B23C83">
        <w:t xml:space="preserve"> isolates with decreased susceptibility to ceftriaxone (MIC 0.06–0.125</w:t>
      </w:r>
      <w:r w:rsidR="005846FA" w:rsidRPr="00B23C83">
        <w:t> </w:t>
      </w:r>
      <w:r w:rsidRPr="00B23C83">
        <w:t>mg/L), 2010–2017</w:t>
      </w:r>
      <w:bookmarkEnd w:id="27"/>
    </w:p>
    <w:tbl>
      <w:tblPr>
        <w:tblStyle w:val="TableGrid"/>
        <w:tblW w:w="9854" w:type="dxa"/>
        <w:tblLayout w:type="fixed"/>
        <w:tblLook w:val="0020" w:firstRow="1" w:lastRow="0" w:firstColumn="0" w:lastColumn="0" w:noHBand="0" w:noVBand="0"/>
      </w:tblPr>
      <w:tblGrid>
        <w:gridCol w:w="1668"/>
        <w:gridCol w:w="1023"/>
        <w:gridCol w:w="1023"/>
        <w:gridCol w:w="1023"/>
        <w:gridCol w:w="1024"/>
        <w:gridCol w:w="1023"/>
        <w:gridCol w:w="1023"/>
        <w:gridCol w:w="1023"/>
        <w:gridCol w:w="1024"/>
      </w:tblGrid>
      <w:tr w:rsidR="00CE4324" w:rsidRPr="00B23C83" w14:paraId="5635CC97" w14:textId="77777777" w:rsidTr="00742C9B">
        <w:trPr>
          <w:tblHeader/>
        </w:trPr>
        <w:tc>
          <w:tcPr>
            <w:tcW w:w="1668" w:type="dxa"/>
          </w:tcPr>
          <w:p w14:paraId="14BA2544" w14:textId="77777777" w:rsidR="001C31E5" w:rsidRPr="00B23C83" w:rsidRDefault="001C31E5" w:rsidP="00047E44">
            <w:pPr>
              <w:pStyle w:val="TableHeading"/>
            </w:pPr>
            <w:r w:rsidRPr="00B23C83">
              <w:t xml:space="preserve">Ceftriaxone MIC (mg/L) </w:t>
            </w:r>
          </w:p>
        </w:tc>
        <w:tc>
          <w:tcPr>
            <w:tcW w:w="1023" w:type="dxa"/>
          </w:tcPr>
          <w:p w14:paraId="44345E05" w14:textId="77777777" w:rsidR="001C31E5" w:rsidRPr="00B23C83" w:rsidRDefault="001C31E5" w:rsidP="00047E44">
            <w:pPr>
              <w:pStyle w:val="TableHeadingCA"/>
            </w:pPr>
            <w:r w:rsidRPr="00B23C83">
              <w:t>2010</w:t>
            </w:r>
          </w:p>
        </w:tc>
        <w:tc>
          <w:tcPr>
            <w:tcW w:w="1023" w:type="dxa"/>
          </w:tcPr>
          <w:p w14:paraId="2807C820" w14:textId="77777777" w:rsidR="001C31E5" w:rsidRPr="00B23C83" w:rsidRDefault="001C31E5" w:rsidP="00047E44">
            <w:pPr>
              <w:pStyle w:val="TableHeadingCA"/>
            </w:pPr>
            <w:r w:rsidRPr="00B23C83">
              <w:t>2011</w:t>
            </w:r>
          </w:p>
        </w:tc>
        <w:tc>
          <w:tcPr>
            <w:tcW w:w="1023" w:type="dxa"/>
          </w:tcPr>
          <w:p w14:paraId="4D953317" w14:textId="77777777" w:rsidR="001C31E5" w:rsidRPr="00B23C83" w:rsidRDefault="001C31E5" w:rsidP="00047E44">
            <w:pPr>
              <w:pStyle w:val="TableHeadingCA"/>
            </w:pPr>
            <w:r w:rsidRPr="00B23C83">
              <w:t>2012</w:t>
            </w:r>
          </w:p>
        </w:tc>
        <w:tc>
          <w:tcPr>
            <w:tcW w:w="1024" w:type="dxa"/>
          </w:tcPr>
          <w:p w14:paraId="6FD5CD6C" w14:textId="77777777" w:rsidR="001C31E5" w:rsidRPr="00B23C83" w:rsidRDefault="001C31E5" w:rsidP="00047E44">
            <w:pPr>
              <w:pStyle w:val="TableHeadingCA"/>
            </w:pPr>
            <w:r w:rsidRPr="00B23C83">
              <w:t>2013</w:t>
            </w:r>
          </w:p>
        </w:tc>
        <w:tc>
          <w:tcPr>
            <w:tcW w:w="1023" w:type="dxa"/>
          </w:tcPr>
          <w:p w14:paraId="7836A0CA" w14:textId="77777777" w:rsidR="001C31E5" w:rsidRPr="00B23C83" w:rsidRDefault="001C31E5" w:rsidP="00047E44">
            <w:pPr>
              <w:pStyle w:val="TableHeadingCA"/>
            </w:pPr>
            <w:r w:rsidRPr="00B23C83">
              <w:t>2014</w:t>
            </w:r>
          </w:p>
        </w:tc>
        <w:tc>
          <w:tcPr>
            <w:tcW w:w="1023" w:type="dxa"/>
          </w:tcPr>
          <w:p w14:paraId="62C36FA0" w14:textId="77777777" w:rsidR="001C31E5" w:rsidRPr="00B23C83" w:rsidRDefault="001C31E5" w:rsidP="00047E44">
            <w:pPr>
              <w:pStyle w:val="TableHeadingCA"/>
            </w:pPr>
            <w:r w:rsidRPr="00B23C83">
              <w:t>2015</w:t>
            </w:r>
          </w:p>
        </w:tc>
        <w:tc>
          <w:tcPr>
            <w:tcW w:w="1023" w:type="dxa"/>
          </w:tcPr>
          <w:p w14:paraId="7E9E2BE8" w14:textId="77777777" w:rsidR="001C31E5" w:rsidRPr="00B23C83" w:rsidRDefault="001C31E5" w:rsidP="00047E44">
            <w:pPr>
              <w:pStyle w:val="TableHeadingCA"/>
            </w:pPr>
            <w:r w:rsidRPr="00B23C83">
              <w:t>2016</w:t>
            </w:r>
          </w:p>
        </w:tc>
        <w:tc>
          <w:tcPr>
            <w:tcW w:w="1024" w:type="dxa"/>
          </w:tcPr>
          <w:p w14:paraId="15075ADF" w14:textId="77777777" w:rsidR="001C31E5" w:rsidRPr="00B23C83" w:rsidRDefault="001C31E5" w:rsidP="00047E44">
            <w:pPr>
              <w:pStyle w:val="TableHeadingCA"/>
            </w:pPr>
            <w:r w:rsidRPr="00B23C83">
              <w:t>2017</w:t>
            </w:r>
          </w:p>
        </w:tc>
      </w:tr>
      <w:tr w:rsidR="004A5E6C" w:rsidRPr="00B23C83" w14:paraId="7FB2B0FC" w14:textId="77777777" w:rsidTr="004A5E6C">
        <w:tc>
          <w:tcPr>
            <w:tcW w:w="1668" w:type="dxa"/>
          </w:tcPr>
          <w:p w14:paraId="68F6A3CE" w14:textId="77777777" w:rsidR="004A5E6C" w:rsidRPr="00B23C83" w:rsidRDefault="004A5E6C" w:rsidP="004A5E6C">
            <w:pPr>
              <w:pStyle w:val="TableText"/>
            </w:pPr>
            <w:r w:rsidRPr="00B23C83">
              <w:t xml:space="preserve">0.06 </w:t>
            </w:r>
          </w:p>
        </w:tc>
        <w:tc>
          <w:tcPr>
            <w:tcW w:w="1023" w:type="dxa"/>
          </w:tcPr>
          <w:p w14:paraId="58F705B4" w14:textId="4B7D6DC2" w:rsidR="004A5E6C" w:rsidRPr="00B23C83" w:rsidRDefault="004A5E6C" w:rsidP="004A5E6C">
            <w:pPr>
              <w:pStyle w:val="TableTextDecimalAlign"/>
            </w:pPr>
            <w:r w:rsidRPr="00B23C83">
              <w:t>4.80</w:t>
            </w:r>
          </w:p>
        </w:tc>
        <w:tc>
          <w:tcPr>
            <w:tcW w:w="1023" w:type="dxa"/>
          </w:tcPr>
          <w:p w14:paraId="17A2AB80" w14:textId="10C8B14A" w:rsidR="004A5E6C" w:rsidRPr="00B23C83" w:rsidRDefault="004A5E6C" w:rsidP="004A5E6C">
            <w:pPr>
              <w:pStyle w:val="TableTextDecimalAlign"/>
            </w:pPr>
            <w:r w:rsidRPr="00B23C83">
              <w:t>3.20</w:t>
            </w:r>
          </w:p>
        </w:tc>
        <w:tc>
          <w:tcPr>
            <w:tcW w:w="1023" w:type="dxa"/>
          </w:tcPr>
          <w:p w14:paraId="569A108F" w14:textId="65A40BEE" w:rsidR="004A5E6C" w:rsidRPr="00B23C83" w:rsidRDefault="004A5E6C" w:rsidP="004A5E6C">
            <w:pPr>
              <w:pStyle w:val="TableTextDecimalAlign"/>
            </w:pPr>
            <w:r w:rsidRPr="00B23C83">
              <w:t>4.10</w:t>
            </w:r>
          </w:p>
        </w:tc>
        <w:tc>
          <w:tcPr>
            <w:tcW w:w="1024" w:type="dxa"/>
          </w:tcPr>
          <w:p w14:paraId="6F7A2D97" w14:textId="53CDB27F" w:rsidR="004A5E6C" w:rsidRPr="00B23C83" w:rsidRDefault="004A5E6C" w:rsidP="004A5E6C">
            <w:pPr>
              <w:pStyle w:val="TableTextDecimalAlign"/>
            </w:pPr>
            <w:r w:rsidRPr="00B23C83">
              <w:t>8.20</w:t>
            </w:r>
          </w:p>
        </w:tc>
        <w:tc>
          <w:tcPr>
            <w:tcW w:w="1023" w:type="dxa"/>
          </w:tcPr>
          <w:p w14:paraId="3D33EC6C" w14:textId="2C2858AD" w:rsidR="004A5E6C" w:rsidRPr="00B23C83" w:rsidRDefault="004A5E6C" w:rsidP="004A5E6C">
            <w:pPr>
              <w:pStyle w:val="TableTextDecimalAlign"/>
            </w:pPr>
            <w:r w:rsidRPr="00B23C83">
              <w:t>4.80</w:t>
            </w:r>
          </w:p>
        </w:tc>
        <w:tc>
          <w:tcPr>
            <w:tcW w:w="1023" w:type="dxa"/>
          </w:tcPr>
          <w:p w14:paraId="0C01BABD" w14:textId="56DBB0E2" w:rsidR="004A5E6C" w:rsidRPr="00B23C83" w:rsidRDefault="004A5E6C" w:rsidP="004A5E6C">
            <w:pPr>
              <w:pStyle w:val="TableTextDecimalAlign"/>
            </w:pPr>
            <w:r w:rsidRPr="00B23C83">
              <w:t>1.70</w:t>
            </w:r>
          </w:p>
        </w:tc>
        <w:tc>
          <w:tcPr>
            <w:tcW w:w="1023" w:type="dxa"/>
          </w:tcPr>
          <w:p w14:paraId="39658D6C" w14:textId="2010BF95" w:rsidR="004A5E6C" w:rsidRPr="00B23C83" w:rsidRDefault="004A5E6C" w:rsidP="004A5E6C">
            <w:pPr>
              <w:pStyle w:val="TableTextDecimalAlign"/>
            </w:pPr>
            <w:r w:rsidRPr="00B23C83">
              <w:t>1.65</w:t>
            </w:r>
          </w:p>
        </w:tc>
        <w:tc>
          <w:tcPr>
            <w:tcW w:w="1024" w:type="dxa"/>
          </w:tcPr>
          <w:p w14:paraId="07EF3AE2" w14:textId="3A015514" w:rsidR="004A5E6C" w:rsidRPr="00B23C83" w:rsidRDefault="004A5E6C" w:rsidP="004A5E6C">
            <w:pPr>
              <w:pStyle w:val="TableTextDecimalAlign"/>
            </w:pPr>
            <w:r w:rsidRPr="00B23C83">
              <w:t>1.02</w:t>
            </w:r>
          </w:p>
        </w:tc>
      </w:tr>
      <w:tr w:rsidR="004A5E6C" w:rsidRPr="00B23C83" w14:paraId="0A591AB7" w14:textId="77777777" w:rsidTr="004A5E6C">
        <w:tc>
          <w:tcPr>
            <w:tcW w:w="1668" w:type="dxa"/>
          </w:tcPr>
          <w:p w14:paraId="053CBF4B" w14:textId="77777777" w:rsidR="004A5E6C" w:rsidRPr="00B23C83" w:rsidRDefault="004A5E6C" w:rsidP="004A5E6C">
            <w:pPr>
              <w:pStyle w:val="TableText"/>
            </w:pPr>
            <w:r w:rsidRPr="00B23C83">
              <w:t xml:space="preserve">0.125 </w:t>
            </w:r>
          </w:p>
        </w:tc>
        <w:tc>
          <w:tcPr>
            <w:tcW w:w="1023" w:type="dxa"/>
          </w:tcPr>
          <w:p w14:paraId="06834A96" w14:textId="3A3D41D8" w:rsidR="004A5E6C" w:rsidRPr="00B23C83" w:rsidRDefault="004A5E6C" w:rsidP="004A5E6C">
            <w:pPr>
              <w:pStyle w:val="TableTextDecimalAlign"/>
            </w:pPr>
            <w:r w:rsidRPr="00B23C83">
              <w:t>0.10</w:t>
            </w:r>
          </w:p>
        </w:tc>
        <w:tc>
          <w:tcPr>
            <w:tcW w:w="1023" w:type="dxa"/>
          </w:tcPr>
          <w:p w14:paraId="75D101A7" w14:textId="244F7956" w:rsidR="004A5E6C" w:rsidRPr="00B23C83" w:rsidRDefault="004A5E6C" w:rsidP="004A5E6C">
            <w:pPr>
              <w:pStyle w:val="TableTextDecimalAlign"/>
            </w:pPr>
            <w:r w:rsidRPr="00B23C83">
              <w:t>0.10</w:t>
            </w:r>
          </w:p>
        </w:tc>
        <w:tc>
          <w:tcPr>
            <w:tcW w:w="1023" w:type="dxa"/>
          </w:tcPr>
          <w:p w14:paraId="6E396777" w14:textId="3949F749" w:rsidR="004A5E6C" w:rsidRPr="00B23C83" w:rsidRDefault="004A5E6C" w:rsidP="004A5E6C">
            <w:pPr>
              <w:pStyle w:val="TableTextDecimalAlign"/>
            </w:pPr>
            <w:r w:rsidRPr="00B23C83">
              <w:t>0.30</w:t>
            </w:r>
          </w:p>
        </w:tc>
        <w:tc>
          <w:tcPr>
            <w:tcW w:w="1024" w:type="dxa"/>
          </w:tcPr>
          <w:p w14:paraId="2B432D8D" w14:textId="5B98DB8A" w:rsidR="004A5E6C" w:rsidRPr="00B23C83" w:rsidRDefault="004A5E6C" w:rsidP="004A5E6C">
            <w:pPr>
              <w:pStyle w:val="TableTextDecimalAlign"/>
            </w:pPr>
            <w:r w:rsidRPr="00B23C83">
              <w:t>0.60</w:t>
            </w:r>
          </w:p>
        </w:tc>
        <w:tc>
          <w:tcPr>
            <w:tcW w:w="1023" w:type="dxa"/>
          </w:tcPr>
          <w:p w14:paraId="4B3754A9" w14:textId="1B7BD05B" w:rsidR="004A5E6C" w:rsidRPr="00B23C83" w:rsidRDefault="004A5E6C" w:rsidP="004A5E6C">
            <w:pPr>
              <w:pStyle w:val="TableTextDecimalAlign"/>
            </w:pPr>
            <w:r w:rsidRPr="00B23C83">
              <w:t>0.60</w:t>
            </w:r>
          </w:p>
        </w:tc>
        <w:tc>
          <w:tcPr>
            <w:tcW w:w="1023" w:type="dxa"/>
          </w:tcPr>
          <w:p w14:paraId="24B7BA74" w14:textId="08906F34" w:rsidR="004A5E6C" w:rsidRPr="00B23C83" w:rsidRDefault="004A5E6C" w:rsidP="004A5E6C">
            <w:pPr>
              <w:pStyle w:val="TableTextDecimalAlign"/>
            </w:pPr>
            <w:r w:rsidRPr="00B23C83">
              <w:t>0.10</w:t>
            </w:r>
          </w:p>
        </w:tc>
        <w:tc>
          <w:tcPr>
            <w:tcW w:w="1023" w:type="dxa"/>
          </w:tcPr>
          <w:p w14:paraId="3778AC90" w14:textId="2B1EB7DA" w:rsidR="004A5E6C" w:rsidRPr="00B23C83" w:rsidRDefault="004A5E6C" w:rsidP="004A5E6C">
            <w:pPr>
              <w:pStyle w:val="TableTextDecimalAlign"/>
            </w:pPr>
            <w:r w:rsidRPr="00B23C83">
              <w:t>0.05</w:t>
            </w:r>
          </w:p>
        </w:tc>
        <w:tc>
          <w:tcPr>
            <w:tcW w:w="1024" w:type="dxa"/>
          </w:tcPr>
          <w:p w14:paraId="2B80E189" w14:textId="4D20EFDB" w:rsidR="004A5E6C" w:rsidRPr="00B23C83" w:rsidRDefault="004A5E6C" w:rsidP="004A5E6C">
            <w:pPr>
              <w:pStyle w:val="TableTextDecimalAlign"/>
            </w:pPr>
            <w:r w:rsidRPr="00B23C83">
              <w:t>0.04</w:t>
            </w:r>
          </w:p>
        </w:tc>
      </w:tr>
    </w:tbl>
    <w:p w14:paraId="17629F12" w14:textId="5C4B076A" w:rsidR="00537D97" w:rsidRPr="00B23C83" w:rsidRDefault="00537D97" w:rsidP="00047E44">
      <w:pPr>
        <w:pStyle w:val="TFAbbrevs"/>
      </w:pPr>
      <w:r w:rsidRPr="00B23C83">
        <w:t xml:space="preserve">MIC = minimum inhibitory concentration </w:t>
      </w:r>
    </w:p>
    <w:p w14:paraId="3D7D3F0B" w14:textId="23033D14" w:rsidR="00537D97" w:rsidRPr="00B23C83" w:rsidRDefault="003A63AA" w:rsidP="00047E44">
      <w:pPr>
        <w:pStyle w:val="TFNoteSource"/>
      </w:pPr>
      <w:r w:rsidRPr="00B23C83">
        <w:t>Note:</w:t>
      </w:r>
      <w:r w:rsidR="00CE4324" w:rsidRPr="00B23C83">
        <w:t xml:space="preserve"> </w:t>
      </w:r>
      <w:r w:rsidR="00537D97" w:rsidRPr="00B23C83">
        <w:t>An additional isolate from the Northern Territory in 2013 had an MIC of 0.5</w:t>
      </w:r>
      <w:r w:rsidRPr="00B23C83">
        <w:t> </w:t>
      </w:r>
      <w:r w:rsidR="00537D97" w:rsidRPr="00B23C83">
        <w:t>mg/L to ceftriaxone, the highest recorded in Australia (see Lahra et</w:t>
      </w:r>
      <w:r w:rsidRPr="00B23C83">
        <w:t> al. N Engl </w:t>
      </w:r>
      <w:r w:rsidR="00537D97" w:rsidRPr="00B23C83">
        <w:t>J</w:t>
      </w:r>
      <w:r w:rsidRPr="00B23C83">
        <w:t> </w:t>
      </w:r>
      <w:r w:rsidR="00537D97" w:rsidRPr="00B23C83">
        <w:t xml:space="preserve">Med 2014;371:1850–1). </w:t>
      </w:r>
    </w:p>
    <w:p w14:paraId="199A444B" w14:textId="593892FB" w:rsidR="00C251CF" w:rsidRPr="00B23C83" w:rsidRDefault="00A70EE8" w:rsidP="00047E44">
      <w:pPr>
        <w:pStyle w:val="TFNoteSourceSpace"/>
        <w:rPr>
          <w:rFonts w:eastAsiaTheme="minorHAnsi"/>
        </w:rPr>
      </w:pPr>
      <w:r w:rsidRPr="00B23C83">
        <w:t xml:space="preserve">Source: </w:t>
      </w:r>
      <w:r w:rsidR="00537D97" w:rsidRPr="00B23C83">
        <w:t>NNN (Australian Gonococcal Surveillance Programme annual reports)</w:t>
      </w:r>
    </w:p>
    <w:p w14:paraId="4E3ABD73" w14:textId="77777777" w:rsidR="001C31E5" w:rsidRPr="00B23C83" w:rsidRDefault="001C31E5" w:rsidP="00B23C83">
      <w:pPr>
        <w:pStyle w:val="Heading2"/>
      </w:pPr>
      <w:bookmarkStart w:id="28" w:name="_Toc7194862"/>
      <w:r w:rsidRPr="00B23C83">
        <w:lastRenderedPageBreak/>
        <w:t>Table S4.1</w:t>
      </w:r>
      <w:r w:rsidR="00387214" w:rsidRPr="00B23C83">
        <w:t>8</w:t>
      </w:r>
      <w:r w:rsidRPr="00B23C83">
        <w:t>:</w:t>
      </w:r>
      <w:r w:rsidR="00A37DDE" w:rsidRPr="00B23C83">
        <w:tab/>
      </w:r>
      <w:r w:rsidRPr="00B23C83">
        <w:rPr>
          <w:rStyle w:val="Emphasis"/>
        </w:rPr>
        <w:t>Neisseria gonorrhoeae</w:t>
      </w:r>
      <w:r w:rsidRPr="00B23C83">
        <w:t xml:space="preserve"> resistance to ciprofloxacin (MIC ≥1</w:t>
      </w:r>
      <w:r w:rsidR="003E3451" w:rsidRPr="00B23C83">
        <w:t> </w:t>
      </w:r>
      <w:r w:rsidRPr="00B23C83">
        <w:t>mg/L), by state and territory, 20</w:t>
      </w:r>
      <w:r w:rsidR="00DA29A3" w:rsidRPr="00B23C83">
        <w:t>10</w:t>
      </w:r>
      <w:r w:rsidRPr="00B23C83">
        <w:t>–201</w:t>
      </w:r>
      <w:r w:rsidR="00DA29A3" w:rsidRPr="00B23C83">
        <w:t>7</w:t>
      </w:r>
      <w:bookmarkEnd w:id="28"/>
    </w:p>
    <w:tbl>
      <w:tblPr>
        <w:tblStyle w:val="TableGrid"/>
        <w:tblW w:w="9693" w:type="dxa"/>
        <w:tblLayout w:type="fixed"/>
        <w:tblLook w:val="0020" w:firstRow="1" w:lastRow="0" w:firstColumn="0" w:lastColumn="0" w:noHBand="0" w:noVBand="0"/>
      </w:tblPr>
      <w:tblGrid>
        <w:gridCol w:w="1077"/>
        <w:gridCol w:w="1077"/>
        <w:gridCol w:w="1077"/>
        <w:gridCol w:w="1077"/>
        <w:gridCol w:w="1077"/>
        <w:gridCol w:w="1077"/>
        <w:gridCol w:w="1077"/>
        <w:gridCol w:w="1077"/>
        <w:gridCol w:w="1077"/>
      </w:tblGrid>
      <w:tr w:rsidR="00387214" w:rsidRPr="00B23C83" w14:paraId="321531BE" w14:textId="77777777" w:rsidTr="00742C9B">
        <w:trPr>
          <w:trHeight w:val="371"/>
          <w:tblHeader/>
        </w:trPr>
        <w:tc>
          <w:tcPr>
            <w:tcW w:w="1077" w:type="dxa"/>
          </w:tcPr>
          <w:p w14:paraId="3E82B434" w14:textId="77777777" w:rsidR="00387214" w:rsidRPr="00B23C83" w:rsidRDefault="00387214" w:rsidP="00047E44">
            <w:pPr>
              <w:pStyle w:val="TableHeading"/>
            </w:pPr>
            <w:r w:rsidRPr="00B23C83">
              <w:t xml:space="preserve">State or territory </w:t>
            </w:r>
          </w:p>
        </w:tc>
        <w:tc>
          <w:tcPr>
            <w:tcW w:w="1077" w:type="dxa"/>
          </w:tcPr>
          <w:p w14:paraId="3747F70C" w14:textId="77777777" w:rsidR="00387214" w:rsidRPr="00B23C83" w:rsidRDefault="00387214" w:rsidP="00047E44">
            <w:pPr>
              <w:pStyle w:val="TableHeadingCA"/>
            </w:pPr>
            <w:r w:rsidRPr="00B23C83">
              <w:t>2010, % of all isolates (</w:t>
            </w:r>
            <w:r w:rsidRPr="00B23C83">
              <w:rPr>
                <w:rStyle w:val="Emphasis"/>
              </w:rPr>
              <w:t>n</w:t>
            </w:r>
            <w:r w:rsidRPr="00B23C83">
              <w:t>)</w:t>
            </w:r>
          </w:p>
        </w:tc>
        <w:tc>
          <w:tcPr>
            <w:tcW w:w="1077" w:type="dxa"/>
          </w:tcPr>
          <w:p w14:paraId="5EDD5E20" w14:textId="77777777" w:rsidR="00387214" w:rsidRPr="00B23C83" w:rsidRDefault="00387214" w:rsidP="00047E44">
            <w:pPr>
              <w:pStyle w:val="TableHeadingCA"/>
            </w:pPr>
            <w:r w:rsidRPr="00B23C83">
              <w:t>2011, % of all isolates (</w:t>
            </w:r>
            <w:r w:rsidRPr="00B23C83">
              <w:rPr>
                <w:rStyle w:val="Emphasis"/>
              </w:rPr>
              <w:t>n</w:t>
            </w:r>
            <w:r w:rsidRPr="00B23C83">
              <w:t>)</w:t>
            </w:r>
          </w:p>
        </w:tc>
        <w:tc>
          <w:tcPr>
            <w:tcW w:w="1077" w:type="dxa"/>
          </w:tcPr>
          <w:p w14:paraId="6D70D880" w14:textId="77777777" w:rsidR="00387214" w:rsidRPr="00B23C83" w:rsidRDefault="00387214" w:rsidP="00047E44">
            <w:pPr>
              <w:pStyle w:val="TableHeadingCA"/>
            </w:pPr>
            <w:r w:rsidRPr="00B23C83">
              <w:t>2012, % of all isolates (</w:t>
            </w:r>
            <w:r w:rsidRPr="00B23C83">
              <w:rPr>
                <w:rStyle w:val="Emphasis"/>
              </w:rPr>
              <w:t>n</w:t>
            </w:r>
            <w:r w:rsidRPr="00B23C83">
              <w:t>)</w:t>
            </w:r>
          </w:p>
        </w:tc>
        <w:tc>
          <w:tcPr>
            <w:tcW w:w="1077" w:type="dxa"/>
          </w:tcPr>
          <w:p w14:paraId="1D2E8F67" w14:textId="77777777" w:rsidR="00387214" w:rsidRPr="00B23C83" w:rsidRDefault="00387214" w:rsidP="00047E44">
            <w:pPr>
              <w:pStyle w:val="TableHeadingCA"/>
            </w:pPr>
            <w:r w:rsidRPr="00B23C83">
              <w:t>2013, % of all isolates (</w:t>
            </w:r>
            <w:r w:rsidRPr="00B23C83">
              <w:rPr>
                <w:rStyle w:val="Emphasis"/>
              </w:rPr>
              <w:t>n</w:t>
            </w:r>
            <w:r w:rsidRPr="00B23C83">
              <w:t>)</w:t>
            </w:r>
          </w:p>
        </w:tc>
        <w:tc>
          <w:tcPr>
            <w:tcW w:w="1077" w:type="dxa"/>
          </w:tcPr>
          <w:p w14:paraId="1E402149" w14:textId="77777777" w:rsidR="00387214" w:rsidRPr="00B23C83" w:rsidRDefault="00387214" w:rsidP="00047E44">
            <w:pPr>
              <w:pStyle w:val="TableHeadingCA"/>
            </w:pPr>
            <w:r w:rsidRPr="00B23C83">
              <w:t>2014, % of all isolates (</w:t>
            </w:r>
            <w:r w:rsidRPr="00B23C83">
              <w:rPr>
                <w:rStyle w:val="Emphasis"/>
              </w:rPr>
              <w:t>n</w:t>
            </w:r>
            <w:r w:rsidRPr="00B23C83">
              <w:t>)</w:t>
            </w:r>
          </w:p>
        </w:tc>
        <w:tc>
          <w:tcPr>
            <w:tcW w:w="1077" w:type="dxa"/>
          </w:tcPr>
          <w:p w14:paraId="1D49B035" w14:textId="77777777" w:rsidR="00387214" w:rsidRPr="00B23C83" w:rsidRDefault="00387214" w:rsidP="00047E44">
            <w:pPr>
              <w:pStyle w:val="TableHeadingCA"/>
            </w:pPr>
            <w:r w:rsidRPr="00B23C83">
              <w:t>2015, % of all isolates (</w:t>
            </w:r>
            <w:r w:rsidRPr="00B23C83">
              <w:rPr>
                <w:rStyle w:val="Emphasis"/>
              </w:rPr>
              <w:t>n</w:t>
            </w:r>
            <w:r w:rsidRPr="00B23C83">
              <w:t>)</w:t>
            </w:r>
          </w:p>
        </w:tc>
        <w:tc>
          <w:tcPr>
            <w:tcW w:w="1077" w:type="dxa"/>
          </w:tcPr>
          <w:p w14:paraId="2EF9AE0F" w14:textId="77777777" w:rsidR="00387214" w:rsidRPr="00B23C83" w:rsidRDefault="00387214" w:rsidP="00047E44">
            <w:pPr>
              <w:pStyle w:val="TableHeadingCA"/>
            </w:pPr>
            <w:r w:rsidRPr="00B23C83">
              <w:t>2016, % of all isolates (</w:t>
            </w:r>
            <w:r w:rsidRPr="00B23C83">
              <w:rPr>
                <w:rStyle w:val="Emphasis"/>
              </w:rPr>
              <w:t>n</w:t>
            </w:r>
            <w:r w:rsidRPr="00B23C83">
              <w:t>)</w:t>
            </w:r>
          </w:p>
        </w:tc>
        <w:tc>
          <w:tcPr>
            <w:tcW w:w="1077" w:type="dxa"/>
          </w:tcPr>
          <w:p w14:paraId="3B972FE5" w14:textId="77777777" w:rsidR="00387214" w:rsidRPr="00B23C83" w:rsidRDefault="00387214" w:rsidP="00047E44">
            <w:pPr>
              <w:pStyle w:val="TableHeadingCA"/>
            </w:pPr>
            <w:r w:rsidRPr="00B23C83">
              <w:t>2017, % of all isolates (</w:t>
            </w:r>
            <w:r w:rsidRPr="00B23C83">
              <w:rPr>
                <w:rStyle w:val="Emphasis"/>
              </w:rPr>
              <w:t>n</w:t>
            </w:r>
            <w:r w:rsidRPr="00B23C83">
              <w:t>)</w:t>
            </w:r>
          </w:p>
        </w:tc>
      </w:tr>
      <w:tr w:rsidR="004A5E6C" w:rsidRPr="00B23C83" w14:paraId="4C25FC09" w14:textId="77777777" w:rsidTr="001E231E">
        <w:trPr>
          <w:trHeight w:val="111"/>
        </w:trPr>
        <w:tc>
          <w:tcPr>
            <w:tcW w:w="1077" w:type="dxa"/>
          </w:tcPr>
          <w:p w14:paraId="72221FC9" w14:textId="77777777" w:rsidR="004A5E6C" w:rsidRPr="00B23C83" w:rsidRDefault="004A5E6C" w:rsidP="004A5E6C">
            <w:pPr>
              <w:pStyle w:val="TableText"/>
            </w:pPr>
            <w:r w:rsidRPr="00B23C83">
              <w:t xml:space="preserve">NSW </w:t>
            </w:r>
          </w:p>
        </w:tc>
        <w:tc>
          <w:tcPr>
            <w:tcW w:w="1077" w:type="dxa"/>
          </w:tcPr>
          <w:p w14:paraId="222A5317" w14:textId="1E6628FE" w:rsidR="004A5E6C" w:rsidRPr="00B23C83" w:rsidRDefault="004A5E6C" w:rsidP="004A5E6C">
            <w:pPr>
              <w:pStyle w:val="TableTextDecimalAlign"/>
            </w:pPr>
            <w:r w:rsidRPr="00B23C83">
              <w:t>40.0 (522)</w:t>
            </w:r>
          </w:p>
        </w:tc>
        <w:tc>
          <w:tcPr>
            <w:tcW w:w="1077" w:type="dxa"/>
          </w:tcPr>
          <w:p w14:paraId="4CC25094" w14:textId="41C11E7F" w:rsidR="004A5E6C" w:rsidRPr="00B23C83" w:rsidRDefault="004A5E6C" w:rsidP="004A5E6C">
            <w:pPr>
              <w:pStyle w:val="TableTextDecimalAlign"/>
            </w:pPr>
            <w:r w:rsidRPr="00B23C83">
              <w:t>33.0 (431)</w:t>
            </w:r>
          </w:p>
        </w:tc>
        <w:tc>
          <w:tcPr>
            <w:tcW w:w="1077" w:type="dxa"/>
          </w:tcPr>
          <w:p w14:paraId="559A1295" w14:textId="457544B1" w:rsidR="004A5E6C" w:rsidRPr="00B23C83" w:rsidRDefault="004A5E6C" w:rsidP="004A5E6C">
            <w:pPr>
              <w:pStyle w:val="TableTextDecimalAlign"/>
            </w:pPr>
            <w:r w:rsidRPr="00B23C83">
              <w:t>32.0 (539)</w:t>
            </w:r>
          </w:p>
        </w:tc>
        <w:tc>
          <w:tcPr>
            <w:tcW w:w="1077" w:type="dxa"/>
          </w:tcPr>
          <w:p w14:paraId="12C7CFA6" w14:textId="2A7BC884" w:rsidR="004A5E6C" w:rsidRPr="00B23C83" w:rsidRDefault="004A5E6C" w:rsidP="004A5E6C">
            <w:pPr>
              <w:pStyle w:val="TableTextDecimalAlign"/>
            </w:pPr>
            <w:r w:rsidRPr="00B23C83">
              <w:t>35.0 (553)</w:t>
            </w:r>
          </w:p>
        </w:tc>
        <w:tc>
          <w:tcPr>
            <w:tcW w:w="1077" w:type="dxa"/>
          </w:tcPr>
          <w:p w14:paraId="1675CDE7" w14:textId="42DAECE5" w:rsidR="004A5E6C" w:rsidRPr="00B23C83" w:rsidRDefault="004A5E6C" w:rsidP="004A5E6C">
            <w:pPr>
              <w:pStyle w:val="TableTextDecimalAlign"/>
            </w:pPr>
            <w:r w:rsidRPr="00B23C83">
              <w:t>43.0 (726)</w:t>
            </w:r>
          </w:p>
        </w:tc>
        <w:tc>
          <w:tcPr>
            <w:tcW w:w="1077" w:type="dxa"/>
          </w:tcPr>
          <w:p w14:paraId="4068CC0B" w14:textId="2BE8E424" w:rsidR="004A5E6C" w:rsidRPr="00B23C83" w:rsidRDefault="004A5E6C" w:rsidP="004A5E6C">
            <w:pPr>
              <w:pStyle w:val="TableTextDecimalAlign"/>
            </w:pPr>
            <w:r w:rsidRPr="00B23C83">
              <w:t>35.9 (684)</w:t>
            </w:r>
          </w:p>
        </w:tc>
        <w:tc>
          <w:tcPr>
            <w:tcW w:w="1077" w:type="dxa"/>
          </w:tcPr>
          <w:p w14:paraId="0F689385" w14:textId="2C982E85" w:rsidR="004A5E6C" w:rsidRPr="00B23C83" w:rsidRDefault="004A5E6C" w:rsidP="004A5E6C">
            <w:pPr>
              <w:pStyle w:val="TableTextDecimalAlign"/>
            </w:pPr>
            <w:r w:rsidRPr="00B23C83">
              <w:t>32.5 (738)</w:t>
            </w:r>
          </w:p>
        </w:tc>
        <w:tc>
          <w:tcPr>
            <w:tcW w:w="1077" w:type="dxa"/>
          </w:tcPr>
          <w:p w14:paraId="39F020C5" w14:textId="7EAE2949" w:rsidR="004A5E6C" w:rsidRPr="00B23C83" w:rsidRDefault="004A5E6C" w:rsidP="004A5E6C">
            <w:pPr>
              <w:pStyle w:val="TableTextDecimalAlign"/>
            </w:pPr>
            <w:r w:rsidRPr="00B23C83">
              <w:t>30.5 (857)</w:t>
            </w:r>
          </w:p>
        </w:tc>
      </w:tr>
      <w:tr w:rsidR="004A5E6C" w:rsidRPr="00B23C83" w14:paraId="4367DF08" w14:textId="77777777" w:rsidTr="001E231E">
        <w:trPr>
          <w:trHeight w:val="111"/>
        </w:trPr>
        <w:tc>
          <w:tcPr>
            <w:tcW w:w="1077" w:type="dxa"/>
          </w:tcPr>
          <w:p w14:paraId="6842B045" w14:textId="77777777" w:rsidR="004A5E6C" w:rsidRPr="00B23C83" w:rsidRDefault="004A5E6C" w:rsidP="004A5E6C">
            <w:pPr>
              <w:pStyle w:val="TableText"/>
            </w:pPr>
            <w:r w:rsidRPr="00B23C83">
              <w:t xml:space="preserve">Vic </w:t>
            </w:r>
          </w:p>
        </w:tc>
        <w:tc>
          <w:tcPr>
            <w:tcW w:w="1077" w:type="dxa"/>
          </w:tcPr>
          <w:p w14:paraId="61714073" w14:textId="1F283271" w:rsidR="004A5E6C" w:rsidRPr="00B23C83" w:rsidRDefault="004A5E6C" w:rsidP="004A5E6C">
            <w:pPr>
              <w:pStyle w:val="TableTextDecimalAlign"/>
            </w:pPr>
            <w:r w:rsidRPr="00B23C83">
              <w:t>42.0 (377)</w:t>
            </w:r>
          </w:p>
        </w:tc>
        <w:tc>
          <w:tcPr>
            <w:tcW w:w="1077" w:type="dxa"/>
          </w:tcPr>
          <w:p w14:paraId="50C25F82" w14:textId="4DE597A5" w:rsidR="004A5E6C" w:rsidRPr="00B23C83" w:rsidRDefault="004A5E6C" w:rsidP="004A5E6C">
            <w:pPr>
              <w:pStyle w:val="TableTextDecimalAlign"/>
            </w:pPr>
            <w:r w:rsidRPr="00B23C83">
              <w:t>40.0 (374)</w:t>
            </w:r>
          </w:p>
        </w:tc>
        <w:tc>
          <w:tcPr>
            <w:tcW w:w="1077" w:type="dxa"/>
          </w:tcPr>
          <w:p w14:paraId="4BD6CF00" w14:textId="5D480D00" w:rsidR="004A5E6C" w:rsidRPr="00B23C83" w:rsidRDefault="004A5E6C" w:rsidP="004A5E6C">
            <w:pPr>
              <w:pStyle w:val="TableTextDecimalAlign"/>
            </w:pPr>
            <w:r w:rsidRPr="00B23C83">
              <w:t>46.0 (572)</w:t>
            </w:r>
          </w:p>
        </w:tc>
        <w:tc>
          <w:tcPr>
            <w:tcW w:w="1077" w:type="dxa"/>
          </w:tcPr>
          <w:p w14:paraId="0AD00580" w14:textId="7C2FF1A2" w:rsidR="004A5E6C" w:rsidRPr="00B23C83" w:rsidRDefault="004A5E6C" w:rsidP="004A5E6C">
            <w:pPr>
              <w:pStyle w:val="TableTextDecimalAlign"/>
            </w:pPr>
            <w:r w:rsidRPr="00B23C83">
              <w:t>44.0 (683)</w:t>
            </w:r>
          </w:p>
        </w:tc>
        <w:tc>
          <w:tcPr>
            <w:tcW w:w="1077" w:type="dxa"/>
          </w:tcPr>
          <w:p w14:paraId="696FB273" w14:textId="3392C768" w:rsidR="004A5E6C" w:rsidRPr="00B23C83" w:rsidRDefault="004A5E6C" w:rsidP="004A5E6C">
            <w:pPr>
              <w:pStyle w:val="TableTextDecimalAlign"/>
            </w:pPr>
            <w:r w:rsidRPr="00B23C83">
              <w:t>39.0 (559)</w:t>
            </w:r>
          </w:p>
        </w:tc>
        <w:tc>
          <w:tcPr>
            <w:tcW w:w="1077" w:type="dxa"/>
          </w:tcPr>
          <w:p w14:paraId="7D1DD365" w14:textId="7EB2333C" w:rsidR="004A5E6C" w:rsidRPr="00B23C83" w:rsidRDefault="004A5E6C" w:rsidP="004A5E6C">
            <w:pPr>
              <w:pStyle w:val="TableTextDecimalAlign"/>
            </w:pPr>
            <w:r w:rsidRPr="00B23C83">
              <w:t>22.6 (383)</w:t>
            </w:r>
          </w:p>
        </w:tc>
        <w:tc>
          <w:tcPr>
            <w:tcW w:w="1077" w:type="dxa"/>
          </w:tcPr>
          <w:p w14:paraId="7C43BFED" w14:textId="4CCABD43" w:rsidR="004A5E6C" w:rsidRPr="00B23C83" w:rsidRDefault="004A5E6C" w:rsidP="004A5E6C">
            <w:pPr>
              <w:pStyle w:val="TableTextDecimalAlign"/>
            </w:pPr>
            <w:r w:rsidRPr="00B23C83">
              <w:t>37.0 (641)</w:t>
            </w:r>
          </w:p>
        </w:tc>
        <w:tc>
          <w:tcPr>
            <w:tcW w:w="1077" w:type="dxa"/>
          </w:tcPr>
          <w:p w14:paraId="4E26D937" w14:textId="526A211A" w:rsidR="004A5E6C" w:rsidRPr="00B23C83" w:rsidRDefault="004A5E6C" w:rsidP="004A5E6C">
            <w:pPr>
              <w:pStyle w:val="TableTextDecimalAlign"/>
            </w:pPr>
            <w:r w:rsidRPr="00B23C83">
              <w:t>30.6 (691)</w:t>
            </w:r>
          </w:p>
        </w:tc>
      </w:tr>
      <w:tr w:rsidR="004A5E6C" w:rsidRPr="00B23C83" w14:paraId="540D0271" w14:textId="77777777" w:rsidTr="001E231E">
        <w:trPr>
          <w:trHeight w:val="111"/>
        </w:trPr>
        <w:tc>
          <w:tcPr>
            <w:tcW w:w="1077" w:type="dxa"/>
          </w:tcPr>
          <w:p w14:paraId="02E41DC3" w14:textId="77777777" w:rsidR="004A5E6C" w:rsidRPr="00B23C83" w:rsidRDefault="004A5E6C" w:rsidP="004A5E6C">
            <w:pPr>
              <w:pStyle w:val="TableText"/>
            </w:pPr>
            <w:r w:rsidRPr="00B23C83">
              <w:t xml:space="preserve">Qld </w:t>
            </w:r>
          </w:p>
        </w:tc>
        <w:tc>
          <w:tcPr>
            <w:tcW w:w="1077" w:type="dxa"/>
          </w:tcPr>
          <w:p w14:paraId="04566BE1" w14:textId="198601B9" w:rsidR="004A5E6C" w:rsidRPr="00B23C83" w:rsidRDefault="004A5E6C" w:rsidP="004A5E6C">
            <w:pPr>
              <w:pStyle w:val="TableTextDecimalAlign"/>
            </w:pPr>
            <w:r w:rsidRPr="00B23C83">
              <w:t>27.0 (223)</w:t>
            </w:r>
          </w:p>
        </w:tc>
        <w:tc>
          <w:tcPr>
            <w:tcW w:w="1077" w:type="dxa"/>
          </w:tcPr>
          <w:p w14:paraId="02754666" w14:textId="3205A269" w:rsidR="004A5E6C" w:rsidRPr="00B23C83" w:rsidRDefault="004A5E6C" w:rsidP="004A5E6C">
            <w:pPr>
              <w:pStyle w:val="TableTextDecimalAlign"/>
            </w:pPr>
            <w:r w:rsidRPr="00B23C83">
              <w:t>15.0 (114)</w:t>
            </w:r>
          </w:p>
        </w:tc>
        <w:tc>
          <w:tcPr>
            <w:tcW w:w="1077" w:type="dxa"/>
          </w:tcPr>
          <w:p w14:paraId="681A6F3D" w14:textId="7CD069B6" w:rsidR="004A5E6C" w:rsidRPr="00B23C83" w:rsidRDefault="004A5E6C" w:rsidP="004A5E6C">
            <w:pPr>
              <w:pStyle w:val="TableTextDecimalAlign"/>
            </w:pPr>
            <w:r w:rsidRPr="00B23C83">
              <w:t>17.0 (120)</w:t>
            </w:r>
          </w:p>
        </w:tc>
        <w:tc>
          <w:tcPr>
            <w:tcW w:w="1077" w:type="dxa"/>
          </w:tcPr>
          <w:p w14:paraId="592A70F3" w14:textId="262F2728" w:rsidR="004A5E6C" w:rsidRPr="00B23C83" w:rsidRDefault="004A5E6C" w:rsidP="004A5E6C">
            <w:pPr>
              <w:pStyle w:val="TableTextDecimalAlign"/>
            </w:pPr>
            <w:r w:rsidRPr="00B23C83">
              <w:t>29.0 (194)</w:t>
            </w:r>
          </w:p>
        </w:tc>
        <w:tc>
          <w:tcPr>
            <w:tcW w:w="1077" w:type="dxa"/>
          </w:tcPr>
          <w:p w14:paraId="4C3BF28B" w14:textId="1F83D451" w:rsidR="004A5E6C" w:rsidRPr="00B23C83" w:rsidRDefault="004A5E6C" w:rsidP="004A5E6C">
            <w:pPr>
              <w:pStyle w:val="TableTextDecimalAlign"/>
            </w:pPr>
            <w:r w:rsidRPr="00B23C83">
              <w:t>28.0 (184)</w:t>
            </w:r>
          </w:p>
        </w:tc>
        <w:tc>
          <w:tcPr>
            <w:tcW w:w="1077" w:type="dxa"/>
          </w:tcPr>
          <w:p w14:paraId="32D4974A" w14:textId="6434BC9A" w:rsidR="004A5E6C" w:rsidRPr="00B23C83" w:rsidRDefault="004A5E6C" w:rsidP="004A5E6C">
            <w:pPr>
              <w:pStyle w:val="TableTextDecimalAlign"/>
            </w:pPr>
            <w:r w:rsidRPr="00B23C83">
              <w:t>25.5 (186)</w:t>
            </w:r>
          </w:p>
        </w:tc>
        <w:tc>
          <w:tcPr>
            <w:tcW w:w="1077" w:type="dxa"/>
          </w:tcPr>
          <w:p w14:paraId="20BCAEBA" w14:textId="2E20941B" w:rsidR="004A5E6C" w:rsidRPr="00B23C83" w:rsidRDefault="004A5E6C" w:rsidP="004A5E6C">
            <w:pPr>
              <w:pStyle w:val="TableTextDecimalAlign"/>
            </w:pPr>
            <w:r w:rsidRPr="00B23C83">
              <w:t>25.0 (216)</w:t>
            </w:r>
          </w:p>
        </w:tc>
        <w:tc>
          <w:tcPr>
            <w:tcW w:w="1077" w:type="dxa"/>
          </w:tcPr>
          <w:p w14:paraId="0187DBEF" w14:textId="1F8D001B" w:rsidR="004A5E6C" w:rsidRPr="00B23C83" w:rsidRDefault="004A5E6C" w:rsidP="004A5E6C">
            <w:pPr>
              <w:pStyle w:val="TableTextDecimalAlign"/>
            </w:pPr>
            <w:r w:rsidRPr="00B23C83">
              <w:t>21.2 (265)</w:t>
            </w:r>
          </w:p>
        </w:tc>
      </w:tr>
      <w:tr w:rsidR="004A5E6C" w:rsidRPr="00B23C83" w14:paraId="5B6E691B" w14:textId="77777777" w:rsidTr="001E231E">
        <w:trPr>
          <w:trHeight w:val="111"/>
        </w:trPr>
        <w:tc>
          <w:tcPr>
            <w:tcW w:w="1077" w:type="dxa"/>
          </w:tcPr>
          <w:p w14:paraId="12237FBF" w14:textId="77777777" w:rsidR="004A5E6C" w:rsidRPr="00B23C83" w:rsidRDefault="004A5E6C" w:rsidP="004A5E6C">
            <w:pPr>
              <w:pStyle w:val="TableText"/>
            </w:pPr>
            <w:r w:rsidRPr="00B23C83">
              <w:t xml:space="preserve">SA </w:t>
            </w:r>
          </w:p>
        </w:tc>
        <w:tc>
          <w:tcPr>
            <w:tcW w:w="1077" w:type="dxa"/>
          </w:tcPr>
          <w:p w14:paraId="76E88765" w14:textId="4C169B5D" w:rsidR="004A5E6C" w:rsidRPr="00B23C83" w:rsidRDefault="004A5E6C" w:rsidP="004A5E6C">
            <w:pPr>
              <w:pStyle w:val="TableTextDecimalAlign"/>
            </w:pPr>
            <w:r w:rsidRPr="00B23C83">
              <w:t>59.0 (59)</w:t>
            </w:r>
          </w:p>
        </w:tc>
        <w:tc>
          <w:tcPr>
            <w:tcW w:w="1077" w:type="dxa"/>
          </w:tcPr>
          <w:p w14:paraId="519F12B2" w14:textId="7FE78F2D" w:rsidR="004A5E6C" w:rsidRPr="00B23C83" w:rsidRDefault="004A5E6C" w:rsidP="004A5E6C">
            <w:pPr>
              <w:pStyle w:val="TableTextDecimalAlign"/>
            </w:pPr>
            <w:r w:rsidRPr="00B23C83">
              <w:t>23.0 (35)</w:t>
            </w:r>
          </w:p>
        </w:tc>
        <w:tc>
          <w:tcPr>
            <w:tcW w:w="1077" w:type="dxa"/>
          </w:tcPr>
          <w:p w14:paraId="5E9D0ACF" w14:textId="6EAE24F4" w:rsidR="004A5E6C" w:rsidRPr="00B23C83" w:rsidRDefault="004A5E6C" w:rsidP="004A5E6C">
            <w:pPr>
              <w:pStyle w:val="TableTextDecimalAlign"/>
            </w:pPr>
            <w:r w:rsidRPr="00B23C83">
              <w:t>33.0 (49)</w:t>
            </w:r>
          </w:p>
        </w:tc>
        <w:tc>
          <w:tcPr>
            <w:tcW w:w="1077" w:type="dxa"/>
          </w:tcPr>
          <w:p w14:paraId="49B4805D" w14:textId="2A418B33" w:rsidR="004A5E6C" w:rsidRPr="00B23C83" w:rsidRDefault="004A5E6C" w:rsidP="004A5E6C">
            <w:pPr>
              <w:pStyle w:val="TableTextDecimalAlign"/>
            </w:pPr>
            <w:r w:rsidRPr="00B23C83">
              <w:t>26.0 (56)</w:t>
            </w:r>
          </w:p>
        </w:tc>
        <w:tc>
          <w:tcPr>
            <w:tcW w:w="1077" w:type="dxa"/>
          </w:tcPr>
          <w:p w14:paraId="2CAD4F78" w14:textId="422AB2C3" w:rsidR="004A5E6C" w:rsidRPr="00B23C83" w:rsidRDefault="004A5E6C" w:rsidP="004A5E6C">
            <w:pPr>
              <w:pStyle w:val="TableTextDecimalAlign"/>
            </w:pPr>
            <w:r w:rsidRPr="00B23C83">
              <w:t>42.0 (86)</w:t>
            </w:r>
          </w:p>
        </w:tc>
        <w:tc>
          <w:tcPr>
            <w:tcW w:w="1077" w:type="dxa"/>
          </w:tcPr>
          <w:p w14:paraId="0FCE86B6" w14:textId="7CBDEB64" w:rsidR="004A5E6C" w:rsidRPr="00B23C83" w:rsidRDefault="004A5E6C" w:rsidP="004A5E6C">
            <w:pPr>
              <w:pStyle w:val="TableTextDecimalAlign"/>
            </w:pPr>
            <w:r w:rsidRPr="00B23C83">
              <w:t>41.0 (103)</w:t>
            </w:r>
          </w:p>
        </w:tc>
        <w:tc>
          <w:tcPr>
            <w:tcW w:w="1077" w:type="dxa"/>
          </w:tcPr>
          <w:p w14:paraId="0112BEFA" w14:textId="18618161" w:rsidR="004A5E6C" w:rsidRPr="00B23C83" w:rsidRDefault="004A5E6C" w:rsidP="004A5E6C">
            <w:pPr>
              <w:pStyle w:val="TableTextDecimalAlign"/>
            </w:pPr>
            <w:r w:rsidRPr="00B23C83">
              <w:t>36.4 (127)</w:t>
            </w:r>
          </w:p>
        </w:tc>
        <w:tc>
          <w:tcPr>
            <w:tcW w:w="1077" w:type="dxa"/>
          </w:tcPr>
          <w:p w14:paraId="47351B8A" w14:textId="61C5905D" w:rsidR="004A5E6C" w:rsidRPr="00B23C83" w:rsidRDefault="004A5E6C" w:rsidP="004A5E6C">
            <w:pPr>
              <w:pStyle w:val="TableTextDecimalAlign"/>
            </w:pPr>
            <w:r w:rsidRPr="00B23C83">
              <w:t>37.9 (136)</w:t>
            </w:r>
          </w:p>
        </w:tc>
      </w:tr>
      <w:tr w:rsidR="004A5E6C" w:rsidRPr="00B23C83" w14:paraId="27791415" w14:textId="77777777" w:rsidTr="001E231E">
        <w:trPr>
          <w:trHeight w:val="111"/>
        </w:trPr>
        <w:tc>
          <w:tcPr>
            <w:tcW w:w="1077" w:type="dxa"/>
          </w:tcPr>
          <w:p w14:paraId="35C30C4C" w14:textId="77777777" w:rsidR="004A5E6C" w:rsidRPr="00B23C83" w:rsidRDefault="004A5E6C" w:rsidP="004A5E6C">
            <w:pPr>
              <w:pStyle w:val="TableText"/>
            </w:pPr>
            <w:r w:rsidRPr="00B23C83">
              <w:t xml:space="preserve">WA: total </w:t>
            </w:r>
          </w:p>
        </w:tc>
        <w:tc>
          <w:tcPr>
            <w:tcW w:w="1077" w:type="dxa"/>
          </w:tcPr>
          <w:p w14:paraId="16BB9122" w14:textId="7DADDA96" w:rsidR="004A5E6C" w:rsidRPr="00B23C83" w:rsidRDefault="004A5E6C" w:rsidP="004A5E6C">
            <w:pPr>
              <w:pStyle w:val="TableTextDecimalAlign"/>
            </w:pPr>
            <w:r w:rsidRPr="00B23C83">
              <w:t>39.0 (128)</w:t>
            </w:r>
          </w:p>
        </w:tc>
        <w:tc>
          <w:tcPr>
            <w:tcW w:w="1077" w:type="dxa"/>
          </w:tcPr>
          <w:p w14:paraId="34BB90CE" w14:textId="67A78546" w:rsidR="004A5E6C" w:rsidRPr="00B23C83" w:rsidRDefault="004A5E6C" w:rsidP="004A5E6C">
            <w:pPr>
              <w:pStyle w:val="TableTextDecimalAlign"/>
            </w:pPr>
            <w:r w:rsidRPr="00B23C83">
              <w:t>21.0 (88)</w:t>
            </w:r>
          </w:p>
        </w:tc>
        <w:tc>
          <w:tcPr>
            <w:tcW w:w="1077" w:type="dxa"/>
          </w:tcPr>
          <w:p w14:paraId="1AAF054E" w14:textId="3550C3F0" w:rsidR="004A5E6C" w:rsidRPr="00B23C83" w:rsidRDefault="004A5E6C" w:rsidP="004A5E6C">
            <w:pPr>
              <w:pStyle w:val="TableTextDecimalAlign"/>
            </w:pPr>
            <w:r w:rsidRPr="00B23C83">
              <w:t>24.0 (123)</w:t>
            </w:r>
          </w:p>
        </w:tc>
        <w:tc>
          <w:tcPr>
            <w:tcW w:w="1077" w:type="dxa"/>
          </w:tcPr>
          <w:p w14:paraId="476B4C57" w14:textId="30787106" w:rsidR="004A5E6C" w:rsidRPr="00B23C83" w:rsidRDefault="004A5E6C" w:rsidP="004A5E6C">
            <w:pPr>
              <w:pStyle w:val="TableTextDecimalAlign"/>
            </w:pPr>
            <w:r w:rsidRPr="00B23C83">
              <w:t>25.0 (123)</w:t>
            </w:r>
          </w:p>
        </w:tc>
        <w:tc>
          <w:tcPr>
            <w:tcW w:w="1077" w:type="dxa"/>
          </w:tcPr>
          <w:p w14:paraId="7A5C789F" w14:textId="3FEF287E" w:rsidR="004A5E6C" w:rsidRPr="00B23C83" w:rsidRDefault="004A5E6C" w:rsidP="004A5E6C">
            <w:pPr>
              <w:pStyle w:val="TableTextDecimalAlign"/>
            </w:pPr>
            <w:r w:rsidRPr="00B23C83">
              <w:t>–</w:t>
            </w:r>
          </w:p>
        </w:tc>
        <w:tc>
          <w:tcPr>
            <w:tcW w:w="1077" w:type="dxa"/>
          </w:tcPr>
          <w:p w14:paraId="488C75DB" w14:textId="463775A8" w:rsidR="004A5E6C" w:rsidRPr="00B23C83" w:rsidRDefault="004A5E6C" w:rsidP="004A5E6C">
            <w:pPr>
              <w:pStyle w:val="TableTextDecimalAlign"/>
            </w:pPr>
            <w:r w:rsidRPr="00B23C83">
              <w:t>–</w:t>
            </w:r>
          </w:p>
        </w:tc>
        <w:tc>
          <w:tcPr>
            <w:tcW w:w="1077" w:type="dxa"/>
          </w:tcPr>
          <w:p w14:paraId="4F922368" w14:textId="7A66CC56" w:rsidR="004A5E6C" w:rsidRPr="00B23C83" w:rsidRDefault="004A5E6C" w:rsidP="004A5E6C">
            <w:pPr>
              <w:pStyle w:val="TableTextDecimalAlign"/>
            </w:pPr>
            <w:r w:rsidRPr="00B23C83">
              <w:t>–</w:t>
            </w:r>
          </w:p>
        </w:tc>
        <w:tc>
          <w:tcPr>
            <w:tcW w:w="1077" w:type="dxa"/>
          </w:tcPr>
          <w:p w14:paraId="3465263F" w14:textId="7DB4D3BA" w:rsidR="004A5E6C" w:rsidRPr="00B23C83" w:rsidRDefault="004A5E6C" w:rsidP="004A5E6C">
            <w:pPr>
              <w:pStyle w:val="TableTextDecimalAlign"/>
            </w:pPr>
            <w:r w:rsidRPr="00B23C83">
              <w:t>–</w:t>
            </w:r>
          </w:p>
        </w:tc>
      </w:tr>
      <w:tr w:rsidR="004A5E6C" w:rsidRPr="00B23C83" w14:paraId="70DCDB7B" w14:textId="77777777" w:rsidTr="001E231E">
        <w:trPr>
          <w:trHeight w:val="221"/>
        </w:trPr>
        <w:tc>
          <w:tcPr>
            <w:tcW w:w="1077" w:type="dxa"/>
          </w:tcPr>
          <w:p w14:paraId="6B043142" w14:textId="77777777" w:rsidR="004A5E6C" w:rsidRPr="00B23C83" w:rsidRDefault="004A5E6C" w:rsidP="004A5E6C">
            <w:pPr>
              <w:pStyle w:val="TableText"/>
            </w:pPr>
            <w:r w:rsidRPr="00B23C83">
              <w:t xml:space="preserve">WA: urban and rural </w:t>
            </w:r>
          </w:p>
        </w:tc>
        <w:tc>
          <w:tcPr>
            <w:tcW w:w="1077" w:type="dxa"/>
          </w:tcPr>
          <w:p w14:paraId="1AE2A3B2" w14:textId="2A8D83B7" w:rsidR="004A5E6C" w:rsidRPr="00B23C83" w:rsidRDefault="004A5E6C" w:rsidP="004A5E6C">
            <w:pPr>
              <w:pStyle w:val="TableTextDecimalAlign"/>
            </w:pPr>
            <w:r w:rsidRPr="00B23C83">
              <w:t>nd</w:t>
            </w:r>
          </w:p>
        </w:tc>
        <w:tc>
          <w:tcPr>
            <w:tcW w:w="1077" w:type="dxa"/>
          </w:tcPr>
          <w:p w14:paraId="03AE9ABE" w14:textId="0FB2A9D7" w:rsidR="004A5E6C" w:rsidRPr="00B23C83" w:rsidRDefault="004A5E6C" w:rsidP="004A5E6C">
            <w:pPr>
              <w:pStyle w:val="TableTextDecimalAlign"/>
            </w:pPr>
            <w:r w:rsidRPr="00B23C83">
              <w:t>nd</w:t>
            </w:r>
          </w:p>
        </w:tc>
        <w:tc>
          <w:tcPr>
            <w:tcW w:w="1077" w:type="dxa"/>
          </w:tcPr>
          <w:p w14:paraId="5C730B8A" w14:textId="76931399" w:rsidR="004A5E6C" w:rsidRPr="00B23C83" w:rsidRDefault="004A5E6C" w:rsidP="004A5E6C">
            <w:pPr>
              <w:pStyle w:val="TableTextDecimalAlign"/>
            </w:pPr>
            <w:r w:rsidRPr="00B23C83">
              <w:t>nd</w:t>
            </w:r>
          </w:p>
        </w:tc>
        <w:tc>
          <w:tcPr>
            <w:tcW w:w="1077" w:type="dxa"/>
          </w:tcPr>
          <w:p w14:paraId="448EA6E4" w14:textId="28D58A1C" w:rsidR="004A5E6C" w:rsidRPr="00B23C83" w:rsidRDefault="004A5E6C" w:rsidP="004A5E6C">
            <w:pPr>
              <w:pStyle w:val="TableTextDecimalAlign"/>
            </w:pPr>
            <w:r w:rsidRPr="00B23C83">
              <w:t>nd</w:t>
            </w:r>
          </w:p>
        </w:tc>
        <w:tc>
          <w:tcPr>
            <w:tcW w:w="1077" w:type="dxa"/>
          </w:tcPr>
          <w:p w14:paraId="2FA5590A" w14:textId="21534024" w:rsidR="004A5E6C" w:rsidRPr="00B23C83" w:rsidRDefault="004A5E6C" w:rsidP="004A5E6C">
            <w:pPr>
              <w:pStyle w:val="TableTextDecimalAlign"/>
            </w:pPr>
            <w:r w:rsidRPr="00B23C83">
              <w:t>30.0 (117)</w:t>
            </w:r>
          </w:p>
        </w:tc>
        <w:tc>
          <w:tcPr>
            <w:tcW w:w="1077" w:type="dxa"/>
          </w:tcPr>
          <w:p w14:paraId="755590CC" w14:textId="0112EF10" w:rsidR="004A5E6C" w:rsidRPr="00B23C83" w:rsidRDefault="004A5E6C" w:rsidP="004A5E6C">
            <w:pPr>
              <w:pStyle w:val="TableTextDecimalAlign"/>
            </w:pPr>
            <w:r w:rsidRPr="00B23C83">
              <w:t>20.8 (82)</w:t>
            </w:r>
          </w:p>
        </w:tc>
        <w:tc>
          <w:tcPr>
            <w:tcW w:w="1077" w:type="dxa"/>
          </w:tcPr>
          <w:p w14:paraId="6EA0DCD7" w14:textId="518939D2" w:rsidR="004A5E6C" w:rsidRPr="00B23C83" w:rsidRDefault="004A5E6C" w:rsidP="004A5E6C">
            <w:pPr>
              <w:pStyle w:val="TableTextDecimalAlign"/>
            </w:pPr>
            <w:r w:rsidRPr="00B23C83">
              <w:t>20.5 (138)</w:t>
            </w:r>
          </w:p>
        </w:tc>
        <w:tc>
          <w:tcPr>
            <w:tcW w:w="1077" w:type="dxa"/>
          </w:tcPr>
          <w:p w14:paraId="2C451254" w14:textId="6B4C7616" w:rsidR="004A5E6C" w:rsidRPr="00B23C83" w:rsidRDefault="004A5E6C" w:rsidP="004A5E6C">
            <w:pPr>
              <w:pStyle w:val="TableTextDecimalAlign"/>
            </w:pPr>
            <w:r w:rsidRPr="00B23C83">
              <w:t>18.4 (115)</w:t>
            </w:r>
          </w:p>
        </w:tc>
      </w:tr>
      <w:tr w:rsidR="004A5E6C" w:rsidRPr="00B23C83" w14:paraId="7E6F2B21" w14:textId="77777777" w:rsidTr="001E231E">
        <w:trPr>
          <w:trHeight w:val="111"/>
        </w:trPr>
        <w:tc>
          <w:tcPr>
            <w:tcW w:w="1077" w:type="dxa"/>
          </w:tcPr>
          <w:p w14:paraId="63DCFC03" w14:textId="77777777" w:rsidR="004A5E6C" w:rsidRPr="00B23C83" w:rsidRDefault="004A5E6C" w:rsidP="004A5E6C">
            <w:pPr>
              <w:pStyle w:val="TableText"/>
            </w:pPr>
            <w:r w:rsidRPr="00B23C83">
              <w:t xml:space="preserve">WA: remote </w:t>
            </w:r>
          </w:p>
        </w:tc>
        <w:tc>
          <w:tcPr>
            <w:tcW w:w="1077" w:type="dxa"/>
          </w:tcPr>
          <w:p w14:paraId="2FBCE285" w14:textId="1501ADD9" w:rsidR="004A5E6C" w:rsidRPr="00B23C83" w:rsidRDefault="004A5E6C" w:rsidP="004A5E6C">
            <w:pPr>
              <w:pStyle w:val="TableTextDecimalAlign"/>
            </w:pPr>
            <w:r w:rsidRPr="00B23C83">
              <w:t>nd</w:t>
            </w:r>
          </w:p>
        </w:tc>
        <w:tc>
          <w:tcPr>
            <w:tcW w:w="1077" w:type="dxa"/>
          </w:tcPr>
          <w:p w14:paraId="7C4AE393" w14:textId="0107BC8B" w:rsidR="004A5E6C" w:rsidRPr="00B23C83" w:rsidRDefault="004A5E6C" w:rsidP="004A5E6C">
            <w:pPr>
              <w:pStyle w:val="TableTextDecimalAlign"/>
            </w:pPr>
            <w:r w:rsidRPr="00B23C83">
              <w:t>nd</w:t>
            </w:r>
          </w:p>
        </w:tc>
        <w:tc>
          <w:tcPr>
            <w:tcW w:w="1077" w:type="dxa"/>
          </w:tcPr>
          <w:p w14:paraId="600987BF" w14:textId="3B6530D1" w:rsidR="004A5E6C" w:rsidRPr="00B23C83" w:rsidRDefault="004A5E6C" w:rsidP="004A5E6C">
            <w:pPr>
              <w:pStyle w:val="TableTextDecimalAlign"/>
            </w:pPr>
            <w:r w:rsidRPr="00B23C83">
              <w:t>nd</w:t>
            </w:r>
          </w:p>
        </w:tc>
        <w:tc>
          <w:tcPr>
            <w:tcW w:w="1077" w:type="dxa"/>
          </w:tcPr>
          <w:p w14:paraId="68A98247" w14:textId="300309C5" w:rsidR="004A5E6C" w:rsidRPr="00B23C83" w:rsidRDefault="004A5E6C" w:rsidP="004A5E6C">
            <w:pPr>
              <w:pStyle w:val="TableTextDecimalAlign"/>
            </w:pPr>
            <w:r w:rsidRPr="00B23C83">
              <w:t>nd</w:t>
            </w:r>
          </w:p>
        </w:tc>
        <w:tc>
          <w:tcPr>
            <w:tcW w:w="1077" w:type="dxa"/>
          </w:tcPr>
          <w:p w14:paraId="49F7BA1B" w14:textId="6A7F7D01" w:rsidR="004A5E6C" w:rsidRPr="00B23C83" w:rsidRDefault="004A5E6C" w:rsidP="004A5E6C">
            <w:pPr>
              <w:pStyle w:val="TableTextDecimalAlign"/>
            </w:pPr>
            <w:r w:rsidRPr="00B23C83">
              <w:t>5.6 (6)</w:t>
            </w:r>
          </w:p>
        </w:tc>
        <w:tc>
          <w:tcPr>
            <w:tcW w:w="1077" w:type="dxa"/>
          </w:tcPr>
          <w:p w14:paraId="3FAB6F42" w14:textId="5ECDAEF0" w:rsidR="004A5E6C" w:rsidRPr="00B23C83" w:rsidRDefault="004A5E6C" w:rsidP="004A5E6C">
            <w:pPr>
              <w:pStyle w:val="TableTextDecimalAlign"/>
            </w:pPr>
            <w:r w:rsidRPr="00B23C83">
              <w:t>3.4 (3)</w:t>
            </w:r>
          </w:p>
        </w:tc>
        <w:tc>
          <w:tcPr>
            <w:tcW w:w="1077" w:type="dxa"/>
          </w:tcPr>
          <w:p w14:paraId="2ED7FB76" w14:textId="58C006D0" w:rsidR="004A5E6C" w:rsidRPr="00B23C83" w:rsidRDefault="004A5E6C" w:rsidP="004A5E6C">
            <w:pPr>
              <w:pStyle w:val="TableTextDecimalAlign"/>
            </w:pPr>
            <w:r w:rsidRPr="00B23C83">
              <w:t>4.5 (6)</w:t>
            </w:r>
          </w:p>
        </w:tc>
        <w:tc>
          <w:tcPr>
            <w:tcW w:w="1077" w:type="dxa"/>
          </w:tcPr>
          <w:p w14:paraId="2ED6B875" w14:textId="726C2CAC" w:rsidR="004A5E6C" w:rsidRPr="00B23C83" w:rsidRDefault="004A5E6C" w:rsidP="004A5E6C">
            <w:pPr>
              <w:pStyle w:val="TableTextDecimalAlign"/>
            </w:pPr>
            <w:r w:rsidRPr="00B23C83">
              <w:t>5.0 (6)</w:t>
            </w:r>
          </w:p>
        </w:tc>
      </w:tr>
      <w:tr w:rsidR="004A5E6C" w:rsidRPr="00B23C83" w14:paraId="5B89127B" w14:textId="77777777" w:rsidTr="001E231E">
        <w:trPr>
          <w:trHeight w:val="111"/>
        </w:trPr>
        <w:tc>
          <w:tcPr>
            <w:tcW w:w="1077" w:type="dxa"/>
          </w:tcPr>
          <w:p w14:paraId="09D68DE6" w14:textId="77777777" w:rsidR="004A5E6C" w:rsidRPr="00B23C83" w:rsidRDefault="004A5E6C" w:rsidP="004A5E6C">
            <w:pPr>
              <w:pStyle w:val="TableText"/>
            </w:pPr>
            <w:r w:rsidRPr="00B23C83">
              <w:t xml:space="preserve">Tas </w:t>
            </w:r>
          </w:p>
        </w:tc>
        <w:tc>
          <w:tcPr>
            <w:tcW w:w="1077" w:type="dxa"/>
          </w:tcPr>
          <w:p w14:paraId="070E5C3E" w14:textId="3C881FAC" w:rsidR="004A5E6C" w:rsidRPr="00B23C83" w:rsidRDefault="004A5E6C" w:rsidP="004A5E6C">
            <w:pPr>
              <w:pStyle w:val="TableTextDecimalAlign"/>
            </w:pPr>
            <w:r w:rsidRPr="00B23C83">
              <w:t>64.0 (7)</w:t>
            </w:r>
          </w:p>
        </w:tc>
        <w:tc>
          <w:tcPr>
            <w:tcW w:w="1077" w:type="dxa"/>
          </w:tcPr>
          <w:p w14:paraId="4CF56607" w14:textId="5CAD016A" w:rsidR="004A5E6C" w:rsidRPr="00B23C83" w:rsidRDefault="004A5E6C" w:rsidP="004A5E6C">
            <w:pPr>
              <w:pStyle w:val="TableTextDecimalAlign"/>
            </w:pPr>
            <w:r w:rsidRPr="00B23C83">
              <w:t>40.0 (2)</w:t>
            </w:r>
          </w:p>
        </w:tc>
        <w:tc>
          <w:tcPr>
            <w:tcW w:w="1077" w:type="dxa"/>
          </w:tcPr>
          <w:p w14:paraId="7D57FA86" w14:textId="782738EB" w:rsidR="004A5E6C" w:rsidRPr="00B23C83" w:rsidRDefault="004A5E6C" w:rsidP="004A5E6C">
            <w:pPr>
              <w:pStyle w:val="TableTextDecimalAlign"/>
            </w:pPr>
            <w:r w:rsidRPr="00B23C83">
              <w:t>36.0 (5)</w:t>
            </w:r>
          </w:p>
        </w:tc>
        <w:tc>
          <w:tcPr>
            <w:tcW w:w="1077" w:type="dxa"/>
          </w:tcPr>
          <w:p w14:paraId="3332DAAB" w14:textId="37108ADB" w:rsidR="004A5E6C" w:rsidRPr="00B23C83" w:rsidRDefault="004A5E6C" w:rsidP="004A5E6C">
            <w:pPr>
              <w:pStyle w:val="TableTextDecimalAlign"/>
            </w:pPr>
            <w:r w:rsidRPr="00B23C83">
              <w:t>49.0 (22)</w:t>
            </w:r>
          </w:p>
        </w:tc>
        <w:tc>
          <w:tcPr>
            <w:tcW w:w="1077" w:type="dxa"/>
          </w:tcPr>
          <w:p w14:paraId="40FBB2DB" w14:textId="2A806D64" w:rsidR="004A5E6C" w:rsidRPr="00B23C83" w:rsidRDefault="004A5E6C" w:rsidP="004A5E6C">
            <w:pPr>
              <w:pStyle w:val="TableTextDecimalAlign"/>
            </w:pPr>
            <w:r w:rsidRPr="00B23C83">
              <w:t>27.0 (8)</w:t>
            </w:r>
          </w:p>
        </w:tc>
        <w:tc>
          <w:tcPr>
            <w:tcW w:w="1077" w:type="dxa"/>
          </w:tcPr>
          <w:p w14:paraId="13094225" w14:textId="16AD4888" w:rsidR="004A5E6C" w:rsidRPr="00B23C83" w:rsidRDefault="004A5E6C" w:rsidP="004A5E6C">
            <w:pPr>
              <w:pStyle w:val="TableTextDecimalAlign"/>
            </w:pPr>
            <w:r w:rsidRPr="00B23C83">
              <w:t>0.0 (0)</w:t>
            </w:r>
          </w:p>
        </w:tc>
        <w:tc>
          <w:tcPr>
            <w:tcW w:w="1077" w:type="dxa"/>
          </w:tcPr>
          <w:p w14:paraId="653B3CF6" w14:textId="5426D2D9" w:rsidR="004A5E6C" w:rsidRPr="00B23C83" w:rsidRDefault="004A5E6C" w:rsidP="004A5E6C">
            <w:pPr>
              <w:pStyle w:val="TableTextDecimalAlign"/>
            </w:pPr>
            <w:r w:rsidRPr="00B23C83">
              <w:t>28.6 (8)</w:t>
            </w:r>
          </w:p>
        </w:tc>
        <w:tc>
          <w:tcPr>
            <w:tcW w:w="1077" w:type="dxa"/>
          </w:tcPr>
          <w:p w14:paraId="2C9E9A10" w14:textId="236A9A02" w:rsidR="004A5E6C" w:rsidRPr="00B23C83" w:rsidRDefault="004A5E6C" w:rsidP="004A5E6C">
            <w:pPr>
              <w:pStyle w:val="TableTextDecimalAlign"/>
            </w:pPr>
            <w:r w:rsidRPr="00B23C83">
              <w:t>61.0 (36)</w:t>
            </w:r>
          </w:p>
        </w:tc>
      </w:tr>
      <w:tr w:rsidR="004A5E6C" w:rsidRPr="00B23C83" w14:paraId="34900D4D" w14:textId="77777777" w:rsidTr="001E231E">
        <w:trPr>
          <w:trHeight w:val="111"/>
        </w:trPr>
        <w:tc>
          <w:tcPr>
            <w:tcW w:w="1077" w:type="dxa"/>
          </w:tcPr>
          <w:p w14:paraId="3496DB24" w14:textId="77777777" w:rsidR="004A5E6C" w:rsidRPr="00B23C83" w:rsidRDefault="004A5E6C" w:rsidP="004A5E6C">
            <w:pPr>
              <w:pStyle w:val="TableText"/>
            </w:pPr>
            <w:r w:rsidRPr="00B23C83">
              <w:t xml:space="preserve">NT: total </w:t>
            </w:r>
          </w:p>
        </w:tc>
        <w:tc>
          <w:tcPr>
            <w:tcW w:w="1077" w:type="dxa"/>
          </w:tcPr>
          <w:p w14:paraId="1A61C17B" w14:textId="46ED32A5" w:rsidR="004A5E6C" w:rsidRPr="00B23C83" w:rsidRDefault="004A5E6C" w:rsidP="004A5E6C">
            <w:pPr>
              <w:pStyle w:val="TableTextDecimalAlign"/>
            </w:pPr>
            <w:r w:rsidRPr="00B23C83">
              <w:t>3.6 (15)</w:t>
            </w:r>
          </w:p>
        </w:tc>
        <w:tc>
          <w:tcPr>
            <w:tcW w:w="1077" w:type="dxa"/>
          </w:tcPr>
          <w:p w14:paraId="33485783" w14:textId="2A58D5D8" w:rsidR="004A5E6C" w:rsidRPr="00B23C83" w:rsidRDefault="004A5E6C" w:rsidP="004A5E6C">
            <w:pPr>
              <w:pStyle w:val="TableTextDecimalAlign"/>
            </w:pPr>
            <w:r w:rsidRPr="00B23C83">
              <w:t>3.5 (16)</w:t>
            </w:r>
          </w:p>
        </w:tc>
        <w:tc>
          <w:tcPr>
            <w:tcW w:w="1077" w:type="dxa"/>
          </w:tcPr>
          <w:p w14:paraId="79520F88" w14:textId="6DF09EBC" w:rsidR="004A5E6C" w:rsidRPr="00B23C83" w:rsidRDefault="004A5E6C" w:rsidP="004A5E6C">
            <w:pPr>
              <w:pStyle w:val="TableTextDecimalAlign"/>
            </w:pPr>
            <w:r w:rsidRPr="00B23C83">
              <w:t>2.8 (9)</w:t>
            </w:r>
          </w:p>
        </w:tc>
        <w:tc>
          <w:tcPr>
            <w:tcW w:w="1077" w:type="dxa"/>
          </w:tcPr>
          <w:p w14:paraId="5C2AD788" w14:textId="6C7A1DE7" w:rsidR="004A5E6C" w:rsidRPr="00B23C83" w:rsidRDefault="004A5E6C" w:rsidP="004A5E6C">
            <w:pPr>
              <w:pStyle w:val="TableTextDecimalAlign"/>
            </w:pPr>
            <w:r w:rsidRPr="00B23C83">
              <w:t>–</w:t>
            </w:r>
          </w:p>
        </w:tc>
        <w:tc>
          <w:tcPr>
            <w:tcW w:w="1077" w:type="dxa"/>
          </w:tcPr>
          <w:p w14:paraId="729B5172" w14:textId="0038E353" w:rsidR="004A5E6C" w:rsidRPr="00B23C83" w:rsidRDefault="004A5E6C" w:rsidP="004A5E6C">
            <w:pPr>
              <w:pStyle w:val="TableTextDecimalAlign"/>
            </w:pPr>
            <w:r w:rsidRPr="00B23C83">
              <w:t>–</w:t>
            </w:r>
          </w:p>
        </w:tc>
        <w:tc>
          <w:tcPr>
            <w:tcW w:w="1077" w:type="dxa"/>
          </w:tcPr>
          <w:p w14:paraId="4B9088D6" w14:textId="377D86E1" w:rsidR="004A5E6C" w:rsidRPr="00B23C83" w:rsidRDefault="004A5E6C" w:rsidP="004A5E6C">
            <w:pPr>
              <w:pStyle w:val="TableTextDecimalAlign"/>
            </w:pPr>
            <w:r w:rsidRPr="00B23C83">
              <w:t>–</w:t>
            </w:r>
          </w:p>
        </w:tc>
        <w:tc>
          <w:tcPr>
            <w:tcW w:w="1077" w:type="dxa"/>
          </w:tcPr>
          <w:p w14:paraId="02DE4E7D" w14:textId="19DF5BA9" w:rsidR="004A5E6C" w:rsidRPr="00B23C83" w:rsidRDefault="004A5E6C" w:rsidP="004A5E6C">
            <w:pPr>
              <w:pStyle w:val="TableTextDecimalAlign"/>
            </w:pPr>
            <w:r w:rsidRPr="00B23C83">
              <w:t>–</w:t>
            </w:r>
          </w:p>
        </w:tc>
        <w:tc>
          <w:tcPr>
            <w:tcW w:w="1077" w:type="dxa"/>
          </w:tcPr>
          <w:p w14:paraId="2575D599" w14:textId="381101F4" w:rsidR="004A5E6C" w:rsidRPr="00B23C83" w:rsidRDefault="004A5E6C" w:rsidP="004A5E6C">
            <w:pPr>
              <w:pStyle w:val="TableTextDecimalAlign"/>
            </w:pPr>
            <w:r w:rsidRPr="00B23C83">
              <w:t>–</w:t>
            </w:r>
          </w:p>
        </w:tc>
      </w:tr>
      <w:tr w:rsidR="004A5E6C" w:rsidRPr="00B23C83" w14:paraId="7CC0EB1B" w14:textId="77777777" w:rsidTr="001E231E">
        <w:trPr>
          <w:trHeight w:val="221"/>
        </w:trPr>
        <w:tc>
          <w:tcPr>
            <w:tcW w:w="1077" w:type="dxa"/>
          </w:tcPr>
          <w:p w14:paraId="155B0EBA" w14:textId="77777777" w:rsidR="004A5E6C" w:rsidRPr="00B23C83" w:rsidRDefault="004A5E6C" w:rsidP="004A5E6C">
            <w:pPr>
              <w:pStyle w:val="TableText"/>
            </w:pPr>
            <w:r w:rsidRPr="00B23C83">
              <w:t xml:space="preserve">NT: urban and rural </w:t>
            </w:r>
          </w:p>
        </w:tc>
        <w:tc>
          <w:tcPr>
            <w:tcW w:w="1077" w:type="dxa"/>
          </w:tcPr>
          <w:p w14:paraId="6150C18C" w14:textId="21368A44" w:rsidR="004A5E6C" w:rsidRPr="00B23C83" w:rsidRDefault="004A5E6C" w:rsidP="004A5E6C">
            <w:pPr>
              <w:pStyle w:val="TableTextDecimalAlign"/>
            </w:pPr>
            <w:r w:rsidRPr="00B23C83">
              <w:t>nd</w:t>
            </w:r>
          </w:p>
        </w:tc>
        <w:tc>
          <w:tcPr>
            <w:tcW w:w="1077" w:type="dxa"/>
          </w:tcPr>
          <w:p w14:paraId="721DF8BD" w14:textId="29C2386A" w:rsidR="004A5E6C" w:rsidRPr="00B23C83" w:rsidRDefault="004A5E6C" w:rsidP="004A5E6C">
            <w:pPr>
              <w:pStyle w:val="TableTextDecimalAlign"/>
            </w:pPr>
            <w:r w:rsidRPr="00B23C83">
              <w:t>nd</w:t>
            </w:r>
          </w:p>
        </w:tc>
        <w:tc>
          <w:tcPr>
            <w:tcW w:w="1077" w:type="dxa"/>
          </w:tcPr>
          <w:p w14:paraId="02DC658C" w14:textId="2A34CF71" w:rsidR="004A5E6C" w:rsidRPr="00B23C83" w:rsidRDefault="004A5E6C" w:rsidP="004A5E6C">
            <w:pPr>
              <w:pStyle w:val="TableTextDecimalAlign"/>
            </w:pPr>
            <w:r w:rsidRPr="00B23C83">
              <w:t>nd</w:t>
            </w:r>
          </w:p>
        </w:tc>
        <w:tc>
          <w:tcPr>
            <w:tcW w:w="1077" w:type="dxa"/>
          </w:tcPr>
          <w:p w14:paraId="5C305B23" w14:textId="6EA751C7" w:rsidR="004A5E6C" w:rsidRPr="00B23C83" w:rsidRDefault="004A5E6C" w:rsidP="004A5E6C">
            <w:pPr>
              <w:pStyle w:val="TableTextDecimalAlign"/>
            </w:pPr>
            <w:r w:rsidRPr="00B23C83">
              <w:t>23.0 (24)</w:t>
            </w:r>
          </w:p>
        </w:tc>
        <w:tc>
          <w:tcPr>
            <w:tcW w:w="1077" w:type="dxa"/>
          </w:tcPr>
          <w:p w14:paraId="46253F29" w14:textId="2AC98B1C" w:rsidR="004A5E6C" w:rsidRPr="00B23C83" w:rsidRDefault="004A5E6C" w:rsidP="004A5E6C">
            <w:pPr>
              <w:pStyle w:val="TableTextDecimalAlign"/>
            </w:pPr>
            <w:r w:rsidRPr="00B23C83">
              <w:t>27.0 (27)</w:t>
            </w:r>
          </w:p>
        </w:tc>
        <w:tc>
          <w:tcPr>
            <w:tcW w:w="1077" w:type="dxa"/>
          </w:tcPr>
          <w:p w14:paraId="1DF4D287" w14:textId="10CFA4AC" w:rsidR="004A5E6C" w:rsidRPr="00B23C83" w:rsidRDefault="004A5E6C" w:rsidP="004A5E6C">
            <w:pPr>
              <w:pStyle w:val="TableTextDecimalAlign"/>
            </w:pPr>
            <w:r w:rsidRPr="00B23C83">
              <w:t>10.5 (8)</w:t>
            </w:r>
          </w:p>
        </w:tc>
        <w:tc>
          <w:tcPr>
            <w:tcW w:w="1077" w:type="dxa"/>
          </w:tcPr>
          <w:p w14:paraId="543D3539" w14:textId="07BF193E" w:rsidR="004A5E6C" w:rsidRPr="00B23C83" w:rsidRDefault="004A5E6C" w:rsidP="004A5E6C">
            <w:pPr>
              <w:pStyle w:val="TableTextDecimalAlign"/>
            </w:pPr>
            <w:r w:rsidRPr="00B23C83">
              <w:t>28.3 (15)</w:t>
            </w:r>
          </w:p>
        </w:tc>
        <w:tc>
          <w:tcPr>
            <w:tcW w:w="1077" w:type="dxa"/>
          </w:tcPr>
          <w:p w14:paraId="4B2F9DAE" w14:textId="08D30671" w:rsidR="004A5E6C" w:rsidRPr="00B23C83" w:rsidRDefault="004A5E6C" w:rsidP="004A5E6C">
            <w:pPr>
              <w:pStyle w:val="TableTextDecimalAlign"/>
            </w:pPr>
            <w:r w:rsidRPr="00B23C83">
              <w:t>17.2 (10)</w:t>
            </w:r>
          </w:p>
        </w:tc>
      </w:tr>
      <w:tr w:rsidR="004A5E6C" w:rsidRPr="00B23C83" w14:paraId="38C8AA38" w14:textId="77777777" w:rsidTr="001E231E">
        <w:trPr>
          <w:trHeight w:val="111"/>
        </w:trPr>
        <w:tc>
          <w:tcPr>
            <w:tcW w:w="1077" w:type="dxa"/>
          </w:tcPr>
          <w:p w14:paraId="10087548" w14:textId="77777777" w:rsidR="004A5E6C" w:rsidRPr="00B23C83" w:rsidRDefault="004A5E6C" w:rsidP="004A5E6C">
            <w:pPr>
              <w:pStyle w:val="TableText"/>
            </w:pPr>
            <w:r w:rsidRPr="00B23C83">
              <w:t xml:space="preserve">NT: remote </w:t>
            </w:r>
          </w:p>
        </w:tc>
        <w:tc>
          <w:tcPr>
            <w:tcW w:w="1077" w:type="dxa"/>
          </w:tcPr>
          <w:p w14:paraId="2F87F20C" w14:textId="0D25C732" w:rsidR="004A5E6C" w:rsidRPr="00B23C83" w:rsidRDefault="004A5E6C" w:rsidP="004A5E6C">
            <w:pPr>
              <w:pStyle w:val="TableTextDecimalAlign"/>
            </w:pPr>
            <w:r w:rsidRPr="00B23C83">
              <w:t>nd</w:t>
            </w:r>
          </w:p>
        </w:tc>
        <w:tc>
          <w:tcPr>
            <w:tcW w:w="1077" w:type="dxa"/>
          </w:tcPr>
          <w:p w14:paraId="0D5D7441" w14:textId="1E8C65D1" w:rsidR="004A5E6C" w:rsidRPr="00B23C83" w:rsidRDefault="004A5E6C" w:rsidP="004A5E6C">
            <w:pPr>
              <w:pStyle w:val="TableTextDecimalAlign"/>
            </w:pPr>
            <w:r w:rsidRPr="00B23C83">
              <w:t>nd</w:t>
            </w:r>
          </w:p>
        </w:tc>
        <w:tc>
          <w:tcPr>
            <w:tcW w:w="1077" w:type="dxa"/>
          </w:tcPr>
          <w:p w14:paraId="55419670" w14:textId="010BDA70" w:rsidR="004A5E6C" w:rsidRPr="00B23C83" w:rsidRDefault="004A5E6C" w:rsidP="004A5E6C">
            <w:pPr>
              <w:pStyle w:val="TableTextDecimalAlign"/>
            </w:pPr>
            <w:r w:rsidRPr="00B23C83">
              <w:t>nd</w:t>
            </w:r>
          </w:p>
        </w:tc>
        <w:tc>
          <w:tcPr>
            <w:tcW w:w="1077" w:type="dxa"/>
          </w:tcPr>
          <w:p w14:paraId="503522B3" w14:textId="0E238AEA" w:rsidR="004A5E6C" w:rsidRPr="00B23C83" w:rsidRDefault="004A5E6C" w:rsidP="004A5E6C">
            <w:pPr>
              <w:pStyle w:val="TableTextDecimalAlign"/>
            </w:pPr>
            <w:r w:rsidRPr="00B23C83">
              <w:t>2.1 (5)</w:t>
            </w:r>
          </w:p>
        </w:tc>
        <w:tc>
          <w:tcPr>
            <w:tcW w:w="1077" w:type="dxa"/>
          </w:tcPr>
          <w:p w14:paraId="218108F7" w14:textId="62F5AB34" w:rsidR="004A5E6C" w:rsidRPr="00B23C83" w:rsidRDefault="004A5E6C" w:rsidP="004A5E6C">
            <w:pPr>
              <w:pStyle w:val="TableTextDecimalAlign"/>
            </w:pPr>
            <w:r w:rsidRPr="00B23C83">
              <w:t>3.1 (4)</w:t>
            </w:r>
          </w:p>
        </w:tc>
        <w:tc>
          <w:tcPr>
            <w:tcW w:w="1077" w:type="dxa"/>
          </w:tcPr>
          <w:p w14:paraId="6E41C0B2" w14:textId="2C0B2D1D" w:rsidR="004A5E6C" w:rsidRPr="00B23C83" w:rsidRDefault="004A5E6C" w:rsidP="004A5E6C">
            <w:pPr>
              <w:pStyle w:val="TableTextDecimalAlign"/>
            </w:pPr>
            <w:r w:rsidRPr="00B23C83">
              <w:t>3.3 (6)</w:t>
            </w:r>
          </w:p>
        </w:tc>
        <w:tc>
          <w:tcPr>
            <w:tcW w:w="1077" w:type="dxa"/>
          </w:tcPr>
          <w:p w14:paraId="6B8A6C1D" w14:textId="60FA4AC4" w:rsidR="004A5E6C" w:rsidRPr="00B23C83" w:rsidRDefault="004A5E6C" w:rsidP="004A5E6C">
            <w:pPr>
              <w:pStyle w:val="TableTextDecimalAlign"/>
            </w:pPr>
            <w:r w:rsidRPr="00B23C83">
              <w:t>1.3 (2)</w:t>
            </w:r>
          </w:p>
        </w:tc>
        <w:tc>
          <w:tcPr>
            <w:tcW w:w="1077" w:type="dxa"/>
          </w:tcPr>
          <w:p w14:paraId="386293B0" w14:textId="65EF2DE4" w:rsidR="004A5E6C" w:rsidRPr="00B23C83" w:rsidRDefault="004A5E6C" w:rsidP="004A5E6C">
            <w:pPr>
              <w:pStyle w:val="TableTextDecimalAlign"/>
            </w:pPr>
            <w:r w:rsidRPr="00B23C83">
              <w:t>3.0 (5)</w:t>
            </w:r>
          </w:p>
        </w:tc>
      </w:tr>
      <w:tr w:rsidR="004A5E6C" w:rsidRPr="00B23C83" w14:paraId="19F7F03C" w14:textId="77777777" w:rsidTr="001E231E">
        <w:trPr>
          <w:trHeight w:val="111"/>
        </w:trPr>
        <w:tc>
          <w:tcPr>
            <w:tcW w:w="1077" w:type="dxa"/>
          </w:tcPr>
          <w:p w14:paraId="0536F3AC" w14:textId="77777777" w:rsidR="004A5E6C" w:rsidRPr="00B23C83" w:rsidRDefault="004A5E6C" w:rsidP="004A5E6C">
            <w:pPr>
              <w:pStyle w:val="TableText"/>
            </w:pPr>
            <w:r w:rsidRPr="00B23C83">
              <w:t xml:space="preserve">ACT </w:t>
            </w:r>
          </w:p>
        </w:tc>
        <w:tc>
          <w:tcPr>
            <w:tcW w:w="1077" w:type="dxa"/>
          </w:tcPr>
          <w:p w14:paraId="282ED258" w14:textId="2A9EC3B4" w:rsidR="004A5E6C" w:rsidRPr="00B23C83" w:rsidRDefault="004A5E6C" w:rsidP="004A5E6C">
            <w:pPr>
              <w:pStyle w:val="TableTextDecimalAlign"/>
            </w:pPr>
            <w:r w:rsidRPr="00B23C83">
              <w:t>57.0 (17)</w:t>
            </w:r>
          </w:p>
        </w:tc>
        <w:tc>
          <w:tcPr>
            <w:tcW w:w="1077" w:type="dxa"/>
          </w:tcPr>
          <w:p w14:paraId="2748510A" w14:textId="070B1E53" w:rsidR="004A5E6C" w:rsidRPr="00B23C83" w:rsidRDefault="004A5E6C" w:rsidP="004A5E6C">
            <w:pPr>
              <w:pStyle w:val="TableTextDecimalAlign"/>
            </w:pPr>
            <w:r w:rsidRPr="00B23C83">
              <w:t>14.0 (9)</w:t>
            </w:r>
          </w:p>
        </w:tc>
        <w:tc>
          <w:tcPr>
            <w:tcW w:w="1077" w:type="dxa"/>
          </w:tcPr>
          <w:p w14:paraId="1C59A2A9" w14:textId="4AA19675" w:rsidR="004A5E6C" w:rsidRPr="00B23C83" w:rsidRDefault="004A5E6C" w:rsidP="004A5E6C">
            <w:pPr>
              <w:pStyle w:val="TableTextDecimalAlign"/>
            </w:pPr>
            <w:r w:rsidRPr="00B23C83">
              <w:t>34.0 (19)</w:t>
            </w:r>
          </w:p>
        </w:tc>
        <w:tc>
          <w:tcPr>
            <w:tcW w:w="1077" w:type="dxa"/>
          </w:tcPr>
          <w:p w14:paraId="35C1DF73" w14:textId="463562AD" w:rsidR="004A5E6C" w:rsidRPr="00B23C83" w:rsidRDefault="004A5E6C" w:rsidP="004A5E6C">
            <w:pPr>
              <w:pStyle w:val="TableTextDecimalAlign"/>
            </w:pPr>
            <w:r w:rsidRPr="00B23C83">
              <w:t>20.0 (9)</w:t>
            </w:r>
          </w:p>
        </w:tc>
        <w:tc>
          <w:tcPr>
            <w:tcW w:w="1077" w:type="dxa"/>
          </w:tcPr>
          <w:p w14:paraId="69A5FF23" w14:textId="6004DBB2" w:rsidR="004A5E6C" w:rsidRPr="00B23C83" w:rsidRDefault="004A5E6C" w:rsidP="004A5E6C">
            <w:pPr>
              <w:pStyle w:val="TableTextDecimalAlign"/>
            </w:pPr>
            <w:r w:rsidRPr="00B23C83">
              <w:t>44.0 (33)</w:t>
            </w:r>
          </w:p>
        </w:tc>
        <w:tc>
          <w:tcPr>
            <w:tcW w:w="1077" w:type="dxa"/>
          </w:tcPr>
          <w:p w14:paraId="2039E30B" w14:textId="36FB2F39" w:rsidR="004A5E6C" w:rsidRPr="00B23C83" w:rsidRDefault="004A5E6C" w:rsidP="004A5E6C">
            <w:pPr>
              <w:pStyle w:val="TableTextDecimalAlign"/>
            </w:pPr>
            <w:r w:rsidRPr="00B23C83">
              <w:t>26.1 (18)</w:t>
            </w:r>
          </w:p>
        </w:tc>
        <w:tc>
          <w:tcPr>
            <w:tcW w:w="1077" w:type="dxa"/>
          </w:tcPr>
          <w:p w14:paraId="67C7E41A" w14:textId="4B79553D" w:rsidR="004A5E6C" w:rsidRPr="00B23C83" w:rsidRDefault="004A5E6C" w:rsidP="004A5E6C">
            <w:pPr>
              <w:pStyle w:val="TableTextDecimalAlign"/>
            </w:pPr>
            <w:r w:rsidRPr="00B23C83">
              <w:t>16.1 (18)</w:t>
            </w:r>
          </w:p>
        </w:tc>
        <w:tc>
          <w:tcPr>
            <w:tcW w:w="1077" w:type="dxa"/>
          </w:tcPr>
          <w:p w14:paraId="7A86A1BE" w14:textId="78EABBD7" w:rsidR="004A5E6C" w:rsidRPr="00B23C83" w:rsidRDefault="004A5E6C" w:rsidP="004A5E6C">
            <w:pPr>
              <w:pStyle w:val="TableTextDecimalAlign"/>
            </w:pPr>
            <w:r w:rsidRPr="00B23C83">
              <w:t>24.8 (36)</w:t>
            </w:r>
          </w:p>
        </w:tc>
      </w:tr>
      <w:tr w:rsidR="004A5E6C" w:rsidRPr="00B23C83" w14:paraId="74EEB2C1" w14:textId="77777777" w:rsidTr="001E231E">
        <w:trPr>
          <w:trHeight w:val="115"/>
        </w:trPr>
        <w:tc>
          <w:tcPr>
            <w:tcW w:w="1077" w:type="dxa"/>
          </w:tcPr>
          <w:p w14:paraId="57C7EB29" w14:textId="77777777" w:rsidR="004A5E6C" w:rsidRPr="00B23C83" w:rsidRDefault="004A5E6C" w:rsidP="004A5E6C">
            <w:pPr>
              <w:pStyle w:val="TableText"/>
              <w:rPr>
                <w:rStyle w:val="Strong"/>
              </w:rPr>
            </w:pPr>
            <w:r w:rsidRPr="00B23C83">
              <w:rPr>
                <w:rStyle w:val="Strong"/>
              </w:rPr>
              <w:t xml:space="preserve">Australia </w:t>
            </w:r>
          </w:p>
        </w:tc>
        <w:tc>
          <w:tcPr>
            <w:tcW w:w="1077" w:type="dxa"/>
          </w:tcPr>
          <w:p w14:paraId="2B957B08" w14:textId="018B00AE" w:rsidR="004A5E6C" w:rsidRPr="00B23C83" w:rsidRDefault="004A5E6C" w:rsidP="004A5E6C">
            <w:pPr>
              <w:pStyle w:val="TableTextDecimalAlign"/>
              <w:rPr>
                <w:rStyle w:val="Strong"/>
              </w:rPr>
            </w:pPr>
            <w:r w:rsidRPr="00B23C83">
              <w:rPr>
                <w:rStyle w:val="Strong"/>
              </w:rPr>
              <w:t>34.0 (1,348)</w:t>
            </w:r>
          </w:p>
        </w:tc>
        <w:tc>
          <w:tcPr>
            <w:tcW w:w="1077" w:type="dxa"/>
          </w:tcPr>
          <w:p w14:paraId="209DB468" w14:textId="0C545BAD" w:rsidR="004A5E6C" w:rsidRPr="00B23C83" w:rsidRDefault="004A5E6C" w:rsidP="004A5E6C">
            <w:pPr>
              <w:pStyle w:val="TableTextDecimalAlign"/>
              <w:rPr>
                <w:rStyle w:val="Strong"/>
              </w:rPr>
            </w:pPr>
            <w:r w:rsidRPr="00B23C83">
              <w:rPr>
                <w:rStyle w:val="Strong"/>
              </w:rPr>
              <w:t>26.0 (1,069)</w:t>
            </w:r>
          </w:p>
        </w:tc>
        <w:tc>
          <w:tcPr>
            <w:tcW w:w="1077" w:type="dxa"/>
          </w:tcPr>
          <w:p w14:paraId="5D1EACBB" w14:textId="11BB6D41" w:rsidR="004A5E6C" w:rsidRPr="00B23C83" w:rsidRDefault="004A5E6C" w:rsidP="004A5E6C">
            <w:pPr>
              <w:pStyle w:val="TableTextDecimalAlign"/>
              <w:rPr>
                <w:rStyle w:val="Strong"/>
              </w:rPr>
            </w:pPr>
            <w:r w:rsidRPr="00B23C83">
              <w:rPr>
                <w:rStyle w:val="Strong"/>
              </w:rPr>
              <w:t>30.0 (1,436)</w:t>
            </w:r>
          </w:p>
        </w:tc>
        <w:tc>
          <w:tcPr>
            <w:tcW w:w="1077" w:type="dxa"/>
          </w:tcPr>
          <w:p w14:paraId="7CD56F8D" w14:textId="664B5E44" w:rsidR="004A5E6C" w:rsidRPr="00B23C83" w:rsidRDefault="004A5E6C" w:rsidP="004A5E6C">
            <w:pPr>
              <w:pStyle w:val="TableTextDecimalAlign"/>
              <w:rPr>
                <w:rStyle w:val="Strong"/>
              </w:rPr>
            </w:pPr>
            <w:r w:rsidRPr="00B23C83">
              <w:rPr>
                <w:rStyle w:val="Strong"/>
              </w:rPr>
              <w:t>34.0 (1,669)</w:t>
            </w:r>
          </w:p>
        </w:tc>
        <w:tc>
          <w:tcPr>
            <w:tcW w:w="1077" w:type="dxa"/>
          </w:tcPr>
          <w:p w14:paraId="23256A76" w14:textId="78AE3236" w:rsidR="004A5E6C" w:rsidRPr="00B23C83" w:rsidRDefault="004A5E6C" w:rsidP="004A5E6C">
            <w:pPr>
              <w:pStyle w:val="TableTextDecimalAlign"/>
              <w:rPr>
                <w:rStyle w:val="Strong"/>
              </w:rPr>
            </w:pPr>
            <w:r w:rsidRPr="00B23C83">
              <w:rPr>
                <w:rStyle w:val="Strong"/>
              </w:rPr>
              <w:t>36.0 (1,750)</w:t>
            </w:r>
          </w:p>
        </w:tc>
        <w:tc>
          <w:tcPr>
            <w:tcW w:w="1077" w:type="dxa"/>
          </w:tcPr>
          <w:p w14:paraId="6D71FC9E" w14:textId="165C939A" w:rsidR="004A5E6C" w:rsidRPr="00B23C83" w:rsidRDefault="004A5E6C" w:rsidP="004A5E6C">
            <w:pPr>
              <w:pStyle w:val="TableTextDecimalAlign"/>
              <w:rPr>
                <w:rStyle w:val="Strong"/>
              </w:rPr>
            </w:pPr>
            <w:r w:rsidRPr="00B23C83">
              <w:rPr>
                <w:rStyle w:val="Strong"/>
              </w:rPr>
              <w:t>27.2 (1,473)</w:t>
            </w:r>
          </w:p>
        </w:tc>
        <w:tc>
          <w:tcPr>
            <w:tcW w:w="1077" w:type="dxa"/>
          </w:tcPr>
          <w:p w14:paraId="48F52BBD" w14:textId="3DA6DEC2" w:rsidR="004A5E6C" w:rsidRPr="00B23C83" w:rsidRDefault="004A5E6C" w:rsidP="004A5E6C">
            <w:pPr>
              <w:pStyle w:val="TableTextDecimalAlign"/>
              <w:rPr>
                <w:rStyle w:val="Strong"/>
              </w:rPr>
            </w:pPr>
            <w:r w:rsidRPr="00B23C83">
              <w:rPr>
                <w:rStyle w:val="Strong"/>
              </w:rPr>
              <w:t>30.0 (1,912)</w:t>
            </w:r>
          </w:p>
        </w:tc>
        <w:tc>
          <w:tcPr>
            <w:tcW w:w="1077" w:type="dxa"/>
          </w:tcPr>
          <w:p w14:paraId="009BD2B2" w14:textId="11B37543" w:rsidR="004A5E6C" w:rsidRPr="00B23C83" w:rsidRDefault="004A5E6C" w:rsidP="004A5E6C">
            <w:pPr>
              <w:pStyle w:val="TableTextDecimalAlign"/>
              <w:rPr>
                <w:rStyle w:val="Strong"/>
              </w:rPr>
            </w:pPr>
            <w:r w:rsidRPr="00B23C83">
              <w:rPr>
                <w:rStyle w:val="Strong"/>
              </w:rPr>
              <w:t>27.5 (2,154)</w:t>
            </w:r>
          </w:p>
        </w:tc>
      </w:tr>
    </w:tbl>
    <w:p w14:paraId="044C89E2" w14:textId="26677843" w:rsidR="00537D97" w:rsidRPr="00B23C83" w:rsidRDefault="00537D97" w:rsidP="00047E44">
      <w:pPr>
        <w:pStyle w:val="TFAbbrevs"/>
      </w:pPr>
      <w:r w:rsidRPr="00B23C83">
        <w:t>– = total for state or territory separated into urban and rural, and remote; MIC</w:t>
      </w:r>
      <w:r w:rsidR="003A63AA" w:rsidRPr="00B23C83">
        <w:t> </w:t>
      </w:r>
      <w:r w:rsidRPr="00B23C83">
        <w:t>=</w:t>
      </w:r>
      <w:r w:rsidR="003A63AA" w:rsidRPr="00B23C83">
        <w:t> </w:t>
      </w:r>
      <w:r w:rsidRPr="00B23C83">
        <w:t>minimum inhibitory concentration; n</w:t>
      </w:r>
      <w:r w:rsidR="00090C4A" w:rsidRPr="00B23C83">
        <w:t>d</w:t>
      </w:r>
      <w:r w:rsidR="003A63AA" w:rsidRPr="00B23C83">
        <w:t> </w:t>
      </w:r>
      <w:r w:rsidRPr="00B23C83">
        <w:t>=</w:t>
      </w:r>
      <w:r w:rsidR="003A63AA" w:rsidRPr="00B23C83">
        <w:t> </w:t>
      </w:r>
      <w:r w:rsidRPr="00B23C83">
        <w:t>no</w:t>
      </w:r>
      <w:r w:rsidR="00090C4A" w:rsidRPr="00B23C83">
        <w:t xml:space="preserve"> data</w:t>
      </w:r>
      <w:r w:rsidRPr="00B23C83">
        <w:t xml:space="preserve"> available </w:t>
      </w:r>
    </w:p>
    <w:p w14:paraId="7C744193" w14:textId="60A49EA8" w:rsidR="001C31E5" w:rsidRPr="00B23C83" w:rsidRDefault="00A70EE8" w:rsidP="00047E44">
      <w:pPr>
        <w:pStyle w:val="TFNoteSourceSpace"/>
      </w:pPr>
      <w:r w:rsidRPr="00B23C83">
        <w:t xml:space="preserve">Source: </w:t>
      </w:r>
      <w:r w:rsidR="00537D97" w:rsidRPr="00B23C83">
        <w:t>NNN (Australian Gonococcal Surveillance Programme annual reports)</w:t>
      </w:r>
    </w:p>
    <w:p w14:paraId="13048E94" w14:textId="77777777" w:rsidR="00537D97" w:rsidRPr="00B23C83" w:rsidRDefault="00537D97" w:rsidP="00B23C83">
      <w:pPr>
        <w:pStyle w:val="Heading2"/>
      </w:pPr>
      <w:bookmarkStart w:id="29" w:name="_Toc7194863"/>
      <w:r w:rsidRPr="00B23C83">
        <w:lastRenderedPageBreak/>
        <w:t>Table S4.1</w:t>
      </w:r>
      <w:r w:rsidR="00372D00" w:rsidRPr="00B23C83">
        <w:t>9</w:t>
      </w:r>
      <w:r w:rsidRPr="00B23C83">
        <w:t>:</w:t>
      </w:r>
      <w:r w:rsidR="00A37DDE" w:rsidRPr="00B23C83">
        <w:tab/>
      </w:r>
      <w:r w:rsidRPr="00B23C83">
        <w:rPr>
          <w:rStyle w:val="Emphasis"/>
        </w:rPr>
        <w:t>Neisseria gonorrhoeae</w:t>
      </w:r>
      <w:r w:rsidRPr="00B23C83">
        <w:t xml:space="preserve"> resistance to azithromycin (MIC ≥1</w:t>
      </w:r>
      <w:r w:rsidR="004F4509" w:rsidRPr="00B23C83">
        <w:t> </w:t>
      </w:r>
      <w:r w:rsidRPr="00B23C83">
        <w:t>mg/L), by state and territory, 20</w:t>
      </w:r>
      <w:r w:rsidR="00372D00" w:rsidRPr="00B23C83">
        <w:t>10</w:t>
      </w:r>
      <w:r w:rsidRPr="00B23C83">
        <w:t>–201</w:t>
      </w:r>
      <w:r w:rsidR="00372D00" w:rsidRPr="00B23C83">
        <w:t>7</w:t>
      </w:r>
      <w:bookmarkEnd w:id="29"/>
    </w:p>
    <w:tbl>
      <w:tblPr>
        <w:tblStyle w:val="TableGrid"/>
        <w:tblW w:w="9693" w:type="dxa"/>
        <w:tblLayout w:type="fixed"/>
        <w:tblLook w:val="0020" w:firstRow="1" w:lastRow="0" w:firstColumn="0" w:lastColumn="0" w:noHBand="0" w:noVBand="0"/>
      </w:tblPr>
      <w:tblGrid>
        <w:gridCol w:w="1077"/>
        <w:gridCol w:w="1077"/>
        <w:gridCol w:w="1077"/>
        <w:gridCol w:w="1077"/>
        <w:gridCol w:w="1077"/>
        <w:gridCol w:w="1077"/>
        <w:gridCol w:w="1077"/>
        <w:gridCol w:w="1077"/>
        <w:gridCol w:w="1077"/>
      </w:tblGrid>
      <w:tr w:rsidR="00372D00" w:rsidRPr="00B23C83" w14:paraId="39B58415" w14:textId="77777777" w:rsidTr="00742C9B">
        <w:trPr>
          <w:trHeight w:val="371"/>
          <w:tblHeader/>
        </w:trPr>
        <w:tc>
          <w:tcPr>
            <w:tcW w:w="1077" w:type="dxa"/>
          </w:tcPr>
          <w:p w14:paraId="30DE8614" w14:textId="77777777" w:rsidR="00372D00" w:rsidRPr="00B23C83" w:rsidRDefault="00372D00" w:rsidP="00047E44">
            <w:pPr>
              <w:pStyle w:val="TableHeading"/>
            </w:pPr>
            <w:r w:rsidRPr="00B23C83">
              <w:t xml:space="preserve">State or territory </w:t>
            </w:r>
          </w:p>
        </w:tc>
        <w:tc>
          <w:tcPr>
            <w:tcW w:w="1077" w:type="dxa"/>
          </w:tcPr>
          <w:p w14:paraId="63CA7D96" w14:textId="77777777" w:rsidR="00372D00" w:rsidRPr="00B23C83" w:rsidRDefault="00372D00" w:rsidP="00047E44">
            <w:pPr>
              <w:pStyle w:val="TableHeadingCA"/>
            </w:pPr>
            <w:r w:rsidRPr="00B23C83">
              <w:t>2010, % of all isolates (</w:t>
            </w:r>
            <w:r w:rsidRPr="00B23C83">
              <w:rPr>
                <w:rStyle w:val="Emphasis"/>
              </w:rPr>
              <w:t>n</w:t>
            </w:r>
            <w:r w:rsidRPr="00B23C83">
              <w:t>)</w:t>
            </w:r>
          </w:p>
        </w:tc>
        <w:tc>
          <w:tcPr>
            <w:tcW w:w="1077" w:type="dxa"/>
          </w:tcPr>
          <w:p w14:paraId="6A40D8E7" w14:textId="77777777" w:rsidR="00372D00" w:rsidRPr="00B23C83" w:rsidRDefault="00372D00" w:rsidP="00047E44">
            <w:pPr>
              <w:pStyle w:val="TableHeadingCA"/>
            </w:pPr>
            <w:r w:rsidRPr="00B23C83">
              <w:t>2011, % of all isolates (</w:t>
            </w:r>
            <w:r w:rsidRPr="00B23C83">
              <w:rPr>
                <w:rStyle w:val="Emphasis"/>
              </w:rPr>
              <w:t>n</w:t>
            </w:r>
            <w:r w:rsidRPr="00B23C83">
              <w:t>)</w:t>
            </w:r>
          </w:p>
        </w:tc>
        <w:tc>
          <w:tcPr>
            <w:tcW w:w="1077" w:type="dxa"/>
          </w:tcPr>
          <w:p w14:paraId="54CE07F5" w14:textId="77777777" w:rsidR="00372D00" w:rsidRPr="00B23C83" w:rsidRDefault="00372D00" w:rsidP="00047E44">
            <w:pPr>
              <w:pStyle w:val="TableHeadingCA"/>
            </w:pPr>
            <w:r w:rsidRPr="00B23C83">
              <w:t>2012, % of all isolates (</w:t>
            </w:r>
            <w:r w:rsidRPr="00B23C83">
              <w:rPr>
                <w:rStyle w:val="Emphasis"/>
              </w:rPr>
              <w:t>n</w:t>
            </w:r>
            <w:r w:rsidRPr="00B23C83">
              <w:t>)</w:t>
            </w:r>
          </w:p>
        </w:tc>
        <w:tc>
          <w:tcPr>
            <w:tcW w:w="1077" w:type="dxa"/>
          </w:tcPr>
          <w:p w14:paraId="7F142D5F" w14:textId="77777777" w:rsidR="00372D00" w:rsidRPr="00B23C83" w:rsidRDefault="00372D00" w:rsidP="00047E44">
            <w:pPr>
              <w:pStyle w:val="TableHeadingCA"/>
            </w:pPr>
            <w:r w:rsidRPr="00B23C83">
              <w:t>2013, % of all isolates (</w:t>
            </w:r>
            <w:r w:rsidRPr="00B23C83">
              <w:rPr>
                <w:rStyle w:val="Emphasis"/>
              </w:rPr>
              <w:t>n</w:t>
            </w:r>
            <w:r w:rsidRPr="00B23C83">
              <w:t>)</w:t>
            </w:r>
          </w:p>
        </w:tc>
        <w:tc>
          <w:tcPr>
            <w:tcW w:w="1077" w:type="dxa"/>
          </w:tcPr>
          <w:p w14:paraId="441DA0E1" w14:textId="77777777" w:rsidR="00372D00" w:rsidRPr="00B23C83" w:rsidRDefault="00372D00" w:rsidP="00047E44">
            <w:pPr>
              <w:pStyle w:val="TableHeadingCA"/>
            </w:pPr>
            <w:r w:rsidRPr="00B23C83">
              <w:t>2014, % of all isolates (</w:t>
            </w:r>
            <w:r w:rsidRPr="00B23C83">
              <w:rPr>
                <w:rStyle w:val="Emphasis"/>
              </w:rPr>
              <w:t>n</w:t>
            </w:r>
            <w:r w:rsidRPr="00B23C83">
              <w:t>)</w:t>
            </w:r>
          </w:p>
        </w:tc>
        <w:tc>
          <w:tcPr>
            <w:tcW w:w="1077" w:type="dxa"/>
          </w:tcPr>
          <w:p w14:paraId="3FB1ABE2" w14:textId="77777777" w:rsidR="00372D00" w:rsidRPr="00B23C83" w:rsidRDefault="00372D00" w:rsidP="00047E44">
            <w:pPr>
              <w:pStyle w:val="TableHeadingCA"/>
            </w:pPr>
            <w:r w:rsidRPr="00B23C83">
              <w:t>2015, % of all isolates (</w:t>
            </w:r>
            <w:r w:rsidRPr="00B23C83">
              <w:rPr>
                <w:rStyle w:val="Emphasis"/>
              </w:rPr>
              <w:t>n</w:t>
            </w:r>
            <w:r w:rsidRPr="00B23C83">
              <w:t>)</w:t>
            </w:r>
          </w:p>
        </w:tc>
        <w:tc>
          <w:tcPr>
            <w:tcW w:w="1077" w:type="dxa"/>
          </w:tcPr>
          <w:p w14:paraId="1E1BD645" w14:textId="77777777" w:rsidR="00372D00" w:rsidRPr="00B23C83" w:rsidRDefault="00372D00" w:rsidP="00047E44">
            <w:pPr>
              <w:pStyle w:val="TableHeadingCA"/>
            </w:pPr>
            <w:r w:rsidRPr="00B23C83">
              <w:t>2016, % of all isolates (</w:t>
            </w:r>
            <w:r w:rsidRPr="00B23C83">
              <w:rPr>
                <w:rStyle w:val="Emphasis"/>
              </w:rPr>
              <w:t>n</w:t>
            </w:r>
            <w:r w:rsidRPr="00B23C83">
              <w:t>)</w:t>
            </w:r>
          </w:p>
        </w:tc>
        <w:tc>
          <w:tcPr>
            <w:tcW w:w="1077" w:type="dxa"/>
          </w:tcPr>
          <w:p w14:paraId="2CF7CE63" w14:textId="77777777" w:rsidR="00372D00" w:rsidRPr="00B23C83" w:rsidRDefault="00372D00" w:rsidP="00047E44">
            <w:pPr>
              <w:pStyle w:val="TableHeadingCA"/>
            </w:pPr>
            <w:r w:rsidRPr="00B23C83">
              <w:t>2017, % of all isolates (</w:t>
            </w:r>
            <w:r w:rsidRPr="00B23C83">
              <w:rPr>
                <w:rStyle w:val="Emphasis"/>
              </w:rPr>
              <w:t>n</w:t>
            </w:r>
            <w:r w:rsidRPr="00B23C83">
              <w:t>)</w:t>
            </w:r>
          </w:p>
        </w:tc>
      </w:tr>
      <w:tr w:rsidR="00535982" w:rsidRPr="00B23C83" w14:paraId="04CCB731" w14:textId="77777777" w:rsidTr="001E231E">
        <w:trPr>
          <w:trHeight w:val="111"/>
        </w:trPr>
        <w:tc>
          <w:tcPr>
            <w:tcW w:w="1077" w:type="dxa"/>
          </w:tcPr>
          <w:p w14:paraId="0398E47C" w14:textId="77777777" w:rsidR="00535982" w:rsidRPr="00B23C83" w:rsidRDefault="00535982" w:rsidP="00047E44">
            <w:pPr>
              <w:pStyle w:val="TableText"/>
            </w:pPr>
            <w:r w:rsidRPr="00B23C83">
              <w:t xml:space="preserve">NSW </w:t>
            </w:r>
          </w:p>
        </w:tc>
        <w:tc>
          <w:tcPr>
            <w:tcW w:w="1077" w:type="dxa"/>
          </w:tcPr>
          <w:p w14:paraId="1B822E22" w14:textId="77777777" w:rsidR="00535982" w:rsidRPr="00B23C83" w:rsidRDefault="00535982" w:rsidP="00047E44">
            <w:pPr>
              <w:pStyle w:val="TableTextDecimalAlign"/>
            </w:pPr>
            <w:r w:rsidRPr="00B23C83">
              <w:t>0.7 (9)</w:t>
            </w:r>
          </w:p>
        </w:tc>
        <w:tc>
          <w:tcPr>
            <w:tcW w:w="1077" w:type="dxa"/>
          </w:tcPr>
          <w:p w14:paraId="6C3093F5" w14:textId="77777777" w:rsidR="00535982" w:rsidRPr="00B23C83" w:rsidRDefault="00535982" w:rsidP="00047E44">
            <w:pPr>
              <w:pStyle w:val="TableTextDecimalAlign"/>
            </w:pPr>
            <w:r w:rsidRPr="00B23C83">
              <w:t>0.3 (4)</w:t>
            </w:r>
          </w:p>
        </w:tc>
        <w:tc>
          <w:tcPr>
            <w:tcW w:w="1077" w:type="dxa"/>
          </w:tcPr>
          <w:p w14:paraId="1EA91465" w14:textId="77777777" w:rsidR="00535982" w:rsidRPr="00B23C83" w:rsidRDefault="00535982" w:rsidP="00047E44">
            <w:pPr>
              <w:pStyle w:val="TableTextDecimalAlign"/>
            </w:pPr>
            <w:r w:rsidRPr="00B23C83">
              <w:t>0.5 (9)</w:t>
            </w:r>
          </w:p>
        </w:tc>
        <w:tc>
          <w:tcPr>
            <w:tcW w:w="1077" w:type="dxa"/>
          </w:tcPr>
          <w:p w14:paraId="578019DE" w14:textId="77777777" w:rsidR="00535982" w:rsidRPr="00B23C83" w:rsidRDefault="00535982" w:rsidP="00047E44">
            <w:pPr>
              <w:pStyle w:val="TableTextDecimalAlign"/>
            </w:pPr>
            <w:r w:rsidRPr="00B23C83">
              <w:t>0.9 (14)</w:t>
            </w:r>
          </w:p>
        </w:tc>
        <w:tc>
          <w:tcPr>
            <w:tcW w:w="1077" w:type="dxa"/>
          </w:tcPr>
          <w:p w14:paraId="686D35CF" w14:textId="77777777" w:rsidR="00535982" w:rsidRPr="00B23C83" w:rsidRDefault="00535982" w:rsidP="00047E44">
            <w:pPr>
              <w:pStyle w:val="TableTextDecimalAlign"/>
            </w:pPr>
            <w:r w:rsidRPr="00B23C83">
              <w:t>2.0 (33)</w:t>
            </w:r>
          </w:p>
        </w:tc>
        <w:tc>
          <w:tcPr>
            <w:tcW w:w="1077" w:type="dxa"/>
          </w:tcPr>
          <w:p w14:paraId="40B63013" w14:textId="77777777" w:rsidR="00535982" w:rsidRPr="00B23C83" w:rsidRDefault="00535982" w:rsidP="00047E44">
            <w:pPr>
              <w:pStyle w:val="TableTextDecimalAlign"/>
            </w:pPr>
            <w:r w:rsidRPr="00B23C83">
              <w:t>2.3 (43)</w:t>
            </w:r>
          </w:p>
        </w:tc>
        <w:tc>
          <w:tcPr>
            <w:tcW w:w="1077" w:type="dxa"/>
          </w:tcPr>
          <w:p w14:paraId="285F15A1" w14:textId="77777777" w:rsidR="00535982" w:rsidRPr="00B23C83" w:rsidRDefault="00535982" w:rsidP="00047E44">
            <w:pPr>
              <w:pStyle w:val="TableTextDecimalAlign"/>
            </w:pPr>
            <w:r w:rsidRPr="00B23C83">
              <w:t>3.6 (82)</w:t>
            </w:r>
          </w:p>
        </w:tc>
        <w:tc>
          <w:tcPr>
            <w:tcW w:w="1077" w:type="dxa"/>
          </w:tcPr>
          <w:p w14:paraId="62CD9B53" w14:textId="77777777" w:rsidR="00535982" w:rsidRPr="00B23C83" w:rsidRDefault="00535982" w:rsidP="00047E44">
            <w:pPr>
              <w:pStyle w:val="TableTextDecimalAlign"/>
            </w:pPr>
            <w:r w:rsidRPr="00B23C83">
              <w:t>9.3 (261)</w:t>
            </w:r>
          </w:p>
        </w:tc>
      </w:tr>
      <w:tr w:rsidR="00535982" w:rsidRPr="00B23C83" w14:paraId="69E15385" w14:textId="77777777" w:rsidTr="001E231E">
        <w:trPr>
          <w:trHeight w:val="111"/>
        </w:trPr>
        <w:tc>
          <w:tcPr>
            <w:tcW w:w="1077" w:type="dxa"/>
          </w:tcPr>
          <w:p w14:paraId="3C9C85D4" w14:textId="77777777" w:rsidR="00535982" w:rsidRPr="00B23C83" w:rsidRDefault="00535982" w:rsidP="00047E44">
            <w:pPr>
              <w:pStyle w:val="TableText"/>
            </w:pPr>
            <w:r w:rsidRPr="00B23C83">
              <w:t xml:space="preserve">Vic </w:t>
            </w:r>
          </w:p>
        </w:tc>
        <w:tc>
          <w:tcPr>
            <w:tcW w:w="1077" w:type="dxa"/>
          </w:tcPr>
          <w:p w14:paraId="5BC6E43D" w14:textId="7E1CFE56" w:rsidR="00535982" w:rsidRPr="00B23C83" w:rsidRDefault="001849E1" w:rsidP="00047E44">
            <w:pPr>
              <w:pStyle w:val="TableTextDecimalAlign"/>
            </w:pPr>
            <w:r w:rsidRPr="00B23C83">
              <w:t>nd</w:t>
            </w:r>
          </w:p>
        </w:tc>
        <w:tc>
          <w:tcPr>
            <w:tcW w:w="1077" w:type="dxa"/>
          </w:tcPr>
          <w:p w14:paraId="782EEA46" w14:textId="391670DF" w:rsidR="00535982" w:rsidRPr="00B23C83" w:rsidRDefault="001849E1" w:rsidP="00047E44">
            <w:pPr>
              <w:pStyle w:val="TableTextDecimalAlign"/>
            </w:pPr>
            <w:r w:rsidRPr="00B23C83">
              <w:t>nd</w:t>
            </w:r>
          </w:p>
        </w:tc>
        <w:tc>
          <w:tcPr>
            <w:tcW w:w="1077" w:type="dxa"/>
          </w:tcPr>
          <w:p w14:paraId="3ADE71C5" w14:textId="77777777" w:rsidR="00535982" w:rsidRPr="00B23C83" w:rsidRDefault="00535982" w:rsidP="00047E44">
            <w:pPr>
              <w:pStyle w:val="TableTextDecimalAlign"/>
            </w:pPr>
            <w:r w:rsidRPr="00B23C83">
              <w:t>2.7 (34)</w:t>
            </w:r>
          </w:p>
        </w:tc>
        <w:tc>
          <w:tcPr>
            <w:tcW w:w="1077" w:type="dxa"/>
          </w:tcPr>
          <w:p w14:paraId="02BF739A" w14:textId="77777777" w:rsidR="00535982" w:rsidRPr="00B23C83" w:rsidRDefault="00535982" w:rsidP="00047E44">
            <w:pPr>
              <w:pStyle w:val="TableTextDecimalAlign"/>
            </w:pPr>
            <w:r w:rsidRPr="00B23C83">
              <w:t>2.3 (35)</w:t>
            </w:r>
          </w:p>
        </w:tc>
        <w:tc>
          <w:tcPr>
            <w:tcW w:w="1077" w:type="dxa"/>
          </w:tcPr>
          <w:p w14:paraId="05C2970B" w14:textId="77777777" w:rsidR="00535982" w:rsidRPr="00B23C83" w:rsidRDefault="00535982" w:rsidP="00047E44">
            <w:pPr>
              <w:pStyle w:val="TableTextDecimalAlign"/>
            </w:pPr>
            <w:r w:rsidRPr="00B23C83">
              <w:t>2.3 (33)</w:t>
            </w:r>
          </w:p>
        </w:tc>
        <w:tc>
          <w:tcPr>
            <w:tcW w:w="1077" w:type="dxa"/>
          </w:tcPr>
          <w:p w14:paraId="1529280A" w14:textId="77777777" w:rsidR="00535982" w:rsidRPr="00B23C83" w:rsidRDefault="00535982" w:rsidP="00047E44">
            <w:pPr>
              <w:pStyle w:val="TableTextDecimalAlign"/>
            </w:pPr>
            <w:r w:rsidRPr="00B23C83">
              <w:t>1.8 (30)</w:t>
            </w:r>
          </w:p>
        </w:tc>
        <w:tc>
          <w:tcPr>
            <w:tcW w:w="1077" w:type="dxa"/>
          </w:tcPr>
          <w:p w14:paraId="66F1C417" w14:textId="77777777" w:rsidR="00535982" w:rsidRPr="00B23C83" w:rsidRDefault="00535982" w:rsidP="00047E44">
            <w:pPr>
              <w:pStyle w:val="TableTextDecimalAlign"/>
            </w:pPr>
            <w:r w:rsidRPr="00B23C83">
              <w:t>5.4 (93)</w:t>
            </w:r>
          </w:p>
        </w:tc>
        <w:tc>
          <w:tcPr>
            <w:tcW w:w="1077" w:type="dxa"/>
          </w:tcPr>
          <w:p w14:paraId="63FC8759" w14:textId="77777777" w:rsidR="00535982" w:rsidRPr="00B23C83" w:rsidRDefault="00535982" w:rsidP="00047E44">
            <w:pPr>
              <w:pStyle w:val="TableTextDecimalAlign"/>
            </w:pPr>
            <w:r w:rsidRPr="00B23C83">
              <w:t>13.5 (304)</w:t>
            </w:r>
          </w:p>
        </w:tc>
      </w:tr>
      <w:tr w:rsidR="00535982" w:rsidRPr="00B23C83" w14:paraId="6F7F52E0" w14:textId="77777777" w:rsidTr="001E231E">
        <w:trPr>
          <w:trHeight w:val="111"/>
        </w:trPr>
        <w:tc>
          <w:tcPr>
            <w:tcW w:w="1077" w:type="dxa"/>
          </w:tcPr>
          <w:p w14:paraId="044E0EA1" w14:textId="77777777" w:rsidR="00535982" w:rsidRPr="00B23C83" w:rsidRDefault="00535982" w:rsidP="00047E44">
            <w:pPr>
              <w:pStyle w:val="TableText"/>
            </w:pPr>
            <w:r w:rsidRPr="00B23C83">
              <w:t xml:space="preserve">Qld </w:t>
            </w:r>
          </w:p>
        </w:tc>
        <w:tc>
          <w:tcPr>
            <w:tcW w:w="1077" w:type="dxa"/>
          </w:tcPr>
          <w:p w14:paraId="4193ECE3" w14:textId="77777777" w:rsidR="00535982" w:rsidRPr="00B23C83" w:rsidRDefault="00535982" w:rsidP="00047E44">
            <w:pPr>
              <w:pStyle w:val="TableTextDecimalAlign"/>
            </w:pPr>
            <w:r w:rsidRPr="00B23C83">
              <w:t>1.5 (12)</w:t>
            </w:r>
          </w:p>
        </w:tc>
        <w:tc>
          <w:tcPr>
            <w:tcW w:w="1077" w:type="dxa"/>
          </w:tcPr>
          <w:p w14:paraId="62F3955B" w14:textId="77777777" w:rsidR="00535982" w:rsidRPr="00B23C83" w:rsidRDefault="00535982" w:rsidP="00047E44">
            <w:pPr>
              <w:pStyle w:val="TableTextDecimalAlign"/>
            </w:pPr>
            <w:r w:rsidRPr="00B23C83">
              <w:t>2.7 (21)</w:t>
            </w:r>
          </w:p>
        </w:tc>
        <w:tc>
          <w:tcPr>
            <w:tcW w:w="1077" w:type="dxa"/>
          </w:tcPr>
          <w:p w14:paraId="35B5BC8B" w14:textId="77777777" w:rsidR="00535982" w:rsidRPr="00B23C83" w:rsidRDefault="00535982" w:rsidP="00047E44">
            <w:pPr>
              <w:pStyle w:val="TableTextDecimalAlign"/>
            </w:pPr>
            <w:r w:rsidRPr="00B23C83">
              <w:t>2.1 (15)</w:t>
            </w:r>
          </w:p>
        </w:tc>
        <w:tc>
          <w:tcPr>
            <w:tcW w:w="1077" w:type="dxa"/>
          </w:tcPr>
          <w:p w14:paraId="180EFD56" w14:textId="77777777" w:rsidR="00535982" w:rsidRPr="00B23C83" w:rsidRDefault="00535982" w:rsidP="00047E44">
            <w:pPr>
              <w:pStyle w:val="TableTextDecimalAlign"/>
            </w:pPr>
            <w:r w:rsidRPr="00B23C83">
              <w:t>5.7 (38)</w:t>
            </w:r>
          </w:p>
        </w:tc>
        <w:tc>
          <w:tcPr>
            <w:tcW w:w="1077" w:type="dxa"/>
          </w:tcPr>
          <w:p w14:paraId="121981BE" w14:textId="77777777" w:rsidR="00535982" w:rsidRPr="00B23C83" w:rsidRDefault="00535982" w:rsidP="00047E44">
            <w:pPr>
              <w:pStyle w:val="TableTextDecimalAlign"/>
            </w:pPr>
            <w:r w:rsidRPr="00B23C83">
              <w:t>3.5 (23)</w:t>
            </w:r>
          </w:p>
        </w:tc>
        <w:tc>
          <w:tcPr>
            <w:tcW w:w="1077" w:type="dxa"/>
          </w:tcPr>
          <w:p w14:paraId="77932405" w14:textId="77777777" w:rsidR="00535982" w:rsidRPr="00B23C83" w:rsidRDefault="00535982" w:rsidP="00047E44">
            <w:pPr>
              <w:pStyle w:val="TableTextDecimalAlign"/>
            </w:pPr>
            <w:r w:rsidRPr="00B23C83">
              <w:t>5.8 (42)</w:t>
            </w:r>
          </w:p>
        </w:tc>
        <w:tc>
          <w:tcPr>
            <w:tcW w:w="1077" w:type="dxa"/>
          </w:tcPr>
          <w:p w14:paraId="62D9D764" w14:textId="77777777" w:rsidR="00535982" w:rsidRPr="00B23C83" w:rsidRDefault="00535982" w:rsidP="00047E44">
            <w:pPr>
              <w:pStyle w:val="TableTextDecimalAlign"/>
            </w:pPr>
            <w:r w:rsidRPr="00B23C83">
              <w:t>1.2 (10)</w:t>
            </w:r>
          </w:p>
        </w:tc>
        <w:tc>
          <w:tcPr>
            <w:tcW w:w="1077" w:type="dxa"/>
          </w:tcPr>
          <w:p w14:paraId="5A28EFAB" w14:textId="77777777" w:rsidR="00535982" w:rsidRPr="00B23C83" w:rsidRDefault="00535982" w:rsidP="00047E44">
            <w:pPr>
              <w:pStyle w:val="TableTextDecimalAlign"/>
            </w:pPr>
            <w:r w:rsidRPr="00B23C83">
              <w:t>4.9 (61)</w:t>
            </w:r>
          </w:p>
        </w:tc>
      </w:tr>
      <w:tr w:rsidR="00535982" w:rsidRPr="00B23C83" w14:paraId="4A62BE72" w14:textId="77777777" w:rsidTr="001E231E">
        <w:trPr>
          <w:trHeight w:val="111"/>
        </w:trPr>
        <w:tc>
          <w:tcPr>
            <w:tcW w:w="1077" w:type="dxa"/>
          </w:tcPr>
          <w:p w14:paraId="029B60D4" w14:textId="77777777" w:rsidR="00535982" w:rsidRPr="00B23C83" w:rsidRDefault="00535982" w:rsidP="00047E44">
            <w:pPr>
              <w:pStyle w:val="TableText"/>
            </w:pPr>
            <w:r w:rsidRPr="00B23C83">
              <w:t xml:space="preserve">SA </w:t>
            </w:r>
          </w:p>
        </w:tc>
        <w:tc>
          <w:tcPr>
            <w:tcW w:w="1077" w:type="dxa"/>
          </w:tcPr>
          <w:p w14:paraId="1DDE4576" w14:textId="77777777" w:rsidR="00535982" w:rsidRPr="00B23C83" w:rsidRDefault="00535982" w:rsidP="00047E44">
            <w:pPr>
              <w:pStyle w:val="TableTextDecimalAlign"/>
            </w:pPr>
            <w:r w:rsidRPr="00B23C83">
              <w:t>7.3 (12)</w:t>
            </w:r>
          </w:p>
        </w:tc>
        <w:tc>
          <w:tcPr>
            <w:tcW w:w="1077" w:type="dxa"/>
          </w:tcPr>
          <w:p w14:paraId="731B8C4B" w14:textId="77777777" w:rsidR="00535982" w:rsidRPr="00B23C83" w:rsidRDefault="00535982" w:rsidP="00047E44">
            <w:pPr>
              <w:pStyle w:val="TableTextDecimalAlign"/>
            </w:pPr>
            <w:r w:rsidRPr="00B23C83">
              <w:t>11.0 (16)</w:t>
            </w:r>
          </w:p>
        </w:tc>
        <w:tc>
          <w:tcPr>
            <w:tcW w:w="1077" w:type="dxa"/>
          </w:tcPr>
          <w:p w14:paraId="02E21495" w14:textId="77777777" w:rsidR="00535982" w:rsidRPr="00B23C83" w:rsidRDefault="00535982" w:rsidP="00047E44">
            <w:pPr>
              <w:pStyle w:val="TableTextDecimalAlign"/>
            </w:pPr>
            <w:r w:rsidRPr="00B23C83">
              <w:t>0.7 (1)</w:t>
            </w:r>
          </w:p>
        </w:tc>
        <w:tc>
          <w:tcPr>
            <w:tcW w:w="1077" w:type="dxa"/>
          </w:tcPr>
          <w:p w14:paraId="363C4B02" w14:textId="77777777" w:rsidR="00535982" w:rsidRPr="00B23C83" w:rsidRDefault="00535982" w:rsidP="00047E44">
            <w:pPr>
              <w:pStyle w:val="TableTextDecimalAlign"/>
            </w:pPr>
            <w:r w:rsidRPr="00B23C83">
              <w:t>2.8 (6)</w:t>
            </w:r>
          </w:p>
        </w:tc>
        <w:tc>
          <w:tcPr>
            <w:tcW w:w="1077" w:type="dxa"/>
          </w:tcPr>
          <w:p w14:paraId="42164C05" w14:textId="77777777" w:rsidR="00535982" w:rsidRPr="00B23C83" w:rsidRDefault="00535982" w:rsidP="00047E44">
            <w:pPr>
              <w:pStyle w:val="TableTextDecimalAlign"/>
            </w:pPr>
            <w:r w:rsidRPr="00B23C83">
              <w:t>0.5 (1)</w:t>
            </w:r>
          </w:p>
        </w:tc>
        <w:tc>
          <w:tcPr>
            <w:tcW w:w="1077" w:type="dxa"/>
          </w:tcPr>
          <w:p w14:paraId="6C6F2073" w14:textId="77777777" w:rsidR="00535982" w:rsidRPr="00B23C83" w:rsidRDefault="00535982" w:rsidP="00047E44">
            <w:pPr>
              <w:pStyle w:val="TableTextDecimalAlign"/>
            </w:pPr>
            <w:r w:rsidRPr="00B23C83">
              <w:t>2.8 (7)</w:t>
            </w:r>
          </w:p>
        </w:tc>
        <w:tc>
          <w:tcPr>
            <w:tcW w:w="1077" w:type="dxa"/>
          </w:tcPr>
          <w:p w14:paraId="7E3CC44D" w14:textId="77777777" w:rsidR="00535982" w:rsidRPr="00B23C83" w:rsidRDefault="00535982" w:rsidP="00047E44">
            <w:pPr>
              <w:pStyle w:val="TableTextDecimalAlign"/>
            </w:pPr>
            <w:r w:rsidRPr="00B23C83">
              <w:t>19.5 (68)</w:t>
            </w:r>
          </w:p>
        </w:tc>
        <w:tc>
          <w:tcPr>
            <w:tcW w:w="1077" w:type="dxa"/>
          </w:tcPr>
          <w:p w14:paraId="7C43A6CB" w14:textId="77777777" w:rsidR="00535982" w:rsidRPr="00B23C83" w:rsidRDefault="00535982" w:rsidP="00047E44">
            <w:pPr>
              <w:pStyle w:val="TableTextDecimalAlign"/>
            </w:pPr>
            <w:r w:rsidRPr="00B23C83">
              <w:t>12.8 (46)</w:t>
            </w:r>
          </w:p>
        </w:tc>
      </w:tr>
      <w:tr w:rsidR="00372D00" w:rsidRPr="00B23C83" w14:paraId="5E717548" w14:textId="77777777" w:rsidTr="001E231E">
        <w:trPr>
          <w:trHeight w:val="111"/>
        </w:trPr>
        <w:tc>
          <w:tcPr>
            <w:tcW w:w="1077" w:type="dxa"/>
          </w:tcPr>
          <w:p w14:paraId="4930E944" w14:textId="77777777" w:rsidR="00372D00" w:rsidRPr="00B23C83" w:rsidRDefault="00372D00" w:rsidP="00047E44">
            <w:pPr>
              <w:pStyle w:val="TableText"/>
            </w:pPr>
            <w:r w:rsidRPr="00B23C83">
              <w:t xml:space="preserve">WA: total </w:t>
            </w:r>
          </w:p>
        </w:tc>
        <w:tc>
          <w:tcPr>
            <w:tcW w:w="1077" w:type="dxa"/>
          </w:tcPr>
          <w:p w14:paraId="7471A4F9" w14:textId="77777777" w:rsidR="00372D00" w:rsidRPr="00B23C83" w:rsidRDefault="00372D00" w:rsidP="00047E44">
            <w:pPr>
              <w:pStyle w:val="TableTextDecimalAlign"/>
            </w:pPr>
            <w:r w:rsidRPr="00B23C83">
              <w:t>0.6 (2)</w:t>
            </w:r>
          </w:p>
        </w:tc>
        <w:tc>
          <w:tcPr>
            <w:tcW w:w="1077" w:type="dxa"/>
          </w:tcPr>
          <w:p w14:paraId="46D2EB67" w14:textId="77777777" w:rsidR="00372D00" w:rsidRPr="00B23C83" w:rsidRDefault="00372D00" w:rsidP="00047E44">
            <w:pPr>
              <w:pStyle w:val="TableTextDecimalAlign"/>
            </w:pPr>
            <w:r w:rsidRPr="00B23C83">
              <w:t>0.7 (3)</w:t>
            </w:r>
          </w:p>
        </w:tc>
        <w:tc>
          <w:tcPr>
            <w:tcW w:w="1077" w:type="dxa"/>
          </w:tcPr>
          <w:p w14:paraId="249DAD81" w14:textId="77777777" w:rsidR="00372D00" w:rsidRPr="00B23C83" w:rsidRDefault="00372D00" w:rsidP="00047E44">
            <w:pPr>
              <w:pStyle w:val="TableTextDecimalAlign"/>
            </w:pPr>
            <w:r w:rsidRPr="00B23C83">
              <w:t>0.6 (3)</w:t>
            </w:r>
          </w:p>
        </w:tc>
        <w:tc>
          <w:tcPr>
            <w:tcW w:w="1077" w:type="dxa"/>
          </w:tcPr>
          <w:p w14:paraId="5015F498" w14:textId="77777777" w:rsidR="00372D00" w:rsidRPr="00B23C83" w:rsidRDefault="00372D00" w:rsidP="00047E44">
            <w:pPr>
              <w:pStyle w:val="TableTextDecimalAlign"/>
            </w:pPr>
            <w:r w:rsidRPr="00B23C83">
              <w:t>1.9 (9)</w:t>
            </w:r>
          </w:p>
        </w:tc>
        <w:tc>
          <w:tcPr>
            <w:tcW w:w="1077" w:type="dxa"/>
          </w:tcPr>
          <w:p w14:paraId="7555570A" w14:textId="77777777" w:rsidR="00372D00" w:rsidRPr="00B23C83" w:rsidRDefault="00372D00" w:rsidP="00047E44">
            <w:pPr>
              <w:pStyle w:val="TableTextDecimalAlign"/>
            </w:pPr>
            <w:r w:rsidRPr="00B23C83">
              <w:t>–</w:t>
            </w:r>
          </w:p>
        </w:tc>
        <w:tc>
          <w:tcPr>
            <w:tcW w:w="1077" w:type="dxa"/>
          </w:tcPr>
          <w:p w14:paraId="65F90315" w14:textId="77777777" w:rsidR="00372D00" w:rsidRPr="00B23C83" w:rsidRDefault="00372D00" w:rsidP="00047E44">
            <w:pPr>
              <w:pStyle w:val="TableTextDecimalAlign"/>
            </w:pPr>
            <w:r w:rsidRPr="00B23C83">
              <w:t>–</w:t>
            </w:r>
          </w:p>
        </w:tc>
        <w:tc>
          <w:tcPr>
            <w:tcW w:w="1077" w:type="dxa"/>
          </w:tcPr>
          <w:p w14:paraId="1CF81E90" w14:textId="77777777" w:rsidR="00372D00" w:rsidRPr="00B23C83" w:rsidRDefault="00535982" w:rsidP="00047E44">
            <w:pPr>
              <w:pStyle w:val="TableTextDecimalAlign"/>
            </w:pPr>
            <w:r w:rsidRPr="00B23C83">
              <w:t>–</w:t>
            </w:r>
          </w:p>
        </w:tc>
        <w:tc>
          <w:tcPr>
            <w:tcW w:w="1077" w:type="dxa"/>
          </w:tcPr>
          <w:p w14:paraId="75B93D4C" w14:textId="77777777" w:rsidR="00372D00" w:rsidRPr="00B23C83" w:rsidRDefault="00535982" w:rsidP="00047E44">
            <w:pPr>
              <w:pStyle w:val="TableTextDecimalAlign"/>
            </w:pPr>
            <w:r w:rsidRPr="00B23C83">
              <w:t>–</w:t>
            </w:r>
          </w:p>
        </w:tc>
      </w:tr>
      <w:tr w:rsidR="00535982" w:rsidRPr="00B23C83" w14:paraId="3C401CB2" w14:textId="77777777" w:rsidTr="001E231E">
        <w:trPr>
          <w:trHeight w:val="221"/>
        </w:trPr>
        <w:tc>
          <w:tcPr>
            <w:tcW w:w="1077" w:type="dxa"/>
          </w:tcPr>
          <w:p w14:paraId="41AD41EB" w14:textId="77777777" w:rsidR="00535982" w:rsidRPr="00B23C83" w:rsidRDefault="00535982" w:rsidP="00047E44">
            <w:pPr>
              <w:pStyle w:val="TableText"/>
            </w:pPr>
            <w:r w:rsidRPr="00B23C83">
              <w:t xml:space="preserve">WA: urban and rural </w:t>
            </w:r>
          </w:p>
        </w:tc>
        <w:tc>
          <w:tcPr>
            <w:tcW w:w="1077" w:type="dxa"/>
          </w:tcPr>
          <w:p w14:paraId="2EC6AA64" w14:textId="13D386E7" w:rsidR="00535982" w:rsidRPr="00B23C83" w:rsidRDefault="00090C4A" w:rsidP="00047E44">
            <w:pPr>
              <w:pStyle w:val="TableTextDecimalAlign"/>
            </w:pPr>
            <w:r w:rsidRPr="00B23C83">
              <w:t>nd</w:t>
            </w:r>
          </w:p>
        </w:tc>
        <w:tc>
          <w:tcPr>
            <w:tcW w:w="1077" w:type="dxa"/>
          </w:tcPr>
          <w:p w14:paraId="168385E3" w14:textId="34EAFA60" w:rsidR="00535982" w:rsidRPr="00B23C83" w:rsidRDefault="00090C4A" w:rsidP="00047E44">
            <w:pPr>
              <w:pStyle w:val="TableTextDecimalAlign"/>
            </w:pPr>
            <w:r w:rsidRPr="00B23C83">
              <w:t>nd</w:t>
            </w:r>
          </w:p>
        </w:tc>
        <w:tc>
          <w:tcPr>
            <w:tcW w:w="1077" w:type="dxa"/>
          </w:tcPr>
          <w:p w14:paraId="4EB41AD9" w14:textId="35940007" w:rsidR="00535982" w:rsidRPr="00B23C83" w:rsidRDefault="00090C4A" w:rsidP="00047E44">
            <w:pPr>
              <w:pStyle w:val="TableTextDecimalAlign"/>
            </w:pPr>
            <w:r w:rsidRPr="00B23C83">
              <w:t>nd</w:t>
            </w:r>
          </w:p>
        </w:tc>
        <w:tc>
          <w:tcPr>
            <w:tcW w:w="1077" w:type="dxa"/>
          </w:tcPr>
          <w:p w14:paraId="6E76D850" w14:textId="09D1ED81" w:rsidR="00535982" w:rsidRPr="00B23C83" w:rsidRDefault="00090C4A" w:rsidP="00047E44">
            <w:pPr>
              <w:pStyle w:val="TableTextDecimalAlign"/>
            </w:pPr>
            <w:r w:rsidRPr="00B23C83">
              <w:t>nd</w:t>
            </w:r>
          </w:p>
        </w:tc>
        <w:tc>
          <w:tcPr>
            <w:tcW w:w="1077" w:type="dxa"/>
          </w:tcPr>
          <w:p w14:paraId="60555AF7" w14:textId="77777777" w:rsidR="00535982" w:rsidRPr="00B23C83" w:rsidRDefault="00535982" w:rsidP="00047E44">
            <w:pPr>
              <w:pStyle w:val="TableTextDecimalAlign"/>
            </w:pPr>
            <w:r w:rsidRPr="00B23C83">
              <w:t>5.3 (21)</w:t>
            </w:r>
          </w:p>
        </w:tc>
        <w:tc>
          <w:tcPr>
            <w:tcW w:w="1077" w:type="dxa"/>
          </w:tcPr>
          <w:p w14:paraId="458F90C5" w14:textId="77777777" w:rsidR="00535982" w:rsidRPr="00B23C83" w:rsidRDefault="00535982" w:rsidP="00047E44">
            <w:pPr>
              <w:pStyle w:val="TableTextDecimalAlign"/>
            </w:pPr>
            <w:r w:rsidRPr="00B23C83">
              <w:t>3.8 (15)</w:t>
            </w:r>
          </w:p>
        </w:tc>
        <w:tc>
          <w:tcPr>
            <w:tcW w:w="1077" w:type="dxa"/>
          </w:tcPr>
          <w:p w14:paraId="2FB1A3A5" w14:textId="77777777" w:rsidR="00535982" w:rsidRPr="00B23C83" w:rsidRDefault="00535982" w:rsidP="00047E44">
            <w:pPr>
              <w:pStyle w:val="TableTextDecimalAlign"/>
            </w:pPr>
            <w:r w:rsidRPr="00B23C83">
              <w:t>7.6 (51)</w:t>
            </w:r>
          </w:p>
        </w:tc>
        <w:tc>
          <w:tcPr>
            <w:tcW w:w="1077" w:type="dxa"/>
          </w:tcPr>
          <w:p w14:paraId="4CDFAEC2" w14:textId="77777777" w:rsidR="00535982" w:rsidRPr="00B23C83" w:rsidRDefault="00535982" w:rsidP="00047E44">
            <w:pPr>
              <w:pStyle w:val="TableTextDecimalAlign"/>
            </w:pPr>
            <w:r w:rsidRPr="00B23C83">
              <w:t>6.4 (40)</w:t>
            </w:r>
          </w:p>
        </w:tc>
      </w:tr>
      <w:tr w:rsidR="00535982" w:rsidRPr="00B23C83" w14:paraId="5BBFED4B" w14:textId="77777777" w:rsidTr="001E231E">
        <w:trPr>
          <w:trHeight w:val="111"/>
        </w:trPr>
        <w:tc>
          <w:tcPr>
            <w:tcW w:w="1077" w:type="dxa"/>
          </w:tcPr>
          <w:p w14:paraId="0299B8CD" w14:textId="77777777" w:rsidR="00535982" w:rsidRPr="00B23C83" w:rsidRDefault="00535982" w:rsidP="00047E44">
            <w:pPr>
              <w:pStyle w:val="TableText"/>
            </w:pPr>
            <w:r w:rsidRPr="00B23C83">
              <w:t xml:space="preserve">WA: remote </w:t>
            </w:r>
          </w:p>
        </w:tc>
        <w:tc>
          <w:tcPr>
            <w:tcW w:w="1077" w:type="dxa"/>
          </w:tcPr>
          <w:p w14:paraId="5E5345AC" w14:textId="559122FD" w:rsidR="00535982" w:rsidRPr="00B23C83" w:rsidRDefault="00090C4A" w:rsidP="00047E44">
            <w:pPr>
              <w:pStyle w:val="TableTextDecimalAlign"/>
            </w:pPr>
            <w:r w:rsidRPr="00B23C83">
              <w:t>nd</w:t>
            </w:r>
          </w:p>
        </w:tc>
        <w:tc>
          <w:tcPr>
            <w:tcW w:w="1077" w:type="dxa"/>
          </w:tcPr>
          <w:p w14:paraId="3BA4AFFA" w14:textId="3BF8156F" w:rsidR="00535982" w:rsidRPr="00B23C83" w:rsidRDefault="00090C4A" w:rsidP="00047E44">
            <w:pPr>
              <w:pStyle w:val="TableTextDecimalAlign"/>
            </w:pPr>
            <w:r w:rsidRPr="00B23C83">
              <w:t>nd</w:t>
            </w:r>
          </w:p>
        </w:tc>
        <w:tc>
          <w:tcPr>
            <w:tcW w:w="1077" w:type="dxa"/>
          </w:tcPr>
          <w:p w14:paraId="37FFE828" w14:textId="375B0EC7" w:rsidR="00535982" w:rsidRPr="00B23C83" w:rsidRDefault="00090C4A" w:rsidP="00047E44">
            <w:pPr>
              <w:pStyle w:val="TableTextDecimalAlign"/>
            </w:pPr>
            <w:r w:rsidRPr="00B23C83">
              <w:t>nd</w:t>
            </w:r>
          </w:p>
        </w:tc>
        <w:tc>
          <w:tcPr>
            <w:tcW w:w="1077" w:type="dxa"/>
          </w:tcPr>
          <w:p w14:paraId="6F7A144E" w14:textId="3B52BEC3" w:rsidR="00535982" w:rsidRPr="00B23C83" w:rsidRDefault="00090C4A" w:rsidP="00047E44">
            <w:pPr>
              <w:pStyle w:val="TableTextDecimalAlign"/>
            </w:pPr>
            <w:r w:rsidRPr="00B23C83">
              <w:t>nd</w:t>
            </w:r>
          </w:p>
        </w:tc>
        <w:tc>
          <w:tcPr>
            <w:tcW w:w="1077" w:type="dxa"/>
          </w:tcPr>
          <w:p w14:paraId="3969E301" w14:textId="77777777" w:rsidR="00535982" w:rsidRPr="00B23C83" w:rsidRDefault="00535982" w:rsidP="00047E44">
            <w:pPr>
              <w:pStyle w:val="TableTextDecimalAlign"/>
            </w:pPr>
            <w:r w:rsidRPr="00B23C83">
              <w:t>0.0 (0)</w:t>
            </w:r>
          </w:p>
        </w:tc>
        <w:tc>
          <w:tcPr>
            <w:tcW w:w="1077" w:type="dxa"/>
          </w:tcPr>
          <w:p w14:paraId="2E368225" w14:textId="77777777" w:rsidR="00535982" w:rsidRPr="00B23C83" w:rsidRDefault="00535982" w:rsidP="00047E44">
            <w:pPr>
              <w:pStyle w:val="TableTextDecimalAlign"/>
            </w:pPr>
            <w:r w:rsidRPr="00B23C83">
              <w:t>0.0 (0)</w:t>
            </w:r>
          </w:p>
        </w:tc>
        <w:tc>
          <w:tcPr>
            <w:tcW w:w="1077" w:type="dxa"/>
          </w:tcPr>
          <w:p w14:paraId="7C2B84AD" w14:textId="77777777" w:rsidR="00535982" w:rsidRPr="00B23C83" w:rsidRDefault="00535982" w:rsidP="00047E44">
            <w:pPr>
              <w:pStyle w:val="TableTextDecimalAlign"/>
            </w:pPr>
            <w:r w:rsidRPr="00B23C83">
              <w:t>0.8 (1)</w:t>
            </w:r>
          </w:p>
        </w:tc>
        <w:tc>
          <w:tcPr>
            <w:tcW w:w="1077" w:type="dxa"/>
          </w:tcPr>
          <w:p w14:paraId="2C8DECBE" w14:textId="77777777" w:rsidR="00535982" w:rsidRPr="00B23C83" w:rsidRDefault="00535982" w:rsidP="00047E44">
            <w:pPr>
              <w:pStyle w:val="TableTextDecimalAlign"/>
            </w:pPr>
            <w:r w:rsidRPr="00B23C83">
              <w:t>3.4 (4)</w:t>
            </w:r>
          </w:p>
        </w:tc>
      </w:tr>
      <w:tr w:rsidR="00535982" w:rsidRPr="00B23C83" w14:paraId="3ED35AF0" w14:textId="77777777" w:rsidTr="001E231E">
        <w:trPr>
          <w:trHeight w:val="111"/>
        </w:trPr>
        <w:tc>
          <w:tcPr>
            <w:tcW w:w="1077" w:type="dxa"/>
          </w:tcPr>
          <w:p w14:paraId="6CFF3FE4" w14:textId="77777777" w:rsidR="00535982" w:rsidRPr="00B23C83" w:rsidRDefault="00535982" w:rsidP="00047E44">
            <w:pPr>
              <w:pStyle w:val="TableText"/>
            </w:pPr>
            <w:r w:rsidRPr="00B23C83">
              <w:t xml:space="preserve">Tas </w:t>
            </w:r>
          </w:p>
        </w:tc>
        <w:tc>
          <w:tcPr>
            <w:tcW w:w="1077" w:type="dxa"/>
          </w:tcPr>
          <w:p w14:paraId="17431261" w14:textId="77777777" w:rsidR="00535982" w:rsidRPr="00B23C83" w:rsidRDefault="00535982" w:rsidP="00047E44">
            <w:pPr>
              <w:pStyle w:val="TableTextDecimalAlign"/>
            </w:pPr>
            <w:r w:rsidRPr="00B23C83">
              <w:t>0.0 (0)</w:t>
            </w:r>
          </w:p>
        </w:tc>
        <w:tc>
          <w:tcPr>
            <w:tcW w:w="1077" w:type="dxa"/>
          </w:tcPr>
          <w:p w14:paraId="0324D328" w14:textId="77777777" w:rsidR="00535982" w:rsidRPr="00B23C83" w:rsidRDefault="00535982" w:rsidP="00047E44">
            <w:pPr>
              <w:pStyle w:val="TableTextDecimalAlign"/>
            </w:pPr>
            <w:r w:rsidRPr="00B23C83">
              <w:t>0.0 (0)</w:t>
            </w:r>
          </w:p>
        </w:tc>
        <w:tc>
          <w:tcPr>
            <w:tcW w:w="1077" w:type="dxa"/>
          </w:tcPr>
          <w:p w14:paraId="36C556AF" w14:textId="77777777" w:rsidR="00535982" w:rsidRPr="00B23C83" w:rsidRDefault="00535982" w:rsidP="00047E44">
            <w:pPr>
              <w:pStyle w:val="TableTextDecimalAlign"/>
            </w:pPr>
            <w:r w:rsidRPr="00B23C83">
              <w:t>0.0 (0)</w:t>
            </w:r>
          </w:p>
        </w:tc>
        <w:tc>
          <w:tcPr>
            <w:tcW w:w="1077" w:type="dxa"/>
          </w:tcPr>
          <w:p w14:paraId="4B9B5769" w14:textId="77777777" w:rsidR="00535982" w:rsidRPr="00B23C83" w:rsidRDefault="00535982" w:rsidP="00047E44">
            <w:pPr>
              <w:pStyle w:val="TableTextDecimalAlign"/>
            </w:pPr>
            <w:r w:rsidRPr="00B23C83">
              <w:t>0.0 (0)</w:t>
            </w:r>
          </w:p>
        </w:tc>
        <w:tc>
          <w:tcPr>
            <w:tcW w:w="1077" w:type="dxa"/>
          </w:tcPr>
          <w:p w14:paraId="21752DD7" w14:textId="77777777" w:rsidR="00535982" w:rsidRPr="00B23C83" w:rsidRDefault="00535982" w:rsidP="00047E44">
            <w:pPr>
              <w:pStyle w:val="TableTextDecimalAlign"/>
            </w:pPr>
            <w:r w:rsidRPr="00B23C83">
              <w:t>3.3 (1)</w:t>
            </w:r>
          </w:p>
        </w:tc>
        <w:tc>
          <w:tcPr>
            <w:tcW w:w="1077" w:type="dxa"/>
          </w:tcPr>
          <w:p w14:paraId="276C4AA7" w14:textId="77777777" w:rsidR="00535982" w:rsidRPr="00B23C83" w:rsidRDefault="00535982" w:rsidP="00047E44">
            <w:pPr>
              <w:pStyle w:val="TableTextDecimalAlign"/>
            </w:pPr>
            <w:r w:rsidRPr="00B23C83">
              <w:t>4.3 (1)</w:t>
            </w:r>
          </w:p>
        </w:tc>
        <w:tc>
          <w:tcPr>
            <w:tcW w:w="1077" w:type="dxa"/>
          </w:tcPr>
          <w:p w14:paraId="0078AF54" w14:textId="77777777" w:rsidR="00535982" w:rsidRPr="00B23C83" w:rsidRDefault="00535982" w:rsidP="00047E44">
            <w:pPr>
              <w:pStyle w:val="TableTextDecimalAlign"/>
            </w:pPr>
            <w:r w:rsidRPr="00B23C83">
              <w:t>14.3 (4)</w:t>
            </w:r>
          </w:p>
        </w:tc>
        <w:tc>
          <w:tcPr>
            <w:tcW w:w="1077" w:type="dxa"/>
          </w:tcPr>
          <w:p w14:paraId="30EAE802" w14:textId="77777777" w:rsidR="00535982" w:rsidRPr="00B23C83" w:rsidRDefault="00535982" w:rsidP="00047E44">
            <w:pPr>
              <w:pStyle w:val="TableTextDecimalAlign"/>
            </w:pPr>
            <w:r w:rsidRPr="00B23C83">
              <w:t>8.5 (5)</w:t>
            </w:r>
          </w:p>
        </w:tc>
      </w:tr>
      <w:tr w:rsidR="00372D00" w:rsidRPr="00B23C83" w14:paraId="35F6D7DA" w14:textId="77777777" w:rsidTr="001E231E">
        <w:trPr>
          <w:trHeight w:val="111"/>
        </w:trPr>
        <w:tc>
          <w:tcPr>
            <w:tcW w:w="1077" w:type="dxa"/>
          </w:tcPr>
          <w:p w14:paraId="4D546FBB" w14:textId="77777777" w:rsidR="00372D00" w:rsidRPr="00B23C83" w:rsidRDefault="00372D00" w:rsidP="00047E44">
            <w:pPr>
              <w:pStyle w:val="TableText"/>
            </w:pPr>
            <w:r w:rsidRPr="00B23C83">
              <w:t xml:space="preserve">NT: total </w:t>
            </w:r>
          </w:p>
        </w:tc>
        <w:tc>
          <w:tcPr>
            <w:tcW w:w="1077" w:type="dxa"/>
          </w:tcPr>
          <w:p w14:paraId="3B4F467B" w14:textId="77777777" w:rsidR="00372D00" w:rsidRPr="00B23C83" w:rsidRDefault="00372D00" w:rsidP="00047E44">
            <w:pPr>
              <w:pStyle w:val="TableTextDecimalAlign"/>
            </w:pPr>
            <w:r w:rsidRPr="00B23C83">
              <w:t>0.0 (0)</w:t>
            </w:r>
          </w:p>
        </w:tc>
        <w:tc>
          <w:tcPr>
            <w:tcW w:w="1077" w:type="dxa"/>
          </w:tcPr>
          <w:p w14:paraId="6B4FA596" w14:textId="77777777" w:rsidR="00372D00" w:rsidRPr="00B23C83" w:rsidRDefault="00372D00" w:rsidP="00047E44">
            <w:pPr>
              <w:pStyle w:val="TableTextDecimalAlign"/>
            </w:pPr>
            <w:r w:rsidRPr="00B23C83">
              <w:t>0.2 (1)</w:t>
            </w:r>
          </w:p>
        </w:tc>
        <w:tc>
          <w:tcPr>
            <w:tcW w:w="1077" w:type="dxa"/>
          </w:tcPr>
          <w:p w14:paraId="69906194" w14:textId="77777777" w:rsidR="00372D00" w:rsidRPr="00B23C83" w:rsidRDefault="00372D00" w:rsidP="00047E44">
            <w:pPr>
              <w:pStyle w:val="TableTextDecimalAlign"/>
            </w:pPr>
            <w:r w:rsidRPr="00B23C83">
              <w:t>0.3 (1)</w:t>
            </w:r>
          </w:p>
        </w:tc>
        <w:tc>
          <w:tcPr>
            <w:tcW w:w="1077" w:type="dxa"/>
          </w:tcPr>
          <w:p w14:paraId="62FC4ECB" w14:textId="77777777" w:rsidR="00372D00" w:rsidRPr="00B23C83" w:rsidRDefault="00372D00" w:rsidP="00047E44">
            <w:pPr>
              <w:pStyle w:val="TableTextDecimalAlign"/>
            </w:pPr>
            <w:r w:rsidRPr="00B23C83">
              <w:t>–</w:t>
            </w:r>
          </w:p>
        </w:tc>
        <w:tc>
          <w:tcPr>
            <w:tcW w:w="1077" w:type="dxa"/>
          </w:tcPr>
          <w:p w14:paraId="0467AE65" w14:textId="77777777" w:rsidR="00372D00" w:rsidRPr="00B23C83" w:rsidRDefault="00372D00" w:rsidP="00047E44">
            <w:pPr>
              <w:pStyle w:val="TableTextDecimalAlign"/>
            </w:pPr>
            <w:r w:rsidRPr="00B23C83">
              <w:t>–</w:t>
            </w:r>
          </w:p>
        </w:tc>
        <w:tc>
          <w:tcPr>
            <w:tcW w:w="1077" w:type="dxa"/>
          </w:tcPr>
          <w:p w14:paraId="189A1AB5" w14:textId="77777777" w:rsidR="00372D00" w:rsidRPr="00B23C83" w:rsidRDefault="00372D00" w:rsidP="00047E44">
            <w:pPr>
              <w:pStyle w:val="TableTextDecimalAlign"/>
            </w:pPr>
            <w:r w:rsidRPr="00B23C83">
              <w:t>–</w:t>
            </w:r>
          </w:p>
        </w:tc>
        <w:tc>
          <w:tcPr>
            <w:tcW w:w="1077" w:type="dxa"/>
          </w:tcPr>
          <w:p w14:paraId="6AFF4634" w14:textId="77777777" w:rsidR="00372D00" w:rsidRPr="00B23C83" w:rsidRDefault="00535982" w:rsidP="00047E44">
            <w:pPr>
              <w:pStyle w:val="TableTextDecimalAlign"/>
            </w:pPr>
            <w:r w:rsidRPr="00B23C83">
              <w:t>–</w:t>
            </w:r>
          </w:p>
        </w:tc>
        <w:tc>
          <w:tcPr>
            <w:tcW w:w="1077" w:type="dxa"/>
          </w:tcPr>
          <w:p w14:paraId="5E35186C" w14:textId="77777777" w:rsidR="00372D00" w:rsidRPr="00B23C83" w:rsidRDefault="00535982" w:rsidP="00047E44">
            <w:pPr>
              <w:pStyle w:val="TableTextDecimalAlign"/>
            </w:pPr>
            <w:r w:rsidRPr="00B23C83">
              <w:t>–</w:t>
            </w:r>
          </w:p>
        </w:tc>
      </w:tr>
      <w:tr w:rsidR="00535982" w:rsidRPr="00B23C83" w14:paraId="7D5F36A5" w14:textId="77777777" w:rsidTr="001E231E">
        <w:trPr>
          <w:trHeight w:val="221"/>
        </w:trPr>
        <w:tc>
          <w:tcPr>
            <w:tcW w:w="1077" w:type="dxa"/>
          </w:tcPr>
          <w:p w14:paraId="59C3A042" w14:textId="77777777" w:rsidR="00535982" w:rsidRPr="00B23C83" w:rsidRDefault="00535982" w:rsidP="00047E44">
            <w:pPr>
              <w:pStyle w:val="TableText"/>
            </w:pPr>
            <w:r w:rsidRPr="00B23C83">
              <w:t xml:space="preserve">NT: urban and rural </w:t>
            </w:r>
          </w:p>
        </w:tc>
        <w:tc>
          <w:tcPr>
            <w:tcW w:w="1077" w:type="dxa"/>
          </w:tcPr>
          <w:p w14:paraId="40E7EA8E" w14:textId="706D09D7" w:rsidR="00535982" w:rsidRPr="00B23C83" w:rsidRDefault="00090C4A" w:rsidP="00047E44">
            <w:pPr>
              <w:pStyle w:val="TableTextDecimalAlign"/>
            </w:pPr>
            <w:r w:rsidRPr="00B23C83">
              <w:t>nd</w:t>
            </w:r>
          </w:p>
        </w:tc>
        <w:tc>
          <w:tcPr>
            <w:tcW w:w="1077" w:type="dxa"/>
          </w:tcPr>
          <w:p w14:paraId="1C1E169D" w14:textId="221F767E" w:rsidR="00535982" w:rsidRPr="00B23C83" w:rsidRDefault="00090C4A" w:rsidP="00047E44">
            <w:pPr>
              <w:pStyle w:val="TableTextDecimalAlign"/>
            </w:pPr>
            <w:r w:rsidRPr="00B23C83">
              <w:t>nd</w:t>
            </w:r>
          </w:p>
        </w:tc>
        <w:tc>
          <w:tcPr>
            <w:tcW w:w="1077" w:type="dxa"/>
          </w:tcPr>
          <w:p w14:paraId="49565462" w14:textId="2C117D24" w:rsidR="00535982" w:rsidRPr="00B23C83" w:rsidRDefault="00090C4A" w:rsidP="00047E44">
            <w:pPr>
              <w:pStyle w:val="TableTextDecimalAlign"/>
            </w:pPr>
            <w:r w:rsidRPr="00B23C83">
              <w:t>nd</w:t>
            </w:r>
          </w:p>
        </w:tc>
        <w:tc>
          <w:tcPr>
            <w:tcW w:w="1077" w:type="dxa"/>
          </w:tcPr>
          <w:p w14:paraId="0FF01B28" w14:textId="77777777" w:rsidR="00535982" w:rsidRPr="00B23C83" w:rsidRDefault="00535982" w:rsidP="00047E44">
            <w:pPr>
              <w:pStyle w:val="TableTextDecimalAlign"/>
            </w:pPr>
            <w:r w:rsidRPr="00B23C83">
              <w:t>1.0 (1)</w:t>
            </w:r>
          </w:p>
        </w:tc>
        <w:tc>
          <w:tcPr>
            <w:tcW w:w="1077" w:type="dxa"/>
          </w:tcPr>
          <w:p w14:paraId="094E820F" w14:textId="77777777" w:rsidR="00535982" w:rsidRPr="00B23C83" w:rsidRDefault="00535982" w:rsidP="00047E44">
            <w:pPr>
              <w:pStyle w:val="TableTextDecimalAlign"/>
            </w:pPr>
            <w:r w:rsidRPr="00B23C83">
              <w:t>0.0 (0)</w:t>
            </w:r>
          </w:p>
        </w:tc>
        <w:tc>
          <w:tcPr>
            <w:tcW w:w="1077" w:type="dxa"/>
          </w:tcPr>
          <w:p w14:paraId="23E03997" w14:textId="77777777" w:rsidR="00535982" w:rsidRPr="00B23C83" w:rsidRDefault="00535982" w:rsidP="00047E44">
            <w:pPr>
              <w:pStyle w:val="TableTextDecimalAlign"/>
            </w:pPr>
            <w:r w:rsidRPr="00B23C83">
              <w:t>0.0 (0)</w:t>
            </w:r>
          </w:p>
        </w:tc>
        <w:tc>
          <w:tcPr>
            <w:tcW w:w="1077" w:type="dxa"/>
          </w:tcPr>
          <w:p w14:paraId="6C0E1BE9" w14:textId="77777777" w:rsidR="00535982" w:rsidRPr="00B23C83" w:rsidRDefault="00535982" w:rsidP="00047E44">
            <w:pPr>
              <w:pStyle w:val="TableTextDecimalAlign"/>
            </w:pPr>
            <w:r w:rsidRPr="00B23C83">
              <w:t>1.9 (1)</w:t>
            </w:r>
          </w:p>
        </w:tc>
        <w:tc>
          <w:tcPr>
            <w:tcW w:w="1077" w:type="dxa"/>
          </w:tcPr>
          <w:p w14:paraId="7451B37A" w14:textId="77777777" w:rsidR="00535982" w:rsidRPr="00B23C83" w:rsidRDefault="00535982" w:rsidP="00047E44">
            <w:pPr>
              <w:pStyle w:val="TableTextDecimalAlign"/>
            </w:pPr>
            <w:r w:rsidRPr="00B23C83">
              <w:t>1.7 (1)</w:t>
            </w:r>
          </w:p>
        </w:tc>
      </w:tr>
      <w:tr w:rsidR="00535982" w:rsidRPr="00B23C83" w14:paraId="28685F09" w14:textId="77777777" w:rsidTr="001E231E">
        <w:trPr>
          <w:trHeight w:val="111"/>
        </w:trPr>
        <w:tc>
          <w:tcPr>
            <w:tcW w:w="1077" w:type="dxa"/>
          </w:tcPr>
          <w:p w14:paraId="48C0445D" w14:textId="77777777" w:rsidR="00535982" w:rsidRPr="00B23C83" w:rsidRDefault="00535982" w:rsidP="00047E44">
            <w:pPr>
              <w:pStyle w:val="TableText"/>
            </w:pPr>
            <w:r w:rsidRPr="00B23C83">
              <w:t xml:space="preserve">NT: remote </w:t>
            </w:r>
          </w:p>
        </w:tc>
        <w:tc>
          <w:tcPr>
            <w:tcW w:w="1077" w:type="dxa"/>
          </w:tcPr>
          <w:p w14:paraId="130B7755" w14:textId="6AACE3B0" w:rsidR="00535982" w:rsidRPr="00B23C83" w:rsidRDefault="00090C4A" w:rsidP="00047E44">
            <w:pPr>
              <w:pStyle w:val="TableTextDecimalAlign"/>
            </w:pPr>
            <w:r w:rsidRPr="00B23C83">
              <w:t>nd</w:t>
            </w:r>
          </w:p>
        </w:tc>
        <w:tc>
          <w:tcPr>
            <w:tcW w:w="1077" w:type="dxa"/>
          </w:tcPr>
          <w:p w14:paraId="39EDBFA9" w14:textId="05A7D69F" w:rsidR="00535982" w:rsidRPr="00B23C83" w:rsidRDefault="00090C4A" w:rsidP="00047E44">
            <w:pPr>
              <w:pStyle w:val="TableTextDecimalAlign"/>
            </w:pPr>
            <w:r w:rsidRPr="00B23C83">
              <w:t>nd</w:t>
            </w:r>
          </w:p>
        </w:tc>
        <w:tc>
          <w:tcPr>
            <w:tcW w:w="1077" w:type="dxa"/>
          </w:tcPr>
          <w:p w14:paraId="70DE90AE" w14:textId="12E132A9" w:rsidR="00535982" w:rsidRPr="00B23C83" w:rsidRDefault="00090C4A" w:rsidP="00047E44">
            <w:pPr>
              <w:pStyle w:val="TableTextDecimalAlign"/>
            </w:pPr>
            <w:r w:rsidRPr="00B23C83">
              <w:t>nd</w:t>
            </w:r>
          </w:p>
        </w:tc>
        <w:tc>
          <w:tcPr>
            <w:tcW w:w="1077" w:type="dxa"/>
          </w:tcPr>
          <w:p w14:paraId="25615EB2" w14:textId="77777777" w:rsidR="00535982" w:rsidRPr="00B23C83" w:rsidRDefault="00535982" w:rsidP="00047E44">
            <w:pPr>
              <w:pStyle w:val="TableTextDecimalAlign"/>
            </w:pPr>
            <w:r w:rsidRPr="00B23C83">
              <w:t>0.0 (0)</w:t>
            </w:r>
          </w:p>
        </w:tc>
        <w:tc>
          <w:tcPr>
            <w:tcW w:w="1077" w:type="dxa"/>
          </w:tcPr>
          <w:p w14:paraId="237A9354" w14:textId="77777777" w:rsidR="00535982" w:rsidRPr="00B23C83" w:rsidRDefault="00535982" w:rsidP="00047E44">
            <w:pPr>
              <w:pStyle w:val="TableTextDecimalAlign"/>
            </w:pPr>
            <w:r w:rsidRPr="00B23C83">
              <w:t>0.0 (0)</w:t>
            </w:r>
          </w:p>
        </w:tc>
        <w:tc>
          <w:tcPr>
            <w:tcW w:w="1077" w:type="dxa"/>
          </w:tcPr>
          <w:p w14:paraId="3072CDFD" w14:textId="77777777" w:rsidR="00535982" w:rsidRPr="00B23C83" w:rsidRDefault="00535982" w:rsidP="00047E44">
            <w:pPr>
              <w:pStyle w:val="TableTextDecimalAlign"/>
            </w:pPr>
            <w:r w:rsidRPr="00B23C83">
              <w:t>0.0 (0)</w:t>
            </w:r>
          </w:p>
        </w:tc>
        <w:tc>
          <w:tcPr>
            <w:tcW w:w="1077" w:type="dxa"/>
          </w:tcPr>
          <w:p w14:paraId="3F553FE6" w14:textId="77777777" w:rsidR="00535982" w:rsidRPr="00B23C83" w:rsidRDefault="00535982" w:rsidP="00047E44">
            <w:pPr>
              <w:pStyle w:val="TableTextDecimalAlign"/>
            </w:pPr>
            <w:r w:rsidRPr="00B23C83">
              <w:t>0.0 (0)</w:t>
            </w:r>
          </w:p>
        </w:tc>
        <w:tc>
          <w:tcPr>
            <w:tcW w:w="1077" w:type="dxa"/>
          </w:tcPr>
          <w:p w14:paraId="44811DFD" w14:textId="77777777" w:rsidR="00535982" w:rsidRPr="00B23C83" w:rsidRDefault="00535982" w:rsidP="00047E44">
            <w:pPr>
              <w:pStyle w:val="TableTextDecimalAlign"/>
            </w:pPr>
            <w:r w:rsidRPr="00B23C83">
              <w:t>0.6 (1)</w:t>
            </w:r>
          </w:p>
        </w:tc>
      </w:tr>
      <w:tr w:rsidR="00535982" w:rsidRPr="00B23C83" w14:paraId="1218215F" w14:textId="77777777" w:rsidTr="001E231E">
        <w:trPr>
          <w:trHeight w:val="111"/>
        </w:trPr>
        <w:tc>
          <w:tcPr>
            <w:tcW w:w="1077" w:type="dxa"/>
          </w:tcPr>
          <w:p w14:paraId="471293DE" w14:textId="77777777" w:rsidR="00535982" w:rsidRPr="00B23C83" w:rsidRDefault="00535982" w:rsidP="00047E44">
            <w:pPr>
              <w:pStyle w:val="TableText"/>
            </w:pPr>
            <w:r w:rsidRPr="00B23C83">
              <w:t xml:space="preserve">ACT </w:t>
            </w:r>
          </w:p>
        </w:tc>
        <w:tc>
          <w:tcPr>
            <w:tcW w:w="1077" w:type="dxa"/>
          </w:tcPr>
          <w:p w14:paraId="2EBF7CF2" w14:textId="77777777" w:rsidR="00535982" w:rsidRPr="00B23C83" w:rsidRDefault="00535982" w:rsidP="00047E44">
            <w:pPr>
              <w:pStyle w:val="TableTextDecimalAlign"/>
            </w:pPr>
            <w:r w:rsidRPr="00B23C83">
              <w:t>0.0 (0)</w:t>
            </w:r>
          </w:p>
        </w:tc>
        <w:tc>
          <w:tcPr>
            <w:tcW w:w="1077" w:type="dxa"/>
          </w:tcPr>
          <w:p w14:paraId="03292CD4" w14:textId="77777777" w:rsidR="00535982" w:rsidRPr="00B23C83" w:rsidRDefault="00535982" w:rsidP="00047E44">
            <w:pPr>
              <w:pStyle w:val="TableTextDecimalAlign"/>
            </w:pPr>
            <w:r w:rsidRPr="00B23C83">
              <w:t>6.3 (4)</w:t>
            </w:r>
          </w:p>
        </w:tc>
        <w:tc>
          <w:tcPr>
            <w:tcW w:w="1077" w:type="dxa"/>
          </w:tcPr>
          <w:p w14:paraId="5DA97D7B" w14:textId="77777777" w:rsidR="00535982" w:rsidRPr="00B23C83" w:rsidRDefault="00535982" w:rsidP="00047E44">
            <w:pPr>
              <w:pStyle w:val="TableTextDecimalAlign"/>
            </w:pPr>
            <w:r w:rsidRPr="00B23C83">
              <w:t>0.0 (0)</w:t>
            </w:r>
          </w:p>
        </w:tc>
        <w:tc>
          <w:tcPr>
            <w:tcW w:w="1077" w:type="dxa"/>
          </w:tcPr>
          <w:p w14:paraId="4A3FC7EE" w14:textId="77777777" w:rsidR="00535982" w:rsidRPr="00B23C83" w:rsidRDefault="00535982" w:rsidP="00047E44">
            <w:pPr>
              <w:pStyle w:val="TableTextDecimalAlign"/>
            </w:pPr>
            <w:r w:rsidRPr="00B23C83">
              <w:t>2.2 (1)</w:t>
            </w:r>
          </w:p>
        </w:tc>
        <w:tc>
          <w:tcPr>
            <w:tcW w:w="1077" w:type="dxa"/>
          </w:tcPr>
          <w:p w14:paraId="0BE5C3B1" w14:textId="77777777" w:rsidR="00535982" w:rsidRPr="00B23C83" w:rsidRDefault="00535982" w:rsidP="00047E44">
            <w:pPr>
              <w:pStyle w:val="TableTextDecimalAlign"/>
            </w:pPr>
            <w:r w:rsidRPr="00B23C83">
              <w:t>9.3 (7)</w:t>
            </w:r>
          </w:p>
        </w:tc>
        <w:tc>
          <w:tcPr>
            <w:tcW w:w="1077" w:type="dxa"/>
          </w:tcPr>
          <w:p w14:paraId="089102B2" w14:textId="77777777" w:rsidR="00535982" w:rsidRPr="00B23C83" w:rsidRDefault="00535982" w:rsidP="00047E44">
            <w:pPr>
              <w:pStyle w:val="TableTextDecimalAlign"/>
            </w:pPr>
            <w:r w:rsidRPr="00B23C83">
              <w:t>0.0 (0)</w:t>
            </w:r>
          </w:p>
        </w:tc>
        <w:tc>
          <w:tcPr>
            <w:tcW w:w="1077" w:type="dxa"/>
          </w:tcPr>
          <w:p w14:paraId="3E210C47" w14:textId="77777777" w:rsidR="00535982" w:rsidRPr="00B23C83" w:rsidRDefault="00535982" w:rsidP="00047E44">
            <w:pPr>
              <w:pStyle w:val="TableTextDecimalAlign"/>
            </w:pPr>
            <w:r w:rsidRPr="00B23C83">
              <w:t>7.1 (8)</w:t>
            </w:r>
          </w:p>
        </w:tc>
        <w:tc>
          <w:tcPr>
            <w:tcW w:w="1077" w:type="dxa"/>
          </w:tcPr>
          <w:p w14:paraId="14E0E0AE" w14:textId="77777777" w:rsidR="00535982" w:rsidRPr="00B23C83" w:rsidRDefault="00535982" w:rsidP="00047E44">
            <w:pPr>
              <w:pStyle w:val="TableTextDecimalAlign"/>
            </w:pPr>
            <w:r w:rsidRPr="00B23C83">
              <w:t>2.1 (3)</w:t>
            </w:r>
          </w:p>
        </w:tc>
      </w:tr>
      <w:tr w:rsidR="00535982" w:rsidRPr="00B23C83" w14:paraId="25276C76" w14:textId="77777777" w:rsidTr="001E231E">
        <w:trPr>
          <w:trHeight w:val="115"/>
        </w:trPr>
        <w:tc>
          <w:tcPr>
            <w:tcW w:w="1077" w:type="dxa"/>
          </w:tcPr>
          <w:p w14:paraId="42C4E8CB" w14:textId="77777777" w:rsidR="00535982" w:rsidRPr="00B23C83" w:rsidRDefault="00535982" w:rsidP="00047E44">
            <w:pPr>
              <w:pStyle w:val="TableText"/>
              <w:rPr>
                <w:rStyle w:val="Strong"/>
              </w:rPr>
            </w:pPr>
            <w:r w:rsidRPr="00B23C83">
              <w:rPr>
                <w:rStyle w:val="Strong"/>
              </w:rPr>
              <w:t xml:space="preserve">Australia </w:t>
            </w:r>
          </w:p>
        </w:tc>
        <w:tc>
          <w:tcPr>
            <w:tcW w:w="1077" w:type="dxa"/>
          </w:tcPr>
          <w:p w14:paraId="17237ED4" w14:textId="77777777" w:rsidR="00535982" w:rsidRPr="00B23C83" w:rsidRDefault="00535982" w:rsidP="00047E44">
            <w:pPr>
              <w:pStyle w:val="TableTextDecimalAlign"/>
              <w:rPr>
                <w:rStyle w:val="Strong"/>
              </w:rPr>
            </w:pPr>
            <w:r w:rsidRPr="00B23C83">
              <w:rPr>
                <w:rStyle w:val="Strong"/>
              </w:rPr>
              <w:t>1.1 (35)</w:t>
            </w:r>
          </w:p>
        </w:tc>
        <w:tc>
          <w:tcPr>
            <w:tcW w:w="1077" w:type="dxa"/>
          </w:tcPr>
          <w:p w14:paraId="47C53EA4" w14:textId="77777777" w:rsidR="00535982" w:rsidRPr="00B23C83" w:rsidRDefault="00535982" w:rsidP="00047E44">
            <w:pPr>
              <w:pStyle w:val="TableTextDecimalAlign"/>
              <w:rPr>
                <w:rStyle w:val="Strong"/>
              </w:rPr>
            </w:pPr>
            <w:r w:rsidRPr="00B23C83">
              <w:rPr>
                <w:rStyle w:val="Strong"/>
              </w:rPr>
              <w:t>1.5 (49)</w:t>
            </w:r>
          </w:p>
        </w:tc>
        <w:tc>
          <w:tcPr>
            <w:tcW w:w="1077" w:type="dxa"/>
          </w:tcPr>
          <w:p w14:paraId="7500F92F" w14:textId="77777777" w:rsidR="00535982" w:rsidRPr="00B23C83" w:rsidRDefault="00535982" w:rsidP="00047E44">
            <w:pPr>
              <w:pStyle w:val="TableTextDecimalAlign"/>
              <w:rPr>
                <w:rStyle w:val="Strong"/>
              </w:rPr>
            </w:pPr>
            <w:r w:rsidRPr="00B23C83">
              <w:rPr>
                <w:rStyle w:val="Strong"/>
              </w:rPr>
              <w:t>1.3 (63)</w:t>
            </w:r>
          </w:p>
        </w:tc>
        <w:tc>
          <w:tcPr>
            <w:tcW w:w="1077" w:type="dxa"/>
          </w:tcPr>
          <w:p w14:paraId="41647796" w14:textId="77777777" w:rsidR="00535982" w:rsidRPr="00B23C83" w:rsidRDefault="00535982" w:rsidP="00047E44">
            <w:pPr>
              <w:pStyle w:val="TableTextDecimalAlign"/>
              <w:rPr>
                <w:rStyle w:val="Strong"/>
              </w:rPr>
            </w:pPr>
            <w:r w:rsidRPr="00B23C83">
              <w:rPr>
                <w:rStyle w:val="Strong"/>
              </w:rPr>
              <w:t>2.1 (104)</w:t>
            </w:r>
          </w:p>
        </w:tc>
        <w:tc>
          <w:tcPr>
            <w:tcW w:w="1077" w:type="dxa"/>
          </w:tcPr>
          <w:p w14:paraId="464C848B" w14:textId="77777777" w:rsidR="00535982" w:rsidRPr="00B23C83" w:rsidRDefault="00535982" w:rsidP="00047E44">
            <w:pPr>
              <w:pStyle w:val="TableTextDecimalAlign"/>
              <w:rPr>
                <w:rStyle w:val="Strong"/>
              </w:rPr>
            </w:pPr>
            <w:r w:rsidRPr="00B23C83">
              <w:rPr>
                <w:rStyle w:val="Strong"/>
              </w:rPr>
              <w:t>2.5 (119)</w:t>
            </w:r>
          </w:p>
        </w:tc>
        <w:tc>
          <w:tcPr>
            <w:tcW w:w="1077" w:type="dxa"/>
          </w:tcPr>
          <w:p w14:paraId="0085942E" w14:textId="77777777" w:rsidR="00535982" w:rsidRPr="00B23C83" w:rsidRDefault="00535982" w:rsidP="00047E44">
            <w:pPr>
              <w:pStyle w:val="TableTextDecimalAlign"/>
              <w:rPr>
                <w:rStyle w:val="Strong"/>
              </w:rPr>
            </w:pPr>
            <w:r w:rsidRPr="00B23C83">
              <w:rPr>
                <w:rStyle w:val="Strong"/>
              </w:rPr>
              <w:t>2.6 (138)</w:t>
            </w:r>
          </w:p>
        </w:tc>
        <w:tc>
          <w:tcPr>
            <w:tcW w:w="1077" w:type="dxa"/>
          </w:tcPr>
          <w:p w14:paraId="1F92475C" w14:textId="77777777" w:rsidR="00535982" w:rsidRPr="00B23C83" w:rsidRDefault="00535982" w:rsidP="00047E44">
            <w:pPr>
              <w:pStyle w:val="TableTextDecimalAlign"/>
              <w:rPr>
                <w:rStyle w:val="Strong"/>
              </w:rPr>
            </w:pPr>
            <w:r w:rsidRPr="00B23C83">
              <w:rPr>
                <w:rStyle w:val="Strong"/>
              </w:rPr>
              <w:t>5.0 (318)</w:t>
            </w:r>
          </w:p>
        </w:tc>
        <w:tc>
          <w:tcPr>
            <w:tcW w:w="1077" w:type="dxa"/>
          </w:tcPr>
          <w:p w14:paraId="49C85310" w14:textId="77777777" w:rsidR="00535982" w:rsidRPr="00B23C83" w:rsidRDefault="00535982" w:rsidP="00047E44">
            <w:pPr>
              <w:pStyle w:val="TableTextDecimalAlign"/>
              <w:rPr>
                <w:rStyle w:val="Strong"/>
              </w:rPr>
            </w:pPr>
            <w:r w:rsidRPr="00B23C83">
              <w:rPr>
                <w:rStyle w:val="Strong"/>
              </w:rPr>
              <w:t>9.3 (726)</w:t>
            </w:r>
          </w:p>
        </w:tc>
      </w:tr>
    </w:tbl>
    <w:p w14:paraId="555D4F74" w14:textId="77777777" w:rsidR="00047E44" w:rsidRPr="00B23C83" w:rsidRDefault="00047E44" w:rsidP="00047E44">
      <w:pPr>
        <w:pStyle w:val="TFIHolder"/>
      </w:pPr>
    </w:p>
    <w:p w14:paraId="7478AC5A" w14:textId="468AC967" w:rsidR="00537D97" w:rsidRPr="00B23C83" w:rsidRDefault="00537D97" w:rsidP="00047E44">
      <w:pPr>
        <w:pStyle w:val="TFAbbrevs"/>
      </w:pPr>
      <w:r w:rsidRPr="00B23C83">
        <w:t>– = total for state or territory separated into urban and rural, and remote; MIC</w:t>
      </w:r>
      <w:r w:rsidR="003A63AA" w:rsidRPr="00B23C83">
        <w:t> </w:t>
      </w:r>
      <w:r w:rsidRPr="00B23C83">
        <w:t>=</w:t>
      </w:r>
      <w:r w:rsidR="003A63AA" w:rsidRPr="00B23C83">
        <w:t> </w:t>
      </w:r>
      <w:r w:rsidRPr="00B23C83">
        <w:t>minimum inhibitory concentration; n</w:t>
      </w:r>
      <w:r w:rsidR="00090C4A" w:rsidRPr="00B23C83">
        <w:t>d</w:t>
      </w:r>
      <w:r w:rsidR="003A63AA" w:rsidRPr="00B23C83">
        <w:t> </w:t>
      </w:r>
      <w:r w:rsidRPr="00B23C83">
        <w:t>=</w:t>
      </w:r>
      <w:r w:rsidR="003A63AA" w:rsidRPr="00B23C83">
        <w:t> </w:t>
      </w:r>
      <w:r w:rsidRPr="00B23C83">
        <w:t>no</w:t>
      </w:r>
      <w:r w:rsidR="00090C4A" w:rsidRPr="00B23C83">
        <w:t xml:space="preserve"> data</w:t>
      </w:r>
      <w:r w:rsidRPr="00B23C83">
        <w:t xml:space="preserve"> available </w:t>
      </w:r>
    </w:p>
    <w:p w14:paraId="3E873199" w14:textId="40603980" w:rsidR="00535982" w:rsidRPr="00B23C83" w:rsidRDefault="00537D97" w:rsidP="00047E44">
      <w:pPr>
        <w:pStyle w:val="TFNoteSourceSpace"/>
      </w:pPr>
      <w:r w:rsidRPr="00B23C83">
        <w:t>Source:</w:t>
      </w:r>
      <w:r w:rsidR="00A70EE8" w:rsidRPr="00B23C83">
        <w:t xml:space="preserve"> </w:t>
      </w:r>
      <w:r w:rsidRPr="00B23C83">
        <w:t>NNN (Australian Gonococcal Surveillance Programme annual reports)</w:t>
      </w:r>
    </w:p>
    <w:p w14:paraId="6386891B" w14:textId="77777777" w:rsidR="00537D97" w:rsidRPr="00B23C83" w:rsidRDefault="00537D97" w:rsidP="00B23C83">
      <w:pPr>
        <w:pStyle w:val="Heading2"/>
      </w:pPr>
      <w:bookmarkStart w:id="30" w:name="_Toc7194864"/>
      <w:r w:rsidRPr="00B23C83">
        <w:lastRenderedPageBreak/>
        <w:t>Table S4.</w:t>
      </w:r>
      <w:r w:rsidR="00535982" w:rsidRPr="00B23C83">
        <w:t>20</w:t>
      </w:r>
      <w:r w:rsidRPr="00B23C83">
        <w:t>:</w:t>
      </w:r>
      <w:r w:rsidR="00A37DDE" w:rsidRPr="00B23C83">
        <w:tab/>
      </w:r>
      <w:r w:rsidRPr="00B23C83">
        <w:rPr>
          <w:rStyle w:val="Emphasis"/>
        </w:rPr>
        <w:t>Neisseria gonorrhoeae</w:t>
      </w:r>
      <w:r w:rsidRPr="00B23C83">
        <w:t xml:space="preserve"> resistance to penicillin (MIC ≥1</w:t>
      </w:r>
      <w:r w:rsidR="00657877" w:rsidRPr="00B23C83">
        <w:t> </w:t>
      </w:r>
      <w:r w:rsidRPr="00B23C83">
        <w:t>mg/L</w:t>
      </w:r>
      <w:r w:rsidR="00645E4B" w:rsidRPr="00B23C83">
        <w:t>;</w:t>
      </w:r>
      <w:r w:rsidRPr="00B23C83">
        <w:t xml:space="preserve"> or penicillinase-producing </w:t>
      </w:r>
      <w:r w:rsidRPr="00B23C83">
        <w:rPr>
          <w:rStyle w:val="Emphasis"/>
        </w:rPr>
        <w:t>N.</w:t>
      </w:r>
      <w:r w:rsidR="00535982" w:rsidRPr="00B23C83">
        <w:rPr>
          <w:rStyle w:val="Emphasis"/>
        </w:rPr>
        <w:t> </w:t>
      </w:r>
      <w:r w:rsidRPr="00B23C83">
        <w:rPr>
          <w:rStyle w:val="Emphasis"/>
        </w:rPr>
        <w:t>gonorrhoeae</w:t>
      </w:r>
      <w:r w:rsidRPr="00B23C83">
        <w:t>), by state and territory, 20</w:t>
      </w:r>
      <w:r w:rsidR="00DA29A3" w:rsidRPr="00B23C83">
        <w:t>10</w:t>
      </w:r>
      <w:r w:rsidRPr="00B23C83">
        <w:t>–201</w:t>
      </w:r>
      <w:r w:rsidR="00DA29A3" w:rsidRPr="00B23C83">
        <w:t>7</w:t>
      </w:r>
      <w:bookmarkEnd w:id="30"/>
    </w:p>
    <w:tbl>
      <w:tblPr>
        <w:tblStyle w:val="TableGrid"/>
        <w:tblW w:w="9693" w:type="dxa"/>
        <w:tblLayout w:type="fixed"/>
        <w:tblLook w:val="0020" w:firstRow="1" w:lastRow="0" w:firstColumn="0" w:lastColumn="0" w:noHBand="0" w:noVBand="0"/>
      </w:tblPr>
      <w:tblGrid>
        <w:gridCol w:w="1077"/>
        <w:gridCol w:w="1077"/>
        <w:gridCol w:w="1077"/>
        <w:gridCol w:w="1077"/>
        <w:gridCol w:w="1077"/>
        <w:gridCol w:w="1077"/>
        <w:gridCol w:w="1077"/>
        <w:gridCol w:w="1077"/>
        <w:gridCol w:w="1077"/>
      </w:tblGrid>
      <w:tr w:rsidR="00535982" w:rsidRPr="00B23C83" w14:paraId="1E776E6F" w14:textId="77777777" w:rsidTr="00742C9B">
        <w:trPr>
          <w:trHeight w:val="371"/>
          <w:tblHeader/>
        </w:trPr>
        <w:tc>
          <w:tcPr>
            <w:tcW w:w="1077" w:type="dxa"/>
          </w:tcPr>
          <w:p w14:paraId="3B46B86F" w14:textId="77777777" w:rsidR="00535982" w:rsidRPr="00B23C83" w:rsidRDefault="00535982" w:rsidP="00047E44">
            <w:pPr>
              <w:pStyle w:val="TableHeading"/>
            </w:pPr>
            <w:r w:rsidRPr="00B23C83">
              <w:t xml:space="preserve">State or territory </w:t>
            </w:r>
          </w:p>
        </w:tc>
        <w:tc>
          <w:tcPr>
            <w:tcW w:w="1077" w:type="dxa"/>
          </w:tcPr>
          <w:p w14:paraId="231E5C2F" w14:textId="77777777" w:rsidR="00535982" w:rsidRPr="00B23C83" w:rsidRDefault="00535982" w:rsidP="00047E44">
            <w:pPr>
              <w:pStyle w:val="TableHeadingCA"/>
            </w:pPr>
            <w:r w:rsidRPr="00B23C83">
              <w:t>2010, % of all isolates (</w:t>
            </w:r>
            <w:r w:rsidRPr="00B23C83">
              <w:rPr>
                <w:rStyle w:val="Emphasis"/>
              </w:rPr>
              <w:t>n</w:t>
            </w:r>
            <w:r w:rsidRPr="00B23C83">
              <w:t xml:space="preserve">) </w:t>
            </w:r>
          </w:p>
        </w:tc>
        <w:tc>
          <w:tcPr>
            <w:tcW w:w="1077" w:type="dxa"/>
          </w:tcPr>
          <w:p w14:paraId="5EC33317" w14:textId="77777777" w:rsidR="00535982" w:rsidRPr="00B23C83" w:rsidRDefault="00535982" w:rsidP="00047E44">
            <w:pPr>
              <w:pStyle w:val="TableHeadingCA"/>
            </w:pPr>
            <w:r w:rsidRPr="00B23C83">
              <w:t>2011, % of all isolates (</w:t>
            </w:r>
            <w:r w:rsidRPr="00B23C83">
              <w:rPr>
                <w:rStyle w:val="Emphasis"/>
              </w:rPr>
              <w:t>n</w:t>
            </w:r>
            <w:r w:rsidRPr="00B23C83">
              <w:t xml:space="preserve">) </w:t>
            </w:r>
          </w:p>
        </w:tc>
        <w:tc>
          <w:tcPr>
            <w:tcW w:w="1077" w:type="dxa"/>
          </w:tcPr>
          <w:p w14:paraId="018BE628" w14:textId="77777777" w:rsidR="00535982" w:rsidRPr="00B23C83" w:rsidRDefault="00535982" w:rsidP="00047E44">
            <w:pPr>
              <w:pStyle w:val="TableHeadingCA"/>
            </w:pPr>
            <w:r w:rsidRPr="00B23C83">
              <w:t>2012, % of all isolates (</w:t>
            </w:r>
            <w:r w:rsidRPr="00B23C83">
              <w:rPr>
                <w:rStyle w:val="Emphasis"/>
              </w:rPr>
              <w:t>n</w:t>
            </w:r>
            <w:r w:rsidRPr="00B23C83">
              <w:t xml:space="preserve">) </w:t>
            </w:r>
          </w:p>
        </w:tc>
        <w:tc>
          <w:tcPr>
            <w:tcW w:w="1077" w:type="dxa"/>
          </w:tcPr>
          <w:p w14:paraId="6F09361D" w14:textId="77777777" w:rsidR="00535982" w:rsidRPr="00B23C83" w:rsidRDefault="00535982" w:rsidP="00047E44">
            <w:pPr>
              <w:pStyle w:val="TableHeadingCA"/>
            </w:pPr>
            <w:r w:rsidRPr="00B23C83">
              <w:t>2013, % of all isolates (</w:t>
            </w:r>
            <w:r w:rsidRPr="00B23C83">
              <w:rPr>
                <w:rStyle w:val="Emphasis"/>
              </w:rPr>
              <w:t>n</w:t>
            </w:r>
            <w:r w:rsidRPr="00B23C83">
              <w:t xml:space="preserve">) </w:t>
            </w:r>
          </w:p>
        </w:tc>
        <w:tc>
          <w:tcPr>
            <w:tcW w:w="1077" w:type="dxa"/>
          </w:tcPr>
          <w:p w14:paraId="4F6DEF78" w14:textId="77777777" w:rsidR="00535982" w:rsidRPr="00B23C83" w:rsidRDefault="00535982" w:rsidP="00047E44">
            <w:pPr>
              <w:pStyle w:val="TableHeadingCA"/>
            </w:pPr>
            <w:r w:rsidRPr="00B23C83">
              <w:t>2014, % of all isolates (</w:t>
            </w:r>
            <w:r w:rsidRPr="00B23C83">
              <w:rPr>
                <w:rStyle w:val="Emphasis"/>
              </w:rPr>
              <w:t>n</w:t>
            </w:r>
            <w:r w:rsidRPr="00B23C83">
              <w:t xml:space="preserve">) </w:t>
            </w:r>
          </w:p>
        </w:tc>
        <w:tc>
          <w:tcPr>
            <w:tcW w:w="1077" w:type="dxa"/>
          </w:tcPr>
          <w:p w14:paraId="4788BA6A" w14:textId="77777777" w:rsidR="00535982" w:rsidRPr="00B23C83" w:rsidRDefault="00535982" w:rsidP="00047E44">
            <w:pPr>
              <w:pStyle w:val="TableHeadingCA"/>
            </w:pPr>
            <w:r w:rsidRPr="00B23C83">
              <w:t>2015, % of all isolates (</w:t>
            </w:r>
            <w:r w:rsidRPr="00B23C83">
              <w:rPr>
                <w:rStyle w:val="Emphasis"/>
              </w:rPr>
              <w:t>n</w:t>
            </w:r>
            <w:r w:rsidRPr="00B23C83">
              <w:t xml:space="preserve">) </w:t>
            </w:r>
          </w:p>
        </w:tc>
        <w:tc>
          <w:tcPr>
            <w:tcW w:w="1077" w:type="dxa"/>
          </w:tcPr>
          <w:p w14:paraId="63645CF5" w14:textId="77777777" w:rsidR="00535982" w:rsidRPr="00B23C83" w:rsidRDefault="00535982" w:rsidP="00047E44">
            <w:pPr>
              <w:pStyle w:val="TableHeadingCA"/>
            </w:pPr>
            <w:r w:rsidRPr="00B23C83">
              <w:t>2016, % of all isolates (</w:t>
            </w:r>
            <w:r w:rsidRPr="00B23C83">
              <w:rPr>
                <w:rStyle w:val="Emphasis"/>
              </w:rPr>
              <w:t>n</w:t>
            </w:r>
            <w:r w:rsidRPr="00B23C83">
              <w:t>)</w:t>
            </w:r>
          </w:p>
        </w:tc>
        <w:tc>
          <w:tcPr>
            <w:tcW w:w="1077" w:type="dxa"/>
          </w:tcPr>
          <w:p w14:paraId="1C4F04CA" w14:textId="77777777" w:rsidR="00535982" w:rsidRPr="00B23C83" w:rsidRDefault="00535982" w:rsidP="00047E44">
            <w:pPr>
              <w:pStyle w:val="TableHeadingCA"/>
            </w:pPr>
            <w:r w:rsidRPr="00B23C83">
              <w:t>2017, % of all isolates (</w:t>
            </w:r>
            <w:r w:rsidRPr="00B23C83">
              <w:rPr>
                <w:rStyle w:val="Emphasis"/>
              </w:rPr>
              <w:t>n</w:t>
            </w:r>
            <w:r w:rsidRPr="00B23C83">
              <w:t>)</w:t>
            </w:r>
          </w:p>
        </w:tc>
      </w:tr>
      <w:tr w:rsidR="00535982" w:rsidRPr="00B23C83" w14:paraId="50DED25B" w14:textId="77777777" w:rsidTr="001E231E">
        <w:trPr>
          <w:trHeight w:val="111"/>
        </w:trPr>
        <w:tc>
          <w:tcPr>
            <w:tcW w:w="1077" w:type="dxa"/>
          </w:tcPr>
          <w:p w14:paraId="66D462E0" w14:textId="77777777" w:rsidR="00535982" w:rsidRPr="00B23C83" w:rsidRDefault="00535982" w:rsidP="00047E44">
            <w:pPr>
              <w:pStyle w:val="TableText"/>
            </w:pPr>
            <w:r w:rsidRPr="00B23C83">
              <w:t xml:space="preserve">NSW </w:t>
            </w:r>
          </w:p>
        </w:tc>
        <w:tc>
          <w:tcPr>
            <w:tcW w:w="1077" w:type="dxa"/>
          </w:tcPr>
          <w:p w14:paraId="7CE2214F" w14:textId="77777777" w:rsidR="00535982" w:rsidRPr="00B23C83" w:rsidRDefault="00535982" w:rsidP="00047E44">
            <w:pPr>
              <w:pStyle w:val="TableTextDecimalAlign"/>
            </w:pPr>
            <w:r w:rsidRPr="00B23C83">
              <w:t xml:space="preserve">31.0 (408) </w:t>
            </w:r>
          </w:p>
        </w:tc>
        <w:tc>
          <w:tcPr>
            <w:tcW w:w="1077" w:type="dxa"/>
          </w:tcPr>
          <w:p w14:paraId="0A24D029" w14:textId="77777777" w:rsidR="00535982" w:rsidRPr="00B23C83" w:rsidRDefault="00535982" w:rsidP="00047E44">
            <w:pPr>
              <w:pStyle w:val="TableTextDecimalAlign"/>
            </w:pPr>
            <w:r w:rsidRPr="00B23C83">
              <w:t xml:space="preserve">28.0 (371) </w:t>
            </w:r>
          </w:p>
        </w:tc>
        <w:tc>
          <w:tcPr>
            <w:tcW w:w="1077" w:type="dxa"/>
          </w:tcPr>
          <w:p w14:paraId="41525D22" w14:textId="77777777" w:rsidR="00535982" w:rsidRPr="00B23C83" w:rsidRDefault="00535982" w:rsidP="00047E44">
            <w:pPr>
              <w:pStyle w:val="TableTextDecimalAlign"/>
            </w:pPr>
            <w:r w:rsidRPr="00B23C83">
              <w:t xml:space="preserve">28.0 (482) </w:t>
            </w:r>
          </w:p>
        </w:tc>
        <w:tc>
          <w:tcPr>
            <w:tcW w:w="1077" w:type="dxa"/>
          </w:tcPr>
          <w:p w14:paraId="0FCBA996" w14:textId="77777777" w:rsidR="00535982" w:rsidRPr="00B23C83" w:rsidRDefault="00535982" w:rsidP="00047E44">
            <w:pPr>
              <w:pStyle w:val="TableTextDecimalAlign"/>
            </w:pPr>
            <w:r w:rsidRPr="00B23C83">
              <w:t xml:space="preserve">38.0 (593) </w:t>
            </w:r>
          </w:p>
        </w:tc>
        <w:tc>
          <w:tcPr>
            <w:tcW w:w="1077" w:type="dxa"/>
          </w:tcPr>
          <w:p w14:paraId="133596DE" w14:textId="77777777" w:rsidR="00535982" w:rsidRPr="00B23C83" w:rsidRDefault="00535982" w:rsidP="00047E44">
            <w:pPr>
              <w:pStyle w:val="TableTextDecimalAlign"/>
            </w:pPr>
            <w:r w:rsidRPr="00B23C83">
              <w:t xml:space="preserve">43.0 (725) </w:t>
            </w:r>
          </w:p>
        </w:tc>
        <w:tc>
          <w:tcPr>
            <w:tcW w:w="1077" w:type="dxa"/>
          </w:tcPr>
          <w:p w14:paraId="09E97F0B" w14:textId="77777777" w:rsidR="00535982" w:rsidRPr="00B23C83" w:rsidRDefault="00535982" w:rsidP="00047E44">
            <w:pPr>
              <w:pStyle w:val="TableTextDecimalAlign"/>
            </w:pPr>
            <w:r w:rsidRPr="00B23C83">
              <w:t>30.9 (588)</w:t>
            </w:r>
          </w:p>
        </w:tc>
        <w:tc>
          <w:tcPr>
            <w:tcW w:w="1077" w:type="dxa"/>
          </w:tcPr>
          <w:p w14:paraId="5DBB8BE8" w14:textId="77777777" w:rsidR="00535982" w:rsidRPr="00B23C83" w:rsidRDefault="00535982" w:rsidP="00047E44">
            <w:pPr>
              <w:pStyle w:val="TableTextDecimalAlign"/>
            </w:pPr>
            <w:r w:rsidRPr="00B23C83">
              <w:t>41.8 (949)</w:t>
            </w:r>
          </w:p>
        </w:tc>
        <w:tc>
          <w:tcPr>
            <w:tcW w:w="1077" w:type="dxa"/>
          </w:tcPr>
          <w:p w14:paraId="7EF324FC" w14:textId="77777777" w:rsidR="00535982" w:rsidRPr="00B23C83" w:rsidRDefault="00535982" w:rsidP="00047E44">
            <w:pPr>
              <w:pStyle w:val="TableTextDecimalAlign"/>
            </w:pPr>
            <w:r w:rsidRPr="00B23C83">
              <w:t>25.3 (709)</w:t>
            </w:r>
          </w:p>
        </w:tc>
      </w:tr>
      <w:tr w:rsidR="00535982" w:rsidRPr="00B23C83" w14:paraId="0CD86D08" w14:textId="77777777" w:rsidTr="001E231E">
        <w:trPr>
          <w:trHeight w:val="111"/>
        </w:trPr>
        <w:tc>
          <w:tcPr>
            <w:tcW w:w="1077" w:type="dxa"/>
          </w:tcPr>
          <w:p w14:paraId="0F38BBD0" w14:textId="77777777" w:rsidR="00535982" w:rsidRPr="00B23C83" w:rsidRDefault="00535982" w:rsidP="00047E44">
            <w:pPr>
              <w:pStyle w:val="TableText"/>
            </w:pPr>
            <w:r w:rsidRPr="00B23C83">
              <w:t xml:space="preserve">Vic </w:t>
            </w:r>
          </w:p>
        </w:tc>
        <w:tc>
          <w:tcPr>
            <w:tcW w:w="1077" w:type="dxa"/>
          </w:tcPr>
          <w:p w14:paraId="0E89CA5F" w14:textId="77777777" w:rsidR="00535982" w:rsidRPr="00B23C83" w:rsidRDefault="00535982" w:rsidP="00047E44">
            <w:pPr>
              <w:pStyle w:val="TableTextDecimalAlign"/>
            </w:pPr>
            <w:r w:rsidRPr="00B23C83">
              <w:t xml:space="preserve">42.0 (382) </w:t>
            </w:r>
          </w:p>
        </w:tc>
        <w:tc>
          <w:tcPr>
            <w:tcW w:w="1077" w:type="dxa"/>
          </w:tcPr>
          <w:p w14:paraId="57254DA4" w14:textId="77777777" w:rsidR="00535982" w:rsidRPr="00B23C83" w:rsidRDefault="00535982" w:rsidP="00047E44">
            <w:pPr>
              <w:pStyle w:val="TableTextDecimalAlign"/>
            </w:pPr>
            <w:r w:rsidRPr="00B23C83">
              <w:t xml:space="preserve">44.0 (410) </w:t>
            </w:r>
          </w:p>
        </w:tc>
        <w:tc>
          <w:tcPr>
            <w:tcW w:w="1077" w:type="dxa"/>
          </w:tcPr>
          <w:p w14:paraId="4D207015" w14:textId="77777777" w:rsidR="00535982" w:rsidRPr="00B23C83" w:rsidRDefault="00535982" w:rsidP="00047E44">
            <w:pPr>
              <w:pStyle w:val="TableTextDecimalAlign"/>
            </w:pPr>
            <w:r w:rsidRPr="00B23C83">
              <w:t xml:space="preserve">53.0 (666) </w:t>
            </w:r>
          </w:p>
        </w:tc>
        <w:tc>
          <w:tcPr>
            <w:tcW w:w="1077" w:type="dxa"/>
          </w:tcPr>
          <w:p w14:paraId="7078B7DB" w14:textId="77777777" w:rsidR="00535982" w:rsidRPr="00B23C83" w:rsidRDefault="00535982" w:rsidP="00047E44">
            <w:pPr>
              <w:pStyle w:val="TableTextDecimalAlign"/>
            </w:pPr>
            <w:r w:rsidRPr="00B23C83">
              <w:t xml:space="preserve">44.0 (678) </w:t>
            </w:r>
          </w:p>
        </w:tc>
        <w:tc>
          <w:tcPr>
            <w:tcW w:w="1077" w:type="dxa"/>
          </w:tcPr>
          <w:p w14:paraId="623251C8" w14:textId="77777777" w:rsidR="00535982" w:rsidRPr="00B23C83" w:rsidRDefault="00535982" w:rsidP="00047E44">
            <w:pPr>
              <w:pStyle w:val="TableTextDecimalAlign"/>
            </w:pPr>
            <w:r w:rsidRPr="00B23C83">
              <w:t xml:space="preserve">22.0 (322) </w:t>
            </w:r>
          </w:p>
        </w:tc>
        <w:tc>
          <w:tcPr>
            <w:tcW w:w="1077" w:type="dxa"/>
          </w:tcPr>
          <w:p w14:paraId="3F783DFF" w14:textId="77777777" w:rsidR="00535982" w:rsidRPr="00B23C83" w:rsidRDefault="00535982" w:rsidP="00047E44">
            <w:pPr>
              <w:pStyle w:val="TableTextDecimalAlign"/>
            </w:pPr>
            <w:r w:rsidRPr="00B23C83">
              <w:t>15.2 (257)</w:t>
            </w:r>
          </w:p>
        </w:tc>
        <w:tc>
          <w:tcPr>
            <w:tcW w:w="1077" w:type="dxa"/>
          </w:tcPr>
          <w:p w14:paraId="02EF3F66" w14:textId="77777777" w:rsidR="00535982" w:rsidRPr="00B23C83" w:rsidRDefault="00535982" w:rsidP="00047E44">
            <w:pPr>
              <w:pStyle w:val="TableTextDecimalAlign"/>
            </w:pPr>
            <w:r w:rsidRPr="00B23C83">
              <w:t>34.5 (598)</w:t>
            </w:r>
          </w:p>
        </w:tc>
        <w:tc>
          <w:tcPr>
            <w:tcW w:w="1077" w:type="dxa"/>
          </w:tcPr>
          <w:p w14:paraId="2F5FE4C7" w14:textId="77777777" w:rsidR="00535982" w:rsidRPr="00B23C83" w:rsidRDefault="00535982" w:rsidP="00047E44">
            <w:pPr>
              <w:pStyle w:val="TableTextDecimalAlign"/>
            </w:pPr>
            <w:r w:rsidRPr="00B23C83">
              <w:t>29.6 (668)</w:t>
            </w:r>
          </w:p>
        </w:tc>
      </w:tr>
      <w:tr w:rsidR="00535982" w:rsidRPr="00B23C83" w14:paraId="79B0AC2A" w14:textId="77777777" w:rsidTr="001E231E">
        <w:trPr>
          <w:trHeight w:val="111"/>
        </w:trPr>
        <w:tc>
          <w:tcPr>
            <w:tcW w:w="1077" w:type="dxa"/>
          </w:tcPr>
          <w:p w14:paraId="65DB8201" w14:textId="77777777" w:rsidR="00535982" w:rsidRPr="00B23C83" w:rsidRDefault="00535982" w:rsidP="00047E44">
            <w:pPr>
              <w:pStyle w:val="TableText"/>
            </w:pPr>
            <w:r w:rsidRPr="00B23C83">
              <w:t xml:space="preserve">Qld </w:t>
            </w:r>
          </w:p>
        </w:tc>
        <w:tc>
          <w:tcPr>
            <w:tcW w:w="1077" w:type="dxa"/>
          </w:tcPr>
          <w:p w14:paraId="31173FC0" w14:textId="77777777" w:rsidR="00535982" w:rsidRPr="00B23C83" w:rsidRDefault="00535982" w:rsidP="00047E44">
            <w:pPr>
              <w:pStyle w:val="TableTextDecimalAlign"/>
            </w:pPr>
            <w:r w:rsidRPr="00B23C83">
              <w:t xml:space="preserve">23.0 (185) </w:t>
            </w:r>
          </w:p>
        </w:tc>
        <w:tc>
          <w:tcPr>
            <w:tcW w:w="1077" w:type="dxa"/>
          </w:tcPr>
          <w:p w14:paraId="63F564FE" w14:textId="77777777" w:rsidR="00535982" w:rsidRPr="00B23C83" w:rsidRDefault="00535982" w:rsidP="00047E44">
            <w:pPr>
              <w:pStyle w:val="TableTextDecimalAlign"/>
            </w:pPr>
            <w:r w:rsidRPr="00B23C83">
              <w:t xml:space="preserve">19.0 (144) </w:t>
            </w:r>
          </w:p>
        </w:tc>
        <w:tc>
          <w:tcPr>
            <w:tcW w:w="1077" w:type="dxa"/>
          </w:tcPr>
          <w:p w14:paraId="58303F9C" w14:textId="77777777" w:rsidR="00535982" w:rsidRPr="00B23C83" w:rsidRDefault="00535982" w:rsidP="00047E44">
            <w:pPr>
              <w:pStyle w:val="TableTextDecimalAlign"/>
            </w:pPr>
            <w:r w:rsidRPr="00B23C83">
              <w:t xml:space="preserve">26.0 (183) </w:t>
            </w:r>
          </w:p>
        </w:tc>
        <w:tc>
          <w:tcPr>
            <w:tcW w:w="1077" w:type="dxa"/>
          </w:tcPr>
          <w:p w14:paraId="4E052D9F" w14:textId="77777777" w:rsidR="00535982" w:rsidRPr="00B23C83" w:rsidRDefault="00535982" w:rsidP="00047E44">
            <w:pPr>
              <w:pStyle w:val="TableTextDecimalAlign"/>
            </w:pPr>
            <w:r w:rsidRPr="00B23C83">
              <w:t xml:space="preserve">31.0 (209) </w:t>
            </w:r>
          </w:p>
        </w:tc>
        <w:tc>
          <w:tcPr>
            <w:tcW w:w="1077" w:type="dxa"/>
          </w:tcPr>
          <w:p w14:paraId="37B40075" w14:textId="77777777" w:rsidR="00535982" w:rsidRPr="00B23C83" w:rsidRDefault="00535982" w:rsidP="00047E44">
            <w:pPr>
              <w:pStyle w:val="TableTextDecimalAlign"/>
            </w:pPr>
            <w:r w:rsidRPr="00B23C83">
              <w:t xml:space="preserve">24.0 (153) </w:t>
            </w:r>
          </w:p>
        </w:tc>
        <w:tc>
          <w:tcPr>
            <w:tcW w:w="1077" w:type="dxa"/>
          </w:tcPr>
          <w:p w14:paraId="0F825E3A" w14:textId="77777777" w:rsidR="00535982" w:rsidRPr="00B23C83" w:rsidRDefault="00535982" w:rsidP="00047E44">
            <w:pPr>
              <w:pStyle w:val="TableTextDecimalAlign"/>
            </w:pPr>
            <w:r w:rsidRPr="00B23C83">
              <w:t>27.6 (201)</w:t>
            </w:r>
          </w:p>
        </w:tc>
        <w:tc>
          <w:tcPr>
            <w:tcW w:w="1077" w:type="dxa"/>
          </w:tcPr>
          <w:p w14:paraId="176582C2" w14:textId="77777777" w:rsidR="00535982" w:rsidRPr="00B23C83" w:rsidRDefault="00535982" w:rsidP="00047E44">
            <w:pPr>
              <w:pStyle w:val="TableTextDecimalAlign"/>
            </w:pPr>
            <w:r w:rsidRPr="00B23C83">
              <w:t>28.1 (243)</w:t>
            </w:r>
          </w:p>
        </w:tc>
        <w:tc>
          <w:tcPr>
            <w:tcW w:w="1077" w:type="dxa"/>
          </w:tcPr>
          <w:p w14:paraId="2C55FBFC" w14:textId="77777777" w:rsidR="00535982" w:rsidRPr="00B23C83" w:rsidRDefault="00535982" w:rsidP="00047E44">
            <w:pPr>
              <w:pStyle w:val="TableTextDecimalAlign"/>
            </w:pPr>
            <w:r w:rsidRPr="00B23C83">
              <w:t>26.0 (325)</w:t>
            </w:r>
          </w:p>
        </w:tc>
      </w:tr>
      <w:tr w:rsidR="00535982" w:rsidRPr="00B23C83" w14:paraId="5FB197CD" w14:textId="77777777" w:rsidTr="001E231E">
        <w:trPr>
          <w:trHeight w:val="111"/>
        </w:trPr>
        <w:tc>
          <w:tcPr>
            <w:tcW w:w="1077" w:type="dxa"/>
          </w:tcPr>
          <w:p w14:paraId="09C9BB40" w14:textId="77777777" w:rsidR="00535982" w:rsidRPr="00B23C83" w:rsidRDefault="00535982" w:rsidP="00047E44">
            <w:pPr>
              <w:pStyle w:val="TableText"/>
            </w:pPr>
            <w:r w:rsidRPr="00B23C83">
              <w:t xml:space="preserve">SA </w:t>
            </w:r>
          </w:p>
        </w:tc>
        <w:tc>
          <w:tcPr>
            <w:tcW w:w="1077" w:type="dxa"/>
          </w:tcPr>
          <w:p w14:paraId="1B21409F" w14:textId="77777777" w:rsidR="00535982" w:rsidRPr="00B23C83" w:rsidRDefault="00535982" w:rsidP="00047E44">
            <w:pPr>
              <w:pStyle w:val="TableTextDecimalAlign"/>
            </w:pPr>
            <w:r w:rsidRPr="00B23C83">
              <w:t xml:space="preserve">34.0 (56) </w:t>
            </w:r>
          </w:p>
        </w:tc>
        <w:tc>
          <w:tcPr>
            <w:tcW w:w="1077" w:type="dxa"/>
          </w:tcPr>
          <w:p w14:paraId="65B8DA58" w14:textId="77777777" w:rsidR="00535982" w:rsidRPr="00B23C83" w:rsidRDefault="00535982" w:rsidP="00047E44">
            <w:pPr>
              <w:pStyle w:val="TableTextDecimalAlign"/>
            </w:pPr>
            <w:r w:rsidRPr="00B23C83">
              <w:t xml:space="preserve">17.0 (26) </w:t>
            </w:r>
          </w:p>
        </w:tc>
        <w:tc>
          <w:tcPr>
            <w:tcW w:w="1077" w:type="dxa"/>
          </w:tcPr>
          <w:p w14:paraId="7F9D3FDA" w14:textId="77777777" w:rsidR="00535982" w:rsidRPr="00B23C83" w:rsidRDefault="00535982" w:rsidP="00047E44">
            <w:pPr>
              <w:pStyle w:val="TableTextDecimalAlign"/>
            </w:pPr>
            <w:r w:rsidRPr="00B23C83">
              <w:t xml:space="preserve">35.0 (53) </w:t>
            </w:r>
          </w:p>
        </w:tc>
        <w:tc>
          <w:tcPr>
            <w:tcW w:w="1077" w:type="dxa"/>
          </w:tcPr>
          <w:p w14:paraId="4EA77EE3" w14:textId="77777777" w:rsidR="00535982" w:rsidRPr="00B23C83" w:rsidRDefault="00535982" w:rsidP="00047E44">
            <w:pPr>
              <w:pStyle w:val="TableTextDecimalAlign"/>
            </w:pPr>
            <w:r w:rsidRPr="00B23C83">
              <w:t xml:space="preserve">18.0 (39) </w:t>
            </w:r>
          </w:p>
        </w:tc>
        <w:tc>
          <w:tcPr>
            <w:tcW w:w="1077" w:type="dxa"/>
          </w:tcPr>
          <w:p w14:paraId="0ABBAB80" w14:textId="77777777" w:rsidR="00535982" w:rsidRPr="00B23C83" w:rsidRDefault="00535982" w:rsidP="00047E44">
            <w:pPr>
              <w:pStyle w:val="TableTextDecimalAlign"/>
            </w:pPr>
            <w:r w:rsidRPr="00B23C83">
              <w:t xml:space="preserve">11.0 (22) </w:t>
            </w:r>
          </w:p>
        </w:tc>
        <w:tc>
          <w:tcPr>
            <w:tcW w:w="1077" w:type="dxa"/>
          </w:tcPr>
          <w:p w14:paraId="5CAF0997" w14:textId="77777777" w:rsidR="00535982" w:rsidRPr="00B23C83" w:rsidRDefault="00535982" w:rsidP="00047E44">
            <w:pPr>
              <w:pStyle w:val="TableTextDecimalAlign"/>
            </w:pPr>
            <w:r w:rsidRPr="00B23C83">
              <w:t>20.7 (52)</w:t>
            </w:r>
          </w:p>
        </w:tc>
        <w:tc>
          <w:tcPr>
            <w:tcW w:w="1077" w:type="dxa"/>
          </w:tcPr>
          <w:p w14:paraId="420FD99F" w14:textId="77777777" w:rsidR="00535982" w:rsidRPr="00B23C83" w:rsidRDefault="00535982" w:rsidP="00047E44">
            <w:pPr>
              <w:pStyle w:val="TableTextDecimalAlign"/>
            </w:pPr>
            <w:r w:rsidRPr="00B23C83">
              <w:t>38.7 (135)</w:t>
            </w:r>
          </w:p>
        </w:tc>
        <w:tc>
          <w:tcPr>
            <w:tcW w:w="1077" w:type="dxa"/>
          </w:tcPr>
          <w:p w14:paraId="751C7496" w14:textId="77777777" w:rsidR="00535982" w:rsidRPr="00B23C83" w:rsidRDefault="00535982" w:rsidP="00047E44">
            <w:pPr>
              <w:pStyle w:val="TableTextDecimalAlign"/>
            </w:pPr>
            <w:r w:rsidRPr="00B23C83">
              <w:t>41.5 (149)</w:t>
            </w:r>
          </w:p>
        </w:tc>
      </w:tr>
      <w:tr w:rsidR="00535982" w:rsidRPr="00B23C83" w14:paraId="41D0C829" w14:textId="77777777" w:rsidTr="001E231E">
        <w:trPr>
          <w:trHeight w:val="111"/>
        </w:trPr>
        <w:tc>
          <w:tcPr>
            <w:tcW w:w="1077" w:type="dxa"/>
          </w:tcPr>
          <w:p w14:paraId="3B19704F" w14:textId="77777777" w:rsidR="00535982" w:rsidRPr="00B23C83" w:rsidRDefault="00535982" w:rsidP="00047E44">
            <w:pPr>
              <w:pStyle w:val="TableText"/>
            </w:pPr>
            <w:r w:rsidRPr="00B23C83">
              <w:t xml:space="preserve">WA: total </w:t>
            </w:r>
          </w:p>
        </w:tc>
        <w:tc>
          <w:tcPr>
            <w:tcW w:w="1077" w:type="dxa"/>
          </w:tcPr>
          <w:p w14:paraId="59F6628F" w14:textId="77777777" w:rsidR="00535982" w:rsidRPr="00B23C83" w:rsidRDefault="00535982" w:rsidP="00047E44">
            <w:pPr>
              <w:pStyle w:val="TableTextDecimalAlign"/>
            </w:pPr>
            <w:r w:rsidRPr="00B23C83">
              <w:t xml:space="preserve">32.0 (104) </w:t>
            </w:r>
          </w:p>
        </w:tc>
        <w:tc>
          <w:tcPr>
            <w:tcW w:w="1077" w:type="dxa"/>
          </w:tcPr>
          <w:p w14:paraId="5C2FFC50" w14:textId="77777777" w:rsidR="00535982" w:rsidRPr="00B23C83" w:rsidRDefault="00535982" w:rsidP="00047E44">
            <w:pPr>
              <w:pStyle w:val="TableTextDecimalAlign"/>
            </w:pPr>
            <w:r w:rsidRPr="00B23C83">
              <w:t xml:space="preserve">18.0 (73) </w:t>
            </w:r>
          </w:p>
        </w:tc>
        <w:tc>
          <w:tcPr>
            <w:tcW w:w="1077" w:type="dxa"/>
          </w:tcPr>
          <w:p w14:paraId="37EF6646" w14:textId="77777777" w:rsidR="00535982" w:rsidRPr="00B23C83" w:rsidRDefault="00535982" w:rsidP="00047E44">
            <w:pPr>
              <w:pStyle w:val="TableTextDecimalAlign"/>
            </w:pPr>
            <w:r w:rsidRPr="00B23C83">
              <w:t xml:space="preserve">21.0 (106) </w:t>
            </w:r>
          </w:p>
        </w:tc>
        <w:tc>
          <w:tcPr>
            <w:tcW w:w="1077" w:type="dxa"/>
          </w:tcPr>
          <w:p w14:paraId="763363C4" w14:textId="77777777" w:rsidR="00535982" w:rsidRPr="00B23C83" w:rsidRDefault="00535982" w:rsidP="00047E44">
            <w:pPr>
              <w:pStyle w:val="TableTextDecimalAlign"/>
            </w:pPr>
            <w:r w:rsidRPr="00B23C83">
              <w:t xml:space="preserve">27.0 (133) </w:t>
            </w:r>
          </w:p>
        </w:tc>
        <w:tc>
          <w:tcPr>
            <w:tcW w:w="1077" w:type="dxa"/>
          </w:tcPr>
          <w:p w14:paraId="2C875C54" w14:textId="77777777" w:rsidR="00535982" w:rsidRPr="00B23C83" w:rsidRDefault="00840E08" w:rsidP="00047E44">
            <w:pPr>
              <w:pStyle w:val="TableTextDecimalAlign"/>
            </w:pPr>
            <w:r w:rsidRPr="00B23C83">
              <w:t>–</w:t>
            </w:r>
          </w:p>
        </w:tc>
        <w:tc>
          <w:tcPr>
            <w:tcW w:w="1077" w:type="dxa"/>
          </w:tcPr>
          <w:p w14:paraId="5FEDBB62" w14:textId="77777777" w:rsidR="00535982" w:rsidRPr="00B23C83" w:rsidRDefault="00840E08" w:rsidP="00047E44">
            <w:pPr>
              <w:pStyle w:val="TableTextDecimalAlign"/>
            </w:pPr>
            <w:r w:rsidRPr="00B23C83">
              <w:t>–</w:t>
            </w:r>
          </w:p>
        </w:tc>
        <w:tc>
          <w:tcPr>
            <w:tcW w:w="1077" w:type="dxa"/>
          </w:tcPr>
          <w:p w14:paraId="3E3A99A2" w14:textId="77777777" w:rsidR="00535982" w:rsidRPr="00B23C83" w:rsidRDefault="00535982" w:rsidP="00047E44">
            <w:pPr>
              <w:pStyle w:val="TableTextDecimalAlign"/>
            </w:pPr>
            <w:r w:rsidRPr="00B23C83">
              <w:t>–</w:t>
            </w:r>
          </w:p>
        </w:tc>
        <w:tc>
          <w:tcPr>
            <w:tcW w:w="1077" w:type="dxa"/>
          </w:tcPr>
          <w:p w14:paraId="6924BF6E" w14:textId="77777777" w:rsidR="00535982" w:rsidRPr="00B23C83" w:rsidRDefault="00535982" w:rsidP="00047E44">
            <w:pPr>
              <w:pStyle w:val="TableTextDecimalAlign"/>
            </w:pPr>
            <w:r w:rsidRPr="00B23C83">
              <w:t>–</w:t>
            </w:r>
          </w:p>
        </w:tc>
      </w:tr>
      <w:tr w:rsidR="00AF6DD5" w:rsidRPr="00B23C83" w14:paraId="32E9ABC2" w14:textId="77777777" w:rsidTr="001E231E">
        <w:trPr>
          <w:trHeight w:val="221"/>
        </w:trPr>
        <w:tc>
          <w:tcPr>
            <w:tcW w:w="1077" w:type="dxa"/>
          </w:tcPr>
          <w:p w14:paraId="019BA7A3" w14:textId="77777777" w:rsidR="00AF6DD5" w:rsidRPr="00B23C83" w:rsidRDefault="00AF6DD5" w:rsidP="00047E44">
            <w:pPr>
              <w:pStyle w:val="TableText"/>
            </w:pPr>
            <w:r w:rsidRPr="00B23C83">
              <w:t xml:space="preserve">WA: urban and rural </w:t>
            </w:r>
          </w:p>
        </w:tc>
        <w:tc>
          <w:tcPr>
            <w:tcW w:w="1077" w:type="dxa"/>
          </w:tcPr>
          <w:p w14:paraId="4B7ACA6B" w14:textId="6E048B81" w:rsidR="00AF6DD5" w:rsidRPr="00B23C83" w:rsidRDefault="005C70CE" w:rsidP="00047E44">
            <w:pPr>
              <w:pStyle w:val="TableTextDecimalAlign"/>
            </w:pPr>
            <w:r w:rsidRPr="00B23C83">
              <w:t>nd</w:t>
            </w:r>
          </w:p>
        </w:tc>
        <w:tc>
          <w:tcPr>
            <w:tcW w:w="1077" w:type="dxa"/>
          </w:tcPr>
          <w:p w14:paraId="40B4392C" w14:textId="3F68BCFD" w:rsidR="00AF6DD5" w:rsidRPr="00B23C83" w:rsidRDefault="005C70CE" w:rsidP="00047E44">
            <w:pPr>
              <w:pStyle w:val="TableTextDecimalAlign"/>
            </w:pPr>
            <w:r w:rsidRPr="00B23C83">
              <w:t>nd</w:t>
            </w:r>
          </w:p>
        </w:tc>
        <w:tc>
          <w:tcPr>
            <w:tcW w:w="1077" w:type="dxa"/>
          </w:tcPr>
          <w:p w14:paraId="5D022B2B" w14:textId="302709C2" w:rsidR="00AF6DD5" w:rsidRPr="00B23C83" w:rsidRDefault="005C70CE" w:rsidP="00047E44">
            <w:pPr>
              <w:pStyle w:val="TableTextDecimalAlign"/>
            </w:pPr>
            <w:r w:rsidRPr="00B23C83">
              <w:t>nd</w:t>
            </w:r>
          </w:p>
        </w:tc>
        <w:tc>
          <w:tcPr>
            <w:tcW w:w="1077" w:type="dxa"/>
          </w:tcPr>
          <w:p w14:paraId="373EF6D3" w14:textId="64AE14C4" w:rsidR="00AF6DD5" w:rsidRPr="00B23C83" w:rsidRDefault="005C70CE" w:rsidP="00047E44">
            <w:pPr>
              <w:pStyle w:val="TableTextDecimalAlign"/>
            </w:pPr>
            <w:r w:rsidRPr="00B23C83">
              <w:t>nd</w:t>
            </w:r>
          </w:p>
        </w:tc>
        <w:tc>
          <w:tcPr>
            <w:tcW w:w="1077" w:type="dxa"/>
          </w:tcPr>
          <w:p w14:paraId="058FCD34" w14:textId="77777777" w:rsidR="00AF6DD5" w:rsidRPr="00B23C83" w:rsidRDefault="00AF6DD5" w:rsidP="00047E44">
            <w:pPr>
              <w:pStyle w:val="TableTextDecimalAlign"/>
            </w:pPr>
            <w:r w:rsidRPr="00B23C83">
              <w:t xml:space="preserve">26.0 (104) </w:t>
            </w:r>
          </w:p>
        </w:tc>
        <w:tc>
          <w:tcPr>
            <w:tcW w:w="1077" w:type="dxa"/>
          </w:tcPr>
          <w:p w14:paraId="78C0017B" w14:textId="77777777" w:rsidR="00AF6DD5" w:rsidRPr="00B23C83" w:rsidRDefault="00AF6DD5" w:rsidP="00047E44">
            <w:pPr>
              <w:pStyle w:val="TableTextDecimalAlign"/>
            </w:pPr>
            <w:r w:rsidRPr="00B23C83">
              <w:t>19.5 (77)</w:t>
            </w:r>
          </w:p>
        </w:tc>
        <w:tc>
          <w:tcPr>
            <w:tcW w:w="1077" w:type="dxa"/>
          </w:tcPr>
          <w:p w14:paraId="7905B15C" w14:textId="77777777" w:rsidR="00AF6DD5" w:rsidRPr="00B23C83" w:rsidRDefault="00AF6DD5" w:rsidP="00047E44">
            <w:pPr>
              <w:pStyle w:val="TableTextDecimalAlign"/>
            </w:pPr>
            <w:r w:rsidRPr="00B23C83">
              <w:t>16.7 (112)</w:t>
            </w:r>
          </w:p>
        </w:tc>
        <w:tc>
          <w:tcPr>
            <w:tcW w:w="1077" w:type="dxa"/>
          </w:tcPr>
          <w:p w14:paraId="6A7202FE" w14:textId="77777777" w:rsidR="00AF6DD5" w:rsidRPr="00B23C83" w:rsidRDefault="00AF6DD5" w:rsidP="00047E44">
            <w:pPr>
              <w:pStyle w:val="TableTextDecimalAlign"/>
            </w:pPr>
            <w:r w:rsidRPr="00B23C83">
              <w:t>20.0 (125)</w:t>
            </w:r>
          </w:p>
        </w:tc>
      </w:tr>
      <w:tr w:rsidR="00AF6DD5" w:rsidRPr="00B23C83" w14:paraId="4FEC985B" w14:textId="77777777" w:rsidTr="001E231E">
        <w:trPr>
          <w:trHeight w:val="111"/>
        </w:trPr>
        <w:tc>
          <w:tcPr>
            <w:tcW w:w="1077" w:type="dxa"/>
          </w:tcPr>
          <w:p w14:paraId="496EF104" w14:textId="77777777" w:rsidR="00AF6DD5" w:rsidRPr="00B23C83" w:rsidRDefault="00AF6DD5" w:rsidP="00047E44">
            <w:pPr>
              <w:pStyle w:val="TableText"/>
            </w:pPr>
            <w:r w:rsidRPr="00B23C83">
              <w:t xml:space="preserve">WA: remote </w:t>
            </w:r>
          </w:p>
        </w:tc>
        <w:tc>
          <w:tcPr>
            <w:tcW w:w="1077" w:type="dxa"/>
          </w:tcPr>
          <w:p w14:paraId="4021017E" w14:textId="055F9360" w:rsidR="00AF6DD5" w:rsidRPr="00B23C83" w:rsidRDefault="005C70CE" w:rsidP="00047E44">
            <w:pPr>
              <w:pStyle w:val="TableTextDecimalAlign"/>
            </w:pPr>
            <w:r w:rsidRPr="00B23C83">
              <w:t>nd</w:t>
            </w:r>
          </w:p>
        </w:tc>
        <w:tc>
          <w:tcPr>
            <w:tcW w:w="1077" w:type="dxa"/>
          </w:tcPr>
          <w:p w14:paraId="4D430CD9" w14:textId="3EA57A21" w:rsidR="00AF6DD5" w:rsidRPr="00B23C83" w:rsidRDefault="005C70CE" w:rsidP="00047E44">
            <w:pPr>
              <w:pStyle w:val="TableTextDecimalAlign"/>
            </w:pPr>
            <w:r w:rsidRPr="00B23C83">
              <w:t>nd</w:t>
            </w:r>
          </w:p>
        </w:tc>
        <w:tc>
          <w:tcPr>
            <w:tcW w:w="1077" w:type="dxa"/>
          </w:tcPr>
          <w:p w14:paraId="2050C503" w14:textId="6D4B1CED" w:rsidR="00AF6DD5" w:rsidRPr="00B23C83" w:rsidRDefault="005C70CE" w:rsidP="00047E44">
            <w:pPr>
              <w:pStyle w:val="TableTextDecimalAlign"/>
            </w:pPr>
            <w:r w:rsidRPr="00B23C83">
              <w:t>nd</w:t>
            </w:r>
          </w:p>
        </w:tc>
        <w:tc>
          <w:tcPr>
            <w:tcW w:w="1077" w:type="dxa"/>
          </w:tcPr>
          <w:p w14:paraId="55A2D84F" w14:textId="75A1A13D" w:rsidR="00AF6DD5" w:rsidRPr="00B23C83" w:rsidRDefault="005C70CE" w:rsidP="00047E44">
            <w:pPr>
              <w:pStyle w:val="TableTextDecimalAlign"/>
            </w:pPr>
            <w:r w:rsidRPr="00B23C83">
              <w:t>nd</w:t>
            </w:r>
          </w:p>
        </w:tc>
        <w:tc>
          <w:tcPr>
            <w:tcW w:w="1077" w:type="dxa"/>
          </w:tcPr>
          <w:p w14:paraId="63512ED5" w14:textId="77777777" w:rsidR="00AF6DD5" w:rsidRPr="00B23C83" w:rsidRDefault="00AF6DD5" w:rsidP="00047E44">
            <w:pPr>
              <w:pStyle w:val="TableTextDecimalAlign"/>
            </w:pPr>
            <w:r w:rsidRPr="00B23C83">
              <w:t xml:space="preserve">4.6 (5) </w:t>
            </w:r>
          </w:p>
        </w:tc>
        <w:tc>
          <w:tcPr>
            <w:tcW w:w="1077" w:type="dxa"/>
          </w:tcPr>
          <w:p w14:paraId="3C7E7CF1" w14:textId="77777777" w:rsidR="00AF6DD5" w:rsidRPr="00B23C83" w:rsidRDefault="00AF6DD5" w:rsidP="00047E44">
            <w:pPr>
              <w:pStyle w:val="TableTextDecimalAlign"/>
            </w:pPr>
            <w:r w:rsidRPr="00B23C83">
              <w:t>2.3 (2)</w:t>
            </w:r>
          </w:p>
        </w:tc>
        <w:tc>
          <w:tcPr>
            <w:tcW w:w="1077" w:type="dxa"/>
          </w:tcPr>
          <w:p w14:paraId="5B8C020A" w14:textId="77777777" w:rsidR="00AF6DD5" w:rsidRPr="00B23C83" w:rsidRDefault="00AF6DD5" w:rsidP="00047E44">
            <w:pPr>
              <w:pStyle w:val="TableTextDecimalAlign"/>
            </w:pPr>
            <w:r w:rsidRPr="00B23C83">
              <w:t>5.3 (7)</w:t>
            </w:r>
          </w:p>
        </w:tc>
        <w:tc>
          <w:tcPr>
            <w:tcW w:w="1077" w:type="dxa"/>
          </w:tcPr>
          <w:p w14:paraId="25372754" w14:textId="77777777" w:rsidR="00AF6DD5" w:rsidRPr="00B23C83" w:rsidRDefault="00AF6DD5" w:rsidP="00047E44">
            <w:pPr>
              <w:pStyle w:val="TableTextDecimalAlign"/>
            </w:pPr>
            <w:r w:rsidRPr="00B23C83">
              <w:t>6.7 (8)</w:t>
            </w:r>
          </w:p>
        </w:tc>
      </w:tr>
      <w:tr w:rsidR="00AF6DD5" w:rsidRPr="00B23C83" w14:paraId="1BFAC6CC" w14:textId="77777777" w:rsidTr="001E231E">
        <w:trPr>
          <w:trHeight w:val="111"/>
        </w:trPr>
        <w:tc>
          <w:tcPr>
            <w:tcW w:w="1077" w:type="dxa"/>
          </w:tcPr>
          <w:p w14:paraId="429DC8E7" w14:textId="77777777" w:rsidR="00AF6DD5" w:rsidRPr="00B23C83" w:rsidRDefault="00AF6DD5" w:rsidP="00047E44">
            <w:pPr>
              <w:pStyle w:val="TableText"/>
            </w:pPr>
            <w:r w:rsidRPr="00B23C83">
              <w:t xml:space="preserve">Tas </w:t>
            </w:r>
          </w:p>
        </w:tc>
        <w:tc>
          <w:tcPr>
            <w:tcW w:w="1077" w:type="dxa"/>
          </w:tcPr>
          <w:p w14:paraId="3A312AB2" w14:textId="77777777" w:rsidR="00AF6DD5" w:rsidRPr="00B23C83" w:rsidRDefault="00AF6DD5" w:rsidP="00047E44">
            <w:pPr>
              <w:pStyle w:val="TableTextDecimalAlign"/>
            </w:pPr>
            <w:r w:rsidRPr="00B23C83">
              <w:t xml:space="preserve">36.0 (4) </w:t>
            </w:r>
          </w:p>
        </w:tc>
        <w:tc>
          <w:tcPr>
            <w:tcW w:w="1077" w:type="dxa"/>
          </w:tcPr>
          <w:p w14:paraId="0B3FD445" w14:textId="77777777" w:rsidR="00AF6DD5" w:rsidRPr="00B23C83" w:rsidRDefault="00AF6DD5" w:rsidP="00047E44">
            <w:pPr>
              <w:pStyle w:val="TableTextDecimalAlign"/>
            </w:pPr>
            <w:r w:rsidRPr="00B23C83">
              <w:t xml:space="preserve">60.0 (3) </w:t>
            </w:r>
          </w:p>
        </w:tc>
        <w:tc>
          <w:tcPr>
            <w:tcW w:w="1077" w:type="dxa"/>
          </w:tcPr>
          <w:p w14:paraId="2ABF1A3C" w14:textId="77777777" w:rsidR="00AF6DD5" w:rsidRPr="00B23C83" w:rsidRDefault="00AF6DD5" w:rsidP="00047E44">
            <w:pPr>
              <w:pStyle w:val="TableTextDecimalAlign"/>
            </w:pPr>
            <w:r w:rsidRPr="00B23C83">
              <w:t xml:space="preserve">36.0 (5) </w:t>
            </w:r>
          </w:p>
        </w:tc>
        <w:tc>
          <w:tcPr>
            <w:tcW w:w="1077" w:type="dxa"/>
          </w:tcPr>
          <w:p w14:paraId="005E27FF" w14:textId="77777777" w:rsidR="00AF6DD5" w:rsidRPr="00B23C83" w:rsidRDefault="00AF6DD5" w:rsidP="00047E44">
            <w:pPr>
              <w:pStyle w:val="TableTextDecimalAlign"/>
            </w:pPr>
            <w:r w:rsidRPr="00B23C83">
              <w:t xml:space="preserve">38.0 (17) </w:t>
            </w:r>
          </w:p>
        </w:tc>
        <w:tc>
          <w:tcPr>
            <w:tcW w:w="1077" w:type="dxa"/>
          </w:tcPr>
          <w:p w14:paraId="37311DF4" w14:textId="77777777" w:rsidR="00AF6DD5" w:rsidRPr="00B23C83" w:rsidRDefault="00AF6DD5" w:rsidP="00047E44">
            <w:pPr>
              <w:pStyle w:val="TableTextDecimalAlign"/>
            </w:pPr>
            <w:r w:rsidRPr="00B23C83">
              <w:t xml:space="preserve">23.0 (7) </w:t>
            </w:r>
          </w:p>
        </w:tc>
        <w:tc>
          <w:tcPr>
            <w:tcW w:w="1077" w:type="dxa"/>
          </w:tcPr>
          <w:p w14:paraId="7256FBF2" w14:textId="77777777" w:rsidR="00AF6DD5" w:rsidRPr="00B23C83" w:rsidRDefault="00AF6DD5" w:rsidP="00047E44">
            <w:pPr>
              <w:pStyle w:val="TableTextDecimalAlign"/>
            </w:pPr>
            <w:r w:rsidRPr="00B23C83">
              <w:t>8.7 (2)</w:t>
            </w:r>
          </w:p>
        </w:tc>
        <w:tc>
          <w:tcPr>
            <w:tcW w:w="1077" w:type="dxa"/>
          </w:tcPr>
          <w:p w14:paraId="0E0C6722" w14:textId="77777777" w:rsidR="00AF6DD5" w:rsidRPr="00B23C83" w:rsidRDefault="00AF6DD5" w:rsidP="00047E44">
            <w:pPr>
              <w:pStyle w:val="TableTextDecimalAlign"/>
            </w:pPr>
            <w:r w:rsidRPr="00B23C83">
              <w:t>28.6 (8)</w:t>
            </w:r>
          </w:p>
        </w:tc>
        <w:tc>
          <w:tcPr>
            <w:tcW w:w="1077" w:type="dxa"/>
          </w:tcPr>
          <w:p w14:paraId="0CDD2C57" w14:textId="77777777" w:rsidR="00AF6DD5" w:rsidRPr="00B23C83" w:rsidRDefault="00AF6DD5" w:rsidP="00047E44">
            <w:pPr>
              <w:pStyle w:val="TableTextDecimalAlign"/>
            </w:pPr>
            <w:r w:rsidRPr="00B23C83">
              <w:t>44.1 (26)</w:t>
            </w:r>
          </w:p>
        </w:tc>
      </w:tr>
      <w:tr w:rsidR="00535982" w:rsidRPr="00B23C83" w14:paraId="2F9B2D77" w14:textId="77777777" w:rsidTr="001E231E">
        <w:trPr>
          <w:trHeight w:val="111"/>
        </w:trPr>
        <w:tc>
          <w:tcPr>
            <w:tcW w:w="1077" w:type="dxa"/>
          </w:tcPr>
          <w:p w14:paraId="7EA934A1" w14:textId="77777777" w:rsidR="00535982" w:rsidRPr="00B23C83" w:rsidRDefault="00535982" w:rsidP="00047E44">
            <w:pPr>
              <w:pStyle w:val="TableText"/>
            </w:pPr>
            <w:r w:rsidRPr="00B23C83">
              <w:t xml:space="preserve">NT: total </w:t>
            </w:r>
          </w:p>
        </w:tc>
        <w:tc>
          <w:tcPr>
            <w:tcW w:w="1077" w:type="dxa"/>
          </w:tcPr>
          <w:p w14:paraId="3C55115B" w14:textId="77777777" w:rsidR="00535982" w:rsidRPr="00B23C83" w:rsidRDefault="00535982" w:rsidP="00047E44">
            <w:pPr>
              <w:pStyle w:val="TableTextDecimalAlign"/>
            </w:pPr>
            <w:r w:rsidRPr="00B23C83">
              <w:t xml:space="preserve">3.6 (15) </w:t>
            </w:r>
          </w:p>
        </w:tc>
        <w:tc>
          <w:tcPr>
            <w:tcW w:w="1077" w:type="dxa"/>
          </w:tcPr>
          <w:p w14:paraId="2687961E" w14:textId="77777777" w:rsidR="00535982" w:rsidRPr="00B23C83" w:rsidRDefault="00535982" w:rsidP="00047E44">
            <w:pPr>
              <w:pStyle w:val="TableTextDecimalAlign"/>
            </w:pPr>
            <w:r w:rsidRPr="00B23C83">
              <w:t xml:space="preserve">4.1 (19) </w:t>
            </w:r>
          </w:p>
        </w:tc>
        <w:tc>
          <w:tcPr>
            <w:tcW w:w="1077" w:type="dxa"/>
          </w:tcPr>
          <w:p w14:paraId="3A96D05F" w14:textId="77777777" w:rsidR="00535982" w:rsidRPr="00B23C83" w:rsidRDefault="00535982" w:rsidP="00047E44">
            <w:pPr>
              <w:pStyle w:val="TableTextDecimalAlign"/>
            </w:pPr>
            <w:r w:rsidRPr="00B23C83">
              <w:t xml:space="preserve">3.1 (10) </w:t>
            </w:r>
          </w:p>
        </w:tc>
        <w:tc>
          <w:tcPr>
            <w:tcW w:w="1077" w:type="dxa"/>
          </w:tcPr>
          <w:p w14:paraId="46C48D53" w14:textId="77777777" w:rsidR="00535982" w:rsidRPr="00B23C83" w:rsidRDefault="00535982" w:rsidP="00047E44">
            <w:pPr>
              <w:pStyle w:val="TableTextDecimalAlign"/>
            </w:pPr>
            <w:r w:rsidRPr="00B23C83">
              <w:t>–</w:t>
            </w:r>
          </w:p>
        </w:tc>
        <w:tc>
          <w:tcPr>
            <w:tcW w:w="1077" w:type="dxa"/>
          </w:tcPr>
          <w:p w14:paraId="7D6E878F" w14:textId="77777777" w:rsidR="00535982" w:rsidRPr="00B23C83" w:rsidRDefault="00840E08" w:rsidP="00047E44">
            <w:pPr>
              <w:pStyle w:val="TableTextDecimalAlign"/>
            </w:pPr>
            <w:r w:rsidRPr="00B23C83">
              <w:t>–</w:t>
            </w:r>
          </w:p>
        </w:tc>
        <w:tc>
          <w:tcPr>
            <w:tcW w:w="1077" w:type="dxa"/>
          </w:tcPr>
          <w:p w14:paraId="1453740F" w14:textId="77777777" w:rsidR="00535982" w:rsidRPr="00B23C83" w:rsidRDefault="00840E08" w:rsidP="00047E44">
            <w:pPr>
              <w:pStyle w:val="TableTextDecimalAlign"/>
            </w:pPr>
            <w:r w:rsidRPr="00B23C83">
              <w:t>–</w:t>
            </w:r>
          </w:p>
        </w:tc>
        <w:tc>
          <w:tcPr>
            <w:tcW w:w="1077" w:type="dxa"/>
          </w:tcPr>
          <w:p w14:paraId="609827B5" w14:textId="77777777" w:rsidR="00535982" w:rsidRPr="00B23C83" w:rsidRDefault="00AF6DD5" w:rsidP="00047E44">
            <w:pPr>
              <w:pStyle w:val="TableTextDecimalAlign"/>
            </w:pPr>
            <w:r w:rsidRPr="00B23C83">
              <w:t>–</w:t>
            </w:r>
          </w:p>
        </w:tc>
        <w:tc>
          <w:tcPr>
            <w:tcW w:w="1077" w:type="dxa"/>
          </w:tcPr>
          <w:p w14:paraId="483836CD" w14:textId="77777777" w:rsidR="00535982" w:rsidRPr="00B23C83" w:rsidRDefault="00AF6DD5" w:rsidP="00047E44">
            <w:pPr>
              <w:pStyle w:val="TableTextDecimalAlign"/>
            </w:pPr>
            <w:r w:rsidRPr="00B23C83">
              <w:t>–</w:t>
            </w:r>
          </w:p>
        </w:tc>
      </w:tr>
      <w:tr w:rsidR="00AF6DD5" w:rsidRPr="00B23C83" w14:paraId="0CD12E80" w14:textId="77777777" w:rsidTr="001E231E">
        <w:trPr>
          <w:trHeight w:val="221"/>
        </w:trPr>
        <w:tc>
          <w:tcPr>
            <w:tcW w:w="1077" w:type="dxa"/>
          </w:tcPr>
          <w:p w14:paraId="6F2C03A5" w14:textId="77777777" w:rsidR="00AF6DD5" w:rsidRPr="00B23C83" w:rsidRDefault="00AF6DD5" w:rsidP="00047E44">
            <w:pPr>
              <w:pStyle w:val="TableText"/>
            </w:pPr>
            <w:r w:rsidRPr="00B23C83">
              <w:t xml:space="preserve">NT: urban and rural </w:t>
            </w:r>
          </w:p>
        </w:tc>
        <w:tc>
          <w:tcPr>
            <w:tcW w:w="1077" w:type="dxa"/>
          </w:tcPr>
          <w:p w14:paraId="0694D3D8" w14:textId="54B385A3" w:rsidR="00AF6DD5" w:rsidRPr="00B23C83" w:rsidRDefault="005C70CE" w:rsidP="00047E44">
            <w:pPr>
              <w:pStyle w:val="TableTextDecimalAlign"/>
            </w:pPr>
            <w:r w:rsidRPr="00B23C83">
              <w:t>nd</w:t>
            </w:r>
          </w:p>
        </w:tc>
        <w:tc>
          <w:tcPr>
            <w:tcW w:w="1077" w:type="dxa"/>
          </w:tcPr>
          <w:p w14:paraId="168FC589" w14:textId="061AAE63" w:rsidR="00AF6DD5" w:rsidRPr="00B23C83" w:rsidRDefault="005C70CE" w:rsidP="00047E44">
            <w:pPr>
              <w:pStyle w:val="TableTextDecimalAlign"/>
            </w:pPr>
            <w:r w:rsidRPr="00B23C83">
              <w:t>nd</w:t>
            </w:r>
          </w:p>
        </w:tc>
        <w:tc>
          <w:tcPr>
            <w:tcW w:w="1077" w:type="dxa"/>
          </w:tcPr>
          <w:p w14:paraId="2499D7DC" w14:textId="48A0BC38" w:rsidR="00AF6DD5" w:rsidRPr="00B23C83" w:rsidRDefault="005C70CE" w:rsidP="00047E44">
            <w:pPr>
              <w:pStyle w:val="TableTextDecimalAlign"/>
            </w:pPr>
            <w:r w:rsidRPr="00B23C83">
              <w:t>nd</w:t>
            </w:r>
          </w:p>
        </w:tc>
        <w:tc>
          <w:tcPr>
            <w:tcW w:w="1077" w:type="dxa"/>
          </w:tcPr>
          <w:p w14:paraId="3CFAEA83" w14:textId="77777777" w:rsidR="00AF6DD5" w:rsidRPr="00B23C83" w:rsidRDefault="00AF6DD5" w:rsidP="00047E44">
            <w:pPr>
              <w:pStyle w:val="TableTextDecimalAlign"/>
            </w:pPr>
            <w:r w:rsidRPr="00B23C83">
              <w:t xml:space="preserve">20.0 (21) </w:t>
            </w:r>
          </w:p>
        </w:tc>
        <w:tc>
          <w:tcPr>
            <w:tcW w:w="1077" w:type="dxa"/>
          </w:tcPr>
          <w:p w14:paraId="01038A65" w14:textId="77777777" w:rsidR="00AF6DD5" w:rsidRPr="00B23C83" w:rsidRDefault="00AF6DD5" w:rsidP="00047E44">
            <w:pPr>
              <w:pStyle w:val="TableTextDecimalAlign"/>
            </w:pPr>
            <w:r w:rsidRPr="00B23C83">
              <w:t xml:space="preserve">21.0 (21) </w:t>
            </w:r>
          </w:p>
        </w:tc>
        <w:tc>
          <w:tcPr>
            <w:tcW w:w="1077" w:type="dxa"/>
          </w:tcPr>
          <w:p w14:paraId="7FE10041" w14:textId="77777777" w:rsidR="00AF6DD5" w:rsidRPr="00B23C83" w:rsidRDefault="00AF6DD5" w:rsidP="00047E44">
            <w:pPr>
              <w:pStyle w:val="TableTextDecimalAlign"/>
            </w:pPr>
            <w:r w:rsidRPr="00B23C83">
              <w:t>14.5 (11)</w:t>
            </w:r>
          </w:p>
        </w:tc>
        <w:tc>
          <w:tcPr>
            <w:tcW w:w="1077" w:type="dxa"/>
          </w:tcPr>
          <w:p w14:paraId="75D3CD53" w14:textId="77777777" w:rsidR="00AF6DD5" w:rsidRPr="00B23C83" w:rsidRDefault="00AF6DD5" w:rsidP="00047E44">
            <w:pPr>
              <w:pStyle w:val="TableTextDecimalAlign"/>
            </w:pPr>
            <w:r w:rsidRPr="00B23C83">
              <w:t>13.2 (7)</w:t>
            </w:r>
          </w:p>
        </w:tc>
        <w:tc>
          <w:tcPr>
            <w:tcW w:w="1077" w:type="dxa"/>
          </w:tcPr>
          <w:p w14:paraId="5978DD5D" w14:textId="77777777" w:rsidR="00AF6DD5" w:rsidRPr="00B23C83" w:rsidRDefault="00AF6DD5" w:rsidP="00047E44">
            <w:pPr>
              <w:pStyle w:val="TableTextDecimalAlign"/>
            </w:pPr>
            <w:r w:rsidRPr="00B23C83">
              <w:t>10.3 (6)</w:t>
            </w:r>
          </w:p>
        </w:tc>
      </w:tr>
      <w:tr w:rsidR="00AF6DD5" w:rsidRPr="00B23C83" w14:paraId="05F3B35C" w14:textId="77777777" w:rsidTr="001E231E">
        <w:trPr>
          <w:trHeight w:val="111"/>
        </w:trPr>
        <w:tc>
          <w:tcPr>
            <w:tcW w:w="1077" w:type="dxa"/>
          </w:tcPr>
          <w:p w14:paraId="4FF1A5B0" w14:textId="77777777" w:rsidR="00AF6DD5" w:rsidRPr="00B23C83" w:rsidRDefault="00AF6DD5" w:rsidP="00047E44">
            <w:pPr>
              <w:pStyle w:val="TableText"/>
            </w:pPr>
            <w:r w:rsidRPr="00B23C83">
              <w:t xml:space="preserve">NT: remote </w:t>
            </w:r>
          </w:p>
        </w:tc>
        <w:tc>
          <w:tcPr>
            <w:tcW w:w="1077" w:type="dxa"/>
          </w:tcPr>
          <w:p w14:paraId="046E2BD4" w14:textId="59618948" w:rsidR="00AF6DD5" w:rsidRPr="00B23C83" w:rsidRDefault="005C70CE" w:rsidP="00047E44">
            <w:pPr>
              <w:pStyle w:val="TableTextDecimalAlign"/>
            </w:pPr>
            <w:r w:rsidRPr="00B23C83">
              <w:t>nd</w:t>
            </w:r>
          </w:p>
        </w:tc>
        <w:tc>
          <w:tcPr>
            <w:tcW w:w="1077" w:type="dxa"/>
          </w:tcPr>
          <w:p w14:paraId="11942428" w14:textId="0DDC804D" w:rsidR="00AF6DD5" w:rsidRPr="00B23C83" w:rsidRDefault="005C70CE" w:rsidP="00047E44">
            <w:pPr>
              <w:pStyle w:val="TableTextDecimalAlign"/>
            </w:pPr>
            <w:r w:rsidRPr="00B23C83">
              <w:t>nd</w:t>
            </w:r>
          </w:p>
        </w:tc>
        <w:tc>
          <w:tcPr>
            <w:tcW w:w="1077" w:type="dxa"/>
          </w:tcPr>
          <w:p w14:paraId="7B3BD896" w14:textId="5F32C816" w:rsidR="00AF6DD5" w:rsidRPr="00B23C83" w:rsidRDefault="005C70CE" w:rsidP="00047E44">
            <w:pPr>
              <w:pStyle w:val="TableTextDecimalAlign"/>
            </w:pPr>
            <w:r w:rsidRPr="00B23C83">
              <w:t>nd</w:t>
            </w:r>
          </w:p>
        </w:tc>
        <w:tc>
          <w:tcPr>
            <w:tcW w:w="1077" w:type="dxa"/>
          </w:tcPr>
          <w:p w14:paraId="41F0EC53" w14:textId="77777777" w:rsidR="00AF6DD5" w:rsidRPr="00B23C83" w:rsidRDefault="00AF6DD5" w:rsidP="00047E44">
            <w:pPr>
              <w:pStyle w:val="TableTextDecimalAlign"/>
            </w:pPr>
            <w:r w:rsidRPr="00B23C83">
              <w:t xml:space="preserve">1.3 (3) </w:t>
            </w:r>
          </w:p>
        </w:tc>
        <w:tc>
          <w:tcPr>
            <w:tcW w:w="1077" w:type="dxa"/>
          </w:tcPr>
          <w:p w14:paraId="52A7137A" w14:textId="77777777" w:rsidR="00AF6DD5" w:rsidRPr="00B23C83" w:rsidRDefault="00AF6DD5" w:rsidP="00047E44">
            <w:pPr>
              <w:pStyle w:val="TableTextDecimalAlign"/>
            </w:pPr>
            <w:r w:rsidRPr="00B23C83">
              <w:t xml:space="preserve">1.5 (2) </w:t>
            </w:r>
          </w:p>
        </w:tc>
        <w:tc>
          <w:tcPr>
            <w:tcW w:w="1077" w:type="dxa"/>
          </w:tcPr>
          <w:p w14:paraId="6EA31BAA" w14:textId="77777777" w:rsidR="00AF6DD5" w:rsidRPr="00B23C83" w:rsidRDefault="00AF6DD5" w:rsidP="00047E44">
            <w:pPr>
              <w:pStyle w:val="TableTextDecimalAlign"/>
            </w:pPr>
            <w:r w:rsidRPr="00B23C83">
              <w:t>2.2 (4)</w:t>
            </w:r>
          </w:p>
        </w:tc>
        <w:tc>
          <w:tcPr>
            <w:tcW w:w="1077" w:type="dxa"/>
          </w:tcPr>
          <w:p w14:paraId="02693BA1" w14:textId="77777777" w:rsidR="00AF6DD5" w:rsidRPr="00B23C83" w:rsidRDefault="00AF6DD5" w:rsidP="00047E44">
            <w:pPr>
              <w:pStyle w:val="TableTextDecimalAlign"/>
            </w:pPr>
            <w:r w:rsidRPr="00B23C83">
              <w:t>3.0 (5)</w:t>
            </w:r>
          </w:p>
        </w:tc>
        <w:tc>
          <w:tcPr>
            <w:tcW w:w="1077" w:type="dxa"/>
          </w:tcPr>
          <w:p w14:paraId="1A212E23" w14:textId="77777777" w:rsidR="00AF6DD5" w:rsidRPr="00B23C83" w:rsidRDefault="00AF6DD5" w:rsidP="00047E44">
            <w:pPr>
              <w:pStyle w:val="TableTextDecimalAlign"/>
            </w:pPr>
            <w:r w:rsidRPr="00B23C83">
              <w:t>2.5 (4)</w:t>
            </w:r>
          </w:p>
        </w:tc>
      </w:tr>
      <w:tr w:rsidR="00AF6DD5" w:rsidRPr="00B23C83" w14:paraId="16DA7ABA" w14:textId="77777777" w:rsidTr="001E231E">
        <w:trPr>
          <w:trHeight w:val="111"/>
        </w:trPr>
        <w:tc>
          <w:tcPr>
            <w:tcW w:w="1077" w:type="dxa"/>
          </w:tcPr>
          <w:p w14:paraId="71349534" w14:textId="77777777" w:rsidR="00AF6DD5" w:rsidRPr="00B23C83" w:rsidRDefault="00AF6DD5" w:rsidP="00047E44">
            <w:pPr>
              <w:pStyle w:val="TableText"/>
            </w:pPr>
            <w:r w:rsidRPr="00B23C83">
              <w:t xml:space="preserve">ACT </w:t>
            </w:r>
          </w:p>
        </w:tc>
        <w:tc>
          <w:tcPr>
            <w:tcW w:w="1077" w:type="dxa"/>
          </w:tcPr>
          <w:p w14:paraId="094CE25B" w14:textId="77777777" w:rsidR="00AF6DD5" w:rsidRPr="00B23C83" w:rsidRDefault="00AF6DD5" w:rsidP="00047E44">
            <w:pPr>
              <w:pStyle w:val="TableTextDecimalAlign"/>
            </w:pPr>
            <w:r w:rsidRPr="00B23C83">
              <w:t xml:space="preserve">23.0 (7) </w:t>
            </w:r>
          </w:p>
        </w:tc>
        <w:tc>
          <w:tcPr>
            <w:tcW w:w="1077" w:type="dxa"/>
          </w:tcPr>
          <w:p w14:paraId="65947747" w14:textId="77777777" w:rsidR="00AF6DD5" w:rsidRPr="00B23C83" w:rsidRDefault="00AF6DD5" w:rsidP="00047E44">
            <w:pPr>
              <w:pStyle w:val="TableTextDecimalAlign"/>
            </w:pPr>
            <w:r w:rsidRPr="00B23C83">
              <w:t xml:space="preserve">11.0 (7) </w:t>
            </w:r>
          </w:p>
        </w:tc>
        <w:tc>
          <w:tcPr>
            <w:tcW w:w="1077" w:type="dxa"/>
          </w:tcPr>
          <w:p w14:paraId="0BB0BDCE" w14:textId="77777777" w:rsidR="00AF6DD5" w:rsidRPr="00B23C83" w:rsidRDefault="00AF6DD5" w:rsidP="00047E44">
            <w:pPr>
              <w:pStyle w:val="TableTextDecimalAlign"/>
            </w:pPr>
            <w:r w:rsidRPr="00B23C83">
              <w:t xml:space="preserve">14.0 (8) </w:t>
            </w:r>
          </w:p>
        </w:tc>
        <w:tc>
          <w:tcPr>
            <w:tcW w:w="1077" w:type="dxa"/>
          </w:tcPr>
          <w:p w14:paraId="166E479A" w14:textId="77777777" w:rsidR="00AF6DD5" w:rsidRPr="00B23C83" w:rsidRDefault="00AF6DD5" w:rsidP="00047E44">
            <w:pPr>
              <w:pStyle w:val="TableTextDecimalAlign"/>
            </w:pPr>
            <w:r w:rsidRPr="00B23C83">
              <w:t xml:space="preserve">2.2 (7) </w:t>
            </w:r>
          </w:p>
        </w:tc>
        <w:tc>
          <w:tcPr>
            <w:tcW w:w="1077" w:type="dxa"/>
          </w:tcPr>
          <w:p w14:paraId="1FBDA887" w14:textId="77777777" w:rsidR="00AF6DD5" w:rsidRPr="00B23C83" w:rsidRDefault="00AF6DD5" w:rsidP="00047E44">
            <w:pPr>
              <w:pStyle w:val="TableTextDecimalAlign"/>
            </w:pPr>
            <w:r w:rsidRPr="00B23C83">
              <w:t xml:space="preserve">12.0 (9) </w:t>
            </w:r>
          </w:p>
        </w:tc>
        <w:tc>
          <w:tcPr>
            <w:tcW w:w="1077" w:type="dxa"/>
          </w:tcPr>
          <w:p w14:paraId="49F704C1" w14:textId="77777777" w:rsidR="00AF6DD5" w:rsidRPr="00B23C83" w:rsidRDefault="00AF6DD5" w:rsidP="00047E44">
            <w:pPr>
              <w:pStyle w:val="TableTextDecimalAlign"/>
            </w:pPr>
            <w:r w:rsidRPr="00B23C83">
              <w:t>33.3 (23)</w:t>
            </w:r>
          </w:p>
        </w:tc>
        <w:tc>
          <w:tcPr>
            <w:tcW w:w="1077" w:type="dxa"/>
          </w:tcPr>
          <w:p w14:paraId="247E456B" w14:textId="77777777" w:rsidR="00AF6DD5" w:rsidRPr="00B23C83" w:rsidRDefault="00AF6DD5" w:rsidP="00047E44">
            <w:pPr>
              <w:pStyle w:val="TableTextDecimalAlign"/>
            </w:pPr>
            <w:r w:rsidRPr="00B23C83">
              <w:t>10.7 (12)</w:t>
            </w:r>
          </w:p>
        </w:tc>
        <w:tc>
          <w:tcPr>
            <w:tcW w:w="1077" w:type="dxa"/>
          </w:tcPr>
          <w:p w14:paraId="1B39E387" w14:textId="77777777" w:rsidR="00AF6DD5" w:rsidRPr="00B23C83" w:rsidRDefault="00AF6DD5" w:rsidP="00047E44">
            <w:pPr>
              <w:pStyle w:val="TableTextDecimalAlign"/>
            </w:pPr>
            <w:r w:rsidRPr="00B23C83">
              <w:t>17.2 (25)</w:t>
            </w:r>
          </w:p>
        </w:tc>
      </w:tr>
      <w:tr w:rsidR="00AF6DD5" w:rsidRPr="00B23C83" w14:paraId="4B1C1803" w14:textId="77777777" w:rsidTr="001E231E">
        <w:trPr>
          <w:trHeight w:val="115"/>
        </w:trPr>
        <w:tc>
          <w:tcPr>
            <w:tcW w:w="1077" w:type="dxa"/>
          </w:tcPr>
          <w:p w14:paraId="56A2EC63" w14:textId="77777777" w:rsidR="00AF6DD5" w:rsidRPr="00B23C83" w:rsidRDefault="00AF6DD5" w:rsidP="00047E44">
            <w:pPr>
              <w:pStyle w:val="TableText"/>
              <w:rPr>
                <w:rStyle w:val="Strong"/>
              </w:rPr>
            </w:pPr>
            <w:r w:rsidRPr="00B23C83">
              <w:rPr>
                <w:rStyle w:val="Strong"/>
              </w:rPr>
              <w:t xml:space="preserve">Australia </w:t>
            </w:r>
          </w:p>
        </w:tc>
        <w:tc>
          <w:tcPr>
            <w:tcW w:w="1077" w:type="dxa"/>
          </w:tcPr>
          <w:p w14:paraId="4353825B" w14:textId="77777777" w:rsidR="00AF6DD5" w:rsidRPr="00B23C83" w:rsidRDefault="00AF6DD5" w:rsidP="00047E44">
            <w:pPr>
              <w:pStyle w:val="TableTextDecimalAlign"/>
              <w:rPr>
                <w:rStyle w:val="Strong"/>
              </w:rPr>
            </w:pPr>
            <w:r w:rsidRPr="00B23C83">
              <w:rPr>
                <w:rStyle w:val="Strong"/>
              </w:rPr>
              <w:t xml:space="preserve">29.0 (1,161) </w:t>
            </w:r>
          </w:p>
        </w:tc>
        <w:tc>
          <w:tcPr>
            <w:tcW w:w="1077" w:type="dxa"/>
          </w:tcPr>
          <w:p w14:paraId="75BCC894" w14:textId="77777777" w:rsidR="00AF6DD5" w:rsidRPr="00B23C83" w:rsidRDefault="00AF6DD5" w:rsidP="00047E44">
            <w:pPr>
              <w:pStyle w:val="TableTextDecimalAlign"/>
              <w:rPr>
                <w:rStyle w:val="Strong"/>
              </w:rPr>
            </w:pPr>
            <w:r w:rsidRPr="00B23C83">
              <w:rPr>
                <w:rStyle w:val="Strong"/>
              </w:rPr>
              <w:t xml:space="preserve">26.0 (1,053) </w:t>
            </w:r>
          </w:p>
        </w:tc>
        <w:tc>
          <w:tcPr>
            <w:tcW w:w="1077" w:type="dxa"/>
          </w:tcPr>
          <w:p w14:paraId="6667C8B4" w14:textId="77777777" w:rsidR="00AF6DD5" w:rsidRPr="00B23C83" w:rsidRDefault="00AF6DD5" w:rsidP="00047E44">
            <w:pPr>
              <w:pStyle w:val="TableTextDecimalAlign"/>
              <w:rPr>
                <w:rStyle w:val="Strong"/>
              </w:rPr>
            </w:pPr>
            <w:r w:rsidRPr="00B23C83">
              <w:rPr>
                <w:rStyle w:val="Strong"/>
              </w:rPr>
              <w:t xml:space="preserve">32.0 (1,513) </w:t>
            </w:r>
          </w:p>
        </w:tc>
        <w:tc>
          <w:tcPr>
            <w:tcW w:w="1077" w:type="dxa"/>
          </w:tcPr>
          <w:p w14:paraId="368B93CF" w14:textId="77777777" w:rsidR="00AF6DD5" w:rsidRPr="00B23C83" w:rsidRDefault="00AF6DD5" w:rsidP="00047E44">
            <w:pPr>
              <w:pStyle w:val="TableTextDecimalAlign"/>
              <w:rPr>
                <w:rStyle w:val="Strong"/>
              </w:rPr>
            </w:pPr>
            <w:r w:rsidRPr="00B23C83">
              <w:rPr>
                <w:rStyle w:val="Strong"/>
              </w:rPr>
              <w:t xml:space="preserve">35.0 (1,700) </w:t>
            </w:r>
          </w:p>
        </w:tc>
        <w:tc>
          <w:tcPr>
            <w:tcW w:w="1077" w:type="dxa"/>
          </w:tcPr>
          <w:p w14:paraId="23B22DB0" w14:textId="77777777" w:rsidR="00AF6DD5" w:rsidRPr="00B23C83" w:rsidRDefault="00AF6DD5" w:rsidP="00047E44">
            <w:pPr>
              <w:pStyle w:val="TableTextDecimalAlign"/>
              <w:rPr>
                <w:rStyle w:val="Strong"/>
              </w:rPr>
            </w:pPr>
            <w:r w:rsidRPr="00B23C83">
              <w:rPr>
                <w:rStyle w:val="Strong"/>
              </w:rPr>
              <w:t xml:space="preserve">29.0 (1,370) </w:t>
            </w:r>
          </w:p>
        </w:tc>
        <w:tc>
          <w:tcPr>
            <w:tcW w:w="1077" w:type="dxa"/>
          </w:tcPr>
          <w:p w14:paraId="058F8957" w14:textId="77777777" w:rsidR="00AF6DD5" w:rsidRPr="00B23C83" w:rsidRDefault="00AF6DD5" w:rsidP="00047E44">
            <w:pPr>
              <w:pStyle w:val="TableTextDecimalAlign"/>
              <w:rPr>
                <w:rStyle w:val="Strong"/>
              </w:rPr>
            </w:pPr>
            <w:r w:rsidRPr="00B23C83">
              <w:rPr>
                <w:rStyle w:val="Strong"/>
              </w:rPr>
              <w:t>22.5 (1,217)</w:t>
            </w:r>
          </w:p>
        </w:tc>
        <w:tc>
          <w:tcPr>
            <w:tcW w:w="1077" w:type="dxa"/>
          </w:tcPr>
          <w:p w14:paraId="6E947E42" w14:textId="77777777" w:rsidR="00AF6DD5" w:rsidRPr="00B23C83" w:rsidRDefault="00AF6DD5" w:rsidP="00047E44">
            <w:pPr>
              <w:pStyle w:val="TableTextDecimalAlign"/>
              <w:rPr>
                <w:rStyle w:val="Strong"/>
              </w:rPr>
            </w:pPr>
            <w:r w:rsidRPr="00B23C83">
              <w:rPr>
                <w:rStyle w:val="Strong"/>
              </w:rPr>
              <w:t>32.5 (2,076)</w:t>
            </w:r>
          </w:p>
        </w:tc>
        <w:tc>
          <w:tcPr>
            <w:tcW w:w="1077" w:type="dxa"/>
          </w:tcPr>
          <w:p w14:paraId="51BC97E5" w14:textId="77777777" w:rsidR="00AF6DD5" w:rsidRPr="00B23C83" w:rsidRDefault="00AF6DD5" w:rsidP="00047E44">
            <w:pPr>
              <w:pStyle w:val="TableTextDecimalAlign"/>
              <w:rPr>
                <w:rStyle w:val="Strong"/>
              </w:rPr>
            </w:pPr>
            <w:r w:rsidRPr="00B23C83">
              <w:rPr>
                <w:rStyle w:val="Strong"/>
              </w:rPr>
              <w:t>26.1 (2,045)</w:t>
            </w:r>
          </w:p>
        </w:tc>
      </w:tr>
    </w:tbl>
    <w:p w14:paraId="533EDEAC" w14:textId="77777777" w:rsidR="0072534C" w:rsidRPr="00B23C83" w:rsidRDefault="0072534C" w:rsidP="00047E44">
      <w:pPr>
        <w:pStyle w:val="TFIHolder"/>
      </w:pPr>
    </w:p>
    <w:p w14:paraId="0FD2138B" w14:textId="643EAB4F" w:rsidR="00537D97" w:rsidRPr="00B23C83" w:rsidRDefault="00537D97" w:rsidP="00047E44">
      <w:pPr>
        <w:pStyle w:val="TFAbbrevs"/>
      </w:pPr>
      <w:r w:rsidRPr="00B23C83">
        <w:t>– = total for state or territory separated into urban and rural, and remote; MIC</w:t>
      </w:r>
      <w:r w:rsidR="003A63AA" w:rsidRPr="00B23C83">
        <w:t> </w:t>
      </w:r>
      <w:r w:rsidRPr="00B23C83">
        <w:t>=</w:t>
      </w:r>
      <w:r w:rsidR="003A63AA" w:rsidRPr="00B23C83">
        <w:t> </w:t>
      </w:r>
      <w:r w:rsidRPr="00B23C83">
        <w:t>minimum inhibitory concentration; n</w:t>
      </w:r>
      <w:r w:rsidR="005C70CE" w:rsidRPr="00B23C83">
        <w:t>d</w:t>
      </w:r>
      <w:r w:rsidR="003A63AA" w:rsidRPr="00B23C83">
        <w:t> </w:t>
      </w:r>
      <w:r w:rsidRPr="00B23C83">
        <w:t>=</w:t>
      </w:r>
      <w:r w:rsidR="003A63AA" w:rsidRPr="00B23C83">
        <w:t> </w:t>
      </w:r>
      <w:r w:rsidRPr="00B23C83">
        <w:t>no</w:t>
      </w:r>
      <w:r w:rsidR="005C70CE" w:rsidRPr="00B23C83">
        <w:t xml:space="preserve"> data</w:t>
      </w:r>
      <w:r w:rsidRPr="00B23C83">
        <w:t xml:space="preserve"> available </w:t>
      </w:r>
    </w:p>
    <w:p w14:paraId="2292CA6C" w14:textId="48EDC22A" w:rsidR="00971B85" w:rsidRPr="00B23C83" w:rsidRDefault="00A70EE8" w:rsidP="00047E44">
      <w:pPr>
        <w:pStyle w:val="TFNoteSourceSpace"/>
      </w:pPr>
      <w:r w:rsidRPr="00B23C83">
        <w:t xml:space="preserve">Source: </w:t>
      </w:r>
      <w:r w:rsidR="00537D97" w:rsidRPr="00B23C83">
        <w:t>NNN (Australian Gonococcal Surveillance Programme annual reports)</w:t>
      </w:r>
    </w:p>
    <w:p w14:paraId="746C5BC9" w14:textId="77777777" w:rsidR="00914EC9" w:rsidRPr="00B23C83" w:rsidRDefault="00914EC9" w:rsidP="00B23C83">
      <w:pPr>
        <w:pStyle w:val="Heading2"/>
      </w:pPr>
      <w:bookmarkStart w:id="31" w:name="_Toc7194865"/>
      <w:r w:rsidRPr="00B23C83">
        <w:lastRenderedPageBreak/>
        <w:t>Table S4.</w:t>
      </w:r>
      <w:r w:rsidR="00DA29A3" w:rsidRPr="00B23C83">
        <w:t>21</w:t>
      </w:r>
      <w:r w:rsidRPr="00B23C83">
        <w:t>:</w:t>
      </w:r>
      <w:r w:rsidR="00A37DDE" w:rsidRPr="00B23C83">
        <w:tab/>
      </w:r>
      <w:r w:rsidRPr="00B23C83">
        <w:rPr>
          <w:rStyle w:val="Emphasis"/>
        </w:rPr>
        <w:t>Neisseria meningitidis</w:t>
      </w:r>
      <w:r w:rsidRPr="00B23C83">
        <w:t xml:space="preserve"> </w:t>
      </w:r>
      <w:r w:rsidR="00030F88" w:rsidRPr="00B23C83">
        <w:t xml:space="preserve">decreased susceptibility and </w:t>
      </w:r>
      <w:r w:rsidRPr="00B23C83">
        <w:t>resistance, 2000–2017</w:t>
      </w:r>
      <w:bookmarkEnd w:id="31"/>
    </w:p>
    <w:tbl>
      <w:tblPr>
        <w:tblStyle w:val="TableGrid"/>
        <w:tblW w:w="0" w:type="auto"/>
        <w:tblLook w:val="0020" w:firstRow="1" w:lastRow="0" w:firstColumn="0" w:lastColumn="0" w:noHBand="0" w:noVBand="0"/>
      </w:tblPr>
      <w:tblGrid>
        <w:gridCol w:w="642"/>
        <w:gridCol w:w="1342"/>
        <w:gridCol w:w="1605"/>
        <w:gridCol w:w="1540"/>
        <w:gridCol w:w="1614"/>
        <w:gridCol w:w="1558"/>
        <w:gridCol w:w="1553"/>
      </w:tblGrid>
      <w:tr w:rsidR="00914EC9" w:rsidRPr="00B23C83" w14:paraId="7BB5C7D4" w14:textId="77777777" w:rsidTr="00742C9B">
        <w:trPr>
          <w:trHeight w:val="371"/>
          <w:tblHeader/>
        </w:trPr>
        <w:tc>
          <w:tcPr>
            <w:tcW w:w="0" w:type="auto"/>
          </w:tcPr>
          <w:p w14:paraId="7C0A23F4" w14:textId="77777777" w:rsidR="00914EC9" w:rsidRPr="00B23C83" w:rsidRDefault="00914EC9" w:rsidP="00047E44">
            <w:pPr>
              <w:pStyle w:val="TableHeading"/>
            </w:pPr>
            <w:r w:rsidRPr="00B23C83">
              <w:t>Year</w:t>
            </w:r>
          </w:p>
        </w:tc>
        <w:tc>
          <w:tcPr>
            <w:tcW w:w="0" w:type="auto"/>
          </w:tcPr>
          <w:p w14:paraId="2C12443F" w14:textId="77777777" w:rsidR="00914EC9" w:rsidRPr="00B23C83" w:rsidRDefault="00914EC9" w:rsidP="00047E44">
            <w:pPr>
              <w:pStyle w:val="TableHeadingCA"/>
            </w:pPr>
            <w:r w:rsidRPr="00B23C83">
              <w:t>Isolates tested</w:t>
            </w:r>
          </w:p>
        </w:tc>
        <w:tc>
          <w:tcPr>
            <w:tcW w:w="0" w:type="auto"/>
          </w:tcPr>
          <w:p w14:paraId="53D1016C" w14:textId="77777777" w:rsidR="00914EC9" w:rsidRPr="00B23C83" w:rsidRDefault="00914EC9" w:rsidP="00047E44">
            <w:pPr>
              <w:pStyle w:val="TableHeadingCA"/>
            </w:pPr>
            <w:r w:rsidRPr="00B23C83">
              <w:t>Penicillin, % decreased susceptibility</w:t>
            </w:r>
            <w:r w:rsidR="002A59C2" w:rsidRPr="00B23C83">
              <w:t>*</w:t>
            </w:r>
            <w:r w:rsidRPr="00B23C83">
              <w:t xml:space="preserve"> (</w:t>
            </w:r>
            <w:r w:rsidRPr="00B23C83">
              <w:rPr>
                <w:rStyle w:val="Emphasis"/>
              </w:rPr>
              <w:t>n</w:t>
            </w:r>
            <w:r w:rsidRPr="00B23C83">
              <w:t>)</w:t>
            </w:r>
          </w:p>
        </w:tc>
        <w:tc>
          <w:tcPr>
            <w:tcW w:w="0" w:type="auto"/>
          </w:tcPr>
          <w:p w14:paraId="14307297" w14:textId="516E8F3C" w:rsidR="00914EC9" w:rsidRPr="00B23C83" w:rsidRDefault="00914EC9" w:rsidP="00047E44">
            <w:pPr>
              <w:pStyle w:val="TableHeadingCA"/>
            </w:pPr>
            <w:r w:rsidRPr="00B23C83">
              <w:t>Penicillin, % resistant</w:t>
            </w:r>
            <w:r w:rsidR="005C70CE" w:rsidRPr="00B23C83">
              <w:rPr>
                <w:rStyle w:val="Superscript"/>
              </w:rPr>
              <w:t>†</w:t>
            </w:r>
            <w:r w:rsidRPr="00B23C83">
              <w:t xml:space="preserve"> (</w:t>
            </w:r>
            <w:r w:rsidRPr="00B23C83">
              <w:rPr>
                <w:rStyle w:val="Emphasis"/>
              </w:rPr>
              <w:t>n</w:t>
            </w:r>
            <w:r w:rsidRPr="00B23C83">
              <w:t>)</w:t>
            </w:r>
          </w:p>
        </w:tc>
        <w:tc>
          <w:tcPr>
            <w:tcW w:w="0" w:type="auto"/>
          </w:tcPr>
          <w:p w14:paraId="21A8C2FB" w14:textId="41D1A6A0" w:rsidR="00914EC9" w:rsidRPr="00B23C83" w:rsidRDefault="00914EC9" w:rsidP="00047E44">
            <w:pPr>
              <w:pStyle w:val="TableHeadingCA"/>
            </w:pPr>
            <w:r w:rsidRPr="00B23C83">
              <w:t xml:space="preserve">Ceftriaxone, % </w:t>
            </w:r>
            <w:r w:rsidR="00966CE6" w:rsidRPr="00B23C83">
              <w:t>decreased susceptibility</w:t>
            </w:r>
            <w:r w:rsidR="005C70CE" w:rsidRPr="00B23C83">
              <w:rPr>
                <w:rStyle w:val="Superscript"/>
              </w:rPr>
              <w:t>§</w:t>
            </w:r>
            <w:r w:rsidRPr="00B23C83">
              <w:t xml:space="preserve"> (</w:t>
            </w:r>
            <w:r w:rsidRPr="00B23C83">
              <w:rPr>
                <w:rStyle w:val="Emphasis"/>
              </w:rPr>
              <w:t>n</w:t>
            </w:r>
            <w:r w:rsidRPr="00B23C83">
              <w:t>)</w:t>
            </w:r>
          </w:p>
        </w:tc>
        <w:tc>
          <w:tcPr>
            <w:tcW w:w="0" w:type="auto"/>
          </w:tcPr>
          <w:p w14:paraId="624CCC88" w14:textId="03A7E6BB" w:rsidR="00914EC9" w:rsidRPr="00B23C83" w:rsidRDefault="00914EC9" w:rsidP="00047E44">
            <w:pPr>
              <w:pStyle w:val="TableHeadingCA"/>
            </w:pPr>
            <w:r w:rsidRPr="00B23C83">
              <w:t xml:space="preserve">Ciprofloxacin, % </w:t>
            </w:r>
            <w:r w:rsidR="001200FE" w:rsidRPr="00B23C83">
              <w:t>resistant</w:t>
            </w:r>
            <w:r w:rsidR="00966CE6" w:rsidRPr="00B23C83">
              <w:rPr>
                <w:rStyle w:val="Superscript"/>
              </w:rPr>
              <w:t xml:space="preserve"> </w:t>
            </w:r>
            <w:r w:rsidR="00314C33" w:rsidRPr="00B23C83">
              <w:rPr>
                <w:rStyle w:val="Superscript"/>
              </w:rPr>
              <w:t>#</w:t>
            </w:r>
            <w:r w:rsidRPr="00B23C83">
              <w:t xml:space="preserve"> (</w:t>
            </w:r>
            <w:r w:rsidRPr="00B23C83">
              <w:rPr>
                <w:rStyle w:val="Emphasis"/>
              </w:rPr>
              <w:t>n</w:t>
            </w:r>
            <w:r w:rsidRPr="00B23C83">
              <w:t>)</w:t>
            </w:r>
          </w:p>
        </w:tc>
        <w:tc>
          <w:tcPr>
            <w:tcW w:w="0" w:type="auto"/>
          </w:tcPr>
          <w:p w14:paraId="374F63D6" w14:textId="711FB3DA" w:rsidR="00914EC9" w:rsidRPr="00B23C83" w:rsidRDefault="00914EC9" w:rsidP="00047E44">
            <w:pPr>
              <w:pStyle w:val="TableHeadingCA"/>
            </w:pPr>
            <w:r w:rsidRPr="00B23C83">
              <w:t>Rifampicin, % resistant</w:t>
            </w:r>
            <w:r w:rsidR="00314C33" w:rsidRPr="00B23C83">
              <w:t>**</w:t>
            </w:r>
            <w:r w:rsidRPr="00B23C83">
              <w:t xml:space="preserve"> (</w:t>
            </w:r>
            <w:r w:rsidRPr="00B23C83">
              <w:rPr>
                <w:rStyle w:val="Emphasis"/>
              </w:rPr>
              <w:t>n</w:t>
            </w:r>
            <w:r w:rsidRPr="00B23C83">
              <w:t>)</w:t>
            </w:r>
          </w:p>
        </w:tc>
      </w:tr>
      <w:tr w:rsidR="00914EC9" w:rsidRPr="00B23C83" w14:paraId="083D96AB" w14:textId="77777777" w:rsidTr="001E231E">
        <w:trPr>
          <w:trHeight w:val="111"/>
        </w:trPr>
        <w:tc>
          <w:tcPr>
            <w:tcW w:w="0" w:type="auto"/>
          </w:tcPr>
          <w:p w14:paraId="07C00DF9" w14:textId="77777777" w:rsidR="00914EC9" w:rsidRPr="00B23C83" w:rsidRDefault="00914EC9" w:rsidP="00047E44">
            <w:pPr>
              <w:pStyle w:val="TableText"/>
            </w:pPr>
            <w:r w:rsidRPr="00B23C83">
              <w:t>2000</w:t>
            </w:r>
          </w:p>
        </w:tc>
        <w:tc>
          <w:tcPr>
            <w:tcW w:w="0" w:type="auto"/>
          </w:tcPr>
          <w:p w14:paraId="6DE4C9F8" w14:textId="77777777" w:rsidR="00914EC9" w:rsidRPr="00B23C83" w:rsidRDefault="00914EC9" w:rsidP="00047E44">
            <w:pPr>
              <w:pStyle w:val="TableTextDecimalAlign"/>
            </w:pPr>
            <w:r w:rsidRPr="00B23C83">
              <w:t>369</w:t>
            </w:r>
          </w:p>
        </w:tc>
        <w:tc>
          <w:tcPr>
            <w:tcW w:w="0" w:type="auto"/>
          </w:tcPr>
          <w:p w14:paraId="7D2517FD" w14:textId="77777777" w:rsidR="00914EC9" w:rsidRPr="00B23C83" w:rsidRDefault="00914EC9" w:rsidP="00047E44">
            <w:pPr>
              <w:pStyle w:val="TableTextDecimalAlign"/>
            </w:pPr>
            <w:r w:rsidRPr="00B23C83">
              <w:t>68.0 (251)</w:t>
            </w:r>
          </w:p>
        </w:tc>
        <w:tc>
          <w:tcPr>
            <w:tcW w:w="0" w:type="auto"/>
          </w:tcPr>
          <w:p w14:paraId="13165081" w14:textId="77777777" w:rsidR="00914EC9" w:rsidRPr="00B23C83" w:rsidRDefault="00914EC9" w:rsidP="00047E44">
            <w:pPr>
              <w:pStyle w:val="TableTextDecimalAlign"/>
            </w:pPr>
            <w:r w:rsidRPr="00B23C83">
              <w:t>0.0 (0)</w:t>
            </w:r>
          </w:p>
        </w:tc>
        <w:tc>
          <w:tcPr>
            <w:tcW w:w="0" w:type="auto"/>
          </w:tcPr>
          <w:p w14:paraId="5A1B27A0" w14:textId="77777777" w:rsidR="00914EC9" w:rsidRPr="00B23C83" w:rsidRDefault="00914EC9" w:rsidP="00047E44">
            <w:pPr>
              <w:pStyle w:val="TableTextDecimalAlign"/>
            </w:pPr>
            <w:r w:rsidRPr="00B23C83">
              <w:t>0.0 (0)</w:t>
            </w:r>
          </w:p>
        </w:tc>
        <w:tc>
          <w:tcPr>
            <w:tcW w:w="0" w:type="auto"/>
          </w:tcPr>
          <w:p w14:paraId="5ECBF8E5" w14:textId="77777777" w:rsidR="00914EC9" w:rsidRPr="00B23C83" w:rsidRDefault="00914EC9" w:rsidP="00047E44">
            <w:pPr>
              <w:pStyle w:val="TableTextDecimalAlign"/>
            </w:pPr>
            <w:r w:rsidRPr="00B23C83">
              <w:t>0.0 (0)</w:t>
            </w:r>
          </w:p>
        </w:tc>
        <w:tc>
          <w:tcPr>
            <w:tcW w:w="0" w:type="auto"/>
          </w:tcPr>
          <w:p w14:paraId="521845E0" w14:textId="77777777" w:rsidR="00914EC9" w:rsidRPr="00B23C83" w:rsidRDefault="00914EC9" w:rsidP="00047E44">
            <w:pPr>
              <w:pStyle w:val="TableTextDecimalAlign"/>
            </w:pPr>
            <w:r w:rsidRPr="00B23C83">
              <w:t>0.0 (0)</w:t>
            </w:r>
          </w:p>
        </w:tc>
      </w:tr>
      <w:tr w:rsidR="00914EC9" w:rsidRPr="00B23C83" w14:paraId="11D729DC" w14:textId="77777777" w:rsidTr="001E231E">
        <w:trPr>
          <w:trHeight w:val="111"/>
        </w:trPr>
        <w:tc>
          <w:tcPr>
            <w:tcW w:w="0" w:type="auto"/>
          </w:tcPr>
          <w:p w14:paraId="3DC9CE00" w14:textId="77777777" w:rsidR="00914EC9" w:rsidRPr="00B23C83" w:rsidRDefault="00914EC9" w:rsidP="00047E44">
            <w:pPr>
              <w:pStyle w:val="TableText"/>
            </w:pPr>
            <w:r w:rsidRPr="00B23C83">
              <w:t>2001</w:t>
            </w:r>
          </w:p>
        </w:tc>
        <w:tc>
          <w:tcPr>
            <w:tcW w:w="0" w:type="auto"/>
          </w:tcPr>
          <w:p w14:paraId="01F0B277" w14:textId="77777777" w:rsidR="00914EC9" w:rsidRPr="00B23C83" w:rsidRDefault="00914EC9" w:rsidP="00047E44">
            <w:pPr>
              <w:pStyle w:val="TableTextDecimalAlign"/>
            </w:pPr>
            <w:r w:rsidRPr="00B23C83">
              <w:t>338</w:t>
            </w:r>
          </w:p>
        </w:tc>
        <w:tc>
          <w:tcPr>
            <w:tcW w:w="0" w:type="auto"/>
          </w:tcPr>
          <w:p w14:paraId="09FB3841" w14:textId="77777777" w:rsidR="00914EC9" w:rsidRPr="00B23C83" w:rsidRDefault="00914EC9" w:rsidP="00047E44">
            <w:pPr>
              <w:pStyle w:val="TableTextDecimalAlign"/>
            </w:pPr>
            <w:r w:rsidRPr="00B23C83">
              <w:t>67.0 (226)</w:t>
            </w:r>
          </w:p>
        </w:tc>
        <w:tc>
          <w:tcPr>
            <w:tcW w:w="0" w:type="auto"/>
          </w:tcPr>
          <w:p w14:paraId="05A9D1DD" w14:textId="77777777" w:rsidR="00914EC9" w:rsidRPr="00B23C83" w:rsidRDefault="00914EC9" w:rsidP="00047E44">
            <w:pPr>
              <w:pStyle w:val="TableTextDecimalAlign"/>
            </w:pPr>
            <w:r w:rsidRPr="00B23C83">
              <w:t>0.0 (0)</w:t>
            </w:r>
          </w:p>
        </w:tc>
        <w:tc>
          <w:tcPr>
            <w:tcW w:w="0" w:type="auto"/>
          </w:tcPr>
          <w:p w14:paraId="5EE4B0E3" w14:textId="77777777" w:rsidR="00914EC9" w:rsidRPr="00B23C83" w:rsidRDefault="00914EC9" w:rsidP="00047E44">
            <w:pPr>
              <w:pStyle w:val="TableTextDecimalAlign"/>
            </w:pPr>
            <w:r w:rsidRPr="00B23C83">
              <w:t>0.0 (0)</w:t>
            </w:r>
          </w:p>
        </w:tc>
        <w:tc>
          <w:tcPr>
            <w:tcW w:w="0" w:type="auto"/>
          </w:tcPr>
          <w:p w14:paraId="0662EC75" w14:textId="77777777" w:rsidR="00914EC9" w:rsidRPr="00B23C83" w:rsidRDefault="00914EC9" w:rsidP="00047E44">
            <w:pPr>
              <w:pStyle w:val="TableTextDecimalAlign"/>
            </w:pPr>
            <w:r w:rsidRPr="00B23C83">
              <w:t>0.0 (0)</w:t>
            </w:r>
          </w:p>
        </w:tc>
        <w:tc>
          <w:tcPr>
            <w:tcW w:w="0" w:type="auto"/>
          </w:tcPr>
          <w:p w14:paraId="1C15F7FB" w14:textId="77777777" w:rsidR="00914EC9" w:rsidRPr="00B23C83" w:rsidRDefault="00914EC9" w:rsidP="00047E44">
            <w:pPr>
              <w:pStyle w:val="TableTextDecimalAlign"/>
            </w:pPr>
            <w:r w:rsidRPr="00B23C83">
              <w:t>1.2 (4)</w:t>
            </w:r>
          </w:p>
        </w:tc>
      </w:tr>
      <w:tr w:rsidR="00914EC9" w:rsidRPr="00B23C83" w14:paraId="771E723B" w14:textId="77777777" w:rsidTr="001E231E">
        <w:trPr>
          <w:trHeight w:val="111"/>
        </w:trPr>
        <w:tc>
          <w:tcPr>
            <w:tcW w:w="0" w:type="auto"/>
          </w:tcPr>
          <w:p w14:paraId="066D8FF4" w14:textId="77777777" w:rsidR="00914EC9" w:rsidRPr="00B23C83" w:rsidRDefault="00914EC9" w:rsidP="00047E44">
            <w:pPr>
              <w:pStyle w:val="TableText"/>
            </w:pPr>
            <w:r w:rsidRPr="00B23C83">
              <w:t>2002</w:t>
            </w:r>
          </w:p>
        </w:tc>
        <w:tc>
          <w:tcPr>
            <w:tcW w:w="0" w:type="auto"/>
          </w:tcPr>
          <w:p w14:paraId="34382B81" w14:textId="77777777" w:rsidR="00914EC9" w:rsidRPr="00B23C83" w:rsidRDefault="00914EC9" w:rsidP="00047E44">
            <w:pPr>
              <w:pStyle w:val="TableTextDecimalAlign"/>
            </w:pPr>
            <w:r w:rsidRPr="00B23C83">
              <w:t>391</w:t>
            </w:r>
          </w:p>
        </w:tc>
        <w:tc>
          <w:tcPr>
            <w:tcW w:w="0" w:type="auto"/>
          </w:tcPr>
          <w:p w14:paraId="69E9BF9D" w14:textId="77777777" w:rsidR="00914EC9" w:rsidRPr="00B23C83" w:rsidRDefault="00914EC9" w:rsidP="00047E44">
            <w:pPr>
              <w:pStyle w:val="TableTextDecimalAlign"/>
            </w:pPr>
            <w:r w:rsidRPr="00B23C83">
              <w:t>67.0 (262)</w:t>
            </w:r>
          </w:p>
        </w:tc>
        <w:tc>
          <w:tcPr>
            <w:tcW w:w="0" w:type="auto"/>
          </w:tcPr>
          <w:p w14:paraId="4768DC60" w14:textId="77777777" w:rsidR="00914EC9" w:rsidRPr="00B23C83" w:rsidRDefault="00914EC9" w:rsidP="00047E44">
            <w:pPr>
              <w:pStyle w:val="TableTextDecimalAlign"/>
            </w:pPr>
            <w:r w:rsidRPr="00B23C83">
              <w:t>0.5 (2)</w:t>
            </w:r>
          </w:p>
        </w:tc>
        <w:tc>
          <w:tcPr>
            <w:tcW w:w="0" w:type="auto"/>
          </w:tcPr>
          <w:p w14:paraId="1CDB2FC2" w14:textId="77777777" w:rsidR="00914EC9" w:rsidRPr="00B23C83" w:rsidRDefault="00914EC9" w:rsidP="00047E44">
            <w:pPr>
              <w:pStyle w:val="TableTextDecimalAlign"/>
            </w:pPr>
            <w:r w:rsidRPr="00B23C83">
              <w:t>0.0 (0)</w:t>
            </w:r>
          </w:p>
        </w:tc>
        <w:tc>
          <w:tcPr>
            <w:tcW w:w="0" w:type="auto"/>
          </w:tcPr>
          <w:p w14:paraId="1FC3F9FF" w14:textId="77777777" w:rsidR="00914EC9" w:rsidRPr="00B23C83" w:rsidRDefault="00914EC9" w:rsidP="00047E44">
            <w:pPr>
              <w:pStyle w:val="TableTextDecimalAlign"/>
            </w:pPr>
            <w:r w:rsidRPr="00B23C83">
              <w:t>0.0 (0)</w:t>
            </w:r>
          </w:p>
        </w:tc>
        <w:tc>
          <w:tcPr>
            <w:tcW w:w="0" w:type="auto"/>
          </w:tcPr>
          <w:p w14:paraId="3C5A8148" w14:textId="77777777" w:rsidR="00914EC9" w:rsidRPr="00B23C83" w:rsidRDefault="00914EC9" w:rsidP="00047E44">
            <w:pPr>
              <w:pStyle w:val="TableTextDecimalAlign"/>
            </w:pPr>
            <w:r w:rsidRPr="00B23C83">
              <w:t>0.0 (0)</w:t>
            </w:r>
          </w:p>
        </w:tc>
      </w:tr>
      <w:tr w:rsidR="00914EC9" w:rsidRPr="00B23C83" w14:paraId="0DC26F14" w14:textId="77777777" w:rsidTr="001E231E">
        <w:trPr>
          <w:trHeight w:val="111"/>
        </w:trPr>
        <w:tc>
          <w:tcPr>
            <w:tcW w:w="0" w:type="auto"/>
          </w:tcPr>
          <w:p w14:paraId="661141C9" w14:textId="77777777" w:rsidR="00914EC9" w:rsidRPr="00B23C83" w:rsidRDefault="00914EC9" w:rsidP="00047E44">
            <w:pPr>
              <w:pStyle w:val="TableText"/>
            </w:pPr>
            <w:r w:rsidRPr="00B23C83">
              <w:t>2003</w:t>
            </w:r>
          </w:p>
        </w:tc>
        <w:tc>
          <w:tcPr>
            <w:tcW w:w="0" w:type="auto"/>
          </w:tcPr>
          <w:p w14:paraId="3F159BB4" w14:textId="77777777" w:rsidR="00914EC9" w:rsidRPr="00B23C83" w:rsidRDefault="00914EC9" w:rsidP="00047E44">
            <w:pPr>
              <w:pStyle w:val="TableTextDecimalAlign"/>
            </w:pPr>
            <w:r w:rsidRPr="00B23C83">
              <w:t>300</w:t>
            </w:r>
          </w:p>
        </w:tc>
        <w:tc>
          <w:tcPr>
            <w:tcW w:w="0" w:type="auto"/>
          </w:tcPr>
          <w:p w14:paraId="3B032082" w14:textId="77777777" w:rsidR="00914EC9" w:rsidRPr="00B23C83" w:rsidRDefault="00914EC9" w:rsidP="00047E44">
            <w:pPr>
              <w:pStyle w:val="TableTextDecimalAlign"/>
            </w:pPr>
            <w:r w:rsidRPr="00B23C83">
              <w:t>67.0 (200)</w:t>
            </w:r>
          </w:p>
        </w:tc>
        <w:tc>
          <w:tcPr>
            <w:tcW w:w="0" w:type="auto"/>
          </w:tcPr>
          <w:p w14:paraId="0202E616" w14:textId="77777777" w:rsidR="00914EC9" w:rsidRPr="00B23C83" w:rsidRDefault="00914EC9" w:rsidP="00047E44">
            <w:pPr>
              <w:pStyle w:val="TableTextDecimalAlign"/>
            </w:pPr>
            <w:r w:rsidRPr="00B23C83">
              <w:t>0.3 (1)</w:t>
            </w:r>
          </w:p>
        </w:tc>
        <w:tc>
          <w:tcPr>
            <w:tcW w:w="0" w:type="auto"/>
          </w:tcPr>
          <w:p w14:paraId="444178B6" w14:textId="77777777" w:rsidR="00914EC9" w:rsidRPr="00B23C83" w:rsidRDefault="00914EC9" w:rsidP="00047E44">
            <w:pPr>
              <w:pStyle w:val="TableTextDecimalAlign"/>
            </w:pPr>
            <w:r w:rsidRPr="00B23C83">
              <w:t>0.0 (0)</w:t>
            </w:r>
          </w:p>
        </w:tc>
        <w:tc>
          <w:tcPr>
            <w:tcW w:w="0" w:type="auto"/>
          </w:tcPr>
          <w:p w14:paraId="1EC0CA18" w14:textId="77777777" w:rsidR="00914EC9" w:rsidRPr="00B23C83" w:rsidRDefault="00914EC9" w:rsidP="00047E44">
            <w:pPr>
              <w:pStyle w:val="TableTextDecimalAlign"/>
            </w:pPr>
            <w:r w:rsidRPr="00B23C83">
              <w:t>0.0 (0)</w:t>
            </w:r>
          </w:p>
        </w:tc>
        <w:tc>
          <w:tcPr>
            <w:tcW w:w="0" w:type="auto"/>
          </w:tcPr>
          <w:p w14:paraId="6515BB61" w14:textId="77777777" w:rsidR="00914EC9" w:rsidRPr="00B23C83" w:rsidRDefault="00914EC9" w:rsidP="00047E44">
            <w:pPr>
              <w:pStyle w:val="TableTextDecimalAlign"/>
            </w:pPr>
            <w:r w:rsidRPr="00B23C83">
              <w:t>1.0 (3)</w:t>
            </w:r>
          </w:p>
        </w:tc>
      </w:tr>
      <w:tr w:rsidR="00914EC9" w:rsidRPr="00B23C83" w14:paraId="5DD1CE68" w14:textId="77777777" w:rsidTr="001E231E">
        <w:trPr>
          <w:trHeight w:val="111"/>
        </w:trPr>
        <w:tc>
          <w:tcPr>
            <w:tcW w:w="0" w:type="auto"/>
          </w:tcPr>
          <w:p w14:paraId="772C08E3" w14:textId="77777777" w:rsidR="00914EC9" w:rsidRPr="00B23C83" w:rsidRDefault="00914EC9" w:rsidP="00047E44">
            <w:pPr>
              <w:pStyle w:val="TableText"/>
            </w:pPr>
            <w:r w:rsidRPr="00B23C83">
              <w:t>2004</w:t>
            </w:r>
          </w:p>
        </w:tc>
        <w:tc>
          <w:tcPr>
            <w:tcW w:w="0" w:type="auto"/>
          </w:tcPr>
          <w:p w14:paraId="6F5DD643" w14:textId="77777777" w:rsidR="00914EC9" w:rsidRPr="00B23C83" w:rsidRDefault="00914EC9" w:rsidP="00047E44">
            <w:pPr>
              <w:pStyle w:val="TableTextDecimalAlign"/>
            </w:pPr>
            <w:r w:rsidRPr="00B23C83">
              <w:t>238</w:t>
            </w:r>
          </w:p>
        </w:tc>
        <w:tc>
          <w:tcPr>
            <w:tcW w:w="0" w:type="auto"/>
          </w:tcPr>
          <w:p w14:paraId="7DF1B475" w14:textId="77777777" w:rsidR="00914EC9" w:rsidRPr="00B23C83" w:rsidRDefault="00914EC9" w:rsidP="00047E44">
            <w:pPr>
              <w:pStyle w:val="TableTextDecimalAlign"/>
            </w:pPr>
            <w:r w:rsidRPr="00B23C83">
              <w:t>62.0 (147)</w:t>
            </w:r>
          </w:p>
        </w:tc>
        <w:tc>
          <w:tcPr>
            <w:tcW w:w="0" w:type="auto"/>
          </w:tcPr>
          <w:p w14:paraId="3CA4F0E7" w14:textId="77777777" w:rsidR="00914EC9" w:rsidRPr="00B23C83" w:rsidRDefault="00914EC9" w:rsidP="00047E44">
            <w:pPr>
              <w:pStyle w:val="TableTextDecimalAlign"/>
            </w:pPr>
            <w:r w:rsidRPr="00B23C83">
              <w:t>0.4 (1)</w:t>
            </w:r>
          </w:p>
        </w:tc>
        <w:tc>
          <w:tcPr>
            <w:tcW w:w="0" w:type="auto"/>
          </w:tcPr>
          <w:p w14:paraId="1EBAA643" w14:textId="77777777" w:rsidR="00914EC9" w:rsidRPr="00B23C83" w:rsidRDefault="00914EC9" w:rsidP="00047E44">
            <w:pPr>
              <w:pStyle w:val="TableTextDecimalAlign"/>
            </w:pPr>
            <w:r w:rsidRPr="00B23C83">
              <w:t>0.0 (0)</w:t>
            </w:r>
          </w:p>
        </w:tc>
        <w:tc>
          <w:tcPr>
            <w:tcW w:w="0" w:type="auto"/>
          </w:tcPr>
          <w:p w14:paraId="798911BB" w14:textId="77777777" w:rsidR="00914EC9" w:rsidRPr="00B23C83" w:rsidRDefault="00914EC9" w:rsidP="00047E44">
            <w:pPr>
              <w:pStyle w:val="TableTextDecimalAlign"/>
            </w:pPr>
            <w:r w:rsidRPr="00B23C83">
              <w:t>0.0 (0)</w:t>
            </w:r>
          </w:p>
        </w:tc>
        <w:tc>
          <w:tcPr>
            <w:tcW w:w="0" w:type="auto"/>
          </w:tcPr>
          <w:p w14:paraId="1A7A3862" w14:textId="77777777" w:rsidR="00914EC9" w:rsidRPr="00B23C83" w:rsidRDefault="00914EC9" w:rsidP="00047E44">
            <w:pPr>
              <w:pStyle w:val="TableTextDecimalAlign"/>
            </w:pPr>
            <w:r w:rsidRPr="00B23C83">
              <w:t>0.0 (0)</w:t>
            </w:r>
          </w:p>
        </w:tc>
      </w:tr>
      <w:tr w:rsidR="00914EC9" w:rsidRPr="00B23C83" w14:paraId="78F1A285" w14:textId="77777777" w:rsidTr="001E231E">
        <w:trPr>
          <w:trHeight w:val="111"/>
        </w:trPr>
        <w:tc>
          <w:tcPr>
            <w:tcW w:w="0" w:type="auto"/>
          </w:tcPr>
          <w:p w14:paraId="54E85E92" w14:textId="77777777" w:rsidR="00914EC9" w:rsidRPr="00B23C83" w:rsidRDefault="00914EC9" w:rsidP="00047E44">
            <w:pPr>
              <w:pStyle w:val="TableText"/>
            </w:pPr>
            <w:r w:rsidRPr="00B23C83">
              <w:t>2005</w:t>
            </w:r>
          </w:p>
        </w:tc>
        <w:tc>
          <w:tcPr>
            <w:tcW w:w="0" w:type="auto"/>
          </w:tcPr>
          <w:p w14:paraId="7180EB5E" w14:textId="77777777" w:rsidR="00914EC9" w:rsidRPr="00B23C83" w:rsidRDefault="00914EC9" w:rsidP="00047E44">
            <w:pPr>
              <w:pStyle w:val="TableTextDecimalAlign"/>
            </w:pPr>
            <w:r w:rsidRPr="00B23C83">
              <w:t>206</w:t>
            </w:r>
          </w:p>
        </w:tc>
        <w:tc>
          <w:tcPr>
            <w:tcW w:w="0" w:type="auto"/>
          </w:tcPr>
          <w:p w14:paraId="79D2574D" w14:textId="77777777" w:rsidR="00914EC9" w:rsidRPr="00B23C83" w:rsidRDefault="00914EC9" w:rsidP="00047E44">
            <w:pPr>
              <w:pStyle w:val="TableTextDecimalAlign"/>
            </w:pPr>
            <w:r w:rsidRPr="00B23C83">
              <w:t>68.0 (140)</w:t>
            </w:r>
          </w:p>
        </w:tc>
        <w:tc>
          <w:tcPr>
            <w:tcW w:w="0" w:type="auto"/>
          </w:tcPr>
          <w:p w14:paraId="156C2361" w14:textId="77777777" w:rsidR="00914EC9" w:rsidRPr="00B23C83" w:rsidRDefault="00914EC9" w:rsidP="00047E44">
            <w:pPr>
              <w:pStyle w:val="TableTextDecimalAlign"/>
            </w:pPr>
            <w:r w:rsidRPr="00B23C83">
              <w:t>0.5 (1)</w:t>
            </w:r>
          </w:p>
        </w:tc>
        <w:tc>
          <w:tcPr>
            <w:tcW w:w="0" w:type="auto"/>
          </w:tcPr>
          <w:p w14:paraId="70960432" w14:textId="77777777" w:rsidR="00914EC9" w:rsidRPr="00B23C83" w:rsidRDefault="00914EC9" w:rsidP="00047E44">
            <w:pPr>
              <w:pStyle w:val="TableTextDecimalAlign"/>
            </w:pPr>
            <w:r w:rsidRPr="00B23C83">
              <w:t>0.0 (0)</w:t>
            </w:r>
          </w:p>
        </w:tc>
        <w:tc>
          <w:tcPr>
            <w:tcW w:w="0" w:type="auto"/>
          </w:tcPr>
          <w:p w14:paraId="462BE8B3" w14:textId="77777777" w:rsidR="00914EC9" w:rsidRPr="00B23C83" w:rsidRDefault="00914EC9" w:rsidP="00047E44">
            <w:pPr>
              <w:pStyle w:val="TableTextDecimalAlign"/>
            </w:pPr>
            <w:r w:rsidRPr="00B23C83">
              <w:t>0.0 (0)</w:t>
            </w:r>
          </w:p>
        </w:tc>
        <w:tc>
          <w:tcPr>
            <w:tcW w:w="0" w:type="auto"/>
          </w:tcPr>
          <w:p w14:paraId="1D8B02A8" w14:textId="77777777" w:rsidR="00914EC9" w:rsidRPr="00B23C83" w:rsidRDefault="00914EC9" w:rsidP="00047E44">
            <w:pPr>
              <w:pStyle w:val="TableTextDecimalAlign"/>
            </w:pPr>
            <w:r w:rsidRPr="00B23C83">
              <w:t>0.5 (1)</w:t>
            </w:r>
          </w:p>
        </w:tc>
      </w:tr>
      <w:tr w:rsidR="00914EC9" w:rsidRPr="00B23C83" w14:paraId="77756CB3" w14:textId="77777777" w:rsidTr="001E231E">
        <w:trPr>
          <w:trHeight w:val="111"/>
        </w:trPr>
        <w:tc>
          <w:tcPr>
            <w:tcW w:w="0" w:type="auto"/>
          </w:tcPr>
          <w:p w14:paraId="68F4D10F" w14:textId="77777777" w:rsidR="00914EC9" w:rsidRPr="00B23C83" w:rsidRDefault="00914EC9" w:rsidP="00047E44">
            <w:pPr>
              <w:pStyle w:val="TableText"/>
            </w:pPr>
            <w:r w:rsidRPr="00B23C83">
              <w:t>2006</w:t>
            </w:r>
          </w:p>
        </w:tc>
        <w:tc>
          <w:tcPr>
            <w:tcW w:w="0" w:type="auto"/>
          </w:tcPr>
          <w:p w14:paraId="13051953" w14:textId="77777777" w:rsidR="00914EC9" w:rsidRPr="00B23C83" w:rsidRDefault="00914EC9" w:rsidP="00047E44">
            <w:pPr>
              <w:pStyle w:val="TableTextDecimalAlign"/>
            </w:pPr>
            <w:r w:rsidRPr="00B23C83">
              <w:t>164</w:t>
            </w:r>
          </w:p>
        </w:tc>
        <w:tc>
          <w:tcPr>
            <w:tcW w:w="0" w:type="auto"/>
          </w:tcPr>
          <w:p w14:paraId="45A935B5" w14:textId="77777777" w:rsidR="00914EC9" w:rsidRPr="00B23C83" w:rsidRDefault="00914EC9" w:rsidP="00047E44">
            <w:pPr>
              <w:pStyle w:val="TableTextDecimalAlign"/>
            </w:pPr>
            <w:r w:rsidRPr="00B23C83">
              <w:t>67.0 (109)</w:t>
            </w:r>
          </w:p>
        </w:tc>
        <w:tc>
          <w:tcPr>
            <w:tcW w:w="0" w:type="auto"/>
          </w:tcPr>
          <w:p w14:paraId="077E2F35" w14:textId="77777777" w:rsidR="00914EC9" w:rsidRPr="00B23C83" w:rsidRDefault="00914EC9" w:rsidP="00047E44">
            <w:pPr>
              <w:pStyle w:val="TableTextDecimalAlign"/>
            </w:pPr>
            <w:r w:rsidRPr="00B23C83">
              <w:t>0.0 (0)</w:t>
            </w:r>
          </w:p>
        </w:tc>
        <w:tc>
          <w:tcPr>
            <w:tcW w:w="0" w:type="auto"/>
          </w:tcPr>
          <w:p w14:paraId="0EE5BE8D" w14:textId="77777777" w:rsidR="00914EC9" w:rsidRPr="00B23C83" w:rsidRDefault="00914EC9" w:rsidP="00047E44">
            <w:pPr>
              <w:pStyle w:val="TableTextDecimalAlign"/>
            </w:pPr>
            <w:r w:rsidRPr="00B23C83">
              <w:t>0.0 (0)</w:t>
            </w:r>
          </w:p>
        </w:tc>
        <w:tc>
          <w:tcPr>
            <w:tcW w:w="0" w:type="auto"/>
          </w:tcPr>
          <w:p w14:paraId="1ECBE6D7" w14:textId="77777777" w:rsidR="00914EC9" w:rsidRPr="00B23C83" w:rsidRDefault="00914EC9" w:rsidP="00047E44">
            <w:pPr>
              <w:pStyle w:val="TableTextDecimalAlign"/>
            </w:pPr>
            <w:r w:rsidRPr="00B23C83">
              <w:t>0.0 (0)</w:t>
            </w:r>
          </w:p>
        </w:tc>
        <w:tc>
          <w:tcPr>
            <w:tcW w:w="0" w:type="auto"/>
          </w:tcPr>
          <w:p w14:paraId="0F6381C0" w14:textId="77777777" w:rsidR="00914EC9" w:rsidRPr="00B23C83" w:rsidRDefault="00914EC9" w:rsidP="00047E44">
            <w:pPr>
              <w:pStyle w:val="TableTextDecimalAlign"/>
            </w:pPr>
            <w:r w:rsidRPr="00B23C83">
              <w:t>0.6 (1)</w:t>
            </w:r>
          </w:p>
        </w:tc>
      </w:tr>
      <w:tr w:rsidR="00914EC9" w:rsidRPr="00B23C83" w14:paraId="651B251C" w14:textId="77777777" w:rsidTr="001E231E">
        <w:trPr>
          <w:trHeight w:val="111"/>
        </w:trPr>
        <w:tc>
          <w:tcPr>
            <w:tcW w:w="0" w:type="auto"/>
          </w:tcPr>
          <w:p w14:paraId="6ED819F1" w14:textId="77777777" w:rsidR="00914EC9" w:rsidRPr="00B23C83" w:rsidRDefault="00914EC9" w:rsidP="00047E44">
            <w:pPr>
              <w:pStyle w:val="TableText"/>
            </w:pPr>
            <w:r w:rsidRPr="00B23C83">
              <w:t>2007</w:t>
            </w:r>
          </w:p>
        </w:tc>
        <w:tc>
          <w:tcPr>
            <w:tcW w:w="0" w:type="auto"/>
          </w:tcPr>
          <w:p w14:paraId="736829C2" w14:textId="77777777" w:rsidR="00914EC9" w:rsidRPr="00B23C83" w:rsidRDefault="00914EC9" w:rsidP="00047E44">
            <w:pPr>
              <w:pStyle w:val="TableTextDecimalAlign"/>
            </w:pPr>
            <w:r w:rsidRPr="00B23C83">
              <w:t>151</w:t>
            </w:r>
          </w:p>
        </w:tc>
        <w:tc>
          <w:tcPr>
            <w:tcW w:w="0" w:type="auto"/>
          </w:tcPr>
          <w:p w14:paraId="7E16F760" w14:textId="77777777" w:rsidR="00914EC9" w:rsidRPr="00B23C83" w:rsidRDefault="00914EC9" w:rsidP="00047E44">
            <w:pPr>
              <w:pStyle w:val="TableTextDecimalAlign"/>
            </w:pPr>
            <w:r w:rsidRPr="00B23C83">
              <w:t>77.0 (116)</w:t>
            </w:r>
          </w:p>
        </w:tc>
        <w:tc>
          <w:tcPr>
            <w:tcW w:w="0" w:type="auto"/>
          </w:tcPr>
          <w:p w14:paraId="521D2079" w14:textId="77777777" w:rsidR="00914EC9" w:rsidRPr="00B23C83" w:rsidRDefault="00914EC9" w:rsidP="00047E44">
            <w:pPr>
              <w:pStyle w:val="TableTextDecimalAlign"/>
            </w:pPr>
            <w:r w:rsidRPr="00B23C83">
              <w:t>0.0 (0)</w:t>
            </w:r>
          </w:p>
        </w:tc>
        <w:tc>
          <w:tcPr>
            <w:tcW w:w="0" w:type="auto"/>
          </w:tcPr>
          <w:p w14:paraId="4273B2E0" w14:textId="77777777" w:rsidR="00914EC9" w:rsidRPr="00B23C83" w:rsidRDefault="00914EC9" w:rsidP="00047E44">
            <w:pPr>
              <w:pStyle w:val="TableTextDecimalAlign"/>
            </w:pPr>
            <w:r w:rsidRPr="00B23C83">
              <w:t>0.0 (0)</w:t>
            </w:r>
          </w:p>
        </w:tc>
        <w:tc>
          <w:tcPr>
            <w:tcW w:w="0" w:type="auto"/>
          </w:tcPr>
          <w:p w14:paraId="6BA20AF2" w14:textId="77777777" w:rsidR="00914EC9" w:rsidRPr="00B23C83" w:rsidRDefault="00914EC9" w:rsidP="00047E44">
            <w:pPr>
              <w:pStyle w:val="TableTextDecimalAlign"/>
            </w:pPr>
            <w:r w:rsidRPr="00B23C83">
              <w:t>0.0 (0)</w:t>
            </w:r>
          </w:p>
        </w:tc>
        <w:tc>
          <w:tcPr>
            <w:tcW w:w="0" w:type="auto"/>
          </w:tcPr>
          <w:p w14:paraId="428AE25F" w14:textId="77777777" w:rsidR="00914EC9" w:rsidRPr="00B23C83" w:rsidRDefault="00914EC9" w:rsidP="00047E44">
            <w:pPr>
              <w:pStyle w:val="TableTextDecimalAlign"/>
            </w:pPr>
            <w:r w:rsidRPr="00B23C83">
              <w:t>2.0 (3)</w:t>
            </w:r>
          </w:p>
        </w:tc>
      </w:tr>
      <w:tr w:rsidR="00914EC9" w:rsidRPr="00B23C83" w14:paraId="584FA59A" w14:textId="77777777" w:rsidTr="001E231E">
        <w:trPr>
          <w:trHeight w:val="111"/>
        </w:trPr>
        <w:tc>
          <w:tcPr>
            <w:tcW w:w="0" w:type="auto"/>
          </w:tcPr>
          <w:p w14:paraId="5D6B91C4" w14:textId="77777777" w:rsidR="00914EC9" w:rsidRPr="00B23C83" w:rsidRDefault="00914EC9" w:rsidP="00047E44">
            <w:pPr>
              <w:pStyle w:val="TableText"/>
            </w:pPr>
            <w:r w:rsidRPr="00B23C83">
              <w:t>2008</w:t>
            </w:r>
          </w:p>
        </w:tc>
        <w:tc>
          <w:tcPr>
            <w:tcW w:w="0" w:type="auto"/>
          </w:tcPr>
          <w:p w14:paraId="02C3E9F1" w14:textId="77777777" w:rsidR="00914EC9" w:rsidRPr="00B23C83" w:rsidRDefault="00914EC9" w:rsidP="00047E44">
            <w:pPr>
              <w:pStyle w:val="TableTextDecimalAlign"/>
            </w:pPr>
            <w:r w:rsidRPr="00B23C83">
              <w:t>150</w:t>
            </w:r>
          </w:p>
        </w:tc>
        <w:tc>
          <w:tcPr>
            <w:tcW w:w="0" w:type="auto"/>
          </w:tcPr>
          <w:p w14:paraId="30F27EF2" w14:textId="77777777" w:rsidR="00914EC9" w:rsidRPr="00B23C83" w:rsidRDefault="00914EC9" w:rsidP="00047E44">
            <w:pPr>
              <w:pStyle w:val="TableTextDecimalAlign"/>
            </w:pPr>
            <w:r w:rsidRPr="00B23C83">
              <w:t>73.0 (109)</w:t>
            </w:r>
          </w:p>
        </w:tc>
        <w:tc>
          <w:tcPr>
            <w:tcW w:w="0" w:type="auto"/>
          </w:tcPr>
          <w:p w14:paraId="61FCCCD3" w14:textId="77777777" w:rsidR="00914EC9" w:rsidRPr="00B23C83" w:rsidRDefault="00914EC9" w:rsidP="00047E44">
            <w:pPr>
              <w:pStyle w:val="TableTextDecimalAlign"/>
            </w:pPr>
            <w:r w:rsidRPr="00B23C83">
              <w:t>0.0 (0)</w:t>
            </w:r>
          </w:p>
        </w:tc>
        <w:tc>
          <w:tcPr>
            <w:tcW w:w="0" w:type="auto"/>
          </w:tcPr>
          <w:p w14:paraId="3A4AB35D" w14:textId="77777777" w:rsidR="00914EC9" w:rsidRPr="00B23C83" w:rsidRDefault="00914EC9" w:rsidP="00047E44">
            <w:pPr>
              <w:pStyle w:val="TableTextDecimalAlign"/>
            </w:pPr>
            <w:r w:rsidRPr="00B23C83">
              <w:t>0.0 (0)</w:t>
            </w:r>
          </w:p>
        </w:tc>
        <w:tc>
          <w:tcPr>
            <w:tcW w:w="0" w:type="auto"/>
          </w:tcPr>
          <w:p w14:paraId="5ECFC229" w14:textId="77777777" w:rsidR="00914EC9" w:rsidRPr="00B23C83" w:rsidRDefault="00914EC9" w:rsidP="00047E44">
            <w:pPr>
              <w:pStyle w:val="TableTextDecimalAlign"/>
            </w:pPr>
            <w:r w:rsidRPr="00B23C83">
              <w:t>0.0 (0)</w:t>
            </w:r>
          </w:p>
        </w:tc>
        <w:tc>
          <w:tcPr>
            <w:tcW w:w="0" w:type="auto"/>
          </w:tcPr>
          <w:p w14:paraId="635894C1" w14:textId="77777777" w:rsidR="00914EC9" w:rsidRPr="00B23C83" w:rsidRDefault="00914EC9" w:rsidP="00047E44">
            <w:pPr>
              <w:pStyle w:val="TableTextDecimalAlign"/>
            </w:pPr>
            <w:r w:rsidRPr="00B23C83">
              <w:t>0.7 (1)</w:t>
            </w:r>
          </w:p>
        </w:tc>
      </w:tr>
      <w:tr w:rsidR="00914EC9" w:rsidRPr="00B23C83" w14:paraId="4DCC8C9B" w14:textId="77777777" w:rsidTr="001E231E">
        <w:trPr>
          <w:trHeight w:val="111"/>
        </w:trPr>
        <w:tc>
          <w:tcPr>
            <w:tcW w:w="0" w:type="auto"/>
          </w:tcPr>
          <w:p w14:paraId="0290D798" w14:textId="77777777" w:rsidR="00914EC9" w:rsidRPr="00B23C83" w:rsidRDefault="00914EC9" w:rsidP="00047E44">
            <w:pPr>
              <w:pStyle w:val="TableText"/>
            </w:pPr>
            <w:r w:rsidRPr="00B23C83">
              <w:t>2009</w:t>
            </w:r>
          </w:p>
        </w:tc>
        <w:tc>
          <w:tcPr>
            <w:tcW w:w="0" w:type="auto"/>
          </w:tcPr>
          <w:p w14:paraId="09ABA31C" w14:textId="77777777" w:rsidR="00914EC9" w:rsidRPr="00B23C83" w:rsidRDefault="00914EC9" w:rsidP="00047E44">
            <w:pPr>
              <w:pStyle w:val="TableTextDecimalAlign"/>
            </w:pPr>
            <w:r w:rsidRPr="00B23C83">
              <w:t>137</w:t>
            </w:r>
          </w:p>
        </w:tc>
        <w:tc>
          <w:tcPr>
            <w:tcW w:w="0" w:type="auto"/>
          </w:tcPr>
          <w:p w14:paraId="189D2831" w14:textId="77777777" w:rsidR="00914EC9" w:rsidRPr="00B23C83" w:rsidRDefault="00914EC9" w:rsidP="00047E44">
            <w:pPr>
              <w:pStyle w:val="TableTextDecimalAlign"/>
            </w:pPr>
            <w:r w:rsidRPr="00B23C83">
              <w:t>72.0 (98)</w:t>
            </w:r>
          </w:p>
        </w:tc>
        <w:tc>
          <w:tcPr>
            <w:tcW w:w="0" w:type="auto"/>
          </w:tcPr>
          <w:p w14:paraId="601BA10D" w14:textId="77777777" w:rsidR="00914EC9" w:rsidRPr="00B23C83" w:rsidRDefault="00914EC9" w:rsidP="00047E44">
            <w:pPr>
              <w:pStyle w:val="TableTextDecimalAlign"/>
            </w:pPr>
            <w:r w:rsidRPr="00B23C83">
              <w:t>0.0 (0)</w:t>
            </w:r>
          </w:p>
        </w:tc>
        <w:tc>
          <w:tcPr>
            <w:tcW w:w="0" w:type="auto"/>
          </w:tcPr>
          <w:p w14:paraId="1EFE68B2" w14:textId="77777777" w:rsidR="00914EC9" w:rsidRPr="00B23C83" w:rsidRDefault="00914EC9" w:rsidP="00047E44">
            <w:pPr>
              <w:pStyle w:val="TableTextDecimalAlign"/>
            </w:pPr>
            <w:r w:rsidRPr="00B23C83">
              <w:t>0.0 (0)</w:t>
            </w:r>
          </w:p>
        </w:tc>
        <w:tc>
          <w:tcPr>
            <w:tcW w:w="0" w:type="auto"/>
          </w:tcPr>
          <w:p w14:paraId="2103454A" w14:textId="77777777" w:rsidR="00914EC9" w:rsidRPr="00B23C83" w:rsidRDefault="00914EC9" w:rsidP="00047E44">
            <w:pPr>
              <w:pStyle w:val="TableTextDecimalAlign"/>
            </w:pPr>
            <w:r w:rsidRPr="00B23C83">
              <w:t>0.0 (0)</w:t>
            </w:r>
          </w:p>
        </w:tc>
        <w:tc>
          <w:tcPr>
            <w:tcW w:w="0" w:type="auto"/>
          </w:tcPr>
          <w:p w14:paraId="1585EC72" w14:textId="77777777" w:rsidR="00914EC9" w:rsidRPr="00B23C83" w:rsidRDefault="00914EC9" w:rsidP="00047E44">
            <w:pPr>
              <w:pStyle w:val="TableTextDecimalAlign"/>
            </w:pPr>
            <w:r w:rsidRPr="00B23C83">
              <w:t>0.0 (0)</w:t>
            </w:r>
          </w:p>
        </w:tc>
      </w:tr>
      <w:tr w:rsidR="00914EC9" w:rsidRPr="00B23C83" w14:paraId="086F2CFF" w14:textId="77777777" w:rsidTr="001E231E">
        <w:trPr>
          <w:trHeight w:val="111"/>
        </w:trPr>
        <w:tc>
          <w:tcPr>
            <w:tcW w:w="0" w:type="auto"/>
          </w:tcPr>
          <w:p w14:paraId="3B3B032E" w14:textId="77777777" w:rsidR="00914EC9" w:rsidRPr="00B23C83" w:rsidRDefault="00914EC9" w:rsidP="00047E44">
            <w:pPr>
              <w:pStyle w:val="TableText"/>
            </w:pPr>
            <w:r w:rsidRPr="00B23C83">
              <w:t>2010</w:t>
            </w:r>
          </w:p>
        </w:tc>
        <w:tc>
          <w:tcPr>
            <w:tcW w:w="0" w:type="auto"/>
          </w:tcPr>
          <w:p w14:paraId="61F5D2A0" w14:textId="77777777" w:rsidR="00914EC9" w:rsidRPr="00B23C83" w:rsidRDefault="00914EC9" w:rsidP="00047E44">
            <w:pPr>
              <w:pStyle w:val="TableTextDecimalAlign"/>
            </w:pPr>
            <w:r w:rsidRPr="00B23C83">
              <w:t>122</w:t>
            </w:r>
          </w:p>
        </w:tc>
        <w:tc>
          <w:tcPr>
            <w:tcW w:w="0" w:type="auto"/>
          </w:tcPr>
          <w:p w14:paraId="2E9E38F1" w14:textId="77777777" w:rsidR="00914EC9" w:rsidRPr="00B23C83" w:rsidRDefault="00914EC9" w:rsidP="00047E44">
            <w:pPr>
              <w:pStyle w:val="TableTextDecimalAlign"/>
            </w:pPr>
            <w:r w:rsidRPr="00B23C83">
              <w:t>83.0 (101)</w:t>
            </w:r>
          </w:p>
        </w:tc>
        <w:tc>
          <w:tcPr>
            <w:tcW w:w="0" w:type="auto"/>
          </w:tcPr>
          <w:p w14:paraId="06FB2FD9" w14:textId="77777777" w:rsidR="00914EC9" w:rsidRPr="00B23C83" w:rsidRDefault="00914EC9" w:rsidP="00047E44">
            <w:pPr>
              <w:pStyle w:val="TableTextDecimalAlign"/>
            </w:pPr>
            <w:r w:rsidRPr="00B23C83">
              <w:t>0.8 (1)</w:t>
            </w:r>
          </w:p>
        </w:tc>
        <w:tc>
          <w:tcPr>
            <w:tcW w:w="0" w:type="auto"/>
          </w:tcPr>
          <w:p w14:paraId="6D675772" w14:textId="77777777" w:rsidR="00914EC9" w:rsidRPr="00B23C83" w:rsidRDefault="00914EC9" w:rsidP="00047E44">
            <w:pPr>
              <w:pStyle w:val="TableTextDecimalAlign"/>
            </w:pPr>
            <w:r w:rsidRPr="00B23C83">
              <w:t>0.0 (0)</w:t>
            </w:r>
          </w:p>
        </w:tc>
        <w:tc>
          <w:tcPr>
            <w:tcW w:w="0" w:type="auto"/>
          </w:tcPr>
          <w:p w14:paraId="3092926C" w14:textId="77777777" w:rsidR="00914EC9" w:rsidRPr="00B23C83" w:rsidRDefault="00914EC9" w:rsidP="00047E44">
            <w:pPr>
              <w:pStyle w:val="TableTextDecimalAlign"/>
            </w:pPr>
            <w:r w:rsidRPr="00B23C83">
              <w:t>0.0 (0)</w:t>
            </w:r>
          </w:p>
        </w:tc>
        <w:tc>
          <w:tcPr>
            <w:tcW w:w="0" w:type="auto"/>
          </w:tcPr>
          <w:p w14:paraId="02080331" w14:textId="77777777" w:rsidR="00914EC9" w:rsidRPr="00B23C83" w:rsidRDefault="00914EC9" w:rsidP="00047E44">
            <w:pPr>
              <w:pStyle w:val="TableTextDecimalAlign"/>
            </w:pPr>
            <w:r w:rsidRPr="00B23C83">
              <w:t>0.0 (0)</w:t>
            </w:r>
          </w:p>
        </w:tc>
      </w:tr>
      <w:tr w:rsidR="00914EC9" w:rsidRPr="00B23C83" w14:paraId="52550FD4" w14:textId="77777777" w:rsidTr="001E231E">
        <w:trPr>
          <w:trHeight w:val="111"/>
        </w:trPr>
        <w:tc>
          <w:tcPr>
            <w:tcW w:w="0" w:type="auto"/>
          </w:tcPr>
          <w:p w14:paraId="2C1DDCFA" w14:textId="77777777" w:rsidR="00914EC9" w:rsidRPr="00B23C83" w:rsidRDefault="00914EC9" w:rsidP="00047E44">
            <w:pPr>
              <w:pStyle w:val="TableText"/>
            </w:pPr>
            <w:r w:rsidRPr="00B23C83">
              <w:t>2011</w:t>
            </w:r>
          </w:p>
        </w:tc>
        <w:tc>
          <w:tcPr>
            <w:tcW w:w="0" w:type="auto"/>
          </w:tcPr>
          <w:p w14:paraId="10B31EFB" w14:textId="77777777" w:rsidR="00914EC9" w:rsidRPr="00B23C83" w:rsidRDefault="00914EC9" w:rsidP="00047E44">
            <w:pPr>
              <w:pStyle w:val="TableTextDecimalAlign"/>
            </w:pPr>
            <w:r w:rsidRPr="00B23C83">
              <w:t>125</w:t>
            </w:r>
          </w:p>
        </w:tc>
        <w:tc>
          <w:tcPr>
            <w:tcW w:w="0" w:type="auto"/>
          </w:tcPr>
          <w:p w14:paraId="42B8484E" w14:textId="77777777" w:rsidR="00914EC9" w:rsidRPr="00B23C83" w:rsidRDefault="00914EC9" w:rsidP="00047E44">
            <w:pPr>
              <w:pStyle w:val="TableTextDecimalAlign"/>
            </w:pPr>
            <w:r w:rsidRPr="00B23C83">
              <w:t>86.0 (108)</w:t>
            </w:r>
          </w:p>
        </w:tc>
        <w:tc>
          <w:tcPr>
            <w:tcW w:w="0" w:type="auto"/>
          </w:tcPr>
          <w:p w14:paraId="32BAB49C" w14:textId="77777777" w:rsidR="00914EC9" w:rsidRPr="00B23C83" w:rsidRDefault="00914EC9" w:rsidP="00047E44">
            <w:pPr>
              <w:pStyle w:val="TableTextDecimalAlign"/>
            </w:pPr>
            <w:r w:rsidRPr="00B23C83">
              <w:t>0.8 (1)</w:t>
            </w:r>
          </w:p>
        </w:tc>
        <w:tc>
          <w:tcPr>
            <w:tcW w:w="0" w:type="auto"/>
          </w:tcPr>
          <w:p w14:paraId="3FAFA5C7" w14:textId="77777777" w:rsidR="00914EC9" w:rsidRPr="00B23C83" w:rsidRDefault="00914EC9" w:rsidP="00047E44">
            <w:pPr>
              <w:pStyle w:val="TableTextDecimalAlign"/>
            </w:pPr>
            <w:r w:rsidRPr="00B23C83">
              <w:t>0.0 (0)</w:t>
            </w:r>
          </w:p>
        </w:tc>
        <w:tc>
          <w:tcPr>
            <w:tcW w:w="0" w:type="auto"/>
          </w:tcPr>
          <w:p w14:paraId="5077ACB7" w14:textId="77777777" w:rsidR="00914EC9" w:rsidRPr="00B23C83" w:rsidRDefault="00914EC9" w:rsidP="00047E44">
            <w:pPr>
              <w:pStyle w:val="TableTextDecimalAlign"/>
            </w:pPr>
            <w:r w:rsidRPr="00B23C83">
              <w:t>0.0 (0)</w:t>
            </w:r>
          </w:p>
        </w:tc>
        <w:tc>
          <w:tcPr>
            <w:tcW w:w="0" w:type="auto"/>
          </w:tcPr>
          <w:p w14:paraId="1A29D820" w14:textId="77777777" w:rsidR="00914EC9" w:rsidRPr="00B23C83" w:rsidRDefault="00914EC9" w:rsidP="00047E44">
            <w:pPr>
              <w:pStyle w:val="TableTextDecimalAlign"/>
            </w:pPr>
            <w:r w:rsidRPr="00B23C83">
              <w:t>0.0 (0)</w:t>
            </w:r>
          </w:p>
        </w:tc>
      </w:tr>
      <w:tr w:rsidR="00914EC9" w:rsidRPr="00B23C83" w14:paraId="4D550F27" w14:textId="77777777" w:rsidTr="001E231E">
        <w:trPr>
          <w:trHeight w:val="111"/>
        </w:trPr>
        <w:tc>
          <w:tcPr>
            <w:tcW w:w="0" w:type="auto"/>
          </w:tcPr>
          <w:p w14:paraId="244D0771" w14:textId="77777777" w:rsidR="00914EC9" w:rsidRPr="00B23C83" w:rsidRDefault="00914EC9" w:rsidP="00047E44">
            <w:pPr>
              <w:pStyle w:val="TableText"/>
            </w:pPr>
            <w:r w:rsidRPr="00B23C83">
              <w:t>2012</w:t>
            </w:r>
          </w:p>
        </w:tc>
        <w:tc>
          <w:tcPr>
            <w:tcW w:w="0" w:type="auto"/>
          </w:tcPr>
          <w:p w14:paraId="3A234235" w14:textId="77777777" w:rsidR="00914EC9" w:rsidRPr="00B23C83" w:rsidRDefault="00914EC9" w:rsidP="00047E44">
            <w:pPr>
              <w:pStyle w:val="TableTextDecimalAlign"/>
            </w:pPr>
            <w:r w:rsidRPr="00B23C83">
              <w:t>115</w:t>
            </w:r>
          </w:p>
        </w:tc>
        <w:tc>
          <w:tcPr>
            <w:tcW w:w="0" w:type="auto"/>
          </w:tcPr>
          <w:p w14:paraId="75AFC205" w14:textId="77777777" w:rsidR="00914EC9" w:rsidRPr="00B23C83" w:rsidRDefault="00914EC9" w:rsidP="00047E44">
            <w:pPr>
              <w:pStyle w:val="TableTextDecimalAlign"/>
            </w:pPr>
            <w:r w:rsidRPr="00B23C83">
              <w:t>83.0 (95)</w:t>
            </w:r>
          </w:p>
        </w:tc>
        <w:tc>
          <w:tcPr>
            <w:tcW w:w="0" w:type="auto"/>
          </w:tcPr>
          <w:p w14:paraId="72B320B1" w14:textId="77777777" w:rsidR="00914EC9" w:rsidRPr="00B23C83" w:rsidRDefault="00914EC9" w:rsidP="00047E44">
            <w:pPr>
              <w:pStyle w:val="TableTextDecimalAlign"/>
            </w:pPr>
            <w:r w:rsidRPr="00B23C83">
              <w:t>0.9 (1)</w:t>
            </w:r>
          </w:p>
        </w:tc>
        <w:tc>
          <w:tcPr>
            <w:tcW w:w="0" w:type="auto"/>
          </w:tcPr>
          <w:p w14:paraId="5CFA0F46" w14:textId="77777777" w:rsidR="00914EC9" w:rsidRPr="00B23C83" w:rsidRDefault="00914EC9" w:rsidP="00047E44">
            <w:pPr>
              <w:pStyle w:val="TableTextDecimalAlign"/>
            </w:pPr>
            <w:r w:rsidRPr="00B23C83">
              <w:t>0.0 (0)</w:t>
            </w:r>
          </w:p>
        </w:tc>
        <w:tc>
          <w:tcPr>
            <w:tcW w:w="0" w:type="auto"/>
          </w:tcPr>
          <w:p w14:paraId="0028DCB5" w14:textId="77777777" w:rsidR="00914EC9" w:rsidRPr="00B23C83" w:rsidRDefault="00914EC9" w:rsidP="00047E44">
            <w:pPr>
              <w:pStyle w:val="TableTextDecimalAlign"/>
            </w:pPr>
            <w:r w:rsidRPr="00B23C83">
              <w:t>0.0 (0)</w:t>
            </w:r>
          </w:p>
        </w:tc>
        <w:tc>
          <w:tcPr>
            <w:tcW w:w="0" w:type="auto"/>
          </w:tcPr>
          <w:p w14:paraId="3AA7AAED" w14:textId="77777777" w:rsidR="00914EC9" w:rsidRPr="00B23C83" w:rsidRDefault="00914EC9" w:rsidP="00047E44">
            <w:pPr>
              <w:pStyle w:val="TableTextDecimalAlign"/>
            </w:pPr>
            <w:r w:rsidRPr="00B23C83">
              <w:t>0.0 (0)</w:t>
            </w:r>
          </w:p>
        </w:tc>
      </w:tr>
      <w:tr w:rsidR="00914EC9" w:rsidRPr="00B23C83" w14:paraId="086EF8E3" w14:textId="77777777" w:rsidTr="001E231E">
        <w:trPr>
          <w:trHeight w:val="111"/>
        </w:trPr>
        <w:tc>
          <w:tcPr>
            <w:tcW w:w="0" w:type="auto"/>
          </w:tcPr>
          <w:p w14:paraId="53333737" w14:textId="77777777" w:rsidR="00914EC9" w:rsidRPr="00B23C83" w:rsidRDefault="00914EC9" w:rsidP="00047E44">
            <w:pPr>
              <w:pStyle w:val="TableText"/>
            </w:pPr>
            <w:r w:rsidRPr="00B23C83">
              <w:t>2013</w:t>
            </w:r>
          </w:p>
        </w:tc>
        <w:tc>
          <w:tcPr>
            <w:tcW w:w="0" w:type="auto"/>
          </w:tcPr>
          <w:p w14:paraId="6EDA0FF8" w14:textId="77777777" w:rsidR="00914EC9" w:rsidRPr="00B23C83" w:rsidRDefault="00914EC9" w:rsidP="00047E44">
            <w:pPr>
              <w:pStyle w:val="TableTextDecimalAlign"/>
            </w:pPr>
            <w:r w:rsidRPr="00B23C83">
              <w:t>93</w:t>
            </w:r>
          </w:p>
        </w:tc>
        <w:tc>
          <w:tcPr>
            <w:tcW w:w="0" w:type="auto"/>
          </w:tcPr>
          <w:p w14:paraId="3EA398E0" w14:textId="77777777" w:rsidR="00914EC9" w:rsidRPr="00B23C83" w:rsidRDefault="00914EC9" w:rsidP="00047E44">
            <w:pPr>
              <w:pStyle w:val="TableTextDecimalAlign"/>
            </w:pPr>
            <w:r w:rsidRPr="00B23C83">
              <w:t>79.0 (73)</w:t>
            </w:r>
          </w:p>
        </w:tc>
        <w:tc>
          <w:tcPr>
            <w:tcW w:w="0" w:type="auto"/>
          </w:tcPr>
          <w:p w14:paraId="252CA5EA" w14:textId="77777777" w:rsidR="00914EC9" w:rsidRPr="00B23C83" w:rsidRDefault="00914EC9" w:rsidP="00047E44">
            <w:pPr>
              <w:pStyle w:val="TableTextDecimalAlign"/>
            </w:pPr>
            <w:r w:rsidRPr="00B23C83">
              <w:t>0.0 (0)</w:t>
            </w:r>
          </w:p>
        </w:tc>
        <w:tc>
          <w:tcPr>
            <w:tcW w:w="0" w:type="auto"/>
          </w:tcPr>
          <w:p w14:paraId="3CE5C1FF" w14:textId="77777777" w:rsidR="00914EC9" w:rsidRPr="00B23C83" w:rsidRDefault="00914EC9" w:rsidP="00047E44">
            <w:pPr>
              <w:pStyle w:val="TableTextDecimalAlign"/>
            </w:pPr>
            <w:r w:rsidRPr="00B23C83">
              <w:t>0.0 (0)</w:t>
            </w:r>
          </w:p>
        </w:tc>
        <w:tc>
          <w:tcPr>
            <w:tcW w:w="0" w:type="auto"/>
          </w:tcPr>
          <w:p w14:paraId="5550321F" w14:textId="77777777" w:rsidR="00914EC9" w:rsidRPr="00B23C83" w:rsidRDefault="00914EC9" w:rsidP="00047E44">
            <w:pPr>
              <w:pStyle w:val="TableTextDecimalAlign"/>
            </w:pPr>
            <w:r w:rsidRPr="00B23C83">
              <w:t>0.0 (0)</w:t>
            </w:r>
          </w:p>
        </w:tc>
        <w:tc>
          <w:tcPr>
            <w:tcW w:w="0" w:type="auto"/>
          </w:tcPr>
          <w:p w14:paraId="009FAAFA" w14:textId="77777777" w:rsidR="00914EC9" w:rsidRPr="00B23C83" w:rsidRDefault="00914EC9" w:rsidP="00047E44">
            <w:pPr>
              <w:pStyle w:val="TableTextDecimalAlign"/>
            </w:pPr>
            <w:r w:rsidRPr="00B23C83">
              <w:t>0.0 (0)</w:t>
            </w:r>
          </w:p>
        </w:tc>
      </w:tr>
      <w:tr w:rsidR="00914EC9" w:rsidRPr="00B23C83" w14:paraId="27E0E1D8" w14:textId="77777777" w:rsidTr="001E231E">
        <w:trPr>
          <w:trHeight w:val="111"/>
        </w:trPr>
        <w:tc>
          <w:tcPr>
            <w:tcW w:w="0" w:type="auto"/>
          </w:tcPr>
          <w:p w14:paraId="244EDB8F" w14:textId="77777777" w:rsidR="00914EC9" w:rsidRPr="00B23C83" w:rsidRDefault="00914EC9" w:rsidP="00047E44">
            <w:pPr>
              <w:pStyle w:val="TableText"/>
            </w:pPr>
            <w:r w:rsidRPr="00B23C83">
              <w:t>2014</w:t>
            </w:r>
          </w:p>
        </w:tc>
        <w:tc>
          <w:tcPr>
            <w:tcW w:w="0" w:type="auto"/>
          </w:tcPr>
          <w:p w14:paraId="0049B9AF" w14:textId="77777777" w:rsidR="00914EC9" w:rsidRPr="00B23C83" w:rsidRDefault="00914EC9" w:rsidP="00047E44">
            <w:pPr>
              <w:pStyle w:val="TableTextDecimalAlign"/>
            </w:pPr>
            <w:r w:rsidRPr="00B23C83">
              <w:t>95</w:t>
            </w:r>
          </w:p>
        </w:tc>
        <w:tc>
          <w:tcPr>
            <w:tcW w:w="0" w:type="auto"/>
          </w:tcPr>
          <w:p w14:paraId="2765174D" w14:textId="77777777" w:rsidR="00914EC9" w:rsidRPr="00B23C83" w:rsidRDefault="00914EC9" w:rsidP="00047E44">
            <w:pPr>
              <w:pStyle w:val="TableTextDecimalAlign"/>
            </w:pPr>
            <w:r w:rsidRPr="00B23C83">
              <w:t>88.0 (84)</w:t>
            </w:r>
          </w:p>
        </w:tc>
        <w:tc>
          <w:tcPr>
            <w:tcW w:w="0" w:type="auto"/>
          </w:tcPr>
          <w:p w14:paraId="6C3BA0F4" w14:textId="77777777" w:rsidR="00914EC9" w:rsidRPr="00B23C83" w:rsidRDefault="00914EC9" w:rsidP="00047E44">
            <w:pPr>
              <w:pStyle w:val="TableTextDecimalAlign"/>
            </w:pPr>
            <w:r w:rsidRPr="00B23C83">
              <w:t>0.0 (0)</w:t>
            </w:r>
          </w:p>
        </w:tc>
        <w:tc>
          <w:tcPr>
            <w:tcW w:w="0" w:type="auto"/>
          </w:tcPr>
          <w:p w14:paraId="469A9528" w14:textId="77777777" w:rsidR="00914EC9" w:rsidRPr="00B23C83" w:rsidRDefault="00914EC9" w:rsidP="00047E44">
            <w:pPr>
              <w:pStyle w:val="TableTextDecimalAlign"/>
            </w:pPr>
            <w:r w:rsidRPr="00B23C83">
              <w:t>0.0 (0)</w:t>
            </w:r>
          </w:p>
        </w:tc>
        <w:tc>
          <w:tcPr>
            <w:tcW w:w="0" w:type="auto"/>
          </w:tcPr>
          <w:p w14:paraId="3358FFF7" w14:textId="77777777" w:rsidR="00914EC9" w:rsidRPr="00B23C83" w:rsidRDefault="00914EC9" w:rsidP="00047E44">
            <w:pPr>
              <w:pStyle w:val="TableTextDecimalAlign"/>
            </w:pPr>
            <w:r w:rsidRPr="00B23C83">
              <w:t>0.0 (0)</w:t>
            </w:r>
          </w:p>
        </w:tc>
        <w:tc>
          <w:tcPr>
            <w:tcW w:w="0" w:type="auto"/>
          </w:tcPr>
          <w:p w14:paraId="786077CD" w14:textId="77777777" w:rsidR="00914EC9" w:rsidRPr="00B23C83" w:rsidRDefault="00914EC9" w:rsidP="00047E44">
            <w:pPr>
              <w:pStyle w:val="TableTextDecimalAlign"/>
            </w:pPr>
            <w:r w:rsidRPr="00B23C83">
              <w:t>2.1 (2)</w:t>
            </w:r>
          </w:p>
        </w:tc>
      </w:tr>
      <w:tr w:rsidR="00914EC9" w:rsidRPr="00B23C83" w14:paraId="1EF50544" w14:textId="77777777" w:rsidTr="001E231E">
        <w:trPr>
          <w:trHeight w:val="111"/>
        </w:trPr>
        <w:tc>
          <w:tcPr>
            <w:tcW w:w="0" w:type="auto"/>
          </w:tcPr>
          <w:p w14:paraId="7944E45F" w14:textId="77777777" w:rsidR="00914EC9" w:rsidRPr="00B23C83" w:rsidRDefault="00914EC9" w:rsidP="00047E44">
            <w:pPr>
              <w:pStyle w:val="TableText"/>
            </w:pPr>
            <w:r w:rsidRPr="00B23C83">
              <w:t>2015</w:t>
            </w:r>
          </w:p>
        </w:tc>
        <w:tc>
          <w:tcPr>
            <w:tcW w:w="0" w:type="auto"/>
          </w:tcPr>
          <w:p w14:paraId="62FA0699" w14:textId="77777777" w:rsidR="00914EC9" w:rsidRPr="00B23C83" w:rsidRDefault="00914EC9" w:rsidP="00047E44">
            <w:pPr>
              <w:pStyle w:val="TableTextDecimalAlign"/>
            </w:pPr>
            <w:r w:rsidRPr="00B23C83">
              <w:t>117</w:t>
            </w:r>
          </w:p>
        </w:tc>
        <w:tc>
          <w:tcPr>
            <w:tcW w:w="0" w:type="auto"/>
          </w:tcPr>
          <w:p w14:paraId="2CDBFF9D" w14:textId="77777777" w:rsidR="00914EC9" w:rsidRPr="00B23C83" w:rsidRDefault="00914EC9" w:rsidP="00047E44">
            <w:pPr>
              <w:pStyle w:val="TableTextDecimalAlign"/>
            </w:pPr>
            <w:r w:rsidRPr="00B23C83">
              <w:t>86.0 (101)</w:t>
            </w:r>
          </w:p>
        </w:tc>
        <w:tc>
          <w:tcPr>
            <w:tcW w:w="0" w:type="auto"/>
          </w:tcPr>
          <w:p w14:paraId="0EE9F052" w14:textId="77777777" w:rsidR="00914EC9" w:rsidRPr="00B23C83" w:rsidRDefault="00914EC9" w:rsidP="00047E44">
            <w:pPr>
              <w:pStyle w:val="TableTextDecimalAlign"/>
            </w:pPr>
            <w:r w:rsidRPr="00B23C83">
              <w:t>3.4 (4)</w:t>
            </w:r>
          </w:p>
        </w:tc>
        <w:tc>
          <w:tcPr>
            <w:tcW w:w="0" w:type="auto"/>
          </w:tcPr>
          <w:p w14:paraId="3FB53BCD" w14:textId="77777777" w:rsidR="00914EC9" w:rsidRPr="00B23C83" w:rsidRDefault="00914EC9" w:rsidP="00047E44">
            <w:pPr>
              <w:pStyle w:val="TableTextDecimalAlign"/>
            </w:pPr>
            <w:r w:rsidRPr="00B23C83">
              <w:t>0.0 (0)</w:t>
            </w:r>
          </w:p>
        </w:tc>
        <w:tc>
          <w:tcPr>
            <w:tcW w:w="0" w:type="auto"/>
          </w:tcPr>
          <w:p w14:paraId="26C4024A" w14:textId="77777777" w:rsidR="00914EC9" w:rsidRPr="00B23C83" w:rsidRDefault="00914EC9" w:rsidP="00047E44">
            <w:pPr>
              <w:pStyle w:val="TableTextDecimalAlign"/>
            </w:pPr>
            <w:r w:rsidRPr="00B23C83">
              <w:t>0.0 (0)</w:t>
            </w:r>
          </w:p>
        </w:tc>
        <w:tc>
          <w:tcPr>
            <w:tcW w:w="0" w:type="auto"/>
          </w:tcPr>
          <w:p w14:paraId="48988A0E" w14:textId="77777777" w:rsidR="00914EC9" w:rsidRPr="00B23C83" w:rsidRDefault="00914EC9" w:rsidP="00047E44">
            <w:pPr>
              <w:pStyle w:val="TableTextDecimalAlign"/>
            </w:pPr>
            <w:r w:rsidRPr="00B23C83">
              <w:t>0.9 (1)</w:t>
            </w:r>
          </w:p>
        </w:tc>
      </w:tr>
      <w:tr w:rsidR="00914EC9" w:rsidRPr="00B23C83" w14:paraId="456249BB" w14:textId="77777777" w:rsidTr="001E231E">
        <w:trPr>
          <w:trHeight w:val="111"/>
        </w:trPr>
        <w:tc>
          <w:tcPr>
            <w:tcW w:w="0" w:type="auto"/>
          </w:tcPr>
          <w:p w14:paraId="38D7D4CD" w14:textId="77777777" w:rsidR="00914EC9" w:rsidRPr="00B23C83" w:rsidRDefault="00914EC9" w:rsidP="00047E44">
            <w:pPr>
              <w:pStyle w:val="TableText"/>
            </w:pPr>
            <w:r w:rsidRPr="00B23C83">
              <w:t>2016</w:t>
            </w:r>
          </w:p>
        </w:tc>
        <w:tc>
          <w:tcPr>
            <w:tcW w:w="0" w:type="auto"/>
          </w:tcPr>
          <w:p w14:paraId="4B0B80CF" w14:textId="77777777" w:rsidR="00914EC9" w:rsidRPr="00B23C83" w:rsidRDefault="00C44E7D" w:rsidP="00047E44">
            <w:pPr>
              <w:pStyle w:val="TableTextDecimalAlign"/>
            </w:pPr>
            <w:r w:rsidRPr="00B23C83">
              <w:t>189</w:t>
            </w:r>
          </w:p>
        </w:tc>
        <w:tc>
          <w:tcPr>
            <w:tcW w:w="0" w:type="auto"/>
          </w:tcPr>
          <w:p w14:paraId="135951DB" w14:textId="77777777" w:rsidR="00914EC9" w:rsidRPr="00B23C83" w:rsidRDefault="00C44E7D" w:rsidP="00047E44">
            <w:pPr>
              <w:pStyle w:val="TableTextDecimalAlign"/>
            </w:pPr>
            <w:r w:rsidRPr="00B23C83">
              <w:t>90.0 (170)</w:t>
            </w:r>
          </w:p>
        </w:tc>
        <w:tc>
          <w:tcPr>
            <w:tcW w:w="0" w:type="auto"/>
          </w:tcPr>
          <w:p w14:paraId="64A5EB10" w14:textId="77777777" w:rsidR="00914EC9" w:rsidRPr="00B23C83" w:rsidRDefault="00C44E7D" w:rsidP="00047E44">
            <w:pPr>
              <w:pStyle w:val="TableTextDecimalAlign"/>
            </w:pPr>
            <w:r w:rsidRPr="00B23C83">
              <w:t>5.8 (11)</w:t>
            </w:r>
          </w:p>
        </w:tc>
        <w:tc>
          <w:tcPr>
            <w:tcW w:w="0" w:type="auto"/>
          </w:tcPr>
          <w:p w14:paraId="4C37C0F8" w14:textId="77777777" w:rsidR="00914EC9" w:rsidRPr="00B23C83" w:rsidRDefault="00C44E7D" w:rsidP="00047E44">
            <w:pPr>
              <w:pStyle w:val="TableTextDecimalAlign"/>
            </w:pPr>
            <w:r w:rsidRPr="00B23C83">
              <w:t>0.5 (1)</w:t>
            </w:r>
          </w:p>
        </w:tc>
        <w:tc>
          <w:tcPr>
            <w:tcW w:w="0" w:type="auto"/>
          </w:tcPr>
          <w:p w14:paraId="11F2C31D" w14:textId="77777777" w:rsidR="00914EC9" w:rsidRPr="00B23C83" w:rsidRDefault="00C44E7D" w:rsidP="00047E44">
            <w:pPr>
              <w:pStyle w:val="TableTextDecimalAlign"/>
            </w:pPr>
            <w:r w:rsidRPr="00B23C83">
              <w:t>0.0 (0)</w:t>
            </w:r>
          </w:p>
        </w:tc>
        <w:tc>
          <w:tcPr>
            <w:tcW w:w="0" w:type="auto"/>
          </w:tcPr>
          <w:p w14:paraId="2933DAEC" w14:textId="77777777" w:rsidR="00914EC9" w:rsidRPr="00B23C83" w:rsidRDefault="00C44E7D" w:rsidP="00047E44">
            <w:pPr>
              <w:pStyle w:val="TableTextDecimalAlign"/>
            </w:pPr>
            <w:r w:rsidRPr="00B23C83">
              <w:t>0.0 (0)</w:t>
            </w:r>
          </w:p>
        </w:tc>
      </w:tr>
      <w:tr w:rsidR="00914EC9" w:rsidRPr="00B23C83" w14:paraId="6755AE3A" w14:textId="77777777" w:rsidTr="001E231E">
        <w:trPr>
          <w:trHeight w:val="111"/>
        </w:trPr>
        <w:tc>
          <w:tcPr>
            <w:tcW w:w="0" w:type="auto"/>
          </w:tcPr>
          <w:p w14:paraId="66B35509" w14:textId="77777777" w:rsidR="00914EC9" w:rsidRPr="00B23C83" w:rsidRDefault="00914EC9" w:rsidP="00047E44">
            <w:pPr>
              <w:pStyle w:val="TableText"/>
            </w:pPr>
            <w:r w:rsidRPr="00B23C83">
              <w:t>2017</w:t>
            </w:r>
          </w:p>
        </w:tc>
        <w:tc>
          <w:tcPr>
            <w:tcW w:w="0" w:type="auto"/>
          </w:tcPr>
          <w:p w14:paraId="08D22CC3" w14:textId="77777777" w:rsidR="00914EC9" w:rsidRPr="00B23C83" w:rsidRDefault="00C44E7D" w:rsidP="00047E44">
            <w:pPr>
              <w:pStyle w:val="TableTextDecimalAlign"/>
            </w:pPr>
            <w:r w:rsidRPr="00B23C83">
              <w:t>276</w:t>
            </w:r>
          </w:p>
        </w:tc>
        <w:tc>
          <w:tcPr>
            <w:tcW w:w="0" w:type="auto"/>
          </w:tcPr>
          <w:p w14:paraId="020BFD4D" w14:textId="77777777" w:rsidR="00914EC9" w:rsidRPr="00B23C83" w:rsidRDefault="00C44E7D" w:rsidP="00047E44">
            <w:pPr>
              <w:pStyle w:val="TableTextDecimalAlign"/>
            </w:pPr>
            <w:r w:rsidRPr="00B23C83">
              <w:t>89.0 (247)</w:t>
            </w:r>
          </w:p>
        </w:tc>
        <w:tc>
          <w:tcPr>
            <w:tcW w:w="0" w:type="auto"/>
          </w:tcPr>
          <w:p w14:paraId="210118E3" w14:textId="77777777" w:rsidR="00914EC9" w:rsidRPr="00B23C83" w:rsidRDefault="00C44E7D" w:rsidP="00047E44">
            <w:pPr>
              <w:pStyle w:val="TableTextDecimalAlign"/>
            </w:pPr>
            <w:r w:rsidRPr="00B23C83">
              <w:t>5.1 (14)</w:t>
            </w:r>
          </w:p>
        </w:tc>
        <w:tc>
          <w:tcPr>
            <w:tcW w:w="0" w:type="auto"/>
          </w:tcPr>
          <w:p w14:paraId="422492DC" w14:textId="77777777" w:rsidR="00914EC9" w:rsidRPr="00B23C83" w:rsidRDefault="00C44E7D" w:rsidP="00047E44">
            <w:pPr>
              <w:pStyle w:val="TableTextDecimalAlign"/>
            </w:pPr>
            <w:r w:rsidRPr="00B23C83">
              <w:t>0.0 (0)</w:t>
            </w:r>
          </w:p>
        </w:tc>
        <w:tc>
          <w:tcPr>
            <w:tcW w:w="0" w:type="auto"/>
          </w:tcPr>
          <w:p w14:paraId="1022DCF7" w14:textId="77777777" w:rsidR="00914EC9" w:rsidRPr="00B23C83" w:rsidRDefault="00C44E7D" w:rsidP="00047E44">
            <w:pPr>
              <w:pStyle w:val="TableTextDecimalAlign"/>
            </w:pPr>
            <w:r w:rsidRPr="00B23C83">
              <w:t>0.7 (2)</w:t>
            </w:r>
          </w:p>
        </w:tc>
        <w:tc>
          <w:tcPr>
            <w:tcW w:w="0" w:type="auto"/>
          </w:tcPr>
          <w:p w14:paraId="24839772" w14:textId="77777777" w:rsidR="00914EC9" w:rsidRPr="00B23C83" w:rsidRDefault="00C44E7D" w:rsidP="00047E44">
            <w:pPr>
              <w:pStyle w:val="TableTextDecimalAlign"/>
            </w:pPr>
            <w:r w:rsidRPr="00B23C83">
              <w:t>0.4 (1)</w:t>
            </w:r>
          </w:p>
        </w:tc>
      </w:tr>
    </w:tbl>
    <w:p w14:paraId="0A5DA0C8" w14:textId="77777777" w:rsidR="0072534C" w:rsidRPr="00B23C83" w:rsidRDefault="0072534C" w:rsidP="00047E44">
      <w:pPr>
        <w:pStyle w:val="TFIHolder"/>
      </w:pPr>
    </w:p>
    <w:p w14:paraId="5D09E1A7" w14:textId="0D582A5B" w:rsidR="00914EC9" w:rsidRPr="00B23C83" w:rsidRDefault="002A59C2" w:rsidP="00047E44">
      <w:pPr>
        <w:pStyle w:val="TFListNotes"/>
      </w:pPr>
      <w:r w:rsidRPr="00B23C83">
        <w:t>*</w:t>
      </w:r>
      <w:r w:rsidR="00B73B23" w:rsidRPr="00B23C83">
        <w:tab/>
      </w:r>
      <w:r w:rsidRPr="00B23C83">
        <w:t>D</w:t>
      </w:r>
      <w:r w:rsidR="00914EC9" w:rsidRPr="00B23C83">
        <w:t xml:space="preserve">ecreased susceptibility </w:t>
      </w:r>
      <w:r w:rsidRPr="00B23C83">
        <w:t xml:space="preserve">to penicillin: </w:t>
      </w:r>
      <w:r w:rsidR="00914EC9" w:rsidRPr="00B23C83">
        <w:t>minimum inhibitory concentration</w:t>
      </w:r>
      <w:r w:rsidR="005C70CE" w:rsidRPr="00B23C83">
        <w:t xml:space="preserve"> (MIC)</w:t>
      </w:r>
      <w:r w:rsidR="00914EC9" w:rsidRPr="00B23C83">
        <w:t xml:space="preserve"> &gt;0.03</w:t>
      </w:r>
      <w:r w:rsidR="00B73B23" w:rsidRPr="00B23C83">
        <w:t> </w:t>
      </w:r>
      <w:r w:rsidR="00914EC9" w:rsidRPr="00B23C83">
        <w:t xml:space="preserve">mg/L </w:t>
      </w:r>
    </w:p>
    <w:p w14:paraId="5B15F4B2" w14:textId="3FD97A4C" w:rsidR="005C70CE" w:rsidRPr="00B23C83" w:rsidRDefault="005C70CE" w:rsidP="00047E44">
      <w:pPr>
        <w:pStyle w:val="TFListNotes"/>
      </w:pPr>
      <w:r w:rsidRPr="00B23C83">
        <w:t>†</w:t>
      </w:r>
      <w:r w:rsidRPr="00B23C83">
        <w:tab/>
        <w:t>Resistance to penicillin: penicillinase-producing or chromosomal resistance (MIC ≥1 mg/L)</w:t>
      </w:r>
    </w:p>
    <w:p w14:paraId="24501FA7" w14:textId="41E14343" w:rsidR="005C70CE" w:rsidRPr="00B23C83" w:rsidRDefault="005C70CE" w:rsidP="00047E44">
      <w:pPr>
        <w:pStyle w:val="TFListNotes"/>
      </w:pPr>
      <w:r w:rsidRPr="00B23C83">
        <w:rPr>
          <w:rFonts w:cstheme="minorHAnsi"/>
        </w:rPr>
        <w:t>§</w:t>
      </w:r>
      <w:r w:rsidRPr="00B23C83">
        <w:tab/>
      </w:r>
      <w:r w:rsidR="00966CE6" w:rsidRPr="00B23C83">
        <w:t>Decreased susceptibility</w:t>
      </w:r>
      <w:r w:rsidRPr="00B23C83">
        <w:t xml:space="preserve"> to ceftriaxone: </w:t>
      </w:r>
      <w:bookmarkStart w:id="32" w:name="Editing"/>
      <w:bookmarkEnd w:id="32"/>
      <w:r w:rsidR="00966CE6" w:rsidRPr="00B23C83">
        <w:t xml:space="preserve">MIC ≥0.06 mg/L. One </w:t>
      </w:r>
      <w:r w:rsidR="001200FE" w:rsidRPr="00B23C83">
        <w:t>isolate</w:t>
      </w:r>
      <w:r w:rsidR="00966CE6" w:rsidRPr="00B23C83">
        <w:t xml:space="preserve"> in 2016 with decreased susceptibility (MIC 0.125 mg/L).</w:t>
      </w:r>
    </w:p>
    <w:p w14:paraId="44083597" w14:textId="50F21369" w:rsidR="00314C33" w:rsidRPr="00B23C83" w:rsidRDefault="00314C33" w:rsidP="00047E44">
      <w:pPr>
        <w:pStyle w:val="TFListNotes"/>
      </w:pPr>
      <w:r w:rsidRPr="00B23C83">
        <w:t>#</w:t>
      </w:r>
      <w:r w:rsidRPr="00B23C83">
        <w:tab/>
      </w:r>
      <w:r w:rsidR="001200FE" w:rsidRPr="00B23C83">
        <w:t>Two isolates in 2017 were less susceptible</w:t>
      </w:r>
      <w:r w:rsidR="00966CE6" w:rsidRPr="00B23C83">
        <w:t xml:space="preserve"> </w:t>
      </w:r>
      <w:r w:rsidRPr="00B23C83">
        <w:t xml:space="preserve">to ciprofloxacin: MIC </w:t>
      </w:r>
      <w:r w:rsidR="001200FE" w:rsidRPr="00B23C83">
        <w:t>= 0.25</w:t>
      </w:r>
      <w:r w:rsidRPr="00B23C83">
        <w:t> mg/L</w:t>
      </w:r>
      <w:r w:rsidR="00966CE6" w:rsidRPr="00B23C83">
        <w:t xml:space="preserve">. </w:t>
      </w:r>
    </w:p>
    <w:p w14:paraId="6843A79B" w14:textId="7A59B8A4" w:rsidR="00314C33" w:rsidRPr="00B23C83" w:rsidRDefault="00314C33" w:rsidP="00047E44">
      <w:pPr>
        <w:pStyle w:val="TFListNotes"/>
      </w:pPr>
      <w:r w:rsidRPr="00B23C83">
        <w:t>**</w:t>
      </w:r>
      <w:r w:rsidRPr="00B23C83">
        <w:tab/>
        <w:t xml:space="preserve">Resistance to rifampicin: </w:t>
      </w:r>
      <w:r w:rsidR="00966CE6" w:rsidRPr="00B23C83">
        <w:t>MIC ≥1 mg/L</w:t>
      </w:r>
    </w:p>
    <w:p w14:paraId="5363F0C2" w14:textId="19FD428F" w:rsidR="00C251CF" w:rsidRPr="00B23C83" w:rsidRDefault="00914EC9" w:rsidP="00047E44">
      <w:pPr>
        <w:pStyle w:val="TFNoteSourceSpace"/>
        <w:rPr>
          <w:rFonts w:eastAsiaTheme="minorHAnsi"/>
        </w:rPr>
      </w:pPr>
      <w:r w:rsidRPr="00B23C83">
        <w:t>Source:</w:t>
      </w:r>
      <w:r w:rsidR="00A70EE8" w:rsidRPr="00B23C83">
        <w:t xml:space="preserve"> </w:t>
      </w:r>
      <w:r w:rsidRPr="00B23C83">
        <w:t>NNN (Australian Meningococcal Surveillance Programme annual reports)</w:t>
      </w:r>
    </w:p>
    <w:p w14:paraId="3C18302C" w14:textId="77777777" w:rsidR="00914EC9" w:rsidRPr="00B23C83" w:rsidRDefault="00914EC9" w:rsidP="00B23C83">
      <w:pPr>
        <w:pStyle w:val="Heading2"/>
      </w:pPr>
      <w:bookmarkStart w:id="33" w:name="_Toc7194866"/>
      <w:r w:rsidRPr="00B23C83">
        <w:lastRenderedPageBreak/>
        <w:t>Table S4.</w:t>
      </w:r>
      <w:r w:rsidR="00DA29A3" w:rsidRPr="00B23C83">
        <w:t>22</w:t>
      </w:r>
      <w:r w:rsidRPr="00B23C83">
        <w:t>:</w:t>
      </w:r>
      <w:r w:rsidR="00A37DDE" w:rsidRPr="00B23C83">
        <w:tab/>
      </w:r>
      <w:r w:rsidRPr="00B23C83">
        <w:t xml:space="preserve">Number of </w:t>
      </w:r>
      <w:r w:rsidRPr="00B23C83">
        <w:rPr>
          <w:rStyle w:val="Emphasis"/>
        </w:rPr>
        <w:t>Neisseria meningitidis</w:t>
      </w:r>
      <w:r w:rsidRPr="00B23C83">
        <w:t xml:space="preserve"> isolates at each penicillin MIC value, 2006–2017</w:t>
      </w:r>
      <w:bookmarkEnd w:id="33"/>
    </w:p>
    <w:tbl>
      <w:tblPr>
        <w:tblStyle w:val="TableGrid"/>
        <w:tblW w:w="0" w:type="auto"/>
        <w:tblLayout w:type="fixed"/>
        <w:tblLook w:val="0020" w:firstRow="1" w:lastRow="0" w:firstColumn="0" w:lastColumn="0" w:noHBand="0" w:noVBand="0"/>
      </w:tblPr>
      <w:tblGrid>
        <w:gridCol w:w="876"/>
        <w:gridCol w:w="876"/>
        <w:gridCol w:w="876"/>
        <w:gridCol w:w="876"/>
        <w:gridCol w:w="876"/>
        <w:gridCol w:w="876"/>
        <w:gridCol w:w="876"/>
        <w:gridCol w:w="876"/>
        <w:gridCol w:w="876"/>
        <w:gridCol w:w="876"/>
        <w:gridCol w:w="876"/>
      </w:tblGrid>
      <w:tr w:rsidR="00914EC9" w:rsidRPr="00B23C83" w14:paraId="0BD72ADD" w14:textId="77777777" w:rsidTr="00742C9B">
        <w:trPr>
          <w:trHeight w:val="251"/>
          <w:tblHeader/>
        </w:trPr>
        <w:tc>
          <w:tcPr>
            <w:tcW w:w="876" w:type="dxa"/>
          </w:tcPr>
          <w:p w14:paraId="06FCDED4" w14:textId="77777777" w:rsidR="00914EC9" w:rsidRPr="00B23C83" w:rsidRDefault="00914EC9" w:rsidP="00047E44">
            <w:pPr>
              <w:pStyle w:val="TableHeading"/>
            </w:pPr>
            <w:r w:rsidRPr="00B23C83">
              <w:t>Year</w:t>
            </w:r>
          </w:p>
        </w:tc>
        <w:tc>
          <w:tcPr>
            <w:tcW w:w="876" w:type="dxa"/>
          </w:tcPr>
          <w:p w14:paraId="2DFD3280" w14:textId="77777777" w:rsidR="00914EC9" w:rsidRPr="00B23C83" w:rsidRDefault="00914EC9" w:rsidP="00047E44">
            <w:pPr>
              <w:pStyle w:val="TableHeadingCA"/>
            </w:pPr>
            <w:r w:rsidRPr="00B23C83">
              <w:t>Isolates tested</w:t>
            </w:r>
          </w:p>
        </w:tc>
        <w:tc>
          <w:tcPr>
            <w:tcW w:w="876" w:type="dxa"/>
          </w:tcPr>
          <w:p w14:paraId="658716EA" w14:textId="77777777" w:rsidR="00914EC9" w:rsidRPr="00B23C83" w:rsidRDefault="00914EC9" w:rsidP="00047E44">
            <w:pPr>
              <w:pStyle w:val="TableHeadingCA"/>
            </w:pPr>
            <w:r w:rsidRPr="00B23C83">
              <w:t>≤0.008</w:t>
            </w:r>
            <w:r w:rsidR="000F0797" w:rsidRPr="00B23C83">
              <w:t> </w:t>
            </w:r>
            <w:r w:rsidRPr="00B23C83">
              <w:t>mg/L</w:t>
            </w:r>
          </w:p>
        </w:tc>
        <w:tc>
          <w:tcPr>
            <w:tcW w:w="876" w:type="dxa"/>
          </w:tcPr>
          <w:p w14:paraId="0A86F49D" w14:textId="77777777" w:rsidR="00914EC9" w:rsidRPr="00B23C83" w:rsidRDefault="00914EC9" w:rsidP="00047E44">
            <w:pPr>
              <w:pStyle w:val="TableHeadingCA"/>
            </w:pPr>
            <w:r w:rsidRPr="00B23C83">
              <w:t>0.016</w:t>
            </w:r>
            <w:r w:rsidR="000F0797" w:rsidRPr="00B23C83">
              <w:t> </w:t>
            </w:r>
            <w:r w:rsidRPr="00B23C83">
              <w:t>mg/L</w:t>
            </w:r>
          </w:p>
        </w:tc>
        <w:tc>
          <w:tcPr>
            <w:tcW w:w="876" w:type="dxa"/>
          </w:tcPr>
          <w:p w14:paraId="7662EA32" w14:textId="77777777" w:rsidR="00914EC9" w:rsidRPr="00B23C83" w:rsidRDefault="00914EC9" w:rsidP="00047E44">
            <w:pPr>
              <w:pStyle w:val="TableHeadingCA"/>
            </w:pPr>
            <w:r w:rsidRPr="00B23C83">
              <w:t>0.03</w:t>
            </w:r>
            <w:r w:rsidR="000F0797" w:rsidRPr="00B23C83">
              <w:t> </w:t>
            </w:r>
            <w:r w:rsidRPr="00B23C83">
              <w:t>mg/L</w:t>
            </w:r>
          </w:p>
        </w:tc>
        <w:tc>
          <w:tcPr>
            <w:tcW w:w="876" w:type="dxa"/>
          </w:tcPr>
          <w:p w14:paraId="4BBF8516" w14:textId="77777777" w:rsidR="00914EC9" w:rsidRPr="00B23C83" w:rsidRDefault="00914EC9" w:rsidP="00047E44">
            <w:pPr>
              <w:pStyle w:val="TableHeadingCA"/>
            </w:pPr>
            <w:r w:rsidRPr="00B23C83">
              <w:t>0.06</w:t>
            </w:r>
            <w:r w:rsidR="000F0797" w:rsidRPr="00B23C83">
              <w:t> </w:t>
            </w:r>
            <w:r w:rsidRPr="00B23C83">
              <w:t>mg/L</w:t>
            </w:r>
          </w:p>
        </w:tc>
        <w:tc>
          <w:tcPr>
            <w:tcW w:w="876" w:type="dxa"/>
          </w:tcPr>
          <w:p w14:paraId="0D617FD3" w14:textId="77777777" w:rsidR="00914EC9" w:rsidRPr="00B23C83" w:rsidRDefault="00914EC9" w:rsidP="00047E44">
            <w:pPr>
              <w:pStyle w:val="TableHeadingCA"/>
            </w:pPr>
            <w:r w:rsidRPr="00B23C83">
              <w:t>0.125</w:t>
            </w:r>
            <w:r w:rsidR="000F0797" w:rsidRPr="00B23C83">
              <w:t> </w:t>
            </w:r>
            <w:r w:rsidRPr="00B23C83">
              <w:t>mg/L</w:t>
            </w:r>
          </w:p>
        </w:tc>
        <w:tc>
          <w:tcPr>
            <w:tcW w:w="876" w:type="dxa"/>
          </w:tcPr>
          <w:p w14:paraId="70718B87" w14:textId="77777777" w:rsidR="00914EC9" w:rsidRPr="00B23C83" w:rsidRDefault="00914EC9" w:rsidP="00047E44">
            <w:pPr>
              <w:pStyle w:val="TableHeadingCA"/>
            </w:pPr>
            <w:r w:rsidRPr="00B23C83">
              <w:t>0.25</w:t>
            </w:r>
            <w:r w:rsidR="000F0797" w:rsidRPr="00B23C83">
              <w:t> </w:t>
            </w:r>
            <w:r w:rsidRPr="00B23C83">
              <w:t>mg/L</w:t>
            </w:r>
          </w:p>
        </w:tc>
        <w:tc>
          <w:tcPr>
            <w:tcW w:w="876" w:type="dxa"/>
          </w:tcPr>
          <w:p w14:paraId="4F02BDFE" w14:textId="77777777" w:rsidR="00914EC9" w:rsidRPr="00B23C83" w:rsidRDefault="00914EC9" w:rsidP="00047E44">
            <w:pPr>
              <w:pStyle w:val="TableHeadingCA"/>
            </w:pPr>
            <w:r w:rsidRPr="00B23C83">
              <w:t>0.5</w:t>
            </w:r>
            <w:r w:rsidR="000F0797" w:rsidRPr="00B23C83">
              <w:t> </w:t>
            </w:r>
            <w:r w:rsidRPr="00B23C83">
              <w:t>mg/L</w:t>
            </w:r>
          </w:p>
        </w:tc>
        <w:tc>
          <w:tcPr>
            <w:tcW w:w="876" w:type="dxa"/>
          </w:tcPr>
          <w:p w14:paraId="373F8E2B" w14:textId="77777777" w:rsidR="00914EC9" w:rsidRPr="00B23C83" w:rsidRDefault="00914EC9" w:rsidP="00047E44">
            <w:pPr>
              <w:pStyle w:val="TableHeadingCA"/>
            </w:pPr>
            <w:r w:rsidRPr="00B23C83">
              <w:t>1.0</w:t>
            </w:r>
            <w:r w:rsidR="000F0797" w:rsidRPr="00B23C83">
              <w:t> </w:t>
            </w:r>
            <w:r w:rsidRPr="00B23C83">
              <w:t>mg/L</w:t>
            </w:r>
          </w:p>
        </w:tc>
        <w:tc>
          <w:tcPr>
            <w:tcW w:w="876" w:type="dxa"/>
          </w:tcPr>
          <w:p w14:paraId="1C3DD9BF" w14:textId="77777777" w:rsidR="00914EC9" w:rsidRPr="00B23C83" w:rsidRDefault="00914EC9" w:rsidP="00047E44">
            <w:pPr>
              <w:pStyle w:val="TableHeadingCA"/>
            </w:pPr>
            <w:r w:rsidRPr="00B23C83">
              <w:t>≥2.0</w:t>
            </w:r>
            <w:r w:rsidR="000F0797" w:rsidRPr="00B23C83">
              <w:t> </w:t>
            </w:r>
            <w:r w:rsidRPr="00B23C83">
              <w:t>mg/L</w:t>
            </w:r>
          </w:p>
        </w:tc>
      </w:tr>
      <w:tr w:rsidR="00914EC9" w:rsidRPr="00B23C83" w14:paraId="44114B1A" w14:textId="77777777" w:rsidTr="001E231E">
        <w:trPr>
          <w:trHeight w:val="111"/>
        </w:trPr>
        <w:tc>
          <w:tcPr>
            <w:tcW w:w="876" w:type="dxa"/>
          </w:tcPr>
          <w:p w14:paraId="589415C8" w14:textId="77777777" w:rsidR="00914EC9" w:rsidRPr="00B23C83" w:rsidRDefault="00914EC9" w:rsidP="00047E44">
            <w:pPr>
              <w:pStyle w:val="TableText"/>
            </w:pPr>
            <w:r w:rsidRPr="00B23C83">
              <w:t>2006</w:t>
            </w:r>
          </w:p>
        </w:tc>
        <w:tc>
          <w:tcPr>
            <w:tcW w:w="876" w:type="dxa"/>
          </w:tcPr>
          <w:p w14:paraId="44148E05" w14:textId="77777777" w:rsidR="00914EC9" w:rsidRPr="00B23C83" w:rsidRDefault="00914EC9" w:rsidP="00047E44">
            <w:pPr>
              <w:pStyle w:val="TableTextDecimalAlign"/>
            </w:pPr>
            <w:r w:rsidRPr="00B23C83">
              <w:t>164</w:t>
            </w:r>
          </w:p>
        </w:tc>
        <w:tc>
          <w:tcPr>
            <w:tcW w:w="876" w:type="dxa"/>
          </w:tcPr>
          <w:p w14:paraId="63993306" w14:textId="77777777" w:rsidR="00914EC9" w:rsidRPr="00B23C83" w:rsidRDefault="00914EC9" w:rsidP="00047E44">
            <w:pPr>
              <w:pStyle w:val="TableTextDecimalAlign"/>
            </w:pPr>
            <w:r w:rsidRPr="00B23C83">
              <w:t>2</w:t>
            </w:r>
          </w:p>
        </w:tc>
        <w:tc>
          <w:tcPr>
            <w:tcW w:w="876" w:type="dxa"/>
          </w:tcPr>
          <w:p w14:paraId="07476BE3" w14:textId="77777777" w:rsidR="00914EC9" w:rsidRPr="00B23C83" w:rsidRDefault="00914EC9" w:rsidP="00047E44">
            <w:pPr>
              <w:pStyle w:val="TableTextDecimalAlign"/>
            </w:pPr>
            <w:r w:rsidRPr="00B23C83">
              <w:t>8</w:t>
            </w:r>
          </w:p>
        </w:tc>
        <w:tc>
          <w:tcPr>
            <w:tcW w:w="876" w:type="dxa"/>
          </w:tcPr>
          <w:p w14:paraId="5A029CDC" w14:textId="77777777" w:rsidR="00914EC9" w:rsidRPr="00B23C83" w:rsidRDefault="00914EC9" w:rsidP="00047E44">
            <w:pPr>
              <w:pStyle w:val="TableTextDecimalAlign"/>
            </w:pPr>
            <w:r w:rsidRPr="00B23C83">
              <w:t>45</w:t>
            </w:r>
          </w:p>
        </w:tc>
        <w:tc>
          <w:tcPr>
            <w:tcW w:w="876" w:type="dxa"/>
          </w:tcPr>
          <w:p w14:paraId="31488302" w14:textId="77777777" w:rsidR="00914EC9" w:rsidRPr="00B23C83" w:rsidRDefault="00914EC9" w:rsidP="00047E44">
            <w:pPr>
              <w:pStyle w:val="TableTextDecimalAlign"/>
            </w:pPr>
            <w:r w:rsidRPr="00B23C83">
              <w:t>57</w:t>
            </w:r>
          </w:p>
        </w:tc>
        <w:tc>
          <w:tcPr>
            <w:tcW w:w="876" w:type="dxa"/>
          </w:tcPr>
          <w:p w14:paraId="45D6AA75" w14:textId="77777777" w:rsidR="00914EC9" w:rsidRPr="00B23C83" w:rsidRDefault="00914EC9" w:rsidP="00047E44">
            <w:pPr>
              <w:pStyle w:val="TableTextDecimalAlign"/>
            </w:pPr>
            <w:r w:rsidRPr="00B23C83">
              <w:t>25</w:t>
            </w:r>
          </w:p>
        </w:tc>
        <w:tc>
          <w:tcPr>
            <w:tcW w:w="876" w:type="dxa"/>
          </w:tcPr>
          <w:p w14:paraId="57563653" w14:textId="77777777" w:rsidR="00914EC9" w:rsidRPr="00B23C83" w:rsidRDefault="00914EC9" w:rsidP="00047E44">
            <w:pPr>
              <w:pStyle w:val="TableTextDecimalAlign"/>
            </w:pPr>
            <w:r w:rsidRPr="00B23C83">
              <w:t>21</w:t>
            </w:r>
          </w:p>
        </w:tc>
        <w:tc>
          <w:tcPr>
            <w:tcW w:w="876" w:type="dxa"/>
          </w:tcPr>
          <w:p w14:paraId="216EF69B" w14:textId="77777777" w:rsidR="00914EC9" w:rsidRPr="00B23C83" w:rsidRDefault="00914EC9" w:rsidP="00047E44">
            <w:pPr>
              <w:pStyle w:val="TableTextDecimalAlign"/>
            </w:pPr>
            <w:r w:rsidRPr="00B23C83">
              <w:t>6</w:t>
            </w:r>
          </w:p>
        </w:tc>
        <w:tc>
          <w:tcPr>
            <w:tcW w:w="876" w:type="dxa"/>
          </w:tcPr>
          <w:p w14:paraId="38F753BA" w14:textId="77777777" w:rsidR="00914EC9" w:rsidRPr="00B23C83" w:rsidRDefault="00914EC9" w:rsidP="00047E44">
            <w:pPr>
              <w:pStyle w:val="TableTextDecimalAlign"/>
            </w:pPr>
            <w:r w:rsidRPr="00B23C83">
              <w:t>0</w:t>
            </w:r>
          </w:p>
        </w:tc>
        <w:tc>
          <w:tcPr>
            <w:tcW w:w="876" w:type="dxa"/>
          </w:tcPr>
          <w:p w14:paraId="0353E1FD" w14:textId="77777777" w:rsidR="00914EC9" w:rsidRPr="00B23C83" w:rsidRDefault="00914EC9" w:rsidP="00047E44">
            <w:pPr>
              <w:pStyle w:val="TableTextDecimalAlign"/>
            </w:pPr>
            <w:r w:rsidRPr="00B23C83">
              <w:t>0</w:t>
            </w:r>
          </w:p>
        </w:tc>
      </w:tr>
      <w:tr w:rsidR="00914EC9" w:rsidRPr="00B23C83" w14:paraId="6345D136" w14:textId="77777777" w:rsidTr="001E231E">
        <w:trPr>
          <w:trHeight w:val="111"/>
        </w:trPr>
        <w:tc>
          <w:tcPr>
            <w:tcW w:w="876" w:type="dxa"/>
          </w:tcPr>
          <w:p w14:paraId="667AF405" w14:textId="77777777" w:rsidR="00914EC9" w:rsidRPr="00B23C83" w:rsidRDefault="00914EC9" w:rsidP="00047E44">
            <w:pPr>
              <w:pStyle w:val="TableText"/>
            </w:pPr>
            <w:r w:rsidRPr="00B23C83">
              <w:t>2007</w:t>
            </w:r>
          </w:p>
        </w:tc>
        <w:tc>
          <w:tcPr>
            <w:tcW w:w="876" w:type="dxa"/>
          </w:tcPr>
          <w:p w14:paraId="15F050EA" w14:textId="77777777" w:rsidR="00914EC9" w:rsidRPr="00B23C83" w:rsidRDefault="00914EC9" w:rsidP="00047E44">
            <w:pPr>
              <w:pStyle w:val="TableTextDecimalAlign"/>
            </w:pPr>
            <w:r w:rsidRPr="00B23C83">
              <w:t>151</w:t>
            </w:r>
          </w:p>
        </w:tc>
        <w:tc>
          <w:tcPr>
            <w:tcW w:w="876" w:type="dxa"/>
          </w:tcPr>
          <w:p w14:paraId="3F5CE677" w14:textId="77777777" w:rsidR="00914EC9" w:rsidRPr="00B23C83" w:rsidRDefault="00914EC9" w:rsidP="00047E44">
            <w:pPr>
              <w:pStyle w:val="TableTextDecimalAlign"/>
            </w:pPr>
            <w:r w:rsidRPr="00B23C83">
              <w:t>0</w:t>
            </w:r>
          </w:p>
        </w:tc>
        <w:tc>
          <w:tcPr>
            <w:tcW w:w="876" w:type="dxa"/>
          </w:tcPr>
          <w:p w14:paraId="6A024BAE" w14:textId="77777777" w:rsidR="00914EC9" w:rsidRPr="00B23C83" w:rsidRDefault="00914EC9" w:rsidP="00047E44">
            <w:pPr>
              <w:pStyle w:val="TableTextDecimalAlign"/>
            </w:pPr>
            <w:r w:rsidRPr="00B23C83">
              <w:t>2</w:t>
            </w:r>
          </w:p>
        </w:tc>
        <w:tc>
          <w:tcPr>
            <w:tcW w:w="876" w:type="dxa"/>
          </w:tcPr>
          <w:p w14:paraId="751E33FD" w14:textId="77777777" w:rsidR="00914EC9" w:rsidRPr="00B23C83" w:rsidRDefault="00914EC9" w:rsidP="00047E44">
            <w:pPr>
              <w:pStyle w:val="TableTextDecimalAlign"/>
            </w:pPr>
            <w:r w:rsidRPr="00B23C83">
              <w:t>33</w:t>
            </w:r>
          </w:p>
        </w:tc>
        <w:tc>
          <w:tcPr>
            <w:tcW w:w="876" w:type="dxa"/>
          </w:tcPr>
          <w:p w14:paraId="22BD72B0" w14:textId="77777777" w:rsidR="00914EC9" w:rsidRPr="00B23C83" w:rsidRDefault="00914EC9" w:rsidP="00047E44">
            <w:pPr>
              <w:pStyle w:val="TableTextDecimalAlign"/>
            </w:pPr>
            <w:r w:rsidRPr="00B23C83">
              <w:t>63</w:t>
            </w:r>
          </w:p>
        </w:tc>
        <w:tc>
          <w:tcPr>
            <w:tcW w:w="876" w:type="dxa"/>
          </w:tcPr>
          <w:p w14:paraId="58E5947D" w14:textId="77777777" w:rsidR="00914EC9" w:rsidRPr="00B23C83" w:rsidRDefault="00914EC9" w:rsidP="00047E44">
            <w:pPr>
              <w:pStyle w:val="TableTextDecimalAlign"/>
            </w:pPr>
            <w:r w:rsidRPr="00B23C83">
              <w:t>18</w:t>
            </w:r>
          </w:p>
        </w:tc>
        <w:tc>
          <w:tcPr>
            <w:tcW w:w="876" w:type="dxa"/>
          </w:tcPr>
          <w:p w14:paraId="7A7E7558" w14:textId="77777777" w:rsidR="00914EC9" w:rsidRPr="00B23C83" w:rsidRDefault="00914EC9" w:rsidP="00047E44">
            <w:pPr>
              <w:pStyle w:val="TableTextDecimalAlign"/>
            </w:pPr>
            <w:r w:rsidRPr="00B23C83">
              <w:t>25</w:t>
            </w:r>
          </w:p>
        </w:tc>
        <w:tc>
          <w:tcPr>
            <w:tcW w:w="876" w:type="dxa"/>
          </w:tcPr>
          <w:p w14:paraId="6068AD6C" w14:textId="77777777" w:rsidR="00914EC9" w:rsidRPr="00B23C83" w:rsidRDefault="00914EC9" w:rsidP="00047E44">
            <w:pPr>
              <w:pStyle w:val="TableTextDecimalAlign"/>
            </w:pPr>
            <w:r w:rsidRPr="00B23C83">
              <w:t>10</w:t>
            </w:r>
          </w:p>
        </w:tc>
        <w:tc>
          <w:tcPr>
            <w:tcW w:w="876" w:type="dxa"/>
          </w:tcPr>
          <w:p w14:paraId="2AD1FD33" w14:textId="77777777" w:rsidR="00914EC9" w:rsidRPr="00B23C83" w:rsidRDefault="00914EC9" w:rsidP="00047E44">
            <w:pPr>
              <w:pStyle w:val="TableTextDecimalAlign"/>
            </w:pPr>
            <w:r w:rsidRPr="00B23C83">
              <w:t>0</w:t>
            </w:r>
          </w:p>
        </w:tc>
        <w:tc>
          <w:tcPr>
            <w:tcW w:w="876" w:type="dxa"/>
          </w:tcPr>
          <w:p w14:paraId="54EB55C2" w14:textId="77777777" w:rsidR="00914EC9" w:rsidRPr="00B23C83" w:rsidRDefault="00914EC9" w:rsidP="00047E44">
            <w:pPr>
              <w:pStyle w:val="TableTextDecimalAlign"/>
            </w:pPr>
            <w:r w:rsidRPr="00B23C83">
              <w:t>0</w:t>
            </w:r>
          </w:p>
        </w:tc>
      </w:tr>
      <w:tr w:rsidR="00914EC9" w:rsidRPr="00B23C83" w14:paraId="45837D52" w14:textId="77777777" w:rsidTr="001E231E">
        <w:trPr>
          <w:trHeight w:val="111"/>
        </w:trPr>
        <w:tc>
          <w:tcPr>
            <w:tcW w:w="876" w:type="dxa"/>
          </w:tcPr>
          <w:p w14:paraId="0877E760" w14:textId="77777777" w:rsidR="00914EC9" w:rsidRPr="00B23C83" w:rsidRDefault="00914EC9" w:rsidP="00047E44">
            <w:pPr>
              <w:pStyle w:val="TableText"/>
            </w:pPr>
            <w:r w:rsidRPr="00B23C83">
              <w:t>2008</w:t>
            </w:r>
          </w:p>
        </w:tc>
        <w:tc>
          <w:tcPr>
            <w:tcW w:w="876" w:type="dxa"/>
          </w:tcPr>
          <w:p w14:paraId="7AF410C8" w14:textId="77777777" w:rsidR="00914EC9" w:rsidRPr="00B23C83" w:rsidRDefault="00914EC9" w:rsidP="00047E44">
            <w:pPr>
              <w:pStyle w:val="TableTextDecimalAlign"/>
            </w:pPr>
            <w:r w:rsidRPr="00B23C83">
              <w:t>150</w:t>
            </w:r>
          </w:p>
        </w:tc>
        <w:tc>
          <w:tcPr>
            <w:tcW w:w="876" w:type="dxa"/>
          </w:tcPr>
          <w:p w14:paraId="0034D0BB" w14:textId="77777777" w:rsidR="00914EC9" w:rsidRPr="00B23C83" w:rsidRDefault="00914EC9" w:rsidP="00047E44">
            <w:pPr>
              <w:pStyle w:val="TableTextDecimalAlign"/>
            </w:pPr>
            <w:r w:rsidRPr="00B23C83">
              <w:t>0</w:t>
            </w:r>
          </w:p>
        </w:tc>
        <w:tc>
          <w:tcPr>
            <w:tcW w:w="876" w:type="dxa"/>
          </w:tcPr>
          <w:p w14:paraId="05384405" w14:textId="77777777" w:rsidR="00914EC9" w:rsidRPr="00B23C83" w:rsidRDefault="00914EC9" w:rsidP="00047E44">
            <w:pPr>
              <w:pStyle w:val="TableTextDecimalAlign"/>
            </w:pPr>
            <w:r w:rsidRPr="00B23C83">
              <w:t>2</w:t>
            </w:r>
          </w:p>
        </w:tc>
        <w:tc>
          <w:tcPr>
            <w:tcW w:w="876" w:type="dxa"/>
          </w:tcPr>
          <w:p w14:paraId="5A961C21" w14:textId="77777777" w:rsidR="00914EC9" w:rsidRPr="00B23C83" w:rsidRDefault="00914EC9" w:rsidP="00047E44">
            <w:pPr>
              <w:pStyle w:val="TableTextDecimalAlign"/>
            </w:pPr>
            <w:r w:rsidRPr="00B23C83">
              <w:t>39</w:t>
            </w:r>
          </w:p>
        </w:tc>
        <w:tc>
          <w:tcPr>
            <w:tcW w:w="876" w:type="dxa"/>
          </w:tcPr>
          <w:p w14:paraId="4BC1FB8F" w14:textId="77777777" w:rsidR="00914EC9" w:rsidRPr="00B23C83" w:rsidRDefault="00914EC9" w:rsidP="00047E44">
            <w:pPr>
              <w:pStyle w:val="TableTextDecimalAlign"/>
            </w:pPr>
            <w:r w:rsidRPr="00B23C83">
              <w:t>58</w:t>
            </w:r>
          </w:p>
        </w:tc>
        <w:tc>
          <w:tcPr>
            <w:tcW w:w="876" w:type="dxa"/>
          </w:tcPr>
          <w:p w14:paraId="6BDC8147" w14:textId="77777777" w:rsidR="00914EC9" w:rsidRPr="00B23C83" w:rsidRDefault="00914EC9" w:rsidP="00047E44">
            <w:pPr>
              <w:pStyle w:val="TableTextDecimalAlign"/>
            </w:pPr>
            <w:r w:rsidRPr="00B23C83">
              <w:t>24</w:t>
            </w:r>
          </w:p>
        </w:tc>
        <w:tc>
          <w:tcPr>
            <w:tcW w:w="876" w:type="dxa"/>
          </w:tcPr>
          <w:p w14:paraId="055862F4" w14:textId="77777777" w:rsidR="00914EC9" w:rsidRPr="00B23C83" w:rsidRDefault="00914EC9" w:rsidP="00047E44">
            <w:pPr>
              <w:pStyle w:val="TableTextDecimalAlign"/>
            </w:pPr>
            <w:r w:rsidRPr="00B23C83">
              <w:t>20</w:t>
            </w:r>
          </w:p>
        </w:tc>
        <w:tc>
          <w:tcPr>
            <w:tcW w:w="876" w:type="dxa"/>
          </w:tcPr>
          <w:p w14:paraId="2AD8DC52" w14:textId="77777777" w:rsidR="00914EC9" w:rsidRPr="00B23C83" w:rsidRDefault="00914EC9" w:rsidP="00047E44">
            <w:pPr>
              <w:pStyle w:val="TableTextDecimalAlign"/>
            </w:pPr>
            <w:r w:rsidRPr="00B23C83">
              <w:t>7</w:t>
            </w:r>
          </w:p>
        </w:tc>
        <w:tc>
          <w:tcPr>
            <w:tcW w:w="876" w:type="dxa"/>
          </w:tcPr>
          <w:p w14:paraId="5C88F9AC" w14:textId="77777777" w:rsidR="00914EC9" w:rsidRPr="00B23C83" w:rsidRDefault="00914EC9" w:rsidP="00047E44">
            <w:pPr>
              <w:pStyle w:val="TableTextDecimalAlign"/>
            </w:pPr>
            <w:r w:rsidRPr="00B23C83">
              <w:t>0</w:t>
            </w:r>
          </w:p>
        </w:tc>
        <w:tc>
          <w:tcPr>
            <w:tcW w:w="876" w:type="dxa"/>
          </w:tcPr>
          <w:p w14:paraId="0DDF2B0E" w14:textId="77777777" w:rsidR="00914EC9" w:rsidRPr="00B23C83" w:rsidRDefault="00914EC9" w:rsidP="00047E44">
            <w:pPr>
              <w:pStyle w:val="TableTextDecimalAlign"/>
            </w:pPr>
            <w:r w:rsidRPr="00B23C83">
              <w:t>0</w:t>
            </w:r>
          </w:p>
        </w:tc>
      </w:tr>
      <w:tr w:rsidR="00914EC9" w:rsidRPr="00B23C83" w14:paraId="2C95EB15" w14:textId="77777777" w:rsidTr="001E231E">
        <w:trPr>
          <w:trHeight w:val="111"/>
        </w:trPr>
        <w:tc>
          <w:tcPr>
            <w:tcW w:w="876" w:type="dxa"/>
          </w:tcPr>
          <w:p w14:paraId="606B8655" w14:textId="77777777" w:rsidR="00914EC9" w:rsidRPr="00B23C83" w:rsidRDefault="00914EC9" w:rsidP="00047E44">
            <w:pPr>
              <w:pStyle w:val="TableText"/>
            </w:pPr>
            <w:r w:rsidRPr="00B23C83">
              <w:t>2009</w:t>
            </w:r>
          </w:p>
        </w:tc>
        <w:tc>
          <w:tcPr>
            <w:tcW w:w="876" w:type="dxa"/>
          </w:tcPr>
          <w:p w14:paraId="180D5907" w14:textId="77777777" w:rsidR="00914EC9" w:rsidRPr="00B23C83" w:rsidRDefault="00914EC9" w:rsidP="00047E44">
            <w:pPr>
              <w:pStyle w:val="TableTextDecimalAlign"/>
            </w:pPr>
            <w:r w:rsidRPr="00B23C83">
              <w:t>137</w:t>
            </w:r>
          </w:p>
        </w:tc>
        <w:tc>
          <w:tcPr>
            <w:tcW w:w="876" w:type="dxa"/>
          </w:tcPr>
          <w:p w14:paraId="531D1578" w14:textId="77777777" w:rsidR="00914EC9" w:rsidRPr="00B23C83" w:rsidRDefault="00914EC9" w:rsidP="00047E44">
            <w:pPr>
              <w:pStyle w:val="TableTextDecimalAlign"/>
            </w:pPr>
            <w:r w:rsidRPr="00B23C83">
              <w:t>0</w:t>
            </w:r>
          </w:p>
        </w:tc>
        <w:tc>
          <w:tcPr>
            <w:tcW w:w="876" w:type="dxa"/>
          </w:tcPr>
          <w:p w14:paraId="1DCD71B7" w14:textId="77777777" w:rsidR="00914EC9" w:rsidRPr="00B23C83" w:rsidRDefault="00914EC9" w:rsidP="00047E44">
            <w:pPr>
              <w:pStyle w:val="TableTextDecimalAlign"/>
            </w:pPr>
            <w:r w:rsidRPr="00B23C83">
              <w:t>8</w:t>
            </w:r>
          </w:p>
        </w:tc>
        <w:tc>
          <w:tcPr>
            <w:tcW w:w="876" w:type="dxa"/>
          </w:tcPr>
          <w:p w14:paraId="6D903A24" w14:textId="77777777" w:rsidR="00914EC9" w:rsidRPr="00B23C83" w:rsidRDefault="00914EC9" w:rsidP="00047E44">
            <w:pPr>
              <w:pStyle w:val="TableTextDecimalAlign"/>
            </w:pPr>
            <w:r w:rsidRPr="00B23C83">
              <w:t>31</w:t>
            </w:r>
          </w:p>
        </w:tc>
        <w:tc>
          <w:tcPr>
            <w:tcW w:w="876" w:type="dxa"/>
          </w:tcPr>
          <w:p w14:paraId="51136DEA" w14:textId="77777777" w:rsidR="00914EC9" w:rsidRPr="00B23C83" w:rsidRDefault="00914EC9" w:rsidP="00047E44">
            <w:pPr>
              <w:pStyle w:val="TableTextDecimalAlign"/>
            </w:pPr>
            <w:r w:rsidRPr="00B23C83">
              <w:t>41</w:t>
            </w:r>
          </w:p>
        </w:tc>
        <w:tc>
          <w:tcPr>
            <w:tcW w:w="876" w:type="dxa"/>
          </w:tcPr>
          <w:p w14:paraId="716C8724" w14:textId="77777777" w:rsidR="00914EC9" w:rsidRPr="00B23C83" w:rsidRDefault="00914EC9" w:rsidP="00047E44">
            <w:pPr>
              <w:pStyle w:val="TableTextDecimalAlign"/>
            </w:pPr>
            <w:r w:rsidRPr="00B23C83">
              <w:t>23</w:t>
            </w:r>
          </w:p>
        </w:tc>
        <w:tc>
          <w:tcPr>
            <w:tcW w:w="876" w:type="dxa"/>
          </w:tcPr>
          <w:p w14:paraId="6B8967D0" w14:textId="77777777" w:rsidR="00914EC9" w:rsidRPr="00B23C83" w:rsidRDefault="00914EC9" w:rsidP="00047E44">
            <w:pPr>
              <w:pStyle w:val="TableTextDecimalAlign"/>
            </w:pPr>
            <w:r w:rsidRPr="00B23C83">
              <w:t>25</w:t>
            </w:r>
          </w:p>
        </w:tc>
        <w:tc>
          <w:tcPr>
            <w:tcW w:w="876" w:type="dxa"/>
          </w:tcPr>
          <w:p w14:paraId="11607A98" w14:textId="77777777" w:rsidR="00914EC9" w:rsidRPr="00B23C83" w:rsidRDefault="00914EC9" w:rsidP="00047E44">
            <w:pPr>
              <w:pStyle w:val="TableTextDecimalAlign"/>
            </w:pPr>
            <w:r w:rsidRPr="00B23C83">
              <w:t>9</w:t>
            </w:r>
          </w:p>
        </w:tc>
        <w:tc>
          <w:tcPr>
            <w:tcW w:w="876" w:type="dxa"/>
          </w:tcPr>
          <w:p w14:paraId="3D4BDF94" w14:textId="77777777" w:rsidR="00914EC9" w:rsidRPr="00B23C83" w:rsidRDefault="00914EC9" w:rsidP="00047E44">
            <w:pPr>
              <w:pStyle w:val="TableTextDecimalAlign"/>
            </w:pPr>
            <w:r w:rsidRPr="00B23C83">
              <w:t>0</w:t>
            </w:r>
          </w:p>
        </w:tc>
        <w:tc>
          <w:tcPr>
            <w:tcW w:w="876" w:type="dxa"/>
          </w:tcPr>
          <w:p w14:paraId="22CCF9BF" w14:textId="77777777" w:rsidR="00914EC9" w:rsidRPr="00B23C83" w:rsidRDefault="00914EC9" w:rsidP="00047E44">
            <w:pPr>
              <w:pStyle w:val="TableTextDecimalAlign"/>
            </w:pPr>
            <w:r w:rsidRPr="00B23C83">
              <w:t>0</w:t>
            </w:r>
          </w:p>
        </w:tc>
      </w:tr>
      <w:tr w:rsidR="00914EC9" w:rsidRPr="00B23C83" w14:paraId="74143B19" w14:textId="77777777" w:rsidTr="001E231E">
        <w:trPr>
          <w:trHeight w:val="111"/>
        </w:trPr>
        <w:tc>
          <w:tcPr>
            <w:tcW w:w="876" w:type="dxa"/>
          </w:tcPr>
          <w:p w14:paraId="0E683E2D" w14:textId="77777777" w:rsidR="00914EC9" w:rsidRPr="00B23C83" w:rsidRDefault="00914EC9" w:rsidP="00047E44">
            <w:pPr>
              <w:pStyle w:val="TableText"/>
            </w:pPr>
            <w:r w:rsidRPr="00B23C83">
              <w:t>2010</w:t>
            </w:r>
          </w:p>
        </w:tc>
        <w:tc>
          <w:tcPr>
            <w:tcW w:w="876" w:type="dxa"/>
          </w:tcPr>
          <w:p w14:paraId="50260B01" w14:textId="77777777" w:rsidR="00914EC9" w:rsidRPr="00B23C83" w:rsidRDefault="00914EC9" w:rsidP="00047E44">
            <w:pPr>
              <w:pStyle w:val="TableTextDecimalAlign"/>
            </w:pPr>
            <w:r w:rsidRPr="00B23C83">
              <w:t>122</w:t>
            </w:r>
          </w:p>
        </w:tc>
        <w:tc>
          <w:tcPr>
            <w:tcW w:w="876" w:type="dxa"/>
          </w:tcPr>
          <w:p w14:paraId="5E810A37" w14:textId="77777777" w:rsidR="00914EC9" w:rsidRPr="00B23C83" w:rsidRDefault="00914EC9" w:rsidP="00047E44">
            <w:pPr>
              <w:pStyle w:val="TableTextDecimalAlign"/>
            </w:pPr>
            <w:r w:rsidRPr="00B23C83">
              <w:t>3</w:t>
            </w:r>
          </w:p>
        </w:tc>
        <w:tc>
          <w:tcPr>
            <w:tcW w:w="876" w:type="dxa"/>
          </w:tcPr>
          <w:p w14:paraId="1771CC8E" w14:textId="77777777" w:rsidR="00914EC9" w:rsidRPr="00B23C83" w:rsidRDefault="00914EC9" w:rsidP="00047E44">
            <w:pPr>
              <w:pStyle w:val="TableTextDecimalAlign"/>
            </w:pPr>
            <w:r w:rsidRPr="00B23C83">
              <w:t>1</w:t>
            </w:r>
          </w:p>
        </w:tc>
        <w:tc>
          <w:tcPr>
            <w:tcW w:w="876" w:type="dxa"/>
          </w:tcPr>
          <w:p w14:paraId="03C11EA2" w14:textId="77777777" w:rsidR="00914EC9" w:rsidRPr="00B23C83" w:rsidRDefault="00914EC9" w:rsidP="00047E44">
            <w:pPr>
              <w:pStyle w:val="TableTextDecimalAlign"/>
            </w:pPr>
            <w:r w:rsidRPr="00B23C83">
              <w:t>16</w:t>
            </w:r>
          </w:p>
        </w:tc>
        <w:tc>
          <w:tcPr>
            <w:tcW w:w="876" w:type="dxa"/>
          </w:tcPr>
          <w:p w14:paraId="22C0E56D" w14:textId="77777777" w:rsidR="00914EC9" w:rsidRPr="00B23C83" w:rsidRDefault="00914EC9" w:rsidP="00047E44">
            <w:pPr>
              <w:pStyle w:val="TableTextDecimalAlign"/>
            </w:pPr>
            <w:r w:rsidRPr="00B23C83">
              <w:t>40</w:t>
            </w:r>
          </w:p>
        </w:tc>
        <w:tc>
          <w:tcPr>
            <w:tcW w:w="876" w:type="dxa"/>
          </w:tcPr>
          <w:p w14:paraId="5D2E3F64" w14:textId="77777777" w:rsidR="00914EC9" w:rsidRPr="00B23C83" w:rsidRDefault="00914EC9" w:rsidP="00047E44">
            <w:pPr>
              <w:pStyle w:val="TableTextDecimalAlign"/>
            </w:pPr>
            <w:r w:rsidRPr="00B23C83">
              <w:t>20</w:t>
            </w:r>
          </w:p>
        </w:tc>
        <w:tc>
          <w:tcPr>
            <w:tcW w:w="876" w:type="dxa"/>
          </w:tcPr>
          <w:p w14:paraId="5242D364" w14:textId="77777777" w:rsidR="00914EC9" w:rsidRPr="00B23C83" w:rsidRDefault="00914EC9" w:rsidP="00047E44">
            <w:pPr>
              <w:pStyle w:val="TableTextDecimalAlign"/>
            </w:pPr>
            <w:r w:rsidRPr="00B23C83">
              <w:t>26</w:t>
            </w:r>
          </w:p>
        </w:tc>
        <w:tc>
          <w:tcPr>
            <w:tcW w:w="876" w:type="dxa"/>
          </w:tcPr>
          <w:p w14:paraId="68B48B07" w14:textId="77777777" w:rsidR="00914EC9" w:rsidRPr="00B23C83" w:rsidRDefault="00914EC9" w:rsidP="00047E44">
            <w:pPr>
              <w:pStyle w:val="TableTextDecimalAlign"/>
            </w:pPr>
            <w:r w:rsidRPr="00B23C83">
              <w:t>15</w:t>
            </w:r>
          </w:p>
        </w:tc>
        <w:tc>
          <w:tcPr>
            <w:tcW w:w="876" w:type="dxa"/>
          </w:tcPr>
          <w:p w14:paraId="7146745D" w14:textId="77777777" w:rsidR="00914EC9" w:rsidRPr="00B23C83" w:rsidRDefault="00914EC9" w:rsidP="00047E44">
            <w:pPr>
              <w:pStyle w:val="TableTextDecimalAlign"/>
            </w:pPr>
            <w:r w:rsidRPr="00B23C83">
              <w:t>1</w:t>
            </w:r>
          </w:p>
        </w:tc>
        <w:tc>
          <w:tcPr>
            <w:tcW w:w="876" w:type="dxa"/>
          </w:tcPr>
          <w:p w14:paraId="36EB1869" w14:textId="77777777" w:rsidR="00914EC9" w:rsidRPr="00B23C83" w:rsidRDefault="00914EC9" w:rsidP="00047E44">
            <w:pPr>
              <w:pStyle w:val="TableTextDecimalAlign"/>
            </w:pPr>
            <w:r w:rsidRPr="00B23C83">
              <w:t>0</w:t>
            </w:r>
          </w:p>
        </w:tc>
      </w:tr>
      <w:tr w:rsidR="00914EC9" w:rsidRPr="00B23C83" w14:paraId="33064D0B" w14:textId="77777777" w:rsidTr="001E231E">
        <w:trPr>
          <w:trHeight w:val="111"/>
        </w:trPr>
        <w:tc>
          <w:tcPr>
            <w:tcW w:w="876" w:type="dxa"/>
          </w:tcPr>
          <w:p w14:paraId="472C2ECF" w14:textId="77777777" w:rsidR="00914EC9" w:rsidRPr="00B23C83" w:rsidRDefault="00914EC9" w:rsidP="00047E44">
            <w:pPr>
              <w:pStyle w:val="TableText"/>
            </w:pPr>
            <w:r w:rsidRPr="00B23C83">
              <w:t>2011</w:t>
            </w:r>
          </w:p>
        </w:tc>
        <w:tc>
          <w:tcPr>
            <w:tcW w:w="876" w:type="dxa"/>
          </w:tcPr>
          <w:p w14:paraId="050C9771" w14:textId="77777777" w:rsidR="00914EC9" w:rsidRPr="00B23C83" w:rsidRDefault="00914EC9" w:rsidP="00047E44">
            <w:pPr>
              <w:pStyle w:val="TableTextDecimalAlign"/>
            </w:pPr>
            <w:r w:rsidRPr="00B23C83">
              <w:t>125</w:t>
            </w:r>
          </w:p>
        </w:tc>
        <w:tc>
          <w:tcPr>
            <w:tcW w:w="876" w:type="dxa"/>
          </w:tcPr>
          <w:p w14:paraId="4F1A6E2A" w14:textId="77777777" w:rsidR="00914EC9" w:rsidRPr="00B23C83" w:rsidRDefault="00914EC9" w:rsidP="00047E44">
            <w:pPr>
              <w:pStyle w:val="TableTextDecimalAlign"/>
            </w:pPr>
            <w:r w:rsidRPr="00B23C83">
              <w:t>0</w:t>
            </w:r>
          </w:p>
        </w:tc>
        <w:tc>
          <w:tcPr>
            <w:tcW w:w="876" w:type="dxa"/>
          </w:tcPr>
          <w:p w14:paraId="4401303A" w14:textId="77777777" w:rsidR="00914EC9" w:rsidRPr="00B23C83" w:rsidRDefault="00914EC9" w:rsidP="00047E44">
            <w:pPr>
              <w:pStyle w:val="TableTextDecimalAlign"/>
            </w:pPr>
            <w:r w:rsidRPr="00B23C83">
              <w:t>3</w:t>
            </w:r>
          </w:p>
        </w:tc>
        <w:tc>
          <w:tcPr>
            <w:tcW w:w="876" w:type="dxa"/>
          </w:tcPr>
          <w:p w14:paraId="7CA3FB48" w14:textId="77777777" w:rsidR="00914EC9" w:rsidRPr="00B23C83" w:rsidRDefault="00914EC9" w:rsidP="00047E44">
            <w:pPr>
              <w:pStyle w:val="TableTextDecimalAlign"/>
            </w:pPr>
            <w:r w:rsidRPr="00B23C83">
              <w:t>13</w:t>
            </w:r>
          </w:p>
        </w:tc>
        <w:tc>
          <w:tcPr>
            <w:tcW w:w="876" w:type="dxa"/>
          </w:tcPr>
          <w:p w14:paraId="39EBEDAC" w14:textId="77777777" w:rsidR="00914EC9" w:rsidRPr="00B23C83" w:rsidRDefault="00914EC9" w:rsidP="00047E44">
            <w:pPr>
              <w:pStyle w:val="TableTextDecimalAlign"/>
            </w:pPr>
            <w:r w:rsidRPr="00B23C83">
              <w:t>33</w:t>
            </w:r>
          </w:p>
        </w:tc>
        <w:tc>
          <w:tcPr>
            <w:tcW w:w="876" w:type="dxa"/>
          </w:tcPr>
          <w:p w14:paraId="2B09A458" w14:textId="77777777" w:rsidR="00914EC9" w:rsidRPr="00B23C83" w:rsidRDefault="00914EC9" w:rsidP="00047E44">
            <w:pPr>
              <w:pStyle w:val="TableTextDecimalAlign"/>
            </w:pPr>
            <w:r w:rsidRPr="00B23C83">
              <w:t>22</w:t>
            </w:r>
          </w:p>
        </w:tc>
        <w:tc>
          <w:tcPr>
            <w:tcW w:w="876" w:type="dxa"/>
          </w:tcPr>
          <w:p w14:paraId="2BF29B09" w14:textId="77777777" w:rsidR="00914EC9" w:rsidRPr="00B23C83" w:rsidRDefault="00914EC9" w:rsidP="00047E44">
            <w:pPr>
              <w:pStyle w:val="TableTextDecimalAlign"/>
            </w:pPr>
            <w:r w:rsidRPr="00B23C83">
              <w:t>40</w:t>
            </w:r>
          </w:p>
        </w:tc>
        <w:tc>
          <w:tcPr>
            <w:tcW w:w="876" w:type="dxa"/>
          </w:tcPr>
          <w:p w14:paraId="153284A9" w14:textId="77777777" w:rsidR="00914EC9" w:rsidRPr="00B23C83" w:rsidRDefault="00914EC9" w:rsidP="00047E44">
            <w:pPr>
              <w:pStyle w:val="TableTextDecimalAlign"/>
            </w:pPr>
            <w:r w:rsidRPr="00B23C83">
              <w:t>13</w:t>
            </w:r>
          </w:p>
        </w:tc>
        <w:tc>
          <w:tcPr>
            <w:tcW w:w="876" w:type="dxa"/>
          </w:tcPr>
          <w:p w14:paraId="4E17F972" w14:textId="77777777" w:rsidR="00914EC9" w:rsidRPr="00B23C83" w:rsidRDefault="00914EC9" w:rsidP="00047E44">
            <w:pPr>
              <w:pStyle w:val="TableTextDecimalAlign"/>
            </w:pPr>
            <w:r w:rsidRPr="00B23C83">
              <w:t>1</w:t>
            </w:r>
          </w:p>
        </w:tc>
        <w:tc>
          <w:tcPr>
            <w:tcW w:w="876" w:type="dxa"/>
          </w:tcPr>
          <w:p w14:paraId="08C97125" w14:textId="77777777" w:rsidR="00914EC9" w:rsidRPr="00B23C83" w:rsidRDefault="00914EC9" w:rsidP="00047E44">
            <w:pPr>
              <w:pStyle w:val="TableTextDecimalAlign"/>
            </w:pPr>
            <w:r w:rsidRPr="00B23C83">
              <w:t>0</w:t>
            </w:r>
          </w:p>
        </w:tc>
      </w:tr>
      <w:tr w:rsidR="00914EC9" w:rsidRPr="00B23C83" w14:paraId="4D9F431C" w14:textId="77777777" w:rsidTr="001E231E">
        <w:trPr>
          <w:trHeight w:val="111"/>
        </w:trPr>
        <w:tc>
          <w:tcPr>
            <w:tcW w:w="876" w:type="dxa"/>
          </w:tcPr>
          <w:p w14:paraId="13C6661B" w14:textId="77777777" w:rsidR="00914EC9" w:rsidRPr="00B23C83" w:rsidRDefault="00914EC9" w:rsidP="00047E44">
            <w:pPr>
              <w:pStyle w:val="TableText"/>
            </w:pPr>
            <w:r w:rsidRPr="00B23C83">
              <w:t>2012</w:t>
            </w:r>
          </w:p>
        </w:tc>
        <w:tc>
          <w:tcPr>
            <w:tcW w:w="876" w:type="dxa"/>
          </w:tcPr>
          <w:p w14:paraId="3D47DBBF" w14:textId="77777777" w:rsidR="00914EC9" w:rsidRPr="00B23C83" w:rsidRDefault="00914EC9" w:rsidP="00047E44">
            <w:pPr>
              <w:pStyle w:val="TableTextDecimalAlign"/>
            </w:pPr>
            <w:r w:rsidRPr="00B23C83">
              <w:t>115</w:t>
            </w:r>
          </w:p>
        </w:tc>
        <w:tc>
          <w:tcPr>
            <w:tcW w:w="876" w:type="dxa"/>
          </w:tcPr>
          <w:p w14:paraId="08C6023C" w14:textId="77777777" w:rsidR="00914EC9" w:rsidRPr="00B23C83" w:rsidRDefault="00914EC9" w:rsidP="00047E44">
            <w:pPr>
              <w:pStyle w:val="TableTextDecimalAlign"/>
            </w:pPr>
            <w:r w:rsidRPr="00B23C83">
              <w:t>0</w:t>
            </w:r>
          </w:p>
        </w:tc>
        <w:tc>
          <w:tcPr>
            <w:tcW w:w="876" w:type="dxa"/>
          </w:tcPr>
          <w:p w14:paraId="2F507517" w14:textId="77777777" w:rsidR="00914EC9" w:rsidRPr="00B23C83" w:rsidRDefault="00914EC9" w:rsidP="00047E44">
            <w:pPr>
              <w:pStyle w:val="TableTextDecimalAlign"/>
            </w:pPr>
            <w:r w:rsidRPr="00B23C83">
              <w:t>1</w:t>
            </w:r>
          </w:p>
        </w:tc>
        <w:tc>
          <w:tcPr>
            <w:tcW w:w="876" w:type="dxa"/>
          </w:tcPr>
          <w:p w14:paraId="3CA8BD29" w14:textId="77777777" w:rsidR="00914EC9" w:rsidRPr="00B23C83" w:rsidRDefault="00914EC9" w:rsidP="00047E44">
            <w:pPr>
              <w:pStyle w:val="TableTextDecimalAlign"/>
            </w:pPr>
            <w:r w:rsidRPr="00B23C83">
              <w:t>18</w:t>
            </w:r>
          </w:p>
        </w:tc>
        <w:tc>
          <w:tcPr>
            <w:tcW w:w="876" w:type="dxa"/>
          </w:tcPr>
          <w:p w14:paraId="306DA483" w14:textId="77777777" w:rsidR="00914EC9" w:rsidRPr="00B23C83" w:rsidRDefault="00914EC9" w:rsidP="00047E44">
            <w:pPr>
              <w:pStyle w:val="TableTextDecimalAlign"/>
            </w:pPr>
            <w:r w:rsidRPr="00B23C83">
              <w:t>36</w:t>
            </w:r>
          </w:p>
        </w:tc>
        <w:tc>
          <w:tcPr>
            <w:tcW w:w="876" w:type="dxa"/>
          </w:tcPr>
          <w:p w14:paraId="794D0E87" w14:textId="77777777" w:rsidR="00914EC9" w:rsidRPr="00B23C83" w:rsidRDefault="00914EC9" w:rsidP="00047E44">
            <w:pPr>
              <w:pStyle w:val="TableTextDecimalAlign"/>
            </w:pPr>
            <w:r w:rsidRPr="00B23C83">
              <w:t>17</w:t>
            </w:r>
          </w:p>
        </w:tc>
        <w:tc>
          <w:tcPr>
            <w:tcW w:w="876" w:type="dxa"/>
          </w:tcPr>
          <w:p w14:paraId="1C334230" w14:textId="77777777" w:rsidR="00914EC9" w:rsidRPr="00B23C83" w:rsidRDefault="00914EC9" w:rsidP="00047E44">
            <w:pPr>
              <w:pStyle w:val="TableTextDecimalAlign"/>
            </w:pPr>
            <w:r w:rsidRPr="00B23C83">
              <w:t>22</w:t>
            </w:r>
          </w:p>
        </w:tc>
        <w:tc>
          <w:tcPr>
            <w:tcW w:w="876" w:type="dxa"/>
          </w:tcPr>
          <w:p w14:paraId="757EE9B3" w14:textId="77777777" w:rsidR="00914EC9" w:rsidRPr="00B23C83" w:rsidRDefault="00914EC9" w:rsidP="00047E44">
            <w:pPr>
              <w:pStyle w:val="TableTextDecimalAlign"/>
            </w:pPr>
            <w:r w:rsidRPr="00B23C83">
              <w:t>20</w:t>
            </w:r>
          </w:p>
        </w:tc>
        <w:tc>
          <w:tcPr>
            <w:tcW w:w="876" w:type="dxa"/>
          </w:tcPr>
          <w:p w14:paraId="20D8760F" w14:textId="77777777" w:rsidR="00914EC9" w:rsidRPr="00B23C83" w:rsidRDefault="00914EC9" w:rsidP="00047E44">
            <w:pPr>
              <w:pStyle w:val="TableTextDecimalAlign"/>
            </w:pPr>
            <w:r w:rsidRPr="00B23C83">
              <w:t>1</w:t>
            </w:r>
          </w:p>
        </w:tc>
        <w:tc>
          <w:tcPr>
            <w:tcW w:w="876" w:type="dxa"/>
          </w:tcPr>
          <w:p w14:paraId="2B35E502" w14:textId="77777777" w:rsidR="00914EC9" w:rsidRPr="00B23C83" w:rsidRDefault="00914EC9" w:rsidP="00047E44">
            <w:pPr>
              <w:pStyle w:val="TableTextDecimalAlign"/>
            </w:pPr>
            <w:r w:rsidRPr="00B23C83">
              <w:t>0</w:t>
            </w:r>
          </w:p>
        </w:tc>
      </w:tr>
      <w:tr w:rsidR="00914EC9" w:rsidRPr="00B23C83" w14:paraId="3285D7D1" w14:textId="77777777" w:rsidTr="001E231E">
        <w:trPr>
          <w:trHeight w:val="111"/>
        </w:trPr>
        <w:tc>
          <w:tcPr>
            <w:tcW w:w="876" w:type="dxa"/>
          </w:tcPr>
          <w:p w14:paraId="71DE6AA7" w14:textId="77777777" w:rsidR="00914EC9" w:rsidRPr="00B23C83" w:rsidRDefault="00914EC9" w:rsidP="00047E44">
            <w:pPr>
              <w:pStyle w:val="TableText"/>
            </w:pPr>
            <w:r w:rsidRPr="00B23C83">
              <w:t>2013</w:t>
            </w:r>
          </w:p>
        </w:tc>
        <w:tc>
          <w:tcPr>
            <w:tcW w:w="876" w:type="dxa"/>
          </w:tcPr>
          <w:p w14:paraId="7CAE6E91" w14:textId="77777777" w:rsidR="00914EC9" w:rsidRPr="00B23C83" w:rsidRDefault="00914EC9" w:rsidP="00047E44">
            <w:pPr>
              <w:pStyle w:val="TableTextDecimalAlign"/>
            </w:pPr>
            <w:r w:rsidRPr="00B23C83">
              <w:t>93</w:t>
            </w:r>
          </w:p>
        </w:tc>
        <w:tc>
          <w:tcPr>
            <w:tcW w:w="876" w:type="dxa"/>
          </w:tcPr>
          <w:p w14:paraId="4AD4B214" w14:textId="77777777" w:rsidR="00914EC9" w:rsidRPr="00B23C83" w:rsidRDefault="00914EC9" w:rsidP="00047E44">
            <w:pPr>
              <w:pStyle w:val="TableTextDecimalAlign"/>
            </w:pPr>
            <w:r w:rsidRPr="00B23C83">
              <w:t>1</w:t>
            </w:r>
          </w:p>
        </w:tc>
        <w:tc>
          <w:tcPr>
            <w:tcW w:w="876" w:type="dxa"/>
          </w:tcPr>
          <w:p w14:paraId="5CC0776A" w14:textId="77777777" w:rsidR="00914EC9" w:rsidRPr="00B23C83" w:rsidRDefault="00914EC9" w:rsidP="00047E44">
            <w:pPr>
              <w:pStyle w:val="TableTextDecimalAlign"/>
            </w:pPr>
            <w:r w:rsidRPr="00B23C83">
              <w:t>2</w:t>
            </w:r>
          </w:p>
        </w:tc>
        <w:tc>
          <w:tcPr>
            <w:tcW w:w="876" w:type="dxa"/>
          </w:tcPr>
          <w:p w14:paraId="5EB208A7" w14:textId="77777777" w:rsidR="00914EC9" w:rsidRPr="00B23C83" w:rsidRDefault="00914EC9" w:rsidP="00047E44">
            <w:pPr>
              <w:pStyle w:val="TableTextDecimalAlign"/>
            </w:pPr>
            <w:r w:rsidRPr="00B23C83">
              <w:t>17</w:t>
            </w:r>
          </w:p>
        </w:tc>
        <w:tc>
          <w:tcPr>
            <w:tcW w:w="876" w:type="dxa"/>
          </w:tcPr>
          <w:p w14:paraId="6F02E521" w14:textId="77777777" w:rsidR="00914EC9" w:rsidRPr="00B23C83" w:rsidRDefault="00914EC9" w:rsidP="00047E44">
            <w:pPr>
              <w:pStyle w:val="TableTextDecimalAlign"/>
            </w:pPr>
            <w:r w:rsidRPr="00B23C83">
              <w:t>30</w:t>
            </w:r>
          </w:p>
        </w:tc>
        <w:tc>
          <w:tcPr>
            <w:tcW w:w="876" w:type="dxa"/>
          </w:tcPr>
          <w:p w14:paraId="5D1D037F" w14:textId="77777777" w:rsidR="00914EC9" w:rsidRPr="00B23C83" w:rsidRDefault="00914EC9" w:rsidP="00047E44">
            <w:pPr>
              <w:pStyle w:val="TableTextDecimalAlign"/>
            </w:pPr>
            <w:r w:rsidRPr="00B23C83">
              <w:t>14</w:t>
            </w:r>
          </w:p>
        </w:tc>
        <w:tc>
          <w:tcPr>
            <w:tcW w:w="876" w:type="dxa"/>
          </w:tcPr>
          <w:p w14:paraId="3D1BF72E" w14:textId="77777777" w:rsidR="00914EC9" w:rsidRPr="00B23C83" w:rsidRDefault="00914EC9" w:rsidP="00047E44">
            <w:pPr>
              <w:pStyle w:val="TableTextDecimalAlign"/>
            </w:pPr>
            <w:r w:rsidRPr="00B23C83">
              <w:t>21</w:t>
            </w:r>
          </w:p>
        </w:tc>
        <w:tc>
          <w:tcPr>
            <w:tcW w:w="876" w:type="dxa"/>
          </w:tcPr>
          <w:p w14:paraId="74E66398" w14:textId="77777777" w:rsidR="00914EC9" w:rsidRPr="00B23C83" w:rsidRDefault="00914EC9" w:rsidP="00047E44">
            <w:pPr>
              <w:pStyle w:val="TableTextDecimalAlign"/>
            </w:pPr>
            <w:r w:rsidRPr="00B23C83">
              <w:t>8</w:t>
            </w:r>
          </w:p>
        </w:tc>
        <w:tc>
          <w:tcPr>
            <w:tcW w:w="876" w:type="dxa"/>
          </w:tcPr>
          <w:p w14:paraId="4587ADC9" w14:textId="77777777" w:rsidR="00914EC9" w:rsidRPr="00B23C83" w:rsidRDefault="00914EC9" w:rsidP="00047E44">
            <w:pPr>
              <w:pStyle w:val="TableTextDecimalAlign"/>
            </w:pPr>
            <w:r w:rsidRPr="00B23C83">
              <w:t>0</w:t>
            </w:r>
          </w:p>
        </w:tc>
        <w:tc>
          <w:tcPr>
            <w:tcW w:w="876" w:type="dxa"/>
          </w:tcPr>
          <w:p w14:paraId="0122E3B2" w14:textId="77777777" w:rsidR="00914EC9" w:rsidRPr="00B23C83" w:rsidRDefault="00914EC9" w:rsidP="00047E44">
            <w:pPr>
              <w:pStyle w:val="TableTextDecimalAlign"/>
            </w:pPr>
            <w:r w:rsidRPr="00B23C83">
              <w:t>0</w:t>
            </w:r>
          </w:p>
        </w:tc>
      </w:tr>
      <w:tr w:rsidR="00914EC9" w:rsidRPr="00B23C83" w14:paraId="53F64BF9" w14:textId="77777777" w:rsidTr="001E231E">
        <w:trPr>
          <w:trHeight w:val="111"/>
        </w:trPr>
        <w:tc>
          <w:tcPr>
            <w:tcW w:w="876" w:type="dxa"/>
          </w:tcPr>
          <w:p w14:paraId="53B53096" w14:textId="77777777" w:rsidR="00914EC9" w:rsidRPr="00B23C83" w:rsidRDefault="00914EC9" w:rsidP="00047E44">
            <w:pPr>
              <w:pStyle w:val="TableText"/>
            </w:pPr>
            <w:r w:rsidRPr="00B23C83">
              <w:t>2014</w:t>
            </w:r>
          </w:p>
        </w:tc>
        <w:tc>
          <w:tcPr>
            <w:tcW w:w="876" w:type="dxa"/>
          </w:tcPr>
          <w:p w14:paraId="6915D0A8" w14:textId="77777777" w:rsidR="00914EC9" w:rsidRPr="00B23C83" w:rsidRDefault="00914EC9" w:rsidP="00047E44">
            <w:pPr>
              <w:pStyle w:val="TableTextDecimalAlign"/>
            </w:pPr>
            <w:r w:rsidRPr="00B23C83">
              <w:t>95</w:t>
            </w:r>
          </w:p>
        </w:tc>
        <w:tc>
          <w:tcPr>
            <w:tcW w:w="876" w:type="dxa"/>
          </w:tcPr>
          <w:p w14:paraId="04F29D3E" w14:textId="77777777" w:rsidR="00914EC9" w:rsidRPr="00B23C83" w:rsidRDefault="00914EC9" w:rsidP="00047E44">
            <w:pPr>
              <w:pStyle w:val="TableTextDecimalAlign"/>
            </w:pPr>
            <w:r w:rsidRPr="00B23C83">
              <w:t>0</w:t>
            </w:r>
          </w:p>
        </w:tc>
        <w:tc>
          <w:tcPr>
            <w:tcW w:w="876" w:type="dxa"/>
          </w:tcPr>
          <w:p w14:paraId="6A870FB0" w14:textId="77777777" w:rsidR="00914EC9" w:rsidRPr="00B23C83" w:rsidRDefault="00914EC9" w:rsidP="00047E44">
            <w:pPr>
              <w:pStyle w:val="TableTextDecimalAlign"/>
            </w:pPr>
            <w:r w:rsidRPr="00B23C83">
              <w:t>1</w:t>
            </w:r>
          </w:p>
        </w:tc>
        <w:tc>
          <w:tcPr>
            <w:tcW w:w="876" w:type="dxa"/>
          </w:tcPr>
          <w:p w14:paraId="5A71CDAB" w14:textId="77777777" w:rsidR="00914EC9" w:rsidRPr="00B23C83" w:rsidRDefault="00914EC9" w:rsidP="00047E44">
            <w:pPr>
              <w:pStyle w:val="TableTextDecimalAlign"/>
            </w:pPr>
            <w:r w:rsidRPr="00B23C83">
              <w:t>10</w:t>
            </w:r>
          </w:p>
        </w:tc>
        <w:tc>
          <w:tcPr>
            <w:tcW w:w="876" w:type="dxa"/>
          </w:tcPr>
          <w:p w14:paraId="5AEC0730" w14:textId="77777777" w:rsidR="00914EC9" w:rsidRPr="00B23C83" w:rsidRDefault="00914EC9" w:rsidP="00047E44">
            <w:pPr>
              <w:pStyle w:val="TableTextDecimalAlign"/>
            </w:pPr>
            <w:r w:rsidRPr="00B23C83">
              <w:t>28</w:t>
            </w:r>
          </w:p>
        </w:tc>
        <w:tc>
          <w:tcPr>
            <w:tcW w:w="876" w:type="dxa"/>
          </w:tcPr>
          <w:p w14:paraId="2BDCB61F" w14:textId="77777777" w:rsidR="00914EC9" w:rsidRPr="00B23C83" w:rsidRDefault="00914EC9" w:rsidP="00047E44">
            <w:pPr>
              <w:pStyle w:val="TableTextDecimalAlign"/>
            </w:pPr>
            <w:r w:rsidRPr="00B23C83">
              <w:t>15</w:t>
            </w:r>
          </w:p>
        </w:tc>
        <w:tc>
          <w:tcPr>
            <w:tcW w:w="876" w:type="dxa"/>
          </w:tcPr>
          <w:p w14:paraId="4D439C80" w14:textId="77777777" w:rsidR="00914EC9" w:rsidRPr="00B23C83" w:rsidRDefault="00914EC9" w:rsidP="00047E44">
            <w:pPr>
              <w:pStyle w:val="TableTextDecimalAlign"/>
            </w:pPr>
            <w:r w:rsidRPr="00B23C83">
              <w:t>26</w:t>
            </w:r>
          </w:p>
        </w:tc>
        <w:tc>
          <w:tcPr>
            <w:tcW w:w="876" w:type="dxa"/>
          </w:tcPr>
          <w:p w14:paraId="35D7C127" w14:textId="77777777" w:rsidR="00914EC9" w:rsidRPr="00B23C83" w:rsidRDefault="00914EC9" w:rsidP="00047E44">
            <w:pPr>
              <w:pStyle w:val="TableTextDecimalAlign"/>
            </w:pPr>
            <w:r w:rsidRPr="00B23C83">
              <w:t>15</w:t>
            </w:r>
          </w:p>
        </w:tc>
        <w:tc>
          <w:tcPr>
            <w:tcW w:w="876" w:type="dxa"/>
          </w:tcPr>
          <w:p w14:paraId="3119C92A" w14:textId="77777777" w:rsidR="00914EC9" w:rsidRPr="00B23C83" w:rsidRDefault="00914EC9" w:rsidP="00047E44">
            <w:pPr>
              <w:pStyle w:val="TableTextDecimalAlign"/>
            </w:pPr>
            <w:r w:rsidRPr="00B23C83">
              <w:t>0</w:t>
            </w:r>
          </w:p>
        </w:tc>
        <w:tc>
          <w:tcPr>
            <w:tcW w:w="876" w:type="dxa"/>
          </w:tcPr>
          <w:p w14:paraId="45471B7C" w14:textId="77777777" w:rsidR="00914EC9" w:rsidRPr="00B23C83" w:rsidRDefault="00914EC9" w:rsidP="00047E44">
            <w:pPr>
              <w:pStyle w:val="TableTextDecimalAlign"/>
            </w:pPr>
            <w:r w:rsidRPr="00B23C83">
              <w:t>0</w:t>
            </w:r>
          </w:p>
        </w:tc>
      </w:tr>
      <w:tr w:rsidR="00914EC9" w:rsidRPr="00B23C83" w14:paraId="68BEE0C9" w14:textId="77777777" w:rsidTr="001E231E">
        <w:trPr>
          <w:trHeight w:val="111"/>
        </w:trPr>
        <w:tc>
          <w:tcPr>
            <w:tcW w:w="876" w:type="dxa"/>
          </w:tcPr>
          <w:p w14:paraId="2ACD66D3" w14:textId="77777777" w:rsidR="00914EC9" w:rsidRPr="00B23C83" w:rsidRDefault="00914EC9" w:rsidP="00047E44">
            <w:pPr>
              <w:pStyle w:val="TableText"/>
            </w:pPr>
            <w:r w:rsidRPr="00B23C83">
              <w:t>2015</w:t>
            </w:r>
          </w:p>
        </w:tc>
        <w:tc>
          <w:tcPr>
            <w:tcW w:w="876" w:type="dxa"/>
          </w:tcPr>
          <w:p w14:paraId="24EE7E8D" w14:textId="77777777" w:rsidR="00914EC9" w:rsidRPr="00B23C83" w:rsidRDefault="00914EC9" w:rsidP="00047E44">
            <w:pPr>
              <w:pStyle w:val="TableTextDecimalAlign"/>
            </w:pPr>
            <w:r w:rsidRPr="00B23C83">
              <w:t>117</w:t>
            </w:r>
          </w:p>
        </w:tc>
        <w:tc>
          <w:tcPr>
            <w:tcW w:w="876" w:type="dxa"/>
          </w:tcPr>
          <w:p w14:paraId="6C79AF27" w14:textId="77777777" w:rsidR="00914EC9" w:rsidRPr="00B23C83" w:rsidRDefault="00914EC9" w:rsidP="00047E44">
            <w:pPr>
              <w:pStyle w:val="TableTextDecimalAlign"/>
            </w:pPr>
            <w:r w:rsidRPr="00B23C83">
              <w:t>0</w:t>
            </w:r>
          </w:p>
        </w:tc>
        <w:tc>
          <w:tcPr>
            <w:tcW w:w="876" w:type="dxa"/>
          </w:tcPr>
          <w:p w14:paraId="13415365" w14:textId="77777777" w:rsidR="00914EC9" w:rsidRPr="00B23C83" w:rsidRDefault="00914EC9" w:rsidP="00047E44">
            <w:pPr>
              <w:pStyle w:val="TableTextDecimalAlign"/>
            </w:pPr>
            <w:r w:rsidRPr="00B23C83">
              <w:t>0</w:t>
            </w:r>
          </w:p>
        </w:tc>
        <w:tc>
          <w:tcPr>
            <w:tcW w:w="876" w:type="dxa"/>
          </w:tcPr>
          <w:p w14:paraId="4C2916A4" w14:textId="77777777" w:rsidR="00914EC9" w:rsidRPr="00B23C83" w:rsidRDefault="00914EC9" w:rsidP="00047E44">
            <w:pPr>
              <w:pStyle w:val="TableTextDecimalAlign"/>
            </w:pPr>
            <w:r w:rsidRPr="00B23C83">
              <w:t>12</w:t>
            </w:r>
          </w:p>
        </w:tc>
        <w:tc>
          <w:tcPr>
            <w:tcW w:w="876" w:type="dxa"/>
          </w:tcPr>
          <w:p w14:paraId="5F568052" w14:textId="77777777" w:rsidR="00914EC9" w:rsidRPr="00B23C83" w:rsidRDefault="00914EC9" w:rsidP="00047E44">
            <w:pPr>
              <w:pStyle w:val="TableTextDecimalAlign"/>
            </w:pPr>
            <w:r w:rsidRPr="00B23C83">
              <w:t>37</w:t>
            </w:r>
          </w:p>
        </w:tc>
        <w:tc>
          <w:tcPr>
            <w:tcW w:w="876" w:type="dxa"/>
          </w:tcPr>
          <w:p w14:paraId="1485B577" w14:textId="77777777" w:rsidR="00914EC9" w:rsidRPr="00B23C83" w:rsidRDefault="00914EC9" w:rsidP="00047E44">
            <w:pPr>
              <w:pStyle w:val="TableTextDecimalAlign"/>
            </w:pPr>
            <w:r w:rsidRPr="00B23C83">
              <w:t>14</w:t>
            </w:r>
          </w:p>
        </w:tc>
        <w:tc>
          <w:tcPr>
            <w:tcW w:w="876" w:type="dxa"/>
          </w:tcPr>
          <w:p w14:paraId="688F4A61" w14:textId="77777777" w:rsidR="00914EC9" w:rsidRPr="00B23C83" w:rsidRDefault="00914EC9" w:rsidP="00047E44">
            <w:pPr>
              <w:pStyle w:val="TableTextDecimalAlign"/>
            </w:pPr>
            <w:r w:rsidRPr="00B23C83">
              <w:t>24</w:t>
            </w:r>
          </w:p>
        </w:tc>
        <w:tc>
          <w:tcPr>
            <w:tcW w:w="876" w:type="dxa"/>
          </w:tcPr>
          <w:p w14:paraId="5C255543" w14:textId="77777777" w:rsidR="00914EC9" w:rsidRPr="00B23C83" w:rsidRDefault="00914EC9" w:rsidP="00047E44">
            <w:pPr>
              <w:pStyle w:val="TableTextDecimalAlign"/>
            </w:pPr>
            <w:r w:rsidRPr="00B23C83">
              <w:t>26</w:t>
            </w:r>
          </w:p>
        </w:tc>
        <w:tc>
          <w:tcPr>
            <w:tcW w:w="876" w:type="dxa"/>
          </w:tcPr>
          <w:p w14:paraId="1F44C601" w14:textId="77777777" w:rsidR="00914EC9" w:rsidRPr="00B23C83" w:rsidRDefault="00914EC9" w:rsidP="00047E44">
            <w:pPr>
              <w:pStyle w:val="TableTextDecimalAlign"/>
            </w:pPr>
            <w:r w:rsidRPr="00B23C83">
              <w:t>4</w:t>
            </w:r>
          </w:p>
        </w:tc>
        <w:tc>
          <w:tcPr>
            <w:tcW w:w="876" w:type="dxa"/>
          </w:tcPr>
          <w:p w14:paraId="2C6CE5F6" w14:textId="77777777" w:rsidR="00914EC9" w:rsidRPr="00B23C83" w:rsidRDefault="00914EC9" w:rsidP="00047E44">
            <w:pPr>
              <w:pStyle w:val="TableTextDecimalAlign"/>
            </w:pPr>
            <w:r w:rsidRPr="00B23C83">
              <w:t>0</w:t>
            </w:r>
          </w:p>
        </w:tc>
      </w:tr>
      <w:tr w:rsidR="00C44E7D" w:rsidRPr="00B23C83" w14:paraId="1F42C72C" w14:textId="77777777" w:rsidTr="001E231E">
        <w:trPr>
          <w:trHeight w:val="111"/>
        </w:trPr>
        <w:tc>
          <w:tcPr>
            <w:tcW w:w="876" w:type="dxa"/>
          </w:tcPr>
          <w:p w14:paraId="7DC277BA" w14:textId="77777777" w:rsidR="00C44E7D" w:rsidRPr="00B23C83" w:rsidRDefault="00C44E7D" w:rsidP="00047E44">
            <w:pPr>
              <w:pStyle w:val="TableText"/>
            </w:pPr>
            <w:r w:rsidRPr="00B23C83">
              <w:t>2016</w:t>
            </w:r>
          </w:p>
        </w:tc>
        <w:tc>
          <w:tcPr>
            <w:tcW w:w="876" w:type="dxa"/>
          </w:tcPr>
          <w:p w14:paraId="28780C50" w14:textId="77777777" w:rsidR="00C44E7D" w:rsidRPr="00B23C83" w:rsidRDefault="00C44E7D" w:rsidP="00047E44">
            <w:pPr>
              <w:pStyle w:val="TableTextDecimalAlign"/>
            </w:pPr>
            <w:r w:rsidRPr="00B23C83">
              <w:t>189</w:t>
            </w:r>
          </w:p>
        </w:tc>
        <w:tc>
          <w:tcPr>
            <w:tcW w:w="876" w:type="dxa"/>
          </w:tcPr>
          <w:p w14:paraId="207D28B7" w14:textId="77777777" w:rsidR="00C44E7D" w:rsidRPr="00B23C83" w:rsidRDefault="00C44E7D" w:rsidP="00047E44">
            <w:pPr>
              <w:pStyle w:val="TableTextDecimalAlign"/>
            </w:pPr>
            <w:r w:rsidRPr="00B23C83">
              <w:t>0</w:t>
            </w:r>
          </w:p>
        </w:tc>
        <w:tc>
          <w:tcPr>
            <w:tcW w:w="876" w:type="dxa"/>
          </w:tcPr>
          <w:p w14:paraId="7C8FAB2D" w14:textId="77777777" w:rsidR="00C44E7D" w:rsidRPr="00B23C83" w:rsidRDefault="00C44E7D" w:rsidP="00047E44">
            <w:pPr>
              <w:pStyle w:val="TableTextDecimalAlign"/>
            </w:pPr>
            <w:r w:rsidRPr="00B23C83">
              <w:t>2</w:t>
            </w:r>
          </w:p>
        </w:tc>
        <w:tc>
          <w:tcPr>
            <w:tcW w:w="876" w:type="dxa"/>
          </w:tcPr>
          <w:p w14:paraId="2EA6CE1E" w14:textId="77777777" w:rsidR="00C44E7D" w:rsidRPr="00B23C83" w:rsidRDefault="00C44E7D" w:rsidP="00047E44">
            <w:pPr>
              <w:pStyle w:val="TableTextDecimalAlign"/>
            </w:pPr>
            <w:r w:rsidRPr="00B23C83">
              <w:t>6</w:t>
            </w:r>
          </w:p>
        </w:tc>
        <w:tc>
          <w:tcPr>
            <w:tcW w:w="876" w:type="dxa"/>
          </w:tcPr>
          <w:p w14:paraId="503E169C" w14:textId="77777777" w:rsidR="00C44E7D" w:rsidRPr="00B23C83" w:rsidRDefault="00C44E7D" w:rsidP="00047E44">
            <w:pPr>
              <w:pStyle w:val="TableTextDecimalAlign"/>
            </w:pPr>
            <w:r w:rsidRPr="00B23C83">
              <w:t>36</w:t>
            </w:r>
          </w:p>
        </w:tc>
        <w:tc>
          <w:tcPr>
            <w:tcW w:w="876" w:type="dxa"/>
          </w:tcPr>
          <w:p w14:paraId="78F643F9" w14:textId="77777777" w:rsidR="00C44E7D" w:rsidRPr="00B23C83" w:rsidRDefault="00C44E7D" w:rsidP="00047E44">
            <w:pPr>
              <w:pStyle w:val="TableTextDecimalAlign"/>
            </w:pPr>
            <w:r w:rsidRPr="00B23C83">
              <w:t>26</w:t>
            </w:r>
          </w:p>
        </w:tc>
        <w:tc>
          <w:tcPr>
            <w:tcW w:w="876" w:type="dxa"/>
          </w:tcPr>
          <w:p w14:paraId="1A9A977A" w14:textId="77777777" w:rsidR="00C44E7D" w:rsidRPr="00B23C83" w:rsidRDefault="00C44E7D" w:rsidP="00047E44">
            <w:pPr>
              <w:pStyle w:val="TableTextDecimalAlign"/>
            </w:pPr>
            <w:r w:rsidRPr="00B23C83">
              <w:t>35</w:t>
            </w:r>
          </w:p>
        </w:tc>
        <w:tc>
          <w:tcPr>
            <w:tcW w:w="876" w:type="dxa"/>
          </w:tcPr>
          <w:p w14:paraId="37B1EC14" w14:textId="77777777" w:rsidR="00C44E7D" w:rsidRPr="00B23C83" w:rsidRDefault="00C44E7D" w:rsidP="00047E44">
            <w:pPr>
              <w:pStyle w:val="TableTextDecimalAlign"/>
            </w:pPr>
            <w:r w:rsidRPr="00B23C83">
              <w:t>73</w:t>
            </w:r>
          </w:p>
        </w:tc>
        <w:tc>
          <w:tcPr>
            <w:tcW w:w="876" w:type="dxa"/>
          </w:tcPr>
          <w:p w14:paraId="3FBA7D0E" w14:textId="77777777" w:rsidR="00C44E7D" w:rsidRPr="00B23C83" w:rsidRDefault="00C44E7D" w:rsidP="00047E44">
            <w:pPr>
              <w:pStyle w:val="TableTextDecimalAlign"/>
            </w:pPr>
            <w:r w:rsidRPr="00B23C83">
              <w:t>11</w:t>
            </w:r>
          </w:p>
        </w:tc>
        <w:tc>
          <w:tcPr>
            <w:tcW w:w="876" w:type="dxa"/>
          </w:tcPr>
          <w:p w14:paraId="705C47FE" w14:textId="77777777" w:rsidR="00C44E7D" w:rsidRPr="00B23C83" w:rsidRDefault="00C44E7D" w:rsidP="00047E44">
            <w:pPr>
              <w:pStyle w:val="TableTextDecimalAlign"/>
            </w:pPr>
            <w:r w:rsidRPr="00B23C83">
              <w:t>0</w:t>
            </w:r>
          </w:p>
        </w:tc>
      </w:tr>
      <w:tr w:rsidR="00C44E7D" w:rsidRPr="00B23C83" w14:paraId="1B7F4726" w14:textId="77777777" w:rsidTr="001E231E">
        <w:trPr>
          <w:trHeight w:val="111"/>
        </w:trPr>
        <w:tc>
          <w:tcPr>
            <w:tcW w:w="876" w:type="dxa"/>
          </w:tcPr>
          <w:p w14:paraId="5FDFAC0A" w14:textId="77777777" w:rsidR="00C44E7D" w:rsidRPr="00B23C83" w:rsidRDefault="00C44E7D" w:rsidP="00047E44">
            <w:pPr>
              <w:pStyle w:val="TableText"/>
            </w:pPr>
            <w:r w:rsidRPr="00B23C83">
              <w:t>2017</w:t>
            </w:r>
          </w:p>
        </w:tc>
        <w:tc>
          <w:tcPr>
            <w:tcW w:w="876" w:type="dxa"/>
          </w:tcPr>
          <w:p w14:paraId="22D7D94C" w14:textId="77777777" w:rsidR="00C44E7D" w:rsidRPr="00B23C83" w:rsidRDefault="00C44E7D" w:rsidP="00047E44">
            <w:pPr>
              <w:pStyle w:val="TableTextDecimalAlign"/>
            </w:pPr>
            <w:r w:rsidRPr="00B23C83">
              <w:t>274</w:t>
            </w:r>
          </w:p>
        </w:tc>
        <w:tc>
          <w:tcPr>
            <w:tcW w:w="876" w:type="dxa"/>
          </w:tcPr>
          <w:p w14:paraId="4DB7EE08" w14:textId="77777777" w:rsidR="00C44E7D" w:rsidRPr="00B23C83" w:rsidRDefault="00C44E7D" w:rsidP="00047E44">
            <w:pPr>
              <w:pStyle w:val="TableTextDecimalAlign"/>
            </w:pPr>
            <w:r w:rsidRPr="00B23C83">
              <w:t>0</w:t>
            </w:r>
          </w:p>
        </w:tc>
        <w:tc>
          <w:tcPr>
            <w:tcW w:w="876" w:type="dxa"/>
          </w:tcPr>
          <w:p w14:paraId="2433964E" w14:textId="77777777" w:rsidR="00C44E7D" w:rsidRPr="00B23C83" w:rsidRDefault="00C44E7D" w:rsidP="00047E44">
            <w:pPr>
              <w:pStyle w:val="TableTextDecimalAlign"/>
            </w:pPr>
            <w:r w:rsidRPr="00B23C83">
              <w:t>1</w:t>
            </w:r>
          </w:p>
        </w:tc>
        <w:tc>
          <w:tcPr>
            <w:tcW w:w="876" w:type="dxa"/>
          </w:tcPr>
          <w:p w14:paraId="6A19E94D" w14:textId="77777777" w:rsidR="00C44E7D" w:rsidRPr="00B23C83" w:rsidRDefault="00C44E7D" w:rsidP="00047E44">
            <w:pPr>
              <w:pStyle w:val="TableTextDecimalAlign"/>
            </w:pPr>
            <w:r w:rsidRPr="00B23C83">
              <w:t>13</w:t>
            </w:r>
          </w:p>
        </w:tc>
        <w:tc>
          <w:tcPr>
            <w:tcW w:w="876" w:type="dxa"/>
          </w:tcPr>
          <w:p w14:paraId="7F182D4C" w14:textId="77777777" w:rsidR="00C44E7D" w:rsidRPr="00B23C83" w:rsidRDefault="00C44E7D" w:rsidP="00047E44">
            <w:pPr>
              <w:pStyle w:val="TableTextDecimalAlign"/>
            </w:pPr>
            <w:r w:rsidRPr="00B23C83">
              <w:t>46</w:t>
            </w:r>
          </w:p>
        </w:tc>
        <w:tc>
          <w:tcPr>
            <w:tcW w:w="876" w:type="dxa"/>
          </w:tcPr>
          <w:p w14:paraId="5D8EC640" w14:textId="77777777" w:rsidR="00C44E7D" w:rsidRPr="00B23C83" w:rsidRDefault="00C44E7D" w:rsidP="00047E44">
            <w:pPr>
              <w:pStyle w:val="TableTextDecimalAlign"/>
            </w:pPr>
            <w:r w:rsidRPr="00B23C83">
              <w:t>35</w:t>
            </w:r>
          </w:p>
        </w:tc>
        <w:tc>
          <w:tcPr>
            <w:tcW w:w="876" w:type="dxa"/>
          </w:tcPr>
          <w:p w14:paraId="49587904" w14:textId="77777777" w:rsidR="00C44E7D" w:rsidRPr="00B23C83" w:rsidRDefault="00C44E7D" w:rsidP="00047E44">
            <w:pPr>
              <w:pStyle w:val="TableTextDecimalAlign"/>
            </w:pPr>
            <w:r w:rsidRPr="00B23C83">
              <w:t>56</w:t>
            </w:r>
          </w:p>
        </w:tc>
        <w:tc>
          <w:tcPr>
            <w:tcW w:w="876" w:type="dxa"/>
          </w:tcPr>
          <w:p w14:paraId="62275A47" w14:textId="77777777" w:rsidR="00C44E7D" w:rsidRPr="00B23C83" w:rsidRDefault="00C44E7D" w:rsidP="00047E44">
            <w:pPr>
              <w:pStyle w:val="TableTextDecimalAlign"/>
            </w:pPr>
            <w:r w:rsidRPr="00B23C83">
              <w:t>109</w:t>
            </w:r>
          </w:p>
        </w:tc>
        <w:tc>
          <w:tcPr>
            <w:tcW w:w="876" w:type="dxa"/>
          </w:tcPr>
          <w:p w14:paraId="1ABF4F1B" w14:textId="77777777" w:rsidR="00C44E7D" w:rsidRPr="00B23C83" w:rsidRDefault="00C44E7D" w:rsidP="00047E44">
            <w:pPr>
              <w:pStyle w:val="TableTextDecimalAlign"/>
            </w:pPr>
            <w:r w:rsidRPr="00B23C83">
              <w:t>14</w:t>
            </w:r>
          </w:p>
        </w:tc>
        <w:tc>
          <w:tcPr>
            <w:tcW w:w="876" w:type="dxa"/>
          </w:tcPr>
          <w:p w14:paraId="384A7535" w14:textId="77777777" w:rsidR="00C44E7D" w:rsidRPr="00B23C83" w:rsidRDefault="00C44E7D" w:rsidP="00047E44">
            <w:pPr>
              <w:pStyle w:val="TableTextDecimalAlign"/>
            </w:pPr>
            <w:r w:rsidRPr="00B23C83">
              <w:t>0</w:t>
            </w:r>
          </w:p>
        </w:tc>
      </w:tr>
    </w:tbl>
    <w:p w14:paraId="0CE0E2A0" w14:textId="77777777" w:rsidR="0072534C" w:rsidRPr="00B23C83" w:rsidRDefault="0072534C" w:rsidP="00047E44">
      <w:pPr>
        <w:pStyle w:val="TFIHolder"/>
      </w:pPr>
    </w:p>
    <w:p w14:paraId="7CD94EEC" w14:textId="5CA3A43F" w:rsidR="00914EC9" w:rsidRPr="00B23C83" w:rsidRDefault="00914EC9" w:rsidP="00047E44">
      <w:pPr>
        <w:pStyle w:val="TFAbbrevs"/>
      </w:pPr>
      <w:r w:rsidRPr="00B23C83">
        <w:t xml:space="preserve">MIC = minimum inhibitory concentration </w:t>
      </w:r>
    </w:p>
    <w:p w14:paraId="646A6FCE" w14:textId="2CD403D4" w:rsidR="00C251CF" w:rsidRPr="00B23C83" w:rsidRDefault="00A70EE8" w:rsidP="00047E44">
      <w:pPr>
        <w:pStyle w:val="TFNoteSourceSpace"/>
        <w:rPr>
          <w:rFonts w:eastAsiaTheme="minorHAnsi"/>
        </w:rPr>
      </w:pPr>
      <w:r w:rsidRPr="00B23C83">
        <w:t xml:space="preserve">Source: </w:t>
      </w:r>
      <w:r w:rsidR="00914EC9" w:rsidRPr="00B23C83">
        <w:t>NNN (Australian Meningococcal Surveillance Programme annual reports)</w:t>
      </w:r>
    </w:p>
    <w:p w14:paraId="6250314A" w14:textId="77777777" w:rsidR="00537D97" w:rsidRPr="00B23C83" w:rsidRDefault="00537D97" w:rsidP="00B23C83">
      <w:pPr>
        <w:pStyle w:val="Heading2"/>
      </w:pPr>
      <w:bookmarkStart w:id="34" w:name="_Toc7194867"/>
      <w:r w:rsidRPr="00B23C83">
        <w:t>Table S4.2</w:t>
      </w:r>
      <w:r w:rsidR="00DA29A3" w:rsidRPr="00B23C83">
        <w:t>3</w:t>
      </w:r>
      <w:r w:rsidRPr="00B23C83">
        <w:t>:</w:t>
      </w:r>
      <w:r w:rsidR="00A37DDE" w:rsidRPr="00B23C83">
        <w:tab/>
      </w:r>
      <w:r w:rsidRPr="00B23C83">
        <w:rPr>
          <w:rStyle w:val="Emphasis"/>
        </w:rPr>
        <w:t>Neisseria meningitidis</w:t>
      </w:r>
      <w:r w:rsidRPr="00B23C83">
        <w:t xml:space="preserve"> decreased susceptibility to penicillin (MIC 0.06–0.5</w:t>
      </w:r>
      <w:r w:rsidR="000F0797" w:rsidRPr="00B23C83">
        <w:t> </w:t>
      </w:r>
      <w:r w:rsidRPr="00B23C83">
        <w:t>mg/L), by state and territory, 20</w:t>
      </w:r>
      <w:r w:rsidR="00DA29A3" w:rsidRPr="00B23C83">
        <w:t>10</w:t>
      </w:r>
      <w:r w:rsidRPr="00B23C83">
        <w:t>–201</w:t>
      </w:r>
      <w:r w:rsidR="00DA29A3" w:rsidRPr="00B23C83">
        <w:t>7</w:t>
      </w:r>
      <w:bookmarkEnd w:id="34"/>
    </w:p>
    <w:tbl>
      <w:tblPr>
        <w:tblStyle w:val="TableGrid"/>
        <w:tblW w:w="9638" w:type="dxa"/>
        <w:tblLayout w:type="fixed"/>
        <w:tblLook w:val="0020" w:firstRow="1" w:lastRow="0" w:firstColumn="0" w:lastColumn="0" w:noHBand="0" w:noVBand="0"/>
      </w:tblPr>
      <w:tblGrid>
        <w:gridCol w:w="1070"/>
        <w:gridCol w:w="1071"/>
        <w:gridCol w:w="1071"/>
        <w:gridCol w:w="1071"/>
        <w:gridCol w:w="1071"/>
        <w:gridCol w:w="1071"/>
        <w:gridCol w:w="1071"/>
        <w:gridCol w:w="1071"/>
        <w:gridCol w:w="1071"/>
      </w:tblGrid>
      <w:tr w:rsidR="00971B85" w:rsidRPr="00B23C83" w14:paraId="5664A263" w14:textId="77777777" w:rsidTr="00742C9B">
        <w:trPr>
          <w:trHeight w:val="251"/>
          <w:tblHeader/>
        </w:trPr>
        <w:tc>
          <w:tcPr>
            <w:tcW w:w="1070" w:type="dxa"/>
          </w:tcPr>
          <w:p w14:paraId="397FBC99" w14:textId="77777777" w:rsidR="00971B85" w:rsidRPr="00B23C83" w:rsidRDefault="00971B85" w:rsidP="00047E44">
            <w:pPr>
              <w:pStyle w:val="TableHeading"/>
            </w:pPr>
            <w:r w:rsidRPr="00B23C83">
              <w:t xml:space="preserve">State or territory </w:t>
            </w:r>
          </w:p>
        </w:tc>
        <w:tc>
          <w:tcPr>
            <w:tcW w:w="1071" w:type="dxa"/>
          </w:tcPr>
          <w:p w14:paraId="747315D1" w14:textId="77777777" w:rsidR="00971B85" w:rsidRPr="00B23C83" w:rsidRDefault="00971B85" w:rsidP="00047E44">
            <w:pPr>
              <w:pStyle w:val="TableHeadingCA"/>
            </w:pPr>
            <w:r w:rsidRPr="00B23C83">
              <w:t>2010, % (</w:t>
            </w:r>
            <w:r w:rsidRPr="00B23C83">
              <w:rPr>
                <w:rStyle w:val="Emphasis"/>
              </w:rPr>
              <w:t>n</w:t>
            </w:r>
            <w:r w:rsidRPr="00B23C83">
              <w:t>)</w:t>
            </w:r>
          </w:p>
        </w:tc>
        <w:tc>
          <w:tcPr>
            <w:tcW w:w="1071" w:type="dxa"/>
          </w:tcPr>
          <w:p w14:paraId="7E18E3C4" w14:textId="77777777" w:rsidR="00971B85" w:rsidRPr="00B23C83" w:rsidRDefault="00971B85" w:rsidP="00047E44">
            <w:pPr>
              <w:pStyle w:val="TableHeadingCA"/>
            </w:pPr>
            <w:r w:rsidRPr="00B23C83">
              <w:t>2011, % (</w:t>
            </w:r>
            <w:r w:rsidRPr="00B23C83">
              <w:rPr>
                <w:rStyle w:val="Emphasis"/>
              </w:rPr>
              <w:t>n</w:t>
            </w:r>
            <w:r w:rsidRPr="00B23C83">
              <w:t>)</w:t>
            </w:r>
          </w:p>
        </w:tc>
        <w:tc>
          <w:tcPr>
            <w:tcW w:w="1071" w:type="dxa"/>
          </w:tcPr>
          <w:p w14:paraId="1BE6C553" w14:textId="77777777" w:rsidR="00971B85" w:rsidRPr="00B23C83" w:rsidRDefault="00971B85" w:rsidP="00047E44">
            <w:pPr>
              <w:pStyle w:val="TableHeadingCA"/>
            </w:pPr>
            <w:r w:rsidRPr="00B23C83">
              <w:t>2012, % (</w:t>
            </w:r>
            <w:r w:rsidRPr="00B23C83">
              <w:rPr>
                <w:rStyle w:val="Emphasis"/>
              </w:rPr>
              <w:t>n</w:t>
            </w:r>
            <w:r w:rsidRPr="00B23C83">
              <w:t>)</w:t>
            </w:r>
          </w:p>
        </w:tc>
        <w:tc>
          <w:tcPr>
            <w:tcW w:w="1071" w:type="dxa"/>
          </w:tcPr>
          <w:p w14:paraId="7F2CC303" w14:textId="77777777" w:rsidR="00971B85" w:rsidRPr="00B23C83" w:rsidRDefault="00971B85" w:rsidP="00047E44">
            <w:pPr>
              <w:pStyle w:val="TableHeadingCA"/>
            </w:pPr>
            <w:r w:rsidRPr="00B23C83">
              <w:t>2013, % (</w:t>
            </w:r>
            <w:r w:rsidRPr="00B23C83">
              <w:rPr>
                <w:rStyle w:val="Emphasis"/>
              </w:rPr>
              <w:t>n</w:t>
            </w:r>
            <w:r w:rsidRPr="00B23C83">
              <w:t>)</w:t>
            </w:r>
          </w:p>
        </w:tc>
        <w:tc>
          <w:tcPr>
            <w:tcW w:w="1071" w:type="dxa"/>
          </w:tcPr>
          <w:p w14:paraId="73423D54" w14:textId="77777777" w:rsidR="00971B85" w:rsidRPr="00B23C83" w:rsidRDefault="00971B85" w:rsidP="00047E44">
            <w:pPr>
              <w:pStyle w:val="TableHeadingCA"/>
            </w:pPr>
            <w:r w:rsidRPr="00B23C83">
              <w:t>2014, % (</w:t>
            </w:r>
            <w:r w:rsidRPr="00B23C83">
              <w:rPr>
                <w:rStyle w:val="Emphasis"/>
              </w:rPr>
              <w:t>n</w:t>
            </w:r>
            <w:r w:rsidRPr="00B23C83">
              <w:t>)</w:t>
            </w:r>
          </w:p>
        </w:tc>
        <w:tc>
          <w:tcPr>
            <w:tcW w:w="1071" w:type="dxa"/>
          </w:tcPr>
          <w:p w14:paraId="4F37A771" w14:textId="77777777" w:rsidR="00971B85" w:rsidRPr="00B23C83" w:rsidRDefault="00971B85" w:rsidP="00047E44">
            <w:pPr>
              <w:pStyle w:val="TableHeadingCA"/>
            </w:pPr>
            <w:r w:rsidRPr="00B23C83">
              <w:t>2015, % (</w:t>
            </w:r>
            <w:r w:rsidRPr="00B23C83">
              <w:rPr>
                <w:rStyle w:val="Emphasis"/>
              </w:rPr>
              <w:t>n</w:t>
            </w:r>
            <w:r w:rsidRPr="00B23C83">
              <w:t>)</w:t>
            </w:r>
          </w:p>
        </w:tc>
        <w:tc>
          <w:tcPr>
            <w:tcW w:w="1071" w:type="dxa"/>
          </w:tcPr>
          <w:p w14:paraId="251F717E" w14:textId="77777777" w:rsidR="00971B85" w:rsidRPr="00B23C83" w:rsidRDefault="00971B85" w:rsidP="00047E44">
            <w:pPr>
              <w:pStyle w:val="TableHeadingCA"/>
            </w:pPr>
            <w:r w:rsidRPr="00B23C83">
              <w:t>2016, % (</w:t>
            </w:r>
            <w:r w:rsidRPr="00B23C83">
              <w:rPr>
                <w:rStyle w:val="Emphasis"/>
              </w:rPr>
              <w:t>n</w:t>
            </w:r>
            <w:r w:rsidRPr="00B23C83">
              <w:t>)</w:t>
            </w:r>
          </w:p>
        </w:tc>
        <w:tc>
          <w:tcPr>
            <w:tcW w:w="1071" w:type="dxa"/>
          </w:tcPr>
          <w:p w14:paraId="4251C7A3" w14:textId="77777777" w:rsidR="00971B85" w:rsidRPr="00B23C83" w:rsidRDefault="00971B85" w:rsidP="00047E44">
            <w:pPr>
              <w:pStyle w:val="TableHeadingCA"/>
            </w:pPr>
            <w:r w:rsidRPr="00B23C83">
              <w:t>2017, % (</w:t>
            </w:r>
            <w:r w:rsidRPr="00B23C83">
              <w:rPr>
                <w:rStyle w:val="Emphasis"/>
              </w:rPr>
              <w:t>n</w:t>
            </w:r>
            <w:r w:rsidRPr="00B23C83">
              <w:t>)</w:t>
            </w:r>
          </w:p>
        </w:tc>
      </w:tr>
      <w:tr w:rsidR="001200FE" w:rsidRPr="00B23C83" w14:paraId="3A6C7AA7" w14:textId="77777777" w:rsidTr="001200FE">
        <w:trPr>
          <w:trHeight w:val="111"/>
        </w:trPr>
        <w:tc>
          <w:tcPr>
            <w:tcW w:w="1070" w:type="dxa"/>
          </w:tcPr>
          <w:p w14:paraId="6DB69890" w14:textId="77777777" w:rsidR="001200FE" w:rsidRPr="00B23C83" w:rsidRDefault="001200FE" w:rsidP="001200FE">
            <w:pPr>
              <w:pStyle w:val="TableText"/>
            </w:pPr>
            <w:r w:rsidRPr="00B23C83">
              <w:t xml:space="preserve">NSW </w:t>
            </w:r>
          </w:p>
        </w:tc>
        <w:tc>
          <w:tcPr>
            <w:tcW w:w="1071" w:type="dxa"/>
          </w:tcPr>
          <w:p w14:paraId="1107BC09" w14:textId="603ABFFF" w:rsidR="001200FE" w:rsidRPr="00B23C83" w:rsidRDefault="001200FE" w:rsidP="001200FE">
            <w:pPr>
              <w:pStyle w:val="TableTextDecimalAlign"/>
            </w:pPr>
            <w:r w:rsidRPr="00B23C83">
              <w:t>93 (40)</w:t>
            </w:r>
          </w:p>
        </w:tc>
        <w:tc>
          <w:tcPr>
            <w:tcW w:w="1071" w:type="dxa"/>
          </w:tcPr>
          <w:p w14:paraId="70C55226" w14:textId="2B5EBB1D" w:rsidR="001200FE" w:rsidRPr="00B23C83" w:rsidRDefault="001200FE" w:rsidP="001200FE">
            <w:pPr>
              <w:pStyle w:val="TableTextDecimalAlign"/>
            </w:pPr>
            <w:r w:rsidRPr="00B23C83">
              <w:t>93 (25)</w:t>
            </w:r>
          </w:p>
        </w:tc>
        <w:tc>
          <w:tcPr>
            <w:tcW w:w="1071" w:type="dxa"/>
          </w:tcPr>
          <w:p w14:paraId="5CED7470" w14:textId="7F13DE9B" w:rsidR="001200FE" w:rsidRPr="00B23C83" w:rsidRDefault="001200FE" w:rsidP="001200FE">
            <w:pPr>
              <w:pStyle w:val="TableTextDecimalAlign"/>
            </w:pPr>
            <w:r w:rsidRPr="00B23C83">
              <w:t>86 (30)</w:t>
            </w:r>
          </w:p>
        </w:tc>
        <w:tc>
          <w:tcPr>
            <w:tcW w:w="1071" w:type="dxa"/>
          </w:tcPr>
          <w:p w14:paraId="1C98D79D" w14:textId="6A791DF0" w:rsidR="001200FE" w:rsidRPr="00B23C83" w:rsidRDefault="001200FE" w:rsidP="001200FE">
            <w:pPr>
              <w:pStyle w:val="TableTextDecimalAlign"/>
            </w:pPr>
            <w:r w:rsidRPr="00B23C83">
              <w:t>49 (24)</w:t>
            </w:r>
          </w:p>
        </w:tc>
        <w:tc>
          <w:tcPr>
            <w:tcW w:w="1071" w:type="dxa"/>
          </w:tcPr>
          <w:p w14:paraId="2E945D3B" w14:textId="66F0AF6C" w:rsidR="001200FE" w:rsidRPr="00B23C83" w:rsidRDefault="001200FE" w:rsidP="001200FE">
            <w:pPr>
              <w:pStyle w:val="TableTextDecimalAlign"/>
            </w:pPr>
            <w:r w:rsidRPr="00B23C83">
              <w:t>89 (23)</w:t>
            </w:r>
          </w:p>
        </w:tc>
        <w:tc>
          <w:tcPr>
            <w:tcW w:w="1071" w:type="dxa"/>
          </w:tcPr>
          <w:p w14:paraId="0CC966F2" w14:textId="5A186B52" w:rsidR="001200FE" w:rsidRPr="00B23C83" w:rsidRDefault="001200FE" w:rsidP="001200FE">
            <w:pPr>
              <w:pStyle w:val="TableTextDecimalAlign"/>
            </w:pPr>
            <w:r w:rsidRPr="00B23C83">
              <w:t>84 (26)</w:t>
            </w:r>
          </w:p>
        </w:tc>
        <w:tc>
          <w:tcPr>
            <w:tcW w:w="1071" w:type="dxa"/>
          </w:tcPr>
          <w:p w14:paraId="257F0278" w14:textId="4B55619D" w:rsidR="001200FE" w:rsidRPr="00B23C83" w:rsidRDefault="001200FE" w:rsidP="001200FE">
            <w:pPr>
              <w:pStyle w:val="TableTextDecimalAlign"/>
            </w:pPr>
            <w:r w:rsidRPr="00B23C83">
              <w:t>93 (51)</w:t>
            </w:r>
          </w:p>
        </w:tc>
        <w:tc>
          <w:tcPr>
            <w:tcW w:w="1071" w:type="dxa"/>
          </w:tcPr>
          <w:p w14:paraId="148E840C" w14:textId="69460353" w:rsidR="001200FE" w:rsidRPr="00B23C83" w:rsidRDefault="001200FE" w:rsidP="001200FE">
            <w:pPr>
              <w:pStyle w:val="TableTextDecimalAlign"/>
            </w:pPr>
            <w:r w:rsidRPr="00B23C83">
              <w:t>88 (61)</w:t>
            </w:r>
          </w:p>
        </w:tc>
      </w:tr>
      <w:tr w:rsidR="001200FE" w:rsidRPr="00B23C83" w14:paraId="63ACDCEE" w14:textId="77777777" w:rsidTr="001200FE">
        <w:trPr>
          <w:trHeight w:val="111"/>
        </w:trPr>
        <w:tc>
          <w:tcPr>
            <w:tcW w:w="1070" w:type="dxa"/>
          </w:tcPr>
          <w:p w14:paraId="6EAA3EA5" w14:textId="77777777" w:rsidR="001200FE" w:rsidRPr="00B23C83" w:rsidRDefault="001200FE" w:rsidP="001200FE">
            <w:pPr>
              <w:pStyle w:val="TableText"/>
            </w:pPr>
            <w:r w:rsidRPr="00B23C83">
              <w:t xml:space="preserve">Vic </w:t>
            </w:r>
          </w:p>
        </w:tc>
        <w:tc>
          <w:tcPr>
            <w:tcW w:w="1071" w:type="dxa"/>
          </w:tcPr>
          <w:p w14:paraId="143221F3" w14:textId="4B44EC7A" w:rsidR="001200FE" w:rsidRPr="00B23C83" w:rsidRDefault="001200FE" w:rsidP="001200FE">
            <w:pPr>
              <w:pStyle w:val="TableTextDecimalAlign"/>
            </w:pPr>
            <w:r w:rsidRPr="00B23C83">
              <w:t>93 (26)</w:t>
            </w:r>
          </w:p>
        </w:tc>
        <w:tc>
          <w:tcPr>
            <w:tcW w:w="1071" w:type="dxa"/>
          </w:tcPr>
          <w:p w14:paraId="624D313B" w14:textId="24AD9239" w:rsidR="001200FE" w:rsidRPr="00B23C83" w:rsidRDefault="001200FE" w:rsidP="001200FE">
            <w:pPr>
              <w:pStyle w:val="TableTextDecimalAlign"/>
            </w:pPr>
            <w:r w:rsidRPr="00B23C83">
              <w:t>89 (25)</w:t>
            </w:r>
          </w:p>
        </w:tc>
        <w:tc>
          <w:tcPr>
            <w:tcW w:w="1071" w:type="dxa"/>
          </w:tcPr>
          <w:p w14:paraId="466688FD" w14:textId="7A55AA9E" w:rsidR="001200FE" w:rsidRPr="00B23C83" w:rsidRDefault="001200FE" w:rsidP="001200FE">
            <w:pPr>
              <w:pStyle w:val="TableTextDecimalAlign"/>
            </w:pPr>
            <w:r w:rsidRPr="00B23C83">
              <w:t>96 (21)</w:t>
            </w:r>
          </w:p>
        </w:tc>
        <w:tc>
          <w:tcPr>
            <w:tcW w:w="1071" w:type="dxa"/>
          </w:tcPr>
          <w:p w14:paraId="66A2229B" w14:textId="0C92A58E" w:rsidR="001200FE" w:rsidRPr="00B23C83" w:rsidRDefault="001200FE" w:rsidP="001200FE">
            <w:pPr>
              <w:pStyle w:val="TableTextDecimalAlign"/>
            </w:pPr>
            <w:r w:rsidRPr="00B23C83">
              <w:t>86 (12)</w:t>
            </w:r>
          </w:p>
        </w:tc>
        <w:tc>
          <w:tcPr>
            <w:tcW w:w="1071" w:type="dxa"/>
          </w:tcPr>
          <w:p w14:paraId="75168632" w14:textId="412D8182" w:rsidR="001200FE" w:rsidRPr="00B23C83" w:rsidRDefault="001200FE" w:rsidP="001200FE">
            <w:pPr>
              <w:pStyle w:val="TableTextDecimalAlign"/>
            </w:pPr>
            <w:r w:rsidRPr="00B23C83">
              <w:t>100 (21)</w:t>
            </w:r>
          </w:p>
        </w:tc>
        <w:tc>
          <w:tcPr>
            <w:tcW w:w="1071" w:type="dxa"/>
          </w:tcPr>
          <w:p w14:paraId="7C272FF6" w14:textId="46B9C3F8" w:rsidR="001200FE" w:rsidRPr="00B23C83" w:rsidRDefault="001200FE" w:rsidP="001200FE">
            <w:pPr>
              <w:pStyle w:val="TableTextDecimalAlign"/>
            </w:pPr>
            <w:r w:rsidRPr="00B23C83">
              <w:t>90 (37)</w:t>
            </w:r>
          </w:p>
        </w:tc>
        <w:tc>
          <w:tcPr>
            <w:tcW w:w="1071" w:type="dxa"/>
          </w:tcPr>
          <w:p w14:paraId="0667DDB1" w14:textId="1145E405" w:rsidR="001200FE" w:rsidRPr="00B23C83" w:rsidRDefault="001200FE" w:rsidP="001200FE">
            <w:pPr>
              <w:pStyle w:val="TableTextDecimalAlign"/>
            </w:pPr>
            <w:r w:rsidRPr="00B23C83">
              <w:t>87 (56)</w:t>
            </w:r>
          </w:p>
        </w:tc>
        <w:tc>
          <w:tcPr>
            <w:tcW w:w="1071" w:type="dxa"/>
          </w:tcPr>
          <w:p w14:paraId="59B08360" w14:textId="328EA1F0" w:rsidR="001200FE" w:rsidRPr="00B23C83" w:rsidRDefault="001200FE" w:rsidP="001200FE">
            <w:pPr>
              <w:pStyle w:val="TableTextDecimalAlign"/>
            </w:pPr>
            <w:r w:rsidRPr="00B23C83">
              <w:t>90 (63)</w:t>
            </w:r>
          </w:p>
        </w:tc>
      </w:tr>
      <w:tr w:rsidR="001200FE" w:rsidRPr="00B23C83" w14:paraId="379D1F8A" w14:textId="77777777" w:rsidTr="001200FE">
        <w:trPr>
          <w:trHeight w:val="111"/>
        </w:trPr>
        <w:tc>
          <w:tcPr>
            <w:tcW w:w="1070" w:type="dxa"/>
          </w:tcPr>
          <w:p w14:paraId="79A4753E" w14:textId="77777777" w:rsidR="001200FE" w:rsidRPr="00B23C83" w:rsidRDefault="001200FE" w:rsidP="001200FE">
            <w:pPr>
              <w:pStyle w:val="TableText"/>
            </w:pPr>
            <w:r w:rsidRPr="00B23C83">
              <w:t xml:space="preserve">Qld </w:t>
            </w:r>
          </w:p>
        </w:tc>
        <w:tc>
          <w:tcPr>
            <w:tcW w:w="1071" w:type="dxa"/>
          </w:tcPr>
          <w:p w14:paraId="3532C31C" w14:textId="56A3CB7E" w:rsidR="001200FE" w:rsidRPr="00B23C83" w:rsidRDefault="001200FE" w:rsidP="001200FE">
            <w:pPr>
              <w:pStyle w:val="TableTextDecimalAlign"/>
            </w:pPr>
            <w:r w:rsidRPr="00B23C83">
              <w:t>68 (17)</w:t>
            </w:r>
          </w:p>
        </w:tc>
        <w:tc>
          <w:tcPr>
            <w:tcW w:w="1071" w:type="dxa"/>
          </w:tcPr>
          <w:p w14:paraId="7773DF1D" w14:textId="15C3D53E" w:rsidR="001200FE" w:rsidRPr="00B23C83" w:rsidRDefault="001200FE" w:rsidP="001200FE">
            <w:pPr>
              <w:pStyle w:val="TableTextDecimalAlign"/>
            </w:pPr>
            <w:r w:rsidRPr="00B23C83">
              <w:t>88 (30)</w:t>
            </w:r>
          </w:p>
        </w:tc>
        <w:tc>
          <w:tcPr>
            <w:tcW w:w="1071" w:type="dxa"/>
          </w:tcPr>
          <w:p w14:paraId="3343427D" w14:textId="4CA74A53" w:rsidR="001200FE" w:rsidRPr="00B23C83" w:rsidRDefault="001200FE" w:rsidP="001200FE">
            <w:pPr>
              <w:pStyle w:val="TableTextDecimalAlign"/>
            </w:pPr>
            <w:r w:rsidRPr="00B23C83">
              <w:t>79 (22)</w:t>
            </w:r>
          </w:p>
        </w:tc>
        <w:tc>
          <w:tcPr>
            <w:tcW w:w="1071" w:type="dxa"/>
          </w:tcPr>
          <w:p w14:paraId="365A7F11" w14:textId="1D7826D3" w:rsidR="001200FE" w:rsidRPr="00B23C83" w:rsidRDefault="001200FE" w:rsidP="001200FE">
            <w:pPr>
              <w:pStyle w:val="TableTextDecimalAlign"/>
            </w:pPr>
            <w:r w:rsidRPr="00B23C83">
              <w:t>85 (17)</w:t>
            </w:r>
          </w:p>
        </w:tc>
        <w:tc>
          <w:tcPr>
            <w:tcW w:w="1071" w:type="dxa"/>
          </w:tcPr>
          <w:p w14:paraId="48C977DB" w14:textId="4164D085" w:rsidR="001200FE" w:rsidRPr="00B23C83" w:rsidRDefault="001200FE" w:rsidP="001200FE">
            <w:pPr>
              <w:pStyle w:val="TableTextDecimalAlign"/>
            </w:pPr>
            <w:r w:rsidRPr="00B23C83">
              <w:t>91 (21)</w:t>
            </w:r>
          </w:p>
        </w:tc>
        <w:tc>
          <w:tcPr>
            <w:tcW w:w="1071" w:type="dxa"/>
          </w:tcPr>
          <w:p w14:paraId="7407EDBD" w14:textId="49E70241" w:rsidR="001200FE" w:rsidRPr="00B23C83" w:rsidRDefault="001200FE" w:rsidP="001200FE">
            <w:pPr>
              <w:pStyle w:val="TableTextDecimalAlign"/>
            </w:pPr>
            <w:r w:rsidRPr="00B23C83">
              <w:t>91 (19)</w:t>
            </w:r>
          </w:p>
        </w:tc>
        <w:tc>
          <w:tcPr>
            <w:tcW w:w="1071" w:type="dxa"/>
          </w:tcPr>
          <w:p w14:paraId="6F385C0D" w14:textId="5DDC9DB5" w:rsidR="001200FE" w:rsidRPr="00B23C83" w:rsidRDefault="001200FE" w:rsidP="001200FE">
            <w:pPr>
              <w:pStyle w:val="TableTextDecimalAlign"/>
            </w:pPr>
            <w:r w:rsidRPr="00B23C83">
              <w:t>88 (30)</w:t>
            </w:r>
          </w:p>
        </w:tc>
        <w:tc>
          <w:tcPr>
            <w:tcW w:w="1071" w:type="dxa"/>
          </w:tcPr>
          <w:p w14:paraId="60304A3E" w14:textId="1F1AF7BC" w:rsidR="001200FE" w:rsidRPr="00B23C83" w:rsidRDefault="001200FE" w:rsidP="001200FE">
            <w:pPr>
              <w:pStyle w:val="TableTextDecimalAlign"/>
            </w:pPr>
            <w:r w:rsidRPr="00B23C83">
              <w:t>87 (41)</w:t>
            </w:r>
          </w:p>
        </w:tc>
      </w:tr>
      <w:tr w:rsidR="001200FE" w:rsidRPr="00B23C83" w14:paraId="6EB4DFEA" w14:textId="77777777" w:rsidTr="001200FE">
        <w:trPr>
          <w:trHeight w:val="111"/>
        </w:trPr>
        <w:tc>
          <w:tcPr>
            <w:tcW w:w="1070" w:type="dxa"/>
          </w:tcPr>
          <w:p w14:paraId="21CFC401" w14:textId="77777777" w:rsidR="001200FE" w:rsidRPr="00B23C83" w:rsidRDefault="001200FE" w:rsidP="001200FE">
            <w:pPr>
              <w:pStyle w:val="TableText"/>
            </w:pPr>
            <w:r w:rsidRPr="00B23C83">
              <w:t xml:space="preserve">SA </w:t>
            </w:r>
          </w:p>
        </w:tc>
        <w:tc>
          <w:tcPr>
            <w:tcW w:w="1071" w:type="dxa"/>
          </w:tcPr>
          <w:p w14:paraId="3A9F3028" w14:textId="2A1CD327" w:rsidR="001200FE" w:rsidRPr="00B23C83" w:rsidRDefault="001200FE" w:rsidP="001200FE">
            <w:pPr>
              <w:pStyle w:val="TableTextDecimalAlign"/>
            </w:pPr>
            <w:r w:rsidRPr="00B23C83">
              <w:t>57 (4)</w:t>
            </w:r>
          </w:p>
        </w:tc>
        <w:tc>
          <w:tcPr>
            <w:tcW w:w="1071" w:type="dxa"/>
          </w:tcPr>
          <w:p w14:paraId="0807478D" w14:textId="78F7DE13" w:rsidR="001200FE" w:rsidRPr="00B23C83" w:rsidRDefault="001200FE" w:rsidP="001200FE">
            <w:pPr>
              <w:pStyle w:val="TableTextDecimalAlign"/>
            </w:pPr>
            <w:r w:rsidRPr="00B23C83">
              <w:t>85 (11)</w:t>
            </w:r>
          </w:p>
        </w:tc>
        <w:tc>
          <w:tcPr>
            <w:tcW w:w="1071" w:type="dxa"/>
          </w:tcPr>
          <w:p w14:paraId="1A50979C" w14:textId="625025CD" w:rsidR="001200FE" w:rsidRPr="00B23C83" w:rsidRDefault="001200FE" w:rsidP="001200FE">
            <w:pPr>
              <w:pStyle w:val="TableTextDecimalAlign"/>
            </w:pPr>
            <w:r w:rsidRPr="00B23C83">
              <w:t>75 (9)</w:t>
            </w:r>
          </w:p>
        </w:tc>
        <w:tc>
          <w:tcPr>
            <w:tcW w:w="1071" w:type="dxa"/>
          </w:tcPr>
          <w:p w14:paraId="20D4F5AB" w14:textId="6974FE9F" w:rsidR="001200FE" w:rsidRPr="00B23C83" w:rsidRDefault="001200FE" w:rsidP="001200FE">
            <w:pPr>
              <w:pStyle w:val="TableTextDecimalAlign"/>
            </w:pPr>
            <w:r w:rsidRPr="00B23C83">
              <w:t>67 (6)</w:t>
            </w:r>
          </w:p>
        </w:tc>
        <w:tc>
          <w:tcPr>
            <w:tcW w:w="1071" w:type="dxa"/>
          </w:tcPr>
          <w:p w14:paraId="24E16B3A" w14:textId="17FC0751" w:rsidR="001200FE" w:rsidRPr="00B23C83" w:rsidRDefault="001200FE" w:rsidP="001200FE">
            <w:pPr>
              <w:pStyle w:val="TableTextDecimalAlign"/>
            </w:pPr>
            <w:r w:rsidRPr="00B23C83">
              <w:t>100 (6)</w:t>
            </w:r>
          </w:p>
        </w:tc>
        <w:tc>
          <w:tcPr>
            <w:tcW w:w="1071" w:type="dxa"/>
          </w:tcPr>
          <w:p w14:paraId="76DB5C32" w14:textId="456125EC" w:rsidR="001200FE" w:rsidRPr="00B23C83" w:rsidRDefault="001200FE" w:rsidP="001200FE">
            <w:pPr>
              <w:pStyle w:val="TableTextDecimalAlign"/>
            </w:pPr>
            <w:r w:rsidRPr="00B23C83">
              <w:t>100 (10)</w:t>
            </w:r>
          </w:p>
        </w:tc>
        <w:tc>
          <w:tcPr>
            <w:tcW w:w="1071" w:type="dxa"/>
          </w:tcPr>
          <w:p w14:paraId="586CD8FB" w14:textId="6FA749BD" w:rsidR="001200FE" w:rsidRPr="00B23C83" w:rsidRDefault="001200FE" w:rsidP="001200FE">
            <w:pPr>
              <w:pStyle w:val="TableTextDecimalAlign"/>
            </w:pPr>
            <w:r w:rsidRPr="00B23C83">
              <w:t>75 (9)</w:t>
            </w:r>
          </w:p>
        </w:tc>
        <w:tc>
          <w:tcPr>
            <w:tcW w:w="1071" w:type="dxa"/>
          </w:tcPr>
          <w:p w14:paraId="62CD07E6" w14:textId="38EB6109" w:rsidR="001200FE" w:rsidRPr="00B23C83" w:rsidRDefault="001200FE" w:rsidP="001200FE">
            <w:pPr>
              <w:pStyle w:val="TableTextDecimalAlign"/>
            </w:pPr>
            <w:r w:rsidRPr="00B23C83">
              <w:t>100 (12)</w:t>
            </w:r>
          </w:p>
        </w:tc>
      </w:tr>
      <w:tr w:rsidR="001200FE" w:rsidRPr="00B23C83" w14:paraId="4F141CA0" w14:textId="77777777" w:rsidTr="001200FE">
        <w:trPr>
          <w:trHeight w:val="111"/>
        </w:trPr>
        <w:tc>
          <w:tcPr>
            <w:tcW w:w="1070" w:type="dxa"/>
          </w:tcPr>
          <w:p w14:paraId="2BFEFA49" w14:textId="77777777" w:rsidR="001200FE" w:rsidRPr="00B23C83" w:rsidRDefault="001200FE" w:rsidP="001200FE">
            <w:pPr>
              <w:pStyle w:val="TableText"/>
            </w:pPr>
            <w:r w:rsidRPr="00B23C83">
              <w:t xml:space="preserve">WA </w:t>
            </w:r>
          </w:p>
        </w:tc>
        <w:tc>
          <w:tcPr>
            <w:tcW w:w="1071" w:type="dxa"/>
          </w:tcPr>
          <w:p w14:paraId="6FD49A1C" w14:textId="62122A03" w:rsidR="001200FE" w:rsidRPr="00B23C83" w:rsidRDefault="001200FE" w:rsidP="001200FE">
            <w:pPr>
              <w:pStyle w:val="TableTextDecimalAlign"/>
            </w:pPr>
            <w:r w:rsidRPr="00B23C83">
              <w:t>71 (10)</w:t>
            </w:r>
          </w:p>
        </w:tc>
        <w:tc>
          <w:tcPr>
            <w:tcW w:w="1071" w:type="dxa"/>
          </w:tcPr>
          <w:p w14:paraId="4A290AF9" w14:textId="2C4F1B8F" w:rsidR="001200FE" w:rsidRPr="00B23C83" w:rsidRDefault="001200FE" w:rsidP="001200FE">
            <w:pPr>
              <w:pStyle w:val="TableTextDecimalAlign"/>
            </w:pPr>
            <w:r w:rsidRPr="00B23C83">
              <w:t>77 (10)</w:t>
            </w:r>
          </w:p>
        </w:tc>
        <w:tc>
          <w:tcPr>
            <w:tcW w:w="1071" w:type="dxa"/>
          </w:tcPr>
          <w:p w14:paraId="2396D464" w14:textId="613A2BD0" w:rsidR="001200FE" w:rsidRPr="00B23C83" w:rsidRDefault="001200FE" w:rsidP="001200FE">
            <w:pPr>
              <w:pStyle w:val="TableTextDecimalAlign"/>
            </w:pPr>
            <w:r w:rsidRPr="00B23C83">
              <w:t>67 (8)</w:t>
            </w:r>
          </w:p>
        </w:tc>
        <w:tc>
          <w:tcPr>
            <w:tcW w:w="1071" w:type="dxa"/>
          </w:tcPr>
          <w:p w14:paraId="6C5EC350" w14:textId="656D1999" w:rsidR="001200FE" w:rsidRPr="00B23C83" w:rsidRDefault="001200FE" w:rsidP="001200FE">
            <w:pPr>
              <w:pStyle w:val="TableTextDecimalAlign"/>
            </w:pPr>
            <w:r w:rsidRPr="00B23C83">
              <w:t>82 (9)</w:t>
            </w:r>
          </w:p>
        </w:tc>
        <w:tc>
          <w:tcPr>
            <w:tcW w:w="1071" w:type="dxa"/>
          </w:tcPr>
          <w:p w14:paraId="0A77BCBE" w14:textId="1F1106E3" w:rsidR="001200FE" w:rsidRPr="00B23C83" w:rsidRDefault="001200FE" w:rsidP="001200FE">
            <w:pPr>
              <w:pStyle w:val="TableTextDecimalAlign"/>
            </w:pPr>
            <w:r w:rsidRPr="00B23C83">
              <w:t>67 (10)</w:t>
            </w:r>
          </w:p>
        </w:tc>
        <w:tc>
          <w:tcPr>
            <w:tcW w:w="1071" w:type="dxa"/>
          </w:tcPr>
          <w:p w14:paraId="2E906F0F" w14:textId="5C750552" w:rsidR="001200FE" w:rsidRPr="00B23C83" w:rsidRDefault="001200FE" w:rsidP="001200FE">
            <w:pPr>
              <w:pStyle w:val="TableTextDecimalAlign"/>
            </w:pPr>
            <w:r w:rsidRPr="00B23C83">
              <w:t>64 (7)</w:t>
            </w:r>
          </w:p>
        </w:tc>
        <w:tc>
          <w:tcPr>
            <w:tcW w:w="1071" w:type="dxa"/>
          </w:tcPr>
          <w:p w14:paraId="76016877" w14:textId="69C4EB39" w:rsidR="001200FE" w:rsidRPr="00B23C83" w:rsidRDefault="001200FE" w:rsidP="001200FE">
            <w:pPr>
              <w:pStyle w:val="TableTextDecimalAlign"/>
            </w:pPr>
            <w:r w:rsidRPr="00B23C83">
              <w:t>100 (17)</w:t>
            </w:r>
          </w:p>
        </w:tc>
        <w:tc>
          <w:tcPr>
            <w:tcW w:w="1071" w:type="dxa"/>
          </w:tcPr>
          <w:p w14:paraId="2F118B27" w14:textId="62B7CE10" w:rsidR="001200FE" w:rsidRPr="00B23C83" w:rsidRDefault="001200FE" w:rsidP="001200FE">
            <w:pPr>
              <w:pStyle w:val="TableTextDecimalAlign"/>
            </w:pPr>
            <w:r w:rsidRPr="00B23C83">
              <w:t>89 (32)</w:t>
            </w:r>
          </w:p>
        </w:tc>
      </w:tr>
      <w:tr w:rsidR="001200FE" w:rsidRPr="00B23C83" w14:paraId="5711B8FC" w14:textId="77777777" w:rsidTr="001200FE">
        <w:trPr>
          <w:trHeight w:val="111"/>
        </w:trPr>
        <w:tc>
          <w:tcPr>
            <w:tcW w:w="1070" w:type="dxa"/>
          </w:tcPr>
          <w:p w14:paraId="519B0E93" w14:textId="77777777" w:rsidR="001200FE" w:rsidRPr="00B23C83" w:rsidRDefault="001200FE" w:rsidP="001200FE">
            <w:pPr>
              <w:pStyle w:val="TableText"/>
            </w:pPr>
            <w:r w:rsidRPr="00B23C83">
              <w:t xml:space="preserve">Tas </w:t>
            </w:r>
          </w:p>
        </w:tc>
        <w:tc>
          <w:tcPr>
            <w:tcW w:w="1071" w:type="dxa"/>
          </w:tcPr>
          <w:p w14:paraId="448AFF2F" w14:textId="1B566EFF" w:rsidR="001200FE" w:rsidRPr="00B23C83" w:rsidRDefault="001200FE" w:rsidP="001200FE">
            <w:pPr>
              <w:pStyle w:val="TableTextDecimalAlign"/>
            </w:pPr>
            <w:r w:rsidRPr="00B23C83">
              <w:t>0 (0)</w:t>
            </w:r>
          </w:p>
        </w:tc>
        <w:tc>
          <w:tcPr>
            <w:tcW w:w="1071" w:type="dxa"/>
          </w:tcPr>
          <w:p w14:paraId="236C897D" w14:textId="65A33015" w:rsidR="001200FE" w:rsidRPr="00B23C83" w:rsidRDefault="001200FE" w:rsidP="001200FE">
            <w:pPr>
              <w:pStyle w:val="TableTextDecimalAlign"/>
            </w:pPr>
            <w:r w:rsidRPr="00B23C83">
              <w:t>67 (4)</w:t>
            </w:r>
          </w:p>
        </w:tc>
        <w:tc>
          <w:tcPr>
            <w:tcW w:w="1071" w:type="dxa"/>
          </w:tcPr>
          <w:p w14:paraId="15E34AF7" w14:textId="69028D20" w:rsidR="001200FE" w:rsidRPr="00B23C83" w:rsidRDefault="001200FE" w:rsidP="001200FE">
            <w:pPr>
              <w:pStyle w:val="TableTextDecimalAlign"/>
            </w:pPr>
            <w:r w:rsidRPr="00B23C83">
              <w:t>75 (3)</w:t>
            </w:r>
          </w:p>
        </w:tc>
        <w:tc>
          <w:tcPr>
            <w:tcW w:w="1071" w:type="dxa"/>
          </w:tcPr>
          <w:p w14:paraId="4BBFB54E" w14:textId="17A386F5" w:rsidR="001200FE" w:rsidRPr="00B23C83" w:rsidRDefault="001200FE" w:rsidP="001200FE">
            <w:pPr>
              <w:pStyle w:val="TableTextDecimalAlign"/>
            </w:pPr>
            <w:r w:rsidRPr="00B23C83">
              <w:t>50 (1)</w:t>
            </w:r>
          </w:p>
        </w:tc>
        <w:tc>
          <w:tcPr>
            <w:tcW w:w="1071" w:type="dxa"/>
          </w:tcPr>
          <w:p w14:paraId="149B476E" w14:textId="1565F541" w:rsidR="001200FE" w:rsidRPr="00B23C83" w:rsidRDefault="001200FE" w:rsidP="001200FE">
            <w:pPr>
              <w:pStyle w:val="TableTextDecimalAlign"/>
            </w:pPr>
            <w:r w:rsidRPr="00B23C83">
              <w:t>100 (2)</w:t>
            </w:r>
          </w:p>
        </w:tc>
        <w:tc>
          <w:tcPr>
            <w:tcW w:w="1071" w:type="dxa"/>
          </w:tcPr>
          <w:p w14:paraId="2410157D" w14:textId="274D129D" w:rsidR="001200FE" w:rsidRPr="00B23C83" w:rsidRDefault="001200FE" w:rsidP="001200FE">
            <w:pPr>
              <w:pStyle w:val="TableTextDecimalAlign"/>
            </w:pPr>
            <w:r w:rsidRPr="00B23C83">
              <w:t>100 (1)</w:t>
            </w:r>
          </w:p>
        </w:tc>
        <w:tc>
          <w:tcPr>
            <w:tcW w:w="1071" w:type="dxa"/>
          </w:tcPr>
          <w:p w14:paraId="18151DAD" w14:textId="08EED90A" w:rsidR="001200FE" w:rsidRPr="00B23C83" w:rsidRDefault="001200FE" w:rsidP="001200FE">
            <w:pPr>
              <w:pStyle w:val="TableTextDecimalAlign"/>
            </w:pPr>
            <w:r w:rsidRPr="00B23C83">
              <w:t>100 (5)</w:t>
            </w:r>
          </w:p>
        </w:tc>
        <w:tc>
          <w:tcPr>
            <w:tcW w:w="1071" w:type="dxa"/>
          </w:tcPr>
          <w:p w14:paraId="7D203156" w14:textId="4C85E076" w:rsidR="001200FE" w:rsidRPr="00B23C83" w:rsidRDefault="001200FE" w:rsidP="001200FE">
            <w:pPr>
              <w:pStyle w:val="TableTextDecimalAlign"/>
            </w:pPr>
            <w:r w:rsidRPr="00B23C83">
              <w:t>87 (13)</w:t>
            </w:r>
          </w:p>
        </w:tc>
      </w:tr>
      <w:tr w:rsidR="001200FE" w:rsidRPr="00B23C83" w14:paraId="37CA4EC5" w14:textId="77777777" w:rsidTr="001200FE">
        <w:trPr>
          <w:trHeight w:val="111"/>
        </w:trPr>
        <w:tc>
          <w:tcPr>
            <w:tcW w:w="1070" w:type="dxa"/>
          </w:tcPr>
          <w:p w14:paraId="5DF2886B" w14:textId="77777777" w:rsidR="001200FE" w:rsidRPr="00B23C83" w:rsidRDefault="001200FE" w:rsidP="001200FE">
            <w:pPr>
              <w:pStyle w:val="TableText"/>
            </w:pPr>
            <w:r w:rsidRPr="00B23C83">
              <w:t xml:space="preserve">NT </w:t>
            </w:r>
          </w:p>
        </w:tc>
        <w:tc>
          <w:tcPr>
            <w:tcW w:w="1071" w:type="dxa"/>
          </w:tcPr>
          <w:p w14:paraId="3C6847CA" w14:textId="0BFFD5FE" w:rsidR="001200FE" w:rsidRPr="00B23C83" w:rsidRDefault="001200FE" w:rsidP="001200FE">
            <w:pPr>
              <w:pStyle w:val="TableTextDecimalAlign"/>
            </w:pPr>
            <w:r w:rsidRPr="00B23C83">
              <w:t>100 (3)</w:t>
            </w:r>
          </w:p>
        </w:tc>
        <w:tc>
          <w:tcPr>
            <w:tcW w:w="1071" w:type="dxa"/>
          </w:tcPr>
          <w:p w14:paraId="0796DED6" w14:textId="3FDC06B2" w:rsidR="001200FE" w:rsidRPr="00B23C83" w:rsidRDefault="001200FE" w:rsidP="001200FE">
            <w:pPr>
              <w:pStyle w:val="TableTextDecimalAlign"/>
            </w:pPr>
            <w:r w:rsidRPr="00B23C83">
              <w:t>0 (0)</w:t>
            </w:r>
          </w:p>
        </w:tc>
        <w:tc>
          <w:tcPr>
            <w:tcW w:w="1071" w:type="dxa"/>
          </w:tcPr>
          <w:p w14:paraId="41EF7209" w14:textId="6197ACAD" w:rsidR="001200FE" w:rsidRPr="00B23C83" w:rsidRDefault="001200FE" w:rsidP="001200FE">
            <w:pPr>
              <w:pStyle w:val="TableTextDecimalAlign"/>
            </w:pPr>
            <w:r w:rsidRPr="00B23C83">
              <w:t>100 (2)</w:t>
            </w:r>
          </w:p>
        </w:tc>
        <w:tc>
          <w:tcPr>
            <w:tcW w:w="1071" w:type="dxa"/>
          </w:tcPr>
          <w:p w14:paraId="19F6A940" w14:textId="29B89455" w:rsidR="001200FE" w:rsidRPr="00B23C83" w:rsidRDefault="001200FE" w:rsidP="001200FE">
            <w:pPr>
              <w:pStyle w:val="TableTextDecimalAlign"/>
            </w:pPr>
            <w:r w:rsidRPr="00B23C83">
              <w:t>100 (2)</w:t>
            </w:r>
          </w:p>
        </w:tc>
        <w:tc>
          <w:tcPr>
            <w:tcW w:w="1071" w:type="dxa"/>
          </w:tcPr>
          <w:p w14:paraId="26C7B7E5" w14:textId="30E86D89" w:rsidR="001200FE" w:rsidRPr="00B23C83" w:rsidRDefault="001200FE" w:rsidP="001200FE">
            <w:pPr>
              <w:pStyle w:val="TableTextDecimalAlign"/>
            </w:pPr>
            <w:r w:rsidRPr="00B23C83">
              <w:t>50 (1)</w:t>
            </w:r>
          </w:p>
        </w:tc>
        <w:tc>
          <w:tcPr>
            <w:tcW w:w="1071" w:type="dxa"/>
          </w:tcPr>
          <w:p w14:paraId="56E69625" w14:textId="3D41FD1A" w:rsidR="001200FE" w:rsidRPr="00B23C83" w:rsidRDefault="001200FE" w:rsidP="001200FE">
            <w:pPr>
              <w:pStyle w:val="TableTextDecimalAlign"/>
            </w:pPr>
            <w:r w:rsidRPr="00B23C83">
              <w:t>0 (0)</w:t>
            </w:r>
          </w:p>
        </w:tc>
        <w:tc>
          <w:tcPr>
            <w:tcW w:w="1071" w:type="dxa"/>
          </w:tcPr>
          <w:p w14:paraId="671AEDFE" w14:textId="7FF78C00" w:rsidR="001200FE" w:rsidRPr="00B23C83" w:rsidRDefault="001200FE" w:rsidP="001200FE">
            <w:pPr>
              <w:pStyle w:val="TableTextDecimalAlign"/>
            </w:pPr>
            <w:r w:rsidRPr="00B23C83">
              <w:t>100 (2)</w:t>
            </w:r>
          </w:p>
        </w:tc>
        <w:tc>
          <w:tcPr>
            <w:tcW w:w="1071" w:type="dxa"/>
          </w:tcPr>
          <w:p w14:paraId="0F292056" w14:textId="099B2A44" w:rsidR="001200FE" w:rsidRPr="00B23C83" w:rsidRDefault="001200FE" w:rsidP="001200FE">
            <w:pPr>
              <w:pStyle w:val="TableTextDecimalAlign"/>
            </w:pPr>
            <w:r w:rsidRPr="00B23C83">
              <w:t>96 (22)</w:t>
            </w:r>
          </w:p>
        </w:tc>
      </w:tr>
      <w:tr w:rsidR="001200FE" w:rsidRPr="00B23C83" w14:paraId="5D26FF5A" w14:textId="77777777" w:rsidTr="001200FE">
        <w:trPr>
          <w:trHeight w:val="111"/>
        </w:trPr>
        <w:tc>
          <w:tcPr>
            <w:tcW w:w="1070" w:type="dxa"/>
          </w:tcPr>
          <w:p w14:paraId="673CB900" w14:textId="77777777" w:rsidR="001200FE" w:rsidRPr="00B23C83" w:rsidRDefault="001200FE" w:rsidP="001200FE">
            <w:pPr>
              <w:pStyle w:val="TableText"/>
            </w:pPr>
            <w:r w:rsidRPr="00B23C83">
              <w:t xml:space="preserve">ACT </w:t>
            </w:r>
          </w:p>
        </w:tc>
        <w:tc>
          <w:tcPr>
            <w:tcW w:w="1071" w:type="dxa"/>
          </w:tcPr>
          <w:p w14:paraId="1F92223F" w14:textId="47A51DC9" w:rsidR="001200FE" w:rsidRPr="00B23C83" w:rsidRDefault="001200FE" w:rsidP="001200FE">
            <w:pPr>
              <w:pStyle w:val="TableTextDecimalAlign"/>
            </w:pPr>
            <w:r w:rsidRPr="00B23C83">
              <w:t>100 (1)</w:t>
            </w:r>
          </w:p>
        </w:tc>
        <w:tc>
          <w:tcPr>
            <w:tcW w:w="1071" w:type="dxa"/>
          </w:tcPr>
          <w:p w14:paraId="44389E48" w14:textId="2794E4D7" w:rsidR="001200FE" w:rsidRPr="00B23C83" w:rsidRDefault="001200FE" w:rsidP="001200FE">
            <w:pPr>
              <w:pStyle w:val="TableTextDecimalAlign"/>
            </w:pPr>
            <w:r w:rsidRPr="00B23C83">
              <w:t>100 (3)</w:t>
            </w:r>
          </w:p>
        </w:tc>
        <w:tc>
          <w:tcPr>
            <w:tcW w:w="1071" w:type="dxa"/>
          </w:tcPr>
          <w:p w14:paraId="4B1D105D" w14:textId="470969D2" w:rsidR="001200FE" w:rsidRPr="00B23C83" w:rsidRDefault="001200FE" w:rsidP="001200FE">
            <w:pPr>
              <w:pStyle w:val="TableTextDecimalAlign"/>
            </w:pPr>
            <w:r w:rsidRPr="00B23C83">
              <w:t>0 (0)</w:t>
            </w:r>
          </w:p>
        </w:tc>
        <w:tc>
          <w:tcPr>
            <w:tcW w:w="1071" w:type="dxa"/>
          </w:tcPr>
          <w:p w14:paraId="3509A251" w14:textId="1C5FF443" w:rsidR="001200FE" w:rsidRPr="00B23C83" w:rsidRDefault="001200FE" w:rsidP="001200FE">
            <w:pPr>
              <w:pStyle w:val="TableTextDecimalAlign"/>
            </w:pPr>
            <w:r w:rsidRPr="00B23C83">
              <w:t>100 (2)</w:t>
            </w:r>
          </w:p>
        </w:tc>
        <w:tc>
          <w:tcPr>
            <w:tcW w:w="1071" w:type="dxa"/>
          </w:tcPr>
          <w:p w14:paraId="4DA4D1CB" w14:textId="7C8D0561" w:rsidR="001200FE" w:rsidRPr="00B23C83" w:rsidRDefault="001200FE" w:rsidP="001200FE">
            <w:pPr>
              <w:pStyle w:val="TableTextDecimalAlign"/>
            </w:pPr>
            <w:r w:rsidRPr="00B23C83">
              <w:t>0 (0)</w:t>
            </w:r>
          </w:p>
        </w:tc>
        <w:tc>
          <w:tcPr>
            <w:tcW w:w="1071" w:type="dxa"/>
          </w:tcPr>
          <w:p w14:paraId="471146D1" w14:textId="2CA7D52E" w:rsidR="001200FE" w:rsidRPr="00B23C83" w:rsidRDefault="001200FE" w:rsidP="001200FE">
            <w:pPr>
              <w:pStyle w:val="TableTextDecimalAlign"/>
            </w:pPr>
            <w:r w:rsidRPr="00B23C83">
              <w:t>100 (1)</w:t>
            </w:r>
          </w:p>
        </w:tc>
        <w:tc>
          <w:tcPr>
            <w:tcW w:w="1071" w:type="dxa"/>
          </w:tcPr>
          <w:p w14:paraId="7CD6933E" w14:textId="42B453F4" w:rsidR="001200FE" w:rsidRPr="00B23C83" w:rsidRDefault="001200FE" w:rsidP="001200FE">
            <w:pPr>
              <w:pStyle w:val="TableTextDecimalAlign"/>
            </w:pPr>
            <w:r w:rsidRPr="00B23C83">
              <w:t>0 (0)</w:t>
            </w:r>
          </w:p>
        </w:tc>
        <w:tc>
          <w:tcPr>
            <w:tcW w:w="1071" w:type="dxa"/>
          </w:tcPr>
          <w:p w14:paraId="4EDBB120" w14:textId="41D5B465" w:rsidR="001200FE" w:rsidRPr="00B23C83" w:rsidRDefault="001200FE" w:rsidP="001200FE">
            <w:pPr>
              <w:pStyle w:val="TableTextDecimalAlign"/>
            </w:pPr>
            <w:r w:rsidRPr="00B23C83">
              <w:t>100 (2)</w:t>
            </w:r>
          </w:p>
        </w:tc>
      </w:tr>
      <w:tr w:rsidR="001200FE" w:rsidRPr="00B23C83" w14:paraId="752D2E70" w14:textId="77777777" w:rsidTr="001200FE">
        <w:trPr>
          <w:trHeight w:val="115"/>
        </w:trPr>
        <w:tc>
          <w:tcPr>
            <w:tcW w:w="1070" w:type="dxa"/>
          </w:tcPr>
          <w:p w14:paraId="3C1EFAA9" w14:textId="77777777" w:rsidR="001200FE" w:rsidRPr="00B23C83" w:rsidRDefault="001200FE" w:rsidP="001200FE">
            <w:pPr>
              <w:pStyle w:val="TableText"/>
              <w:rPr>
                <w:rStyle w:val="Strong"/>
              </w:rPr>
            </w:pPr>
            <w:r w:rsidRPr="00B23C83">
              <w:rPr>
                <w:rStyle w:val="Strong"/>
              </w:rPr>
              <w:t xml:space="preserve">Australia </w:t>
            </w:r>
          </w:p>
        </w:tc>
        <w:tc>
          <w:tcPr>
            <w:tcW w:w="1071" w:type="dxa"/>
          </w:tcPr>
          <w:p w14:paraId="0B82EC81" w14:textId="5FDAA223" w:rsidR="001200FE" w:rsidRPr="00B23C83" w:rsidRDefault="001200FE" w:rsidP="001200FE">
            <w:pPr>
              <w:pStyle w:val="TableTextDecimalAlign"/>
              <w:rPr>
                <w:rStyle w:val="Strong"/>
              </w:rPr>
            </w:pPr>
            <w:r w:rsidRPr="00B23C83">
              <w:rPr>
                <w:rStyle w:val="Strong"/>
              </w:rPr>
              <w:t>83 (101)</w:t>
            </w:r>
          </w:p>
        </w:tc>
        <w:tc>
          <w:tcPr>
            <w:tcW w:w="1071" w:type="dxa"/>
          </w:tcPr>
          <w:p w14:paraId="38B7D2CD" w14:textId="2A0C68D2" w:rsidR="001200FE" w:rsidRPr="00B23C83" w:rsidRDefault="001200FE" w:rsidP="001200FE">
            <w:pPr>
              <w:pStyle w:val="TableTextDecimalAlign"/>
              <w:rPr>
                <w:rStyle w:val="Strong"/>
              </w:rPr>
            </w:pPr>
            <w:r w:rsidRPr="00B23C83">
              <w:rPr>
                <w:rStyle w:val="Strong"/>
              </w:rPr>
              <w:t>86 (108)</w:t>
            </w:r>
          </w:p>
        </w:tc>
        <w:tc>
          <w:tcPr>
            <w:tcW w:w="1071" w:type="dxa"/>
          </w:tcPr>
          <w:p w14:paraId="7F1ED650" w14:textId="509B6FA7" w:rsidR="001200FE" w:rsidRPr="00B23C83" w:rsidRDefault="001200FE" w:rsidP="001200FE">
            <w:pPr>
              <w:pStyle w:val="TableTextDecimalAlign"/>
              <w:rPr>
                <w:rStyle w:val="Strong"/>
              </w:rPr>
            </w:pPr>
            <w:r w:rsidRPr="00B23C83">
              <w:rPr>
                <w:rStyle w:val="Strong"/>
              </w:rPr>
              <w:t>83 (95)</w:t>
            </w:r>
          </w:p>
        </w:tc>
        <w:tc>
          <w:tcPr>
            <w:tcW w:w="1071" w:type="dxa"/>
          </w:tcPr>
          <w:p w14:paraId="5D10C514" w14:textId="76758D7C" w:rsidR="001200FE" w:rsidRPr="00B23C83" w:rsidRDefault="001200FE" w:rsidP="001200FE">
            <w:pPr>
              <w:pStyle w:val="TableTextDecimalAlign"/>
              <w:rPr>
                <w:rStyle w:val="Strong"/>
              </w:rPr>
            </w:pPr>
            <w:r w:rsidRPr="00B23C83">
              <w:rPr>
                <w:rStyle w:val="Strong"/>
              </w:rPr>
              <w:t>79 (73)</w:t>
            </w:r>
          </w:p>
        </w:tc>
        <w:tc>
          <w:tcPr>
            <w:tcW w:w="1071" w:type="dxa"/>
          </w:tcPr>
          <w:p w14:paraId="67658095" w14:textId="2490B94F" w:rsidR="001200FE" w:rsidRPr="00B23C83" w:rsidRDefault="001200FE" w:rsidP="001200FE">
            <w:pPr>
              <w:pStyle w:val="TableTextDecimalAlign"/>
              <w:rPr>
                <w:rStyle w:val="Strong"/>
              </w:rPr>
            </w:pPr>
            <w:r w:rsidRPr="00B23C83">
              <w:rPr>
                <w:rStyle w:val="Strong"/>
              </w:rPr>
              <w:t>88 (84)</w:t>
            </w:r>
          </w:p>
        </w:tc>
        <w:tc>
          <w:tcPr>
            <w:tcW w:w="1071" w:type="dxa"/>
          </w:tcPr>
          <w:p w14:paraId="3C02B8AF" w14:textId="2F3C75AA" w:rsidR="001200FE" w:rsidRPr="00B23C83" w:rsidRDefault="001200FE" w:rsidP="001200FE">
            <w:pPr>
              <w:pStyle w:val="TableTextDecimalAlign"/>
              <w:rPr>
                <w:rStyle w:val="Strong"/>
              </w:rPr>
            </w:pPr>
            <w:r w:rsidRPr="00B23C83">
              <w:rPr>
                <w:rStyle w:val="Strong"/>
              </w:rPr>
              <w:t>86 (101)</w:t>
            </w:r>
          </w:p>
        </w:tc>
        <w:tc>
          <w:tcPr>
            <w:tcW w:w="1071" w:type="dxa"/>
          </w:tcPr>
          <w:p w14:paraId="4F73E245" w14:textId="29F33D82" w:rsidR="001200FE" w:rsidRPr="00B23C83" w:rsidRDefault="001200FE" w:rsidP="001200FE">
            <w:pPr>
              <w:pStyle w:val="TableTextDecimalAlign"/>
              <w:rPr>
                <w:rStyle w:val="Strong"/>
              </w:rPr>
            </w:pPr>
            <w:r w:rsidRPr="00B23C83">
              <w:rPr>
                <w:rStyle w:val="Strong"/>
              </w:rPr>
              <w:t>90 (170)</w:t>
            </w:r>
          </w:p>
        </w:tc>
        <w:tc>
          <w:tcPr>
            <w:tcW w:w="1071" w:type="dxa"/>
          </w:tcPr>
          <w:p w14:paraId="2BBC62F5" w14:textId="4842516D" w:rsidR="001200FE" w:rsidRPr="00B23C83" w:rsidRDefault="001200FE" w:rsidP="001200FE">
            <w:pPr>
              <w:pStyle w:val="TableTextDecimalAlign"/>
              <w:rPr>
                <w:rStyle w:val="Strong"/>
              </w:rPr>
            </w:pPr>
            <w:r w:rsidRPr="00B23C83">
              <w:rPr>
                <w:rStyle w:val="Strong"/>
              </w:rPr>
              <w:t>90 (246)</w:t>
            </w:r>
          </w:p>
        </w:tc>
      </w:tr>
    </w:tbl>
    <w:p w14:paraId="7D215470" w14:textId="77777777" w:rsidR="0072534C" w:rsidRPr="00B23C83" w:rsidRDefault="0072534C" w:rsidP="00047E44">
      <w:pPr>
        <w:pStyle w:val="TFIHolder"/>
      </w:pPr>
    </w:p>
    <w:p w14:paraId="615B6BEE" w14:textId="258BBEBE" w:rsidR="00914EC9" w:rsidRPr="00B23C83" w:rsidRDefault="00914EC9" w:rsidP="00047E44">
      <w:pPr>
        <w:pStyle w:val="TFAbbrevs"/>
      </w:pPr>
      <w:r w:rsidRPr="00B23C83">
        <w:t xml:space="preserve">MIC = minimum inhibitory concentration </w:t>
      </w:r>
    </w:p>
    <w:p w14:paraId="77E49B4A" w14:textId="09448AC1" w:rsidR="00C251CF" w:rsidRPr="00B23C83" w:rsidRDefault="00A70EE8" w:rsidP="00047E44">
      <w:pPr>
        <w:pStyle w:val="TFNoteSourceSpace"/>
      </w:pPr>
      <w:r w:rsidRPr="00B23C83">
        <w:t xml:space="preserve">Source: </w:t>
      </w:r>
      <w:r w:rsidR="00914EC9" w:rsidRPr="00B23C83">
        <w:t>NNN (Australian Meningococcal Surveillance Programme annual reports)</w:t>
      </w:r>
    </w:p>
    <w:p w14:paraId="14386AF7" w14:textId="77777777" w:rsidR="00537D97" w:rsidRPr="00B23C83" w:rsidRDefault="00537D97" w:rsidP="00B23C83">
      <w:pPr>
        <w:pStyle w:val="Heading2"/>
      </w:pPr>
      <w:bookmarkStart w:id="35" w:name="_Toc7194868"/>
      <w:r w:rsidRPr="00B23C83">
        <w:lastRenderedPageBreak/>
        <w:t>Table S4.2</w:t>
      </w:r>
      <w:r w:rsidR="00DA29A3" w:rsidRPr="00B23C83">
        <w:t>4</w:t>
      </w:r>
      <w:r w:rsidRPr="00B23C83">
        <w:t>:</w:t>
      </w:r>
      <w:r w:rsidR="00A37DDE" w:rsidRPr="00B23C83">
        <w:tab/>
      </w:r>
      <w:r w:rsidRPr="00B23C83">
        <w:rPr>
          <w:rStyle w:val="Emphasis"/>
        </w:rPr>
        <w:t>Neisseria meningitidis</w:t>
      </w:r>
      <w:r w:rsidRPr="00B23C83">
        <w:t xml:space="preserve"> resistance to penicillin (MIC ≥1</w:t>
      </w:r>
      <w:r w:rsidR="001005D2" w:rsidRPr="00B23C83">
        <w:t> </w:t>
      </w:r>
      <w:r w:rsidRPr="00B23C83">
        <w:t>mg/L), by state and territory, 2002–201</w:t>
      </w:r>
      <w:r w:rsidR="0056314C" w:rsidRPr="00B23C83">
        <w:t>7</w:t>
      </w:r>
      <w:bookmarkEnd w:id="35"/>
    </w:p>
    <w:tbl>
      <w:tblPr>
        <w:tblStyle w:val="TableGrid"/>
        <w:tblW w:w="0" w:type="auto"/>
        <w:tblLayout w:type="fixed"/>
        <w:tblLook w:val="0020" w:firstRow="1" w:lastRow="0" w:firstColumn="0" w:lastColumn="0" w:noHBand="0" w:noVBand="0"/>
      </w:tblPr>
      <w:tblGrid>
        <w:gridCol w:w="2381"/>
        <w:gridCol w:w="2778"/>
        <w:gridCol w:w="4422"/>
      </w:tblGrid>
      <w:tr w:rsidR="00FB3A5E" w:rsidRPr="00B23C83" w14:paraId="1DDB0855" w14:textId="77777777" w:rsidTr="00742C9B">
        <w:trPr>
          <w:trHeight w:val="131"/>
          <w:tblHeader/>
        </w:trPr>
        <w:tc>
          <w:tcPr>
            <w:tcW w:w="2381" w:type="dxa"/>
          </w:tcPr>
          <w:p w14:paraId="536C4D5C" w14:textId="77777777" w:rsidR="00914EC9" w:rsidRPr="00B23C83" w:rsidRDefault="00914EC9" w:rsidP="00047E44">
            <w:pPr>
              <w:pStyle w:val="TableHeading"/>
            </w:pPr>
            <w:r w:rsidRPr="00B23C83">
              <w:t xml:space="preserve">Year </w:t>
            </w:r>
          </w:p>
        </w:tc>
        <w:tc>
          <w:tcPr>
            <w:tcW w:w="2778" w:type="dxa"/>
          </w:tcPr>
          <w:p w14:paraId="7CE0B522" w14:textId="77777777" w:rsidR="00914EC9" w:rsidRPr="00B23C83" w:rsidRDefault="00914EC9" w:rsidP="00047E44">
            <w:pPr>
              <w:pStyle w:val="TableHeadingCA"/>
            </w:pPr>
            <w:r w:rsidRPr="00B23C83">
              <w:t>Isolates tested</w:t>
            </w:r>
          </w:p>
        </w:tc>
        <w:tc>
          <w:tcPr>
            <w:tcW w:w="4422" w:type="dxa"/>
          </w:tcPr>
          <w:p w14:paraId="5391DD13" w14:textId="77777777" w:rsidR="00914EC9" w:rsidRPr="00B23C83" w:rsidRDefault="00914EC9" w:rsidP="00047E44">
            <w:pPr>
              <w:pStyle w:val="TableHeadingCA"/>
            </w:pPr>
            <w:r w:rsidRPr="00B23C83">
              <w:t>State or territory of isolation</w:t>
            </w:r>
          </w:p>
        </w:tc>
      </w:tr>
      <w:tr w:rsidR="00FB3A5E" w:rsidRPr="00B23C83" w14:paraId="1BB57CAE" w14:textId="77777777" w:rsidTr="001E231E">
        <w:trPr>
          <w:trHeight w:val="111"/>
        </w:trPr>
        <w:tc>
          <w:tcPr>
            <w:tcW w:w="2381" w:type="dxa"/>
          </w:tcPr>
          <w:p w14:paraId="76DB63F7" w14:textId="77777777" w:rsidR="00914EC9" w:rsidRPr="00B23C83" w:rsidRDefault="00914EC9" w:rsidP="00047E44">
            <w:pPr>
              <w:pStyle w:val="TableText"/>
            </w:pPr>
            <w:r w:rsidRPr="00B23C83">
              <w:t xml:space="preserve">2002 </w:t>
            </w:r>
          </w:p>
        </w:tc>
        <w:tc>
          <w:tcPr>
            <w:tcW w:w="2778" w:type="dxa"/>
          </w:tcPr>
          <w:p w14:paraId="5996F8AF" w14:textId="77777777" w:rsidR="00914EC9" w:rsidRPr="00B23C83" w:rsidRDefault="00914EC9" w:rsidP="00047E44">
            <w:pPr>
              <w:pStyle w:val="TableTextCA"/>
            </w:pPr>
            <w:r w:rsidRPr="00B23C83">
              <w:t>2</w:t>
            </w:r>
          </w:p>
        </w:tc>
        <w:tc>
          <w:tcPr>
            <w:tcW w:w="4422" w:type="dxa"/>
          </w:tcPr>
          <w:p w14:paraId="0FCF3874" w14:textId="77777777" w:rsidR="00914EC9" w:rsidRPr="00B23C83" w:rsidRDefault="00914EC9" w:rsidP="00047E44">
            <w:pPr>
              <w:pStyle w:val="TableTextCA"/>
            </w:pPr>
            <w:r w:rsidRPr="00B23C83">
              <w:t>NSW and NT</w:t>
            </w:r>
          </w:p>
        </w:tc>
      </w:tr>
      <w:tr w:rsidR="00FB3A5E" w:rsidRPr="00B23C83" w14:paraId="459677EF" w14:textId="77777777" w:rsidTr="001E231E">
        <w:trPr>
          <w:trHeight w:val="111"/>
        </w:trPr>
        <w:tc>
          <w:tcPr>
            <w:tcW w:w="2381" w:type="dxa"/>
          </w:tcPr>
          <w:p w14:paraId="1C7CDE14" w14:textId="77777777" w:rsidR="00914EC9" w:rsidRPr="00B23C83" w:rsidRDefault="00914EC9" w:rsidP="00047E44">
            <w:pPr>
              <w:pStyle w:val="TableText"/>
            </w:pPr>
            <w:r w:rsidRPr="00B23C83">
              <w:t xml:space="preserve">2003 </w:t>
            </w:r>
          </w:p>
        </w:tc>
        <w:tc>
          <w:tcPr>
            <w:tcW w:w="2778" w:type="dxa"/>
          </w:tcPr>
          <w:p w14:paraId="7D6067F3" w14:textId="77777777" w:rsidR="00914EC9" w:rsidRPr="00B23C83" w:rsidRDefault="00914EC9" w:rsidP="00047E44">
            <w:pPr>
              <w:pStyle w:val="TableTextCA"/>
            </w:pPr>
            <w:r w:rsidRPr="00B23C83">
              <w:t>1</w:t>
            </w:r>
          </w:p>
        </w:tc>
        <w:tc>
          <w:tcPr>
            <w:tcW w:w="4422" w:type="dxa"/>
          </w:tcPr>
          <w:p w14:paraId="7680C870" w14:textId="77777777" w:rsidR="00914EC9" w:rsidRPr="00B23C83" w:rsidRDefault="00914EC9" w:rsidP="00047E44">
            <w:pPr>
              <w:pStyle w:val="TableTextCA"/>
            </w:pPr>
            <w:r w:rsidRPr="00B23C83">
              <w:t>ACT</w:t>
            </w:r>
          </w:p>
        </w:tc>
      </w:tr>
      <w:tr w:rsidR="00FB3A5E" w:rsidRPr="00B23C83" w14:paraId="586D99BA" w14:textId="77777777" w:rsidTr="001E231E">
        <w:trPr>
          <w:trHeight w:val="111"/>
        </w:trPr>
        <w:tc>
          <w:tcPr>
            <w:tcW w:w="2381" w:type="dxa"/>
          </w:tcPr>
          <w:p w14:paraId="3883E06B" w14:textId="77777777" w:rsidR="00914EC9" w:rsidRPr="00B23C83" w:rsidRDefault="00914EC9" w:rsidP="00047E44">
            <w:pPr>
              <w:pStyle w:val="TableText"/>
            </w:pPr>
            <w:r w:rsidRPr="00B23C83">
              <w:t xml:space="preserve">2004 </w:t>
            </w:r>
          </w:p>
        </w:tc>
        <w:tc>
          <w:tcPr>
            <w:tcW w:w="2778" w:type="dxa"/>
          </w:tcPr>
          <w:p w14:paraId="3645457C" w14:textId="77777777" w:rsidR="00914EC9" w:rsidRPr="00B23C83" w:rsidRDefault="00914EC9" w:rsidP="00047E44">
            <w:pPr>
              <w:pStyle w:val="TableTextCA"/>
            </w:pPr>
            <w:r w:rsidRPr="00B23C83">
              <w:t>1</w:t>
            </w:r>
          </w:p>
        </w:tc>
        <w:tc>
          <w:tcPr>
            <w:tcW w:w="4422" w:type="dxa"/>
          </w:tcPr>
          <w:p w14:paraId="1A876D02" w14:textId="77777777" w:rsidR="00914EC9" w:rsidRPr="00B23C83" w:rsidRDefault="00914EC9" w:rsidP="00047E44">
            <w:pPr>
              <w:pStyle w:val="TableTextCA"/>
            </w:pPr>
            <w:r w:rsidRPr="00B23C83">
              <w:t>NT</w:t>
            </w:r>
          </w:p>
        </w:tc>
      </w:tr>
      <w:tr w:rsidR="00FB3A5E" w:rsidRPr="00B23C83" w14:paraId="395831BC" w14:textId="77777777" w:rsidTr="001E231E">
        <w:trPr>
          <w:trHeight w:val="111"/>
        </w:trPr>
        <w:tc>
          <w:tcPr>
            <w:tcW w:w="2381" w:type="dxa"/>
          </w:tcPr>
          <w:p w14:paraId="7FAF50A7" w14:textId="77777777" w:rsidR="00914EC9" w:rsidRPr="00B23C83" w:rsidRDefault="00914EC9" w:rsidP="00047E44">
            <w:pPr>
              <w:pStyle w:val="TableText"/>
            </w:pPr>
            <w:r w:rsidRPr="00B23C83">
              <w:t xml:space="preserve">2005 </w:t>
            </w:r>
          </w:p>
        </w:tc>
        <w:tc>
          <w:tcPr>
            <w:tcW w:w="2778" w:type="dxa"/>
          </w:tcPr>
          <w:p w14:paraId="03B61FF1" w14:textId="77777777" w:rsidR="00914EC9" w:rsidRPr="00B23C83" w:rsidRDefault="00914EC9" w:rsidP="00047E44">
            <w:pPr>
              <w:pStyle w:val="TableTextCA"/>
            </w:pPr>
            <w:r w:rsidRPr="00B23C83">
              <w:t>1</w:t>
            </w:r>
          </w:p>
        </w:tc>
        <w:tc>
          <w:tcPr>
            <w:tcW w:w="4422" w:type="dxa"/>
          </w:tcPr>
          <w:p w14:paraId="7CF40B08" w14:textId="77777777" w:rsidR="00914EC9" w:rsidRPr="00B23C83" w:rsidRDefault="00914EC9" w:rsidP="00047E44">
            <w:pPr>
              <w:pStyle w:val="TableTextCA"/>
            </w:pPr>
            <w:r w:rsidRPr="00B23C83">
              <w:t>NSW</w:t>
            </w:r>
          </w:p>
        </w:tc>
      </w:tr>
      <w:tr w:rsidR="00FB3A5E" w:rsidRPr="00B23C83" w14:paraId="4472E71E" w14:textId="77777777" w:rsidTr="001E231E">
        <w:trPr>
          <w:trHeight w:val="111"/>
        </w:trPr>
        <w:tc>
          <w:tcPr>
            <w:tcW w:w="2381" w:type="dxa"/>
          </w:tcPr>
          <w:p w14:paraId="0778CEA5" w14:textId="77777777" w:rsidR="00914EC9" w:rsidRPr="00B23C83" w:rsidRDefault="00914EC9" w:rsidP="00047E44">
            <w:pPr>
              <w:pStyle w:val="TableText"/>
            </w:pPr>
            <w:r w:rsidRPr="00B23C83">
              <w:t xml:space="preserve">2006 </w:t>
            </w:r>
          </w:p>
        </w:tc>
        <w:tc>
          <w:tcPr>
            <w:tcW w:w="2778" w:type="dxa"/>
          </w:tcPr>
          <w:p w14:paraId="409C3F26" w14:textId="77777777" w:rsidR="00914EC9" w:rsidRPr="00B23C83" w:rsidRDefault="00914EC9" w:rsidP="00047E44">
            <w:pPr>
              <w:pStyle w:val="TableTextCA"/>
            </w:pPr>
            <w:r w:rsidRPr="00B23C83">
              <w:t>0</w:t>
            </w:r>
          </w:p>
        </w:tc>
        <w:tc>
          <w:tcPr>
            <w:tcW w:w="4422" w:type="dxa"/>
          </w:tcPr>
          <w:p w14:paraId="452F58EA" w14:textId="77777777" w:rsidR="00914EC9" w:rsidRPr="00B23C83" w:rsidRDefault="00914EC9" w:rsidP="00047E44">
            <w:pPr>
              <w:pStyle w:val="TableTextCA"/>
            </w:pPr>
            <w:r w:rsidRPr="00B23C83">
              <w:t>n</w:t>
            </w:r>
            <w:r w:rsidR="006452C0" w:rsidRPr="00B23C83">
              <w:t>/</w:t>
            </w:r>
            <w:r w:rsidRPr="00B23C83">
              <w:t>a</w:t>
            </w:r>
          </w:p>
        </w:tc>
      </w:tr>
      <w:tr w:rsidR="00FB3A5E" w:rsidRPr="00B23C83" w14:paraId="54D4C4F7" w14:textId="77777777" w:rsidTr="001E231E">
        <w:trPr>
          <w:trHeight w:val="111"/>
        </w:trPr>
        <w:tc>
          <w:tcPr>
            <w:tcW w:w="2381" w:type="dxa"/>
          </w:tcPr>
          <w:p w14:paraId="07194923" w14:textId="77777777" w:rsidR="00914EC9" w:rsidRPr="00B23C83" w:rsidRDefault="00914EC9" w:rsidP="00047E44">
            <w:pPr>
              <w:pStyle w:val="TableText"/>
            </w:pPr>
            <w:r w:rsidRPr="00B23C83">
              <w:t xml:space="preserve">2007 </w:t>
            </w:r>
          </w:p>
        </w:tc>
        <w:tc>
          <w:tcPr>
            <w:tcW w:w="2778" w:type="dxa"/>
          </w:tcPr>
          <w:p w14:paraId="70177205" w14:textId="77777777" w:rsidR="00914EC9" w:rsidRPr="00B23C83" w:rsidRDefault="00914EC9" w:rsidP="00047E44">
            <w:pPr>
              <w:pStyle w:val="TableTextCA"/>
            </w:pPr>
            <w:r w:rsidRPr="00B23C83">
              <w:t>0</w:t>
            </w:r>
          </w:p>
        </w:tc>
        <w:tc>
          <w:tcPr>
            <w:tcW w:w="4422" w:type="dxa"/>
          </w:tcPr>
          <w:p w14:paraId="4E7E0D65" w14:textId="77777777" w:rsidR="00914EC9" w:rsidRPr="00B23C83" w:rsidRDefault="00914EC9" w:rsidP="00047E44">
            <w:pPr>
              <w:pStyle w:val="TableTextCA"/>
            </w:pPr>
            <w:r w:rsidRPr="00B23C83">
              <w:t>n</w:t>
            </w:r>
            <w:r w:rsidR="006452C0" w:rsidRPr="00B23C83">
              <w:t>/</w:t>
            </w:r>
            <w:r w:rsidRPr="00B23C83">
              <w:t>a</w:t>
            </w:r>
          </w:p>
        </w:tc>
      </w:tr>
      <w:tr w:rsidR="00FB3A5E" w:rsidRPr="00B23C83" w14:paraId="01739436" w14:textId="77777777" w:rsidTr="001E231E">
        <w:trPr>
          <w:trHeight w:val="111"/>
        </w:trPr>
        <w:tc>
          <w:tcPr>
            <w:tcW w:w="2381" w:type="dxa"/>
          </w:tcPr>
          <w:p w14:paraId="01951971" w14:textId="77777777" w:rsidR="00914EC9" w:rsidRPr="00B23C83" w:rsidRDefault="00914EC9" w:rsidP="00047E44">
            <w:pPr>
              <w:pStyle w:val="TableText"/>
            </w:pPr>
            <w:r w:rsidRPr="00B23C83">
              <w:t xml:space="preserve">2008 </w:t>
            </w:r>
          </w:p>
        </w:tc>
        <w:tc>
          <w:tcPr>
            <w:tcW w:w="2778" w:type="dxa"/>
          </w:tcPr>
          <w:p w14:paraId="4FFDB222" w14:textId="77777777" w:rsidR="00914EC9" w:rsidRPr="00B23C83" w:rsidRDefault="00914EC9" w:rsidP="00047E44">
            <w:pPr>
              <w:pStyle w:val="TableTextCA"/>
            </w:pPr>
            <w:r w:rsidRPr="00B23C83">
              <w:t>0</w:t>
            </w:r>
          </w:p>
        </w:tc>
        <w:tc>
          <w:tcPr>
            <w:tcW w:w="4422" w:type="dxa"/>
          </w:tcPr>
          <w:p w14:paraId="52A79107" w14:textId="77777777" w:rsidR="00914EC9" w:rsidRPr="00B23C83" w:rsidRDefault="00914EC9" w:rsidP="00047E44">
            <w:pPr>
              <w:pStyle w:val="TableTextCA"/>
            </w:pPr>
            <w:r w:rsidRPr="00B23C83">
              <w:t>n</w:t>
            </w:r>
            <w:r w:rsidR="006452C0" w:rsidRPr="00B23C83">
              <w:t>/</w:t>
            </w:r>
            <w:r w:rsidRPr="00B23C83">
              <w:t>a</w:t>
            </w:r>
          </w:p>
        </w:tc>
      </w:tr>
      <w:tr w:rsidR="00FB3A5E" w:rsidRPr="00B23C83" w14:paraId="67DD1CFA" w14:textId="77777777" w:rsidTr="001E231E">
        <w:trPr>
          <w:trHeight w:val="111"/>
        </w:trPr>
        <w:tc>
          <w:tcPr>
            <w:tcW w:w="2381" w:type="dxa"/>
          </w:tcPr>
          <w:p w14:paraId="4A0986DA" w14:textId="77777777" w:rsidR="00914EC9" w:rsidRPr="00B23C83" w:rsidRDefault="00914EC9" w:rsidP="00047E44">
            <w:pPr>
              <w:pStyle w:val="TableText"/>
            </w:pPr>
            <w:r w:rsidRPr="00B23C83">
              <w:t xml:space="preserve">2009 </w:t>
            </w:r>
          </w:p>
        </w:tc>
        <w:tc>
          <w:tcPr>
            <w:tcW w:w="2778" w:type="dxa"/>
          </w:tcPr>
          <w:p w14:paraId="6A872B9E" w14:textId="77777777" w:rsidR="00914EC9" w:rsidRPr="00B23C83" w:rsidRDefault="00914EC9" w:rsidP="00047E44">
            <w:pPr>
              <w:pStyle w:val="TableTextCA"/>
            </w:pPr>
            <w:r w:rsidRPr="00B23C83">
              <w:t>0</w:t>
            </w:r>
          </w:p>
        </w:tc>
        <w:tc>
          <w:tcPr>
            <w:tcW w:w="4422" w:type="dxa"/>
          </w:tcPr>
          <w:p w14:paraId="5EA12A35" w14:textId="77777777" w:rsidR="00914EC9" w:rsidRPr="00B23C83" w:rsidRDefault="00914EC9" w:rsidP="00047E44">
            <w:pPr>
              <w:pStyle w:val="TableTextCA"/>
            </w:pPr>
            <w:r w:rsidRPr="00B23C83">
              <w:t>n</w:t>
            </w:r>
            <w:r w:rsidR="006452C0" w:rsidRPr="00B23C83">
              <w:t>/</w:t>
            </w:r>
            <w:r w:rsidRPr="00B23C83">
              <w:t>a</w:t>
            </w:r>
          </w:p>
        </w:tc>
      </w:tr>
      <w:tr w:rsidR="00FB3A5E" w:rsidRPr="00B23C83" w14:paraId="48430185" w14:textId="77777777" w:rsidTr="001E231E">
        <w:trPr>
          <w:trHeight w:val="111"/>
        </w:trPr>
        <w:tc>
          <w:tcPr>
            <w:tcW w:w="2381" w:type="dxa"/>
          </w:tcPr>
          <w:p w14:paraId="28AD87FA" w14:textId="77777777" w:rsidR="00914EC9" w:rsidRPr="00B23C83" w:rsidRDefault="00914EC9" w:rsidP="00047E44">
            <w:pPr>
              <w:pStyle w:val="TableText"/>
            </w:pPr>
            <w:r w:rsidRPr="00B23C83">
              <w:t xml:space="preserve">2010 </w:t>
            </w:r>
          </w:p>
        </w:tc>
        <w:tc>
          <w:tcPr>
            <w:tcW w:w="2778" w:type="dxa"/>
          </w:tcPr>
          <w:p w14:paraId="24463D8A" w14:textId="77777777" w:rsidR="00914EC9" w:rsidRPr="00B23C83" w:rsidRDefault="00914EC9" w:rsidP="00047E44">
            <w:pPr>
              <w:pStyle w:val="TableTextCA"/>
            </w:pPr>
            <w:r w:rsidRPr="00B23C83">
              <w:t>1</w:t>
            </w:r>
          </w:p>
        </w:tc>
        <w:tc>
          <w:tcPr>
            <w:tcW w:w="4422" w:type="dxa"/>
          </w:tcPr>
          <w:p w14:paraId="35B3A80E" w14:textId="77777777" w:rsidR="00914EC9" w:rsidRPr="00B23C83" w:rsidRDefault="00914EC9" w:rsidP="00047E44">
            <w:pPr>
              <w:pStyle w:val="TableTextCA"/>
            </w:pPr>
            <w:r w:rsidRPr="00B23C83">
              <w:t>Vic</w:t>
            </w:r>
          </w:p>
        </w:tc>
      </w:tr>
      <w:tr w:rsidR="00FB3A5E" w:rsidRPr="00B23C83" w14:paraId="65628DA8" w14:textId="77777777" w:rsidTr="001E231E">
        <w:trPr>
          <w:trHeight w:val="111"/>
        </w:trPr>
        <w:tc>
          <w:tcPr>
            <w:tcW w:w="2381" w:type="dxa"/>
          </w:tcPr>
          <w:p w14:paraId="4D9E1C63" w14:textId="77777777" w:rsidR="00914EC9" w:rsidRPr="00B23C83" w:rsidRDefault="00914EC9" w:rsidP="00047E44">
            <w:pPr>
              <w:pStyle w:val="TableText"/>
            </w:pPr>
            <w:r w:rsidRPr="00B23C83">
              <w:t xml:space="preserve">2011 </w:t>
            </w:r>
          </w:p>
        </w:tc>
        <w:tc>
          <w:tcPr>
            <w:tcW w:w="2778" w:type="dxa"/>
          </w:tcPr>
          <w:p w14:paraId="45B3F056" w14:textId="77777777" w:rsidR="00914EC9" w:rsidRPr="00B23C83" w:rsidRDefault="00914EC9" w:rsidP="00047E44">
            <w:pPr>
              <w:pStyle w:val="TableTextCA"/>
            </w:pPr>
            <w:r w:rsidRPr="00B23C83">
              <w:t>1</w:t>
            </w:r>
          </w:p>
        </w:tc>
        <w:tc>
          <w:tcPr>
            <w:tcW w:w="4422" w:type="dxa"/>
          </w:tcPr>
          <w:p w14:paraId="2317DC13" w14:textId="77777777" w:rsidR="00914EC9" w:rsidRPr="00B23C83" w:rsidRDefault="00914EC9" w:rsidP="00047E44">
            <w:pPr>
              <w:pStyle w:val="TableTextCA"/>
            </w:pPr>
            <w:r w:rsidRPr="00B23C83">
              <w:t>Vic</w:t>
            </w:r>
          </w:p>
        </w:tc>
      </w:tr>
      <w:tr w:rsidR="00FB3A5E" w:rsidRPr="00B23C83" w14:paraId="333689AF" w14:textId="77777777" w:rsidTr="001E231E">
        <w:trPr>
          <w:trHeight w:val="111"/>
        </w:trPr>
        <w:tc>
          <w:tcPr>
            <w:tcW w:w="2381" w:type="dxa"/>
          </w:tcPr>
          <w:p w14:paraId="10E14E2F" w14:textId="77777777" w:rsidR="00914EC9" w:rsidRPr="00B23C83" w:rsidRDefault="00914EC9" w:rsidP="00047E44">
            <w:pPr>
              <w:pStyle w:val="TableText"/>
            </w:pPr>
            <w:r w:rsidRPr="00B23C83">
              <w:t xml:space="preserve">2012 </w:t>
            </w:r>
          </w:p>
        </w:tc>
        <w:tc>
          <w:tcPr>
            <w:tcW w:w="2778" w:type="dxa"/>
          </w:tcPr>
          <w:p w14:paraId="2E8126FC" w14:textId="77777777" w:rsidR="00914EC9" w:rsidRPr="00B23C83" w:rsidRDefault="00914EC9" w:rsidP="00047E44">
            <w:pPr>
              <w:pStyle w:val="TableTextCA"/>
            </w:pPr>
            <w:r w:rsidRPr="00B23C83">
              <w:t>1</w:t>
            </w:r>
          </w:p>
        </w:tc>
        <w:tc>
          <w:tcPr>
            <w:tcW w:w="4422" w:type="dxa"/>
          </w:tcPr>
          <w:p w14:paraId="2BC15715" w14:textId="77777777" w:rsidR="00914EC9" w:rsidRPr="00B23C83" w:rsidRDefault="00914EC9" w:rsidP="00047E44">
            <w:pPr>
              <w:pStyle w:val="TableTextCA"/>
            </w:pPr>
            <w:r w:rsidRPr="00B23C83">
              <w:t>NSW</w:t>
            </w:r>
          </w:p>
        </w:tc>
      </w:tr>
      <w:tr w:rsidR="00FB3A5E" w:rsidRPr="00B23C83" w14:paraId="66524002" w14:textId="77777777" w:rsidTr="001E231E">
        <w:trPr>
          <w:trHeight w:val="111"/>
        </w:trPr>
        <w:tc>
          <w:tcPr>
            <w:tcW w:w="2381" w:type="dxa"/>
          </w:tcPr>
          <w:p w14:paraId="4E4CDC3C" w14:textId="77777777" w:rsidR="00914EC9" w:rsidRPr="00B23C83" w:rsidRDefault="00914EC9" w:rsidP="00047E44">
            <w:pPr>
              <w:pStyle w:val="TableText"/>
            </w:pPr>
            <w:r w:rsidRPr="00B23C83">
              <w:t xml:space="preserve">2013 </w:t>
            </w:r>
          </w:p>
        </w:tc>
        <w:tc>
          <w:tcPr>
            <w:tcW w:w="2778" w:type="dxa"/>
          </w:tcPr>
          <w:p w14:paraId="75A9C595" w14:textId="77777777" w:rsidR="00914EC9" w:rsidRPr="00B23C83" w:rsidRDefault="00914EC9" w:rsidP="00047E44">
            <w:pPr>
              <w:pStyle w:val="TableTextCA"/>
            </w:pPr>
            <w:r w:rsidRPr="00B23C83">
              <w:t>0</w:t>
            </w:r>
          </w:p>
        </w:tc>
        <w:tc>
          <w:tcPr>
            <w:tcW w:w="4422" w:type="dxa"/>
          </w:tcPr>
          <w:p w14:paraId="0D0DD287" w14:textId="77777777" w:rsidR="00914EC9" w:rsidRPr="00B23C83" w:rsidRDefault="00914EC9" w:rsidP="00047E44">
            <w:pPr>
              <w:pStyle w:val="TableTextCA"/>
            </w:pPr>
            <w:r w:rsidRPr="00B23C83">
              <w:t>n</w:t>
            </w:r>
            <w:r w:rsidR="006452C0" w:rsidRPr="00B23C83">
              <w:t>/</w:t>
            </w:r>
            <w:r w:rsidRPr="00B23C83">
              <w:t>a</w:t>
            </w:r>
          </w:p>
        </w:tc>
      </w:tr>
      <w:tr w:rsidR="00FB3A5E" w:rsidRPr="00B23C83" w14:paraId="2028F70D" w14:textId="77777777" w:rsidTr="001E231E">
        <w:trPr>
          <w:trHeight w:val="111"/>
        </w:trPr>
        <w:tc>
          <w:tcPr>
            <w:tcW w:w="2381" w:type="dxa"/>
          </w:tcPr>
          <w:p w14:paraId="7C6E8B0D" w14:textId="77777777" w:rsidR="00914EC9" w:rsidRPr="00B23C83" w:rsidRDefault="00914EC9" w:rsidP="00047E44">
            <w:pPr>
              <w:pStyle w:val="TableText"/>
            </w:pPr>
            <w:r w:rsidRPr="00B23C83">
              <w:t xml:space="preserve">2014 </w:t>
            </w:r>
          </w:p>
        </w:tc>
        <w:tc>
          <w:tcPr>
            <w:tcW w:w="2778" w:type="dxa"/>
          </w:tcPr>
          <w:p w14:paraId="37D97B5E" w14:textId="77777777" w:rsidR="00914EC9" w:rsidRPr="00B23C83" w:rsidRDefault="00914EC9" w:rsidP="00047E44">
            <w:pPr>
              <w:pStyle w:val="TableTextCA"/>
            </w:pPr>
            <w:r w:rsidRPr="00B23C83">
              <w:t>0</w:t>
            </w:r>
          </w:p>
        </w:tc>
        <w:tc>
          <w:tcPr>
            <w:tcW w:w="4422" w:type="dxa"/>
          </w:tcPr>
          <w:p w14:paraId="2D5E928D" w14:textId="77777777" w:rsidR="00914EC9" w:rsidRPr="00B23C83" w:rsidRDefault="00914EC9" w:rsidP="00047E44">
            <w:pPr>
              <w:pStyle w:val="TableTextCA"/>
            </w:pPr>
            <w:r w:rsidRPr="00B23C83">
              <w:t>n</w:t>
            </w:r>
            <w:r w:rsidR="006452C0" w:rsidRPr="00B23C83">
              <w:t>/</w:t>
            </w:r>
            <w:r w:rsidRPr="00B23C83">
              <w:t>a</w:t>
            </w:r>
          </w:p>
        </w:tc>
      </w:tr>
      <w:tr w:rsidR="00FB3A5E" w:rsidRPr="00B23C83" w14:paraId="355D8EC2" w14:textId="77777777" w:rsidTr="001E231E">
        <w:trPr>
          <w:trHeight w:val="111"/>
        </w:trPr>
        <w:tc>
          <w:tcPr>
            <w:tcW w:w="2381" w:type="dxa"/>
          </w:tcPr>
          <w:p w14:paraId="5E9A80AB" w14:textId="77777777" w:rsidR="00914EC9" w:rsidRPr="00B23C83" w:rsidRDefault="00914EC9" w:rsidP="00047E44">
            <w:pPr>
              <w:pStyle w:val="TableText"/>
            </w:pPr>
            <w:r w:rsidRPr="00B23C83">
              <w:t xml:space="preserve">2015 </w:t>
            </w:r>
          </w:p>
        </w:tc>
        <w:tc>
          <w:tcPr>
            <w:tcW w:w="2778" w:type="dxa"/>
          </w:tcPr>
          <w:p w14:paraId="6846FCE1" w14:textId="77777777" w:rsidR="00914EC9" w:rsidRPr="00B23C83" w:rsidRDefault="00914EC9" w:rsidP="00047E44">
            <w:pPr>
              <w:pStyle w:val="TableTextCA"/>
            </w:pPr>
            <w:r w:rsidRPr="00B23C83">
              <w:t>4</w:t>
            </w:r>
          </w:p>
        </w:tc>
        <w:tc>
          <w:tcPr>
            <w:tcW w:w="4422" w:type="dxa"/>
          </w:tcPr>
          <w:p w14:paraId="06603F00" w14:textId="77777777" w:rsidR="00914EC9" w:rsidRPr="00B23C83" w:rsidRDefault="00AE449A" w:rsidP="00047E44">
            <w:pPr>
              <w:pStyle w:val="TableTextCA"/>
            </w:pPr>
            <w:r w:rsidRPr="00B23C83">
              <w:t>NSW (</w:t>
            </w:r>
            <w:r w:rsidRPr="00B23C83">
              <w:rPr>
                <w:rStyle w:val="Emphasis"/>
              </w:rPr>
              <w:t>n</w:t>
            </w:r>
            <w:r w:rsidR="00FA7CCF" w:rsidRPr="00B23C83">
              <w:rPr>
                <w:rStyle w:val="Emphasis"/>
              </w:rPr>
              <w:t> </w:t>
            </w:r>
            <w:r w:rsidRPr="00B23C83">
              <w:t>=</w:t>
            </w:r>
            <w:r w:rsidR="00FA7CCF" w:rsidRPr="00B23C83">
              <w:t> </w:t>
            </w:r>
            <w:r w:rsidRPr="00B23C83">
              <w:t xml:space="preserve">1), </w:t>
            </w:r>
            <w:r w:rsidR="00914EC9" w:rsidRPr="00B23C83">
              <w:t>Vic (</w:t>
            </w:r>
            <w:r w:rsidR="00914EC9" w:rsidRPr="00B23C83">
              <w:rPr>
                <w:rStyle w:val="Emphasis"/>
              </w:rPr>
              <w:t>n</w:t>
            </w:r>
            <w:r w:rsidR="00FA7CCF" w:rsidRPr="00B23C83">
              <w:rPr>
                <w:rStyle w:val="Emphasis"/>
              </w:rPr>
              <w:t> </w:t>
            </w:r>
            <w:r w:rsidR="00914EC9" w:rsidRPr="00B23C83">
              <w:t>=</w:t>
            </w:r>
            <w:r w:rsidR="00FA7CCF" w:rsidRPr="00B23C83">
              <w:t> </w:t>
            </w:r>
            <w:r w:rsidR="00914EC9" w:rsidRPr="00B23C83">
              <w:t>2), Qld (</w:t>
            </w:r>
            <w:r w:rsidR="00914EC9" w:rsidRPr="00B23C83">
              <w:rPr>
                <w:rStyle w:val="Emphasis"/>
              </w:rPr>
              <w:t>n</w:t>
            </w:r>
            <w:r w:rsidR="00FA7CCF" w:rsidRPr="00B23C83">
              <w:rPr>
                <w:rStyle w:val="Emphasis"/>
              </w:rPr>
              <w:t> </w:t>
            </w:r>
            <w:r w:rsidR="00914EC9" w:rsidRPr="00B23C83">
              <w:t>=</w:t>
            </w:r>
            <w:r w:rsidR="00FA7CCF" w:rsidRPr="00B23C83">
              <w:t> </w:t>
            </w:r>
            <w:r w:rsidR="00914EC9" w:rsidRPr="00B23C83">
              <w:t>1)</w:t>
            </w:r>
          </w:p>
        </w:tc>
      </w:tr>
      <w:tr w:rsidR="00FB3A5E" w:rsidRPr="00B23C83" w14:paraId="2AD0974B" w14:textId="77777777" w:rsidTr="001E231E">
        <w:trPr>
          <w:trHeight w:val="111"/>
        </w:trPr>
        <w:tc>
          <w:tcPr>
            <w:tcW w:w="2381" w:type="dxa"/>
          </w:tcPr>
          <w:p w14:paraId="613A8550" w14:textId="77777777" w:rsidR="00FB3A5E" w:rsidRPr="00B23C83" w:rsidRDefault="00FB3A5E" w:rsidP="00047E44">
            <w:pPr>
              <w:pStyle w:val="TableText"/>
            </w:pPr>
            <w:r w:rsidRPr="00B23C83">
              <w:t>2016</w:t>
            </w:r>
          </w:p>
        </w:tc>
        <w:tc>
          <w:tcPr>
            <w:tcW w:w="2778" w:type="dxa"/>
          </w:tcPr>
          <w:p w14:paraId="1D1929ED" w14:textId="77777777" w:rsidR="00FB3A5E" w:rsidRPr="00B23C83" w:rsidRDefault="00FB3A5E" w:rsidP="00047E44">
            <w:pPr>
              <w:pStyle w:val="TableTextCA"/>
            </w:pPr>
            <w:r w:rsidRPr="00B23C83">
              <w:t>11</w:t>
            </w:r>
          </w:p>
        </w:tc>
        <w:tc>
          <w:tcPr>
            <w:tcW w:w="4422" w:type="dxa"/>
          </w:tcPr>
          <w:p w14:paraId="696A3719" w14:textId="77777777" w:rsidR="00FB3A5E" w:rsidRPr="00B23C83" w:rsidRDefault="00FB3A5E" w:rsidP="00047E44">
            <w:pPr>
              <w:pStyle w:val="TableTextCA"/>
              <w:rPr>
                <w:rFonts w:cs="Arial"/>
                <w:color w:val="262626"/>
              </w:rPr>
            </w:pPr>
            <w:r w:rsidRPr="00B23C83">
              <w:t>NSW (</w:t>
            </w:r>
            <w:r w:rsidRPr="00B23C83">
              <w:rPr>
                <w:rStyle w:val="Emphasis"/>
              </w:rPr>
              <w:t>n</w:t>
            </w:r>
            <w:r w:rsidRPr="00B23C83">
              <w:t> = 2),</w:t>
            </w:r>
            <w:r w:rsidR="00AE449A" w:rsidRPr="00B23C83">
              <w:t xml:space="preserve"> </w:t>
            </w:r>
            <w:r w:rsidRPr="00B23C83">
              <w:t>Vic</w:t>
            </w:r>
            <w:r w:rsidR="00AE449A" w:rsidRPr="00B23C83">
              <w:t xml:space="preserve"> (</w:t>
            </w:r>
            <w:r w:rsidR="00AE449A" w:rsidRPr="00B23C83">
              <w:rPr>
                <w:rStyle w:val="Emphasis"/>
              </w:rPr>
              <w:t>n</w:t>
            </w:r>
            <w:r w:rsidR="00AE449A" w:rsidRPr="00B23C83">
              <w:t xml:space="preserve"> = 6), </w:t>
            </w:r>
            <w:r w:rsidRPr="00B23C83">
              <w:t>Qld</w:t>
            </w:r>
            <w:r w:rsidR="00AE449A" w:rsidRPr="00B23C83">
              <w:t xml:space="preserve"> (</w:t>
            </w:r>
            <w:r w:rsidR="00AE449A" w:rsidRPr="00B23C83">
              <w:rPr>
                <w:rStyle w:val="Emphasis"/>
              </w:rPr>
              <w:t>n</w:t>
            </w:r>
            <w:r w:rsidR="00AE449A" w:rsidRPr="00B23C83">
              <w:t> = 3)</w:t>
            </w:r>
          </w:p>
        </w:tc>
      </w:tr>
      <w:tr w:rsidR="00FB3A5E" w:rsidRPr="00B23C83" w14:paraId="3DE6E1FA" w14:textId="77777777" w:rsidTr="001E231E">
        <w:trPr>
          <w:trHeight w:val="111"/>
        </w:trPr>
        <w:tc>
          <w:tcPr>
            <w:tcW w:w="2381" w:type="dxa"/>
          </w:tcPr>
          <w:p w14:paraId="1F48F097" w14:textId="77777777" w:rsidR="00FB3A5E" w:rsidRPr="00B23C83" w:rsidRDefault="00FB3A5E" w:rsidP="00047E44">
            <w:pPr>
              <w:pStyle w:val="TableText"/>
            </w:pPr>
            <w:r w:rsidRPr="00B23C83">
              <w:t>2017</w:t>
            </w:r>
          </w:p>
        </w:tc>
        <w:tc>
          <w:tcPr>
            <w:tcW w:w="2778" w:type="dxa"/>
          </w:tcPr>
          <w:p w14:paraId="4C428A40" w14:textId="77777777" w:rsidR="00FB3A5E" w:rsidRPr="00B23C83" w:rsidRDefault="00FB3A5E" w:rsidP="00047E44">
            <w:pPr>
              <w:pStyle w:val="TableTextCA"/>
            </w:pPr>
            <w:r w:rsidRPr="00B23C83">
              <w:t>14</w:t>
            </w:r>
          </w:p>
        </w:tc>
        <w:tc>
          <w:tcPr>
            <w:tcW w:w="4422" w:type="dxa"/>
          </w:tcPr>
          <w:p w14:paraId="2FBE9856" w14:textId="77777777" w:rsidR="00FB3A5E" w:rsidRPr="00B23C83" w:rsidRDefault="00AE449A" w:rsidP="00047E44">
            <w:pPr>
              <w:pStyle w:val="TableTextCA"/>
            </w:pPr>
            <w:r w:rsidRPr="00B23C83">
              <w:t>NSW (</w:t>
            </w:r>
            <w:r w:rsidRPr="00B23C83">
              <w:rPr>
                <w:rStyle w:val="Emphasis"/>
              </w:rPr>
              <w:t>n</w:t>
            </w:r>
            <w:r w:rsidRPr="00B23C83">
              <w:t xml:space="preserve"> = 2), </w:t>
            </w:r>
            <w:r w:rsidR="00FB3A5E" w:rsidRPr="00B23C83">
              <w:t>Vic (</w:t>
            </w:r>
            <w:r w:rsidR="00FB3A5E" w:rsidRPr="00B23C83">
              <w:rPr>
                <w:rStyle w:val="Emphasis"/>
              </w:rPr>
              <w:t>n</w:t>
            </w:r>
            <w:r w:rsidR="00FB3A5E" w:rsidRPr="00B23C83">
              <w:t> = 7), Qld (</w:t>
            </w:r>
            <w:r w:rsidR="00FB3A5E" w:rsidRPr="00B23C83">
              <w:rPr>
                <w:rStyle w:val="Emphasis"/>
              </w:rPr>
              <w:t>n</w:t>
            </w:r>
            <w:r w:rsidR="00FB3A5E" w:rsidRPr="00B23C83">
              <w:t> = 4), NT (</w:t>
            </w:r>
            <w:r w:rsidR="00FB3A5E" w:rsidRPr="00B23C83">
              <w:rPr>
                <w:rStyle w:val="Emphasis"/>
              </w:rPr>
              <w:t>n</w:t>
            </w:r>
            <w:r w:rsidR="00FB3A5E" w:rsidRPr="00B23C83">
              <w:t> = 1)</w:t>
            </w:r>
          </w:p>
        </w:tc>
      </w:tr>
    </w:tbl>
    <w:p w14:paraId="3379C379" w14:textId="77777777" w:rsidR="0072534C" w:rsidRPr="00B23C83" w:rsidRDefault="0072534C" w:rsidP="00047E44">
      <w:pPr>
        <w:pStyle w:val="TFIHolder"/>
      </w:pPr>
    </w:p>
    <w:p w14:paraId="5D77F947" w14:textId="0DF963E3" w:rsidR="0056314C" w:rsidRPr="00B23C83" w:rsidRDefault="0056314C" w:rsidP="00047E44">
      <w:pPr>
        <w:pStyle w:val="TFAbbrevs"/>
      </w:pPr>
      <w:r w:rsidRPr="00B23C83">
        <w:t>MIC = minimum inhibitory concentration; n</w:t>
      </w:r>
      <w:r w:rsidR="006452C0" w:rsidRPr="00B23C83">
        <w:t>/</w:t>
      </w:r>
      <w:r w:rsidRPr="00B23C83">
        <w:t>a</w:t>
      </w:r>
      <w:r w:rsidR="00B73B23" w:rsidRPr="00B23C83">
        <w:t> </w:t>
      </w:r>
      <w:r w:rsidRPr="00B23C83">
        <w:t>=</w:t>
      </w:r>
      <w:r w:rsidR="00B73B23" w:rsidRPr="00B23C83">
        <w:t> </w:t>
      </w:r>
      <w:r w:rsidRPr="00B23C83">
        <w:t xml:space="preserve">not applicable </w:t>
      </w:r>
    </w:p>
    <w:p w14:paraId="5EA3013E" w14:textId="77777777" w:rsidR="0056314C" w:rsidRPr="00B23C83" w:rsidRDefault="00B73B23" w:rsidP="00047E44">
      <w:pPr>
        <w:pStyle w:val="TFNoteSource"/>
      </w:pPr>
      <w:r w:rsidRPr="00B23C83">
        <w:t>Note:</w:t>
      </w:r>
      <w:r w:rsidRPr="00B23C83">
        <w:tab/>
        <w:t>All isolates had an MIC = 1 </w:t>
      </w:r>
      <w:r w:rsidR="0056314C" w:rsidRPr="00B23C83">
        <w:t xml:space="preserve">mg/L. </w:t>
      </w:r>
    </w:p>
    <w:p w14:paraId="216750C0" w14:textId="2FF61110" w:rsidR="0056314C" w:rsidRPr="00B23C83" w:rsidRDefault="00A70EE8" w:rsidP="00047E44">
      <w:pPr>
        <w:pStyle w:val="TFNoteSourceSpace"/>
      </w:pPr>
      <w:r w:rsidRPr="00B23C83">
        <w:t xml:space="preserve">Source: </w:t>
      </w:r>
      <w:r w:rsidR="0056314C" w:rsidRPr="00B23C83">
        <w:t>NNN (Australian Meningococcal Surveillance Programme annual reports)</w:t>
      </w:r>
    </w:p>
    <w:p w14:paraId="1391A04F" w14:textId="77777777" w:rsidR="00537D97" w:rsidRPr="00B23C83" w:rsidRDefault="00537D97" w:rsidP="00B23C83">
      <w:pPr>
        <w:pStyle w:val="Heading2"/>
      </w:pPr>
      <w:bookmarkStart w:id="36" w:name="_Toc7194869"/>
      <w:r w:rsidRPr="00B23C83">
        <w:lastRenderedPageBreak/>
        <w:t>Table S4.2</w:t>
      </w:r>
      <w:r w:rsidR="00971B85" w:rsidRPr="00B23C83">
        <w:t>5</w:t>
      </w:r>
      <w:r w:rsidRPr="00B23C83">
        <w:t>:</w:t>
      </w:r>
      <w:r w:rsidR="00A37DDE" w:rsidRPr="00B23C83">
        <w:tab/>
      </w:r>
      <w:r w:rsidRPr="00B23C83">
        <w:rPr>
          <w:rStyle w:val="Emphasis"/>
        </w:rPr>
        <w:t>Neisseria meningitidis</w:t>
      </w:r>
      <w:r w:rsidRPr="00B23C83">
        <w:t xml:space="preserve"> resistance to rifampicin (MIC ≥1</w:t>
      </w:r>
      <w:r w:rsidR="006452C0" w:rsidRPr="00B23C83">
        <w:t> </w:t>
      </w:r>
      <w:r w:rsidRPr="00B23C83">
        <w:t>mg/L), by state and territory, 2001–201</w:t>
      </w:r>
      <w:r w:rsidR="0056314C" w:rsidRPr="00B23C83">
        <w:t>7</w:t>
      </w:r>
      <w:bookmarkEnd w:id="36"/>
    </w:p>
    <w:tbl>
      <w:tblPr>
        <w:tblStyle w:val="TableGrid"/>
        <w:tblW w:w="9694" w:type="dxa"/>
        <w:tblLayout w:type="fixed"/>
        <w:tblLook w:val="0020" w:firstRow="1" w:lastRow="0" w:firstColumn="0" w:lastColumn="0" w:noHBand="0" w:noVBand="0"/>
      </w:tblPr>
      <w:tblGrid>
        <w:gridCol w:w="1984"/>
        <w:gridCol w:w="1984"/>
        <w:gridCol w:w="5726"/>
      </w:tblGrid>
      <w:tr w:rsidR="0056314C" w:rsidRPr="00B23C83" w14:paraId="561ECAB3" w14:textId="77777777" w:rsidTr="00742C9B">
        <w:trPr>
          <w:trHeight w:val="131"/>
          <w:tblHeader/>
        </w:trPr>
        <w:tc>
          <w:tcPr>
            <w:tcW w:w="1984" w:type="dxa"/>
          </w:tcPr>
          <w:p w14:paraId="54BF9FE9" w14:textId="77777777" w:rsidR="0056314C" w:rsidRPr="00B23C83" w:rsidRDefault="0056314C" w:rsidP="00047E44">
            <w:pPr>
              <w:pStyle w:val="TableHeading"/>
            </w:pPr>
            <w:r w:rsidRPr="00B23C83">
              <w:t xml:space="preserve">Year </w:t>
            </w:r>
          </w:p>
        </w:tc>
        <w:tc>
          <w:tcPr>
            <w:tcW w:w="1984" w:type="dxa"/>
          </w:tcPr>
          <w:p w14:paraId="566683BC" w14:textId="77777777" w:rsidR="0056314C" w:rsidRPr="00B23C83" w:rsidRDefault="0056314C" w:rsidP="00047E44">
            <w:pPr>
              <w:pStyle w:val="TableHeadingCA"/>
            </w:pPr>
            <w:r w:rsidRPr="00B23C83">
              <w:t>Isolates tested</w:t>
            </w:r>
          </w:p>
        </w:tc>
        <w:tc>
          <w:tcPr>
            <w:tcW w:w="5726" w:type="dxa"/>
          </w:tcPr>
          <w:p w14:paraId="35D8B830" w14:textId="77777777" w:rsidR="0056314C" w:rsidRPr="00B23C83" w:rsidRDefault="0056314C" w:rsidP="00DC17FC">
            <w:pPr>
              <w:pStyle w:val="TableHeading"/>
            </w:pPr>
            <w:r w:rsidRPr="00B23C83">
              <w:t>State or territory of isolation</w:t>
            </w:r>
          </w:p>
        </w:tc>
      </w:tr>
      <w:tr w:rsidR="00DC17FC" w:rsidRPr="00B23C83" w14:paraId="134C5B95" w14:textId="77777777" w:rsidTr="001E231E">
        <w:trPr>
          <w:trHeight w:val="111"/>
        </w:trPr>
        <w:tc>
          <w:tcPr>
            <w:tcW w:w="1984" w:type="dxa"/>
          </w:tcPr>
          <w:p w14:paraId="765316E1" w14:textId="77777777" w:rsidR="00DC17FC" w:rsidRPr="00B23C83" w:rsidRDefault="00DC17FC" w:rsidP="00DC17FC">
            <w:pPr>
              <w:pStyle w:val="TableText"/>
            </w:pPr>
            <w:r w:rsidRPr="00B23C83">
              <w:t xml:space="preserve">2001 </w:t>
            </w:r>
          </w:p>
        </w:tc>
        <w:tc>
          <w:tcPr>
            <w:tcW w:w="1984" w:type="dxa"/>
          </w:tcPr>
          <w:p w14:paraId="6CA1BE7B" w14:textId="3D1C0DE3" w:rsidR="00DC17FC" w:rsidRPr="00B23C83" w:rsidRDefault="00DC17FC" w:rsidP="00DC17FC">
            <w:pPr>
              <w:pStyle w:val="TableTextCA"/>
            </w:pPr>
            <w:r w:rsidRPr="00B23C83">
              <w:t>4</w:t>
            </w:r>
          </w:p>
        </w:tc>
        <w:tc>
          <w:tcPr>
            <w:tcW w:w="5726" w:type="dxa"/>
          </w:tcPr>
          <w:p w14:paraId="1415618F" w14:textId="18DCAD8E" w:rsidR="00DC17FC" w:rsidRPr="00B23C83" w:rsidRDefault="00DC17FC" w:rsidP="00DC17FC">
            <w:pPr>
              <w:pStyle w:val="TableText"/>
            </w:pPr>
            <w:r w:rsidRPr="00B23C83">
              <w:t>Qld (3 with MIC = 1 mg/L; 1 with MIC = 128 mg/L)</w:t>
            </w:r>
          </w:p>
        </w:tc>
      </w:tr>
      <w:tr w:rsidR="00DC17FC" w:rsidRPr="00B23C83" w14:paraId="5BEE2889" w14:textId="77777777" w:rsidTr="001E231E">
        <w:trPr>
          <w:trHeight w:val="111"/>
        </w:trPr>
        <w:tc>
          <w:tcPr>
            <w:tcW w:w="1984" w:type="dxa"/>
          </w:tcPr>
          <w:p w14:paraId="7362122E" w14:textId="77777777" w:rsidR="00DC17FC" w:rsidRPr="00B23C83" w:rsidRDefault="00DC17FC" w:rsidP="00DC17FC">
            <w:pPr>
              <w:pStyle w:val="TableText"/>
            </w:pPr>
            <w:r w:rsidRPr="00B23C83">
              <w:t xml:space="preserve">2002 </w:t>
            </w:r>
          </w:p>
        </w:tc>
        <w:tc>
          <w:tcPr>
            <w:tcW w:w="1984" w:type="dxa"/>
          </w:tcPr>
          <w:p w14:paraId="1460719D" w14:textId="04C045D6" w:rsidR="00DC17FC" w:rsidRPr="00B23C83" w:rsidRDefault="00DC17FC" w:rsidP="00DC17FC">
            <w:pPr>
              <w:pStyle w:val="TableTextCA"/>
            </w:pPr>
            <w:r w:rsidRPr="00B23C83">
              <w:t>0</w:t>
            </w:r>
          </w:p>
        </w:tc>
        <w:tc>
          <w:tcPr>
            <w:tcW w:w="5726" w:type="dxa"/>
          </w:tcPr>
          <w:p w14:paraId="52F35419" w14:textId="4616CFB1" w:rsidR="00DC17FC" w:rsidRPr="00B23C83" w:rsidRDefault="00DC17FC" w:rsidP="00DC17FC">
            <w:pPr>
              <w:pStyle w:val="TableText"/>
            </w:pPr>
            <w:r w:rsidRPr="00B23C83">
              <w:t>n/a</w:t>
            </w:r>
          </w:p>
        </w:tc>
      </w:tr>
      <w:tr w:rsidR="00DC17FC" w:rsidRPr="00B23C83" w14:paraId="323F4591" w14:textId="77777777" w:rsidTr="001E231E">
        <w:trPr>
          <w:trHeight w:val="111"/>
        </w:trPr>
        <w:tc>
          <w:tcPr>
            <w:tcW w:w="1984" w:type="dxa"/>
          </w:tcPr>
          <w:p w14:paraId="5A95E75C" w14:textId="77777777" w:rsidR="00DC17FC" w:rsidRPr="00B23C83" w:rsidRDefault="00DC17FC" w:rsidP="00DC17FC">
            <w:pPr>
              <w:pStyle w:val="TableText"/>
            </w:pPr>
            <w:r w:rsidRPr="00B23C83">
              <w:t xml:space="preserve">2003 </w:t>
            </w:r>
          </w:p>
        </w:tc>
        <w:tc>
          <w:tcPr>
            <w:tcW w:w="1984" w:type="dxa"/>
          </w:tcPr>
          <w:p w14:paraId="43D99B39" w14:textId="20391F4E" w:rsidR="00DC17FC" w:rsidRPr="00B23C83" w:rsidRDefault="00DC17FC" w:rsidP="00DC17FC">
            <w:pPr>
              <w:pStyle w:val="TableTextCA"/>
            </w:pPr>
            <w:r w:rsidRPr="00B23C83">
              <w:t>3</w:t>
            </w:r>
          </w:p>
        </w:tc>
        <w:tc>
          <w:tcPr>
            <w:tcW w:w="5726" w:type="dxa"/>
          </w:tcPr>
          <w:p w14:paraId="0E24BBA4" w14:textId="2D14389D" w:rsidR="00DC17FC" w:rsidRPr="00B23C83" w:rsidRDefault="00DC17FC" w:rsidP="00DC17FC">
            <w:pPr>
              <w:pStyle w:val="TableText"/>
            </w:pPr>
            <w:r w:rsidRPr="00B23C83">
              <w:t>Qld (MIC = 1 mg/L), SA (MIC = 32 mg/L), WA (MIC = 100 mg/L)</w:t>
            </w:r>
          </w:p>
        </w:tc>
      </w:tr>
      <w:tr w:rsidR="00DC17FC" w:rsidRPr="00B23C83" w14:paraId="097D3783" w14:textId="77777777" w:rsidTr="001E231E">
        <w:trPr>
          <w:trHeight w:val="111"/>
        </w:trPr>
        <w:tc>
          <w:tcPr>
            <w:tcW w:w="1984" w:type="dxa"/>
          </w:tcPr>
          <w:p w14:paraId="405C8DFD" w14:textId="77777777" w:rsidR="00DC17FC" w:rsidRPr="00B23C83" w:rsidRDefault="00DC17FC" w:rsidP="00DC17FC">
            <w:pPr>
              <w:pStyle w:val="TableText"/>
            </w:pPr>
            <w:r w:rsidRPr="00B23C83">
              <w:t xml:space="preserve">2004 </w:t>
            </w:r>
          </w:p>
        </w:tc>
        <w:tc>
          <w:tcPr>
            <w:tcW w:w="1984" w:type="dxa"/>
          </w:tcPr>
          <w:p w14:paraId="39BFF33C" w14:textId="751A1ADC" w:rsidR="00DC17FC" w:rsidRPr="00B23C83" w:rsidRDefault="00DC17FC" w:rsidP="00DC17FC">
            <w:pPr>
              <w:pStyle w:val="TableTextCA"/>
            </w:pPr>
            <w:r w:rsidRPr="00B23C83">
              <w:t>0</w:t>
            </w:r>
          </w:p>
        </w:tc>
        <w:tc>
          <w:tcPr>
            <w:tcW w:w="5726" w:type="dxa"/>
          </w:tcPr>
          <w:p w14:paraId="13E313D9" w14:textId="66E6C62B" w:rsidR="00DC17FC" w:rsidRPr="00B23C83" w:rsidRDefault="00DC17FC" w:rsidP="00DC17FC">
            <w:pPr>
              <w:pStyle w:val="TableText"/>
            </w:pPr>
            <w:r w:rsidRPr="00B23C83">
              <w:t>n/a</w:t>
            </w:r>
          </w:p>
        </w:tc>
      </w:tr>
      <w:tr w:rsidR="00DC17FC" w:rsidRPr="00B23C83" w14:paraId="0D636362" w14:textId="77777777" w:rsidTr="001E231E">
        <w:trPr>
          <w:trHeight w:val="111"/>
        </w:trPr>
        <w:tc>
          <w:tcPr>
            <w:tcW w:w="1984" w:type="dxa"/>
          </w:tcPr>
          <w:p w14:paraId="23C7619A" w14:textId="77777777" w:rsidR="00DC17FC" w:rsidRPr="00B23C83" w:rsidRDefault="00DC17FC" w:rsidP="00DC17FC">
            <w:pPr>
              <w:pStyle w:val="TableText"/>
            </w:pPr>
            <w:r w:rsidRPr="00B23C83">
              <w:t xml:space="preserve">2005 </w:t>
            </w:r>
          </w:p>
        </w:tc>
        <w:tc>
          <w:tcPr>
            <w:tcW w:w="1984" w:type="dxa"/>
          </w:tcPr>
          <w:p w14:paraId="32F80F96" w14:textId="35E9BB49" w:rsidR="00DC17FC" w:rsidRPr="00B23C83" w:rsidRDefault="00DC17FC" w:rsidP="00DC17FC">
            <w:pPr>
              <w:pStyle w:val="TableTextCA"/>
            </w:pPr>
            <w:r w:rsidRPr="00B23C83">
              <w:t>1</w:t>
            </w:r>
          </w:p>
        </w:tc>
        <w:tc>
          <w:tcPr>
            <w:tcW w:w="5726" w:type="dxa"/>
          </w:tcPr>
          <w:p w14:paraId="717AC1A2" w14:textId="64592411" w:rsidR="00DC17FC" w:rsidRPr="00B23C83" w:rsidRDefault="00DC17FC" w:rsidP="00DC17FC">
            <w:pPr>
              <w:pStyle w:val="TableText"/>
            </w:pPr>
            <w:r w:rsidRPr="00B23C83">
              <w:t>Qld (MIC = 1 mg/L)</w:t>
            </w:r>
          </w:p>
        </w:tc>
      </w:tr>
      <w:tr w:rsidR="00DC17FC" w:rsidRPr="00B23C83" w14:paraId="2F6BAE37" w14:textId="77777777" w:rsidTr="001E231E">
        <w:trPr>
          <w:trHeight w:val="111"/>
        </w:trPr>
        <w:tc>
          <w:tcPr>
            <w:tcW w:w="1984" w:type="dxa"/>
          </w:tcPr>
          <w:p w14:paraId="38E86013" w14:textId="77777777" w:rsidR="00DC17FC" w:rsidRPr="00B23C83" w:rsidRDefault="00DC17FC" w:rsidP="00DC17FC">
            <w:pPr>
              <w:pStyle w:val="TableText"/>
            </w:pPr>
            <w:r w:rsidRPr="00B23C83">
              <w:t xml:space="preserve">2006 </w:t>
            </w:r>
          </w:p>
        </w:tc>
        <w:tc>
          <w:tcPr>
            <w:tcW w:w="1984" w:type="dxa"/>
          </w:tcPr>
          <w:p w14:paraId="45BA7897" w14:textId="2E57DD41" w:rsidR="00DC17FC" w:rsidRPr="00B23C83" w:rsidRDefault="00DC17FC" w:rsidP="00DC17FC">
            <w:pPr>
              <w:pStyle w:val="TableTextCA"/>
            </w:pPr>
            <w:r w:rsidRPr="00B23C83">
              <w:t>1</w:t>
            </w:r>
          </w:p>
        </w:tc>
        <w:tc>
          <w:tcPr>
            <w:tcW w:w="5726" w:type="dxa"/>
          </w:tcPr>
          <w:p w14:paraId="1DB121D5" w14:textId="716F6D79" w:rsidR="00DC17FC" w:rsidRPr="00B23C83" w:rsidRDefault="00DC17FC" w:rsidP="00DC17FC">
            <w:pPr>
              <w:pStyle w:val="TableText"/>
            </w:pPr>
            <w:r w:rsidRPr="00B23C83">
              <w:t>Qld (MIC = 1 mg/L)</w:t>
            </w:r>
          </w:p>
        </w:tc>
      </w:tr>
      <w:tr w:rsidR="00DC17FC" w:rsidRPr="00B23C83" w14:paraId="6BB1C6E4" w14:textId="77777777" w:rsidTr="001E231E">
        <w:trPr>
          <w:trHeight w:val="111"/>
        </w:trPr>
        <w:tc>
          <w:tcPr>
            <w:tcW w:w="1984" w:type="dxa"/>
          </w:tcPr>
          <w:p w14:paraId="5107328B" w14:textId="77777777" w:rsidR="00DC17FC" w:rsidRPr="00B23C83" w:rsidRDefault="00DC17FC" w:rsidP="00DC17FC">
            <w:pPr>
              <w:pStyle w:val="TableText"/>
            </w:pPr>
            <w:r w:rsidRPr="00B23C83">
              <w:t xml:space="preserve">2007 </w:t>
            </w:r>
          </w:p>
        </w:tc>
        <w:tc>
          <w:tcPr>
            <w:tcW w:w="1984" w:type="dxa"/>
          </w:tcPr>
          <w:p w14:paraId="1C2AF20A" w14:textId="39D177BF" w:rsidR="00DC17FC" w:rsidRPr="00B23C83" w:rsidRDefault="00DC17FC" w:rsidP="00DC17FC">
            <w:pPr>
              <w:pStyle w:val="TableTextCA"/>
            </w:pPr>
            <w:r w:rsidRPr="00B23C83">
              <w:t>3</w:t>
            </w:r>
          </w:p>
        </w:tc>
        <w:tc>
          <w:tcPr>
            <w:tcW w:w="5726" w:type="dxa"/>
          </w:tcPr>
          <w:p w14:paraId="3694208E" w14:textId="75A178E7" w:rsidR="00DC17FC" w:rsidRPr="00B23C83" w:rsidRDefault="00DC17FC" w:rsidP="00DC17FC">
            <w:pPr>
              <w:pStyle w:val="TableText"/>
            </w:pPr>
            <w:r w:rsidRPr="00B23C83">
              <w:t>Qld (all with MIC = 1 mg/L)</w:t>
            </w:r>
          </w:p>
        </w:tc>
      </w:tr>
      <w:tr w:rsidR="00DC17FC" w:rsidRPr="00B23C83" w14:paraId="7F89E783" w14:textId="77777777" w:rsidTr="001E231E">
        <w:trPr>
          <w:trHeight w:val="111"/>
        </w:trPr>
        <w:tc>
          <w:tcPr>
            <w:tcW w:w="1984" w:type="dxa"/>
          </w:tcPr>
          <w:p w14:paraId="1E281AD5" w14:textId="77777777" w:rsidR="00DC17FC" w:rsidRPr="00B23C83" w:rsidRDefault="00DC17FC" w:rsidP="00DC17FC">
            <w:pPr>
              <w:pStyle w:val="TableText"/>
            </w:pPr>
            <w:r w:rsidRPr="00B23C83">
              <w:t xml:space="preserve">2008 </w:t>
            </w:r>
          </w:p>
        </w:tc>
        <w:tc>
          <w:tcPr>
            <w:tcW w:w="1984" w:type="dxa"/>
          </w:tcPr>
          <w:p w14:paraId="039A168E" w14:textId="2348966E" w:rsidR="00DC17FC" w:rsidRPr="00B23C83" w:rsidRDefault="00DC17FC" w:rsidP="00DC17FC">
            <w:pPr>
              <w:pStyle w:val="TableTextCA"/>
            </w:pPr>
            <w:r w:rsidRPr="00B23C83">
              <w:t>1</w:t>
            </w:r>
          </w:p>
        </w:tc>
        <w:tc>
          <w:tcPr>
            <w:tcW w:w="5726" w:type="dxa"/>
          </w:tcPr>
          <w:p w14:paraId="495FE967" w14:textId="03165DB1" w:rsidR="00DC17FC" w:rsidRPr="00B23C83" w:rsidRDefault="00DC17FC" w:rsidP="00DC17FC">
            <w:pPr>
              <w:pStyle w:val="TableText"/>
            </w:pPr>
            <w:r w:rsidRPr="00B23C83">
              <w:t>Qld (MIC = 1 mg/L)</w:t>
            </w:r>
          </w:p>
        </w:tc>
      </w:tr>
      <w:tr w:rsidR="00DC17FC" w:rsidRPr="00B23C83" w14:paraId="0380A960" w14:textId="77777777" w:rsidTr="001E231E">
        <w:trPr>
          <w:trHeight w:val="111"/>
        </w:trPr>
        <w:tc>
          <w:tcPr>
            <w:tcW w:w="1984" w:type="dxa"/>
          </w:tcPr>
          <w:p w14:paraId="68837749" w14:textId="77777777" w:rsidR="00DC17FC" w:rsidRPr="00B23C83" w:rsidRDefault="00DC17FC" w:rsidP="00DC17FC">
            <w:pPr>
              <w:pStyle w:val="TableText"/>
            </w:pPr>
            <w:r w:rsidRPr="00B23C83">
              <w:t xml:space="preserve">2009 </w:t>
            </w:r>
          </w:p>
        </w:tc>
        <w:tc>
          <w:tcPr>
            <w:tcW w:w="1984" w:type="dxa"/>
          </w:tcPr>
          <w:p w14:paraId="16841E8A" w14:textId="1F7122F1" w:rsidR="00DC17FC" w:rsidRPr="00B23C83" w:rsidRDefault="00DC17FC" w:rsidP="00DC17FC">
            <w:pPr>
              <w:pStyle w:val="TableTextCA"/>
            </w:pPr>
            <w:r w:rsidRPr="00B23C83">
              <w:t>0</w:t>
            </w:r>
          </w:p>
        </w:tc>
        <w:tc>
          <w:tcPr>
            <w:tcW w:w="5726" w:type="dxa"/>
          </w:tcPr>
          <w:p w14:paraId="659440A3" w14:textId="4F865830" w:rsidR="00DC17FC" w:rsidRPr="00B23C83" w:rsidRDefault="00DC17FC" w:rsidP="00DC17FC">
            <w:pPr>
              <w:pStyle w:val="TableText"/>
            </w:pPr>
            <w:r w:rsidRPr="00B23C83">
              <w:t>n/a</w:t>
            </w:r>
          </w:p>
        </w:tc>
      </w:tr>
      <w:tr w:rsidR="00DC17FC" w:rsidRPr="00B23C83" w14:paraId="471D6200" w14:textId="77777777" w:rsidTr="001E231E">
        <w:trPr>
          <w:trHeight w:val="111"/>
        </w:trPr>
        <w:tc>
          <w:tcPr>
            <w:tcW w:w="1984" w:type="dxa"/>
          </w:tcPr>
          <w:p w14:paraId="79EE7A86" w14:textId="77777777" w:rsidR="00DC17FC" w:rsidRPr="00B23C83" w:rsidRDefault="00DC17FC" w:rsidP="00DC17FC">
            <w:pPr>
              <w:pStyle w:val="TableText"/>
            </w:pPr>
            <w:r w:rsidRPr="00B23C83">
              <w:t xml:space="preserve">2010 </w:t>
            </w:r>
          </w:p>
        </w:tc>
        <w:tc>
          <w:tcPr>
            <w:tcW w:w="1984" w:type="dxa"/>
          </w:tcPr>
          <w:p w14:paraId="4CDF5ECA" w14:textId="327D2C14" w:rsidR="00DC17FC" w:rsidRPr="00B23C83" w:rsidRDefault="00DC17FC" w:rsidP="00DC17FC">
            <w:pPr>
              <w:pStyle w:val="TableTextCA"/>
            </w:pPr>
            <w:r w:rsidRPr="00B23C83">
              <w:t>0</w:t>
            </w:r>
          </w:p>
        </w:tc>
        <w:tc>
          <w:tcPr>
            <w:tcW w:w="5726" w:type="dxa"/>
          </w:tcPr>
          <w:p w14:paraId="30444BD1" w14:textId="29E39478" w:rsidR="00DC17FC" w:rsidRPr="00B23C83" w:rsidRDefault="00DC17FC" w:rsidP="00DC17FC">
            <w:pPr>
              <w:pStyle w:val="TableText"/>
            </w:pPr>
            <w:r w:rsidRPr="00B23C83">
              <w:t>n/a</w:t>
            </w:r>
          </w:p>
        </w:tc>
      </w:tr>
      <w:tr w:rsidR="00DC17FC" w:rsidRPr="00B23C83" w14:paraId="184AE69E" w14:textId="77777777" w:rsidTr="001E231E">
        <w:trPr>
          <w:trHeight w:val="111"/>
        </w:trPr>
        <w:tc>
          <w:tcPr>
            <w:tcW w:w="1984" w:type="dxa"/>
          </w:tcPr>
          <w:p w14:paraId="4D456201" w14:textId="77777777" w:rsidR="00DC17FC" w:rsidRPr="00B23C83" w:rsidRDefault="00DC17FC" w:rsidP="00DC17FC">
            <w:pPr>
              <w:pStyle w:val="TableText"/>
            </w:pPr>
            <w:r w:rsidRPr="00B23C83">
              <w:t xml:space="preserve">2011 </w:t>
            </w:r>
          </w:p>
        </w:tc>
        <w:tc>
          <w:tcPr>
            <w:tcW w:w="1984" w:type="dxa"/>
          </w:tcPr>
          <w:p w14:paraId="79CDAF8E" w14:textId="58923AA8" w:rsidR="00DC17FC" w:rsidRPr="00B23C83" w:rsidRDefault="00DC17FC" w:rsidP="00DC17FC">
            <w:pPr>
              <w:pStyle w:val="TableTextCA"/>
            </w:pPr>
            <w:r w:rsidRPr="00B23C83">
              <w:t>0</w:t>
            </w:r>
          </w:p>
        </w:tc>
        <w:tc>
          <w:tcPr>
            <w:tcW w:w="5726" w:type="dxa"/>
          </w:tcPr>
          <w:p w14:paraId="62D4C9B4" w14:textId="63E2A4E7" w:rsidR="00DC17FC" w:rsidRPr="00B23C83" w:rsidRDefault="00DC17FC" w:rsidP="00DC17FC">
            <w:pPr>
              <w:pStyle w:val="TableText"/>
            </w:pPr>
            <w:r w:rsidRPr="00B23C83">
              <w:t>n/a</w:t>
            </w:r>
          </w:p>
        </w:tc>
      </w:tr>
      <w:tr w:rsidR="00DC17FC" w:rsidRPr="00B23C83" w14:paraId="37F01AB7" w14:textId="77777777" w:rsidTr="001E231E">
        <w:trPr>
          <w:trHeight w:val="111"/>
        </w:trPr>
        <w:tc>
          <w:tcPr>
            <w:tcW w:w="1984" w:type="dxa"/>
          </w:tcPr>
          <w:p w14:paraId="0C7E0847" w14:textId="77777777" w:rsidR="00DC17FC" w:rsidRPr="00B23C83" w:rsidRDefault="00DC17FC" w:rsidP="00DC17FC">
            <w:pPr>
              <w:pStyle w:val="TableText"/>
            </w:pPr>
            <w:r w:rsidRPr="00B23C83">
              <w:t xml:space="preserve">2012 </w:t>
            </w:r>
          </w:p>
        </w:tc>
        <w:tc>
          <w:tcPr>
            <w:tcW w:w="1984" w:type="dxa"/>
          </w:tcPr>
          <w:p w14:paraId="5A104D34" w14:textId="282C28B2" w:rsidR="00DC17FC" w:rsidRPr="00B23C83" w:rsidRDefault="00DC17FC" w:rsidP="00DC17FC">
            <w:pPr>
              <w:pStyle w:val="TableTextCA"/>
            </w:pPr>
            <w:r w:rsidRPr="00B23C83">
              <w:t>0</w:t>
            </w:r>
          </w:p>
        </w:tc>
        <w:tc>
          <w:tcPr>
            <w:tcW w:w="5726" w:type="dxa"/>
          </w:tcPr>
          <w:p w14:paraId="3E6EB3AF" w14:textId="4F51A20A" w:rsidR="00DC17FC" w:rsidRPr="00B23C83" w:rsidRDefault="00DC17FC" w:rsidP="00DC17FC">
            <w:pPr>
              <w:pStyle w:val="TableText"/>
            </w:pPr>
            <w:r w:rsidRPr="00B23C83">
              <w:t>n/a</w:t>
            </w:r>
          </w:p>
        </w:tc>
      </w:tr>
      <w:tr w:rsidR="00DC17FC" w:rsidRPr="00B23C83" w14:paraId="72BDE2B6" w14:textId="77777777" w:rsidTr="001E231E">
        <w:trPr>
          <w:trHeight w:val="111"/>
        </w:trPr>
        <w:tc>
          <w:tcPr>
            <w:tcW w:w="1984" w:type="dxa"/>
          </w:tcPr>
          <w:p w14:paraId="113DA5AA" w14:textId="77777777" w:rsidR="00DC17FC" w:rsidRPr="00B23C83" w:rsidRDefault="00DC17FC" w:rsidP="00DC17FC">
            <w:pPr>
              <w:pStyle w:val="TableText"/>
            </w:pPr>
            <w:r w:rsidRPr="00B23C83">
              <w:t xml:space="preserve">2013 </w:t>
            </w:r>
          </w:p>
        </w:tc>
        <w:tc>
          <w:tcPr>
            <w:tcW w:w="1984" w:type="dxa"/>
          </w:tcPr>
          <w:p w14:paraId="050933AB" w14:textId="7B0C7150" w:rsidR="00DC17FC" w:rsidRPr="00B23C83" w:rsidRDefault="00DC17FC" w:rsidP="00DC17FC">
            <w:pPr>
              <w:pStyle w:val="TableTextCA"/>
            </w:pPr>
            <w:r w:rsidRPr="00B23C83">
              <w:t>0</w:t>
            </w:r>
          </w:p>
        </w:tc>
        <w:tc>
          <w:tcPr>
            <w:tcW w:w="5726" w:type="dxa"/>
          </w:tcPr>
          <w:p w14:paraId="4D0FD07B" w14:textId="456053A3" w:rsidR="00DC17FC" w:rsidRPr="00B23C83" w:rsidRDefault="00DC17FC" w:rsidP="00DC17FC">
            <w:pPr>
              <w:pStyle w:val="TableText"/>
            </w:pPr>
            <w:r w:rsidRPr="00B23C83">
              <w:t>n/a</w:t>
            </w:r>
          </w:p>
        </w:tc>
      </w:tr>
      <w:tr w:rsidR="00DC17FC" w:rsidRPr="00B23C83" w14:paraId="75321BEE" w14:textId="77777777" w:rsidTr="001E231E">
        <w:trPr>
          <w:trHeight w:val="111"/>
        </w:trPr>
        <w:tc>
          <w:tcPr>
            <w:tcW w:w="1984" w:type="dxa"/>
          </w:tcPr>
          <w:p w14:paraId="79AF4CC3" w14:textId="77777777" w:rsidR="00DC17FC" w:rsidRPr="00B23C83" w:rsidRDefault="00DC17FC" w:rsidP="00DC17FC">
            <w:pPr>
              <w:pStyle w:val="TableText"/>
            </w:pPr>
            <w:r w:rsidRPr="00B23C83">
              <w:t xml:space="preserve">2014 </w:t>
            </w:r>
          </w:p>
        </w:tc>
        <w:tc>
          <w:tcPr>
            <w:tcW w:w="1984" w:type="dxa"/>
          </w:tcPr>
          <w:p w14:paraId="5520BD5D" w14:textId="0439B32F" w:rsidR="00DC17FC" w:rsidRPr="00B23C83" w:rsidRDefault="00DC17FC" w:rsidP="00DC17FC">
            <w:pPr>
              <w:pStyle w:val="TableTextCA"/>
            </w:pPr>
            <w:r w:rsidRPr="00B23C83">
              <w:t>2</w:t>
            </w:r>
          </w:p>
        </w:tc>
        <w:tc>
          <w:tcPr>
            <w:tcW w:w="5726" w:type="dxa"/>
          </w:tcPr>
          <w:p w14:paraId="640D819C" w14:textId="554A372A" w:rsidR="00DC17FC" w:rsidRPr="00B23C83" w:rsidRDefault="00DC17FC" w:rsidP="00DC17FC">
            <w:pPr>
              <w:pStyle w:val="TableText"/>
            </w:pPr>
            <w:r w:rsidRPr="00B23C83">
              <w:t>WA (1 with MIC = 4 mg/L; 1 with MIC = 16 mg/L)</w:t>
            </w:r>
          </w:p>
        </w:tc>
      </w:tr>
      <w:tr w:rsidR="00DC17FC" w:rsidRPr="00B23C83" w14:paraId="64E7424E" w14:textId="77777777" w:rsidTr="001E231E">
        <w:trPr>
          <w:trHeight w:val="111"/>
        </w:trPr>
        <w:tc>
          <w:tcPr>
            <w:tcW w:w="1984" w:type="dxa"/>
          </w:tcPr>
          <w:p w14:paraId="1E6666A2" w14:textId="77777777" w:rsidR="00DC17FC" w:rsidRPr="00B23C83" w:rsidRDefault="00DC17FC" w:rsidP="00DC17FC">
            <w:pPr>
              <w:pStyle w:val="TableText"/>
            </w:pPr>
            <w:r w:rsidRPr="00B23C83">
              <w:t xml:space="preserve">2015 </w:t>
            </w:r>
          </w:p>
        </w:tc>
        <w:tc>
          <w:tcPr>
            <w:tcW w:w="1984" w:type="dxa"/>
          </w:tcPr>
          <w:p w14:paraId="597C215A" w14:textId="135A9125" w:rsidR="00DC17FC" w:rsidRPr="00B23C83" w:rsidRDefault="00DC17FC" w:rsidP="00DC17FC">
            <w:pPr>
              <w:pStyle w:val="TableTextCA"/>
            </w:pPr>
            <w:r w:rsidRPr="00B23C83">
              <w:t>1</w:t>
            </w:r>
          </w:p>
        </w:tc>
        <w:tc>
          <w:tcPr>
            <w:tcW w:w="5726" w:type="dxa"/>
          </w:tcPr>
          <w:p w14:paraId="0A1864FF" w14:textId="65F6737A" w:rsidR="00DC17FC" w:rsidRPr="00B23C83" w:rsidRDefault="00DC17FC" w:rsidP="00DC17FC">
            <w:pPr>
              <w:pStyle w:val="TableText"/>
            </w:pPr>
            <w:r w:rsidRPr="00B23C83">
              <w:t>Qld (MIC = 1 mg/L)</w:t>
            </w:r>
          </w:p>
        </w:tc>
      </w:tr>
      <w:tr w:rsidR="00DC17FC" w:rsidRPr="00B23C83" w14:paraId="086ACC0B" w14:textId="77777777" w:rsidTr="001E231E">
        <w:trPr>
          <w:trHeight w:val="111"/>
        </w:trPr>
        <w:tc>
          <w:tcPr>
            <w:tcW w:w="1984" w:type="dxa"/>
          </w:tcPr>
          <w:p w14:paraId="16E7A8F8" w14:textId="77777777" w:rsidR="00DC17FC" w:rsidRPr="00B23C83" w:rsidRDefault="00DC17FC" w:rsidP="00DC17FC">
            <w:pPr>
              <w:pStyle w:val="TableText"/>
            </w:pPr>
            <w:r w:rsidRPr="00B23C83">
              <w:t>2016</w:t>
            </w:r>
          </w:p>
        </w:tc>
        <w:tc>
          <w:tcPr>
            <w:tcW w:w="1984" w:type="dxa"/>
          </w:tcPr>
          <w:p w14:paraId="5049E485" w14:textId="680E3F6D" w:rsidR="00DC17FC" w:rsidRPr="00B23C83" w:rsidRDefault="00DC17FC" w:rsidP="00DC17FC">
            <w:pPr>
              <w:pStyle w:val="TableTextCA"/>
            </w:pPr>
            <w:r w:rsidRPr="00B23C83">
              <w:t>0</w:t>
            </w:r>
          </w:p>
        </w:tc>
        <w:tc>
          <w:tcPr>
            <w:tcW w:w="5726" w:type="dxa"/>
          </w:tcPr>
          <w:p w14:paraId="3DD0A586" w14:textId="085A7FB1" w:rsidR="00DC17FC" w:rsidRPr="00B23C83" w:rsidRDefault="00DC17FC" w:rsidP="00DC17FC">
            <w:pPr>
              <w:pStyle w:val="TableText"/>
            </w:pPr>
            <w:r w:rsidRPr="00B23C83">
              <w:t>n/a</w:t>
            </w:r>
          </w:p>
        </w:tc>
      </w:tr>
      <w:tr w:rsidR="00DC17FC" w:rsidRPr="00B23C83" w14:paraId="6F489157" w14:textId="77777777" w:rsidTr="001E231E">
        <w:trPr>
          <w:trHeight w:val="111"/>
        </w:trPr>
        <w:tc>
          <w:tcPr>
            <w:tcW w:w="1984" w:type="dxa"/>
          </w:tcPr>
          <w:p w14:paraId="0422649E" w14:textId="77777777" w:rsidR="00DC17FC" w:rsidRPr="00B23C83" w:rsidRDefault="00DC17FC" w:rsidP="00DC17FC">
            <w:pPr>
              <w:pStyle w:val="TableText"/>
            </w:pPr>
            <w:r w:rsidRPr="00B23C83">
              <w:t>2017</w:t>
            </w:r>
          </w:p>
        </w:tc>
        <w:tc>
          <w:tcPr>
            <w:tcW w:w="1984" w:type="dxa"/>
          </w:tcPr>
          <w:p w14:paraId="367AB1BA" w14:textId="6A637374" w:rsidR="00DC17FC" w:rsidRPr="00B23C83" w:rsidRDefault="00DC17FC" w:rsidP="00DC17FC">
            <w:pPr>
              <w:pStyle w:val="TableTextCA"/>
            </w:pPr>
            <w:r w:rsidRPr="00B23C83">
              <w:t>1</w:t>
            </w:r>
          </w:p>
        </w:tc>
        <w:tc>
          <w:tcPr>
            <w:tcW w:w="5726" w:type="dxa"/>
          </w:tcPr>
          <w:p w14:paraId="1C010C7B" w14:textId="38080E03" w:rsidR="00DC17FC" w:rsidRPr="00B23C83" w:rsidRDefault="00DC17FC" w:rsidP="00DC17FC">
            <w:pPr>
              <w:pStyle w:val="TableText"/>
            </w:pPr>
            <w:r w:rsidRPr="00B23C83">
              <w:t>Qld (MIC = 1 mg/L)</w:t>
            </w:r>
          </w:p>
        </w:tc>
      </w:tr>
    </w:tbl>
    <w:p w14:paraId="50BC9081" w14:textId="77777777" w:rsidR="00BD6EE2" w:rsidRPr="00B23C83" w:rsidRDefault="00BD6EE2" w:rsidP="00047E44">
      <w:pPr>
        <w:pStyle w:val="TFIHolder"/>
      </w:pPr>
    </w:p>
    <w:p w14:paraId="4DFC9B75" w14:textId="77BE0B18" w:rsidR="0056314C" w:rsidRPr="00B23C83" w:rsidRDefault="0056314C" w:rsidP="00047E44">
      <w:pPr>
        <w:pStyle w:val="TFAbbrevs"/>
      </w:pPr>
      <w:r w:rsidRPr="00B23C83">
        <w:t>MIC = minimum inhibitory concentration; n</w:t>
      </w:r>
      <w:r w:rsidR="006452C0" w:rsidRPr="00B23C83">
        <w:t>/</w:t>
      </w:r>
      <w:r w:rsidRPr="00B23C83">
        <w:t>a</w:t>
      </w:r>
      <w:r w:rsidR="00E239D7" w:rsidRPr="00B23C83">
        <w:t> </w:t>
      </w:r>
      <w:r w:rsidRPr="00B23C83">
        <w:t>=</w:t>
      </w:r>
      <w:r w:rsidR="00E239D7" w:rsidRPr="00B23C83">
        <w:t> </w:t>
      </w:r>
      <w:r w:rsidRPr="00B23C83">
        <w:t xml:space="preserve">not applicable </w:t>
      </w:r>
    </w:p>
    <w:p w14:paraId="5449FF90" w14:textId="3DBF8780" w:rsidR="00C251CF" w:rsidRPr="00B23C83" w:rsidRDefault="00A70EE8" w:rsidP="00047E44">
      <w:pPr>
        <w:pStyle w:val="TFNoteSourceSpace"/>
        <w:rPr>
          <w:rFonts w:eastAsiaTheme="minorHAnsi"/>
        </w:rPr>
      </w:pPr>
      <w:r w:rsidRPr="00B23C83">
        <w:t xml:space="preserve">Source: </w:t>
      </w:r>
      <w:r w:rsidR="0056314C" w:rsidRPr="00B23C83">
        <w:t>NNN (Australian Meningococcal Surveillance Programme annual reports)</w:t>
      </w:r>
    </w:p>
    <w:p w14:paraId="35DE2529" w14:textId="77777777" w:rsidR="00DA4D2A" w:rsidRPr="00B23C83" w:rsidRDefault="00DA4D2A" w:rsidP="00B23C83">
      <w:pPr>
        <w:pStyle w:val="Heading2"/>
      </w:pPr>
      <w:bookmarkStart w:id="37" w:name="_Toc7194870"/>
      <w:r w:rsidRPr="00B23C83">
        <w:t>Table S4.2</w:t>
      </w:r>
      <w:r w:rsidR="00971B85" w:rsidRPr="00B23C83">
        <w:t>6</w:t>
      </w:r>
      <w:r w:rsidRPr="00B23C83">
        <w:t>:</w:t>
      </w:r>
      <w:r w:rsidR="00A37DDE" w:rsidRPr="00B23C83">
        <w:tab/>
      </w:r>
      <w:r w:rsidRPr="00B23C83">
        <w:rPr>
          <w:rStyle w:val="Emphasis"/>
        </w:rPr>
        <w:t>Pseudomonas aeruginosa</w:t>
      </w:r>
      <w:r w:rsidRPr="00B23C83">
        <w:t xml:space="preserve"> resistance (all specimen sources), 2015–2017</w:t>
      </w:r>
      <w:bookmarkEnd w:id="37"/>
    </w:p>
    <w:tbl>
      <w:tblPr>
        <w:tblStyle w:val="TableGrid"/>
        <w:tblW w:w="9468" w:type="dxa"/>
        <w:tblLayout w:type="fixed"/>
        <w:tblLook w:val="0020" w:firstRow="1" w:lastRow="0" w:firstColumn="0" w:lastColumn="0" w:noHBand="0" w:noVBand="0"/>
      </w:tblPr>
      <w:tblGrid>
        <w:gridCol w:w="2835"/>
        <w:gridCol w:w="2211"/>
        <w:gridCol w:w="2211"/>
        <w:gridCol w:w="2211"/>
      </w:tblGrid>
      <w:tr w:rsidR="00DA4D2A" w:rsidRPr="00B23C83" w14:paraId="62B44221" w14:textId="77777777" w:rsidTr="00742C9B">
        <w:trPr>
          <w:trHeight w:val="131"/>
          <w:tblHeader/>
        </w:trPr>
        <w:tc>
          <w:tcPr>
            <w:tcW w:w="2835" w:type="dxa"/>
          </w:tcPr>
          <w:p w14:paraId="26445450" w14:textId="77777777" w:rsidR="00DA4D2A" w:rsidRPr="00B23C83" w:rsidRDefault="00DA4D2A" w:rsidP="00047E44">
            <w:pPr>
              <w:pStyle w:val="TableHeading"/>
            </w:pPr>
            <w:r w:rsidRPr="00B23C83">
              <w:t xml:space="preserve">Antimicrobial </w:t>
            </w:r>
          </w:p>
        </w:tc>
        <w:tc>
          <w:tcPr>
            <w:tcW w:w="2211" w:type="dxa"/>
          </w:tcPr>
          <w:p w14:paraId="2663404E" w14:textId="77777777" w:rsidR="00DA4D2A" w:rsidRPr="00B23C83" w:rsidRDefault="0095149C" w:rsidP="00047E44">
            <w:pPr>
              <w:pStyle w:val="TableHeadingCA"/>
            </w:pPr>
            <w:r w:rsidRPr="00B23C83">
              <w:t xml:space="preserve">2015, </w:t>
            </w:r>
            <w:r w:rsidR="00DA4D2A" w:rsidRPr="00B23C83">
              <w:t>% resistant (</w:t>
            </w:r>
            <w:r w:rsidR="00DA4D2A" w:rsidRPr="00B23C83">
              <w:rPr>
                <w:rStyle w:val="Emphasis"/>
              </w:rPr>
              <w:t>n</w:t>
            </w:r>
            <w:r w:rsidR="00DA4D2A" w:rsidRPr="00B23C83">
              <w:t>)</w:t>
            </w:r>
          </w:p>
        </w:tc>
        <w:tc>
          <w:tcPr>
            <w:tcW w:w="2211" w:type="dxa"/>
          </w:tcPr>
          <w:p w14:paraId="48A6AF80" w14:textId="77777777" w:rsidR="00DA4D2A" w:rsidRPr="00B23C83" w:rsidRDefault="0095149C" w:rsidP="00047E44">
            <w:pPr>
              <w:pStyle w:val="TableHeadingCA"/>
            </w:pPr>
            <w:r w:rsidRPr="00B23C83">
              <w:t xml:space="preserve">2016, </w:t>
            </w:r>
            <w:r w:rsidR="00DA4D2A" w:rsidRPr="00B23C83">
              <w:t>% resistant (</w:t>
            </w:r>
            <w:r w:rsidR="00DA4D2A" w:rsidRPr="00B23C83">
              <w:rPr>
                <w:rStyle w:val="Emphasis"/>
              </w:rPr>
              <w:t>n</w:t>
            </w:r>
            <w:r w:rsidR="00DA4D2A" w:rsidRPr="00B23C83">
              <w:t>)</w:t>
            </w:r>
          </w:p>
        </w:tc>
        <w:tc>
          <w:tcPr>
            <w:tcW w:w="2211" w:type="dxa"/>
          </w:tcPr>
          <w:p w14:paraId="3DA7A00F" w14:textId="77777777" w:rsidR="00DA4D2A" w:rsidRPr="00B23C83" w:rsidRDefault="0095149C" w:rsidP="00047E44">
            <w:pPr>
              <w:pStyle w:val="TableHeadingCA"/>
            </w:pPr>
            <w:r w:rsidRPr="00B23C83">
              <w:t xml:space="preserve">2017, </w:t>
            </w:r>
            <w:r w:rsidR="00DA4D2A" w:rsidRPr="00B23C83">
              <w:t>% resistant (</w:t>
            </w:r>
            <w:r w:rsidR="00DA4D2A" w:rsidRPr="00B23C83">
              <w:rPr>
                <w:rStyle w:val="Emphasis"/>
              </w:rPr>
              <w:t>n</w:t>
            </w:r>
            <w:r w:rsidR="00DA4D2A" w:rsidRPr="00B23C83">
              <w:t>)</w:t>
            </w:r>
          </w:p>
        </w:tc>
      </w:tr>
      <w:tr w:rsidR="00E94786" w:rsidRPr="00B23C83" w14:paraId="31B62D79" w14:textId="77777777" w:rsidTr="001E231E">
        <w:trPr>
          <w:trHeight w:val="111"/>
        </w:trPr>
        <w:tc>
          <w:tcPr>
            <w:tcW w:w="2835" w:type="dxa"/>
          </w:tcPr>
          <w:p w14:paraId="3859CE4C" w14:textId="77777777" w:rsidR="00E94786" w:rsidRPr="00B23C83" w:rsidRDefault="00E94786" w:rsidP="00047E44">
            <w:pPr>
              <w:pStyle w:val="TableText"/>
            </w:pPr>
            <w:r w:rsidRPr="00B23C83">
              <w:t>Amikacin</w:t>
            </w:r>
          </w:p>
        </w:tc>
        <w:tc>
          <w:tcPr>
            <w:tcW w:w="2211" w:type="dxa"/>
          </w:tcPr>
          <w:p w14:paraId="684BF912" w14:textId="77777777" w:rsidR="00E94786" w:rsidRPr="00B23C83" w:rsidRDefault="00E94786" w:rsidP="00047E44">
            <w:pPr>
              <w:pStyle w:val="TableTextDecimalAlign"/>
            </w:pPr>
            <w:r w:rsidRPr="00B23C83">
              <w:t>2.2 (138)</w:t>
            </w:r>
          </w:p>
        </w:tc>
        <w:tc>
          <w:tcPr>
            <w:tcW w:w="2211" w:type="dxa"/>
          </w:tcPr>
          <w:p w14:paraId="459F21F9" w14:textId="77777777" w:rsidR="00E94786" w:rsidRPr="00B23C83" w:rsidRDefault="00E94786" w:rsidP="00047E44">
            <w:pPr>
              <w:pStyle w:val="TableTextDecimalAlign"/>
            </w:pPr>
            <w:r w:rsidRPr="00B23C83">
              <w:t>2.0 (151)</w:t>
            </w:r>
          </w:p>
        </w:tc>
        <w:tc>
          <w:tcPr>
            <w:tcW w:w="2211" w:type="dxa"/>
          </w:tcPr>
          <w:p w14:paraId="04E71FA8" w14:textId="77777777" w:rsidR="00E94786" w:rsidRPr="00B23C83" w:rsidRDefault="00E94786" w:rsidP="00047E44">
            <w:pPr>
              <w:pStyle w:val="TableTextDecimalAlign"/>
            </w:pPr>
            <w:r w:rsidRPr="00B23C83">
              <w:t>2.5 (160)</w:t>
            </w:r>
          </w:p>
        </w:tc>
      </w:tr>
      <w:tr w:rsidR="00E94786" w:rsidRPr="00B23C83" w14:paraId="668B0EE9" w14:textId="77777777" w:rsidTr="001E231E">
        <w:trPr>
          <w:trHeight w:val="111"/>
        </w:trPr>
        <w:tc>
          <w:tcPr>
            <w:tcW w:w="2835" w:type="dxa"/>
          </w:tcPr>
          <w:p w14:paraId="34FB52B3" w14:textId="77777777" w:rsidR="00E94786" w:rsidRPr="00B23C83" w:rsidRDefault="00E94786" w:rsidP="00047E44">
            <w:pPr>
              <w:pStyle w:val="TableText"/>
            </w:pPr>
            <w:r w:rsidRPr="00B23C83">
              <w:t>Cefepime</w:t>
            </w:r>
          </w:p>
        </w:tc>
        <w:tc>
          <w:tcPr>
            <w:tcW w:w="2211" w:type="dxa"/>
          </w:tcPr>
          <w:p w14:paraId="28A06B67" w14:textId="77777777" w:rsidR="00E94786" w:rsidRPr="00B23C83" w:rsidRDefault="00E94786" w:rsidP="00047E44">
            <w:pPr>
              <w:pStyle w:val="TableTextDecimalAlign"/>
            </w:pPr>
            <w:r w:rsidRPr="00B23C83">
              <w:t>7.2 (138)</w:t>
            </w:r>
          </w:p>
        </w:tc>
        <w:tc>
          <w:tcPr>
            <w:tcW w:w="2211" w:type="dxa"/>
          </w:tcPr>
          <w:p w14:paraId="2D45281C" w14:textId="77777777" w:rsidR="00E94786" w:rsidRPr="00B23C83" w:rsidRDefault="00E94786" w:rsidP="00047E44">
            <w:pPr>
              <w:pStyle w:val="TableTextDecimalAlign"/>
            </w:pPr>
            <w:r w:rsidRPr="00B23C83">
              <w:t>5.3 (151)</w:t>
            </w:r>
          </w:p>
        </w:tc>
        <w:tc>
          <w:tcPr>
            <w:tcW w:w="2211" w:type="dxa"/>
          </w:tcPr>
          <w:p w14:paraId="51207DE8" w14:textId="77777777" w:rsidR="00E94786" w:rsidRPr="00B23C83" w:rsidRDefault="00E94786" w:rsidP="00047E44">
            <w:pPr>
              <w:pStyle w:val="TableTextDecimalAlign"/>
            </w:pPr>
            <w:r w:rsidRPr="00B23C83">
              <w:t>6.3 (160)</w:t>
            </w:r>
          </w:p>
        </w:tc>
      </w:tr>
      <w:tr w:rsidR="00E94786" w:rsidRPr="00B23C83" w14:paraId="732FE8DD" w14:textId="77777777" w:rsidTr="001E231E">
        <w:trPr>
          <w:trHeight w:val="111"/>
        </w:trPr>
        <w:tc>
          <w:tcPr>
            <w:tcW w:w="2835" w:type="dxa"/>
          </w:tcPr>
          <w:p w14:paraId="7FC7F47B" w14:textId="77777777" w:rsidR="00E94786" w:rsidRPr="00B23C83" w:rsidRDefault="00E94786" w:rsidP="00047E44">
            <w:pPr>
              <w:pStyle w:val="TableText"/>
            </w:pPr>
            <w:r w:rsidRPr="00B23C83">
              <w:t>Ceftazidime</w:t>
            </w:r>
          </w:p>
        </w:tc>
        <w:tc>
          <w:tcPr>
            <w:tcW w:w="2211" w:type="dxa"/>
          </w:tcPr>
          <w:p w14:paraId="34FB0BD8" w14:textId="77777777" w:rsidR="00E94786" w:rsidRPr="00B23C83" w:rsidRDefault="00E94786" w:rsidP="00047E44">
            <w:pPr>
              <w:pStyle w:val="TableTextDecimalAlign"/>
            </w:pPr>
            <w:r w:rsidRPr="00B23C83">
              <w:t>4.6 (41,417)</w:t>
            </w:r>
          </w:p>
        </w:tc>
        <w:tc>
          <w:tcPr>
            <w:tcW w:w="2211" w:type="dxa"/>
          </w:tcPr>
          <w:p w14:paraId="1E022C5F" w14:textId="77777777" w:rsidR="00E94786" w:rsidRPr="00B23C83" w:rsidRDefault="00E94786" w:rsidP="00047E44">
            <w:pPr>
              <w:pStyle w:val="TableTextDecimalAlign"/>
            </w:pPr>
            <w:r w:rsidRPr="00B23C83">
              <w:t>5.1 (42,710)</w:t>
            </w:r>
          </w:p>
        </w:tc>
        <w:tc>
          <w:tcPr>
            <w:tcW w:w="2211" w:type="dxa"/>
          </w:tcPr>
          <w:p w14:paraId="546CF640" w14:textId="77777777" w:rsidR="00E94786" w:rsidRPr="00B23C83" w:rsidRDefault="00E94786" w:rsidP="00047E44">
            <w:pPr>
              <w:pStyle w:val="TableTextDecimalAlign"/>
            </w:pPr>
            <w:r w:rsidRPr="00B23C83">
              <w:t>5.1 (42,983)</w:t>
            </w:r>
          </w:p>
        </w:tc>
      </w:tr>
      <w:tr w:rsidR="00E94786" w:rsidRPr="00B23C83" w14:paraId="05581986" w14:textId="77777777" w:rsidTr="001E231E">
        <w:trPr>
          <w:trHeight w:val="111"/>
        </w:trPr>
        <w:tc>
          <w:tcPr>
            <w:tcW w:w="2835" w:type="dxa"/>
          </w:tcPr>
          <w:p w14:paraId="10054A8B" w14:textId="77777777" w:rsidR="00E94786" w:rsidRPr="00B23C83" w:rsidRDefault="00E94786" w:rsidP="00047E44">
            <w:pPr>
              <w:pStyle w:val="TableText"/>
            </w:pPr>
            <w:r w:rsidRPr="00B23C83">
              <w:t>Ciprofloxacin/norfloxacin</w:t>
            </w:r>
          </w:p>
        </w:tc>
        <w:tc>
          <w:tcPr>
            <w:tcW w:w="2211" w:type="dxa"/>
          </w:tcPr>
          <w:p w14:paraId="36096B79" w14:textId="77777777" w:rsidR="00E94786" w:rsidRPr="00B23C83" w:rsidRDefault="00E94786" w:rsidP="00047E44">
            <w:pPr>
              <w:pStyle w:val="TableTextDecimalAlign"/>
            </w:pPr>
            <w:r w:rsidRPr="00B23C83">
              <w:t>6.2 (39,577)</w:t>
            </w:r>
          </w:p>
        </w:tc>
        <w:tc>
          <w:tcPr>
            <w:tcW w:w="2211" w:type="dxa"/>
          </w:tcPr>
          <w:p w14:paraId="226CC48B" w14:textId="77777777" w:rsidR="00E94786" w:rsidRPr="00B23C83" w:rsidRDefault="00E94786" w:rsidP="00047E44">
            <w:pPr>
              <w:pStyle w:val="TableTextDecimalAlign"/>
            </w:pPr>
            <w:r w:rsidRPr="00B23C83">
              <w:t>5.7 (39,095)</w:t>
            </w:r>
          </w:p>
        </w:tc>
        <w:tc>
          <w:tcPr>
            <w:tcW w:w="2211" w:type="dxa"/>
          </w:tcPr>
          <w:p w14:paraId="41BCDC31" w14:textId="77777777" w:rsidR="00E94786" w:rsidRPr="00B23C83" w:rsidRDefault="00E94786" w:rsidP="00047E44">
            <w:pPr>
              <w:pStyle w:val="TableTextDecimalAlign"/>
            </w:pPr>
            <w:r w:rsidRPr="00B23C83">
              <w:t>6.4 (40,801)</w:t>
            </w:r>
          </w:p>
        </w:tc>
      </w:tr>
      <w:tr w:rsidR="00E94786" w:rsidRPr="00B23C83" w14:paraId="413375FB" w14:textId="77777777" w:rsidTr="001E231E">
        <w:trPr>
          <w:trHeight w:val="111"/>
        </w:trPr>
        <w:tc>
          <w:tcPr>
            <w:tcW w:w="2835" w:type="dxa"/>
          </w:tcPr>
          <w:p w14:paraId="1FD7D55D" w14:textId="77777777" w:rsidR="00E94786" w:rsidRPr="00B23C83" w:rsidRDefault="00E94786" w:rsidP="00047E44">
            <w:pPr>
              <w:pStyle w:val="TableText"/>
            </w:pPr>
            <w:r w:rsidRPr="00B23C83">
              <w:t>Gentamicin</w:t>
            </w:r>
          </w:p>
        </w:tc>
        <w:tc>
          <w:tcPr>
            <w:tcW w:w="2211" w:type="dxa"/>
          </w:tcPr>
          <w:p w14:paraId="362126A7" w14:textId="77777777" w:rsidR="00E94786" w:rsidRPr="00B23C83" w:rsidRDefault="00E94786" w:rsidP="00047E44">
            <w:pPr>
              <w:pStyle w:val="TableTextDecimalAlign"/>
            </w:pPr>
            <w:r w:rsidRPr="00B23C83">
              <w:t>5.0 (44,427)</w:t>
            </w:r>
          </w:p>
        </w:tc>
        <w:tc>
          <w:tcPr>
            <w:tcW w:w="2211" w:type="dxa"/>
          </w:tcPr>
          <w:p w14:paraId="30D4B4A7" w14:textId="77777777" w:rsidR="00E94786" w:rsidRPr="00B23C83" w:rsidRDefault="00E94786" w:rsidP="00047E44">
            <w:pPr>
              <w:pStyle w:val="TableTextDecimalAlign"/>
            </w:pPr>
            <w:r w:rsidRPr="00B23C83">
              <w:t>5.7 (44,967)</w:t>
            </w:r>
          </w:p>
        </w:tc>
        <w:tc>
          <w:tcPr>
            <w:tcW w:w="2211" w:type="dxa"/>
          </w:tcPr>
          <w:p w14:paraId="6B23384B" w14:textId="77777777" w:rsidR="00E94786" w:rsidRPr="00B23C83" w:rsidRDefault="00E94786" w:rsidP="00047E44">
            <w:pPr>
              <w:pStyle w:val="TableTextDecimalAlign"/>
            </w:pPr>
            <w:r w:rsidRPr="00B23C83">
              <w:t>5.7 (46,252)</w:t>
            </w:r>
          </w:p>
        </w:tc>
      </w:tr>
      <w:tr w:rsidR="00E94786" w:rsidRPr="00B23C83" w14:paraId="7E728ADB" w14:textId="77777777" w:rsidTr="001E231E">
        <w:trPr>
          <w:trHeight w:val="111"/>
        </w:trPr>
        <w:tc>
          <w:tcPr>
            <w:tcW w:w="2835" w:type="dxa"/>
          </w:tcPr>
          <w:p w14:paraId="6E41E4D7" w14:textId="77777777" w:rsidR="00E94786" w:rsidRPr="00B23C83" w:rsidRDefault="00E94786" w:rsidP="00047E44">
            <w:pPr>
              <w:pStyle w:val="TableText"/>
            </w:pPr>
            <w:r w:rsidRPr="00B23C83">
              <w:t>Meropenem</w:t>
            </w:r>
          </w:p>
        </w:tc>
        <w:tc>
          <w:tcPr>
            <w:tcW w:w="2211" w:type="dxa"/>
          </w:tcPr>
          <w:p w14:paraId="70F4F0F5" w14:textId="77777777" w:rsidR="00E94786" w:rsidRPr="00B23C83" w:rsidRDefault="00E94786" w:rsidP="00047E44">
            <w:pPr>
              <w:pStyle w:val="TableTextDecimalAlign"/>
            </w:pPr>
            <w:r w:rsidRPr="00B23C83">
              <w:t>4.0 (32,435)</w:t>
            </w:r>
          </w:p>
        </w:tc>
        <w:tc>
          <w:tcPr>
            <w:tcW w:w="2211" w:type="dxa"/>
          </w:tcPr>
          <w:p w14:paraId="7FCCD3B9" w14:textId="77777777" w:rsidR="00E94786" w:rsidRPr="00B23C83" w:rsidRDefault="00E94786" w:rsidP="00047E44">
            <w:pPr>
              <w:pStyle w:val="TableTextDecimalAlign"/>
            </w:pPr>
            <w:r w:rsidRPr="00B23C83">
              <w:t>3.6 (35,610)</w:t>
            </w:r>
          </w:p>
        </w:tc>
        <w:tc>
          <w:tcPr>
            <w:tcW w:w="2211" w:type="dxa"/>
          </w:tcPr>
          <w:p w14:paraId="6FE34F9F" w14:textId="77777777" w:rsidR="00E94786" w:rsidRPr="00B23C83" w:rsidRDefault="00E94786" w:rsidP="00047E44">
            <w:pPr>
              <w:pStyle w:val="TableTextDecimalAlign"/>
            </w:pPr>
            <w:r w:rsidRPr="00B23C83">
              <w:t>3.9 (36,564)</w:t>
            </w:r>
          </w:p>
        </w:tc>
      </w:tr>
      <w:tr w:rsidR="00E94786" w:rsidRPr="00B23C83" w14:paraId="3A150A61" w14:textId="77777777" w:rsidTr="001E231E">
        <w:trPr>
          <w:trHeight w:val="111"/>
        </w:trPr>
        <w:tc>
          <w:tcPr>
            <w:tcW w:w="2835" w:type="dxa"/>
          </w:tcPr>
          <w:p w14:paraId="0B45FCC1" w14:textId="77777777" w:rsidR="00E94786" w:rsidRPr="00B23C83" w:rsidRDefault="00E94786" w:rsidP="00047E44">
            <w:pPr>
              <w:pStyle w:val="TableText"/>
            </w:pPr>
            <w:r w:rsidRPr="00B23C83">
              <w:t>Norfloxacin</w:t>
            </w:r>
          </w:p>
        </w:tc>
        <w:tc>
          <w:tcPr>
            <w:tcW w:w="2211" w:type="dxa"/>
          </w:tcPr>
          <w:p w14:paraId="16FE4212" w14:textId="77777777" w:rsidR="00E94786" w:rsidRPr="00B23C83" w:rsidRDefault="00E94786" w:rsidP="00047E44">
            <w:pPr>
              <w:pStyle w:val="TableTextDecimalAlign"/>
            </w:pPr>
            <w:r w:rsidRPr="00B23C83">
              <w:t>4.1 (5,420)</w:t>
            </w:r>
          </w:p>
        </w:tc>
        <w:tc>
          <w:tcPr>
            <w:tcW w:w="2211" w:type="dxa"/>
          </w:tcPr>
          <w:p w14:paraId="33396ABB" w14:textId="77777777" w:rsidR="00E94786" w:rsidRPr="00B23C83" w:rsidRDefault="00E94786" w:rsidP="00047E44">
            <w:pPr>
              <w:pStyle w:val="TableTextDecimalAlign"/>
            </w:pPr>
            <w:r w:rsidRPr="00B23C83">
              <w:t>3.7 (5,602)</w:t>
            </w:r>
          </w:p>
        </w:tc>
        <w:tc>
          <w:tcPr>
            <w:tcW w:w="2211" w:type="dxa"/>
          </w:tcPr>
          <w:p w14:paraId="3CC058A2" w14:textId="77777777" w:rsidR="00E94786" w:rsidRPr="00B23C83" w:rsidRDefault="00E94786" w:rsidP="00047E44">
            <w:pPr>
              <w:pStyle w:val="TableTextDecimalAlign"/>
            </w:pPr>
            <w:r w:rsidRPr="00B23C83">
              <w:t>3.1 (6,050)</w:t>
            </w:r>
          </w:p>
        </w:tc>
      </w:tr>
      <w:tr w:rsidR="00E94786" w:rsidRPr="00B23C83" w14:paraId="5607E1BD" w14:textId="77777777" w:rsidTr="001E231E">
        <w:trPr>
          <w:trHeight w:val="111"/>
        </w:trPr>
        <w:tc>
          <w:tcPr>
            <w:tcW w:w="2835" w:type="dxa"/>
          </w:tcPr>
          <w:p w14:paraId="543C08AC" w14:textId="77777777" w:rsidR="00E94786" w:rsidRPr="00B23C83" w:rsidRDefault="00E94786" w:rsidP="00047E44">
            <w:pPr>
              <w:pStyle w:val="TableText"/>
            </w:pPr>
            <w:r w:rsidRPr="00B23C83">
              <w:t>Piperacillin</w:t>
            </w:r>
            <w:r w:rsidR="0095149C" w:rsidRPr="00B23C83">
              <w:t>–</w:t>
            </w:r>
            <w:r w:rsidRPr="00B23C83">
              <w:t>tazobactam</w:t>
            </w:r>
          </w:p>
        </w:tc>
        <w:tc>
          <w:tcPr>
            <w:tcW w:w="2211" w:type="dxa"/>
          </w:tcPr>
          <w:p w14:paraId="1E259BBB" w14:textId="77777777" w:rsidR="00E94786" w:rsidRPr="00B23C83" w:rsidRDefault="00E94786" w:rsidP="00047E44">
            <w:pPr>
              <w:pStyle w:val="TableTextDecimalAlign"/>
            </w:pPr>
            <w:r w:rsidRPr="00B23C83">
              <w:t>6.8 (29,025)</w:t>
            </w:r>
          </w:p>
        </w:tc>
        <w:tc>
          <w:tcPr>
            <w:tcW w:w="2211" w:type="dxa"/>
          </w:tcPr>
          <w:p w14:paraId="23D42855" w14:textId="77777777" w:rsidR="00E94786" w:rsidRPr="00B23C83" w:rsidRDefault="00E94786" w:rsidP="00047E44">
            <w:pPr>
              <w:pStyle w:val="TableTextDecimalAlign"/>
            </w:pPr>
            <w:r w:rsidRPr="00B23C83">
              <w:t>5.9 (43,911)</w:t>
            </w:r>
          </w:p>
        </w:tc>
        <w:tc>
          <w:tcPr>
            <w:tcW w:w="2211" w:type="dxa"/>
          </w:tcPr>
          <w:p w14:paraId="1D1BFEBA" w14:textId="77777777" w:rsidR="00E94786" w:rsidRPr="00B23C83" w:rsidRDefault="00E94786" w:rsidP="00047E44">
            <w:pPr>
              <w:pStyle w:val="TableTextDecimalAlign"/>
            </w:pPr>
            <w:r w:rsidRPr="00B23C83">
              <w:t>6.1 (45,961)</w:t>
            </w:r>
          </w:p>
        </w:tc>
      </w:tr>
      <w:tr w:rsidR="00E94786" w:rsidRPr="00B23C83" w14:paraId="26830643" w14:textId="77777777" w:rsidTr="001E231E">
        <w:trPr>
          <w:trHeight w:val="111"/>
        </w:trPr>
        <w:tc>
          <w:tcPr>
            <w:tcW w:w="2835" w:type="dxa"/>
          </w:tcPr>
          <w:p w14:paraId="076BE408" w14:textId="77777777" w:rsidR="00E94786" w:rsidRPr="00B23C83" w:rsidRDefault="00E94786" w:rsidP="00047E44">
            <w:pPr>
              <w:pStyle w:val="TableText"/>
            </w:pPr>
            <w:r w:rsidRPr="00B23C83">
              <w:t>Tobramycin</w:t>
            </w:r>
          </w:p>
        </w:tc>
        <w:tc>
          <w:tcPr>
            <w:tcW w:w="2211" w:type="dxa"/>
          </w:tcPr>
          <w:p w14:paraId="5117CE9D" w14:textId="77777777" w:rsidR="00E94786" w:rsidRPr="00B23C83" w:rsidRDefault="00E94786" w:rsidP="00047E44">
            <w:pPr>
              <w:pStyle w:val="TableTextDecimalAlign"/>
            </w:pPr>
            <w:r w:rsidRPr="00B23C83">
              <w:t>1.8 (31,338)</w:t>
            </w:r>
          </w:p>
        </w:tc>
        <w:tc>
          <w:tcPr>
            <w:tcW w:w="2211" w:type="dxa"/>
          </w:tcPr>
          <w:p w14:paraId="195E305C" w14:textId="77777777" w:rsidR="00E94786" w:rsidRPr="00B23C83" w:rsidRDefault="00E94786" w:rsidP="00047E44">
            <w:pPr>
              <w:pStyle w:val="TableTextDecimalAlign"/>
            </w:pPr>
            <w:r w:rsidRPr="00B23C83">
              <w:t>1.9 (36,192)</w:t>
            </w:r>
          </w:p>
        </w:tc>
        <w:tc>
          <w:tcPr>
            <w:tcW w:w="2211" w:type="dxa"/>
          </w:tcPr>
          <w:p w14:paraId="4D71EC4C" w14:textId="77777777" w:rsidR="00E94786" w:rsidRPr="00B23C83" w:rsidRDefault="00E94786" w:rsidP="00047E44">
            <w:pPr>
              <w:pStyle w:val="TableTextDecimalAlign"/>
            </w:pPr>
            <w:r w:rsidRPr="00B23C83">
              <w:t>1.8 (38,162)</w:t>
            </w:r>
          </w:p>
        </w:tc>
      </w:tr>
    </w:tbl>
    <w:p w14:paraId="1C60C9A3" w14:textId="77777777" w:rsidR="00BD6EE2" w:rsidRPr="00B23C83" w:rsidRDefault="00BD6EE2" w:rsidP="00047E44">
      <w:pPr>
        <w:pStyle w:val="TFIHolder"/>
      </w:pPr>
    </w:p>
    <w:p w14:paraId="0B940C57" w14:textId="2A6F4797" w:rsidR="00D03D4F" w:rsidRPr="00B23C83" w:rsidRDefault="00D03D4F" w:rsidP="00047E44">
      <w:pPr>
        <w:pStyle w:val="TFNoteSource"/>
      </w:pPr>
      <w:r w:rsidRPr="00B23C83">
        <w:t>Note:</w:t>
      </w:r>
      <w:r w:rsidR="00CE4324" w:rsidRPr="00B23C83">
        <w:t xml:space="preserve"> </w:t>
      </w:r>
      <w:r w:rsidRPr="00B23C83">
        <w:rPr>
          <w:rStyle w:val="Emphasis"/>
        </w:rPr>
        <w:t>Pseudomonas aeruginosa</w:t>
      </w:r>
      <w:r w:rsidRPr="00B23C83">
        <w:t xml:space="preserve"> </w:t>
      </w:r>
      <w:r w:rsidR="00FF2D4C" w:rsidRPr="00B23C83">
        <w:t xml:space="preserve">is </w:t>
      </w:r>
      <w:r w:rsidRPr="00B23C83">
        <w:t>considered intrinsically resistant to ampicillin, cefazolin and trimethoprim</w:t>
      </w:r>
      <w:r w:rsidR="00FF2D4C" w:rsidRPr="00B23C83">
        <w:t>–</w:t>
      </w:r>
      <w:r w:rsidRPr="00B23C83">
        <w:t>sulfamethoxazole</w:t>
      </w:r>
      <w:r w:rsidR="00FF2D4C" w:rsidRPr="00B23C83">
        <w:t>.</w:t>
      </w:r>
    </w:p>
    <w:p w14:paraId="1B608586" w14:textId="24DAAC64" w:rsidR="00971B85" w:rsidRPr="00B23C83" w:rsidRDefault="00A70EE8" w:rsidP="00047E44">
      <w:pPr>
        <w:pStyle w:val="TFNoteSourceSpace"/>
      </w:pPr>
      <w:r w:rsidRPr="00B23C83">
        <w:t xml:space="preserve">Sources: </w:t>
      </w:r>
      <w:r w:rsidR="00FF2D4C" w:rsidRPr="00B23C83">
        <w:t xml:space="preserve">AGAR (national); APAS (NSW, </w:t>
      </w:r>
      <w:r w:rsidR="00732E21" w:rsidRPr="00B23C83">
        <w:t xml:space="preserve">Vic, </w:t>
      </w:r>
      <w:r w:rsidR="00FF2D4C" w:rsidRPr="00B23C83">
        <w:t xml:space="preserve">Qld, SA, </w:t>
      </w:r>
      <w:r w:rsidR="00732E21" w:rsidRPr="00B23C83">
        <w:t xml:space="preserve">WA, </w:t>
      </w:r>
      <w:r w:rsidR="00FF2D4C" w:rsidRPr="00B23C83">
        <w:t>Tas</w:t>
      </w:r>
      <w:r w:rsidR="00920D02" w:rsidRPr="00B23C83">
        <w:t>,</w:t>
      </w:r>
      <w:r w:rsidR="00732E21" w:rsidRPr="00B23C83">
        <w:t xml:space="preserve"> ACT</w:t>
      </w:r>
      <w:r w:rsidR="00FF2D4C" w:rsidRPr="00B23C83">
        <w:t>); SNP (Qld</w:t>
      </w:r>
      <w:r w:rsidR="00920D02" w:rsidRPr="00B23C83">
        <w:t>,</w:t>
      </w:r>
      <w:r w:rsidR="00FF2D4C" w:rsidRPr="00B23C83">
        <w:t xml:space="preserve"> northern NSW)</w:t>
      </w:r>
    </w:p>
    <w:p w14:paraId="60EF16AE" w14:textId="77777777" w:rsidR="007A3514" w:rsidRPr="00B23C83" w:rsidRDefault="007A3514" w:rsidP="00B23C83">
      <w:pPr>
        <w:pStyle w:val="Heading2"/>
      </w:pPr>
      <w:bookmarkStart w:id="38" w:name="_Toc7194871"/>
      <w:r w:rsidRPr="00B23C83">
        <w:lastRenderedPageBreak/>
        <w:t>Table S4.2</w:t>
      </w:r>
      <w:r w:rsidR="00971B85" w:rsidRPr="00B23C83">
        <w:t>7</w:t>
      </w:r>
      <w:r w:rsidRPr="00B23C83">
        <w:t>:</w:t>
      </w:r>
      <w:r w:rsidR="00A37DDE" w:rsidRPr="00B23C83">
        <w:tab/>
      </w:r>
      <w:r w:rsidRPr="00B23C83">
        <w:rPr>
          <w:rStyle w:val="Emphasis"/>
        </w:rPr>
        <w:t>Pseudomonas aeruginosa</w:t>
      </w:r>
      <w:r w:rsidRPr="00B23C83">
        <w:t xml:space="preserve"> resistance, by clinical setting, 2015–2017</w:t>
      </w:r>
      <w:bookmarkEnd w:id="38"/>
    </w:p>
    <w:tbl>
      <w:tblPr>
        <w:tblStyle w:val="TableGrid"/>
        <w:tblW w:w="9638" w:type="dxa"/>
        <w:tblLayout w:type="fixed"/>
        <w:tblLook w:val="0020" w:firstRow="1" w:lastRow="0" w:firstColumn="0" w:lastColumn="0" w:noHBand="0" w:noVBand="0"/>
      </w:tblPr>
      <w:tblGrid>
        <w:gridCol w:w="1376"/>
        <w:gridCol w:w="1377"/>
        <w:gridCol w:w="1377"/>
        <w:gridCol w:w="1377"/>
        <w:gridCol w:w="1377"/>
        <w:gridCol w:w="1377"/>
        <w:gridCol w:w="1377"/>
      </w:tblGrid>
      <w:tr w:rsidR="007A3514" w:rsidRPr="00B23C83" w14:paraId="1491B755" w14:textId="77777777" w:rsidTr="00742C9B">
        <w:trPr>
          <w:trHeight w:val="251"/>
          <w:tblHeader/>
        </w:trPr>
        <w:tc>
          <w:tcPr>
            <w:tcW w:w="1376" w:type="dxa"/>
          </w:tcPr>
          <w:p w14:paraId="4F460978" w14:textId="77777777" w:rsidR="007A3514" w:rsidRPr="00B23C83" w:rsidRDefault="007A3514" w:rsidP="00047E44">
            <w:pPr>
              <w:pStyle w:val="TableHeading"/>
            </w:pPr>
            <w:r w:rsidRPr="00B23C83">
              <w:t xml:space="preserve">Antimicrobial </w:t>
            </w:r>
          </w:p>
        </w:tc>
        <w:tc>
          <w:tcPr>
            <w:tcW w:w="1377" w:type="dxa"/>
          </w:tcPr>
          <w:p w14:paraId="4CE62EE3" w14:textId="77777777" w:rsidR="007A3514" w:rsidRPr="00B23C83" w:rsidRDefault="007A3514" w:rsidP="00047E44">
            <w:pPr>
              <w:pStyle w:val="TableHeadingCA"/>
            </w:pPr>
            <w:r w:rsidRPr="00B23C83">
              <w:t>Year</w:t>
            </w:r>
          </w:p>
        </w:tc>
        <w:tc>
          <w:tcPr>
            <w:tcW w:w="1377" w:type="dxa"/>
          </w:tcPr>
          <w:p w14:paraId="35A1A2B1" w14:textId="77777777" w:rsidR="007A3514" w:rsidRPr="00B23C83" w:rsidRDefault="007A3514" w:rsidP="00047E44">
            <w:pPr>
              <w:pStyle w:val="TableHeadingCA"/>
            </w:pPr>
            <w:r w:rsidRPr="00B23C83">
              <w:t>P</w:t>
            </w:r>
            <w:r w:rsidR="00F44C67" w:rsidRPr="00B23C83">
              <w:t>rivate</w:t>
            </w:r>
            <w:r w:rsidRPr="00B23C83">
              <w:t xml:space="preserve"> hospitals, % resistant (</w:t>
            </w:r>
            <w:r w:rsidRPr="00B23C83">
              <w:rPr>
                <w:rStyle w:val="Emphasis"/>
              </w:rPr>
              <w:t>n</w:t>
            </w:r>
            <w:r w:rsidRPr="00B23C83">
              <w:t>)</w:t>
            </w:r>
          </w:p>
        </w:tc>
        <w:tc>
          <w:tcPr>
            <w:tcW w:w="1377" w:type="dxa"/>
          </w:tcPr>
          <w:p w14:paraId="14EB2D2E" w14:textId="77777777" w:rsidR="007A3514" w:rsidRPr="00B23C83" w:rsidRDefault="007A3514" w:rsidP="00047E44">
            <w:pPr>
              <w:pStyle w:val="TableHeadingCA"/>
            </w:pPr>
            <w:r w:rsidRPr="00B23C83">
              <w:t>P</w:t>
            </w:r>
            <w:r w:rsidR="00F44C67" w:rsidRPr="00B23C83">
              <w:t>ublic</w:t>
            </w:r>
            <w:r w:rsidRPr="00B23C83">
              <w:t xml:space="preserve"> hospitals, % resistant (</w:t>
            </w:r>
            <w:r w:rsidRPr="00B23C83">
              <w:rPr>
                <w:rStyle w:val="Emphasis"/>
              </w:rPr>
              <w:t>n</w:t>
            </w:r>
            <w:r w:rsidRPr="00B23C83">
              <w:t>)</w:t>
            </w:r>
          </w:p>
        </w:tc>
        <w:tc>
          <w:tcPr>
            <w:tcW w:w="1377" w:type="dxa"/>
          </w:tcPr>
          <w:p w14:paraId="1D30FF20" w14:textId="77777777" w:rsidR="007A3514" w:rsidRPr="00B23C83" w:rsidRDefault="007A3514" w:rsidP="00047E44">
            <w:pPr>
              <w:pStyle w:val="TableHeadingCA"/>
            </w:pPr>
            <w:r w:rsidRPr="00B23C83">
              <w:t>Multi-purpose service</w:t>
            </w:r>
            <w:r w:rsidR="0095149C" w:rsidRPr="00B23C83">
              <w:t>s</w:t>
            </w:r>
            <w:r w:rsidRPr="00B23C83">
              <w:t>, % resistant (</w:t>
            </w:r>
            <w:r w:rsidRPr="00B23C83">
              <w:rPr>
                <w:rStyle w:val="Emphasis"/>
              </w:rPr>
              <w:t>n</w:t>
            </w:r>
            <w:r w:rsidRPr="00B23C83">
              <w:t>)</w:t>
            </w:r>
          </w:p>
        </w:tc>
        <w:tc>
          <w:tcPr>
            <w:tcW w:w="1377" w:type="dxa"/>
          </w:tcPr>
          <w:p w14:paraId="7BB8380D" w14:textId="77777777" w:rsidR="007A3514" w:rsidRPr="00B23C83" w:rsidRDefault="00F44C67" w:rsidP="00047E44">
            <w:pPr>
              <w:pStyle w:val="TableHeadingCA"/>
            </w:pPr>
            <w:r w:rsidRPr="00B23C83">
              <w:t>Aged care homes, % resistant (</w:t>
            </w:r>
            <w:r w:rsidRPr="00B23C83">
              <w:rPr>
                <w:rStyle w:val="Emphasis"/>
              </w:rPr>
              <w:t>n</w:t>
            </w:r>
            <w:r w:rsidRPr="00B23C83">
              <w:t>)</w:t>
            </w:r>
          </w:p>
        </w:tc>
        <w:tc>
          <w:tcPr>
            <w:tcW w:w="1377" w:type="dxa"/>
          </w:tcPr>
          <w:p w14:paraId="654B4B39" w14:textId="77777777" w:rsidR="007A3514" w:rsidRPr="00B23C83" w:rsidRDefault="00F44C67" w:rsidP="00047E44">
            <w:pPr>
              <w:pStyle w:val="TableHeadingCA"/>
            </w:pPr>
            <w:r w:rsidRPr="00B23C83">
              <w:t>Community</w:t>
            </w:r>
            <w:r w:rsidR="007A3514" w:rsidRPr="00B23C83">
              <w:t>, % resistant (</w:t>
            </w:r>
            <w:r w:rsidR="007A3514" w:rsidRPr="00B23C83">
              <w:rPr>
                <w:rStyle w:val="Emphasis"/>
              </w:rPr>
              <w:t>n</w:t>
            </w:r>
            <w:r w:rsidR="007A3514" w:rsidRPr="00B23C83">
              <w:t>)</w:t>
            </w:r>
          </w:p>
        </w:tc>
      </w:tr>
      <w:tr w:rsidR="00DC17FC" w:rsidRPr="00B23C83" w14:paraId="2F19BA19" w14:textId="77777777" w:rsidTr="00DC17FC">
        <w:trPr>
          <w:trHeight w:val="111"/>
        </w:trPr>
        <w:tc>
          <w:tcPr>
            <w:tcW w:w="1376" w:type="dxa"/>
            <w:vMerge w:val="restart"/>
          </w:tcPr>
          <w:p w14:paraId="3532E164" w14:textId="77777777" w:rsidR="00DC17FC" w:rsidRPr="00B23C83" w:rsidRDefault="00DC17FC" w:rsidP="00DC17FC">
            <w:pPr>
              <w:pStyle w:val="TableText"/>
            </w:pPr>
            <w:r w:rsidRPr="00B23C83">
              <w:t>Amikacin</w:t>
            </w:r>
          </w:p>
        </w:tc>
        <w:tc>
          <w:tcPr>
            <w:tcW w:w="1377" w:type="dxa"/>
          </w:tcPr>
          <w:p w14:paraId="7BFD84ED" w14:textId="77777777" w:rsidR="00DC17FC" w:rsidRPr="00B23C83" w:rsidRDefault="00DC17FC" w:rsidP="00DC17FC">
            <w:pPr>
              <w:pStyle w:val="TableTextCA"/>
            </w:pPr>
            <w:r w:rsidRPr="00B23C83">
              <w:t>2015</w:t>
            </w:r>
          </w:p>
        </w:tc>
        <w:tc>
          <w:tcPr>
            <w:tcW w:w="1377" w:type="dxa"/>
          </w:tcPr>
          <w:p w14:paraId="47E182DD" w14:textId="35FD181E" w:rsidR="00DC17FC" w:rsidRPr="00B23C83" w:rsidRDefault="00DC17FC" w:rsidP="00DC17FC">
            <w:pPr>
              <w:pStyle w:val="TableTextDecimalAlign"/>
            </w:pPr>
            <w:r w:rsidRPr="00B23C83">
              <w:t>nd</w:t>
            </w:r>
          </w:p>
        </w:tc>
        <w:tc>
          <w:tcPr>
            <w:tcW w:w="1377" w:type="dxa"/>
          </w:tcPr>
          <w:p w14:paraId="31664169" w14:textId="70E43C24" w:rsidR="00DC17FC" w:rsidRPr="00B23C83" w:rsidRDefault="00DC17FC" w:rsidP="00DC17FC">
            <w:pPr>
              <w:pStyle w:val="TableTextDecimalAlign"/>
            </w:pPr>
            <w:r w:rsidRPr="00B23C83">
              <w:t>2.2 (138)</w:t>
            </w:r>
          </w:p>
        </w:tc>
        <w:tc>
          <w:tcPr>
            <w:tcW w:w="1377" w:type="dxa"/>
          </w:tcPr>
          <w:p w14:paraId="3AE82CEA" w14:textId="10F9034A" w:rsidR="00DC17FC" w:rsidRPr="00B23C83" w:rsidRDefault="00DC17FC" w:rsidP="00DC17FC">
            <w:pPr>
              <w:pStyle w:val="TableTextDecimalAlign"/>
            </w:pPr>
            <w:r w:rsidRPr="00B23C83">
              <w:t>nd</w:t>
            </w:r>
          </w:p>
        </w:tc>
        <w:tc>
          <w:tcPr>
            <w:tcW w:w="1377" w:type="dxa"/>
          </w:tcPr>
          <w:p w14:paraId="780FE9B1" w14:textId="62F3D267" w:rsidR="00DC17FC" w:rsidRPr="00B23C83" w:rsidRDefault="00DC17FC" w:rsidP="00DC17FC">
            <w:pPr>
              <w:pStyle w:val="TableTextDecimalAlign"/>
            </w:pPr>
            <w:r w:rsidRPr="00B23C83">
              <w:t>nd</w:t>
            </w:r>
          </w:p>
        </w:tc>
        <w:tc>
          <w:tcPr>
            <w:tcW w:w="1377" w:type="dxa"/>
          </w:tcPr>
          <w:p w14:paraId="15851F98" w14:textId="0A2E4B53" w:rsidR="00DC17FC" w:rsidRPr="00B23C83" w:rsidRDefault="00DC17FC" w:rsidP="00DC17FC">
            <w:pPr>
              <w:pStyle w:val="TableTextDecimalAlign"/>
            </w:pPr>
            <w:r w:rsidRPr="00B23C83">
              <w:t>nd</w:t>
            </w:r>
          </w:p>
        </w:tc>
      </w:tr>
      <w:tr w:rsidR="00DC17FC" w:rsidRPr="00B23C83" w14:paraId="2655C50A" w14:textId="77777777" w:rsidTr="00DC17FC">
        <w:trPr>
          <w:trHeight w:val="111"/>
        </w:trPr>
        <w:tc>
          <w:tcPr>
            <w:tcW w:w="1376" w:type="dxa"/>
            <w:vMerge/>
          </w:tcPr>
          <w:p w14:paraId="09052D8C" w14:textId="77777777" w:rsidR="00DC17FC" w:rsidRPr="00B23C83" w:rsidRDefault="00DC17FC" w:rsidP="00DC17FC">
            <w:pPr>
              <w:pStyle w:val="TableText"/>
            </w:pPr>
          </w:p>
        </w:tc>
        <w:tc>
          <w:tcPr>
            <w:tcW w:w="1377" w:type="dxa"/>
          </w:tcPr>
          <w:p w14:paraId="26B10CE2" w14:textId="77777777" w:rsidR="00DC17FC" w:rsidRPr="00B23C83" w:rsidRDefault="00DC17FC" w:rsidP="00DC17FC">
            <w:pPr>
              <w:pStyle w:val="TableTextCA"/>
            </w:pPr>
            <w:r w:rsidRPr="00B23C83">
              <w:t>2016</w:t>
            </w:r>
          </w:p>
        </w:tc>
        <w:tc>
          <w:tcPr>
            <w:tcW w:w="1377" w:type="dxa"/>
          </w:tcPr>
          <w:p w14:paraId="7147F657" w14:textId="4CDAA70F" w:rsidR="00DC17FC" w:rsidRPr="00B23C83" w:rsidRDefault="00DC17FC" w:rsidP="00DC17FC">
            <w:pPr>
              <w:pStyle w:val="TableTextDecimalAlign"/>
            </w:pPr>
            <w:r w:rsidRPr="00B23C83">
              <w:t>nd</w:t>
            </w:r>
          </w:p>
        </w:tc>
        <w:tc>
          <w:tcPr>
            <w:tcW w:w="1377" w:type="dxa"/>
          </w:tcPr>
          <w:p w14:paraId="70C2694E" w14:textId="0D2AC693" w:rsidR="00DC17FC" w:rsidRPr="00B23C83" w:rsidRDefault="00DC17FC" w:rsidP="00DC17FC">
            <w:pPr>
              <w:pStyle w:val="TableTextDecimalAlign"/>
            </w:pPr>
            <w:r w:rsidRPr="00B23C83">
              <w:t>2.0 (151)</w:t>
            </w:r>
          </w:p>
        </w:tc>
        <w:tc>
          <w:tcPr>
            <w:tcW w:w="1377" w:type="dxa"/>
          </w:tcPr>
          <w:p w14:paraId="6D4EBF5B" w14:textId="41992384" w:rsidR="00DC17FC" w:rsidRPr="00B23C83" w:rsidRDefault="00DC17FC" w:rsidP="00DC17FC">
            <w:pPr>
              <w:pStyle w:val="TableTextDecimalAlign"/>
            </w:pPr>
            <w:r w:rsidRPr="00B23C83">
              <w:t>nd</w:t>
            </w:r>
          </w:p>
        </w:tc>
        <w:tc>
          <w:tcPr>
            <w:tcW w:w="1377" w:type="dxa"/>
          </w:tcPr>
          <w:p w14:paraId="0110072A" w14:textId="7B27739B" w:rsidR="00DC17FC" w:rsidRPr="00B23C83" w:rsidRDefault="00DC17FC" w:rsidP="00DC17FC">
            <w:pPr>
              <w:pStyle w:val="TableTextDecimalAlign"/>
            </w:pPr>
            <w:r w:rsidRPr="00B23C83">
              <w:t>nd</w:t>
            </w:r>
          </w:p>
        </w:tc>
        <w:tc>
          <w:tcPr>
            <w:tcW w:w="1377" w:type="dxa"/>
          </w:tcPr>
          <w:p w14:paraId="5EEF8888" w14:textId="73CEF27A" w:rsidR="00DC17FC" w:rsidRPr="00B23C83" w:rsidRDefault="00DC17FC" w:rsidP="00DC17FC">
            <w:pPr>
              <w:pStyle w:val="TableTextDecimalAlign"/>
            </w:pPr>
            <w:r w:rsidRPr="00B23C83">
              <w:t>nd</w:t>
            </w:r>
          </w:p>
        </w:tc>
      </w:tr>
      <w:tr w:rsidR="00DC17FC" w:rsidRPr="00B23C83" w14:paraId="521E9AE2" w14:textId="77777777" w:rsidTr="00DC17FC">
        <w:trPr>
          <w:trHeight w:val="111"/>
        </w:trPr>
        <w:tc>
          <w:tcPr>
            <w:tcW w:w="1376" w:type="dxa"/>
            <w:vMerge/>
          </w:tcPr>
          <w:p w14:paraId="4374EAB2" w14:textId="77777777" w:rsidR="00DC17FC" w:rsidRPr="00B23C83" w:rsidRDefault="00DC17FC" w:rsidP="00DC17FC">
            <w:pPr>
              <w:pStyle w:val="TableText"/>
            </w:pPr>
          </w:p>
        </w:tc>
        <w:tc>
          <w:tcPr>
            <w:tcW w:w="1377" w:type="dxa"/>
          </w:tcPr>
          <w:p w14:paraId="775C953D" w14:textId="77777777" w:rsidR="00DC17FC" w:rsidRPr="00B23C83" w:rsidRDefault="00DC17FC" w:rsidP="00DC17FC">
            <w:pPr>
              <w:pStyle w:val="TableTextCA"/>
            </w:pPr>
            <w:r w:rsidRPr="00B23C83">
              <w:t>2017</w:t>
            </w:r>
          </w:p>
        </w:tc>
        <w:tc>
          <w:tcPr>
            <w:tcW w:w="1377" w:type="dxa"/>
          </w:tcPr>
          <w:p w14:paraId="35D6388D" w14:textId="5B9F4FAB" w:rsidR="00DC17FC" w:rsidRPr="00B23C83" w:rsidRDefault="00DC17FC" w:rsidP="00DC17FC">
            <w:pPr>
              <w:pStyle w:val="TableTextDecimalAlign"/>
            </w:pPr>
            <w:r w:rsidRPr="00B23C83">
              <w:t>nd</w:t>
            </w:r>
          </w:p>
        </w:tc>
        <w:tc>
          <w:tcPr>
            <w:tcW w:w="1377" w:type="dxa"/>
          </w:tcPr>
          <w:p w14:paraId="76444892" w14:textId="2DEB3B22" w:rsidR="00DC17FC" w:rsidRPr="00B23C83" w:rsidRDefault="00DC17FC" w:rsidP="00DC17FC">
            <w:pPr>
              <w:pStyle w:val="TableTextDecimalAlign"/>
            </w:pPr>
            <w:r w:rsidRPr="00B23C83">
              <w:t>2.5 (160)</w:t>
            </w:r>
          </w:p>
        </w:tc>
        <w:tc>
          <w:tcPr>
            <w:tcW w:w="1377" w:type="dxa"/>
          </w:tcPr>
          <w:p w14:paraId="34A0F097" w14:textId="567AD558" w:rsidR="00DC17FC" w:rsidRPr="00B23C83" w:rsidRDefault="00DC17FC" w:rsidP="00DC17FC">
            <w:pPr>
              <w:pStyle w:val="TableTextDecimalAlign"/>
            </w:pPr>
            <w:r w:rsidRPr="00B23C83">
              <w:t>nd</w:t>
            </w:r>
          </w:p>
        </w:tc>
        <w:tc>
          <w:tcPr>
            <w:tcW w:w="1377" w:type="dxa"/>
          </w:tcPr>
          <w:p w14:paraId="1D3AABE5" w14:textId="53A0623D" w:rsidR="00DC17FC" w:rsidRPr="00B23C83" w:rsidRDefault="00DC17FC" w:rsidP="00DC17FC">
            <w:pPr>
              <w:pStyle w:val="TableTextDecimalAlign"/>
            </w:pPr>
            <w:r w:rsidRPr="00B23C83">
              <w:t>nd</w:t>
            </w:r>
          </w:p>
        </w:tc>
        <w:tc>
          <w:tcPr>
            <w:tcW w:w="1377" w:type="dxa"/>
          </w:tcPr>
          <w:p w14:paraId="6EE13E44" w14:textId="661BDD20" w:rsidR="00DC17FC" w:rsidRPr="00B23C83" w:rsidRDefault="00DC17FC" w:rsidP="00DC17FC">
            <w:pPr>
              <w:pStyle w:val="TableTextDecimalAlign"/>
            </w:pPr>
            <w:r w:rsidRPr="00B23C83">
              <w:t>nd</w:t>
            </w:r>
          </w:p>
        </w:tc>
      </w:tr>
      <w:tr w:rsidR="00DC17FC" w:rsidRPr="00B23C83" w14:paraId="4DF8CAA0" w14:textId="77777777" w:rsidTr="00DC17FC">
        <w:trPr>
          <w:trHeight w:val="221"/>
        </w:trPr>
        <w:tc>
          <w:tcPr>
            <w:tcW w:w="1376" w:type="dxa"/>
            <w:vMerge w:val="restart"/>
          </w:tcPr>
          <w:p w14:paraId="7B28A465" w14:textId="77777777" w:rsidR="00DC17FC" w:rsidRPr="00B23C83" w:rsidRDefault="00DC17FC" w:rsidP="00DC17FC">
            <w:pPr>
              <w:pStyle w:val="TableText"/>
            </w:pPr>
            <w:r w:rsidRPr="00B23C83">
              <w:t>Cefepime</w:t>
            </w:r>
          </w:p>
        </w:tc>
        <w:tc>
          <w:tcPr>
            <w:tcW w:w="1377" w:type="dxa"/>
          </w:tcPr>
          <w:p w14:paraId="61379DCB" w14:textId="77777777" w:rsidR="00DC17FC" w:rsidRPr="00B23C83" w:rsidRDefault="00DC17FC" w:rsidP="00DC17FC">
            <w:pPr>
              <w:pStyle w:val="TableTextCA"/>
            </w:pPr>
            <w:r w:rsidRPr="00B23C83">
              <w:t>2015</w:t>
            </w:r>
          </w:p>
        </w:tc>
        <w:tc>
          <w:tcPr>
            <w:tcW w:w="1377" w:type="dxa"/>
          </w:tcPr>
          <w:p w14:paraId="2DAD4C30" w14:textId="33539745" w:rsidR="00DC17FC" w:rsidRPr="00B23C83" w:rsidRDefault="00DC17FC" w:rsidP="00DC17FC">
            <w:pPr>
              <w:pStyle w:val="TableTextDecimalAlign"/>
            </w:pPr>
            <w:r w:rsidRPr="00B23C83">
              <w:t>nd</w:t>
            </w:r>
          </w:p>
        </w:tc>
        <w:tc>
          <w:tcPr>
            <w:tcW w:w="1377" w:type="dxa"/>
          </w:tcPr>
          <w:p w14:paraId="6C50A64D" w14:textId="0E4906EF" w:rsidR="00DC17FC" w:rsidRPr="00B23C83" w:rsidRDefault="00DC17FC" w:rsidP="00DC17FC">
            <w:pPr>
              <w:pStyle w:val="TableTextDecimalAlign"/>
            </w:pPr>
            <w:r w:rsidRPr="00B23C83">
              <w:t>7.2 (138)</w:t>
            </w:r>
          </w:p>
        </w:tc>
        <w:tc>
          <w:tcPr>
            <w:tcW w:w="1377" w:type="dxa"/>
          </w:tcPr>
          <w:p w14:paraId="6D08C225" w14:textId="499E2AF2" w:rsidR="00DC17FC" w:rsidRPr="00B23C83" w:rsidRDefault="00DC17FC" w:rsidP="00DC17FC">
            <w:pPr>
              <w:pStyle w:val="TableTextDecimalAlign"/>
            </w:pPr>
            <w:r w:rsidRPr="00B23C83">
              <w:t>nd</w:t>
            </w:r>
          </w:p>
        </w:tc>
        <w:tc>
          <w:tcPr>
            <w:tcW w:w="1377" w:type="dxa"/>
          </w:tcPr>
          <w:p w14:paraId="040CEE1F" w14:textId="30C206CB" w:rsidR="00DC17FC" w:rsidRPr="00B23C83" w:rsidRDefault="00DC17FC" w:rsidP="00DC17FC">
            <w:pPr>
              <w:pStyle w:val="TableTextDecimalAlign"/>
            </w:pPr>
            <w:r w:rsidRPr="00B23C83">
              <w:t>nd</w:t>
            </w:r>
          </w:p>
        </w:tc>
        <w:tc>
          <w:tcPr>
            <w:tcW w:w="1377" w:type="dxa"/>
          </w:tcPr>
          <w:p w14:paraId="7F17C54B" w14:textId="6365DB20" w:rsidR="00DC17FC" w:rsidRPr="00B23C83" w:rsidRDefault="00DC17FC" w:rsidP="00DC17FC">
            <w:pPr>
              <w:pStyle w:val="TableTextDecimalAlign"/>
            </w:pPr>
            <w:r w:rsidRPr="00B23C83">
              <w:t>nd</w:t>
            </w:r>
          </w:p>
        </w:tc>
      </w:tr>
      <w:tr w:rsidR="00DC17FC" w:rsidRPr="00B23C83" w14:paraId="3E2EDB0F" w14:textId="77777777" w:rsidTr="00DC17FC">
        <w:trPr>
          <w:trHeight w:val="111"/>
        </w:trPr>
        <w:tc>
          <w:tcPr>
            <w:tcW w:w="1376" w:type="dxa"/>
            <w:vMerge/>
          </w:tcPr>
          <w:p w14:paraId="5C824A0B" w14:textId="77777777" w:rsidR="00DC17FC" w:rsidRPr="00B23C83" w:rsidRDefault="00DC17FC" w:rsidP="00DC17FC">
            <w:pPr>
              <w:pStyle w:val="TableText"/>
            </w:pPr>
          </w:p>
        </w:tc>
        <w:tc>
          <w:tcPr>
            <w:tcW w:w="1377" w:type="dxa"/>
          </w:tcPr>
          <w:p w14:paraId="0D5F73BF" w14:textId="77777777" w:rsidR="00DC17FC" w:rsidRPr="00B23C83" w:rsidRDefault="00DC17FC" w:rsidP="00DC17FC">
            <w:pPr>
              <w:pStyle w:val="TableTextCA"/>
            </w:pPr>
            <w:r w:rsidRPr="00B23C83">
              <w:t>2016</w:t>
            </w:r>
          </w:p>
        </w:tc>
        <w:tc>
          <w:tcPr>
            <w:tcW w:w="1377" w:type="dxa"/>
          </w:tcPr>
          <w:p w14:paraId="21E82182" w14:textId="32B8DEE0" w:rsidR="00DC17FC" w:rsidRPr="00B23C83" w:rsidRDefault="00DC17FC" w:rsidP="00DC17FC">
            <w:pPr>
              <w:pStyle w:val="TableTextDecimalAlign"/>
            </w:pPr>
            <w:r w:rsidRPr="00B23C83">
              <w:t>nd</w:t>
            </w:r>
          </w:p>
        </w:tc>
        <w:tc>
          <w:tcPr>
            <w:tcW w:w="1377" w:type="dxa"/>
          </w:tcPr>
          <w:p w14:paraId="615A37C4" w14:textId="4FDD5CC8" w:rsidR="00DC17FC" w:rsidRPr="00B23C83" w:rsidRDefault="00DC17FC" w:rsidP="00DC17FC">
            <w:pPr>
              <w:pStyle w:val="TableTextDecimalAlign"/>
            </w:pPr>
            <w:r w:rsidRPr="00B23C83">
              <w:t>5.3 (151)</w:t>
            </w:r>
          </w:p>
        </w:tc>
        <w:tc>
          <w:tcPr>
            <w:tcW w:w="1377" w:type="dxa"/>
          </w:tcPr>
          <w:p w14:paraId="5D1A353D" w14:textId="1B231958" w:rsidR="00DC17FC" w:rsidRPr="00B23C83" w:rsidRDefault="00DC17FC" w:rsidP="00DC17FC">
            <w:pPr>
              <w:pStyle w:val="TableTextDecimalAlign"/>
            </w:pPr>
            <w:r w:rsidRPr="00B23C83">
              <w:t>nd</w:t>
            </w:r>
          </w:p>
        </w:tc>
        <w:tc>
          <w:tcPr>
            <w:tcW w:w="1377" w:type="dxa"/>
          </w:tcPr>
          <w:p w14:paraId="51795999" w14:textId="2DC75638" w:rsidR="00DC17FC" w:rsidRPr="00B23C83" w:rsidRDefault="00DC17FC" w:rsidP="00DC17FC">
            <w:pPr>
              <w:pStyle w:val="TableTextDecimalAlign"/>
            </w:pPr>
            <w:r w:rsidRPr="00B23C83">
              <w:t>nd</w:t>
            </w:r>
          </w:p>
        </w:tc>
        <w:tc>
          <w:tcPr>
            <w:tcW w:w="1377" w:type="dxa"/>
          </w:tcPr>
          <w:p w14:paraId="376F26C3" w14:textId="5F3F25E6" w:rsidR="00DC17FC" w:rsidRPr="00B23C83" w:rsidRDefault="00DC17FC" w:rsidP="00DC17FC">
            <w:pPr>
              <w:pStyle w:val="TableTextDecimalAlign"/>
            </w:pPr>
            <w:r w:rsidRPr="00B23C83">
              <w:t>nd</w:t>
            </w:r>
          </w:p>
        </w:tc>
      </w:tr>
      <w:tr w:rsidR="00DC17FC" w:rsidRPr="00B23C83" w14:paraId="29006663" w14:textId="77777777" w:rsidTr="00DC17FC">
        <w:trPr>
          <w:trHeight w:val="111"/>
        </w:trPr>
        <w:tc>
          <w:tcPr>
            <w:tcW w:w="1376" w:type="dxa"/>
            <w:vMerge/>
          </w:tcPr>
          <w:p w14:paraId="2696AE96" w14:textId="77777777" w:rsidR="00DC17FC" w:rsidRPr="00B23C83" w:rsidRDefault="00DC17FC" w:rsidP="00DC17FC">
            <w:pPr>
              <w:pStyle w:val="TableText"/>
            </w:pPr>
          </w:p>
        </w:tc>
        <w:tc>
          <w:tcPr>
            <w:tcW w:w="1377" w:type="dxa"/>
          </w:tcPr>
          <w:p w14:paraId="7DB465B0" w14:textId="77777777" w:rsidR="00DC17FC" w:rsidRPr="00B23C83" w:rsidRDefault="00DC17FC" w:rsidP="00DC17FC">
            <w:pPr>
              <w:pStyle w:val="TableTextCA"/>
            </w:pPr>
            <w:r w:rsidRPr="00B23C83">
              <w:t>2017</w:t>
            </w:r>
          </w:p>
        </w:tc>
        <w:tc>
          <w:tcPr>
            <w:tcW w:w="1377" w:type="dxa"/>
          </w:tcPr>
          <w:p w14:paraId="0CAE0FCB" w14:textId="06CF44FC" w:rsidR="00DC17FC" w:rsidRPr="00B23C83" w:rsidRDefault="00DC17FC" w:rsidP="00DC17FC">
            <w:pPr>
              <w:pStyle w:val="TableTextDecimalAlign"/>
            </w:pPr>
            <w:r w:rsidRPr="00B23C83">
              <w:t>nd</w:t>
            </w:r>
          </w:p>
        </w:tc>
        <w:tc>
          <w:tcPr>
            <w:tcW w:w="1377" w:type="dxa"/>
          </w:tcPr>
          <w:p w14:paraId="0CA0A628" w14:textId="11C43076" w:rsidR="00DC17FC" w:rsidRPr="00B23C83" w:rsidRDefault="00DC17FC" w:rsidP="00DC17FC">
            <w:pPr>
              <w:pStyle w:val="TableTextDecimalAlign"/>
            </w:pPr>
            <w:r w:rsidRPr="00B23C83">
              <w:t>6.3 (160)</w:t>
            </w:r>
          </w:p>
        </w:tc>
        <w:tc>
          <w:tcPr>
            <w:tcW w:w="1377" w:type="dxa"/>
          </w:tcPr>
          <w:p w14:paraId="0A1303FB" w14:textId="13A4BA93" w:rsidR="00DC17FC" w:rsidRPr="00B23C83" w:rsidRDefault="00DC17FC" w:rsidP="00DC17FC">
            <w:pPr>
              <w:pStyle w:val="TableTextDecimalAlign"/>
            </w:pPr>
            <w:r w:rsidRPr="00B23C83">
              <w:t>nd</w:t>
            </w:r>
          </w:p>
        </w:tc>
        <w:tc>
          <w:tcPr>
            <w:tcW w:w="1377" w:type="dxa"/>
          </w:tcPr>
          <w:p w14:paraId="168C778C" w14:textId="6CF67215" w:rsidR="00DC17FC" w:rsidRPr="00B23C83" w:rsidRDefault="00DC17FC" w:rsidP="00DC17FC">
            <w:pPr>
              <w:pStyle w:val="TableTextDecimalAlign"/>
            </w:pPr>
            <w:r w:rsidRPr="00B23C83">
              <w:t>nd</w:t>
            </w:r>
          </w:p>
        </w:tc>
        <w:tc>
          <w:tcPr>
            <w:tcW w:w="1377" w:type="dxa"/>
          </w:tcPr>
          <w:p w14:paraId="25D2F4A7" w14:textId="6068D032" w:rsidR="00DC17FC" w:rsidRPr="00B23C83" w:rsidRDefault="00DC17FC" w:rsidP="00DC17FC">
            <w:pPr>
              <w:pStyle w:val="TableTextDecimalAlign"/>
            </w:pPr>
            <w:r w:rsidRPr="00B23C83">
              <w:t>nd</w:t>
            </w:r>
          </w:p>
        </w:tc>
      </w:tr>
      <w:tr w:rsidR="00DC17FC" w:rsidRPr="00B23C83" w14:paraId="347CEF75" w14:textId="77777777" w:rsidTr="00DC17FC">
        <w:trPr>
          <w:trHeight w:val="111"/>
        </w:trPr>
        <w:tc>
          <w:tcPr>
            <w:tcW w:w="1376" w:type="dxa"/>
            <w:vMerge w:val="restart"/>
          </w:tcPr>
          <w:p w14:paraId="0F64B4E4" w14:textId="77777777" w:rsidR="00DC17FC" w:rsidRPr="00B23C83" w:rsidRDefault="00DC17FC" w:rsidP="00DC17FC">
            <w:pPr>
              <w:pStyle w:val="TableText"/>
            </w:pPr>
            <w:r w:rsidRPr="00B23C83">
              <w:t>Ceftazidime</w:t>
            </w:r>
          </w:p>
        </w:tc>
        <w:tc>
          <w:tcPr>
            <w:tcW w:w="1377" w:type="dxa"/>
          </w:tcPr>
          <w:p w14:paraId="257C48E6" w14:textId="77777777" w:rsidR="00DC17FC" w:rsidRPr="00B23C83" w:rsidRDefault="00DC17FC" w:rsidP="00DC17FC">
            <w:pPr>
              <w:pStyle w:val="TableTextCA"/>
            </w:pPr>
            <w:r w:rsidRPr="00B23C83">
              <w:t>2015</w:t>
            </w:r>
          </w:p>
        </w:tc>
        <w:tc>
          <w:tcPr>
            <w:tcW w:w="1377" w:type="dxa"/>
          </w:tcPr>
          <w:p w14:paraId="2C0570A1" w14:textId="3F052A5E" w:rsidR="00DC17FC" w:rsidRPr="00B23C83" w:rsidRDefault="00DC17FC" w:rsidP="00DC17FC">
            <w:pPr>
              <w:pStyle w:val="TableTextDecimalAlign"/>
            </w:pPr>
            <w:r w:rsidRPr="00B23C83">
              <w:t>4.7 (3,468)</w:t>
            </w:r>
          </w:p>
        </w:tc>
        <w:tc>
          <w:tcPr>
            <w:tcW w:w="1377" w:type="dxa"/>
          </w:tcPr>
          <w:p w14:paraId="67BE987E" w14:textId="111E8FC5" w:rsidR="00DC17FC" w:rsidRPr="00B23C83" w:rsidRDefault="00DC17FC" w:rsidP="00DC17FC">
            <w:pPr>
              <w:pStyle w:val="TableTextDecimalAlign"/>
            </w:pPr>
            <w:r w:rsidRPr="00B23C83">
              <w:t>6.4 (22,791)</w:t>
            </w:r>
          </w:p>
        </w:tc>
        <w:tc>
          <w:tcPr>
            <w:tcW w:w="1377" w:type="dxa"/>
          </w:tcPr>
          <w:p w14:paraId="15ED08F8" w14:textId="7282F01A" w:rsidR="00DC17FC" w:rsidRPr="00B23C83" w:rsidRDefault="00DC17FC" w:rsidP="00DC17FC">
            <w:pPr>
              <w:pStyle w:val="TableTextDecimalAlign"/>
            </w:pPr>
            <w:r w:rsidRPr="00B23C83">
              <w:t>3.2 (501)</w:t>
            </w:r>
          </w:p>
        </w:tc>
        <w:tc>
          <w:tcPr>
            <w:tcW w:w="1377" w:type="dxa"/>
          </w:tcPr>
          <w:p w14:paraId="417DDAD9" w14:textId="1317D794" w:rsidR="00DC17FC" w:rsidRPr="00B23C83" w:rsidRDefault="00DC17FC" w:rsidP="00DC17FC">
            <w:pPr>
              <w:pStyle w:val="TableTextDecimalAlign"/>
            </w:pPr>
            <w:r w:rsidRPr="00B23C83">
              <w:t>2.8 (1,597)</w:t>
            </w:r>
          </w:p>
        </w:tc>
        <w:tc>
          <w:tcPr>
            <w:tcW w:w="1377" w:type="dxa"/>
          </w:tcPr>
          <w:p w14:paraId="14419EFC" w14:textId="26D6AE76" w:rsidR="00DC17FC" w:rsidRPr="00B23C83" w:rsidRDefault="00DC17FC" w:rsidP="00DC17FC">
            <w:pPr>
              <w:pStyle w:val="TableTextDecimalAlign"/>
            </w:pPr>
            <w:r w:rsidRPr="00B23C83">
              <w:t>1.6 (12,037)</w:t>
            </w:r>
          </w:p>
        </w:tc>
      </w:tr>
      <w:tr w:rsidR="00DC17FC" w:rsidRPr="00B23C83" w14:paraId="456C8756" w14:textId="77777777" w:rsidTr="00DC17FC">
        <w:trPr>
          <w:trHeight w:val="111"/>
        </w:trPr>
        <w:tc>
          <w:tcPr>
            <w:tcW w:w="1376" w:type="dxa"/>
            <w:vMerge/>
          </w:tcPr>
          <w:p w14:paraId="37FB210A" w14:textId="77777777" w:rsidR="00DC17FC" w:rsidRPr="00B23C83" w:rsidRDefault="00DC17FC" w:rsidP="00DC17FC">
            <w:pPr>
              <w:pStyle w:val="TableText"/>
            </w:pPr>
          </w:p>
        </w:tc>
        <w:tc>
          <w:tcPr>
            <w:tcW w:w="1377" w:type="dxa"/>
          </w:tcPr>
          <w:p w14:paraId="382F45B0" w14:textId="77777777" w:rsidR="00DC17FC" w:rsidRPr="00B23C83" w:rsidRDefault="00DC17FC" w:rsidP="00DC17FC">
            <w:pPr>
              <w:pStyle w:val="TableTextCA"/>
            </w:pPr>
            <w:r w:rsidRPr="00B23C83">
              <w:t>2016</w:t>
            </w:r>
          </w:p>
        </w:tc>
        <w:tc>
          <w:tcPr>
            <w:tcW w:w="1377" w:type="dxa"/>
          </w:tcPr>
          <w:p w14:paraId="08914E9A" w14:textId="4A37F129" w:rsidR="00DC17FC" w:rsidRPr="00B23C83" w:rsidRDefault="00DC17FC" w:rsidP="00DC17FC">
            <w:pPr>
              <w:pStyle w:val="TableTextDecimalAlign"/>
            </w:pPr>
            <w:r w:rsidRPr="00B23C83">
              <w:t>5.1 (3,337)</w:t>
            </w:r>
          </w:p>
        </w:tc>
        <w:tc>
          <w:tcPr>
            <w:tcW w:w="1377" w:type="dxa"/>
          </w:tcPr>
          <w:p w14:paraId="49811F5E" w14:textId="26B604C9" w:rsidR="00DC17FC" w:rsidRPr="00B23C83" w:rsidRDefault="00DC17FC" w:rsidP="00DC17FC">
            <w:pPr>
              <w:pStyle w:val="TableTextDecimalAlign"/>
            </w:pPr>
            <w:r w:rsidRPr="00B23C83">
              <w:t>6.6 (24,376)</w:t>
            </w:r>
          </w:p>
        </w:tc>
        <w:tc>
          <w:tcPr>
            <w:tcW w:w="1377" w:type="dxa"/>
          </w:tcPr>
          <w:p w14:paraId="799D468A" w14:textId="1BE46C31" w:rsidR="00DC17FC" w:rsidRPr="00B23C83" w:rsidRDefault="00DC17FC" w:rsidP="00DC17FC">
            <w:pPr>
              <w:pStyle w:val="TableTextDecimalAlign"/>
            </w:pPr>
            <w:r w:rsidRPr="00B23C83">
              <w:t>5.1 (450)</w:t>
            </w:r>
          </w:p>
        </w:tc>
        <w:tc>
          <w:tcPr>
            <w:tcW w:w="1377" w:type="dxa"/>
          </w:tcPr>
          <w:p w14:paraId="21A823D5" w14:textId="0BC5418F" w:rsidR="00DC17FC" w:rsidRPr="00B23C83" w:rsidRDefault="00DC17FC" w:rsidP="00DC17FC">
            <w:pPr>
              <w:pStyle w:val="TableTextDecimalAlign"/>
            </w:pPr>
            <w:r w:rsidRPr="00B23C83">
              <w:t>4.1 (1,520)</w:t>
            </w:r>
          </w:p>
        </w:tc>
        <w:tc>
          <w:tcPr>
            <w:tcW w:w="1377" w:type="dxa"/>
          </w:tcPr>
          <w:p w14:paraId="4A73540E" w14:textId="6714F872" w:rsidR="00DC17FC" w:rsidRPr="00B23C83" w:rsidRDefault="00DC17FC" w:rsidP="00DC17FC">
            <w:pPr>
              <w:pStyle w:val="TableTextDecimalAlign"/>
            </w:pPr>
            <w:r w:rsidRPr="00B23C83">
              <w:t>2.3 (12,195)</w:t>
            </w:r>
          </w:p>
        </w:tc>
      </w:tr>
      <w:tr w:rsidR="00DC17FC" w:rsidRPr="00B23C83" w14:paraId="7E771D32" w14:textId="77777777" w:rsidTr="00DC17FC">
        <w:trPr>
          <w:trHeight w:val="111"/>
        </w:trPr>
        <w:tc>
          <w:tcPr>
            <w:tcW w:w="1376" w:type="dxa"/>
            <w:vMerge/>
          </w:tcPr>
          <w:p w14:paraId="6F90B772" w14:textId="77777777" w:rsidR="00DC17FC" w:rsidRPr="00B23C83" w:rsidRDefault="00DC17FC" w:rsidP="00DC17FC">
            <w:pPr>
              <w:pStyle w:val="TableText"/>
            </w:pPr>
          </w:p>
        </w:tc>
        <w:tc>
          <w:tcPr>
            <w:tcW w:w="1377" w:type="dxa"/>
          </w:tcPr>
          <w:p w14:paraId="1DDA7C03" w14:textId="77777777" w:rsidR="00DC17FC" w:rsidRPr="00B23C83" w:rsidRDefault="00DC17FC" w:rsidP="00DC17FC">
            <w:pPr>
              <w:pStyle w:val="TableTextCA"/>
            </w:pPr>
            <w:r w:rsidRPr="00B23C83">
              <w:t>2017</w:t>
            </w:r>
          </w:p>
        </w:tc>
        <w:tc>
          <w:tcPr>
            <w:tcW w:w="1377" w:type="dxa"/>
          </w:tcPr>
          <w:p w14:paraId="61D452A2" w14:textId="5CFB8C5F" w:rsidR="00DC17FC" w:rsidRPr="00B23C83" w:rsidRDefault="00DC17FC" w:rsidP="00DC17FC">
            <w:pPr>
              <w:pStyle w:val="TableTextDecimalAlign"/>
            </w:pPr>
            <w:r w:rsidRPr="00B23C83">
              <w:t>5.6 (3,381)</w:t>
            </w:r>
          </w:p>
        </w:tc>
        <w:tc>
          <w:tcPr>
            <w:tcW w:w="1377" w:type="dxa"/>
          </w:tcPr>
          <w:p w14:paraId="2972FEFF" w14:textId="29FA5FDA" w:rsidR="00DC17FC" w:rsidRPr="00B23C83" w:rsidRDefault="00DC17FC" w:rsidP="00DC17FC">
            <w:pPr>
              <w:pStyle w:val="TableTextDecimalAlign"/>
            </w:pPr>
            <w:r w:rsidRPr="00B23C83">
              <w:t>6.5 (25,312)</w:t>
            </w:r>
          </w:p>
        </w:tc>
        <w:tc>
          <w:tcPr>
            <w:tcW w:w="1377" w:type="dxa"/>
          </w:tcPr>
          <w:p w14:paraId="3BAD56ED" w14:textId="6B4F2FF7" w:rsidR="00DC17FC" w:rsidRPr="00B23C83" w:rsidRDefault="00DC17FC" w:rsidP="00DC17FC">
            <w:pPr>
              <w:pStyle w:val="TableTextDecimalAlign"/>
            </w:pPr>
            <w:r w:rsidRPr="00B23C83">
              <w:t>4.9 (309)</w:t>
            </w:r>
          </w:p>
        </w:tc>
        <w:tc>
          <w:tcPr>
            <w:tcW w:w="1377" w:type="dxa"/>
          </w:tcPr>
          <w:p w14:paraId="03EC9738" w14:textId="2DE6A071" w:rsidR="00DC17FC" w:rsidRPr="00B23C83" w:rsidRDefault="00DC17FC" w:rsidP="00DC17FC">
            <w:pPr>
              <w:pStyle w:val="TableTextDecimalAlign"/>
            </w:pPr>
            <w:r w:rsidRPr="00B23C83">
              <w:t>4.0 (1,436)</w:t>
            </w:r>
          </w:p>
        </w:tc>
        <w:tc>
          <w:tcPr>
            <w:tcW w:w="1377" w:type="dxa"/>
          </w:tcPr>
          <w:p w14:paraId="26720002" w14:textId="0C240430" w:rsidR="00DC17FC" w:rsidRPr="00B23C83" w:rsidRDefault="00DC17FC" w:rsidP="00DC17FC">
            <w:pPr>
              <w:pStyle w:val="TableTextDecimalAlign"/>
            </w:pPr>
            <w:r w:rsidRPr="00B23C83">
              <w:t>2.4 (12,342)</w:t>
            </w:r>
          </w:p>
        </w:tc>
      </w:tr>
      <w:tr w:rsidR="00DC17FC" w:rsidRPr="00B23C83" w14:paraId="0CA5E90C" w14:textId="77777777" w:rsidTr="00DC17FC">
        <w:trPr>
          <w:trHeight w:val="111"/>
        </w:trPr>
        <w:tc>
          <w:tcPr>
            <w:tcW w:w="1376" w:type="dxa"/>
            <w:vMerge w:val="restart"/>
          </w:tcPr>
          <w:p w14:paraId="3AA80A84" w14:textId="77777777" w:rsidR="00DC17FC" w:rsidRPr="00B23C83" w:rsidRDefault="00DC17FC" w:rsidP="00DC17FC">
            <w:pPr>
              <w:pStyle w:val="TableText"/>
            </w:pPr>
            <w:r w:rsidRPr="00B23C83">
              <w:t>Ciprofloxacin/norfloxacin</w:t>
            </w:r>
          </w:p>
        </w:tc>
        <w:tc>
          <w:tcPr>
            <w:tcW w:w="1377" w:type="dxa"/>
          </w:tcPr>
          <w:p w14:paraId="5BA82D76" w14:textId="77777777" w:rsidR="00DC17FC" w:rsidRPr="00B23C83" w:rsidRDefault="00DC17FC" w:rsidP="00DC17FC">
            <w:pPr>
              <w:pStyle w:val="TableTextCA"/>
            </w:pPr>
            <w:r w:rsidRPr="00B23C83">
              <w:t>2015</w:t>
            </w:r>
          </w:p>
        </w:tc>
        <w:tc>
          <w:tcPr>
            <w:tcW w:w="1377" w:type="dxa"/>
          </w:tcPr>
          <w:p w14:paraId="5DE4FAF5" w14:textId="02402661" w:rsidR="00DC17FC" w:rsidRPr="00B23C83" w:rsidRDefault="00DC17FC" w:rsidP="00DC17FC">
            <w:pPr>
              <w:pStyle w:val="TableTextDecimalAlign"/>
            </w:pPr>
            <w:r w:rsidRPr="00B23C83">
              <w:t>5.7 (3,508)</w:t>
            </w:r>
          </w:p>
        </w:tc>
        <w:tc>
          <w:tcPr>
            <w:tcW w:w="1377" w:type="dxa"/>
          </w:tcPr>
          <w:p w14:paraId="347C62D8" w14:textId="7A15F801" w:rsidR="00DC17FC" w:rsidRPr="00B23C83" w:rsidRDefault="00DC17FC" w:rsidP="00DC17FC">
            <w:pPr>
              <w:pStyle w:val="TableTextDecimalAlign"/>
            </w:pPr>
            <w:r w:rsidRPr="00B23C83">
              <w:t>7.8 (22,308)</w:t>
            </w:r>
          </w:p>
        </w:tc>
        <w:tc>
          <w:tcPr>
            <w:tcW w:w="1377" w:type="dxa"/>
          </w:tcPr>
          <w:p w14:paraId="22E8CA25" w14:textId="7CDC9E51" w:rsidR="00DC17FC" w:rsidRPr="00B23C83" w:rsidRDefault="00DC17FC" w:rsidP="00DC17FC">
            <w:pPr>
              <w:pStyle w:val="TableTextDecimalAlign"/>
            </w:pPr>
            <w:r w:rsidRPr="00B23C83">
              <w:t>5.1 (430)</w:t>
            </w:r>
          </w:p>
        </w:tc>
        <w:tc>
          <w:tcPr>
            <w:tcW w:w="1377" w:type="dxa"/>
          </w:tcPr>
          <w:p w14:paraId="579FA077" w14:textId="7AA453D1" w:rsidR="00DC17FC" w:rsidRPr="00B23C83" w:rsidRDefault="00DC17FC" w:rsidP="00DC17FC">
            <w:pPr>
              <w:pStyle w:val="TableTextDecimalAlign"/>
            </w:pPr>
            <w:r w:rsidRPr="00B23C83">
              <w:t>4.8 (1,595)</w:t>
            </w:r>
          </w:p>
        </w:tc>
        <w:tc>
          <w:tcPr>
            <w:tcW w:w="1377" w:type="dxa"/>
          </w:tcPr>
          <w:p w14:paraId="21DBE9D2" w14:textId="147BFD27" w:rsidR="00DC17FC" w:rsidRPr="00B23C83" w:rsidRDefault="00DC17FC" w:rsidP="00DC17FC">
            <w:pPr>
              <w:pStyle w:val="TableTextDecimalAlign"/>
            </w:pPr>
            <w:r w:rsidRPr="00B23C83">
              <w:t>3.4 (10,749)</w:t>
            </w:r>
          </w:p>
        </w:tc>
      </w:tr>
      <w:tr w:rsidR="00DC17FC" w:rsidRPr="00B23C83" w14:paraId="702F462F" w14:textId="77777777" w:rsidTr="00DC17FC">
        <w:trPr>
          <w:trHeight w:val="111"/>
        </w:trPr>
        <w:tc>
          <w:tcPr>
            <w:tcW w:w="1376" w:type="dxa"/>
            <w:vMerge/>
          </w:tcPr>
          <w:p w14:paraId="53EA16F9" w14:textId="77777777" w:rsidR="00DC17FC" w:rsidRPr="00B23C83" w:rsidRDefault="00DC17FC" w:rsidP="00DC17FC">
            <w:pPr>
              <w:pStyle w:val="TableText"/>
            </w:pPr>
          </w:p>
        </w:tc>
        <w:tc>
          <w:tcPr>
            <w:tcW w:w="1377" w:type="dxa"/>
          </w:tcPr>
          <w:p w14:paraId="56802F57" w14:textId="77777777" w:rsidR="00DC17FC" w:rsidRPr="00B23C83" w:rsidRDefault="00DC17FC" w:rsidP="00DC17FC">
            <w:pPr>
              <w:pStyle w:val="TableTextCA"/>
            </w:pPr>
            <w:r w:rsidRPr="00B23C83">
              <w:t>2016</w:t>
            </w:r>
          </w:p>
        </w:tc>
        <w:tc>
          <w:tcPr>
            <w:tcW w:w="1377" w:type="dxa"/>
          </w:tcPr>
          <w:p w14:paraId="0EA4F121" w14:textId="16BD2C0D" w:rsidR="00DC17FC" w:rsidRPr="00B23C83" w:rsidRDefault="00DC17FC" w:rsidP="00DC17FC">
            <w:pPr>
              <w:pStyle w:val="TableTextDecimalAlign"/>
            </w:pPr>
            <w:r w:rsidRPr="00B23C83">
              <w:t>5.0 (3,133)</w:t>
            </w:r>
          </w:p>
        </w:tc>
        <w:tc>
          <w:tcPr>
            <w:tcW w:w="1377" w:type="dxa"/>
          </w:tcPr>
          <w:p w14:paraId="68C32E44" w14:textId="76A37274" w:rsidR="00DC17FC" w:rsidRPr="00B23C83" w:rsidRDefault="00DC17FC" w:rsidP="00DC17FC">
            <w:pPr>
              <w:pStyle w:val="TableTextDecimalAlign"/>
            </w:pPr>
            <w:r w:rsidRPr="00B23C83">
              <w:t>7.1 (23,075)</w:t>
            </w:r>
          </w:p>
        </w:tc>
        <w:tc>
          <w:tcPr>
            <w:tcW w:w="1377" w:type="dxa"/>
          </w:tcPr>
          <w:p w14:paraId="22D2D826" w14:textId="530C4D4E" w:rsidR="00DC17FC" w:rsidRPr="00B23C83" w:rsidRDefault="00DC17FC" w:rsidP="00DC17FC">
            <w:pPr>
              <w:pStyle w:val="TableTextDecimalAlign"/>
            </w:pPr>
            <w:r w:rsidRPr="00B23C83">
              <w:t>2.9 (454)</w:t>
            </w:r>
          </w:p>
        </w:tc>
        <w:tc>
          <w:tcPr>
            <w:tcW w:w="1377" w:type="dxa"/>
          </w:tcPr>
          <w:p w14:paraId="0DBADD6F" w14:textId="5805F876" w:rsidR="00DC17FC" w:rsidRPr="00B23C83" w:rsidRDefault="00DC17FC" w:rsidP="00DC17FC">
            <w:pPr>
              <w:pStyle w:val="TableTextDecimalAlign"/>
            </w:pPr>
            <w:r w:rsidRPr="00B23C83">
              <w:t>4.3 (1,359)</w:t>
            </w:r>
          </w:p>
        </w:tc>
        <w:tc>
          <w:tcPr>
            <w:tcW w:w="1377" w:type="dxa"/>
          </w:tcPr>
          <w:p w14:paraId="54CDA492" w14:textId="0C08BC7A" w:rsidR="00DC17FC" w:rsidRPr="00B23C83" w:rsidRDefault="00DC17FC" w:rsidP="00DC17FC">
            <w:pPr>
              <w:pStyle w:val="TableTextDecimalAlign"/>
            </w:pPr>
            <w:r w:rsidRPr="00B23C83">
              <w:t>3.2 (10,167)</w:t>
            </w:r>
          </w:p>
        </w:tc>
      </w:tr>
      <w:tr w:rsidR="00DC17FC" w:rsidRPr="00B23C83" w14:paraId="7DA6778E" w14:textId="77777777" w:rsidTr="00DC17FC">
        <w:trPr>
          <w:trHeight w:val="111"/>
        </w:trPr>
        <w:tc>
          <w:tcPr>
            <w:tcW w:w="1376" w:type="dxa"/>
            <w:vMerge/>
          </w:tcPr>
          <w:p w14:paraId="60A46E69" w14:textId="77777777" w:rsidR="00DC17FC" w:rsidRPr="00B23C83" w:rsidRDefault="00DC17FC" w:rsidP="00DC17FC">
            <w:pPr>
              <w:pStyle w:val="TableText"/>
            </w:pPr>
          </w:p>
        </w:tc>
        <w:tc>
          <w:tcPr>
            <w:tcW w:w="1377" w:type="dxa"/>
          </w:tcPr>
          <w:p w14:paraId="1F2C9D5F" w14:textId="77777777" w:rsidR="00DC17FC" w:rsidRPr="00B23C83" w:rsidRDefault="00DC17FC" w:rsidP="00DC17FC">
            <w:pPr>
              <w:pStyle w:val="TableTextCA"/>
            </w:pPr>
            <w:r w:rsidRPr="00B23C83">
              <w:t>2017</w:t>
            </w:r>
          </w:p>
        </w:tc>
        <w:tc>
          <w:tcPr>
            <w:tcW w:w="1377" w:type="dxa"/>
          </w:tcPr>
          <w:p w14:paraId="0D9DF638" w14:textId="3BB487FC" w:rsidR="00DC17FC" w:rsidRPr="00B23C83" w:rsidRDefault="00DC17FC" w:rsidP="00DC17FC">
            <w:pPr>
              <w:pStyle w:val="TableTextDecimalAlign"/>
            </w:pPr>
            <w:r w:rsidRPr="00B23C83">
              <w:t>5.3 (2,760)</w:t>
            </w:r>
          </w:p>
        </w:tc>
        <w:tc>
          <w:tcPr>
            <w:tcW w:w="1377" w:type="dxa"/>
          </w:tcPr>
          <w:p w14:paraId="7FFB785D" w14:textId="5FD6FF6A" w:rsidR="00DC17FC" w:rsidRPr="00B23C83" w:rsidRDefault="00DC17FC" w:rsidP="00DC17FC">
            <w:pPr>
              <w:pStyle w:val="TableTextDecimalAlign"/>
            </w:pPr>
            <w:r w:rsidRPr="00B23C83">
              <w:t>7.8 (26,390)</w:t>
            </w:r>
          </w:p>
        </w:tc>
        <w:tc>
          <w:tcPr>
            <w:tcW w:w="1377" w:type="dxa"/>
          </w:tcPr>
          <w:p w14:paraId="6D458690" w14:textId="740DA4CB" w:rsidR="00DC17FC" w:rsidRPr="00B23C83" w:rsidRDefault="00DC17FC" w:rsidP="00DC17FC">
            <w:pPr>
              <w:pStyle w:val="TableTextDecimalAlign"/>
            </w:pPr>
            <w:r w:rsidRPr="00B23C83">
              <w:t>6.1 (440)</w:t>
            </w:r>
          </w:p>
        </w:tc>
        <w:tc>
          <w:tcPr>
            <w:tcW w:w="1377" w:type="dxa"/>
          </w:tcPr>
          <w:p w14:paraId="1F48290B" w14:textId="77ABAA25" w:rsidR="00DC17FC" w:rsidRPr="00B23C83" w:rsidRDefault="00DC17FC" w:rsidP="00DC17FC">
            <w:pPr>
              <w:pStyle w:val="TableTextDecimalAlign"/>
            </w:pPr>
            <w:r w:rsidRPr="00B23C83">
              <w:t>4.9 (283)</w:t>
            </w:r>
          </w:p>
        </w:tc>
        <w:tc>
          <w:tcPr>
            <w:tcW w:w="1377" w:type="dxa"/>
          </w:tcPr>
          <w:p w14:paraId="2E5B3FAC" w14:textId="36678BCD" w:rsidR="00DC17FC" w:rsidRPr="00B23C83" w:rsidRDefault="00DC17FC" w:rsidP="00DC17FC">
            <w:pPr>
              <w:pStyle w:val="TableTextDecimalAlign"/>
            </w:pPr>
            <w:r w:rsidRPr="00B23C83">
              <w:t>3.3 (10,043)</w:t>
            </w:r>
          </w:p>
        </w:tc>
      </w:tr>
      <w:tr w:rsidR="00DC17FC" w:rsidRPr="00B23C83" w14:paraId="6834E250" w14:textId="77777777" w:rsidTr="00DC17FC">
        <w:trPr>
          <w:trHeight w:val="111"/>
        </w:trPr>
        <w:tc>
          <w:tcPr>
            <w:tcW w:w="1376" w:type="dxa"/>
            <w:vMerge w:val="restart"/>
          </w:tcPr>
          <w:p w14:paraId="76458D20" w14:textId="77777777" w:rsidR="00DC17FC" w:rsidRPr="00B23C83" w:rsidRDefault="00DC17FC" w:rsidP="00DC17FC">
            <w:pPr>
              <w:pStyle w:val="TableText"/>
            </w:pPr>
            <w:r w:rsidRPr="00B23C83">
              <w:t>Gentamicin</w:t>
            </w:r>
          </w:p>
        </w:tc>
        <w:tc>
          <w:tcPr>
            <w:tcW w:w="1377" w:type="dxa"/>
          </w:tcPr>
          <w:p w14:paraId="6543FF48" w14:textId="77777777" w:rsidR="00DC17FC" w:rsidRPr="00B23C83" w:rsidRDefault="00DC17FC" w:rsidP="00DC17FC">
            <w:pPr>
              <w:pStyle w:val="TableTextCA"/>
            </w:pPr>
            <w:r w:rsidRPr="00B23C83">
              <w:t>2015</w:t>
            </w:r>
          </w:p>
        </w:tc>
        <w:tc>
          <w:tcPr>
            <w:tcW w:w="1377" w:type="dxa"/>
          </w:tcPr>
          <w:p w14:paraId="7CA55454" w14:textId="4CDABA62" w:rsidR="00DC17FC" w:rsidRPr="00B23C83" w:rsidRDefault="00DC17FC" w:rsidP="00DC17FC">
            <w:pPr>
              <w:pStyle w:val="TableTextDecimalAlign"/>
            </w:pPr>
            <w:r w:rsidRPr="00B23C83">
              <w:t>2.4 (3,556)</w:t>
            </w:r>
          </w:p>
        </w:tc>
        <w:tc>
          <w:tcPr>
            <w:tcW w:w="1377" w:type="dxa"/>
          </w:tcPr>
          <w:p w14:paraId="6DA11F49" w14:textId="2614D21C" w:rsidR="00DC17FC" w:rsidRPr="00B23C83" w:rsidRDefault="00DC17FC" w:rsidP="00DC17FC">
            <w:pPr>
              <w:pStyle w:val="TableTextDecimalAlign"/>
            </w:pPr>
            <w:r w:rsidRPr="00B23C83">
              <w:t>6.8 (25,315)</w:t>
            </w:r>
          </w:p>
        </w:tc>
        <w:tc>
          <w:tcPr>
            <w:tcW w:w="1377" w:type="dxa"/>
          </w:tcPr>
          <w:p w14:paraId="593A2EA0" w14:textId="67E8AB1C" w:rsidR="00DC17FC" w:rsidRPr="00B23C83" w:rsidRDefault="00DC17FC" w:rsidP="00DC17FC">
            <w:pPr>
              <w:pStyle w:val="TableTextDecimalAlign"/>
            </w:pPr>
            <w:r w:rsidRPr="00B23C83">
              <w:t>4.2 (518)</w:t>
            </w:r>
          </w:p>
        </w:tc>
        <w:tc>
          <w:tcPr>
            <w:tcW w:w="1377" w:type="dxa"/>
          </w:tcPr>
          <w:p w14:paraId="281B9AC0" w14:textId="6BD98265" w:rsidR="00DC17FC" w:rsidRPr="00B23C83" w:rsidRDefault="00DC17FC" w:rsidP="00DC17FC">
            <w:pPr>
              <w:pStyle w:val="TableTextDecimalAlign"/>
            </w:pPr>
            <w:r w:rsidRPr="00B23C83">
              <w:t>1.8 (1,615)</w:t>
            </w:r>
          </w:p>
        </w:tc>
        <w:tc>
          <w:tcPr>
            <w:tcW w:w="1377" w:type="dxa"/>
          </w:tcPr>
          <w:p w14:paraId="460C7D6F" w14:textId="5E073F0C" w:rsidR="00DC17FC" w:rsidRPr="00B23C83" w:rsidRDefault="00DC17FC" w:rsidP="00DC17FC">
            <w:pPr>
              <w:pStyle w:val="TableTextDecimalAlign"/>
            </w:pPr>
            <w:r w:rsidRPr="00B23C83">
              <w:t>2.6 (12,333)</w:t>
            </w:r>
          </w:p>
        </w:tc>
      </w:tr>
      <w:tr w:rsidR="00DC17FC" w:rsidRPr="00B23C83" w14:paraId="3C7A3785" w14:textId="77777777" w:rsidTr="00DC17FC">
        <w:trPr>
          <w:trHeight w:val="111"/>
        </w:trPr>
        <w:tc>
          <w:tcPr>
            <w:tcW w:w="1376" w:type="dxa"/>
            <w:vMerge/>
          </w:tcPr>
          <w:p w14:paraId="4FDB12D8" w14:textId="77777777" w:rsidR="00DC17FC" w:rsidRPr="00B23C83" w:rsidRDefault="00DC17FC" w:rsidP="00DC17FC">
            <w:pPr>
              <w:pStyle w:val="TableText"/>
            </w:pPr>
          </w:p>
        </w:tc>
        <w:tc>
          <w:tcPr>
            <w:tcW w:w="1377" w:type="dxa"/>
          </w:tcPr>
          <w:p w14:paraId="226EC502" w14:textId="77777777" w:rsidR="00DC17FC" w:rsidRPr="00B23C83" w:rsidRDefault="00DC17FC" w:rsidP="00DC17FC">
            <w:pPr>
              <w:pStyle w:val="TableTextCA"/>
            </w:pPr>
            <w:r w:rsidRPr="00B23C83">
              <w:t>2016</w:t>
            </w:r>
          </w:p>
        </w:tc>
        <w:tc>
          <w:tcPr>
            <w:tcW w:w="1377" w:type="dxa"/>
          </w:tcPr>
          <w:p w14:paraId="0E889DB8" w14:textId="4AFED289" w:rsidR="00DC17FC" w:rsidRPr="00B23C83" w:rsidRDefault="00DC17FC" w:rsidP="00DC17FC">
            <w:pPr>
              <w:pStyle w:val="TableTextDecimalAlign"/>
            </w:pPr>
            <w:r w:rsidRPr="00B23C83">
              <w:t>4.3 (3,414)</w:t>
            </w:r>
          </w:p>
        </w:tc>
        <w:tc>
          <w:tcPr>
            <w:tcW w:w="1377" w:type="dxa"/>
          </w:tcPr>
          <w:p w14:paraId="2A1753F7" w14:textId="1A93BF2F" w:rsidR="00DC17FC" w:rsidRPr="00B23C83" w:rsidRDefault="00DC17FC" w:rsidP="00DC17FC">
            <w:pPr>
              <w:pStyle w:val="TableTextDecimalAlign"/>
            </w:pPr>
            <w:r w:rsidRPr="00B23C83">
              <w:t>7.0 (26,091)</w:t>
            </w:r>
          </w:p>
        </w:tc>
        <w:tc>
          <w:tcPr>
            <w:tcW w:w="1377" w:type="dxa"/>
          </w:tcPr>
          <w:p w14:paraId="5BFD0671" w14:textId="554BEFF3" w:rsidR="00DC17FC" w:rsidRPr="00B23C83" w:rsidRDefault="00DC17FC" w:rsidP="00DC17FC">
            <w:pPr>
              <w:pStyle w:val="TableTextDecimalAlign"/>
            </w:pPr>
            <w:r w:rsidRPr="00B23C83">
              <w:t>4.6 (483)</w:t>
            </w:r>
          </w:p>
        </w:tc>
        <w:tc>
          <w:tcPr>
            <w:tcW w:w="1377" w:type="dxa"/>
          </w:tcPr>
          <w:p w14:paraId="14ED037B" w14:textId="27BE6D70" w:rsidR="00DC17FC" w:rsidRPr="00B23C83" w:rsidRDefault="00DC17FC" w:rsidP="00DC17FC">
            <w:pPr>
              <w:pStyle w:val="TableTextDecimalAlign"/>
            </w:pPr>
            <w:r w:rsidRPr="00B23C83">
              <w:t>4.2 (1,537)</w:t>
            </w:r>
          </w:p>
        </w:tc>
        <w:tc>
          <w:tcPr>
            <w:tcW w:w="1377" w:type="dxa"/>
          </w:tcPr>
          <w:p w14:paraId="63AB44C5" w14:textId="78B11E6D" w:rsidR="00DC17FC" w:rsidRPr="00B23C83" w:rsidRDefault="00DC17FC" w:rsidP="00DC17FC">
            <w:pPr>
              <w:pStyle w:val="TableTextDecimalAlign"/>
            </w:pPr>
            <w:r w:rsidRPr="00B23C83">
              <w:t>3.8 (12,426)</w:t>
            </w:r>
          </w:p>
        </w:tc>
      </w:tr>
      <w:tr w:rsidR="00DC17FC" w:rsidRPr="00B23C83" w14:paraId="1ED41D7B" w14:textId="77777777" w:rsidTr="00DC17FC">
        <w:trPr>
          <w:trHeight w:val="111"/>
        </w:trPr>
        <w:tc>
          <w:tcPr>
            <w:tcW w:w="1376" w:type="dxa"/>
            <w:vMerge/>
          </w:tcPr>
          <w:p w14:paraId="37B0D01E" w14:textId="77777777" w:rsidR="00DC17FC" w:rsidRPr="00B23C83" w:rsidRDefault="00DC17FC" w:rsidP="00DC17FC">
            <w:pPr>
              <w:pStyle w:val="TableText"/>
            </w:pPr>
          </w:p>
        </w:tc>
        <w:tc>
          <w:tcPr>
            <w:tcW w:w="1377" w:type="dxa"/>
          </w:tcPr>
          <w:p w14:paraId="152CF0D5" w14:textId="77777777" w:rsidR="00DC17FC" w:rsidRPr="00B23C83" w:rsidRDefault="00DC17FC" w:rsidP="00DC17FC">
            <w:pPr>
              <w:pStyle w:val="TableTextCA"/>
            </w:pPr>
            <w:r w:rsidRPr="00B23C83">
              <w:t>2017</w:t>
            </w:r>
          </w:p>
        </w:tc>
        <w:tc>
          <w:tcPr>
            <w:tcW w:w="1377" w:type="dxa"/>
          </w:tcPr>
          <w:p w14:paraId="781FDE5D" w14:textId="390F48FB" w:rsidR="00DC17FC" w:rsidRPr="00B23C83" w:rsidRDefault="00DC17FC" w:rsidP="00DC17FC">
            <w:pPr>
              <w:pStyle w:val="TableTextDecimalAlign"/>
            </w:pPr>
            <w:r w:rsidRPr="00B23C83">
              <w:t>4.2 (3,469)</w:t>
            </w:r>
          </w:p>
        </w:tc>
        <w:tc>
          <w:tcPr>
            <w:tcW w:w="1377" w:type="dxa"/>
          </w:tcPr>
          <w:p w14:paraId="79A27E75" w14:textId="44ADB7F3" w:rsidR="00DC17FC" w:rsidRPr="00B23C83" w:rsidRDefault="00DC17FC" w:rsidP="00DC17FC">
            <w:pPr>
              <w:pStyle w:val="TableTextDecimalAlign"/>
            </w:pPr>
            <w:r w:rsidRPr="00B23C83">
              <w:t>6.9 (27,252)</w:t>
            </w:r>
          </w:p>
        </w:tc>
        <w:tc>
          <w:tcPr>
            <w:tcW w:w="1377" w:type="dxa"/>
          </w:tcPr>
          <w:p w14:paraId="69DA4543" w14:textId="02778919" w:rsidR="00DC17FC" w:rsidRPr="00B23C83" w:rsidRDefault="00DC17FC" w:rsidP="00DC17FC">
            <w:pPr>
              <w:pStyle w:val="TableTextDecimalAlign"/>
            </w:pPr>
            <w:r w:rsidRPr="00B23C83">
              <w:t>3.9 (459)</w:t>
            </w:r>
          </w:p>
        </w:tc>
        <w:tc>
          <w:tcPr>
            <w:tcW w:w="1377" w:type="dxa"/>
          </w:tcPr>
          <w:p w14:paraId="75A017CB" w14:textId="49ADC79D" w:rsidR="00DC17FC" w:rsidRPr="00B23C83" w:rsidRDefault="00DC17FC" w:rsidP="00DC17FC">
            <w:pPr>
              <w:pStyle w:val="TableTextDecimalAlign"/>
            </w:pPr>
            <w:r w:rsidRPr="00B23C83">
              <w:t>5.4 (1,449)</w:t>
            </w:r>
          </w:p>
        </w:tc>
        <w:tc>
          <w:tcPr>
            <w:tcW w:w="1377" w:type="dxa"/>
          </w:tcPr>
          <w:p w14:paraId="19BDBBA3" w14:textId="7AD68F7E" w:rsidR="00DC17FC" w:rsidRPr="00B23C83" w:rsidRDefault="00DC17FC" w:rsidP="00DC17FC">
            <w:pPr>
              <w:pStyle w:val="TableTextDecimalAlign"/>
            </w:pPr>
            <w:r w:rsidRPr="00B23C83">
              <w:t>3.7 (12,624)</w:t>
            </w:r>
          </w:p>
        </w:tc>
      </w:tr>
      <w:tr w:rsidR="00DC17FC" w:rsidRPr="00B23C83" w14:paraId="24F4258B" w14:textId="77777777" w:rsidTr="00DC17FC">
        <w:trPr>
          <w:trHeight w:val="111"/>
        </w:trPr>
        <w:tc>
          <w:tcPr>
            <w:tcW w:w="1376" w:type="dxa"/>
            <w:vMerge w:val="restart"/>
          </w:tcPr>
          <w:p w14:paraId="4A7BB32D" w14:textId="77777777" w:rsidR="00DC17FC" w:rsidRPr="00B23C83" w:rsidRDefault="00DC17FC" w:rsidP="00DC17FC">
            <w:pPr>
              <w:pStyle w:val="TableText"/>
            </w:pPr>
            <w:r w:rsidRPr="00B23C83">
              <w:t>Meropenem</w:t>
            </w:r>
          </w:p>
        </w:tc>
        <w:tc>
          <w:tcPr>
            <w:tcW w:w="1377" w:type="dxa"/>
          </w:tcPr>
          <w:p w14:paraId="0695A7BB" w14:textId="77777777" w:rsidR="00DC17FC" w:rsidRPr="00B23C83" w:rsidRDefault="00DC17FC" w:rsidP="00DC17FC">
            <w:pPr>
              <w:pStyle w:val="TableTextCA"/>
            </w:pPr>
            <w:r w:rsidRPr="00B23C83">
              <w:t>2015</w:t>
            </w:r>
          </w:p>
        </w:tc>
        <w:tc>
          <w:tcPr>
            <w:tcW w:w="1377" w:type="dxa"/>
          </w:tcPr>
          <w:p w14:paraId="3650775E" w14:textId="3D2201F6" w:rsidR="00DC17FC" w:rsidRPr="00B23C83" w:rsidRDefault="00DC17FC" w:rsidP="00DC17FC">
            <w:pPr>
              <w:pStyle w:val="TableTextDecimalAlign"/>
            </w:pPr>
            <w:r w:rsidRPr="00B23C83">
              <w:t>2.1 (765)</w:t>
            </w:r>
          </w:p>
        </w:tc>
        <w:tc>
          <w:tcPr>
            <w:tcW w:w="1377" w:type="dxa"/>
          </w:tcPr>
          <w:p w14:paraId="48002119" w14:textId="38D1CF00" w:rsidR="00DC17FC" w:rsidRPr="00B23C83" w:rsidRDefault="00DC17FC" w:rsidP="00DC17FC">
            <w:pPr>
              <w:pStyle w:val="TableTextDecimalAlign"/>
            </w:pPr>
            <w:r w:rsidRPr="00B23C83">
              <w:t>5.4 (21,885)</w:t>
            </w:r>
          </w:p>
        </w:tc>
        <w:tc>
          <w:tcPr>
            <w:tcW w:w="1377" w:type="dxa"/>
          </w:tcPr>
          <w:p w14:paraId="48028EA7" w14:textId="4B45FE26" w:rsidR="00DC17FC" w:rsidRPr="00B23C83" w:rsidRDefault="00DC17FC" w:rsidP="00DC17FC">
            <w:pPr>
              <w:pStyle w:val="TableTextDecimalAlign"/>
            </w:pPr>
            <w:r w:rsidRPr="00B23C83">
              <w:t>1.5 (332)</w:t>
            </w:r>
          </w:p>
        </w:tc>
        <w:tc>
          <w:tcPr>
            <w:tcW w:w="1377" w:type="dxa"/>
          </w:tcPr>
          <w:p w14:paraId="25277CF4" w14:textId="77FBEFC2" w:rsidR="00DC17FC" w:rsidRPr="00B23C83" w:rsidRDefault="00DC17FC" w:rsidP="00DC17FC">
            <w:pPr>
              <w:pStyle w:val="TableTextDecimalAlign"/>
            </w:pPr>
            <w:r w:rsidRPr="00B23C83">
              <w:t>0.3 (289)</w:t>
            </w:r>
          </w:p>
        </w:tc>
        <w:tc>
          <w:tcPr>
            <w:tcW w:w="1377" w:type="dxa"/>
          </w:tcPr>
          <w:p w14:paraId="76F15FC6" w14:textId="3E9C27AE" w:rsidR="00DC17FC" w:rsidRPr="00B23C83" w:rsidRDefault="00DC17FC" w:rsidP="00DC17FC">
            <w:pPr>
              <w:pStyle w:val="TableTextDecimalAlign"/>
            </w:pPr>
            <w:r w:rsidRPr="00B23C83">
              <w:t>0.9 (8,992)</w:t>
            </w:r>
          </w:p>
        </w:tc>
      </w:tr>
      <w:tr w:rsidR="00DC17FC" w:rsidRPr="00B23C83" w14:paraId="50CFDF9C" w14:textId="77777777" w:rsidTr="00DC17FC">
        <w:trPr>
          <w:trHeight w:val="111"/>
        </w:trPr>
        <w:tc>
          <w:tcPr>
            <w:tcW w:w="1376" w:type="dxa"/>
            <w:vMerge/>
          </w:tcPr>
          <w:p w14:paraId="45510DA7" w14:textId="77777777" w:rsidR="00DC17FC" w:rsidRPr="00B23C83" w:rsidRDefault="00DC17FC" w:rsidP="00DC17FC">
            <w:pPr>
              <w:pStyle w:val="TableText"/>
            </w:pPr>
          </w:p>
        </w:tc>
        <w:tc>
          <w:tcPr>
            <w:tcW w:w="1377" w:type="dxa"/>
          </w:tcPr>
          <w:p w14:paraId="5185966F" w14:textId="77777777" w:rsidR="00DC17FC" w:rsidRPr="00B23C83" w:rsidRDefault="00DC17FC" w:rsidP="00DC17FC">
            <w:pPr>
              <w:pStyle w:val="TableTextCA"/>
            </w:pPr>
            <w:r w:rsidRPr="00B23C83">
              <w:t>2016</w:t>
            </w:r>
          </w:p>
        </w:tc>
        <w:tc>
          <w:tcPr>
            <w:tcW w:w="1377" w:type="dxa"/>
          </w:tcPr>
          <w:p w14:paraId="0CE90734" w14:textId="467C4249" w:rsidR="00DC17FC" w:rsidRPr="00B23C83" w:rsidRDefault="00DC17FC" w:rsidP="00DC17FC">
            <w:pPr>
              <w:pStyle w:val="TableTextDecimalAlign"/>
            </w:pPr>
            <w:r w:rsidRPr="00B23C83">
              <w:t>2.0 (685)</w:t>
            </w:r>
          </w:p>
        </w:tc>
        <w:tc>
          <w:tcPr>
            <w:tcW w:w="1377" w:type="dxa"/>
          </w:tcPr>
          <w:p w14:paraId="62C6186D" w14:textId="4FAE1071" w:rsidR="00DC17FC" w:rsidRPr="00B23C83" w:rsidRDefault="00DC17FC" w:rsidP="00DC17FC">
            <w:pPr>
              <w:pStyle w:val="TableTextDecimalAlign"/>
            </w:pPr>
            <w:r w:rsidRPr="00B23C83">
              <w:t>4.7 (25,211)</w:t>
            </w:r>
          </w:p>
        </w:tc>
        <w:tc>
          <w:tcPr>
            <w:tcW w:w="1377" w:type="dxa"/>
          </w:tcPr>
          <w:p w14:paraId="64A3F2D3" w14:textId="65363173" w:rsidR="00DC17FC" w:rsidRPr="00B23C83" w:rsidRDefault="00DC17FC" w:rsidP="00DC17FC">
            <w:pPr>
              <w:pStyle w:val="TableTextDecimalAlign"/>
            </w:pPr>
            <w:r w:rsidRPr="00B23C83">
              <w:t>2.0 (300)</w:t>
            </w:r>
          </w:p>
        </w:tc>
        <w:tc>
          <w:tcPr>
            <w:tcW w:w="1377" w:type="dxa"/>
          </w:tcPr>
          <w:p w14:paraId="00A771B5" w14:textId="79F43F00" w:rsidR="00DC17FC" w:rsidRPr="00B23C83" w:rsidRDefault="00DC17FC" w:rsidP="00DC17FC">
            <w:pPr>
              <w:pStyle w:val="TableTextDecimalAlign"/>
            </w:pPr>
            <w:r w:rsidRPr="00B23C83">
              <w:t>1.2 (251)</w:t>
            </w:r>
          </w:p>
        </w:tc>
        <w:tc>
          <w:tcPr>
            <w:tcW w:w="1377" w:type="dxa"/>
          </w:tcPr>
          <w:p w14:paraId="32C1D331" w14:textId="6FB1A3AC" w:rsidR="00DC17FC" w:rsidRPr="00B23C83" w:rsidRDefault="00DC17FC" w:rsidP="00DC17FC">
            <w:pPr>
              <w:pStyle w:val="TableTextDecimalAlign"/>
            </w:pPr>
            <w:r w:rsidRPr="00B23C83">
              <w:t>0.8 (8,959)</w:t>
            </w:r>
          </w:p>
        </w:tc>
      </w:tr>
      <w:tr w:rsidR="00DC17FC" w:rsidRPr="00B23C83" w14:paraId="25C06E8A" w14:textId="77777777" w:rsidTr="00DC17FC">
        <w:trPr>
          <w:trHeight w:val="221"/>
        </w:trPr>
        <w:tc>
          <w:tcPr>
            <w:tcW w:w="1376" w:type="dxa"/>
            <w:vMerge/>
          </w:tcPr>
          <w:p w14:paraId="51C23CB9" w14:textId="77777777" w:rsidR="00DC17FC" w:rsidRPr="00B23C83" w:rsidRDefault="00DC17FC" w:rsidP="00DC17FC">
            <w:pPr>
              <w:pStyle w:val="TableText"/>
            </w:pPr>
          </w:p>
        </w:tc>
        <w:tc>
          <w:tcPr>
            <w:tcW w:w="1377" w:type="dxa"/>
          </w:tcPr>
          <w:p w14:paraId="23A06DA9" w14:textId="77777777" w:rsidR="00DC17FC" w:rsidRPr="00B23C83" w:rsidRDefault="00DC17FC" w:rsidP="00DC17FC">
            <w:pPr>
              <w:pStyle w:val="TableTextCA"/>
            </w:pPr>
            <w:r w:rsidRPr="00B23C83">
              <w:t>2017</w:t>
            </w:r>
          </w:p>
        </w:tc>
        <w:tc>
          <w:tcPr>
            <w:tcW w:w="1377" w:type="dxa"/>
          </w:tcPr>
          <w:p w14:paraId="5C9BA7D0" w14:textId="2B82DC84" w:rsidR="00DC17FC" w:rsidRPr="00B23C83" w:rsidRDefault="00DC17FC" w:rsidP="00DC17FC">
            <w:pPr>
              <w:pStyle w:val="TableTextDecimalAlign"/>
            </w:pPr>
            <w:r w:rsidRPr="00B23C83">
              <w:t>2.8 (675)</w:t>
            </w:r>
          </w:p>
        </w:tc>
        <w:tc>
          <w:tcPr>
            <w:tcW w:w="1377" w:type="dxa"/>
          </w:tcPr>
          <w:p w14:paraId="5A81B1F9" w14:textId="3492BEE6" w:rsidR="00DC17FC" w:rsidRPr="00B23C83" w:rsidRDefault="00DC17FC" w:rsidP="00DC17FC">
            <w:pPr>
              <w:pStyle w:val="TableTextDecimalAlign"/>
            </w:pPr>
            <w:r w:rsidRPr="00B23C83">
              <w:t>5.0 (26,180)</w:t>
            </w:r>
          </w:p>
        </w:tc>
        <w:tc>
          <w:tcPr>
            <w:tcW w:w="1377" w:type="dxa"/>
          </w:tcPr>
          <w:p w14:paraId="3C958E60" w14:textId="5E938919" w:rsidR="00DC17FC" w:rsidRPr="00B23C83" w:rsidRDefault="00DC17FC" w:rsidP="00DC17FC">
            <w:pPr>
              <w:pStyle w:val="TableTextDecimalAlign"/>
            </w:pPr>
            <w:r w:rsidRPr="00B23C83">
              <w:t>4.3 (255)</w:t>
            </w:r>
          </w:p>
        </w:tc>
        <w:tc>
          <w:tcPr>
            <w:tcW w:w="1377" w:type="dxa"/>
          </w:tcPr>
          <w:p w14:paraId="5083C873" w14:textId="4DDF6018" w:rsidR="00DC17FC" w:rsidRPr="00B23C83" w:rsidRDefault="00DC17FC" w:rsidP="00DC17FC">
            <w:pPr>
              <w:pStyle w:val="TableTextDecimalAlign"/>
            </w:pPr>
            <w:r w:rsidRPr="00B23C83">
              <w:t>0.0 (193)</w:t>
            </w:r>
          </w:p>
        </w:tc>
        <w:tc>
          <w:tcPr>
            <w:tcW w:w="1377" w:type="dxa"/>
          </w:tcPr>
          <w:p w14:paraId="6AADB9DE" w14:textId="0E195755" w:rsidR="00DC17FC" w:rsidRPr="00B23C83" w:rsidRDefault="00DC17FC" w:rsidP="00DC17FC">
            <w:pPr>
              <w:pStyle w:val="TableTextDecimalAlign"/>
            </w:pPr>
            <w:r w:rsidRPr="00B23C83">
              <w:t>0.7 (9,052)</w:t>
            </w:r>
          </w:p>
        </w:tc>
      </w:tr>
      <w:tr w:rsidR="00DC17FC" w:rsidRPr="00B23C83" w14:paraId="76E5CB0D" w14:textId="77777777" w:rsidTr="00DC17FC">
        <w:trPr>
          <w:trHeight w:val="221"/>
        </w:trPr>
        <w:tc>
          <w:tcPr>
            <w:tcW w:w="1376" w:type="dxa"/>
            <w:vMerge w:val="restart"/>
          </w:tcPr>
          <w:p w14:paraId="625D6565" w14:textId="77777777" w:rsidR="00DC17FC" w:rsidRPr="00B23C83" w:rsidRDefault="00DC17FC" w:rsidP="00DC17FC">
            <w:pPr>
              <w:pStyle w:val="TableText"/>
            </w:pPr>
            <w:r w:rsidRPr="00B23C83">
              <w:t>Norfloxacin</w:t>
            </w:r>
          </w:p>
        </w:tc>
        <w:tc>
          <w:tcPr>
            <w:tcW w:w="1377" w:type="dxa"/>
          </w:tcPr>
          <w:p w14:paraId="3407B58C" w14:textId="77777777" w:rsidR="00DC17FC" w:rsidRPr="00B23C83" w:rsidRDefault="00DC17FC" w:rsidP="00DC17FC">
            <w:pPr>
              <w:pStyle w:val="TableTextCA"/>
            </w:pPr>
            <w:r w:rsidRPr="00B23C83">
              <w:t>2015</w:t>
            </w:r>
          </w:p>
        </w:tc>
        <w:tc>
          <w:tcPr>
            <w:tcW w:w="1377" w:type="dxa"/>
          </w:tcPr>
          <w:p w14:paraId="26CC9E3E" w14:textId="6C405AE6" w:rsidR="00DC17FC" w:rsidRPr="00B23C83" w:rsidRDefault="00DC17FC" w:rsidP="00DC17FC">
            <w:pPr>
              <w:pStyle w:val="TableTextDecimalAlign"/>
            </w:pPr>
            <w:r w:rsidRPr="00B23C83">
              <w:t>3.7 (464)</w:t>
            </w:r>
          </w:p>
        </w:tc>
        <w:tc>
          <w:tcPr>
            <w:tcW w:w="1377" w:type="dxa"/>
          </w:tcPr>
          <w:p w14:paraId="12DF76F6" w14:textId="2A677320" w:rsidR="00DC17FC" w:rsidRPr="00B23C83" w:rsidRDefault="00DC17FC" w:rsidP="00DC17FC">
            <w:pPr>
              <w:pStyle w:val="TableTextDecimalAlign"/>
            </w:pPr>
            <w:r w:rsidRPr="00B23C83">
              <w:t>4.6 (3,879)</w:t>
            </w:r>
          </w:p>
        </w:tc>
        <w:tc>
          <w:tcPr>
            <w:tcW w:w="1377" w:type="dxa"/>
          </w:tcPr>
          <w:p w14:paraId="21E364F4" w14:textId="07036475" w:rsidR="00DC17FC" w:rsidRPr="00B23C83" w:rsidRDefault="00DC17FC" w:rsidP="00DC17FC">
            <w:pPr>
              <w:pStyle w:val="TableTextDecimalAlign"/>
            </w:pPr>
            <w:r w:rsidRPr="00B23C83">
              <w:t>nd</w:t>
            </w:r>
          </w:p>
        </w:tc>
        <w:tc>
          <w:tcPr>
            <w:tcW w:w="1377" w:type="dxa"/>
          </w:tcPr>
          <w:p w14:paraId="2BA4B737" w14:textId="12058F7F" w:rsidR="00DC17FC" w:rsidRPr="00B23C83" w:rsidRDefault="00DC17FC" w:rsidP="00DC17FC">
            <w:pPr>
              <w:pStyle w:val="TableTextDecimalAlign"/>
            </w:pPr>
            <w:r w:rsidRPr="00B23C83">
              <w:t>3.6 (388)</w:t>
            </w:r>
          </w:p>
        </w:tc>
        <w:tc>
          <w:tcPr>
            <w:tcW w:w="1377" w:type="dxa"/>
          </w:tcPr>
          <w:p w14:paraId="691572E6" w14:textId="1BD6A04C" w:rsidR="00DC17FC" w:rsidRPr="00B23C83" w:rsidRDefault="00DC17FC" w:rsidP="00DC17FC">
            <w:pPr>
              <w:pStyle w:val="TableTextDecimalAlign"/>
            </w:pPr>
            <w:r w:rsidRPr="00B23C83">
              <w:t>2.0 (689)</w:t>
            </w:r>
          </w:p>
        </w:tc>
      </w:tr>
      <w:tr w:rsidR="00DC17FC" w:rsidRPr="00B23C83" w14:paraId="4AAC32D8" w14:textId="77777777" w:rsidTr="00DC17FC">
        <w:trPr>
          <w:trHeight w:val="221"/>
        </w:trPr>
        <w:tc>
          <w:tcPr>
            <w:tcW w:w="1376" w:type="dxa"/>
            <w:vMerge/>
          </w:tcPr>
          <w:p w14:paraId="68ABA855" w14:textId="77777777" w:rsidR="00DC17FC" w:rsidRPr="00B23C83" w:rsidRDefault="00DC17FC" w:rsidP="00DC17FC">
            <w:pPr>
              <w:pStyle w:val="TableText"/>
            </w:pPr>
          </w:p>
        </w:tc>
        <w:tc>
          <w:tcPr>
            <w:tcW w:w="1377" w:type="dxa"/>
          </w:tcPr>
          <w:p w14:paraId="1C65B367" w14:textId="77777777" w:rsidR="00DC17FC" w:rsidRPr="00B23C83" w:rsidRDefault="00DC17FC" w:rsidP="00DC17FC">
            <w:pPr>
              <w:pStyle w:val="TableTextCA"/>
            </w:pPr>
            <w:r w:rsidRPr="00B23C83">
              <w:t>2016</w:t>
            </w:r>
          </w:p>
        </w:tc>
        <w:tc>
          <w:tcPr>
            <w:tcW w:w="1377" w:type="dxa"/>
          </w:tcPr>
          <w:p w14:paraId="04A026D3" w14:textId="395370D5" w:rsidR="00DC17FC" w:rsidRPr="00B23C83" w:rsidRDefault="00DC17FC" w:rsidP="00DC17FC">
            <w:pPr>
              <w:pStyle w:val="TableTextDecimalAlign"/>
            </w:pPr>
            <w:r w:rsidRPr="00B23C83">
              <w:t>4.0 (378)</w:t>
            </w:r>
          </w:p>
        </w:tc>
        <w:tc>
          <w:tcPr>
            <w:tcW w:w="1377" w:type="dxa"/>
          </w:tcPr>
          <w:p w14:paraId="0EFE2D2B" w14:textId="4B39FD7B" w:rsidR="00DC17FC" w:rsidRPr="00B23C83" w:rsidRDefault="00DC17FC" w:rsidP="00DC17FC">
            <w:pPr>
              <w:pStyle w:val="TableTextDecimalAlign"/>
            </w:pPr>
            <w:r w:rsidRPr="00B23C83">
              <w:t>4.1 (4,026)</w:t>
            </w:r>
          </w:p>
        </w:tc>
        <w:tc>
          <w:tcPr>
            <w:tcW w:w="1377" w:type="dxa"/>
          </w:tcPr>
          <w:p w14:paraId="48178D28" w14:textId="3F8F9B8E" w:rsidR="00DC17FC" w:rsidRPr="00B23C83" w:rsidRDefault="00DC17FC" w:rsidP="00DC17FC">
            <w:pPr>
              <w:pStyle w:val="TableTextDecimalAlign"/>
            </w:pPr>
            <w:r w:rsidRPr="00B23C83">
              <w:t>nd</w:t>
            </w:r>
          </w:p>
        </w:tc>
        <w:tc>
          <w:tcPr>
            <w:tcW w:w="1377" w:type="dxa"/>
          </w:tcPr>
          <w:p w14:paraId="4A8F1CC2" w14:textId="1AE08887" w:rsidR="00DC17FC" w:rsidRPr="00B23C83" w:rsidRDefault="00DC17FC" w:rsidP="00DC17FC">
            <w:pPr>
              <w:pStyle w:val="TableTextDecimalAlign"/>
            </w:pPr>
            <w:r w:rsidRPr="00B23C83">
              <w:t>3.2 (339)</w:t>
            </w:r>
          </w:p>
        </w:tc>
        <w:tc>
          <w:tcPr>
            <w:tcW w:w="1377" w:type="dxa"/>
          </w:tcPr>
          <w:p w14:paraId="6F4F2786" w14:textId="346263D9" w:rsidR="00DC17FC" w:rsidRPr="00B23C83" w:rsidRDefault="00DC17FC" w:rsidP="00DC17FC">
            <w:pPr>
              <w:pStyle w:val="TableTextDecimalAlign"/>
            </w:pPr>
            <w:r w:rsidRPr="00B23C83">
              <w:t>1.4 (692)</w:t>
            </w:r>
          </w:p>
        </w:tc>
      </w:tr>
      <w:tr w:rsidR="00DC17FC" w:rsidRPr="00B23C83" w14:paraId="09C31DA9" w14:textId="77777777" w:rsidTr="00DC17FC">
        <w:trPr>
          <w:trHeight w:val="221"/>
        </w:trPr>
        <w:tc>
          <w:tcPr>
            <w:tcW w:w="1376" w:type="dxa"/>
            <w:vMerge/>
          </w:tcPr>
          <w:p w14:paraId="4B27695A" w14:textId="77777777" w:rsidR="00DC17FC" w:rsidRPr="00B23C83" w:rsidRDefault="00DC17FC" w:rsidP="00DC17FC">
            <w:pPr>
              <w:pStyle w:val="TableText"/>
            </w:pPr>
          </w:p>
        </w:tc>
        <w:tc>
          <w:tcPr>
            <w:tcW w:w="1377" w:type="dxa"/>
          </w:tcPr>
          <w:p w14:paraId="42017637" w14:textId="77777777" w:rsidR="00DC17FC" w:rsidRPr="00B23C83" w:rsidRDefault="00DC17FC" w:rsidP="00DC17FC">
            <w:pPr>
              <w:pStyle w:val="TableTextCA"/>
            </w:pPr>
            <w:r w:rsidRPr="00B23C83">
              <w:t>2017</w:t>
            </w:r>
          </w:p>
        </w:tc>
        <w:tc>
          <w:tcPr>
            <w:tcW w:w="1377" w:type="dxa"/>
          </w:tcPr>
          <w:p w14:paraId="4D20F19F" w14:textId="5787DDAE" w:rsidR="00DC17FC" w:rsidRPr="00B23C83" w:rsidRDefault="00DC17FC" w:rsidP="00DC17FC">
            <w:pPr>
              <w:pStyle w:val="TableTextDecimalAlign"/>
            </w:pPr>
            <w:r w:rsidRPr="00B23C83">
              <w:t>2.0 (398)</w:t>
            </w:r>
          </w:p>
        </w:tc>
        <w:tc>
          <w:tcPr>
            <w:tcW w:w="1377" w:type="dxa"/>
          </w:tcPr>
          <w:p w14:paraId="03E25235" w14:textId="2E8350DD" w:rsidR="00DC17FC" w:rsidRPr="00B23C83" w:rsidRDefault="00DC17FC" w:rsidP="00DC17FC">
            <w:pPr>
              <w:pStyle w:val="TableTextDecimalAlign"/>
            </w:pPr>
            <w:r w:rsidRPr="00B23C83">
              <w:t>3.8 (3,889)</w:t>
            </w:r>
          </w:p>
        </w:tc>
        <w:tc>
          <w:tcPr>
            <w:tcW w:w="1377" w:type="dxa"/>
          </w:tcPr>
          <w:p w14:paraId="1C786EE2" w14:textId="73DB6F83" w:rsidR="00DC17FC" w:rsidRPr="00B23C83" w:rsidRDefault="00DC17FC" w:rsidP="00DC17FC">
            <w:pPr>
              <w:pStyle w:val="TableTextDecimalAlign"/>
            </w:pPr>
            <w:r w:rsidRPr="00B23C83">
              <w:t>4.2 (120)</w:t>
            </w:r>
          </w:p>
        </w:tc>
        <w:tc>
          <w:tcPr>
            <w:tcW w:w="1377" w:type="dxa"/>
          </w:tcPr>
          <w:p w14:paraId="53428D59" w14:textId="14268428" w:rsidR="00DC17FC" w:rsidRPr="00B23C83" w:rsidRDefault="00DC17FC" w:rsidP="00DC17FC">
            <w:pPr>
              <w:pStyle w:val="TableTextDecimalAlign"/>
            </w:pPr>
            <w:r w:rsidRPr="00B23C83">
              <w:t>2.1 (187)</w:t>
            </w:r>
          </w:p>
        </w:tc>
        <w:tc>
          <w:tcPr>
            <w:tcW w:w="1377" w:type="dxa"/>
          </w:tcPr>
          <w:p w14:paraId="3B35607B" w14:textId="74B90F1D" w:rsidR="00DC17FC" w:rsidRPr="00B23C83" w:rsidRDefault="00DC17FC" w:rsidP="00DC17FC">
            <w:pPr>
              <w:pStyle w:val="TableTextDecimalAlign"/>
            </w:pPr>
            <w:r w:rsidRPr="00B23C83">
              <w:t>1.6 (765)</w:t>
            </w:r>
          </w:p>
        </w:tc>
      </w:tr>
      <w:tr w:rsidR="00DC17FC" w:rsidRPr="00B23C83" w14:paraId="4690FF62" w14:textId="77777777" w:rsidTr="00DC17FC">
        <w:trPr>
          <w:trHeight w:val="221"/>
        </w:trPr>
        <w:tc>
          <w:tcPr>
            <w:tcW w:w="1376" w:type="dxa"/>
            <w:vMerge w:val="restart"/>
          </w:tcPr>
          <w:p w14:paraId="1D55A11B" w14:textId="77777777" w:rsidR="00DC17FC" w:rsidRPr="00B23C83" w:rsidRDefault="00DC17FC" w:rsidP="00DC17FC">
            <w:pPr>
              <w:pStyle w:val="TableText"/>
            </w:pPr>
            <w:r w:rsidRPr="00B23C83">
              <w:t>Piperacillin–tazobactam</w:t>
            </w:r>
          </w:p>
        </w:tc>
        <w:tc>
          <w:tcPr>
            <w:tcW w:w="1377" w:type="dxa"/>
          </w:tcPr>
          <w:p w14:paraId="791251EF" w14:textId="77777777" w:rsidR="00DC17FC" w:rsidRPr="00B23C83" w:rsidRDefault="00DC17FC" w:rsidP="00DC17FC">
            <w:pPr>
              <w:pStyle w:val="TableTextCA"/>
            </w:pPr>
            <w:r w:rsidRPr="00B23C83">
              <w:t>2015</w:t>
            </w:r>
          </w:p>
        </w:tc>
        <w:tc>
          <w:tcPr>
            <w:tcW w:w="1377" w:type="dxa"/>
          </w:tcPr>
          <w:p w14:paraId="4EDE48D1" w14:textId="758D7561" w:rsidR="00DC17FC" w:rsidRPr="00B23C83" w:rsidRDefault="00DC17FC" w:rsidP="00DC17FC">
            <w:pPr>
              <w:pStyle w:val="TableTextDecimalAlign"/>
            </w:pPr>
            <w:r w:rsidRPr="00B23C83">
              <w:t>2.7 (771)</w:t>
            </w:r>
          </w:p>
        </w:tc>
        <w:tc>
          <w:tcPr>
            <w:tcW w:w="1377" w:type="dxa"/>
          </w:tcPr>
          <w:p w14:paraId="409C51AB" w14:textId="0E627FC5" w:rsidR="00DC17FC" w:rsidRPr="00B23C83" w:rsidRDefault="00DC17FC" w:rsidP="00DC17FC">
            <w:pPr>
              <w:pStyle w:val="TableTextDecimalAlign"/>
            </w:pPr>
            <w:r w:rsidRPr="00B23C83">
              <w:t>7.5 (24,747)</w:t>
            </w:r>
          </w:p>
        </w:tc>
        <w:tc>
          <w:tcPr>
            <w:tcW w:w="1377" w:type="dxa"/>
          </w:tcPr>
          <w:p w14:paraId="47F5DB7F" w14:textId="0349F448" w:rsidR="00DC17FC" w:rsidRPr="00B23C83" w:rsidRDefault="00DC17FC" w:rsidP="00DC17FC">
            <w:pPr>
              <w:pStyle w:val="TableTextDecimalAlign"/>
            </w:pPr>
            <w:r w:rsidRPr="00B23C83">
              <w:t>5.2 (387)</w:t>
            </w:r>
          </w:p>
        </w:tc>
        <w:tc>
          <w:tcPr>
            <w:tcW w:w="1377" w:type="dxa"/>
          </w:tcPr>
          <w:p w14:paraId="3DF270D4" w14:textId="2AA0C7D2" w:rsidR="00DC17FC" w:rsidRPr="00B23C83" w:rsidRDefault="00DC17FC" w:rsidP="00DC17FC">
            <w:pPr>
              <w:pStyle w:val="TableTextDecimalAlign"/>
            </w:pPr>
            <w:r w:rsidRPr="00B23C83">
              <w:t>0.5 (412)</w:t>
            </w:r>
          </w:p>
        </w:tc>
        <w:tc>
          <w:tcPr>
            <w:tcW w:w="1377" w:type="dxa"/>
          </w:tcPr>
          <w:p w14:paraId="18DF38C1" w14:textId="2DE7218E" w:rsidR="00DC17FC" w:rsidRPr="00B23C83" w:rsidRDefault="00DC17FC" w:rsidP="00DC17FC">
            <w:pPr>
              <w:pStyle w:val="TableTextDecimalAlign"/>
            </w:pPr>
            <w:r w:rsidRPr="00B23C83">
              <w:t>2.0 (2,535)</w:t>
            </w:r>
          </w:p>
        </w:tc>
      </w:tr>
      <w:tr w:rsidR="00DC17FC" w:rsidRPr="00B23C83" w14:paraId="65A68D90" w14:textId="77777777" w:rsidTr="00DC17FC">
        <w:trPr>
          <w:trHeight w:val="221"/>
        </w:trPr>
        <w:tc>
          <w:tcPr>
            <w:tcW w:w="1376" w:type="dxa"/>
            <w:vMerge/>
          </w:tcPr>
          <w:p w14:paraId="43A22014" w14:textId="77777777" w:rsidR="00DC17FC" w:rsidRPr="00B23C83" w:rsidRDefault="00DC17FC" w:rsidP="00DC17FC">
            <w:pPr>
              <w:pStyle w:val="TableText"/>
            </w:pPr>
          </w:p>
        </w:tc>
        <w:tc>
          <w:tcPr>
            <w:tcW w:w="1377" w:type="dxa"/>
          </w:tcPr>
          <w:p w14:paraId="3DB57210" w14:textId="77777777" w:rsidR="00DC17FC" w:rsidRPr="00B23C83" w:rsidRDefault="00DC17FC" w:rsidP="00DC17FC">
            <w:pPr>
              <w:pStyle w:val="TableTextCA"/>
            </w:pPr>
            <w:r w:rsidRPr="00B23C83">
              <w:t>2016</w:t>
            </w:r>
          </w:p>
        </w:tc>
        <w:tc>
          <w:tcPr>
            <w:tcW w:w="1377" w:type="dxa"/>
          </w:tcPr>
          <w:p w14:paraId="74E59EA2" w14:textId="53D1D22F" w:rsidR="00DC17FC" w:rsidRPr="00B23C83" w:rsidRDefault="00DC17FC" w:rsidP="00DC17FC">
            <w:pPr>
              <w:pStyle w:val="TableTextDecimalAlign"/>
            </w:pPr>
            <w:r w:rsidRPr="00B23C83">
              <w:t>6.6 (3,332)</w:t>
            </w:r>
          </w:p>
        </w:tc>
        <w:tc>
          <w:tcPr>
            <w:tcW w:w="1377" w:type="dxa"/>
          </w:tcPr>
          <w:p w14:paraId="2803B05A" w14:textId="4B711406" w:rsidR="00DC17FC" w:rsidRPr="00B23C83" w:rsidRDefault="00DC17FC" w:rsidP="00DC17FC">
            <w:pPr>
              <w:pStyle w:val="TableTextDecimalAlign"/>
            </w:pPr>
            <w:r w:rsidRPr="00B23C83">
              <w:t>7.3 (25,805)</w:t>
            </w:r>
          </w:p>
        </w:tc>
        <w:tc>
          <w:tcPr>
            <w:tcW w:w="1377" w:type="dxa"/>
          </w:tcPr>
          <w:p w14:paraId="30913E25" w14:textId="1DCB3D79" w:rsidR="00DC17FC" w:rsidRPr="00B23C83" w:rsidRDefault="00DC17FC" w:rsidP="00DC17FC">
            <w:pPr>
              <w:pStyle w:val="TableTextDecimalAlign"/>
            </w:pPr>
            <w:r w:rsidRPr="00B23C83">
              <w:t>5.3 (360)</w:t>
            </w:r>
          </w:p>
        </w:tc>
        <w:tc>
          <w:tcPr>
            <w:tcW w:w="1377" w:type="dxa"/>
          </w:tcPr>
          <w:p w14:paraId="4F09D5ED" w14:textId="7E6DA444" w:rsidR="00DC17FC" w:rsidRPr="00B23C83" w:rsidRDefault="00DC17FC" w:rsidP="00DC17FC">
            <w:pPr>
              <w:pStyle w:val="TableTextDecimalAlign"/>
            </w:pPr>
            <w:r w:rsidRPr="00B23C83">
              <w:t>5.1 (1,488)</w:t>
            </w:r>
          </w:p>
        </w:tc>
        <w:tc>
          <w:tcPr>
            <w:tcW w:w="1377" w:type="dxa"/>
          </w:tcPr>
          <w:p w14:paraId="4760BFB0" w14:textId="758F8DE8" w:rsidR="00DC17FC" w:rsidRPr="00B23C83" w:rsidRDefault="00DC17FC" w:rsidP="00DC17FC">
            <w:pPr>
              <w:pStyle w:val="TableTextDecimalAlign"/>
            </w:pPr>
            <w:r w:rsidRPr="00B23C83">
              <w:t>3.3 (12,063)</w:t>
            </w:r>
          </w:p>
        </w:tc>
      </w:tr>
      <w:tr w:rsidR="00DC17FC" w:rsidRPr="00B23C83" w14:paraId="38A01815" w14:textId="77777777" w:rsidTr="00DC17FC">
        <w:trPr>
          <w:trHeight w:val="221"/>
        </w:trPr>
        <w:tc>
          <w:tcPr>
            <w:tcW w:w="1376" w:type="dxa"/>
            <w:vMerge/>
          </w:tcPr>
          <w:p w14:paraId="4191CA38" w14:textId="77777777" w:rsidR="00DC17FC" w:rsidRPr="00B23C83" w:rsidRDefault="00DC17FC" w:rsidP="00DC17FC">
            <w:pPr>
              <w:pStyle w:val="TableText"/>
            </w:pPr>
          </w:p>
        </w:tc>
        <w:tc>
          <w:tcPr>
            <w:tcW w:w="1377" w:type="dxa"/>
          </w:tcPr>
          <w:p w14:paraId="11079852" w14:textId="77777777" w:rsidR="00DC17FC" w:rsidRPr="00B23C83" w:rsidRDefault="00DC17FC" w:rsidP="00DC17FC">
            <w:pPr>
              <w:pStyle w:val="TableTextCA"/>
            </w:pPr>
            <w:r w:rsidRPr="00B23C83">
              <w:t>2017</w:t>
            </w:r>
          </w:p>
        </w:tc>
        <w:tc>
          <w:tcPr>
            <w:tcW w:w="1377" w:type="dxa"/>
          </w:tcPr>
          <w:p w14:paraId="6B6B2A53" w14:textId="0AE257F1" w:rsidR="00DC17FC" w:rsidRPr="00B23C83" w:rsidRDefault="00DC17FC" w:rsidP="00DC17FC">
            <w:pPr>
              <w:pStyle w:val="TableTextDecimalAlign"/>
            </w:pPr>
            <w:r w:rsidRPr="00B23C83">
              <w:t>7.1 (3,442)</w:t>
            </w:r>
          </w:p>
        </w:tc>
        <w:tc>
          <w:tcPr>
            <w:tcW w:w="1377" w:type="dxa"/>
          </w:tcPr>
          <w:p w14:paraId="09439643" w14:textId="4C089FF6" w:rsidR="00DC17FC" w:rsidRPr="00B23C83" w:rsidRDefault="00DC17FC" w:rsidP="00DC17FC">
            <w:pPr>
              <w:pStyle w:val="TableTextDecimalAlign"/>
            </w:pPr>
            <w:r w:rsidRPr="00B23C83">
              <w:t>7.4 (27,066)</w:t>
            </w:r>
          </w:p>
        </w:tc>
        <w:tc>
          <w:tcPr>
            <w:tcW w:w="1377" w:type="dxa"/>
          </w:tcPr>
          <w:p w14:paraId="00E82F3B" w14:textId="0F8168E7" w:rsidR="00DC17FC" w:rsidRPr="00B23C83" w:rsidRDefault="00DC17FC" w:rsidP="00DC17FC">
            <w:pPr>
              <w:pStyle w:val="TableTextDecimalAlign"/>
            </w:pPr>
            <w:r w:rsidRPr="00B23C83">
              <w:t>5.7 (458)</w:t>
            </w:r>
          </w:p>
        </w:tc>
        <w:tc>
          <w:tcPr>
            <w:tcW w:w="1377" w:type="dxa"/>
          </w:tcPr>
          <w:p w14:paraId="6668A853" w14:textId="4FB2407F" w:rsidR="00DC17FC" w:rsidRPr="00B23C83" w:rsidRDefault="00DC17FC" w:rsidP="00DC17FC">
            <w:pPr>
              <w:pStyle w:val="TableTextDecimalAlign"/>
            </w:pPr>
            <w:r w:rsidRPr="00B23C83">
              <w:t>4.8 (1,446)</w:t>
            </w:r>
          </w:p>
        </w:tc>
        <w:tc>
          <w:tcPr>
            <w:tcW w:w="1377" w:type="dxa"/>
          </w:tcPr>
          <w:p w14:paraId="580E5357" w14:textId="1C924ECE" w:rsidR="00DC17FC" w:rsidRPr="00B23C83" w:rsidRDefault="00DC17FC" w:rsidP="00DC17FC">
            <w:pPr>
              <w:pStyle w:val="TableTextDecimalAlign"/>
            </w:pPr>
            <w:r w:rsidRPr="00B23C83">
              <w:t>3.5 (12,550)</w:t>
            </w:r>
          </w:p>
        </w:tc>
      </w:tr>
      <w:tr w:rsidR="00DC17FC" w:rsidRPr="00B23C83" w14:paraId="1D95283C" w14:textId="77777777" w:rsidTr="00DC17FC">
        <w:trPr>
          <w:trHeight w:val="221"/>
        </w:trPr>
        <w:tc>
          <w:tcPr>
            <w:tcW w:w="1376" w:type="dxa"/>
            <w:vMerge w:val="restart"/>
          </w:tcPr>
          <w:p w14:paraId="70C8B18C" w14:textId="77777777" w:rsidR="00DC17FC" w:rsidRPr="00B23C83" w:rsidRDefault="00DC17FC" w:rsidP="00DC17FC">
            <w:pPr>
              <w:pStyle w:val="TableText"/>
            </w:pPr>
            <w:r w:rsidRPr="00B23C83">
              <w:t>Tobramycin</w:t>
            </w:r>
          </w:p>
        </w:tc>
        <w:tc>
          <w:tcPr>
            <w:tcW w:w="1377" w:type="dxa"/>
          </w:tcPr>
          <w:p w14:paraId="5E50327B" w14:textId="77777777" w:rsidR="00DC17FC" w:rsidRPr="00B23C83" w:rsidRDefault="00DC17FC" w:rsidP="00DC17FC">
            <w:pPr>
              <w:pStyle w:val="TableTextCA"/>
            </w:pPr>
            <w:r w:rsidRPr="00B23C83">
              <w:t>2015</w:t>
            </w:r>
          </w:p>
        </w:tc>
        <w:tc>
          <w:tcPr>
            <w:tcW w:w="1377" w:type="dxa"/>
          </w:tcPr>
          <w:p w14:paraId="45AD84CE" w14:textId="0AE1305A" w:rsidR="00DC17FC" w:rsidRPr="00B23C83" w:rsidRDefault="00DC17FC" w:rsidP="00DC17FC">
            <w:pPr>
              <w:pStyle w:val="TableTextDecimalAlign"/>
            </w:pPr>
            <w:r w:rsidRPr="00B23C83">
              <w:t>0.8 (3,285)</w:t>
            </w:r>
          </w:p>
        </w:tc>
        <w:tc>
          <w:tcPr>
            <w:tcW w:w="1377" w:type="dxa"/>
          </w:tcPr>
          <w:p w14:paraId="2CCCB0CC" w14:textId="3FD76EA6" w:rsidR="00DC17FC" w:rsidRPr="00B23C83" w:rsidRDefault="00DC17FC" w:rsidP="00DC17FC">
            <w:pPr>
              <w:pStyle w:val="TableTextDecimalAlign"/>
            </w:pPr>
            <w:r w:rsidRPr="00B23C83">
              <w:t>3.0 (15,708)</w:t>
            </w:r>
          </w:p>
        </w:tc>
        <w:tc>
          <w:tcPr>
            <w:tcW w:w="1377" w:type="dxa"/>
          </w:tcPr>
          <w:p w14:paraId="43A75368" w14:textId="4E00C129" w:rsidR="00DC17FC" w:rsidRPr="00B23C83" w:rsidRDefault="00DC17FC" w:rsidP="00DC17FC">
            <w:pPr>
              <w:pStyle w:val="TableTextDecimalAlign"/>
            </w:pPr>
            <w:r w:rsidRPr="00B23C83">
              <w:t>0.7 (302)</w:t>
            </w:r>
          </w:p>
        </w:tc>
        <w:tc>
          <w:tcPr>
            <w:tcW w:w="1377" w:type="dxa"/>
          </w:tcPr>
          <w:p w14:paraId="053799B2" w14:textId="0CC404E6" w:rsidR="00DC17FC" w:rsidRPr="00B23C83" w:rsidRDefault="00DC17FC" w:rsidP="00DC17FC">
            <w:pPr>
              <w:pStyle w:val="TableTextDecimalAlign"/>
            </w:pPr>
            <w:r w:rsidRPr="00B23C83">
              <w:t>0.5 (1,484)</w:t>
            </w:r>
          </w:p>
        </w:tc>
        <w:tc>
          <w:tcPr>
            <w:tcW w:w="1377" w:type="dxa"/>
          </w:tcPr>
          <w:p w14:paraId="410FFE22" w14:textId="33A1B0C3" w:rsidR="00DC17FC" w:rsidRPr="00B23C83" w:rsidRDefault="00DC17FC" w:rsidP="00DC17FC">
            <w:pPr>
              <w:pStyle w:val="TableTextDecimalAlign"/>
            </w:pPr>
            <w:r w:rsidRPr="00B23C83">
              <w:t>0.5 (10,396)</w:t>
            </w:r>
          </w:p>
        </w:tc>
      </w:tr>
      <w:tr w:rsidR="00DC17FC" w:rsidRPr="00B23C83" w14:paraId="230A404E" w14:textId="77777777" w:rsidTr="00DC17FC">
        <w:trPr>
          <w:trHeight w:val="221"/>
        </w:trPr>
        <w:tc>
          <w:tcPr>
            <w:tcW w:w="1376" w:type="dxa"/>
            <w:vMerge/>
          </w:tcPr>
          <w:p w14:paraId="7E353D04" w14:textId="77777777" w:rsidR="00DC17FC" w:rsidRPr="00B23C83" w:rsidRDefault="00DC17FC" w:rsidP="00DC17FC">
            <w:pPr>
              <w:pStyle w:val="TableText"/>
            </w:pPr>
          </w:p>
        </w:tc>
        <w:tc>
          <w:tcPr>
            <w:tcW w:w="1377" w:type="dxa"/>
          </w:tcPr>
          <w:p w14:paraId="5B72BDA2" w14:textId="77777777" w:rsidR="00DC17FC" w:rsidRPr="00B23C83" w:rsidRDefault="00DC17FC" w:rsidP="00DC17FC">
            <w:pPr>
              <w:pStyle w:val="TableTextCA"/>
            </w:pPr>
            <w:r w:rsidRPr="00B23C83">
              <w:t>2016</w:t>
            </w:r>
          </w:p>
        </w:tc>
        <w:tc>
          <w:tcPr>
            <w:tcW w:w="1377" w:type="dxa"/>
          </w:tcPr>
          <w:p w14:paraId="5BE1E15E" w14:textId="6EC8585C" w:rsidR="00DC17FC" w:rsidRPr="00B23C83" w:rsidRDefault="00DC17FC" w:rsidP="00DC17FC">
            <w:pPr>
              <w:pStyle w:val="TableTextDecimalAlign"/>
            </w:pPr>
            <w:r w:rsidRPr="00B23C83">
              <w:t>1.1 (3,109)</w:t>
            </w:r>
          </w:p>
        </w:tc>
        <w:tc>
          <w:tcPr>
            <w:tcW w:w="1377" w:type="dxa"/>
          </w:tcPr>
          <w:p w14:paraId="038FB41C" w14:textId="7518810D" w:rsidR="00DC17FC" w:rsidRPr="00B23C83" w:rsidRDefault="00DC17FC" w:rsidP="00DC17FC">
            <w:pPr>
              <w:pStyle w:val="TableTextDecimalAlign"/>
            </w:pPr>
            <w:r w:rsidRPr="00B23C83">
              <w:t>2.6 (20,637)</w:t>
            </w:r>
          </w:p>
        </w:tc>
        <w:tc>
          <w:tcPr>
            <w:tcW w:w="1377" w:type="dxa"/>
          </w:tcPr>
          <w:p w14:paraId="3AFD4B4C" w14:textId="6C63BBAB" w:rsidR="00DC17FC" w:rsidRPr="00B23C83" w:rsidRDefault="00DC17FC" w:rsidP="00DC17FC">
            <w:pPr>
              <w:pStyle w:val="TableTextDecimalAlign"/>
            </w:pPr>
            <w:r w:rsidRPr="00B23C83">
              <w:t>0.3 (302)</w:t>
            </w:r>
          </w:p>
        </w:tc>
        <w:tc>
          <w:tcPr>
            <w:tcW w:w="1377" w:type="dxa"/>
          </w:tcPr>
          <w:p w14:paraId="223E7422" w14:textId="73D3D9C2" w:rsidR="00DC17FC" w:rsidRPr="00B23C83" w:rsidRDefault="00DC17FC" w:rsidP="00DC17FC">
            <w:pPr>
              <w:pStyle w:val="TableTextDecimalAlign"/>
            </w:pPr>
            <w:r w:rsidRPr="00B23C83">
              <w:t>0.8 (1,423)</w:t>
            </w:r>
          </w:p>
        </w:tc>
        <w:tc>
          <w:tcPr>
            <w:tcW w:w="1377" w:type="dxa"/>
          </w:tcPr>
          <w:p w14:paraId="50FA07CE" w14:textId="73C61CA6" w:rsidR="00DC17FC" w:rsidRPr="00B23C83" w:rsidRDefault="00DC17FC" w:rsidP="00DC17FC">
            <w:pPr>
              <w:pStyle w:val="TableTextDecimalAlign"/>
            </w:pPr>
            <w:r w:rsidRPr="00B23C83">
              <w:t>0.8 (10,524)</w:t>
            </w:r>
          </w:p>
        </w:tc>
      </w:tr>
      <w:tr w:rsidR="00DC17FC" w:rsidRPr="00B23C83" w14:paraId="5269E752" w14:textId="77777777" w:rsidTr="00DC17FC">
        <w:trPr>
          <w:trHeight w:val="221"/>
        </w:trPr>
        <w:tc>
          <w:tcPr>
            <w:tcW w:w="1376" w:type="dxa"/>
            <w:vMerge/>
          </w:tcPr>
          <w:p w14:paraId="5B51BB56" w14:textId="77777777" w:rsidR="00DC17FC" w:rsidRPr="00B23C83" w:rsidRDefault="00DC17FC" w:rsidP="00DC17FC">
            <w:pPr>
              <w:pStyle w:val="TableText"/>
            </w:pPr>
          </w:p>
        </w:tc>
        <w:tc>
          <w:tcPr>
            <w:tcW w:w="1377" w:type="dxa"/>
          </w:tcPr>
          <w:p w14:paraId="698CCBA0" w14:textId="77777777" w:rsidR="00DC17FC" w:rsidRPr="00B23C83" w:rsidRDefault="00DC17FC" w:rsidP="00DC17FC">
            <w:pPr>
              <w:pStyle w:val="TableTextCA"/>
            </w:pPr>
            <w:r w:rsidRPr="00B23C83">
              <w:t>2017</w:t>
            </w:r>
          </w:p>
        </w:tc>
        <w:tc>
          <w:tcPr>
            <w:tcW w:w="1377" w:type="dxa"/>
          </w:tcPr>
          <w:p w14:paraId="596C9CDA" w14:textId="20F96FFA" w:rsidR="00DC17FC" w:rsidRPr="00B23C83" w:rsidRDefault="00DC17FC" w:rsidP="00DC17FC">
            <w:pPr>
              <w:pStyle w:val="TableTextDecimalAlign"/>
            </w:pPr>
            <w:r w:rsidRPr="00B23C83">
              <w:t>0.9 (3,376)</w:t>
            </w:r>
          </w:p>
        </w:tc>
        <w:tc>
          <w:tcPr>
            <w:tcW w:w="1377" w:type="dxa"/>
          </w:tcPr>
          <w:p w14:paraId="36CA4E55" w14:textId="4E4990E3" w:rsidR="00DC17FC" w:rsidRPr="00B23C83" w:rsidRDefault="00DC17FC" w:rsidP="00DC17FC">
            <w:pPr>
              <w:pStyle w:val="TableTextDecimalAlign"/>
            </w:pPr>
            <w:r w:rsidRPr="00B23C83">
              <w:t>2.5 (22,286)</w:t>
            </w:r>
          </w:p>
        </w:tc>
        <w:tc>
          <w:tcPr>
            <w:tcW w:w="1377" w:type="dxa"/>
          </w:tcPr>
          <w:p w14:paraId="0A2BE561" w14:textId="28C60542" w:rsidR="00DC17FC" w:rsidRPr="00B23C83" w:rsidRDefault="00DC17FC" w:rsidP="00DC17FC">
            <w:pPr>
              <w:pStyle w:val="TableTextDecimalAlign"/>
            </w:pPr>
            <w:r w:rsidRPr="00B23C83">
              <w:t>1.2 (256)</w:t>
            </w:r>
          </w:p>
        </w:tc>
        <w:tc>
          <w:tcPr>
            <w:tcW w:w="1377" w:type="dxa"/>
          </w:tcPr>
          <w:p w14:paraId="510B6D30" w14:textId="3F496065" w:rsidR="00DC17FC" w:rsidRPr="00B23C83" w:rsidRDefault="00DC17FC" w:rsidP="00DC17FC">
            <w:pPr>
              <w:pStyle w:val="TableTextDecimalAlign"/>
            </w:pPr>
            <w:r w:rsidRPr="00B23C83">
              <w:t>1.1 (1,338)</w:t>
            </w:r>
          </w:p>
        </w:tc>
        <w:tc>
          <w:tcPr>
            <w:tcW w:w="1377" w:type="dxa"/>
          </w:tcPr>
          <w:p w14:paraId="3E68B80F" w14:textId="196C50DB" w:rsidR="00DC17FC" w:rsidRPr="00B23C83" w:rsidRDefault="00DC17FC" w:rsidP="00DC17FC">
            <w:pPr>
              <w:pStyle w:val="TableTextDecimalAlign"/>
            </w:pPr>
            <w:r w:rsidRPr="00B23C83">
              <w:t>0.7 (10,701)</w:t>
            </w:r>
          </w:p>
        </w:tc>
      </w:tr>
    </w:tbl>
    <w:p w14:paraId="60AFE9A6" w14:textId="77777777" w:rsidR="00534A4F" w:rsidRPr="00B23C83" w:rsidRDefault="00534A4F" w:rsidP="00047E44">
      <w:pPr>
        <w:pStyle w:val="TFIHolder"/>
      </w:pPr>
    </w:p>
    <w:p w14:paraId="43DC26C1" w14:textId="674BC420" w:rsidR="007A3514" w:rsidRPr="00B23C83" w:rsidRDefault="009F4ACA" w:rsidP="00047E44">
      <w:pPr>
        <w:pStyle w:val="TFAbbrevs"/>
      </w:pPr>
      <w:r w:rsidRPr="00B23C83">
        <w:t>nd</w:t>
      </w:r>
      <w:r w:rsidR="007A3514" w:rsidRPr="00B23C83">
        <w:t xml:space="preserve"> = </w:t>
      </w:r>
      <w:r w:rsidRPr="00B23C83">
        <w:t>no data</w:t>
      </w:r>
      <w:r w:rsidR="007A3514" w:rsidRPr="00B23C83">
        <w:t xml:space="preserve"> (either not tested or tested against an inadequate number of isolates) </w:t>
      </w:r>
    </w:p>
    <w:p w14:paraId="6FC79E84" w14:textId="2CA5D2B3" w:rsidR="00D03D4F" w:rsidRPr="00B23C83" w:rsidRDefault="00D03D4F" w:rsidP="00047E44">
      <w:pPr>
        <w:pStyle w:val="TFNoteSource"/>
      </w:pPr>
      <w:r w:rsidRPr="00B23C83">
        <w:t>Note:</w:t>
      </w:r>
      <w:r w:rsidR="00CE4324" w:rsidRPr="00B23C83">
        <w:t xml:space="preserve"> </w:t>
      </w:r>
      <w:r w:rsidRPr="00B23C83">
        <w:rPr>
          <w:rStyle w:val="Emphasis"/>
        </w:rPr>
        <w:t>Pseudomonas aeruginosa</w:t>
      </w:r>
      <w:r w:rsidRPr="00B23C83">
        <w:t xml:space="preserve"> </w:t>
      </w:r>
      <w:r w:rsidR="00732E21" w:rsidRPr="00B23C83">
        <w:t xml:space="preserve">is </w:t>
      </w:r>
      <w:r w:rsidRPr="00B23C83">
        <w:t>considered intrinsically resistant to ampicillin, cefazolin and trimethoprim</w:t>
      </w:r>
      <w:r w:rsidR="003340DC" w:rsidRPr="00B23C83">
        <w:t>–</w:t>
      </w:r>
      <w:r w:rsidRPr="00B23C83">
        <w:t>sulfamethoxazole</w:t>
      </w:r>
      <w:r w:rsidR="00732E21" w:rsidRPr="00B23C83">
        <w:t>.</w:t>
      </w:r>
    </w:p>
    <w:p w14:paraId="55972E1C" w14:textId="01DF1C42" w:rsidR="00FA5C4A" w:rsidRPr="00B23C83" w:rsidRDefault="00FA5C4A" w:rsidP="00047E44">
      <w:pPr>
        <w:pStyle w:val="TFNoteSourceSpace"/>
      </w:pPr>
      <w:r w:rsidRPr="00B23C83">
        <w:rPr>
          <w:lang w:eastAsia="ar-SA"/>
        </w:rPr>
        <w:t>Sources:</w:t>
      </w:r>
      <w:r w:rsidR="00A70EE8" w:rsidRPr="00B23C83">
        <w:rPr>
          <w:lang w:eastAsia="ar-SA"/>
        </w:rPr>
        <w:t xml:space="preserve"> </w:t>
      </w:r>
      <w:r w:rsidRPr="00B23C83">
        <w:rPr>
          <w:lang w:eastAsia="ar-SA"/>
        </w:rPr>
        <w:t xml:space="preserve">AGAR and </w:t>
      </w:r>
      <w:r w:rsidRPr="00B23C83">
        <w:t xml:space="preserve">APAS </w:t>
      </w:r>
      <w:r w:rsidRPr="00B23C83">
        <w:rPr>
          <w:lang w:eastAsia="ar-SA"/>
        </w:rPr>
        <w:t>(public hospitals); AGAR, APAS (Qld</w:t>
      </w:r>
      <w:r w:rsidR="00565B12"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and aged care homes); APAS (multi-purpose service</w:t>
      </w:r>
      <w:r w:rsidR="00732E21" w:rsidRPr="00B23C83">
        <w:rPr>
          <w:lang w:eastAsia="ar-SA"/>
        </w:rPr>
        <w:t>s</w:t>
      </w:r>
      <w:r w:rsidRPr="00B23C83">
        <w:rPr>
          <w:lang w:eastAsia="ar-SA"/>
        </w:rPr>
        <w:t>)</w:t>
      </w:r>
    </w:p>
    <w:p w14:paraId="23D0CBD4" w14:textId="77777777" w:rsidR="006477FA" w:rsidRPr="00B23C83" w:rsidRDefault="006477FA" w:rsidP="00B23C83">
      <w:pPr>
        <w:pStyle w:val="Heading2"/>
      </w:pPr>
      <w:bookmarkStart w:id="39" w:name="_Toc7194872"/>
      <w:r w:rsidRPr="00B23C83">
        <w:lastRenderedPageBreak/>
        <w:t>Table S4.2</w:t>
      </w:r>
      <w:r w:rsidR="00971B85" w:rsidRPr="00B23C83">
        <w:t>8</w:t>
      </w:r>
      <w:r w:rsidRPr="00B23C83">
        <w:t>:</w:t>
      </w:r>
      <w:r w:rsidR="00A37DDE" w:rsidRPr="00B23C83">
        <w:tab/>
      </w:r>
      <w:r w:rsidRPr="00B23C83">
        <w:rPr>
          <w:rStyle w:val="Emphasis"/>
        </w:rPr>
        <w:t>Salmonella</w:t>
      </w:r>
      <w:r w:rsidRPr="00B23C83">
        <w:t xml:space="preserve"> species (non</w:t>
      </w:r>
      <w:r w:rsidR="00204075" w:rsidRPr="00B23C83">
        <w:t>-</w:t>
      </w:r>
      <w:r w:rsidRPr="00B23C83">
        <w:t>typhoidal) resistance, by specimen source, 2015</w:t>
      </w:r>
      <w:r w:rsidR="002B6A5B" w:rsidRPr="00B23C83">
        <w:t>–2017</w:t>
      </w:r>
      <w:bookmarkEnd w:id="39"/>
    </w:p>
    <w:tbl>
      <w:tblPr>
        <w:tblStyle w:val="TableGrid"/>
        <w:tblW w:w="0" w:type="auto"/>
        <w:tblLayout w:type="fixed"/>
        <w:tblLook w:val="0020" w:firstRow="1" w:lastRow="0" w:firstColumn="0" w:lastColumn="0" w:noHBand="0" w:noVBand="0"/>
      </w:tblPr>
      <w:tblGrid>
        <w:gridCol w:w="2098"/>
        <w:gridCol w:w="1020"/>
        <w:gridCol w:w="1606"/>
        <w:gridCol w:w="1606"/>
        <w:gridCol w:w="1606"/>
        <w:gridCol w:w="1606"/>
      </w:tblGrid>
      <w:tr w:rsidR="002B6A5B" w:rsidRPr="00B23C83" w14:paraId="1B748195" w14:textId="77777777" w:rsidTr="00742C9B">
        <w:trPr>
          <w:trHeight w:val="251"/>
          <w:tblHeader/>
        </w:trPr>
        <w:tc>
          <w:tcPr>
            <w:tcW w:w="2098" w:type="dxa"/>
          </w:tcPr>
          <w:p w14:paraId="1C284DD3" w14:textId="77777777" w:rsidR="002B6A5B" w:rsidRPr="00B23C83" w:rsidRDefault="002B6A5B" w:rsidP="00047E44">
            <w:pPr>
              <w:pStyle w:val="TableHeading"/>
            </w:pPr>
            <w:r w:rsidRPr="00B23C83">
              <w:t xml:space="preserve">Antimicrobial </w:t>
            </w:r>
          </w:p>
        </w:tc>
        <w:tc>
          <w:tcPr>
            <w:tcW w:w="1020" w:type="dxa"/>
          </w:tcPr>
          <w:p w14:paraId="513E47E8" w14:textId="77777777" w:rsidR="002B6A5B" w:rsidRPr="00B23C83" w:rsidRDefault="002B6A5B" w:rsidP="00047E44">
            <w:pPr>
              <w:pStyle w:val="TableHeadingCA"/>
            </w:pPr>
            <w:r w:rsidRPr="00B23C83">
              <w:t>Year</w:t>
            </w:r>
          </w:p>
        </w:tc>
        <w:tc>
          <w:tcPr>
            <w:tcW w:w="1606" w:type="dxa"/>
          </w:tcPr>
          <w:p w14:paraId="5D596838" w14:textId="77777777" w:rsidR="002B6A5B" w:rsidRPr="00B23C83" w:rsidRDefault="002B6A5B" w:rsidP="00047E44">
            <w:pPr>
              <w:pStyle w:val="TableHeadingCA"/>
            </w:pPr>
            <w:r w:rsidRPr="00B23C83">
              <w:t>Blood, % resistant (</w:t>
            </w:r>
            <w:r w:rsidRPr="00B23C83">
              <w:rPr>
                <w:rStyle w:val="Emphasis"/>
              </w:rPr>
              <w:t>n</w:t>
            </w:r>
            <w:r w:rsidRPr="00B23C83">
              <w:t>)</w:t>
            </w:r>
          </w:p>
        </w:tc>
        <w:tc>
          <w:tcPr>
            <w:tcW w:w="1606" w:type="dxa"/>
          </w:tcPr>
          <w:p w14:paraId="4A001D7C" w14:textId="77777777" w:rsidR="002B6A5B" w:rsidRPr="00B23C83" w:rsidRDefault="002B6A5B" w:rsidP="00047E44">
            <w:pPr>
              <w:pStyle w:val="TableHeadingCA"/>
            </w:pPr>
            <w:r w:rsidRPr="00B23C83">
              <w:t>Faeces, % resistant (</w:t>
            </w:r>
            <w:r w:rsidRPr="00B23C83">
              <w:rPr>
                <w:rStyle w:val="Emphasis"/>
              </w:rPr>
              <w:t>n</w:t>
            </w:r>
            <w:r w:rsidRPr="00B23C83">
              <w:t>)</w:t>
            </w:r>
          </w:p>
        </w:tc>
        <w:tc>
          <w:tcPr>
            <w:tcW w:w="1606" w:type="dxa"/>
          </w:tcPr>
          <w:p w14:paraId="01780288" w14:textId="77777777" w:rsidR="002B6A5B" w:rsidRPr="00B23C83" w:rsidRDefault="002B6A5B" w:rsidP="00047E44">
            <w:pPr>
              <w:pStyle w:val="TableHeadingCA"/>
            </w:pPr>
            <w:r w:rsidRPr="00B23C83">
              <w:t>Other, % resistant (</w:t>
            </w:r>
            <w:r w:rsidRPr="00B23C83">
              <w:rPr>
                <w:rStyle w:val="Emphasis"/>
              </w:rPr>
              <w:t>n</w:t>
            </w:r>
            <w:r w:rsidRPr="00B23C83">
              <w:t>)</w:t>
            </w:r>
          </w:p>
        </w:tc>
        <w:tc>
          <w:tcPr>
            <w:tcW w:w="1606" w:type="dxa"/>
          </w:tcPr>
          <w:p w14:paraId="7405BEC5" w14:textId="77777777" w:rsidR="002B6A5B" w:rsidRPr="00B23C83" w:rsidRDefault="002B6A5B" w:rsidP="00047E44">
            <w:pPr>
              <w:pStyle w:val="TableHeadingCA"/>
            </w:pPr>
            <w:r w:rsidRPr="00B23C83">
              <w:t>Total, % resistant (</w:t>
            </w:r>
            <w:r w:rsidRPr="00B23C83">
              <w:rPr>
                <w:rStyle w:val="Emphasis"/>
              </w:rPr>
              <w:t>n</w:t>
            </w:r>
            <w:r w:rsidRPr="00B23C83">
              <w:t>)</w:t>
            </w:r>
          </w:p>
        </w:tc>
      </w:tr>
      <w:tr w:rsidR="0095149C" w:rsidRPr="00B23C83" w14:paraId="29AA3A3F" w14:textId="77777777" w:rsidTr="001E231E">
        <w:trPr>
          <w:trHeight w:val="115"/>
        </w:trPr>
        <w:tc>
          <w:tcPr>
            <w:tcW w:w="2098" w:type="dxa"/>
            <w:vMerge w:val="restart"/>
          </w:tcPr>
          <w:p w14:paraId="5F9BF370" w14:textId="77777777" w:rsidR="0095149C" w:rsidRPr="00B23C83" w:rsidRDefault="0095149C" w:rsidP="00047E44">
            <w:pPr>
              <w:pStyle w:val="TableText"/>
            </w:pPr>
            <w:r w:rsidRPr="00B23C83">
              <w:t>Amoxicillin–clavulanic acid</w:t>
            </w:r>
          </w:p>
        </w:tc>
        <w:tc>
          <w:tcPr>
            <w:tcW w:w="1020" w:type="dxa"/>
          </w:tcPr>
          <w:p w14:paraId="7CD7065F" w14:textId="77777777" w:rsidR="0095149C" w:rsidRPr="00B23C83" w:rsidRDefault="0095149C" w:rsidP="00047E44">
            <w:pPr>
              <w:pStyle w:val="TableTextCA"/>
            </w:pPr>
            <w:r w:rsidRPr="00B23C83">
              <w:t>2015</w:t>
            </w:r>
          </w:p>
        </w:tc>
        <w:tc>
          <w:tcPr>
            <w:tcW w:w="1606" w:type="dxa"/>
          </w:tcPr>
          <w:p w14:paraId="601C5FEC" w14:textId="77777777" w:rsidR="0095149C" w:rsidRPr="00B23C83" w:rsidRDefault="0095149C" w:rsidP="00047E44">
            <w:pPr>
              <w:pStyle w:val="TableTextDecimalAlign"/>
            </w:pPr>
            <w:r w:rsidRPr="00B23C83">
              <w:t>0.0 (89)</w:t>
            </w:r>
          </w:p>
        </w:tc>
        <w:tc>
          <w:tcPr>
            <w:tcW w:w="1606" w:type="dxa"/>
          </w:tcPr>
          <w:p w14:paraId="3B98D2DA" w14:textId="77777777" w:rsidR="0095149C" w:rsidRPr="00B23C83" w:rsidRDefault="0095149C" w:rsidP="00047E44">
            <w:pPr>
              <w:pStyle w:val="TableTextDecimalAlign"/>
            </w:pPr>
            <w:r w:rsidRPr="00B23C83">
              <w:t>1.1 (2,199)</w:t>
            </w:r>
          </w:p>
        </w:tc>
        <w:tc>
          <w:tcPr>
            <w:tcW w:w="1606" w:type="dxa"/>
          </w:tcPr>
          <w:p w14:paraId="70DDC12C" w14:textId="77777777" w:rsidR="0095149C" w:rsidRPr="00B23C83" w:rsidRDefault="0095149C" w:rsidP="00047E44">
            <w:pPr>
              <w:pStyle w:val="TableTextDecimalAlign"/>
            </w:pPr>
            <w:r w:rsidRPr="00B23C83">
              <w:t>0.8 (120)</w:t>
            </w:r>
          </w:p>
        </w:tc>
        <w:tc>
          <w:tcPr>
            <w:tcW w:w="1606" w:type="dxa"/>
          </w:tcPr>
          <w:p w14:paraId="064895DF" w14:textId="77777777" w:rsidR="0095149C" w:rsidRPr="00B23C83" w:rsidRDefault="0095149C" w:rsidP="00047E44">
            <w:pPr>
              <w:pStyle w:val="TableTextDecimalAlign"/>
            </w:pPr>
            <w:r w:rsidRPr="00B23C83">
              <w:t>1.0 (2,408)</w:t>
            </w:r>
          </w:p>
        </w:tc>
      </w:tr>
      <w:tr w:rsidR="0095149C" w:rsidRPr="00B23C83" w14:paraId="0039DB4C" w14:textId="77777777" w:rsidTr="001E231E">
        <w:trPr>
          <w:trHeight w:val="115"/>
        </w:trPr>
        <w:tc>
          <w:tcPr>
            <w:tcW w:w="2098" w:type="dxa"/>
            <w:vMerge/>
          </w:tcPr>
          <w:p w14:paraId="02893924" w14:textId="77777777" w:rsidR="0095149C" w:rsidRPr="00B23C83" w:rsidRDefault="0095149C" w:rsidP="00047E44">
            <w:pPr>
              <w:pStyle w:val="TableText"/>
            </w:pPr>
          </w:p>
        </w:tc>
        <w:tc>
          <w:tcPr>
            <w:tcW w:w="1020" w:type="dxa"/>
          </w:tcPr>
          <w:p w14:paraId="6561BAAC" w14:textId="77777777" w:rsidR="0095149C" w:rsidRPr="00B23C83" w:rsidRDefault="0095149C" w:rsidP="00047E44">
            <w:pPr>
              <w:pStyle w:val="TableTextCA"/>
            </w:pPr>
            <w:r w:rsidRPr="00B23C83">
              <w:t>2016</w:t>
            </w:r>
          </w:p>
        </w:tc>
        <w:tc>
          <w:tcPr>
            <w:tcW w:w="1606" w:type="dxa"/>
          </w:tcPr>
          <w:p w14:paraId="714332D9" w14:textId="77777777" w:rsidR="0095149C" w:rsidRPr="00B23C83" w:rsidRDefault="0095149C" w:rsidP="00047E44">
            <w:pPr>
              <w:pStyle w:val="TableTextDecimalAlign"/>
            </w:pPr>
            <w:r w:rsidRPr="00B23C83">
              <w:t>1.9 (104)</w:t>
            </w:r>
          </w:p>
        </w:tc>
        <w:tc>
          <w:tcPr>
            <w:tcW w:w="1606" w:type="dxa"/>
          </w:tcPr>
          <w:p w14:paraId="3A02A1EC" w14:textId="77777777" w:rsidR="0095149C" w:rsidRPr="00B23C83" w:rsidRDefault="0095149C" w:rsidP="00047E44">
            <w:pPr>
              <w:pStyle w:val="TableTextDecimalAlign"/>
            </w:pPr>
            <w:r w:rsidRPr="00B23C83">
              <w:t>1.3 (1,797)</w:t>
            </w:r>
          </w:p>
        </w:tc>
        <w:tc>
          <w:tcPr>
            <w:tcW w:w="1606" w:type="dxa"/>
          </w:tcPr>
          <w:p w14:paraId="120AB494" w14:textId="77777777" w:rsidR="0095149C" w:rsidRPr="00B23C83" w:rsidRDefault="0095149C" w:rsidP="00047E44">
            <w:pPr>
              <w:pStyle w:val="TableTextDecimalAlign"/>
            </w:pPr>
            <w:r w:rsidRPr="00B23C83">
              <w:t>1.9 (107)</w:t>
            </w:r>
          </w:p>
        </w:tc>
        <w:tc>
          <w:tcPr>
            <w:tcW w:w="1606" w:type="dxa"/>
          </w:tcPr>
          <w:p w14:paraId="3FBE3D13" w14:textId="77777777" w:rsidR="0095149C" w:rsidRPr="00B23C83" w:rsidRDefault="0095149C" w:rsidP="00047E44">
            <w:pPr>
              <w:pStyle w:val="TableTextDecimalAlign"/>
            </w:pPr>
            <w:r w:rsidRPr="00B23C83">
              <w:t>1.4 (2,008)</w:t>
            </w:r>
          </w:p>
        </w:tc>
      </w:tr>
      <w:tr w:rsidR="0095149C" w:rsidRPr="00B23C83" w14:paraId="2B08B931" w14:textId="77777777" w:rsidTr="001E231E">
        <w:trPr>
          <w:trHeight w:val="115"/>
        </w:trPr>
        <w:tc>
          <w:tcPr>
            <w:tcW w:w="2098" w:type="dxa"/>
            <w:vMerge/>
          </w:tcPr>
          <w:p w14:paraId="469E9A79" w14:textId="77777777" w:rsidR="0095149C" w:rsidRPr="00B23C83" w:rsidRDefault="0095149C" w:rsidP="00047E44">
            <w:pPr>
              <w:pStyle w:val="TableText"/>
            </w:pPr>
          </w:p>
        </w:tc>
        <w:tc>
          <w:tcPr>
            <w:tcW w:w="1020" w:type="dxa"/>
          </w:tcPr>
          <w:p w14:paraId="4D98DFB6" w14:textId="77777777" w:rsidR="0095149C" w:rsidRPr="00B23C83" w:rsidRDefault="0095149C" w:rsidP="00047E44">
            <w:pPr>
              <w:pStyle w:val="TableTextCA"/>
            </w:pPr>
            <w:r w:rsidRPr="00B23C83">
              <w:t>2017</w:t>
            </w:r>
          </w:p>
        </w:tc>
        <w:tc>
          <w:tcPr>
            <w:tcW w:w="1606" w:type="dxa"/>
          </w:tcPr>
          <w:p w14:paraId="7CCB237A" w14:textId="77777777" w:rsidR="0095149C" w:rsidRPr="00B23C83" w:rsidRDefault="0095149C" w:rsidP="00047E44">
            <w:pPr>
              <w:pStyle w:val="TableTextDecimalAlign"/>
            </w:pPr>
            <w:r w:rsidRPr="00B23C83">
              <w:t>1.6 (124)</w:t>
            </w:r>
          </w:p>
        </w:tc>
        <w:tc>
          <w:tcPr>
            <w:tcW w:w="1606" w:type="dxa"/>
          </w:tcPr>
          <w:p w14:paraId="181D01C6" w14:textId="77777777" w:rsidR="0095149C" w:rsidRPr="00B23C83" w:rsidRDefault="0095149C" w:rsidP="00047E44">
            <w:pPr>
              <w:pStyle w:val="TableTextDecimalAlign"/>
            </w:pPr>
            <w:r w:rsidRPr="00B23C83">
              <w:t>1.5 (1,944)</w:t>
            </w:r>
          </w:p>
        </w:tc>
        <w:tc>
          <w:tcPr>
            <w:tcW w:w="1606" w:type="dxa"/>
          </w:tcPr>
          <w:p w14:paraId="2BD9C58C" w14:textId="77777777" w:rsidR="0095149C" w:rsidRPr="00B23C83" w:rsidRDefault="0095149C" w:rsidP="00047E44">
            <w:pPr>
              <w:pStyle w:val="TableTextDecimalAlign"/>
            </w:pPr>
            <w:r w:rsidRPr="00B23C83">
              <w:t>2.9 (104)</w:t>
            </w:r>
          </w:p>
        </w:tc>
        <w:tc>
          <w:tcPr>
            <w:tcW w:w="1606" w:type="dxa"/>
          </w:tcPr>
          <w:p w14:paraId="5C7C63AD" w14:textId="77777777" w:rsidR="0095149C" w:rsidRPr="00B23C83" w:rsidRDefault="0095149C" w:rsidP="00047E44">
            <w:pPr>
              <w:pStyle w:val="TableTextDecimalAlign"/>
            </w:pPr>
            <w:r w:rsidRPr="00B23C83">
              <w:t>1.6 (2,172)</w:t>
            </w:r>
          </w:p>
        </w:tc>
      </w:tr>
      <w:tr w:rsidR="0095149C" w:rsidRPr="00B23C83" w14:paraId="04848576" w14:textId="77777777" w:rsidTr="001E231E">
        <w:trPr>
          <w:trHeight w:val="115"/>
        </w:trPr>
        <w:tc>
          <w:tcPr>
            <w:tcW w:w="2098" w:type="dxa"/>
            <w:vMerge w:val="restart"/>
          </w:tcPr>
          <w:p w14:paraId="08B5625F" w14:textId="77777777" w:rsidR="0095149C" w:rsidRPr="00B23C83" w:rsidRDefault="0095149C" w:rsidP="00047E44">
            <w:pPr>
              <w:pStyle w:val="TableText"/>
            </w:pPr>
            <w:r w:rsidRPr="00B23C83">
              <w:t>Ampicillin/amoxicillin</w:t>
            </w:r>
          </w:p>
        </w:tc>
        <w:tc>
          <w:tcPr>
            <w:tcW w:w="1020" w:type="dxa"/>
          </w:tcPr>
          <w:p w14:paraId="318B9A9F" w14:textId="77777777" w:rsidR="0095149C" w:rsidRPr="00B23C83" w:rsidRDefault="0095149C" w:rsidP="00047E44">
            <w:pPr>
              <w:pStyle w:val="TableTextCA"/>
            </w:pPr>
            <w:r w:rsidRPr="00B23C83">
              <w:t>2015</w:t>
            </w:r>
          </w:p>
        </w:tc>
        <w:tc>
          <w:tcPr>
            <w:tcW w:w="1606" w:type="dxa"/>
          </w:tcPr>
          <w:p w14:paraId="53B7A3DF" w14:textId="77777777" w:rsidR="0095149C" w:rsidRPr="00B23C83" w:rsidRDefault="0095149C" w:rsidP="00047E44">
            <w:pPr>
              <w:pStyle w:val="TableTextDecimalAlign"/>
            </w:pPr>
            <w:r w:rsidRPr="00B23C83">
              <w:t>4.5 (89)</w:t>
            </w:r>
          </w:p>
        </w:tc>
        <w:tc>
          <w:tcPr>
            <w:tcW w:w="1606" w:type="dxa"/>
          </w:tcPr>
          <w:p w14:paraId="4716813F" w14:textId="77777777" w:rsidR="0095149C" w:rsidRPr="00B23C83" w:rsidRDefault="0095149C" w:rsidP="00047E44">
            <w:pPr>
              <w:pStyle w:val="TableTextDecimalAlign"/>
            </w:pPr>
            <w:r w:rsidRPr="00B23C83">
              <w:t>7.2 (3,977)</w:t>
            </w:r>
          </w:p>
        </w:tc>
        <w:tc>
          <w:tcPr>
            <w:tcW w:w="1606" w:type="dxa"/>
          </w:tcPr>
          <w:p w14:paraId="4569228E" w14:textId="77777777" w:rsidR="0095149C" w:rsidRPr="00B23C83" w:rsidRDefault="0095149C" w:rsidP="00047E44">
            <w:pPr>
              <w:pStyle w:val="TableTextDecimalAlign"/>
            </w:pPr>
            <w:r w:rsidRPr="00B23C83">
              <w:t>2.4 (164)</w:t>
            </w:r>
          </w:p>
        </w:tc>
        <w:tc>
          <w:tcPr>
            <w:tcW w:w="1606" w:type="dxa"/>
          </w:tcPr>
          <w:p w14:paraId="6D5F852A" w14:textId="77777777" w:rsidR="0095149C" w:rsidRPr="00B23C83" w:rsidRDefault="0095149C" w:rsidP="00047E44">
            <w:pPr>
              <w:pStyle w:val="TableTextDecimalAlign"/>
            </w:pPr>
            <w:r w:rsidRPr="00B23C83">
              <w:t>7.0 (4,230)</w:t>
            </w:r>
          </w:p>
        </w:tc>
      </w:tr>
      <w:tr w:rsidR="0095149C" w:rsidRPr="00B23C83" w14:paraId="4F8EBC6E" w14:textId="77777777" w:rsidTr="001E231E">
        <w:trPr>
          <w:trHeight w:val="115"/>
        </w:trPr>
        <w:tc>
          <w:tcPr>
            <w:tcW w:w="2098" w:type="dxa"/>
            <w:vMerge/>
          </w:tcPr>
          <w:p w14:paraId="6B00B43D" w14:textId="77777777" w:rsidR="0095149C" w:rsidRPr="00B23C83" w:rsidRDefault="0095149C" w:rsidP="00047E44">
            <w:pPr>
              <w:pStyle w:val="TableText"/>
            </w:pPr>
          </w:p>
        </w:tc>
        <w:tc>
          <w:tcPr>
            <w:tcW w:w="1020" w:type="dxa"/>
          </w:tcPr>
          <w:p w14:paraId="150F8717" w14:textId="77777777" w:rsidR="0095149C" w:rsidRPr="00B23C83" w:rsidRDefault="0095149C" w:rsidP="00047E44">
            <w:pPr>
              <w:pStyle w:val="TableTextCA"/>
            </w:pPr>
            <w:r w:rsidRPr="00B23C83">
              <w:t>2016</w:t>
            </w:r>
          </w:p>
        </w:tc>
        <w:tc>
          <w:tcPr>
            <w:tcW w:w="1606" w:type="dxa"/>
          </w:tcPr>
          <w:p w14:paraId="0FBE4BCF" w14:textId="77777777" w:rsidR="0095149C" w:rsidRPr="00B23C83" w:rsidRDefault="0095149C" w:rsidP="00047E44">
            <w:pPr>
              <w:pStyle w:val="TableTextDecimalAlign"/>
            </w:pPr>
            <w:r w:rsidRPr="00B23C83">
              <w:t>2.9 (105)</w:t>
            </w:r>
          </w:p>
        </w:tc>
        <w:tc>
          <w:tcPr>
            <w:tcW w:w="1606" w:type="dxa"/>
          </w:tcPr>
          <w:p w14:paraId="126EFE7F" w14:textId="77777777" w:rsidR="0095149C" w:rsidRPr="00B23C83" w:rsidRDefault="0095149C" w:rsidP="00047E44">
            <w:pPr>
              <w:pStyle w:val="TableTextDecimalAlign"/>
            </w:pPr>
            <w:r w:rsidRPr="00B23C83">
              <w:t>7.8 (3,394)</w:t>
            </w:r>
          </w:p>
        </w:tc>
        <w:tc>
          <w:tcPr>
            <w:tcW w:w="1606" w:type="dxa"/>
          </w:tcPr>
          <w:p w14:paraId="47260DC0" w14:textId="77777777" w:rsidR="0095149C" w:rsidRPr="00B23C83" w:rsidRDefault="0095149C" w:rsidP="00047E44">
            <w:pPr>
              <w:pStyle w:val="TableTextDecimalAlign"/>
            </w:pPr>
            <w:r w:rsidRPr="00B23C83">
              <w:t>5.2 (115)</w:t>
            </w:r>
          </w:p>
        </w:tc>
        <w:tc>
          <w:tcPr>
            <w:tcW w:w="1606" w:type="dxa"/>
          </w:tcPr>
          <w:p w14:paraId="19EA60C2" w14:textId="77777777" w:rsidR="0095149C" w:rsidRPr="00B23C83" w:rsidRDefault="0095149C" w:rsidP="00047E44">
            <w:pPr>
              <w:pStyle w:val="TableTextDecimalAlign"/>
            </w:pPr>
            <w:r w:rsidRPr="00B23C83">
              <w:t>7.6 (3,614)</w:t>
            </w:r>
          </w:p>
        </w:tc>
      </w:tr>
      <w:tr w:rsidR="0095149C" w:rsidRPr="00B23C83" w14:paraId="587F253E" w14:textId="77777777" w:rsidTr="001E231E">
        <w:trPr>
          <w:trHeight w:val="115"/>
        </w:trPr>
        <w:tc>
          <w:tcPr>
            <w:tcW w:w="2098" w:type="dxa"/>
            <w:vMerge/>
          </w:tcPr>
          <w:p w14:paraId="31DFAC84" w14:textId="77777777" w:rsidR="0095149C" w:rsidRPr="00B23C83" w:rsidRDefault="0095149C" w:rsidP="00047E44">
            <w:pPr>
              <w:pStyle w:val="TableText"/>
            </w:pPr>
          </w:p>
        </w:tc>
        <w:tc>
          <w:tcPr>
            <w:tcW w:w="1020" w:type="dxa"/>
          </w:tcPr>
          <w:p w14:paraId="6CEA14A6" w14:textId="77777777" w:rsidR="0095149C" w:rsidRPr="00B23C83" w:rsidRDefault="0095149C" w:rsidP="00047E44">
            <w:pPr>
              <w:pStyle w:val="TableTextCA"/>
            </w:pPr>
            <w:r w:rsidRPr="00B23C83">
              <w:t>2017</w:t>
            </w:r>
          </w:p>
        </w:tc>
        <w:tc>
          <w:tcPr>
            <w:tcW w:w="1606" w:type="dxa"/>
          </w:tcPr>
          <w:p w14:paraId="6B271632" w14:textId="77777777" w:rsidR="0095149C" w:rsidRPr="00B23C83" w:rsidRDefault="0095149C" w:rsidP="00047E44">
            <w:pPr>
              <w:pStyle w:val="TableTextDecimalAlign"/>
            </w:pPr>
            <w:r w:rsidRPr="00B23C83">
              <w:t>5.6 (124)</w:t>
            </w:r>
          </w:p>
        </w:tc>
        <w:tc>
          <w:tcPr>
            <w:tcW w:w="1606" w:type="dxa"/>
          </w:tcPr>
          <w:p w14:paraId="558B5999" w14:textId="77777777" w:rsidR="0095149C" w:rsidRPr="00B23C83" w:rsidRDefault="0095149C" w:rsidP="00047E44">
            <w:pPr>
              <w:pStyle w:val="TableTextDecimalAlign"/>
            </w:pPr>
            <w:r w:rsidRPr="00B23C83">
              <w:t>8.1 (3,256)</w:t>
            </w:r>
          </w:p>
        </w:tc>
        <w:tc>
          <w:tcPr>
            <w:tcW w:w="1606" w:type="dxa"/>
          </w:tcPr>
          <w:p w14:paraId="5DF92FE7" w14:textId="77777777" w:rsidR="0095149C" w:rsidRPr="00B23C83" w:rsidRDefault="0095149C" w:rsidP="00047E44">
            <w:pPr>
              <w:pStyle w:val="TableTextDecimalAlign"/>
            </w:pPr>
            <w:r w:rsidRPr="00B23C83">
              <w:t>6.0 (117)</w:t>
            </w:r>
          </w:p>
        </w:tc>
        <w:tc>
          <w:tcPr>
            <w:tcW w:w="1606" w:type="dxa"/>
          </w:tcPr>
          <w:p w14:paraId="3BAF8B48" w14:textId="77777777" w:rsidR="0095149C" w:rsidRPr="00B23C83" w:rsidRDefault="0095149C" w:rsidP="00047E44">
            <w:pPr>
              <w:pStyle w:val="TableTextDecimalAlign"/>
            </w:pPr>
            <w:r w:rsidRPr="00B23C83">
              <w:t>8.0 (3,497)</w:t>
            </w:r>
          </w:p>
        </w:tc>
      </w:tr>
      <w:tr w:rsidR="0095149C" w:rsidRPr="00B23C83" w14:paraId="7A810103" w14:textId="77777777" w:rsidTr="001E231E">
        <w:trPr>
          <w:trHeight w:val="115"/>
        </w:trPr>
        <w:tc>
          <w:tcPr>
            <w:tcW w:w="2098" w:type="dxa"/>
            <w:vMerge w:val="restart"/>
          </w:tcPr>
          <w:p w14:paraId="20C49E6E" w14:textId="77777777" w:rsidR="0095149C" w:rsidRPr="00B23C83" w:rsidRDefault="0095149C" w:rsidP="00047E44">
            <w:pPr>
              <w:pStyle w:val="TableText"/>
            </w:pPr>
            <w:r w:rsidRPr="00B23C83">
              <w:t>Ceftazidime</w:t>
            </w:r>
          </w:p>
        </w:tc>
        <w:tc>
          <w:tcPr>
            <w:tcW w:w="1020" w:type="dxa"/>
          </w:tcPr>
          <w:p w14:paraId="31FEB2CF" w14:textId="77777777" w:rsidR="0095149C" w:rsidRPr="00B23C83" w:rsidRDefault="0095149C" w:rsidP="00047E44">
            <w:pPr>
              <w:pStyle w:val="TableTextCA"/>
            </w:pPr>
            <w:r w:rsidRPr="00B23C83">
              <w:t>2015</w:t>
            </w:r>
          </w:p>
        </w:tc>
        <w:tc>
          <w:tcPr>
            <w:tcW w:w="1606" w:type="dxa"/>
          </w:tcPr>
          <w:p w14:paraId="131E88AB" w14:textId="77777777" w:rsidR="0095149C" w:rsidRPr="00B23C83" w:rsidRDefault="0095149C" w:rsidP="00047E44">
            <w:pPr>
              <w:pStyle w:val="TableTextDecimalAlign"/>
            </w:pPr>
            <w:r w:rsidRPr="00B23C83">
              <w:t>0.0 (87)</w:t>
            </w:r>
          </w:p>
        </w:tc>
        <w:tc>
          <w:tcPr>
            <w:tcW w:w="1606" w:type="dxa"/>
          </w:tcPr>
          <w:p w14:paraId="156DB6F4" w14:textId="77777777" w:rsidR="0095149C" w:rsidRPr="00B23C83" w:rsidRDefault="0095149C" w:rsidP="00047E44">
            <w:pPr>
              <w:pStyle w:val="TableTextDecimalAlign"/>
            </w:pPr>
            <w:r w:rsidRPr="00B23C83">
              <w:t>0.5 (1,972)</w:t>
            </w:r>
          </w:p>
        </w:tc>
        <w:tc>
          <w:tcPr>
            <w:tcW w:w="1606" w:type="dxa"/>
          </w:tcPr>
          <w:p w14:paraId="2D107646" w14:textId="77777777" w:rsidR="0095149C" w:rsidRPr="00B23C83" w:rsidRDefault="0095149C" w:rsidP="00047E44">
            <w:pPr>
              <w:pStyle w:val="TableTextDecimalAlign"/>
            </w:pPr>
            <w:r w:rsidRPr="00B23C83">
              <w:t>1.8 (55)</w:t>
            </w:r>
          </w:p>
        </w:tc>
        <w:tc>
          <w:tcPr>
            <w:tcW w:w="1606" w:type="dxa"/>
          </w:tcPr>
          <w:p w14:paraId="6B9627C7" w14:textId="77777777" w:rsidR="0095149C" w:rsidRPr="00B23C83" w:rsidRDefault="0095149C" w:rsidP="00047E44">
            <w:pPr>
              <w:pStyle w:val="TableTextDecimalAlign"/>
            </w:pPr>
            <w:r w:rsidRPr="00B23C83">
              <w:t>0.5 (2,114)</w:t>
            </w:r>
          </w:p>
        </w:tc>
      </w:tr>
      <w:tr w:rsidR="0095149C" w:rsidRPr="00B23C83" w14:paraId="51AFAC6D" w14:textId="77777777" w:rsidTr="001E231E">
        <w:trPr>
          <w:trHeight w:val="115"/>
        </w:trPr>
        <w:tc>
          <w:tcPr>
            <w:tcW w:w="2098" w:type="dxa"/>
            <w:vMerge/>
          </w:tcPr>
          <w:p w14:paraId="4210DCE1" w14:textId="77777777" w:rsidR="0095149C" w:rsidRPr="00B23C83" w:rsidRDefault="0095149C" w:rsidP="00047E44">
            <w:pPr>
              <w:pStyle w:val="TableText"/>
            </w:pPr>
          </w:p>
        </w:tc>
        <w:tc>
          <w:tcPr>
            <w:tcW w:w="1020" w:type="dxa"/>
          </w:tcPr>
          <w:p w14:paraId="1BF68945" w14:textId="77777777" w:rsidR="0095149C" w:rsidRPr="00B23C83" w:rsidRDefault="0095149C" w:rsidP="00047E44">
            <w:pPr>
              <w:pStyle w:val="TableTextCA"/>
            </w:pPr>
            <w:r w:rsidRPr="00B23C83">
              <w:t>2016</w:t>
            </w:r>
          </w:p>
        </w:tc>
        <w:tc>
          <w:tcPr>
            <w:tcW w:w="1606" w:type="dxa"/>
          </w:tcPr>
          <w:p w14:paraId="5BFCD443" w14:textId="77777777" w:rsidR="0095149C" w:rsidRPr="00B23C83" w:rsidRDefault="0095149C" w:rsidP="00047E44">
            <w:pPr>
              <w:pStyle w:val="TableTextDecimalAlign"/>
            </w:pPr>
            <w:r w:rsidRPr="00B23C83">
              <w:t>1.0 (103)</w:t>
            </w:r>
          </w:p>
        </w:tc>
        <w:tc>
          <w:tcPr>
            <w:tcW w:w="1606" w:type="dxa"/>
          </w:tcPr>
          <w:p w14:paraId="0D67F106" w14:textId="77777777" w:rsidR="0095149C" w:rsidRPr="00B23C83" w:rsidRDefault="0095149C" w:rsidP="00047E44">
            <w:pPr>
              <w:pStyle w:val="TableTextDecimalAlign"/>
            </w:pPr>
            <w:r w:rsidRPr="00B23C83">
              <w:t>0.7 (1,563)</w:t>
            </w:r>
          </w:p>
        </w:tc>
        <w:tc>
          <w:tcPr>
            <w:tcW w:w="1606" w:type="dxa"/>
          </w:tcPr>
          <w:p w14:paraId="67962F1F" w14:textId="77777777" w:rsidR="0095149C" w:rsidRPr="00B23C83" w:rsidRDefault="0095149C" w:rsidP="00047E44">
            <w:pPr>
              <w:pStyle w:val="TableTextDecimalAlign"/>
            </w:pPr>
            <w:r w:rsidRPr="00B23C83">
              <w:t>1.8 (56)</w:t>
            </w:r>
          </w:p>
        </w:tc>
        <w:tc>
          <w:tcPr>
            <w:tcW w:w="1606" w:type="dxa"/>
          </w:tcPr>
          <w:p w14:paraId="079A9E18" w14:textId="77777777" w:rsidR="0095149C" w:rsidRPr="00B23C83" w:rsidRDefault="0095149C" w:rsidP="00047E44">
            <w:pPr>
              <w:pStyle w:val="TableTextDecimalAlign"/>
            </w:pPr>
            <w:r w:rsidRPr="00B23C83">
              <w:t>0.8 (1,722)</w:t>
            </w:r>
          </w:p>
        </w:tc>
      </w:tr>
      <w:tr w:rsidR="0095149C" w:rsidRPr="00B23C83" w14:paraId="3E32F086" w14:textId="77777777" w:rsidTr="001E231E">
        <w:trPr>
          <w:trHeight w:val="115"/>
        </w:trPr>
        <w:tc>
          <w:tcPr>
            <w:tcW w:w="2098" w:type="dxa"/>
            <w:vMerge/>
          </w:tcPr>
          <w:p w14:paraId="5B76A3CB" w14:textId="77777777" w:rsidR="0095149C" w:rsidRPr="00B23C83" w:rsidRDefault="0095149C" w:rsidP="00047E44">
            <w:pPr>
              <w:pStyle w:val="TableText"/>
            </w:pPr>
          </w:p>
        </w:tc>
        <w:tc>
          <w:tcPr>
            <w:tcW w:w="1020" w:type="dxa"/>
          </w:tcPr>
          <w:p w14:paraId="7176868C" w14:textId="77777777" w:rsidR="0095149C" w:rsidRPr="00B23C83" w:rsidRDefault="0095149C" w:rsidP="00047E44">
            <w:pPr>
              <w:pStyle w:val="TableTextCA"/>
            </w:pPr>
            <w:r w:rsidRPr="00B23C83">
              <w:t>2017</w:t>
            </w:r>
          </w:p>
        </w:tc>
        <w:tc>
          <w:tcPr>
            <w:tcW w:w="1606" w:type="dxa"/>
          </w:tcPr>
          <w:p w14:paraId="6B14A6F6" w14:textId="77777777" w:rsidR="0095149C" w:rsidRPr="00B23C83" w:rsidRDefault="0095149C" w:rsidP="00047E44">
            <w:pPr>
              <w:pStyle w:val="TableTextDecimalAlign"/>
            </w:pPr>
            <w:r w:rsidRPr="00B23C83">
              <w:t>0.8 (122)</w:t>
            </w:r>
          </w:p>
        </w:tc>
        <w:tc>
          <w:tcPr>
            <w:tcW w:w="1606" w:type="dxa"/>
          </w:tcPr>
          <w:p w14:paraId="1256202F" w14:textId="77777777" w:rsidR="0095149C" w:rsidRPr="00B23C83" w:rsidRDefault="0095149C" w:rsidP="00047E44">
            <w:pPr>
              <w:pStyle w:val="TableTextDecimalAlign"/>
            </w:pPr>
            <w:r w:rsidRPr="00B23C83">
              <w:t>0.5 (1,701)</w:t>
            </w:r>
          </w:p>
        </w:tc>
        <w:tc>
          <w:tcPr>
            <w:tcW w:w="1606" w:type="dxa"/>
          </w:tcPr>
          <w:p w14:paraId="0D1D6572" w14:textId="77777777" w:rsidR="0095149C" w:rsidRPr="00B23C83" w:rsidRDefault="0095149C" w:rsidP="00047E44">
            <w:pPr>
              <w:pStyle w:val="TableTextDecimalAlign"/>
            </w:pPr>
            <w:r w:rsidRPr="00B23C83">
              <w:t>1.7 (60)</w:t>
            </w:r>
          </w:p>
        </w:tc>
        <w:tc>
          <w:tcPr>
            <w:tcW w:w="1606" w:type="dxa"/>
          </w:tcPr>
          <w:p w14:paraId="3BC98CFF" w14:textId="77777777" w:rsidR="0095149C" w:rsidRPr="00B23C83" w:rsidRDefault="0095149C" w:rsidP="00047E44">
            <w:pPr>
              <w:pStyle w:val="TableTextDecimalAlign"/>
            </w:pPr>
            <w:r w:rsidRPr="00B23C83">
              <w:t>0.6 (1,883)</w:t>
            </w:r>
          </w:p>
        </w:tc>
      </w:tr>
      <w:tr w:rsidR="0095149C" w:rsidRPr="00B23C83" w14:paraId="4765B343" w14:textId="77777777" w:rsidTr="001E231E">
        <w:trPr>
          <w:trHeight w:val="115"/>
        </w:trPr>
        <w:tc>
          <w:tcPr>
            <w:tcW w:w="2098" w:type="dxa"/>
            <w:vMerge w:val="restart"/>
          </w:tcPr>
          <w:p w14:paraId="43420F02" w14:textId="77777777" w:rsidR="0095149C" w:rsidRPr="00B23C83" w:rsidRDefault="0095149C" w:rsidP="00047E44">
            <w:pPr>
              <w:pStyle w:val="TableText"/>
            </w:pPr>
            <w:r w:rsidRPr="00B23C83">
              <w:t>Ceftriaxone</w:t>
            </w:r>
          </w:p>
        </w:tc>
        <w:tc>
          <w:tcPr>
            <w:tcW w:w="1020" w:type="dxa"/>
          </w:tcPr>
          <w:p w14:paraId="5846A0C2" w14:textId="77777777" w:rsidR="0095149C" w:rsidRPr="00B23C83" w:rsidRDefault="0095149C" w:rsidP="00047E44">
            <w:pPr>
              <w:pStyle w:val="TableTextCA"/>
            </w:pPr>
            <w:r w:rsidRPr="00B23C83">
              <w:t>2015</w:t>
            </w:r>
          </w:p>
        </w:tc>
        <w:tc>
          <w:tcPr>
            <w:tcW w:w="1606" w:type="dxa"/>
          </w:tcPr>
          <w:p w14:paraId="289214EF" w14:textId="77777777" w:rsidR="0095149C" w:rsidRPr="00B23C83" w:rsidRDefault="0095149C" w:rsidP="00047E44">
            <w:pPr>
              <w:pStyle w:val="TableTextDecimalAlign"/>
            </w:pPr>
            <w:r w:rsidRPr="00B23C83">
              <w:t>0.0 (88)</w:t>
            </w:r>
          </w:p>
        </w:tc>
        <w:tc>
          <w:tcPr>
            <w:tcW w:w="1606" w:type="dxa"/>
          </w:tcPr>
          <w:p w14:paraId="0739E23B" w14:textId="77777777" w:rsidR="0095149C" w:rsidRPr="00B23C83" w:rsidRDefault="0095149C" w:rsidP="00047E44">
            <w:pPr>
              <w:pStyle w:val="TableTextDecimalAlign"/>
            </w:pPr>
            <w:r w:rsidRPr="00B23C83">
              <w:t>0.5 (2,260)</w:t>
            </w:r>
          </w:p>
        </w:tc>
        <w:tc>
          <w:tcPr>
            <w:tcW w:w="1606" w:type="dxa"/>
          </w:tcPr>
          <w:p w14:paraId="52A896E6" w14:textId="77777777" w:rsidR="0095149C" w:rsidRPr="00B23C83" w:rsidRDefault="0095149C" w:rsidP="00047E44">
            <w:pPr>
              <w:pStyle w:val="TableTextDecimalAlign"/>
            </w:pPr>
            <w:r w:rsidRPr="00B23C83">
              <w:t>1.1 (95)</w:t>
            </w:r>
          </w:p>
        </w:tc>
        <w:tc>
          <w:tcPr>
            <w:tcW w:w="1606" w:type="dxa"/>
          </w:tcPr>
          <w:p w14:paraId="28B1C881" w14:textId="77777777" w:rsidR="0095149C" w:rsidRPr="00B23C83" w:rsidRDefault="0095149C" w:rsidP="00047E44">
            <w:pPr>
              <w:pStyle w:val="TableTextDecimalAlign"/>
            </w:pPr>
            <w:r w:rsidRPr="00B23C83">
              <w:t>0.5 (2,443)</w:t>
            </w:r>
          </w:p>
        </w:tc>
      </w:tr>
      <w:tr w:rsidR="0095149C" w:rsidRPr="00B23C83" w14:paraId="2095D58C" w14:textId="77777777" w:rsidTr="001E231E">
        <w:trPr>
          <w:trHeight w:val="115"/>
        </w:trPr>
        <w:tc>
          <w:tcPr>
            <w:tcW w:w="2098" w:type="dxa"/>
            <w:vMerge/>
          </w:tcPr>
          <w:p w14:paraId="239AE63C" w14:textId="77777777" w:rsidR="0095149C" w:rsidRPr="00B23C83" w:rsidRDefault="0095149C" w:rsidP="00047E44">
            <w:pPr>
              <w:pStyle w:val="TableText"/>
            </w:pPr>
          </w:p>
        </w:tc>
        <w:tc>
          <w:tcPr>
            <w:tcW w:w="1020" w:type="dxa"/>
          </w:tcPr>
          <w:p w14:paraId="087F5DEC" w14:textId="77777777" w:rsidR="0095149C" w:rsidRPr="00B23C83" w:rsidRDefault="0095149C" w:rsidP="00047E44">
            <w:pPr>
              <w:pStyle w:val="TableTextCA"/>
            </w:pPr>
            <w:r w:rsidRPr="00B23C83">
              <w:t>2016</w:t>
            </w:r>
          </w:p>
        </w:tc>
        <w:tc>
          <w:tcPr>
            <w:tcW w:w="1606" w:type="dxa"/>
          </w:tcPr>
          <w:p w14:paraId="1942DD36" w14:textId="77777777" w:rsidR="0095149C" w:rsidRPr="00B23C83" w:rsidRDefault="0095149C" w:rsidP="00047E44">
            <w:pPr>
              <w:pStyle w:val="TableTextDecimalAlign"/>
            </w:pPr>
            <w:r w:rsidRPr="00B23C83">
              <w:t>1.0 (105)</w:t>
            </w:r>
          </w:p>
        </w:tc>
        <w:tc>
          <w:tcPr>
            <w:tcW w:w="1606" w:type="dxa"/>
          </w:tcPr>
          <w:p w14:paraId="352D161E" w14:textId="77777777" w:rsidR="0095149C" w:rsidRPr="00B23C83" w:rsidRDefault="0095149C" w:rsidP="00047E44">
            <w:pPr>
              <w:pStyle w:val="TableTextDecimalAlign"/>
            </w:pPr>
            <w:r w:rsidRPr="00B23C83">
              <w:t>0.7 (1,820)</w:t>
            </w:r>
          </w:p>
        </w:tc>
        <w:tc>
          <w:tcPr>
            <w:tcW w:w="1606" w:type="dxa"/>
          </w:tcPr>
          <w:p w14:paraId="1DB64AE7" w14:textId="77777777" w:rsidR="0095149C" w:rsidRPr="00B23C83" w:rsidRDefault="0095149C" w:rsidP="00047E44">
            <w:pPr>
              <w:pStyle w:val="TableTextDecimalAlign"/>
            </w:pPr>
            <w:r w:rsidRPr="00B23C83">
              <w:t>1.6 (62)</w:t>
            </w:r>
          </w:p>
        </w:tc>
        <w:tc>
          <w:tcPr>
            <w:tcW w:w="1606" w:type="dxa"/>
          </w:tcPr>
          <w:p w14:paraId="756436C3" w14:textId="77777777" w:rsidR="0095149C" w:rsidRPr="00B23C83" w:rsidRDefault="0095149C" w:rsidP="00047E44">
            <w:pPr>
              <w:pStyle w:val="TableTextDecimalAlign"/>
            </w:pPr>
            <w:r w:rsidRPr="00B23C83">
              <w:t>0.8 (1,987)</w:t>
            </w:r>
          </w:p>
        </w:tc>
      </w:tr>
      <w:tr w:rsidR="0095149C" w:rsidRPr="00B23C83" w14:paraId="29F553DF" w14:textId="77777777" w:rsidTr="001E231E">
        <w:trPr>
          <w:trHeight w:val="115"/>
        </w:trPr>
        <w:tc>
          <w:tcPr>
            <w:tcW w:w="2098" w:type="dxa"/>
            <w:vMerge/>
          </w:tcPr>
          <w:p w14:paraId="2F2E1555" w14:textId="77777777" w:rsidR="0095149C" w:rsidRPr="00B23C83" w:rsidRDefault="0095149C" w:rsidP="00047E44">
            <w:pPr>
              <w:pStyle w:val="TableText"/>
            </w:pPr>
          </w:p>
        </w:tc>
        <w:tc>
          <w:tcPr>
            <w:tcW w:w="1020" w:type="dxa"/>
          </w:tcPr>
          <w:p w14:paraId="15F51D92" w14:textId="77777777" w:rsidR="0095149C" w:rsidRPr="00B23C83" w:rsidRDefault="0095149C" w:rsidP="00047E44">
            <w:pPr>
              <w:pStyle w:val="TableTextCA"/>
            </w:pPr>
            <w:r w:rsidRPr="00B23C83">
              <w:t>2017</w:t>
            </w:r>
          </w:p>
        </w:tc>
        <w:tc>
          <w:tcPr>
            <w:tcW w:w="1606" w:type="dxa"/>
          </w:tcPr>
          <w:p w14:paraId="777C2CA6" w14:textId="77777777" w:rsidR="0095149C" w:rsidRPr="00B23C83" w:rsidRDefault="0095149C" w:rsidP="00047E44">
            <w:pPr>
              <w:pStyle w:val="TableTextDecimalAlign"/>
            </w:pPr>
            <w:r w:rsidRPr="00B23C83">
              <w:t>0.8 (124)</w:t>
            </w:r>
          </w:p>
        </w:tc>
        <w:tc>
          <w:tcPr>
            <w:tcW w:w="1606" w:type="dxa"/>
          </w:tcPr>
          <w:p w14:paraId="71C9C880" w14:textId="77777777" w:rsidR="0095149C" w:rsidRPr="00B23C83" w:rsidRDefault="0095149C" w:rsidP="00047E44">
            <w:pPr>
              <w:pStyle w:val="TableTextDecimalAlign"/>
            </w:pPr>
            <w:r w:rsidRPr="00B23C83">
              <w:t>0.8 (1,910)</w:t>
            </w:r>
          </w:p>
        </w:tc>
        <w:tc>
          <w:tcPr>
            <w:tcW w:w="1606" w:type="dxa"/>
          </w:tcPr>
          <w:p w14:paraId="651DBB6D" w14:textId="77777777" w:rsidR="0095149C" w:rsidRPr="00B23C83" w:rsidRDefault="0095149C" w:rsidP="00047E44">
            <w:pPr>
              <w:pStyle w:val="TableTextDecimalAlign"/>
            </w:pPr>
            <w:r w:rsidRPr="00B23C83">
              <w:t>1.6 (63)</w:t>
            </w:r>
          </w:p>
        </w:tc>
        <w:tc>
          <w:tcPr>
            <w:tcW w:w="1606" w:type="dxa"/>
          </w:tcPr>
          <w:p w14:paraId="40AC3836" w14:textId="77777777" w:rsidR="0095149C" w:rsidRPr="00B23C83" w:rsidRDefault="0095149C" w:rsidP="00047E44">
            <w:pPr>
              <w:pStyle w:val="TableTextDecimalAlign"/>
            </w:pPr>
            <w:r w:rsidRPr="00B23C83">
              <w:t>0.9 (2,097)</w:t>
            </w:r>
          </w:p>
        </w:tc>
      </w:tr>
      <w:tr w:rsidR="0095149C" w:rsidRPr="00B23C83" w14:paraId="35BD3351" w14:textId="77777777" w:rsidTr="001E231E">
        <w:trPr>
          <w:trHeight w:val="115"/>
        </w:trPr>
        <w:tc>
          <w:tcPr>
            <w:tcW w:w="2098" w:type="dxa"/>
            <w:vMerge w:val="restart"/>
          </w:tcPr>
          <w:p w14:paraId="439F6D33" w14:textId="77777777" w:rsidR="0095149C" w:rsidRPr="00B23C83" w:rsidRDefault="0095149C" w:rsidP="00047E44">
            <w:pPr>
              <w:pStyle w:val="TableText"/>
            </w:pPr>
            <w:r w:rsidRPr="00B23C83">
              <w:t>Ciprofloxacin</w:t>
            </w:r>
          </w:p>
        </w:tc>
        <w:tc>
          <w:tcPr>
            <w:tcW w:w="1020" w:type="dxa"/>
          </w:tcPr>
          <w:p w14:paraId="562D198A" w14:textId="77777777" w:rsidR="0095149C" w:rsidRPr="00B23C83" w:rsidRDefault="0095149C" w:rsidP="00047E44">
            <w:pPr>
              <w:pStyle w:val="TableTextCA"/>
            </w:pPr>
            <w:r w:rsidRPr="00B23C83">
              <w:t>2015</w:t>
            </w:r>
          </w:p>
        </w:tc>
        <w:tc>
          <w:tcPr>
            <w:tcW w:w="1606" w:type="dxa"/>
          </w:tcPr>
          <w:p w14:paraId="1B399F13" w14:textId="77777777" w:rsidR="0095149C" w:rsidRPr="00B23C83" w:rsidRDefault="0095149C" w:rsidP="00047E44">
            <w:pPr>
              <w:pStyle w:val="TableTextDecimalAlign"/>
            </w:pPr>
            <w:r w:rsidRPr="00B23C83">
              <w:t>1.1 (87)</w:t>
            </w:r>
          </w:p>
        </w:tc>
        <w:tc>
          <w:tcPr>
            <w:tcW w:w="1606" w:type="dxa"/>
          </w:tcPr>
          <w:p w14:paraId="0C984A83" w14:textId="77777777" w:rsidR="0095149C" w:rsidRPr="00B23C83" w:rsidRDefault="0095149C" w:rsidP="00047E44">
            <w:pPr>
              <w:pStyle w:val="TableTextDecimalAlign"/>
            </w:pPr>
            <w:r w:rsidRPr="00B23C83">
              <w:t>2.4 (2,288)</w:t>
            </w:r>
          </w:p>
        </w:tc>
        <w:tc>
          <w:tcPr>
            <w:tcW w:w="1606" w:type="dxa"/>
          </w:tcPr>
          <w:p w14:paraId="496F3651" w14:textId="77777777" w:rsidR="0095149C" w:rsidRPr="00B23C83" w:rsidRDefault="0095149C" w:rsidP="00047E44">
            <w:pPr>
              <w:pStyle w:val="TableTextDecimalAlign"/>
            </w:pPr>
            <w:r w:rsidRPr="00B23C83">
              <w:t>0.0 (95)</w:t>
            </w:r>
          </w:p>
        </w:tc>
        <w:tc>
          <w:tcPr>
            <w:tcW w:w="1606" w:type="dxa"/>
          </w:tcPr>
          <w:p w14:paraId="4A839A24" w14:textId="77777777" w:rsidR="0095149C" w:rsidRPr="00B23C83" w:rsidRDefault="0095149C" w:rsidP="00047E44">
            <w:pPr>
              <w:pStyle w:val="TableTextDecimalAlign"/>
            </w:pPr>
            <w:r w:rsidRPr="00B23C83">
              <w:t>2.2 (2,470)</w:t>
            </w:r>
          </w:p>
        </w:tc>
      </w:tr>
      <w:tr w:rsidR="0095149C" w:rsidRPr="00B23C83" w14:paraId="0D49BD1E" w14:textId="77777777" w:rsidTr="001E231E">
        <w:trPr>
          <w:trHeight w:val="222"/>
        </w:trPr>
        <w:tc>
          <w:tcPr>
            <w:tcW w:w="2098" w:type="dxa"/>
            <w:vMerge/>
          </w:tcPr>
          <w:p w14:paraId="366674E8" w14:textId="77777777" w:rsidR="0095149C" w:rsidRPr="00B23C83" w:rsidRDefault="0095149C" w:rsidP="00047E44">
            <w:pPr>
              <w:pStyle w:val="TableText"/>
            </w:pPr>
          </w:p>
        </w:tc>
        <w:tc>
          <w:tcPr>
            <w:tcW w:w="1020" w:type="dxa"/>
          </w:tcPr>
          <w:p w14:paraId="139FB0E4" w14:textId="77777777" w:rsidR="0095149C" w:rsidRPr="00B23C83" w:rsidRDefault="0095149C" w:rsidP="00047E44">
            <w:pPr>
              <w:pStyle w:val="TableTextCA"/>
            </w:pPr>
            <w:r w:rsidRPr="00B23C83">
              <w:t>2016</w:t>
            </w:r>
          </w:p>
        </w:tc>
        <w:tc>
          <w:tcPr>
            <w:tcW w:w="1606" w:type="dxa"/>
          </w:tcPr>
          <w:p w14:paraId="7051CEAD" w14:textId="77777777" w:rsidR="0095149C" w:rsidRPr="00B23C83" w:rsidRDefault="0095149C" w:rsidP="00047E44">
            <w:pPr>
              <w:pStyle w:val="TableTextDecimalAlign"/>
            </w:pPr>
            <w:r w:rsidRPr="00B23C83">
              <w:t>1.0 (102)</w:t>
            </w:r>
          </w:p>
        </w:tc>
        <w:tc>
          <w:tcPr>
            <w:tcW w:w="1606" w:type="dxa"/>
          </w:tcPr>
          <w:p w14:paraId="0D72B75D" w14:textId="77777777" w:rsidR="0095149C" w:rsidRPr="00B23C83" w:rsidRDefault="0095149C" w:rsidP="00047E44">
            <w:pPr>
              <w:pStyle w:val="TableTextDecimalAlign"/>
            </w:pPr>
            <w:r w:rsidRPr="00B23C83">
              <w:t>2.1 (1,781)</w:t>
            </w:r>
          </w:p>
        </w:tc>
        <w:tc>
          <w:tcPr>
            <w:tcW w:w="1606" w:type="dxa"/>
          </w:tcPr>
          <w:p w14:paraId="04F12FA6" w14:textId="77777777" w:rsidR="0095149C" w:rsidRPr="00B23C83" w:rsidRDefault="0095149C" w:rsidP="00047E44">
            <w:pPr>
              <w:pStyle w:val="TableTextDecimalAlign"/>
            </w:pPr>
            <w:r w:rsidRPr="00B23C83">
              <w:t>0.0 (57)</w:t>
            </w:r>
          </w:p>
        </w:tc>
        <w:tc>
          <w:tcPr>
            <w:tcW w:w="1606" w:type="dxa"/>
          </w:tcPr>
          <w:p w14:paraId="33BDA402" w14:textId="77777777" w:rsidR="0095149C" w:rsidRPr="00B23C83" w:rsidRDefault="0095149C" w:rsidP="00047E44">
            <w:pPr>
              <w:pStyle w:val="TableTextDecimalAlign"/>
            </w:pPr>
            <w:r w:rsidRPr="00B23C83">
              <w:t>2.0 (1,940)</w:t>
            </w:r>
          </w:p>
        </w:tc>
      </w:tr>
      <w:tr w:rsidR="0095149C" w:rsidRPr="00B23C83" w14:paraId="2B2431B0" w14:textId="77777777" w:rsidTr="001E231E">
        <w:trPr>
          <w:trHeight w:val="222"/>
        </w:trPr>
        <w:tc>
          <w:tcPr>
            <w:tcW w:w="2098" w:type="dxa"/>
            <w:vMerge/>
          </w:tcPr>
          <w:p w14:paraId="60E8D9F3" w14:textId="77777777" w:rsidR="0095149C" w:rsidRPr="00B23C83" w:rsidRDefault="0095149C" w:rsidP="00047E44">
            <w:pPr>
              <w:pStyle w:val="TableText"/>
            </w:pPr>
          </w:p>
        </w:tc>
        <w:tc>
          <w:tcPr>
            <w:tcW w:w="1020" w:type="dxa"/>
          </w:tcPr>
          <w:p w14:paraId="5FFE2601" w14:textId="77777777" w:rsidR="0095149C" w:rsidRPr="00B23C83" w:rsidRDefault="0095149C" w:rsidP="00047E44">
            <w:pPr>
              <w:pStyle w:val="TableTextCA"/>
            </w:pPr>
            <w:r w:rsidRPr="00B23C83">
              <w:t>2017</w:t>
            </w:r>
          </w:p>
        </w:tc>
        <w:tc>
          <w:tcPr>
            <w:tcW w:w="1606" w:type="dxa"/>
          </w:tcPr>
          <w:p w14:paraId="3404CF54" w14:textId="77777777" w:rsidR="0095149C" w:rsidRPr="00B23C83" w:rsidRDefault="0095149C" w:rsidP="00047E44">
            <w:pPr>
              <w:pStyle w:val="TableTextDecimalAlign"/>
            </w:pPr>
            <w:r w:rsidRPr="00B23C83">
              <w:t>1.1 (87)</w:t>
            </w:r>
          </w:p>
        </w:tc>
        <w:tc>
          <w:tcPr>
            <w:tcW w:w="1606" w:type="dxa"/>
          </w:tcPr>
          <w:p w14:paraId="379290A0" w14:textId="77777777" w:rsidR="0095149C" w:rsidRPr="00B23C83" w:rsidRDefault="0095149C" w:rsidP="00047E44">
            <w:pPr>
              <w:pStyle w:val="TableTextDecimalAlign"/>
            </w:pPr>
            <w:r w:rsidRPr="00B23C83">
              <w:t>0.8 (1,463)</w:t>
            </w:r>
          </w:p>
        </w:tc>
        <w:tc>
          <w:tcPr>
            <w:tcW w:w="1606" w:type="dxa"/>
          </w:tcPr>
          <w:p w14:paraId="0CC30C11" w14:textId="77777777" w:rsidR="0095149C" w:rsidRPr="00B23C83" w:rsidRDefault="0095149C" w:rsidP="00047E44">
            <w:pPr>
              <w:pStyle w:val="TableTextDecimalAlign"/>
            </w:pPr>
            <w:r w:rsidRPr="00B23C83">
              <w:t>1.7 (59)</w:t>
            </w:r>
          </w:p>
        </w:tc>
        <w:tc>
          <w:tcPr>
            <w:tcW w:w="1606" w:type="dxa"/>
          </w:tcPr>
          <w:p w14:paraId="31B295A9" w14:textId="77777777" w:rsidR="0095149C" w:rsidRPr="00B23C83" w:rsidRDefault="0095149C" w:rsidP="00047E44">
            <w:pPr>
              <w:pStyle w:val="TableTextDecimalAlign"/>
            </w:pPr>
            <w:r w:rsidRPr="00B23C83">
              <w:t>0.8 (1,609)</w:t>
            </w:r>
          </w:p>
        </w:tc>
      </w:tr>
      <w:tr w:rsidR="0095149C" w:rsidRPr="00B23C83" w14:paraId="0D4D7AB9" w14:textId="77777777" w:rsidTr="001E231E">
        <w:trPr>
          <w:trHeight w:val="115"/>
        </w:trPr>
        <w:tc>
          <w:tcPr>
            <w:tcW w:w="2098" w:type="dxa"/>
            <w:vMerge w:val="restart"/>
          </w:tcPr>
          <w:p w14:paraId="2692F6BE" w14:textId="77777777" w:rsidR="0095149C" w:rsidRPr="00B23C83" w:rsidRDefault="0095149C" w:rsidP="00047E44">
            <w:pPr>
              <w:pStyle w:val="TableText"/>
            </w:pPr>
            <w:r w:rsidRPr="00B23C83">
              <w:t>Meropenem</w:t>
            </w:r>
          </w:p>
        </w:tc>
        <w:tc>
          <w:tcPr>
            <w:tcW w:w="1020" w:type="dxa"/>
          </w:tcPr>
          <w:p w14:paraId="6F10ADA3" w14:textId="77777777" w:rsidR="0095149C" w:rsidRPr="00B23C83" w:rsidRDefault="0095149C" w:rsidP="00047E44">
            <w:pPr>
              <w:pStyle w:val="TableTextCA"/>
            </w:pPr>
            <w:r w:rsidRPr="00B23C83">
              <w:t>2015</w:t>
            </w:r>
          </w:p>
        </w:tc>
        <w:tc>
          <w:tcPr>
            <w:tcW w:w="1606" w:type="dxa"/>
          </w:tcPr>
          <w:p w14:paraId="6DE24584" w14:textId="77777777" w:rsidR="0095149C" w:rsidRPr="00B23C83" w:rsidRDefault="0095149C" w:rsidP="00047E44">
            <w:pPr>
              <w:pStyle w:val="TableTextDecimalAlign"/>
            </w:pPr>
            <w:r w:rsidRPr="00B23C83">
              <w:t>0.0 (89)</w:t>
            </w:r>
          </w:p>
        </w:tc>
        <w:tc>
          <w:tcPr>
            <w:tcW w:w="1606" w:type="dxa"/>
          </w:tcPr>
          <w:p w14:paraId="1C91CA2C" w14:textId="77777777" w:rsidR="0095149C" w:rsidRPr="00B23C83" w:rsidRDefault="0095149C" w:rsidP="00047E44">
            <w:pPr>
              <w:pStyle w:val="TableTextDecimalAlign"/>
            </w:pPr>
            <w:r w:rsidRPr="00B23C83">
              <w:t>0.0 (2,197)</w:t>
            </w:r>
          </w:p>
        </w:tc>
        <w:tc>
          <w:tcPr>
            <w:tcW w:w="1606" w:type="dxa"/>
          </w:tcPr>
          <w:p w14:paraId="2005BF25" w14:textId="77777777" w:rsidR="0095149C" w:rsidRPr="00B23C83" w:rsidRDefault="0095149C" w:rsidP="00047E44">
            <w:pPr>
              <w:pStyle w:val="TableTextDecimalAlign"/>
            </w:pPr>
            <w:r w:rsidRPr="00B23C83">
              <w:t>0.0 (58)</w:t>
            </w:r>
          </w:p>
        </w:tc>
        <w:tc>
          <w:tcPr>
            <w:tcW w:w="1606" w:type="dxa"/>
          </w:tcPr>
          <w:p w14:paraId="1782BB05" w14:textId="77777777" w:rsidR="0095149C" w:rsidRPr="00B23C83" w:rsidRDefault="0095149C" w:rsidP="00047E44">
            <w:pPr>
              <w:pStyle w:val="TableTextDecimalAlign"/>
            </w:pPr>
            <w:r w:rsidRPr="00B23C83">
              <w:t>0.0 (2,344)</w:t>
            </w:r>
          </w:p>
        </w:tc>
      </w:tr>
      <w:tr w:rsidR="0095149C" w:rsidRPr="00B23C83" w14:paraId="17B56EDD" w14:textId="77777777" w:rsidTr="001E231E">
        <w:trPr>
          <w:trHeight w:val="115"/>
        </w:trPr>
        <w:tc>
          <w:tcPr>
            <w:tcW w:w="2098" w:type="dxa"/>
            <w:vMerge/>
          </w:tcPr>
          <w:p w14:paraId="7069BEC1" w14:textId="77777777" w:rsidR="0095149C" w:rsidRPr="00B23C83" w:rsidRDefault="0095149C" w:rsidP="00047E44">
            <w:pPr>
              <w:pStyle w:val="TableText"/>
            </w:pPr>
          </w:p>
        </w:tc>
        <w:tc>
          <w:tcPr>
            <w:tcW w:w="1020" w:type="dxa"/>
          </w:tcPr>
          <w:p w14:paraId="23C7F11E" w14:textId="77777777" w:rsidR="0095149C" w:rsidRPr="00B23C83" w:rsidRDefault="0095149C" w:rsidP="00047E44">
            <w:pPr>
              <w:pStyle w:val="TableTextCA"/>
            </w:pPr>
            <w:r w:rsidRPr="00B23C83">
              <w:t>2016</w:t>
            </w:r>
          </w:p>
        </w:tc>
        <w:tc>
          <w:tcPr>
            <w:tcW w:w="1606" w:type="dxa"/>
          </w:tcPr>
          <w:p w14:paraId="4879E13E" w14:textId="77777777" w:rsidR="0095149C" w:rsidRPr="00B23C83" w:rsidRDefault="0095149C" w:rsidP="00047E44">
            <w:pPr>
              <w:pStyle w:val="TableTextDecimalAlign"/>
            </w:pPr>
            <w:r w:rsidRPr="00B23C83">
              <w:t>0.0 (103)</w:t>
            </w:r>
          </w:p>
        </w:tc>
        <w:tc>
          <w:tcPr>
            <w:tcW w:w="1606" w:type="dxa"/>
          </w:tcPr>
          <w:p w14:paraId="06C2DD18" w14:textId="77777777" w:rsidR="0095149C" w:rsidRPr="00B23C83" w:rsidRDefault="0095149C" w:rsidP="00047E44">
            <w:pPr>
              <w:pStyle w:val="TableTextDecimalAlign"/>
            </w:pPr>
            <w:r w:rsidRPr="00B23C83">
              <w:t>0.1 (1,796)</w:t>
            </w:r>
          </w:p>
        </w:tc>
        <w:tc>
          <w:tcPr>
            <w:tcW w:w="1606" w:type="dxa"/>
          </w:tcPr>
          <w:p w14:paraId="7CA8A5D3" w14:textId="77777777" w:rsidR="0095149C" w:rsidRPr="00B23C83" w:rsidRDefault="0095149C" w:rsidP="00047E44">
            <w:pPr>
              <w:pStyle w:val="TableTextDecimalAlign"/>
            </w:pPr>
            <w:r w:rsidRPr="00B23C83">
              <w:t>0.0 (62)</w:t>
            </w:r>
          </w:p>
        </w:tc>
        <w:tc>
          <w:tcPr>
            <w:tcW w:w="1606" w:type="dxa"/>
          </w:tcPr>
          <w:p w14:paraId="6CEE9420" w14:textId="77777777" w:rsidR="0095149C" w:rsidRPr="00B23C83" w:rsidRDefault="0095149C" w:rsidP="00047E44">
            <w:pPr>
              <w:pStyle w:val="TableTextDecimalAlign"/>
            </w:pPr>
            <w:r w:rsidRPr="00B23C83">
              <w:t>0.1 (1,961)</w:t>
            </w:r>
          </w:p>
        </w:tc>
      </w:tr>
      <w:tr w:rsidR="0095149C" w:rsidRPr="00B23C83" w14:paraId="295DCFA8" w14:textId="77777777" w:rsidTr="001E231E">
        <w:trPr>
          <w:trHeight w:val="115"/>
        </w:trPr>
        <w:tc>
          <w:tcPr>
            <w:tcW w:w="2098" w:type="dxa"/>
            <w:vMerge/>
          </w:tcPr>
          <w:p w14:paraId="266AC2AB" w14:textId="77777777" w:rsidR="0095149C" w:rsidRPr="00B23C83" w:rsidRDefault="0095149C" w:rsidP="00047E44">
            <w:pPr>
              <w:pStyle w:val="TableText"/>
            </w:pPr>
          </w:p>
        </w:tc>
        <w:tc>
          <w:tcPr>
            <w:tcW w:w="1020" w:type="dxa"/>
          </w:tcPr>
          <w:p w14:paraId="68BADE4E" w14:textId="77777777" w:rsidR="0095149C" w:rsidRPr="00B23C83" w:rsidRDefault="0095149C" w:rsidP="00047E44">
            <w:pPr>
              <w:pStyle w:val="TableTextCA"/>
            </w:pPr>
            <w:r w:rsidRPr="00B23C83">
              <w:t>2017</w:t>
            </w:r>
          </w:p>
        </w:tc>
        <w:tc>
          <w:tcPr>
            <w:tcW w:w="1606" w:type="dxa"/>
          </w:tcPr>
          <w:p w14:paraId="63EF3B6A" w14:textId="77777777" w:rsidR="0095149C" w:rsidRPr="00B23C83" w:rsidRDefault="0095149C" w:rsidP="00047E44">
            <w:pPr>
              <w:pStyle w:val="TableTextDecimalAlign"/>
            </w:pPr>
            <w:r w:rsidRPr="00B23C83">
              <w:t>0.0 (124)</w:t>
            </w:r>
          </w:p>
        </w:tc>
        <w:tc>
          <w:tcPr>
            <w:tcW w:w="1606" w:type="dxa"/>
          </w:tcPr>
          <w:p w14:paraId="6BC72C9E" w14:textId="77777777" w:rsidR="0095149C" w:rsidRPr="00B23C83" w:rsidRDefault="0095149C" w:rsidP="00047E44">
            <w:pPr>
              <w:pStyle w:val="TableTextDecimalAlign"/>
            </w:pPr>
            <w:r w:rsidRPr="00B23C83">
              <w:t>0.0 (1,939)</w:t>
            </w:r>
          </w:p>
        </w:tc>
        <w:tc>
          <w:tcPr>
            <w:tcW w:w="1606" w:type="dxa"/>
          </w:tcPr>
          <w:p w14:paraId="5307A4CE" w14:textId="77777777" w:rsidR="0095149C" w:rsidRPr="00B23C83" w:rsidRDefault="0095149C" w:rsidP="00047E44">
            <w:pPr>
              <w:pStyle w:val="TableTextDecimalAlign"/>
            </w:pPr>
            <w:r w:rsidRPr="00B23C83">
              <w:t>0.0 (63)</w:t>
            </w:r>
          </w:p>
        </w:tc>
        <w:tc>
          <w:tcPr>
            <w:tcW w:w="1606" w:type="dxa"/>
          </w:tcPr>
          <w:p w14:paraId="674A52F8" w14:textId="77777777" w:rsidR="0095149C" w:rsidRPr="00B23C83" w:rsidRDefault="0095149C" w:rsidP="00047E44">
            <w:pPr>
              <w:pStyle w:val="TableTextDecimalAlign"/>
            </w:pPr>
            <w:r w:rsidRPr="00B23C83">
              <w:t>0.0 (2,126)</w:t>
            </w:r>
          </w:p>
        </w:tc>
      </w:tr>
      <w:tr w:rsidR="0095149C" w:rsidRPr="00B23C83" w14:paraId="2E175C3E" w14:textId="77777777" w:rsidTr="001E231E">
        <w:trPr>
          <w:trHeight w:val="115"/>
        </w:trPr>
        <w:tc>
          <w:tcPr>
            <w:tcW w:w="2098" w:type="dxa"/>
            <w:vMerge w:val="restart"/>
          </w:tcPr>
          <w:p w14:paraId="0EF43886" w14:textId="77777777" w:rsidR="0095149C" w:rsidRPr="00B23C83" w:rsidRDefault="0095149C" w:rsidP="00047E44">
            <w:pPr>
              <w:pStyle w:val="TableText"/>
            </w:pPr>
            <w:r w:rsidRPr="00B23C83">
              <w:t>Norfloxacin</w:t>
            </w:r>
          </w:p>
        </w:tc>
        <w:tc>
          <w:tcPr>
            <w:tcW w:w="1020" w:type="dxa"/>
          </w:tcPr>
          <w:p w14:paraId="4A293403" w14:textId="77777777" w:rsidR="0095149C" w:rsidRPr="00B23C83" w:rsidRDefault="0095149C" w:rsidP="00047E44">
            <w:pPr>
              <w:pStyle w:val="TableTextCA"/>
            </w:pPr>
            <w:r w:rsidRPr="00B23C83">
              <w:t>2015</w:t>
            </w:r>
          </w:p>
        </w:tc>
        <w:tc>
          <w:tcPr>
            <w:tcW w:w="1606" w:type="dxa"/>
          </w:tcPr>
          <w:p w14:paraId="29BD2DEF" w14:textId="77777777" w:rsidR="0095149C" w:rsidRPr="00B23C83" w:rsidRDefault="0095149C" w:rsidP="00047E44">
            <w:pPr>
              <w:pStyle w:val="TableTextDecimalAlign"/>
            </w:pPr>
            <w:r w:rsidRPr="00B23C83">
              <w:t>n/a</w:t>
            </w:r>
          </w:p>
        </w:tc>
        <w:tc>
          <w:tcPr>
            <w:tcW w:w="1606" w:type="dxa"/>
          </w:tcPr>
          <w:p w14:paraId="5997F14E" w14:textId="77777777" w:rsidR="0095149C" w:rsidRPr="00B23C83" w:rsidRDefault="0095149C" w:rsidP="00047E44">
            <w:pPr>
              <w:pStyle w:val="TableTextDecimalAlign"/>
            </w:pPr>
            <w:r w:rsidRPr="00B23C83">
              <w:t>1.1 (1,447)</w:t>
            </w:r>
          </w:p>
        </w:tc>
        <w:tc>
          <w:tcPr>
            <w:tcW w:w="1606" w:type="dxa"/>
          </w:tcPr>
          <w:p w14:paraId="3511221E" w14:textId="77777777" w:rsidR="0095149C" w:rsidRPr="00B23C83" w:rsidRDefault="0095149C" w:rsidP="00047E44">
            <w:pPr>
              <w:pStyle w:val="TableTextDecimalAlign"/>
            </w:pPr>
            <w:r w:rsidRPr="00B23C83">
              <w:t>1.7 (58)</w:t>
            </w:r>
          </w:p>
        </w:tc>
        <w:tc>
          <w:tcPr>
            <w:tcW w:w="1606" w:type="dxa"/>
          </w:tcPr>
          <w:p w14:paraId="6D569823" w14:textId="77777777" w:rsidR="0095149C" w:rsidRPr="00B23C83" w:rsidRDefault="0095149C" w:rsidP="00047E44">
            <w:pPr>
              <w:pStyle w:val="TableTextDecimalAlign"/>
            </w:pPr>
            <w:r w:rsidRPr="00B23C83">
              <w:t>1.1 (1,505)</w:t>
            </w:r>
          </w:p>
        </w:tc>
      </w:tr>
      <w:tr w:rsidR="0095149C" w:rsidRPr="00B23C83" w14:paraId="1157BB37" w14:textId="77777777" w:rsidTr="001E231E">
        <w:trPr>
          <w:trHeight w:val="115"/>
        </w:trPr>
        <w:tc>
          <w:tcPr>
            <w:tcW w:w="2098" w:type="dxa"/>
            <w:vMerge/>
          </w:tcPr>
          <w:p w14:paraId="513A9528" w14:textId="77777777" w:rsidR="0095149C" w:rsidRPr="00B23C83" w:rsidRDefault="0095149C" w:rsidP="00047E44">
            <w:pPr>
              <w:pStyle w:val="TableText"/>
            </w:pPr>
          </w:p>
        </w:tc>
        <w:tc>
          <w:tcPr>
            <w:tcW w:w="1020" w:type="dxa"/>
          </w:tcPr>
          <w:p w14:paraId="4F79092E" w14:textId="77777777" w:rsidR="0095149C" w:rsidRPr="00B23C83" w:rsidRDefault="0095149C" w:rsidP="00047E44">
            <w:pPr>
              <w:pStyle w:val="TableTextCA"/>
            </w:pPr>
            <w:r w:rsidRPr="00B23C83">
              <w:t>2016</w:t>
            </w:r>
          </w:p>
        </w:tc>
        <w:tc>
          <w:tcPr>
            <w:tcW w:w="1606" w:type="dxa"/>
          </w:tcPr>
          <w:p w14:paraId="716207E5" w14:textId="77777777" w:rsidR="0095149C" w:rsidRPr="00B23C83" w:rsidRDefault="0095149C" w:rsidP="00047E44">
            <w:pPr>
              <w:pStyle w:val="TableTextDecimalAlign"/>
            </w:pPr>
            <w:r w:rsidRPr="00B23C83">
              <w:t>n/a</w:t>
            </w:r>
          </w:p>
        </w:tc>
        <w:tc>
          <w:tcPr>
            <w:tcW w:w="1606" w:type="dxa"/>
          </w:tcPr>
          <w:p w14:paraId="58D5C264" w14:textId="77777777" w:rsidR="0095149C" w:rsidRPr="00B23C83" w:rsidRDefault="0095149C" w:rsidP="00047E44">
            <w:pPr>
              <w:pStyle w:val="TableTextDecimalAlign"/>
            </w:pPr>
            <w:r w:rsidRPr="00B23C83">
              <w:t>1.3 (1,086)</w:t>
            </w:r>
          </w:p>
        </w:tc>
        <w:tc>
          <w:tcPr>
            <w:tcW w:w="1606" w:type="dxa"/>
          </w:tcPr>
          <w:p w14:paraId="1B8F6D3E" w14:textId="77777777" w:rsidR="0095149C" w:rsidRPr="00B23C83" w:rsidRDefault="0095149C" w:rsidP="00047E44">
            <w:pPr>
              <w:pStyle w:val="TableTextDecimalAlign"/>
            </w:pPr>
            <w:r w:rsidRPr="00B23C83">
              <w:t>1.6 (61)</w:t>
            </w:r>
          </w:p>
        </w:tc>
        <w:tc>
          <w:tcPr>
            <w:tcW w:w="1606" w:type="dxa"/>
          </w:tcPr>
          <w:p w14:paraId="685EA11D" w14:textId="77777777" w:rsidR="0095149C" w:rsidRPr="00B23C83" w:rsidRDefault="0095149C" w:rsidP="00047E44">
            <w:pPr>
              <w:pStyle w:val="TableTextDecimalAlign"/>
            </w:pPr>
            <w:r w:rsidRPr="00B23C83">
              <w:t>1.3 (1,147)</w:t>
            </w:r>
          </w:p>
        </w:tc>
      </w:tr>
      <w:tr w:rsidR="0095149C" w:rsidRPr="00B23C83" w14:paraId="42DA11B4" w14:textId="77777777" w:rsidTr="001E231E">
        <w:trPr>
          <w:trHeight w:val="115"/>
        </w:trPr>
        <w:tc>
          <w:tcPr>
            <w:tcW w:w="2098" w:type="dxa"/>
            <w:vMerge/>
          </w:tcPr>
          <w:p w14:paraId="6DB5F31C" w14:textId="77777777" w:rsidR="0095149C" w:rsidRPr="00B23C83" w:rsidRDefault="0095149C" w:rsidP="00047E44">
            <w:pPr>
              <w:pStyle w:val="TableText"/>
            </w:pPr>
          </w:p>
        </w:tc>
        <w:tc>
          <w:tcPr>
            <w:tcW w:w="1020" w:type="dxa"/>
          </w:tcPr>
          <w:p w14:paraId="783C79F8" w14:textId="77777777" w:rsidR="0095149C" w:rsidRPr="00B23C83" w:rsidRDefault="0095149C" w:rsidP="00047E44">
            <w:pPr>
              <w:pStyle w:val="TableTextCA"/>
            </w:pPr>
            <w:r w:rsidRPr="00B23C83">
              <w:t>2017</w:t>
            </w:r>
          </w:p>
        </w:tc>
        <w:tc>
          <w:tcPr>
            <w:tcW w:w="1606" w:type="dxa"/>
          </w:tcPr>
          <w:p w14:paraId="43202896" w14:textId="77777777" w:rsidR="0095149C" w:rsidRPr="00B23C83" w:rsidRDefault="0095149C" w:rsidP="00047E44">
            <w:pPr>
              <w:pStyle w:val="TableTextDecimalAlign"/>
            </w:pPr>
            <w:r w:rsidRPr="00B23C83">
              <w:t>n/a</w:t>
            </w:r>
          </w:p>
        </w:tc>
        <w:tc>
          <w:tcPr>
            <w:tcW w:w="1606" w:type="dxa"/>
          </w:tcPr>
          <w:p w14:paraId="43C1E852" w14:textId="77777777" w:rsidR="0095149C" w:rsidRPr="00B23C83" w:rsidRDefault="0095149C" w:rsidP="00047E44">
            <w:pPr>
              <w:pStyle w:val="TableTextDecimalAlign"/>
            </w:pPr>
            <w:r w:rsidRPr="00B23C83">
              <w:t>0.8 (1,681)</w:t>
            </w:r>
          </w:p>
        </w:tc>
        <w:tc>
          <w:tcPr>
            <w:tcW w:w="1606" w:type="dxa"/>
          </w:tcPr>
          <w:p w14:paraId="00FA65DD" w14:textId="77777777" w:rsidR="0095149C" w:rsidRPr="00B23C83" w:rsidRDefault="0095149C" w:rsidP="00047E44">
            <w:pPr>
              <w:pStyle w:val="TableTextDecimalAlign"/>
            </w:pPr>
            <w:r w:rsidRPr="00B23C83">
              <w:t>3.2 (62)</w:t>
            </w:r>
          </w:p>
        </w:tc>
        <w:tc>
          <w:tcPr>
            <w:tcW w:w="1606" w:type="dxa"/>
          </w:tcPr>
          <w:p w14:paraId="21227B1F" w14:textId="77777777" w:rsidR="0095149C" w:rsidRPr="00B23C83" w:rsidRDefault="0095149C" w:rsidP="00047E44">
            <w:pPr>
              <w:pStyle w:val="TableTextDecimalAlign"/>
            </w:pPr>
            <w:r w:rsidRPr="00B23C83">
              <w:t>0.9 (1,743)</w:t>
            </w:r>
          </w:p>
        </w:tc>
      </w:tr>
      <w:tr w:rsidR="0095149C" w:rsidRPr="00B23C83" w14:paraId="31FF52FF" w14:textId="77777777" w:rsidTr="001E231E">
        <w:trPr>
          <w:trHeight w:val="115"/>
        </w:trPr>
        <w:tc>
          <w:tcPr>
            <w:tcW w:w="2098" w:type="dxa"/>
            <w:vMerge w:val="restart"/>
          </w:tcPr>
          <w:p w14:paraId="42E609A2" w14:textId="77777777" w:rsidR="0095149C" w:rsidRPr="00B23C83" w:rsidRDefault="0095149C" w:rsidP="00047E44">
            <w:pPr>
              <w:pStyle w:val="TableText"/>
            </w:pPr>
            <w:r w:rsidRPr="00B23C83">
              <w:t>Piperacillin–tazobactam</w:t>
            </w:r>
          </w:p>
        </w:tc>
        <w:tc>
          <w:tcPr>
            <w:tcW w:w="1020" w:type="dxa"/>
          </w:tcPr>
          <w:p w14:paraId="0E0C68EA" w14:textId="77777777" w:rsidR="0095149C" w:rsidRPr="00B23C83" w:rsidRDefault="0095149C" w:rsidP="00047E44">
            <w:pPr>
              <w:pStyle w:val="TableTextCA"/>
            </w:pPr>
            <w:r w:rsidRPr="00B23C83">
              <w:t>2015</w:t>
            </w:r>
          </w:p>
        </w:tc>
        <w:tc>
          <w:tcPr>
            <w:tcW w:w="1606" w:type="dxa"/>
          </w:tcPr>
          <w:p w14:paraId="0D21A36A" w14:textId="77777777" w:rsidR="0095149C" w:rsidRPr="00B23C83" w:rsidRDefault="0095149C" w:rsidP="00047E44">
            <w:pPr>
              <w:pStyle w:val="TableTextDecimalAlign"/>
            </w:pPr>
            <w:r w:rsidRPr="00B23C83">
              <w:t>0.0 (89)</w:t>
            </w:r>
          </w:p>
        </w:tc>
        <w:tc>
          <w:tcPr>
            <w:tcW w:w="1606" w:type="dxa"/>
          </w:tcPr>
          <w:p w14:paraId="5E86DB25" w14:textId="77777777" w:rsidR="0095149C" w:rsidRPr="00B23C83" w:rsidRDefault="0095149C" w:rsidP="00047E44">
            <w:pPr>
              <w:pStyle w:val="TableTextDecimalAlign"/>
            </w:pPr>
            <w:r w:rsidRPr="00B23C83">
              <w:t>0.4 (2,146)</w:t>
            </w:r>
          </w:p>
        </w:tc>
        <w:tc>
          <w:tcPr>
            <w:tcW w:w="1606" w:type="dxa"/>
          </w:tcPr>
          <w:p w14:paraId="7691F8C6" w14:textId="77777777" w:rsidR="0095149C" w:rsidRPr="00B23C83" w:rsidRDefault="0095149C" w:rsidP="00047E44">
            <w:pPr>
              <w:pStyle w:val="TableTextDecimalAlign"/>
            </w:pPr>
            <w:r w:rsidRPr="00B23C83">
              <w:t>1.7 (58)</w:t>
            </w:r>
          </w:p>
        </w:tc>
        <w:tc>
          <w:tcPr>
            <w:tcW w:w="1606" w:type="dxa"/>
          </w:tcPr>
          <w:p w14:paraId="5901B811" w14:textId="77777777" w:rsidR="0095149C" w:rsidRPr="00B23C83" w:rsidRDefault="0095149C" w:rsidP="00047E44">
            <w:pPr>
              <w:pStyle w:val="TableTextDecimalAlign"/>
            </w:pPr>
            <w:r w:rsidRPr="00B23C83">
              <w:t>0.4 (2,293)</w:t>
            </w:r>
          </w:p>
        </w:tc>
      </w:tr>
      <w:tr w:rsidR="0095149C" w:rsidRPr="00B23C83" w14:paraId="7728A246" w14:textId="77777777" w:rsidTr="001E231E">
        <w:trPr>
          <w:trHeight w:val="115"/>
        </w:trPr>
        <w:tc>
          <w:tcPr>
            <w:tcW w:w="2098" w:type="dxa"/>
            <w:vMerge/>
          </w:tcPr>
          <w:p w14:paraId="2B1FCCEA" w14:textId="77777777" w:rsidR="0095149C" w:rsidRPr="00B23C83" w:rsidRDefault="0095149C" w:rsidP="00047E44">
            <w:pPr>
              <w:pStyle w:val="TableText"/>
            </w:pPr>
          </w:p>
        </w:tc>
        <w:tc>
          <w:tcPr>
            <w:tcW w:w="1020" w:type="dxa"/>
          </w:tcPr>
          <w:p w14:paraId="7E050366" w14:textId="77777777" w:rsidR="0095149C" w:rsidRPr="00B23C83" w:rsidRDefault="0095149C" w:rsidP="00047E44">
            <w:pPr>
              <w:pStyle w:val="TableTextCA"/>
            </w:pPr>
            <w:r w:rsidRPr="00B23C83">
              <w:t>2016</w:t>
            </w:r>
          </w:p>
        </w:tc>
        <w:tc>
          <w:tcPr>
            <w:tcW w:w="1606" w:type="dxa"/>
          </w:tcPr>
          <w:p w14:paraId="21604A74" w14:textId="77777777" w:rsidR="0095149C" w:rsidRPr="00B23C83" w:rsidRDefault="0095149C" w:rsidP="00047E44">
            <w:pPr>
              <w:pStyle w:val="TableTextDecimalAlign"/>
            </w:pPr>
            <w:r w:rsidRPr="00B23C83">
              <w:t>1.0 (104)</w:t>
            </w:r>
          </w:p>
        </w:tc>
        <w:tc>
          <w:tcPr>
            <w:tcW w:w="1606" w:type="dxa"/>
          </w:tcPr>
          <w:p w14:paraId="06151B49" w14:textId="77777777" w:rsidR="0095149C" w:rsidRPr="00B23C83" w:rsidRDefault="0095149C" w:rsidP="00047E44">
            <w:pPr>
              <w:pStyle w:val="TableTextDecimalAlign"/>
            </w:pPr>
            <w:r w:rsidRPr="00B23C83">
              <w:t>0.7 (1,776)</w:t>
            </w:r>
          </w:p>
        </w:tc>
        <w:tc>
          <w:tcPr>
            <w:tcW w:w="1606" w:type="dxa"/>
          </w:tcPr>
          <w:p w14:paraId="72C47C82" w14:textId="77777777" w:rsidR="0095149C" w:rsidRPr="00B23C83" w:rsidRDefault="0095149C" w:rsidP="00047E44">
            <w:pPr>
              <w:pStyle w:val="TableTextDecimalAlign"/>
            </w:pPr>
            <w:r w:rsidRPr="00B23C83">
              <w:t>3.2 (62)</w:t>
            </w:r>
          </w:p>
        </w:tc>
        <w:tc>
          <w:tcPr>
            <w:tcW w:w="1606" w:type="dxa"/>
          </w:tcPr>
          <w:p w14:paraId="76E981E2" w14:textId="77777777" w:rsidR="0095149C" w:rsidRPr="00B23C83" w:rsidRDefault="0095149C" w:rsidP="00047E44">
            <w:pPr>
              <w:pStyle w:val="TableTextDecimalAlign"/>
            </w:pPr>
            <w:r w:rsidRPr="00B23C83">
              <w:t>0.8 (1,942)</w:t>
            </w:r>
          </w:p>
        </w:tc>
      </w:tr>
      <w:tr w:rsidR="0095149C" w:rsidRPr="00B23C83" w14:paraId="32BFBACA" w14:textId="77777777" w:rsidTr="001E231E">
        <w:trPr>
          <w:trHeight w:val="115"/>
        </w:trPr>
        <w:tc>
          <w:tcPr>
            <w:tcW w:w="2098" w:type="dxa"/>
            <w:vMerge/>
          </w:tcPr>
          <w:p w14:paraId="6CE65C46" w14:textId="77777777" w:rsidR="0095149C" w:rsidRPr="00B23C83" w:rsidRDefault="0095149C" w:rsidP="00047E44">
            <w:pPr>
              <w:pStyle w:val="TableText"/>
            </w:pPr>
          </w:p>
        </w:tc>
        <w:tc>
          <w:tcPr>
            <w:tcW w:w="1020" w:type="dxa"/>
          </w:tcPr>
          <w:p w14:paraId="5C6EEB94" w14:textId="77777777" w:rsidR="0095149C" w:rsidRPr="00B23C83" w:rsidRDefault="0095149C" w:rsidP="00047E44">
            <w:pPr>
              <w:pStyle w:val="TableTextCA"/>
            </w:pPr>
            <w:r w:rsidRPr="00B23C83">
              <w:t>2017</w:t>
            </w:r>
          </w:p>
        </w:tc>
        <w:tc>
          <w:tcPr>
            <w:tcW w:w="1606" w:type="dxa"/>
          </w:tcPr>
          <w:p w14:paraId="26507A3D" w14:textId="77777777" w:rsidR="0095149C" w:rsidRPr="00B23C83" w:rsidRDefault="0095149C" w:rsidP="00047E44">
            <w:pPr>
              <w:pStyle w:val="TableTextDecimalAlign"/>
            </w:pPr>
            <w:r w:rsidRPr="00B23C83">
              <w:t>0.8 (121)</w:t>
            </w:r>
          </w:p>
        </w:tc>
        <w:tc>
          <w:tcPr>
            <w:tcW w:w="1606" w:type="dxa"/>
          </w:tcPr>
          <w:p w14:paraId="786E3818" w14:textId="77777777" w:rsidR="0095149C" w:rsidRPr="00B23C83" w:rsidRDefault="0095149C" w:rsidP="00047E44">
            <w:pPr>
              <w:pStyle w:val="TableTextDecimalAlign"/>
            </w:pPr>
            <w:r w:rsidRPr="00B23C83">
              <w:t>0.7 (1,909)</w:t>
            </w:r>
          </w:p>
        </w:tc>
        <w:tc>
          <w:tcPr>
            <w:tcW w:w="1606" w:type="dxa"/>
          </w:tcPr>
          <w:p w14:paraId="376AEAED" w14:textId="77777777" w:rsidR="0095149C" w:rsidRPr="00B23C83" w:rsidRDefault="0095149C" w:rsidP="00047E44">
            <w:pPr>
              <w:pStyle w:val="TableTextDecimalAlign"/>
            </w:pPr>
            <w:r w:rsidRPr="00B23C83">
              <w:t>4.8 (63)</w:t>
            </w:r>
          </w:p>
        </w:tc>
        <w:tc>
          <w:tcPr>
            <w:tcW w:w="1606" w:type="dxa"/>
          </w:tcPr>
          <w:p w14:paraId="1BC369D4" w14:textId="77777777" w:rsidR="0095149C" w:rsidRPr="00B23C83" w:rsidRDefault="0095149C" w:rsidP="00047E44">
            <w:pPr>
              <w:pStyle w:val="TableTextDecimalAlign"/>
            </w:pPr>
            <w:r w:rsidRPr="00B23C83">
              <w:t>0.8 (2,093)</w:t>
            </w:r>
          </w:p>
        </w:tc>
      </w:tr>
      <w:tr w:rsidR="0095149C" w:rsidRPr="00B23C83" w14:paraId="3A51F9DB" w14:textId="77777777" w:rsidTr="001E231E">
        <w:trPr>
          <w:trHeight w:val="115"/>
        </w:trPr>
        <w:tc>
          <w:tcPr>
            <w:tcW w:w="2098" w:type="dxa"/>
            <w:vMerge w:val="restart"/>
          </w:tcPr>
          <w:p w14:paraId="006DA9E2" w14:textId="77777777" w:rsidR="0095149C" w:rsidRPr="00B23C83" w:rsidRDefault="0095149C" w:rsidP="00047E44">
            <w:pPr>
              <w:pStyle w:val="TableText"/>
            </w:pPr>
            <w:r w:rsidRPr="00B23C83">
              <w:t>Trimethoprim</w:t>
            </w:r>
          </w:p>
        </w:tc>
        <w:tc>
          <w:tcPr>
            <w:tcW w:w="1020" w:type="dxa"/>
          </w:tcPr>
          <w:p w14:paraId="0A1AF60E" w14:textId="77777777" w:rsidR="0095149C" w:rsidRPr="00B23C83" w:rsidRDefault="0095149C" w:rsidP="00047E44">
            <w:pPr>
              <w:pStyle w:val="TableTextCA"/>
            </w:pPr>
            <w:r w:rsidRPr="00B23C83">
              <w:t>2015</w:t>
            </w:r>
          </w:p>
        </w:tc>
        <w:tc>
          <w:tcPr>
            <w:tcW w:w="1606" w:type="dxa"/>
          </w:tcPr>
          <w:p w14:paraId="475E3E58" w14:textId="77777777" w:rsidR="0095149C" w:rsidRPr="00B23C83" w:rsidRDefault="0095149C" w:rsidP="00047E44">
            <w:pPr>
              <w:pStyle w:val="TableTextDecimalAlign"/>
            </w:pPr>
            <w:r w:rsidRPr="00B23C83">
              <w:t>4.5 (89)</w:t>
            </w:r>
          </w:p>
        </w:tc>
        <w:tc>
          <w:tcPr>
            <w:tcW w:w="1606" w:type="dxa"/>
          </w:tcPr>
          <w:p w14:paraId="058A9159" w14:textId="77777777" w:rsidR="0095149C" w:rsidRPr="00B23C83" w:rsidRDefault="0095149C" w:rsidP="00047E44">
            <w:pPr>
              <w:pStyle w:val="TableTextDecimalAlign"/>
            </w:pPr>
            <w:r w:rsidRPr="00B23C83">
              <w:t>2.3 (2,234)</w:t>
            </w:r>
          </w:p>
        </w:tc>
        <w:tc>
          <w:tcPr>
            <w:tcW w:w="1606" w:type="dxa"/>
          </w:tcPr>
          <w:p w14:paraId="2FF6B72F" w14:textId="77777777" w:rsidR="0095149C" w:rsidRPr="00B23C83" w:rsidRDefault="0095149C" w:rsidP="00047E44">
            <w:pPr>
              <w:pStyle w:val="TableTextDecimalAlign"/>
            </w:pPr>
            <w:r w:rsidRPr="00B23C83">
              <w:t>2.5 (120)</w:t>
            </w:r>
          </w:p>
        </w:tc>
        <w:tc>
          <w:tcPr>
            <w:tcW w:w="1606" w:type="dxa"/>
          </w:tcPr>
          <w:p w14:paraId="26DE543A" w14:textId="77777777" w:rsidR="0095149C" w:rsidRPr="00B23C83" w:rsidRDefault="0095149C" w:rsidP="00047E44">
            <w:pPr>
              <w:pStyle w:val="TableTextDecimalAlign"/>
            </w:pPr>
            <w:r w:rsidRPr="00B23C83">
              <w:t>2.4 (2,443)</w:t>
            </w:r>
          </w:p>
        </w:tc>
      </w:tr>
      <w:tr w:rsidR="0095149C" w:rsidRPr="00B23C83" w14:paraId="56907E20" w14:textId="77777777" w:rsidTr="001E231E">
        <w:trPr>
          <w:trHeight w:val="115"/>
        </w:trPr>
        <w:tc>
          <w:tcPr>
            <w:tcW w:w="2098" w:type="dxa"/>
            <w:vMerge/>
          </w:tcPr>
          <w:p w14:paraId="75EB16A7" w14:textId="77777777" w:rsidR="0095149C" w:rsidRPr="00B23C83" w:rsidRDefault="0095149C" w:rsidP="00047E44">
            <w:pPr>
              <w:pStyle w:val="TableText"/>
            </w:pPr>
          </w:p>
        </w:tc>
        <w:tc>
          <w:tcPr>
            <w:tcW w:w="1020" w:type="dxa"/>
          </w:tcPr>
          <w:p w14:paraId="56D10B8A" w14:textId="77777777" w:rsidR="0095149C" w:rsidRPr="00B23C83" w:rsidRDefault="0095149C" w:rsidP="00047E44">
            <w:pPr>
              <w:pStyle w:val="TableTextCA"/>
            </w:pPr>
            <w:r w:rsidRPr="00B23C83">
              <w:t>2016</w:t>
            </w:r>
          </w:p>
        </w:tc>
        <w:tc>
          <w:tcPr>
            <w:tcW w:w="1606" w:type="dxa"/>
          </w:tcPr>
          <w:p w14:paraId="2CB4852D" w14:textId="77777777" w:rsidR="0095149C" w:rsidRPr="00B23C83" w:rsidRDefault="0095149C" w:rsidP="00047E44">
            <w:pPr>
              <w:pStyle w:val="TableTextDecimalAlign"/>
            </w:pPr>
            <w:r w:rsidRPr="00B23C83">
              <w:t>4.8 (104)</w:t>
            </w:r>
          </w:p>
        </w:tc>
        <w:tc>
          <w:tcPr>
            <w:tcW w:w="1606" w:type="dxa"/>
          </w:tcPr>
          <w:p w14:paraId="2465D33C" w14:textId="77777777" w:rsidR="0095149C" w:rsidRPr="00B23C83" w:rsidRDefault="0095149C" w:rsidP="00047E44">
            <w:pPr>
              <w:pStyle w:val="TableTextDecimalAlign"/>
            </w:pPr>
            <w:r w:rsidRPr="00B23C83">
              <w:t>2.0 (1,811)</w:t>
            </w:r>
          </w:p>
        </w:tc>
        <w:tc>
          <w:tcPr>
            <w:tcW w:w="1606" w:type="dxa"/>
          </w:tcPr>
          <w:p w14:paraId="71656E00" w14:textId="77777777" w:rsidR="0095149C" w:rsidRPr="00B23C83" w:rsidRDefault="0095149C" w:rsidP="00047E44">
            <w:pPr>
              <w:pStyle w:val="TableTextDecimalAlign"/>
            </w:pPr>
            <w:r w:rsidRPr="00B23C83">
              <w:t>2.7 (112)</w:t>
            </w:r>
          </w:p>
        </w:tc>
        <w:tc>
          <w:tcPr>
            <w:tcW w:w="1606" w:type="dxa"/>
          </w:tcPr>
          <w:p w14:paraId="5B39E198" w14:textId="77777777" w:rsidR="0095149C" w:rsidRPr="00B23C83" w:rsidRDefault="0095149C" w:rsidP="00047E44">
            <w:pPr>
              <w:pStyle w:val="TableTextDecimalAlign"/>
            </w:pPr>
            <w:r w:rsidRPr="00B23C83">
              <w:t>2.2 (2,027)</w:t>
            </w:r>
          </w:p>
        </w:tc>
      </w:tr>
      <w:tr w:rsidR="0095149C" w:rsidRPr="00B23C83" w14:paraId="66BFC7A7" w14:textId="77777777" w:rsidTr="001E231E">
        <w:trPr>
          <w:trHeight w:val="115"/>
        </w:trPr>
        <w:tc>
          <w:tcPr>
            <w:tcW w:w="2098" w:type="dxa"/>
            <w:vMerge/>
          </w:tcPr>
          <w:p w14:paraId="00437FC6" w14:textId="77777777" w:rsidR="0095149C" w:rsidRPr="00B23C83" w:rsidRDefault="0095149C" w:rsidP="00047E44">
            <w:pPr>
              <w:pStyle w:val="TableText"/>
            </w:pPr>
          </w:p>
        </w:tc>
        <w:tc>
          <w:tcPr>
            <w:tcW w:w="1020" w:type="dxa"/>
          </w:tcPr>
          <w:p w14:paraId="388982DB" w14:textId="77777777" w:rsidR="0095149C" w:rsidRPr="00B23C83" w:rsidRDefault="0095149C" w:rsidP="00047E44">
            <w:pPr>
              <w:pStyle w:val="TableTextCA"/>
            </w:pPr>
            <w:r w:rsidRPr="00B23C83">
              <w:t>2017</w:t>
            </w:r>
          </w:p>
        </w:tc>
        <w:tc>
          <w:tcPr>
            <w:tcW w:w="1606" w:type="dxa"/>
          </w:tcPr>
          <w:p w14:paraId="0E6DE0AF" w14:textId="77777777" w:rsidR="0095149C" w:rsidRPr="00B23C83" w:rsidRDefault="0095149C" w:rsidP="00047E44">
            <w:pPr>
              <w:pStyle w:val="TableTextDecimalAlign"/>
            </w:pPr>
            <w:r w:rsidRPr="00B23C83">
              <w:t>3.3 (123)</w:t>
            </w:r>
          </w:p>
        </w:tc>
        <w:tc>
          <w:tcPr>
            <w:tcW w:w="1606" w:type="dxa"/>
          </w:tcPr>
          <w:p w14:paraId="28514243" w14:textId="77777777" w:rsidR="0095149C" w:rsidRPr="00B23C83" w:rsidRDefault="0095149C" w:rsidP="00047E44">
            <w:pPr>
              <w:pStyle w:val="TableTextDecimalAlign"/>
            </w:pPr>
            <w:r w:rsidRPr="00B23C83">
              <w:t>2.1 (1,703)</w:t>
            </w:r>
          </w:p>
        </w:tc>
        <w:tc>
          <w:tcPr>
            <w:tcW w:w="1606" w:type="dxa"/>
          </w:tcPr>
          <w:p w14:paraId="5067D004" w14:textId="77777777" w:rsidR="0095149C" w:rsidRPr="00B23C83" w:rsidRDefault="0095149C" w:rsidP="00047E44">
            <w:pPr>
              <w:pStyle w:val="TableTextDecimalAlign"/>
            </w:pPr>
            <w:r w:rsidRPr="00B23C83">
              <w:t>2.6 (114)</w:t>
            </w:r>
          </w:p>
        </w:tc>
        <w:tc>
          <w:tcPr>
            <w:tcW w:w="1606" w:type="dxa"/>
          </w:tcPr>
          <w:p w14:paraId="39A414D3" w14:textId="77777777" w:rsidR="0095149C" w:rsidRPr="00B23C83" w:rsidRDefault="0095149C" w:rsidP="00047E44">
            <w:pPr>
              <w:pStyle w:val="TableTextDecimalAlign"/>
            </w:pPr>
            <w:r w:rsidRPr="00B23C83">
              <w:t>2.2 (1,940)</w:t>
            </w:r>
          </w:p>
        </w:tc>
      </w:tr>
      <w:tr w:rsidR="0095149C" w:rsidRPr="00B23C83" w14:paraId="0FF52B4A" w14:textId="77777777" w:rsidTr="001E231E">
        <w:trPr>
          <w:trHeight w:val="115"/>
        </w:trPr>
        <w:tc>
          <w:tcPr>
            <w:tcW w:w="2098" w:type="dxa"/>
            <w:vMerge w:val="restart"/>
          </w:tcPr>
          <w:p w14:paraId="665B4C2C" w14:textId="77777777" w:rsidR="0095149C" w:rsidRPr="00B23C83" w:rsidRDefault="0095149C" w:rsidP="00047E44">
            <w:pPr>
              <w:pStyle w:val="TableText"/>
            </w:pPr>
            <w:r w:rsidRPr="00B23C83">
              <w:t>Trimethoprim–sulfamethoxazole</w:t>
            </w:r>
          </w:p>
        </w:tc>
        <w:tc>
          <w:tcPr>
            <w:tcW w:w="1020" w:type="dxa"/>
          </w:tcPr>
          <w:p w14:paraId="57863383" w14:textId="77777777" w:rsidR="0095149C" w:rsidRPr="00B23C83" w:rsidRDefault="0095149C" w:rsidP="00047E44">
            <w:pPr>
              <w:pStyle w:val="TableTextCA"/>
            </w:pPr>
            <w:r w:rsidRPr="00B23C83">
              <w:t>2015</w:t>
            </w:r>
          </w:p>
        </w:tc>
        <w:tc>
          <w:tcPr>
            <w:tcW w:w="1606" w:type="dxa"/>
          </w:tcPr>
          <w:p w14:paraId="52730846" w14:textId="77777777" w:rsidR="0095149C" w:rsidRPr="00B23C83" w:rsidRDefault="0095149C" w:rsidP="00047E44">
            <w:pPr>
              <w:pStyle w:val="TableTextDecimalAlign"/>
            </w:pPr>
            <w:r w:rsidRPr="00B23C83">
              <w:t>4.5 (89)</w:t>
            </w:r>
          </w:p>
        </w:tc>
        <w:tc>
          <w:tcPr>
            <w:tcW w:w="1606" w:type="dxa"/>
          </w:tcPr>
          <w:p w14:paraId="22113D8C" w14:textId="77777777" w:rsidR="0095149C" w:rsidRPr="00B23C83" w:rsidRDefault="0095149C" w:rsidP="00047E44">
            <w:pPr>
              <w:pStyle w:val="TableTextDecimalAlign"/>
            </w:pPr>
            <w:r w:rsidRPr="00B23C83">
              <w:t>2.5 (3,944)</w:t>
            </w:r>
          </w:p>
        </w:tc>
        <w:tc>
          <w:tcPr>
            <w:tcW w:w="1606" w:type="dxa"/>
          </w:tcPr>
          <w:p w14:paraId="0A72EEB7" w14:textId="77777777" w:rsidR="0095149C" w:rsidRPr="00B23C83" w:rsidRDefault="0095149C" w:rsidP="00047E44">
            <w:pPr>
              <w:pStyle w:val="TableTextDecimalAlign"/>
            </w:pPr>
            <w:r w:rsidRPr="00B23C83">
              <w:t>1.0 (98)</w:t>
            </w:r>
          </w:p>
        </w:tc>
        <w:tc>
          <w:tcPr>
            <w:tcW w:w="1606" w:type="dxa"/>
          </w:tcPr>
          <w:p w14:paraId="763CA790" w14:textId="77777777" w:rsidR="0095149C" w:rsidRPr="00B23C83" w:rsidRDefault="0095149C" w:rsidP="00047E44">
            <w:pPr>
              <w:pStyle w:val="TableTextDecimalAlign"/>
            </w:pPr>
            <w:r w:rsidRPr="00B23C83">
              <w:t>2.5 (4,131)</w:t>
            </w:r>
          </w:p>
        </w:tc>
      </w:tr>
      <w:tr w:rsidR="0095149C" w:rsidRPr="00B23C83" w14:paraId="0E375E06" w14:textId="77777777" w:rsidTr="001E231E">
        <w:trPr>
          <w:trHeight w:val="115"/>
        </w:trPr>
        <w:tc>
          <w:tcPr>
            <w:tcW w:w="2098" w:type="dxa"/>
            <w:vMerge/>
          </w:tcPr>
          <w:p w14:paraId="4B8A5F9E" w14:textId="77777777" w:rsidR="0095149C" w:rsidRPr="00B23C83" w:rsidRDefault="0095149C" w:rsidP="00047E44">
            <w:pPr>
              <w:pStyle w:val="TableText"/>
            </w:pPr>
          </w:p>
        </w:tc>
        <w:tc>
          <w:tcPr>
            <w:tcW w:w="1020" w:type="dxa"/>
          </w:tcPr>
          <w:p w14:paraId="168310E9" w14:textId="77777777" w:rsidR="0095149C" w:rsidRPr="00B23C83" w:rsidRDefault="0095149C" w:rsidP="00047E44">
            <w:pPr>
              <w:pStyle w:val="TableTextCA"/>
            </w:pPr>
            <w:r w:rsidRPr="00B23C83">
              <w:t>2016</w:t>
            </w:r>
          </w:p>
        </w:tc>
        <w:tc>
          <w:tcPr>
            <w:tcW w:w="1606" w:type="dxa"/>
          </w:tcPr>
          <w:p w14:paraId="3D2C6C53" w14:textId="77777777" w:rsidR="0095149C" w:rsidRPr="00B23C83" w:rsidRDefault="0095149C" w:rsidP="00047E44">
            <w:pPr>
              <w:pStyle w:val="TableTextDecimalAlign"/>
            </w:pPr>
            <w:r w:rsidRPr="00B23C83">
              <w:t>4.8 (104)</w:t>
            </w:r>
          </w:p>
        </w:tc>
        <w:tc>
          <w:tcPr>
            <w:tcW w:w="1606" w:type="dxa"/>
          </w:tcPr>
          <w:p w14:paraId="6C447009" w14:textId="77777777" w:rsidR="0095149C" w:rsidRPr="00B23C83" w:rsidRDefault="0095149C" w:rsidP="00047E44">
            <w:pPr>
              <w:pStyle w:val="TableTextDecimalAlign"/>
            </w:pPr>
            <w:r w:rsidRPr="00B23C83">
              <w:t>2.3 (3,370)</w:t>
            </w:r>
          </w:p>
        </w:tc>
        <w:tc>
          <w:tcPr>
            <w:tcW w:w="1606" w:type="dxa"/>
          </w:tcPr>
          <w:p w14:paraId="188AF8D7" w14:textId="77777777" w:rsidR="0095149C" w:rsidRPr="00B23C83" w:rsidRDefault="0095149C" w:rsidP="00047E44">
            <w:pPr>
              <w:pStyle w:val="TableTextDecimalAlign"/>
            </w:pPr>
            <w:r w:rsidRPr="00B23C83">
              <w:t>0.0 (62)</w:t>
            </w:r>
          </w:p>
        </w:tc>
        <w:tc>
          <w:tcPr>
            <w:tcW w:w="1606" w:type="dxa"/>
          </w:tcPr>
          <w:p w14:paraId="2679156B" w14:textId="77777777" w:rsidR="0095149C" w:rsidRPr="00B23C83" w:rsidRDefault="0095149C" w:rsidP="00047E44">
            <w:pPr>
              <w:pStyle w:val="TableTextDecimalAlign"/>
            </w:pPr>
            <w:r w:rsidRPr="00B23C83">
              <w:t>2.3 (3,536)</w:t>
            </w:r>
          </w:p>
        </w:tc>
      </w:tr>
      <w:tr w:rsidR="0095149C" w:rsidRPr="00B23C83" w14:paraId="389AEFA0" w14:textId="77777777" w:rsidTr="001E231E">
        <w:trPr>
          <w:trHeight w:val="115"/>
        </w:trPr>
        <w:tc>
          <w:tcPr>
            <w:tcW w:w="2098" w:type="dxa"/>
            <w:vMerge/>
          </w:tcPr>
          <w:p w14:paraId="7D1ECFD6" w14:textId="77777777" w:rsidR="0095149C" w:rsidRPr="00B23C83" w:rsidRDefault="0095149C" w:rsidP="00047E44">
            <w:pPr>
              <w:pStyle w:val="TableText"/>
            </w:pPr>
          </w:p>
        </w:tc>
        <w:tc>
          <w:tcPr>
            <w:tcW w:w="1020" w:type="dxa"/>
          </w:tcPr>
          <w:p w14:paraId="221845C5" w14:textId="77777777" w:rsidR="0095149C" w:rsidRPr="00B23C83" w:rsidRDefault="0095149C" w:rsidP="00047E44">
            <w:pPr>
              <w:pStyle w:val="TableTextCA"/>
            </w:pPr>
            <w:r w:rsidRPr="00B23C83">
              <w:t>2017</w:t>
            </w:r>
          </w:p>
        </w:tc>
        <w:tc>
          <w:tcPr>
            <w:tcW w:w="1606" w:type="dxa"/>
          </w:tcPr>
          <w:p w14:paraId="18396851" w14:textId="77777777" w:rsidR="0095149C" w:rsidRPr="00B23C83" w:rsidRDefault="0095149C" w:rsidP="00047E44">
            <w:pPr>
              <w:pStyle w:val="TableTextDecimalAlign"/>
            </w:pPr>
            <w:r w:rsidRPr="00B23C83">
              <w:t>3.2 (124)</w:t>
            </w:r>
          </w:p>
        </w:tc>
        <w:tc>
          <w:tcPr>
            <w:tcW w:w="1606" w:type="dxa"/>
          </w:tcPr>
          <w:p w14:paraId="6D63A56B" w14:textId="77777777" w:rsidR="0095149C" w:rsidRPr="00B23C83" w:rsidRDefault="0095149C" w:rsidP="00047E44">
            <w:pPr>
              <w:pStyle w:val="TableTextDecimalAlign"/>
            </w:pPr>
            <w:r w:rsidRPr="00B23C83">
              <w:t>2.2 (3,259)</w:t>
            </w:r>
          </w:p>
        </w:tc>
        <w:tc>
          <w:tcPr>
            <w:tcW w:w="1606" w:type="dxa"/>
          </w:tcPr>
          <w:p w14:paraId="22CDEA57" w14:textId="77777777" w:rsidR="0095149C" w:rsidRPr="00B23C83" w:rsidRDefault="0095149C" w:rsidP="00047E44">
            <w:pPr>
              <w:pStyle w:val="TableTextDecimalAlign"/>
            </w:pPr>
            <w:r w:rsidRPr="00B23C83">
              <w:t>3.2 (63)</w:t>
            </w:r>
          </w:p>
        </w:tc>
        <w:tc>
          <w:tcPr>
            <w:tcW w:w="1606" w:type="dxa"/>
          </w:tcPr>
          <w:p w14:paraId="50A3D7CF" w14:textId="77777777" w:rsidR="0095149C" w:rsidRPr="00B23C83" w:rsidRDefault="0095149C" w:rsidP="00047E44">
            <w:pPr>
              <w:pStyle w:val="TableTextDecimalAlign"/>
            </w:pPr>
            <w:r w:rsidRPr="00B23C83">
              <w:t>2.2 (3,446)</w:t>
            </w:r>
          </w:p>
        </w:tc>
      </w:tr>
    </w:tbl>
    <w:p w14:paraId="48662FBF" w14:textId="77777777" w:rsidR="00534A4F" w:rsidRPr="00B23C83" w:rsidRDefault="00534A4F" w:rsidP="00047E44">
      <w:pPr>
        <w:pStyle w:val="TFIHolder"/>
      </w:pPr>
    </w:p>
    <w:p w14:paraId="2AE79548" w14:textId="68816E02" w:rsidR="006477FA" w:rsidRPr="00B23C83" w:rsidRDefault="00E82CB3" w:rsidP="00047E44">
      <w:pPr>
        <w:pStyle w:val="TFAbbrevs"/>
      </w:pPr>
      <w:r w:rsidRPr="00B23C83">
        <w:t>n/a</w:t>
      </w:r>
      <w:r w:rsidR="006477FA" w:rsidRPr="00B23C83">
        <w:t xml:space="preserve"> = not </w:t>
      </w:r>
      <w:r w:rsidRPr="00B23C83">
        <w:t>applicable</w:t>
      </w:r>
      <w:r w:rsidR="006477FA" w:rsidRPr="00B23C83">
        <w:t xml:space="preserve"> </w:t>
      </w:r>
    </w:p>
    <w:p w14:paraId="485A619C" w14:textId="121270E3" w:rsidR="00971B85" w:rsidRPr="00B23C83" w:rsidRDefault="00A70EE8" w:rsidP="00047E44">
      <w:pPr>
        <w:pStyle w:val="TFNoteSourceSpace"/>
      </w:pPr>
      <w:r w:rsidRPr="00B23C83">
        <w:t xml:space="preserve">Sources: </w:t>
      </w:r>
      <w:r w:rsidR="006477FA" w:rsidRPr="00B23C83">
        <w:t xml:space="preserve">AGAR (national); APAS (NSW, </w:t>
      </w:r>
      <w:r w:rsidR="00DB1EBC" w:rsidRPr="00B23C83">
        <w:t xml:space="preserve">Vic, </w:t>
      </w:r>
      <w:r w:rsidR="006477FA" w:rsidRPr="00B23C83">
        <w:t xml:space="preserve">Qld, SA, </w:t>
      </w:r>
      <w:r w:rsidR="00DB1EBC" w:rsidRPr="00B23C83">
        <w:t xml:space="preserve">WA, </w:t>
      </w:r>
      <w:r w:rsidR="006477FA" w:rsidRPr="00B23C83">
        <w:t>Tas</w:t>
      </w:r>
      <w:r w:rsidR="00920D02" w:rsidRPr="00B23C83">
        <w:t>,</w:t>
      </w:r>
      <w:r w:rsidR="00DB1EBC" w:rsidRPr="00B23C83">
        <w:t xml:space="preserve"> ACT</w:t>
      </w:r>
      <w:r w:rsidR="006477FA" w:rsidRPr="00B23C83">
        <w:t>); SNP (Qld</w:t>
      </w:r>
      <w:r w:rsidR="00920D02" w:rsidRPr="00B23C83">
        <w:t>,</w:t>
      </w:r>
      <w:r w:rsidR="006477FA" w:rsidRPr="00B23C83">
        <w:t xml:space="preserve"> northern NSW)</w:t>
      </w:r>
    </w:p>
    <w:p w14:paraId="4E5F8692" w14:textId="77777777" w:rsidR="006C4098" w:rsidRPr="00B23C83" w:rsidRDefault="006C4098" w:rsidP="00B23C83">
      <w:pPr>
        <w:pStyle w:val="Heading2"/>
      </w:pPr>
      <w:bookmarkStart w:id="40" w:name="_Toc7194873"/>
      <w:r w:rsidRPr="00B23C83">
        <w:lastRenderedPageBreak/>
        <w:t>Table S4.</w:t>
      </w:r>
      <w:r w:rsidR="00FB2B4C" w:rsidRPr="00B23C83">
        <w:t>29</w:t>
      </w:r>
      <w:r w:rsidRPr="00B23C83">
        <w:t>:</w:t>
      </w:r>
      <w:r w:rsidR="00A37DDE" w:rsidRPr="00B23C83">
        <w:tab/>
      </w:r>
      <w:r w:rsidRPr="00B23C83">
        <w:rPr>
          <w:rStyle w:val="Emphasis"/>
        </w:rPr>
        <w:t>Salmonella</w:t>
      </w:r>
      <w:r w:rsidRPr="00B23C83">
        <w:t xml:space="preserve"> species (non</w:t>
      </w:r>
      <w:r w:rsidR="00204075" w:rsidRPr="00B23C83">
        <w:t>-</w:t>
      </w:r>
      <w:r w:rsidRPr="00B23C83">
        <w:t>typhoidal) resistance, by clinical setting, 2015</w:t>
      </w:r>
      <w:r w:rsidR="00347B40" w:rsidRPr="00B23C83">
        <w:t>–2017</w:t>
      </w:r>
      <w:bookmarkEnd w:id="40"/>
    </w:p>
    <w:tbl>
      <w:tblPr>
        <w:tblStyle w:val="TableGrid"/>
        <w:tblW w:w="9542" w:type="dxa"/>
        <w:tblLayout w:type="fixed"/>
        <w:tblLook w:val="0020" w:firstRow="1" w:lastRow="0" w:firstColumn="0" w:lastColumn="0" w:noHBand="0" w:noVBand="0"/>
      </w:tblPr>
      <w:tblGrid>
        <w:gridCol w:w="1607"/>
        <w:gridCol w:w="907"/>
        <w:gridCol w:w="1757"/>
        <w:gridCol w:w="1757"/>
        <w:gridCol w:w="1757"/>
        <w:gridCol w:w="1757"/>
      </w:tblGrid>
      <w:tr w:rsidR="00C72574" w:rsidRPr="00B23C83" w14:paraId="69752DB2" w14:textId="77777777" w:rsidTr="00742C9B">
        <w:trPr>
          <w:trHeight w:val="251"/>
          <w:tblHeader/>
        </w:trPr>
        <w:tc>
          <w:tcPr>
            <w:tcW w:w="1607" w:type="dxa"/>
          </w:tcPr>
          <w:p w14:paraId="41BA7444" w14:textId="77777777" w:rsidR="00C72574" w:rsidRPr="00B23C83" w:rsidRDefault="00C72574" w:rsidP="00047E44">
            <w:pPr>
              <w:pStyle w:val="TableHeading"/>
            </w:pPr>
            <w:r w:rsidRPr="00B23C83">
              <w:t xml:space="preserve">Antimicrobial </w:t>
            </w:r>
          </w:p>
        </w:tc>
        <w:tc>
          <w:tcPr>
            <w:tcW w:w="907" w:type="dxa"/>
          </w:tcPr>
          <w:p w14:paraId="290B3DC1" w14:textId="77777777" w:rsidR="00C72574" w:rsidRPr="00B23C83" w:rsidRDefault="00C72574" w:rsidP="00047E44">
            <w:pPr>
              <w:pStyle w:val="TableHeadingCA"/>
            </w:pPr>
            <w:r w:rsidRPr="00B23C83">
              <w:t>Year</w:t>
            </w:r>
          </w:p>
        </w:tc>
        <w:tc>
          <w:tcPr>
            <w:tcW w:w="1757" w:type="dxa"/>
          </w:tcPr>
          <w:p w14:paraId="2F4CE1EB" w14:textId="77777777" w:rsidR="00C72574" w:rsidRPr="00B23C83" w:rsidRDefault="00C72574" w:rsidP="00047E44">
            <w:pPr>
              <w:pStyle w:val="TableHeadingCA"/>
            </w:pPr>
            <w:r w:rsidRPr="00B23C83">
              <w:t>P</w:t>
            </w:r>
            <w:r w:rsidR="006F1AFB" w:rsidRPr="00B23C83">
              <w:t>rivate</w:t>
            </w:r>
            <w:r w:rsidRPr="00B23C83">
              <w:t xml:space="preserve"> hospitals, % resistant (</w:t>
            </w:r>
            <w:r w:rsidRPr="00B23C83">
              <w:rPr>
                <w:rStyle w:val="Emphasis"/>
              </w:rPr>
              <w:t>n</w:t>
            </w:r>
            <w:r w:rsidRPr="00B23C83">
              <w:t>)</w:t>
            </w:r>
          </w:p>
        </w:tc>
        <w:tc>
          <w:tcPr>
            <w:tcW w:w="1757" w:type="dxa"/>
          </w:tcPr>
          <w:p w14:paraId="3383AED1" w14:textId="77777777" w:rsidR="00C72574" w:rsidRPr="00B23C83" w:rsidRDefault="00C72574" w:rsidP="00047E44">
            <w:pPr>
              <w:pStyle w:val="TableHeadingCA"/>
            </w:pPr>
            <w:r w:rsidRPr="00B23C83">
              <w:t>P</w:t>
            </w:r>
            <w:r w:rsidR="006F1AFB" w:rsidRPr="00B23C83">
              <w:t>ublic</w:t>
            </w:r>
            <w:r w:rsidRPr="00B23C83">
              <w:t xml:space="preserve"> hospitals, % resistant (</w:t>
            </w:r>
            <w:r w:rsidRPr="00B23C83">
              <w:rPr>
                <w:rStyle w:val="Emphasis"/>
              </w:rPr>
              <w:t>n</w:t>
            </w:r>
            <w:r w:rsidRPr="00B23C83">
              <w:t>)</w:t>
            </w:r>
          </w:p>
        </w:tc>
        <w:tc>
          <w:tcPr>
            <w:tcW w:w="1757" w:type="dxa"/>
          </w:tcPr>
          <w:p w14:paraId="5DD6557A" w14:textId="77777777" w:rsidR="00C72574" w:rsidRPr="00B23C83" w:rsidRDefault="006F1AFB" w:rsidP="00047E44">
            <w:pPr>
              <w:pStyle w:val="TableHeadingCA"/>
            </w:pPr>
            <w:r w:rsidRPr="00B23C83">
              <w:t>Multi-purpose service</w:t>
            </w:r>
            <w:r w:rsidR="00DB1EBC" w:rsidRPr="00B23C83">
              <w:t>s</w:t>
            </w:r>
            <w:r w:rsidRPr="00B23C83">
              <w:t>, % resistant (</w:t>
            </w:r>
            <w:r w:rsidRPr="00B23C83">
              <w:rPr>
                <w:rStyle w:val="Emphasis"/>
              </w:rPr>
              <w:t>n</w:t>
            </w:r>
            <w:r w:rsidRPr="00B23C83">
              <w:t>)</w:t>
            </w:r>
          </w:p>
        </w:tc>
        <w:tc>
          <w:tcPr>
            <w:tcW w:w="1757" w:type="dxa"/>
          </w:tcPr>
          <w:p w14:paraId="029A0317" w14:textId="77777777" w:rsidR="00C72574" w:rsidRPr="00B23C83" w:rsidRDefault="006F1AFB" w:rsidP="00047E44">
            <w:pPr>
              <w:pStyle w:val="TableHeadingCA"/>
            </w:pPr>
            <w:r w:rsidRPr="00B23C83">
              <w:t>Community</w:t>
            </w:r>
            <w:r w:rsidR="00C72574" w:rsidRPr="00B23C83">
              <w:t>, % resistant (</w:t>
            </w:r>
            <w:r w:rsidR="00C72574" w:rsidRPr="00B23C83">
              <w:rPr>
                <w:rStyle w:val="Emphasis"/>
              </w:rPr>
              <w:t>n</w:t>
            </w:r>
            <w:r w:rsidR="00C72574" w:rsidRPr="00B23C83">
              <w:t>)</w:t>
            </w:r>
          </w:p>
        </w:tc>
      </w:tr>
      <w:tr w:rsidR="00DB1EBC" w:rsidRPr="00B23C83" w14:paraId="4E17AFB0" w14:textId="77777777" w:rsidTr="001E231E">
        <w:trPr>
          <w:trHeight w:val="111"/>
        </w:trPr>
        <w:tc>
          <w:tcPr>
            <w:tcW w:w="1607" w:type="dxa"/>
            <w:vMerge w:val="restart"/>
          </w:tcPr>
          <w:p w14:paraId="4F66E32D" w14:textId="77777777" w:rsidR="00DB1EBC" w:rsidRPr="00B23C83" w:rsidRDefault="00DB1EBC" w:rsidP="00047E44">
            <w:pPr>
              <w:pStyle w:val="TableText"/>
            </w:pPr>
            <w:r w:rsidRPr="00B23C83">
              <w:t>Amoxicillin–clavulanic acid</w:t>
            </w:r>
          </w:p>
        </w:tc>
        <w:tc>
          <w:tcPr>
            <w:tcW w:w="907" w:type="dxa"/>
          </w:tcPr>
          <w:p w14:paraId="39261A34" w14:textId="77777777" w:rsidR="00DB1EBC" w:rsidRPr="00B23C83" w:rsidRDefault="00DB1EBC" w:rsidP="00047E44">
            <w:pPr>
              <w:pStyle w:val="TableTextCA"/>
            </w:pPr>
            <w:r w:rsidRPr="00B23C83">
              <w:t>2015</w:t>
            </w:r>
          </w:p>
        </w:tc>
        <w:tc>
          <w:tcPr>
            <w:tcW w:w="1757" w:type="dxa"/>
          </w:tcPr>
          <w:p w14:paraId="05C8031A" w14:textId="77777777" w:rsidR="00DB1EBC" w:rsidRPr="00B23C83" w:rsidRDefault="00DB1EBC" w:rsidP="00047E44">
            <w:pPr>
              <w:pStyle w:val="TableTextDecimalAlign"/>
            </w:pPr>
            <w:r w:rsidRPr="00B23C83">
              <w:t>0.0 (36)</w:t>
            </w:r>
          </w:p>
        </w:tc>
        <w:tc>
          <w:tcPr>
            <w:tcW w:w="1757" w:type="dxa"/>
          </w:tcPr>
          <w:p w14:paraId="652BB77D" w14:textId="77777777" w:rsidR="00DB1EBC" w:rsidRPr="00B23C83" w:rsidRDefault="00DB1EBC" w:rsidP="00047E44">
            <w:pPr>
              <w:pStyle w:val="TableTextDecimalAlign"/>
            </w:pPr>
            <w:r w:rsidRPr="00B23C83">
              <w:t>1.1 (1,998)</w:t>
            </w:r>
          </w:p>
        </w:tc>
        <w:tc>
          <w:tcPr>
            <w:tcW w:w="1757" w:type="dxa"/>
          </w:tcPr>
          <w:p w14:paraId="592B1558" w14:textId="77777777" w:rsidR="00DB1EBC" w:rsidRPr="00B23C83" w:rsidRDefault="00DB1EBC" w:rsidP="00047E44">
            <w:pPr>
              <w:pStyle w:val="TableTextDecimalAlign"/>
            </w:pPr>
            <w:r w:rsidRPr="00B23C83">
              <w:t>0.0 (60)</w:t>
            </w:r>
          </w:p>
        </w:tc>
        <w:tc>
          <w:tcPr>
            <w:tcW w:w="1757" w:type="dxa"/>
          </w:tcPr>
          <w:p w14:paraId="64DEB020" w14:textId="77777777" w:rsidR="00DB1EBC" w:rsidRPr="00B23C83" w:rsidRDefault="00DB1EBC" w:rsidP="00047E44">
            <w:pPr>
              <w:pStyle w:val="TableTextDecimalAlign"/>
            </w:pPr>
            <w:r w:rsidRPr="00B23C83">
              <w:t>0.0 (186)</w:t>
            </w:r>
          </w:p>
        </w:tc>
      </w:tr>
      <w:tr w:rsidR="00DB1EBC" w:rsidRPr="00B23C83" w14:paraId="798E771F" w14:textId="77777777" w:rsidTr="001E231E">
        <w:trPr>
          <w:trHeight w:val="111"/>
        </w:trPr>
        <w:tc>
          <w:tcPr>
            <w:tcW w:w="1607" w:type="dxa"/>
            <w:vMerge/>
          </w:tcPr>
          <w:p w14:paraId="7DBBDAA3" w14:textId="77777777" w:rsidR="00DB1EBC" w:rsidRPr="00B23C83" w:rsidRDefault="00DB1EBC" w:rsidP="00047E44">
            <w:pPr>
              <w:pStyle w:val="TableText"/>
            </w:pPr>
          </w:p>
        </w:tc>
        <w:tc>
          <w:tcPr>
            <w:tcW w:w="907" w:type="dxa"/>
          </w:tcPr>
          <w:p w14:paraId="2ABF880B" w14:textId="77777777" w:rsidR="00DB1EBC" w:rsidRPr="00B23C83" w:rsidRDefault="00DB1EBC" w:rsidP="00047E44">
            <w:pPr>
              <w:pStyle w:val="TableTextCA"/>
            </w:pPr>
            <w:r w:rsidRPr="00B23C83">
              <w:t>2016</w:t>
            </w:r>
          </w:p>
        </w:tc>
        <w:tc>
          <w:tcPr>
            <w:tcW w:w="1757" w:type="dxa"/>
          </w:tcPr>
          <w:p w14:paraId="10D2C5F9" w14:textId="77777777" w:rsidR="00DB1EBC" w:rsidRPr="00B23C83" w:rsidRDefault="009F674E" w:rsidP="00047E44">
            <w:pPr>
              <w:pStyle w:val="TableTextDecimalAlign"/>
            </w:pPr>
            <w:r w:rsidRPr="00B23C83">
              <w:t>nd</w:t>
            </w:r>
          </w:p>
        </w:tc>
        <w:tc>
          <w:tcPr>
            <w:tcW w:w="1757" w:type="dxa"/>
          </w:tcPr>
          <w:p w14:paraId="010188E0" w14:textId="77777777" w:rsidR="00DB1EBC" w:rsidRPr="00B23C83" w:rsidRDefault="00DB1EBC" w:rsidP="00047E44">
            <w:pPr>
              <w:pStyle w:val="TableTextDecimalAlign"/>
            </w:pPr>
            <w:r w:rsidRPr="00B23C83">
              <w:t>1.4 (1,720)</w:t>
            </w:r>
          </w:p>
        </w:tc>
        <w:tc>
          <w:tcPr>
            <w:tcW w:w="1757" w:type="dxa"/>
          </w:tcPr>
          <w:p w14:paraId="32EC9B52" w14:textId="77777777" w:rsidR="00DB1EBC" w:rsidRPr="00B23C83" w:rsidRDefault="00DB1EBC" w:rsidP="00047E44">
            <w:pPr>
              <w:pStyle w:val="TableTextDecimalAlign"/>
            </w:pPr>
            <w:r w:rsidRPr="00B23C83">
              <w:t>0.0 (39)</w:t>
            </w:r>
          </w:p>
        </w:tc>
        <w:tc>
          <w:tcPr>
            <w:tcW w:w="1757" w:type="dxa"/>
          </w:tcPr>
          <w:p w14:paraId="3A0F5722" w14:textId="77777777" w:rsidR="00DB1EBC" w:rsidRPr="00B23C83" w:rsidRDefault="00DB1EBC" w:rsidP="00047E44">
            <w:pPr>
              <w:pStyle w:val="TableTextDecimalAlign"/>
            </w:pPr>
            <w:r w:rsidRPr="00B23C83">
              <w:t>1.8 (163)</w:t>
            </w:r>
          </w:p>
        </w:tc>
      </w:tr>
      <w:tr w:rsidR="00DB1EBC" w:rsidRPr="00B23C83" w14:paraId="6B6163C1" w14:textId="77777777" w:rsidTr="001E231E">
        <w:trPr>
          <w:trHeight w:val="111"/>
        </w:trPr>
        <w:tc>
          <w:tcPr>
            <w:tcW w:w="1607" w:type="dxa"/>
            <w:vMerge/>
          </w:tcPr>
          <w:p w14:paraId="697CD898" w14:textId="77777777" w:rsidR="00DB1EBC" w:rsidRPr="00B23C83" w:rsidRDefault="00DB1EBC" w:rsidP="00047E44">
            <w:pPr>
              <w:pStyle w:val="TableText"/>
            </w:pPr>
          </w:p>
        </w:tc>
        <w:tc>
          <w:tcPr>
            <w:tcW w:w="907" w:type="dxa"/>
          </w:tcPr>
          <w:p w14:paraId="758E34A1" w14:textId="77777777" w:rsidR="00DB1EBC" w:rsidRPr="00B23C83" w:rsidRDefault="00DB1EBC" w:rsidP="00047E44">
            <w:pPr>
              <w:pStyle w:val="TableTextCA"/>
            </w:pPr>
            <w:r w:rsidRPr="00B23C83">
              <w:t>2017</w:t>
            </w:r>
          </w:p>
        </w:tc>
        <w:tc>
          <w:tcPr>
            <w:tcW w:w="1757" w:type="dxa"/>
          </w:tcPr>
          <w:p w14:paraId="6B85F687" w14:textId="77777777" w:rsidR="00DB1EBC" w:rsidRPr="00B23C83" w:rsidRDefault="009F674E" w:rsidP="00047E44">
            <w:pPr>
              <w:pStyle w:val="TableTextDecimalAlign"/>
            </w:pPr>
            <w:r w:rsidRPr="00B23C83">
              <w:t>nd</w:t>
            </w:r>
          </w:p>
        </w:tc>
        <w:tc>
          <w:tcPr>
            <w:tcW w:w="1757" w:type="dxa"/>
          </w:tcPr>
          <w:p w14:paraId="0D4F8492" w14:textId="77777777" w:rsidR="00DB1EBC" w:rsidRPr="00B23C83" w:rsidRDefault="00DB1EBC" w:rsidP="00047E44">
            <w:pPr>
              <w:pStyle w:val="TableTextDecimalAlign"/>
            </w:pPr>
            <w:r w:rsidRPr="00B23C83">
              <w:t>1.7 (1,859)</w:t>
            </w:r>
          </w:p>
        </w:tc>
        <w:tc>
          <w:tcPr>
            <w:tcW w:w="1757" w:type="dxa"/>
          </w:tcPr>
          <w:p w14:paraId="3E9D7B54" w14:textId="77777777" w:rsidR="00DB1EBC" w:rsidRPr="00B23C83" w:rsidRDefault="00DB1EBC" w:rsidP="00047E44">
            <w:pPr>
              <w:pStyle w:val="TableTextDecimalAlign"/>
            </w:pPr>
            <w:r w:rsidRPr="00B23C83">
              <w:t>2.1 (48)</w:t>
            </w:r>
          </w:p>
        </w:tc>
        <w:tc>
          <w:tcPr>
            <w:tcW w:w="1757" w:type="dxa"/>
          </w:tcPr>
          <w:p w14:paraId="3A911863" w14:textId="77777777" w:rsidR="00DB1EBC" w:rsidRPr="00B23C83" w:rsidRDefault="00DB1EBC" w:rsidP="00047E44">
            <w:pPr>
              <w:pStyle w:val="TableTextDecimalAlign"/>
            </w:pPr>
            <w:r w:rsidRPr="00B23C83">
              <w:t>1.6 (129)</w:t>
            </w:r>
          </w:p>
        </w:tc>
      </w:tr>
      <w:tr w:rsidR="00DB1EBC" w:rsidRPr="00B23C83" w14:paraId="47A7C975" w14:textId="77777777" w:rsidTr="001E231E">
        <w:trPr>
          <w:trHeight w:val="111"/>
        </w:trPr>
        <w:tc>
          <w:tcPr>
            <w:tcW w:w="1607" w:type="dxa"/>
            <w:vMerge w:val="restart"/>
          </w:tcPr>
          <w:p w14:paraId="123CE27F" w14:textId="77777777" w:rsidR="00DB1EBC" w:rsidRPr="00B23C83" w:rsidRDefault="00DB1EBC" w:rsidP="00047E44">
            <w:pPr>
              <w:pStyle w:val="TableText"/>
            </w:pPr>
            <w:r w:rsidRPr="00B23C83">
              <w:t>Ampicillin/amoxicillin</w:t>
            </w:r>
          </w:p>
        </w:tc>
        <w:tc>
          <w:tcPr>
            <w:tcW w:w="907" w:type="dxa"/>
          </w:tcPr>
          <w:p w14:paraId="44C9CD85" w14:textId="77777777" w:rsidR="00DB1EBC" w:rsidRPr="00B23C83" w:rsidRDefault="00DB1EBC" w:rsidP="00047E44">
            <w:pPr>
              <w:pStyle w:val="TableTextCA"/>
            </w:pPr>
            <w:r w:rsidRPr="00B23C83">
              <w:t>2015</w:t>
            </w:r>
          </w:p>
        </w:tc>
        <w:tc>
          <w:tcPr>
            <w:tcW w:w="1757" w:type="dxa"/>
          </w:tcPr>
          <w:p w14:paraId="0CDE47AD" w14:textId="77777777" w:rsidR="00DB1EBC" w:rsidRPr="00B23C83" w:rsidRDefault="00DB1EBC" w:rsidP="00047E44">
            <w:pPr>
              <w:pStyle w:val="TableTextDecimalAlign"/>
            </w:pPr>
            <w:r w:rsidRPr="00B23C83">
              <w:t>8.4 (154)</w:t>
            </w:r>
          </w:p>
        </w:tc>
        <w:tc>
          <w:tcPr>
            <w:tcW w:w="1757" w:type="dxa"/>
          </w:tcPr>
          <w:p w14:paraId="467081F4" w14:textId="77777777" w:rsidR="00DB1EBC" w:rsidRPr="00B23C83" w:rsidRDefault="00DB1EBC" w:rsidP="00047E44">
            <w:pPr>
              <w:pStyle w:val="TableTextDecimalAlign"/>
            </w:pPr>
            <w:r w:rsidRPr="00B23C83">
              <w:t>6.0 (2,130)</w:t>
            </w:r>
          </w:p>
        </w:tc>
        <w:tc>
          <w:tcPr>
            <w:tcW w:w="1757" w:type="dxa"/>
          </w:tcPr>
          <w:p w14:paraId="653639C4" w14:textId="77777777" w:rsidR="00DB1EBC" w:rsidRPr="00B23C83" w:rsidRDefault="00DB1EBC" w:rsidP="00047E44">
            <w:pPr>
              <w:pStyle w:val="TableTextDecimalAlign"/>
            </w:pPr>
            <w:r w:rsidRPr="00B23C83">
              <w:t>4.8 (62)</w:t>
            </w:r>
          </w:p>
        </w:tc>
        <w:tc>
          <w:tcPr>
            <w:tcW w:w="1757" w:type="dxa"/>
          </w:tcPr>
          <w:p w14:paraId="6C530305" w14:textId="77777777" w:rsidR="00DB1EBC" w:rsidRPr="00B23C83" w:rsidRDefault="00DB1EBC" w:rsidP="00047E44">
            <w:pPr>
              <w:pStyle w:val="TableTextDecimalAlign"/>
            </w:pPr>
            <w:r w:rsidRPr="00B23C83">
              <w:t>7.9 (1,755)</w:t>
            </w:r>
          </w:p>
        </w:tc>
      </w:tr>
      <w:tr w:rsidR="00DB1EBC" w:rsidRPr="00B23C83" w14:paraId="39A3990B" w14:textId="77777777" w:rsidTr="001E231E">
        <w:trPr>
          <w:trHeight w:val="111"/>
        </w:trPr>
        <w:tc>
          <w:tcPr>
            <w:tcW w:w="1607" w:type="dxa"/>
            <w:vMerge/>
          </w:tcPr>
          <w:p w14:paraId="0AE8640D" w14:textId="77777777" w:rsidR="00DB1EBC" w:rsidRPr="00B23C83" w:rsidRDefault="00DB1EBC" w:rsidP="00047E44">
            <w:pPr>
              <w:pStyle w:val="TableText"/>
            </w:pPr>
          </w:p>
        </w:tc>
        <w:tc>
          <w:tcPr>
            <w:tcW w:w="907" w:type="dxa"/>
          </w:tcPr>
          <w:p w14:paraId="1052F256" w14:textId="77777777" w:rsidR="00DB1EBC" w:rsidRPr="00B23C83" w:rsidRDefault="00DB1EBC" w:rsidP="00047E44">
            <w:pPr>
              <w:pStyle w:val="TableTextCA"/>
            </w:pPr>
            <w:r w:rsidRPr="00B23C83">
              <w:t>2016</w:t>
            </w:r>
          </w:p>
        </w:tc>
        <w:tc>
          <w:tcPr>
            <w:tcW w:w="1757" w:type="dxa"/>
          </w:tcPr>
          <w:p w14:paraId="592775C7" w14:textId="77777777" w:rsidR="00DB1EBC" w:rsidRPr="00B23C83" w:rsidRDefault="00DB1EBC" w:rsidP="00047E44">
            <w:pPr>
              <w:pStyle w:val="TableTextDecimalAlign"/>
            </w:pPr>
            <w:r w:rsidRPr="00B23C83">
              <w:t>14.4 (111)</w:t>
            </w:r>
          </w:p>
        </w:tc>
        <w:tc>
          <w:tcPr>
            <w:tcW w:w="1757" w:type="dxa"/>
          </w:tcPr>
          <w:p w14:paraId="59DE3765" w14:textId="77777777" w:rsidR="00DB1EBC" w:rsidRPr="00B23C83" w:rsidRDefault="00DB1EBC" w:rsidP="00047E44">
            <w:pPr>
              <w:pStyle w:val="TableTextDecimalAlign"/>
            </w:pPr>
            <w:r w:rsidRPr="00B23C83">
              <w:t>6.1 (1,796)</w:t>
            </w:r>
          </w:p>
        </w:tc>
        <w:tc>
          <w:tcPr>
            <w:tcW w:w="1757" w:type="dxa"/>
          </w:tcPr>
          <w:p w14:paraId="3D00114E" w14:textId="77777777" w:rsidR="00DB1EBC" w:rsidRPr="00B23C83" w:rsidRDefault="00DB1EBC" w:rsidP="00047E44">
            <w:pPr>
              <w:pStyle w:val="TableTextDecimalAlign"/>
            </w:pPr>
            <w:r w:rsidRPr="00B23C83">
              <w:t>0.0 (39)</w:t>
            </w:r>
          </w:p>
        </w:tc>
        <w:tc>
          <w:tcPr>
            <w:tcW w:w="1757" w:type="dxa"/>
          </w:tcPr>
          <w:p w14:paraId="46A4C197" w14:textId="77777777" w:rsidR="00DB1EBC" w:rsidRPr="00B23C83" w:rsidRDefault="00DB1EBC" w:rsidP="00047E44">
            <w:pPr>
              <w:pStyle w:val="TableTextDecimalAlign"/>
            </w:pPr>
            <w:r w:rsidRPr="00B23C83">
              <w:t>9.0 (1,580)</w:t>
            </w:r>
          </w:p>
        </w:tc>
      </w:tr>
      <w:tr w:rsidR="00DB1EBC" w:rsidRPr="00B23C83" w14:paraId="3245B5A0" w14:textId="77777777" w:rsidTr="001E231E">
        <w:trPr>
          <w:trHeight w:val="111"/>
        </w:trPr>
        <w:tc>
          <w:tcPr>
            <w:tcW w:w="1607" w:type="dxa"/>
            <w:vMerge/>
          </w:tcPr>
          <w:p w14:paraId="54331702" w14:textId="77777777" w:rsidR="00DB1EBC" w:rsidRPr="00B23C83" w:rsidRDefault="00DB1EBC" w:rsidP="00047E44">
            <w:pPr>
              <w:pStyle w:val="TableText"/>
            </w:pPr>
          </w:p>
        </w:tc>
        <w:tc>
          <w:tcPr>
            <w:tcW w:w="907" w:type="dxa"/>
          </w:tcPr>
          <w:p w14:paraId="470683AA" w14:textId="77777777" w:rsidR="00DB1EBC" w:rsidRPr="00B23C83" w:rsidRDefault="00DB1EBC" w:rsidP="00047E44">
            <w:pPr>
              <w:pStyle w:val="TableTextCA"/>
            </w:pPr>
            <w:r w:rsidRPr="00B23C83">
              <w:t>2017</w:t>
            </w:r>
          </w:p>
        </w:tc>
        <w:tc>
          <w:tcPr>
            <w:tcW w:w="1757" w:type="dxa"/>
          </w:tcPr>
          <w:p w14:paraId="5FF5E5BA" w14:textId="77777777" w:rsidR="00DB1EBC" w:rsidRPr="00B23C83" w:rsidRDefault="00DB1EBC" w:rsidP="00047E44">
            <w:pPr>
              <w:pStyle w:val="TableTextDecimalAlign"/>
            </w:pPr>
            <w:r w:rsidRPr="00B23C83">
              <w:t>14.1 (71)</w:t>
            </w:r>
          </w:p>
        </w:tc>
        <w:tc>
          <w:tcPr>
            <w:tcW w:w="1757" w:type="dxa"/>
          </w:tcPr>
          <w:p w14:paraId="777AE9A8" w14:textId="77777777" w:rsidR="00DB1EBC" w:rsidRPr="00B23C83" w:rsidRDefault="00DB1EBC" w:rsidP="00047E44">
            <w:pPr>
              <w:pStyle w:val="TableTextDecimalAlign"/>
            </w:pPr>
            <w:r w:rsidRPr="00B23C83">
              <w:t>7.2 (1,893)</w:t>
            </w:r>
          </w:p>
        </w:tc>
        <w:tc>
          <w:tcPr>
            <w:tcW w:w="1757" w:type="dxa"/>
          </w:tcPr>
          <w:p w14:paraId="4162D11C" w14:textId="77777777" w:rsidR="00DB1EBC" w:rsidRPr="00B23C83" w:rsidRDefault="00DB1EBC" w:rsidP="00047E44">
            <w:pPr>
              <w:pStyle w:val="TableTextDecimalAlign"/>
            </w:pPr>
            <w:r w:rsidRPr="00B23C83">
              <w:t>4.2 (48)</w:t>
            </w:r>
          </w:p>
        </w:tc>
        <w:tc>
          <w:tcPr>
            <w:tcW w:w="1757" w:type="dxa"/>
          </w:tcPr>
          <w:p w14:paraId="06FCFB6A" w14:textId="77777777" w:rsidR="00DB1EBC" w:rsidRPr="00B23C83" w:rsidRDefault="00DB1EBC" w:rsidP="00047E44">
            <w:pPr>
              <w:pStyle w:val="TableTextDecimalAlign"/>
            </w:pPr>
            <w:r w:rsidRPr="00B23C83">
              <w:t>9.0 (1,349)</w:t>
            </w:r>
          </w:p>
        </w:tc>
      </w:tr>
      <w:tr w:rsidR="00DB1EBC" w:rsidRPr="00B23C83" w14:paraId="3FE5A0D8" w14:textId="77777777" w:rsidTr="001E231E">
        <w:trPr>
          <w:trHeight w:val="111"/>
        </w:trPr>
        <w:tc>
          <w:tcPr>
            <w:tcW w:w="1607" w:type="dxa"/>
            <w:vMerge w:val="restart"/>
          </w:tcPr>
          <w:p w14:paraId="375583BB" w14:textId="77777777" w:rsidR="00DB1EBC" w:rsidRPr="00B23C83" w:rsidRDefault="00DB1EBC" w:rsidP="00047E44">
            <w:pPr>
              <w:pStyle w:val="TableText"/>
            </w:pPr>
            <w:r w:rsidRPr="00B23C83">
              <w:t>Ceftazidime</w:t>
            </w:r>
          </w:p>
        </w:tc>
        <w:tc>
          <w:tcPr>
            <w:tcW w:w="907" w:type="dxa"/>
          </w:tcPr>
          <w:p w14:paraId="66AB7725" w14:textId="77777777" w:rsidR="00DB1EBC" w:rsidRPr="00B23C83" w:rsidRDefault="00DB1EBC" w:rsidP="00047E44">
            <w:pPr>
              <w:pStyle w:val="TableTextCA"/>
            </w:pPr>
            <w:r w:rsidRPr="00B23C83">
              <w:t>2015</w:t>
            </w:r>
          </w:p>
        </w:tc>
        <w:tc>
          <w:tcPr>
            <w:tcW w:w="1757" w:type="dxa"/>
          </w:tcPr>
          <w:p w14:paraId="5B06BAF4" w14:textId="77777777" w:rsidR="00DB1EBC" w:rsidRPr="00B23C83" w:rsidRDefault="00DB1EBC" w:rsidP="00047E44">
            <w:pPr>
              <w:pStyle w:val="TableTextDecimalAlign"/>
            </w:pPr>
            <w:r w:rsidRPr="00B23C83">
              <w:t>0.0 (36)</w:t>
            </w:r>
          </w:p>
        </w:tc>
        <w:tc>
          <w:tcPr>
            <w:tcW w:w="1757" w:type="dxa"/>
          </w:tcPr>
          <w:p w14:paraId="2C3F0DCA" w14:textId="77777777" w:rsidR="00DB1EBC" w:rsidRPr="00B23C83" w:rsidRDefault="00DB1EBC" w:rsidP="00047E44">
            <w:pPr>
              <w:pStyle w:val="TableTextDecimalAlign"/>
            </w:pPr>
            <w:r w:rsidRPr="00B23C83">
              <w:t>0.5 (1,767)</w:t>
            </w:r>
          </w:p>
        </w:tc>
        <w:tc>
          <w:tcPr>
            <w:tcW w:w="1757" w:type="dxa"/>
          </w:tcPr>
          <w:p w14:paraId="0A00CE7C" w14:textId="77777777" w:rsidR="00DB1EBC" w:rsidRPr="00B23C83" w:rsidRDefault="00DB1EBC" w:rsidP="00047E44">
            <w:pPr>
              <w:pStyle w:val="TableTextDecimalAlign"/>
            </w:pPr>
            <w:r w:rsidRPr="00B23C83">
              <w:t>0.0 (60)</w:t>
            </w:r>
          </w:p>
        </w:tc>
        <w:tc>
          <w:tcPr>
            <w:tcW w:w="1757" w:type="dxa"/>
          </w:tcPr>
          <w:p w14:paraId="5BFE2531" w14:textId="77777777" w:rsidR="00DB1EBC" w:rsidRPr="00B23C83" w:rsidRDefault="00DB1EBC" w:rsidP="00047E44">
            <w:pPr>
              <w:pStyle w:val="TableTextDecimalAlign"/>
            </w:pPr>
            <w:r w:rsidRPr="00B23C83">
              <w:t>0.8 (123)</w:t>
            </w:r>
          </w:p>
        </w:tc>
      </w:tr>
      <w:tr w:rsidR="00DB1EBC" w:rsidRPr="00B23C83" w14:paraId="017EEAB5" w14:textId="77777777" w:rsidTr="001E231E">
        <w:trPr>
          <w:trHeight w:val="111"/>
        </w:trPr>
        <w:tc>
          <w:tcPr>
            <w:tcW w:w="1607" w:type="dxa"/>
            <w:vMerge/>
          </w:tcPr>
          <w:p w14:paraId="6758425A" w14:textId="77777777" w:rsidR="00DB1EBC" w:rsidRPr="00B23C83" w:rsidRDefault="00DB1EBC" w:rsidP="00047E44">
            <w:pPr>
              <w:pStyle w:val="TableText"/>
            </w:pPr>
          </w:p>
        </w:tc>
        <w:tc>
          <w:tcPr>
            <w:tcW w:w="907" w:type="dxa"/>
          </w:tcPr>
          <w:p w14:paraId="3FF66644" w14:textId="77777777" w:rsidR="00DB1EBC" w:rsidRPr="00B23C83" w:rsidRDefault="00DB1EBC" w:rsidP="00047E44">
            <w:pPr>
              <w:pStyle w:val="TableTextCA"/>
            </w:pPr>
            <w:r w:rsidRPr="00B23C83">
              <w:t>2016</w:t>
            </w:r>
          </w:p>
        </w:tc>
        <w:tc>
          <w:tcPr>
            <w:tcW w:w="1757" w:type="dxa"/>
          </w:tcPr>
          <w:p w14:paraId="6ABE03EF" w14:textId="77777777" w:rsidR="00DB1EBC" w:rsidRPr="00B23C83" w:rsidRDefault="009F674E" w:rsidP="00047E44">
            <w:pPr>
              <w:pStyle w:val="TableTextDecimalAlign"/>
            </w:pPr>
            <w:r w:rsidRPr="00B23C83">
              <w:t>nd</w:t>
            </w:r>
          </w:p>
        </w:tc>
        <w:tc>
          <w:tcPr>
            <w:tcW w:w="1757" w:type="dxa"/>
          </w:tcPr>
          <w:p w14:paraId="16A9E1BC" w14:textId="77777777" w:rsidR="00DB1EBC" w:rsidRPr="00B23C83" w:rsidRDefault="00DB1EBC" w:rsidP="00047E44">
            <w:pPr>
              <w:pStyle w:val="TableTextDecimalAlign"/>
            </w:pPr>
            <w:r w:rsidRPr="00B23C83">
              <w:t>0.8 (1,477)</w:t>
            </w:r>
          </w:p>
        </w:tc>
        <w:tc>
          <w:tcPr>
            <w:tcW w:w="1757" w:type="dxa"/>
          </w:tcPr>
          <w:p w14:paraId="0E45B115" w14:textId="77777777" w:rsidR="00DB1EBC" w:rsidRPr="00B23C83" w:rsidRDefault="00DB1EBC" w:rsidP="00047E44">
            <w:pPr>
              <w:pStyle w:val="TableTextDecimalAlign"/>
            </w:pPr>
            <w:r w:rsidRPr="00B23C83">
              <w:t>0.0 (39)</w:t>
            </w:r>
          </w:p>
        </w:tc>
        <w:tc>
          <w:tcPr>
            <w:tcW w:w="1757" w:type="dxa"/>
          </w:tcPr>
          <w:p w14:paraId="22A7268E" w14:textId="77777777" w:rsidR="00DB1EBC" w:rsidRPr="00B23C83" w:rsidRDefault="00DB1EBC" w:rsidP="00047E44">
            <w:pPr>
              <w:pStyle w:val="TableTextDecimalAlign"/>
            </w:pPr>
            <w:r w:rsidRPr="00B23C83">
              <w:t>0.8 (120)</w:t>
            </w:r>
          </w:p>
        </w:tc>
      </w:tr>
      <w:tr w:rsidR="00DB1EBC" w:rsidRPr="00B23C83" w14:paraId="54A27504" w14:textId="77777777" w:rsidTr="001E231E">
        <w:trPr>
          <w:trHeight w:val="111"/>
        </w:trPr>
        <w:tc>
          <w:tcPr>
            <w:tcW w:w="1607" w:type="dxa"/>
            <w:vMerge/>
          </w:tcPr>
          <w:p w14:paraId="7CFEE26A" w14:textId="77777777" w:rsidR="00DB1EBC" w:rsidRPr="00B23C83" w:rsidRDefault="00DB1EBC" w:rsidP="00047E44">
            <w:pPr>
              <w:pStyle w:val="TableText"/>
            </w:pPr>
          </w:p>
        </w:tc>
        <w:tc>
          <w:tcPr>
            <w:tcW w:w="907" w:type="dxa"/>
          </w:tcPr>
          <w:p w14:paraId="5940F358" w14:textId="77777777" w:rsidR="00DB1EBC" w:rsidRPr="00B23C83" w:rsidRDefault="00DB1EBC" w:rsidP="00047E44">
            <w:pPr>
              <w:pStyle w:val="TableTextCA"/>
            </w:pPr>
            <w:r w:rsidRPr="00B23C83">
              <w:t>2017</w:t>
            </w:r>
          </w:p>
        </w:tc>
        <w:tc>
          <w:tcPr>
            <w:tcW w:w="1757" w:type="dxa"/>
          </w:tcPr>
          <w:p w14:paraId="2BC45F7F" w14:textId="77777777" w:rsidR="00DB1EBC" w:rsidRPr="00B23C83" w:rsidRDefault="009F674E" w:rsidP="00047E44">
            <w:pPr>
              <w:pStyle w:val="TableTextDecimalAlign"/>
            </w:pPr>
            <w:r w:rsidRPr="00B23C83">
              <w:t>nd</w:t>
            </w:r>
          </w:p>
        </w:tc>
        <w:tc>
          <w:tcPr>
            <w:tcW w:w="1757" w:type="dxa"/>
          </w:tcPr>
          <w:p w14:paraId="27904D86" w14:textId="77777777" w:rsidR="00DB1EBC" w:rsidRPr="00B23C83" w:rsidRDefault="00DB1EBC" w:rsidP="00047E44">
            <w:pPr>
              <w:pStyle w:val="TableTextDecimalAlign"/>
            </w:pPr>
            <w:r w:rsidRPr="00B23C83">
              <w:t>0.7 (1,613)</w:t>
            </w:r>
          </w:p>
        </w:tc>
        <w:tc>
          <w:tcPr>
            <w:tcW w:w="1757" w:type="dxa"/>
          </w:tcPr>
          <w:p w14:paraId="65FAE4F8" w14:textId="77777777" w:rsidR="00DB1EBC" w:rsidRPr="00B23C83" w:rsidRDefault="00DB1EBC" w:rsidP="00047E44">
            <w:pPr>
              <w:pStyle w:val="TableTextDecimalAlign"/>
            </w:pPr>
            <w:r w:rsidRPr="00B23C83">
              <w:t>0.0 (48)</w:t>
            </w:r>
          </w:p>
        </w:tc>
        <w:tc>
          <w:tcPr>
            <w:tcW w:w="1757" w:type="dxa"/>
          </w:tcPr>
          <w:p w14:paraId="652EEF62" w14:textId="77777777" w:rsidR="00DB1EBC" w:rsidRPr="00B23C83" w:rsidRDefault="00DB1EBC" w:rsidP="00047E44">
            <w:pPr>
              <w:pStyle w:val="TableTextDecimalAlign"/>
            </w:pPr>
            <w:r w:rsidRPr="00B23C83">
              <w:t>0.0 (87)</w:t>
            </w:r>
          </w:p>
        </w:tc>
      </w:tr>
      <w:tr w:rsidR="00DB1EBC" w:rsidRPr="00B23C83" w14:paraId="69FF07D2" w14:textId="77777777" w:rsidTr="001E231E">
        <w:trPr>
          <w:trHeight w:val="111"/>
        </w:trPr>
        <w:tc>
          <w:tcPr>
            <w:tcW w:w="1607" w:type="dxa"/>
            <w:vMerge w:val="restart"/>
          </w:tcPr>
          <w:p w14:paraId="7770024D" w14:textId="77777777" w:rsidR="00DB1EBC" w:rsidRPr="00B23C83" w:rsidRDefault="00DB1EBC" w:rsidP="00047E44">
            <w:pPr>
              <w:pStyle w:val="TableText"/>
            </w:pPr>
            <w:r w:rsidRPr="00B23C83">
              <w:t>Ceftriaxone/cefotaxime</w:t>
            </w:r>
          </w:p>
        </w:tc>
        <w:tc>
          <w:tcPr>
            <w:tcW w:w="907" w:type="dxa"/>
          </w:tcPr>
          <w:p w14:paraId="1F153ABD" w14:textId="77777777" w:rsidR="00DB1EBC" w:rsidRPr="00B23C83" w:rsidRDefault="00DB1EBC" w:rsidP="00047E44">
            <w:pPr>
              <w:pStyle w:val="TableTextCA"/>
            </w:pPr>
            <w:r w:rsidRPr="00B23C83">
              <w:t>2015</w:t>
            </w:r>
          </w:p>
        </w:tc>
        <w:tc>
          <w:tcPr>
            <w:tcW w:w="1757" w:type="dxa"/>
          </w:tcPr>
          <w:p w14:paraId="0C7B1465" w14:textId="77777777" w:rsidR="00DB1EBC" w:rsidRPr="00B23C83" w:rsidRDefault="00DB1EBC" w:rsidP="00047E44">
            <w:pPr>
              <w:pStyle w:val="TableTextDecimalAlign"/>
            </w:pPr>
            <w:r w:rsidRPr="00B23C83">
              <w:t>0.0 (36)</w:t>
            </w:r>
          </w:p>
        </w:tc>
        <w:tc>
          <w:tcPr>
            <w:tcW w:w="1757" w:type="dxa"/>
          </w:tcPr>
          <w:p w14:paraId="68CA0EDA" w14:textId="77777777" w:rsidR="00DB1EBC" w:rsidRPr="00B23C83" w:rsidRDefault="00DB1EBC" w:rsidP="00047E44">
            <w:pPr>
              <w:pStyle w:val="TableTextDecimalAlign"/>
            </w:pPr>
            <w:r w:rsidRPr="00B23C83">
              <w:t>0.6 (2,094)</w:t>
            </w:r>
          </w:p>
        </w:tc>
        <w:tc>
          <w:tcPr>
            <w:tcW w:w="1757" w:type="dxa"/>
          </w:tcPr>
          <w:p w14:paraId="2AA8A8D3" w14:textId="77777777" w:rsidR="00DB1EBC" w:rsidRPr="00B23C83" w:rsidRDefault="00DB1EBC" w:rsidP="00047E44">
            <w:pPr>
              <w:pStyle w:val="TableTextDecimalAlign"/>
            </w:pPr>
            <w:r w:rsidRPr="00B23C83">
              <w:t>0.0 (60)</w:t>
            </w:r>
          </w:p>
        </w:tc>
        <w:tc>
          <w:tcPr>
            <w:tcW w:w="1757" w:type="dxa"/>
          </w:tcPr>
          <w:p w14:paraId="23616226" w14:textId="77777777" w:rsidR="00DB1EBC" w:rsidRPr="00B23C83" w:rsidRDefault="00DB1EBC" w:rsidP="00047E44">
            <w:pPr>
              <w:pStyle w:val="TableTextDecimalAlign"/>
            </w:pPr>
            <w:r w:rsidRPr="00B23C83">
              <w:t>0.8 (124)</w:t>
            </w:r>
          </w:p>
        </w:tc>
      </w:tr>
      <w:tr w:rsidR="00DB1EBC" w:rsidRPr="00B23C83" w14:paraId="5C3E45EB" w14:textId="77777777" w:rsidTr="001E231E">
        <w:trPr>
          <w:trHeight w:val="111"/>
        </w:trPr>
        <w:tc>
          <w:tcPr>
            <w:tcW w:w="1607" w:type="dxa"/>
            <w:vMerge/>
          </w:tcPr>
          <w:p w14:paraId="77DBF015" w14:textId="77777777" w:rsidR="00DB1EBC" w:rsidRPr="00B23C83" w:rsidRDefault="00DB1EBC" w:rsidP="00047E44">
            <w:pPr>
              <w:pStyle w:val="TableText"/>
            </w:pPr>
          </w:p>
        </w:tc>
        <w:tc>
          <w:tcPr>
            <w:tcW w:w="907" w:type="dxa"/>
          </w:tcPr>
          <w:p w14:paraId="4B964BF1" w14:textId="77777777" w:rsidR="00DB1EBC" w:rsidRPr="00B23C83" w:rsidRDefault="00DB1EBC" w:rsidP="00047E44">
            <w:pPr>
              <w:pStyle w:val="TableTextCA"/>
            </w:pPr>
            <w:r w:rsidRPr="00B23C83">
              <w:t>2016</w:t>
            </w:r>
          </w:p>
        </w:tc>
        <w:tc>
          <w:tcPr>
            <w:tcW w:w="1757" w:type="dxa"/>
          </w:tcPr>
          <w:p w14:paraId="5FEC2F32" w14:textId="77777777" w:rsidR="00DB1EBC" w:rsidRPr="00B23C83" w:rsidRDefault="009F674E" w:rsidP="00047E44">
            <w:pPr>
              <w:pStyle w:val="TableTextDecimalAlign"/>
            </w:pPr>
            <w:r w:rsidRPr="00B23C83">
              <w:t>nd</w:t>
            </w:r>
          </w:p>
        </w:tc>
        <w:tc>
          <w:tcPr>
            <w:tcW w:w="1757" w:type="dxa"/>
          </w:tcPr>
          <w:p w14:paraId="02DB786B" w14:textId="77777777" w:rsidR="00DB1EBC" w:rsidRPr="00B23C83" w:rsidRDefault="00DB1EBC" w:rsidP="00047E44">
            <w:pPr>
              <w:pStyle w:val="TableTextDecimalAlign"/>
            </w:pPr>
            <w:r w:rsidRPr="00B23C83">
              <w:t>0.8 (1,770)</w:t>
            </w:r>
          </w:p>
        </w:tc>
        <w:tc>
          <w:tcPr>
            <w:tcW w:w="1757" w:type="dxa"/>
          </w:tcPr>
          <w:p w14:paraId="38A75FE3" w14:textId="77777777" w:rsidR="00DB1EBC" w:rsidRPr="00B23C83" w:rsidRDefault="00DB1EBC" w:rsidP="00047E44">
            <w:pPr>
              <w:pStyle w:val="TableTextDecimalAlign"/>
            </w:pPr>
            <w:r w:rsidRPr="00B23C83">
              <w:t>0.0 (39)</w:t>
            </w:r>
          </w:p>
        </w:tc>
        <w:tc>
          <w:tcPr>
            <w:tcW w:w="1757" w:type="dxa"/>
          </w:tcPr>
          <w:p w14:paraId="08165818" w14:textId="77777777" w:rsidR="00DB1EBC" w:rsidRPr="00B23C83" w:rsidRDefault="00DB1EBC" w:rsidP="00047E44">
            <w:pPr>
              <w:pStyle w:val="TableTextDecimalAlign"/>
            </w:pPr>
            <w:r w:rsidRPr="00B23C83">
              <w:t>0.0 (120)</w:t>
            </w:r>
          </w:p>
        </w:tc>
      </w:tr>
      <w:tr w:rsidR="00DB1EBC" w:rsidRPr="00B23C83" w14:paraId="7ECC0CF0" w14:textId="77777777" w:rsidTr="001E231E">
        <w:trPr>
          <w:trHeight w:val="111"/>
        </w:trPr>
        <w:tc>
          <w:tcPr>
            <w:tcW w:w="1607" w:type="dxa"/>
            <w:vMerge/>
          </w:tcPr>
          <w:p w14:paraId="5C0D20DC" w14:textId="77777777" w:rsidR="00DB1EBC" w:rsidRPr="00B23C83" w:rsidRDefault="00DB1EBC" w:rsidP="00047E44">
            <w:pPr>
              <w:pStyle w:val="TableText"/>
            </w:pPr>
          </w:p>
        </w:tc>
        <w:tc>
          <w:tcPr>
            <w:tcW w:w="907" w:type="dxa"/>
          </w:tcPr>
          <w:p w14:paraId="7EB2859D" w14:textId="77777777" w:rsidR="00DB1EBC" w:rsidRPr="00B23C83" w:rsidRDefault="00DB1EBC" w:rsidP="00047E44">
            <w:pPr>
              <w:pStyle w:val="TableTextCA"/>
            </w:pPr>
            <w:r w:rsidRPr="00B23C83">
              <w:t>2017</w:t>
            </w:r>
          </w:p>
        </w:tc>
        <w:tc>
          <w:tcPr>
            <w:tcW w:w="1757" w:type="dxa"/>
          </w:tcPr>
          <w:p w14:paraId="21BCD53E" w14:textId="77777777" w:rsidR="00DB1EBC" w:rsidRPr="00B23C83" w:rsidRDefault="009F674E" w:rsidP="00047E44">
            <w:pPr>
              <w:pStyle w:val="TableTextDecimalAlign"/>
            </w:pPr>
            <w:r w:rsidRPr="00B23C83">
              <w:t>nd</w:t>
            </w:r>
          </w:p>
        </w:tc>
        <w:tc>
          <w:tcPr>
            <w:tcW w:w="1757" w:type="dxa"/>
          </w:tcPr>
          <w:p w14:paraId="644D7314" w14:textId="77777777" w:rsidR="00DB1EBC" w:rsidRPr="00B23C83" w:rsidRDefault="00DB1EBC" w:rsidP="00047E44">
            <w:pPr>
              <w:pStyle w:val="TableTextDecimalAlign"/>
            </w:pPr>
            <w:r w:rsidRPr="00B23C83">
              <w:t>0.9 (1,879)</w:t>
            </w:r>
          </w:p>
        </w:tc>
        <w:tc>
          <w:tcPr>
            <w:tcW w:w="1757" w:type="dxa"/>
          </w:tcPr>
          <w:p w14:paraId="0A44B204" w14:textId="77777777" w:rsidR="00DB1EBC" w:rsidRPr="00B23C83" w:rsidRDefault="00DB1EBC" w:rsidP="00047E44">
            <w:pPr>
              <w:pStyle w:val="TableTextDecimalAlign"/>
            </w:pPr>
            <w:r w:rsidRPr="00B23C83">
              <w:t>0.0 (47)</w:t>
            </w:r>
          </w:p>
        </w:tc>
        <w:tc>
          <w:tcPr>
            <w:tcW w:w="1757" w:type="dxa"/>
          </w:tcPr>
          <w:p w14:paraId="086DFE93" w14:textId="77777777" w:rsidR="00DB1EBC" w:rsidRPr="00B23C83" w:rsidRDefault="00DB1EBC" w:rsidP="00047E44">
            <w:pPr>
              <w:pStyle w:val="TableTextDecimalAlign"/>
            </w:pPr>
            <w:r w:rsidRPr="00B23C83">
              <w:t>1.1 (88)</w:t>
            </w:r>
          </w:p>
        </w:tc>
      </w:tr>
      <w:tr w:rsidR="00DB1EBC" w:rsidRPr="00B23C83" w14:paraId="325769A1" w14:textId="77777777" w:rsidTr="001E231E">
        <w:trPr>
          <w:trHeight w:val="111"/>
        </w:trPr>
        <w:tc>
          <w:tcPr>
            <w:tcW w:w="1607" w:type="dxa"/>
            <w:vMerge w:val="restart"/>
          </w:tcPr>
          <w:p w14:paraId="75195496" w14:textId="77777777" w:rsidR="00DB1EBC" w:rsidRPr="00B23C83" w:rsidRDefault="00DB1EBC" w:rsidP="00047E44">
            <w:pPr>
              <w:pStyle w:val="TableText"/>
            </w:pPr>
            <w:r w:rsidRPr="00B23C83">
              <w:t>Ciprofloxacin</w:t>
            </w:r>
          </w:p>
        </w:tc>
        <w:tc>
          <w:tcPr>
            <w:tcW w:w="907" w:type="dxa"/>
          </w:tcPr>
          <w:p w14:paraId="67CEF301" w14:textId="77777777" w:rsidR="00DB1EBC" w:rsidRPr="00B23C83" w:rsidRDefault="00DB1EBC" w:rsidP="00047E44">
            <w:pPr>
              <w:pStyle w:val="TableTextCA"/>
            </w:pPr>
            <w:r w:rsidRPr="00B23C83">
              <w:t>2015</w:t>
            </w:r>
          </w:p>
        </w:tc>
        <w:tc>
          <w:tcPr>
            <w:tcW w:w="1757" w:type="dxa"/>
          </w:tcPr>
          <w:p w14:paraId="094D5897" w14:textId="77777777" w:rsidR="00DB1EBC" w:rsidRPr="00B23C83" w:rsidRDefault="00DB1EBC" w:rsidP="00047E44">
            <w:pPr>
              <w:pStyle w:val="TableTextDecimalAlign"/>
            </w:pPr>
            <w:r w:rsidRPr="00B23C83">
              <w:t>0.0 (36)</w:t>
            </w:r>
          </w:p>
        </w:tc>
        <w:tc>
          <w:tcPr>
            <w:tcW w:w="1757" w:type="dxa"/>
          </w:tcPr>
          <w:p w14:paraId="774C498E" w14:textId="77777777" w:rsidR="00DB1EBC" w:rsidRPr="00B23C83" w:rsidRDefault="00DB1EBC" w:rsidP="00047E44">
            <w:pPr>
              <w:pStyle w:val="TableTextDecimalAlign"/>
            </w:pPr>
            <w:r w:rsidRPr="00B23C83">
              <w:t>1.7 (2,120)</w:t>
            </w:r>
          </w:p>
        </w:tc>
        <w:tc>
          <w:tcPr>
            <w:tcW w:w="1757" w:type="dxa"/>
          </w:tcPr>
          <w:p w14:paraId="44AECF56" w14:textId="77777777" w:rsidR="00DB1EBC" w:rsidRPr="00B23C83" w:rsidRDefault="00DB1EBC" w:rsidP="00047E44">
            <w:pPr>
              <w:pStyle w:val="TableTextDecimalAlign"/>
            </w:pPr>
            <w:r w:rsidRPr="00B23C83">
              <w:t>0.0 (61)</w:t>
            </w:r>
          </w:p>
        </w:tc>
        <w:tc>
          <w:tcPr>
            <w:tcW w:w="1757" w:type="dxa"/>
          </w:tcPr>
          <w:p w14:paraId="0154EEBD" w14:textId="77777777" w:rsidR="00DB1EBC" w:rsidRPr="00B23C83" w:rsidRDefault="00DB1EBC" w:rsidP="00047E44">
            <w:pPr>
              <w:pStyle w:val="TableTextDecimalAlign"/>
            </w:pPr>
            <w:r w:rsidRPr="00B23C83">
              <w:t>2.4 (124)</w:t>
            </w:r>
          </w:p>
        </w:tc>
      </w:tr>
      <w:tr w:rsidR="00DB1EBC" w:rsidRPr="00B23C83" w14:paraId="0F136D9E" w14:textId="77777777" w:rsidTr="001E231E">
        <w:trPr>
          <w:trHeight w:val="221"/>
        </w:trPr>
        <w:tc>
          <w:tcPr>
            <w:tcW w:w="1607" w:type="dxa"/>
            <w:vMerge/>
          </w:tcPr>
          <w:p w14:paraId="5E7C1C54" w14:textId="77777777" w:rsidR="00DB1EBC" w:rsidRPr="00B23C83" w:rsidRDefault="00DB1EBC" w:rsidP="00047E44">
            <w:pPr>
              <w:pStyle w:val="TableText"/>
            </w:pPr>
          </w:p>
        </w:tc>
        <w:tc>
          <w:tcPr>
            <w:tcW w:w="907" w:type="dxa"/>
          </w:tcPr>
          <w:p w14:paraId="5A57BBDC" w14:textId="77777777" w:rsidR="00DB1EBC" w:rsidRPr="00B23C83" w:rsidRDefault="00DB1EBC" w:rsidP="00047E44">
            <w:pPr>
              <w:pStyle w:val="TableTextCA"/>
            </w:pPr>
            <w:r w:rsidRPr="00B23C83">
              <w:t>2016</w:t>
            </w:r>
          </w:p>
        </w:tc>
        <w:tc>
          <w:tcPr>
            <w:tcW w:w="1757" w:type="dxa"/>
          </w:tcPr>
          <w:p w14:paraId="72CEDA4F" w14:textId="77777777" w:rsidR="00DB1EBC" w:rsidRPr="00B23C83" w:rsidRDefault="009F674E" w:rsidP="00047E44">
            <w:pPr>
              <w:pStyle w:val="TableTextDecimalAlign"/>
            </w:pPr>
            <w:r w:rsidRPr="00B23C83">
              <w:t>nd</w:t>
            </w:r>
          </w:p>
        </w:tc>
        <w:tc>
          <w:tcPr>
            <w:tcW w:w="1757" w:type="dxa"/>
          </w:tcPr>
          <w:p w14:paraId="0499FE6A" w14:textId="77777777" w:rsidR="00DB1EBC" w:rsidRPr="00B23C83" w:rsidRDefault="00DB1EBC" w:rsidP="00047E44">
            <w:pPr>
              <w:pStyle w:val="TableTextDecimalAlign"/>
            </w:pPr>
            <w:r w:rsidRPr="00B23C83">
              <w:t>1.9 (1,750)</w:t>
            </w:r>
          </w:p>
        </w:tc>
        <w:tc>
          <w:tcPr>
            <w:tcW w:w="1757" w:type="dxa"/>
          </w:tcPr>
          <w:p w14:paraId="22C1E9C6" w14:textId="77777777" w:rsidR="00DB1EBC" w:rsidRPr="00B23C83" w:rsidRDefault="00DB1EBC" w:rsidP="00047E44">
            <w:pPr>
              <w:pStyle w:val="TableTextDecimalAlign"/>
            </w:pPr>
            <w:r w:rsidRPr="00B23C83">
              <w:t>0.0 (39)</w:t>
            </w:r>
          </w:p>
        </w:tc>
        <w:tc>
          <w:tcPr>
            <w:tcW w:w="1757" w:type="dxa"/>
          </w:tcPr>
          <w:p w14:paraId="04320C6D" w14:textId="77777777" w:rsidR="00DB1EBC" w:rsidRPr="00B23C83" w:rsidRDefault="00DB1EBC" w:rsidP="00047E44">
            <w:pPr>
              <w:pStyle w:val="TableTextDecimalAlign"/>
            </w:pPr>
            <w:r w:rsidRPr="00B23C83">
              <w:t>5.7 (70)</w:t>
            </w:r>
          </w:p>
        </w:tc>
      </w:tr>
      <w:tr w:rsidR="00DB1EBC" w:rsidRPr="00B23C83" w14:paraId="77610158" w14:textId="77777777" w:rsidTr="001E231E">
        <w:trPr>
          <w:trHeight w:val="221"/>
        </w:trPr>
        <w:tc>
          <w:tcPr>
            <w:tcW w:w="1607" w:type="dxa"/>
            <w:vMerge/>
          </w:tcPr>
          <w:p w14:paraId="77610CD4" w14:textId="77777777" w:rsidR="00DB1EBC" w:rsidRPr="00B23C83" w:rsidRDefault="00DB1EBC" w:rsidP="00047E44">
            <w:pPr>
              <w:pStyle w:val="TableText"/>
            </w:pPr>
          </w:p>
        </w:tc>
        <w:tc>
          <w:tcPr>
            <w:tcW w:w="907" w:type="dxa"/>
          </w:tcPr>
          <w:p w14:paraId="61361753" w14:textId="77777777" w:rsidR="00DB1EBC" w:rsidRPr="00B23C83" w:rsidRDefault="00DB1EBC" w:rsidP="00047E44">
            <w:pPr>
              <w:pStyle w:val="TableTextCA"/>
            </w:pPr>
            <w:r w:rsidRPr="00B23C83">
              <w:t>2017</w:t>
            </w:r>
          </w:p>
        </w:tc>
        <w:tc>
          <w:tcPr>
            <w:tcW w:w="1757" w:type="dxa"/>
          </w:tcPr>
          <w:p w14:paraId="7329C429" w14:textId="77777777" w:rsidR="00DB1EBC" w:rsidRPr="00B23C83" w:rsidRDefault="009F674E" w:rsidP="00047E44">
            <w:pPr>
              <w:pStyle w:val="TableTextDecimalAlign"/>
            </w:pPr>
            <w:r w:rsidRPr="00B23C83">
              <w:t>nd</w:t>
            </w:r>
          </w:p>
        </w:tc>
        <w:tc>
          <w:tcPr>
            <w:tcW w:w="1757" w:type="dxa"/>
          </w:tcPr>
          <w:p w14:paraId="24574026" w14:textId="77777777" w:rsidR="00DB1EBC" w:rsidRPr="00B23C83" w:rsidRDefault="00DB1EBC" w:rsidP="00047E44">
            <w:pPr>
              <w:pStyle w:val="TableTextDecimalAlign"/>
            </w:pPr>
            <w:r w:rsidRPr="00B23C83">
              <w:t>0.7 (1,379)</w:t>
            </w:r>
          </w:p>
        </w:tc>
        <w:tc>
          <w:tcPr>
            <w:tcW w:w="1757" w:type="dxa"/>
          </w:tcPr>
          <w:p w14:paraId="4244B0F8" w14:textId="77777777" w:rsidR="00DB1EBC" w:rsidRPr="00B23C83" w:rsidRDefault="00DB1EBC" w:rsidP="00047E44">
            <w:pPr>
              <w:pStyle w:val="TableTextDecimalAlign"/>
            </w:pPr>
            <w:r w:rsidRPr="00B23C83">
              <w:t>0.0 (48)</w:t>
            </w:r>
          </w:p>
        </w:tc>
        <w:tc>
          <w:tcPr>
            <w:tcW w:w="1757" w:type="dxa"/>
          </w:tcPr>
          <w:p w14:paraId="6045F8A7" w14:textId="77777777" w:rsidR="00DB1EBC" w:rsidRPr="00B23C83" w:rsidRDefault="00DB1EBC" w:rsidP="00047E44">
            <w:pPr>
              <w:pStyle w:val="TableTextDecimalAlign"/>
            </w:pPr>
            <w:r w:rsidRPr="00B23C83">
              <w:t>4.3 (69)</w:t>
            </w:r>
          </w:p>
        </w:tc>
      </w:tr>
      <w:tr w:rsidR="00DB1EBC" w:rsidRPr="00B23C83" w14:paraId="44670367" w14:textId="77777777" w:rsidTr="001E231E">
        <w:trPr>
          <w:trHeight w:val="221"/>
        </w:trPr>
        <w:tc>
          <w:tcPr>
            <w:tcW w:w="1607" w:type="dxa"/>
            <w:vMerge w:val="restart"/>
          </w:tcPr>
          <w:p w14:paraId="5F7D95A3" w14:textId="77777777" w:rsidR="00DB1EBC" w:rsidRPr="00B23C83" w:rsidRDefault="00DB1EBC" w:rsidP="00047E44">
            <w:pPr>
              <w:pStyle w:val="TableText"/>
            </w:pPr>
            <w:r w:rsidRPr="00B23C83">
              <w:t>Meropenem</w:t>
            </w:r>
          </w:p>
        </w:tc>
        <w:tc>
          <w:tcPr>
            <w:tcW w:w="907" w:type="dxa"/>
          </w:tcPr>
          <w:p w14:paraId="6FE2740A" w14:textId="77777777" w:rsidR="00DB1EBC" w:rsidRPr="00B23C83" w:rsidRDefault="00DB1EBC" w:rsidP="00047E44">
            <w:pPr>
              <w:pStyle w:val="TableTextCA"/>
            </w:pPr>
            <w:r w:rsidRPr="00B23C83">
              <w:t>2015</w:t>
            </w:r>
          </w:p>
        </w:tc>
        <w:tc>
          <w:tcPr>
            <w:tcW w:w="1757" w:type="dxa"/>
          </w:tcPr>
          <w:p w14:paraId="5D8A9E10" w14:textId="77777777" w:rsidR="00DB1EBC" w:rsidRPr="00B23C83" w:rsidRDefault="00DB1EBC" w:rsidP="00047E44">
            <w:pPr>
              <w:pStyle w:val="TableTextDecimalAlign"/>
            </w:pPr>
            <w:r w:rsidRPr="00B23C83">
              <w:t>0.0 (36)</w:t>
            </w:r>
          </w:p>
        </w:tc>
        <w:tc>
          <w:tcPr>
            <w:tcW w:w="1757" w:type="dxa"/>
          </w:tcPr>
          <w:p w14:paraId="29DEC486" w14:textId="77777777" w:rsidR="00DB1EBC" w:rsidRPr="00B23C83" w:rsidRDefault="00DB1EBC" w:rsidP="00047E44">
            <w:pPr>
              <w:pStyle w:val="TableTextDecimalAlign"/>
            </w:pPr>
            <w:r w:rsidRPr="00B23C83">
              <w:t>0.0 (1,996)</w:t>
            </w:r>
          </w:p>
        </w:tc>
        <w:tc>
          <w:tcPr>
            <w:tcW w:w="1757" w:type="dxa"/>
          </w:tcPr>
          <w:p w14:paraId="6226140E" w14:textId="77777777" w:rsidR="00DB1EBC" w:rsidRPr="00B23C83" w:rsidRDefault="00DB1EBC" w:rsidP="00047E44">
            <w:pPr>
              <w:pStyle w:val="TableTextDecimalAlign"/>
            </w:pPr>
            <w:r w:rsidRPr="00B23C83">
              <w:t>0.0 (60)</w:t>
            </w:r>
          </w:p>
        </w:tc>
        <w:tc>
          <w:tcPr>
            <w:tcW w:w="1757" w:type="dxa"/>
          </w:tcPr>
          <w:p w14:paraId="69DC52F2" w14:textId="77777777" w:rsidR="00DB1EBC" w:rsidRPr="00B23C83" w:rsidRDefault="00DB1EBC" w:rsidP="00047E44">
            <w:pPr>
              <w:pStyle w:val="TableTextDecimalAlign"/>
            </w:pPr>
            <w:r w:rsidRPr="00B23C83">
              <w:t>0.0 (124)</w:t>
            </w:r>
          </w:p>
        </w:tc>
      </w:tr>
      <w:tr w:rsidR="00DB1EBC" w:rsidRPr="00B23C83" w14:paraId="32FDFFDD" w14:textId="77777777" w:rsidTr="001E231E">
        <w:trPr>
          <w:trHeight w:val="111"/>
        </w:trPr>
        <w:tc>
          <w:tcPr>
            <w:tcW w:w="1607" w:type="dxa"/>
            <w:vMerge/>
          </w:tcPr>
          <w:p w14:paraId="3EFA5910" w14:textId="77777777" w:rsidR="00DB1EBC" w:rsidRPr="00B23C83" w:rsidRDefault="00DB1EBC" w:rsidP="00047E44">
            <w:pPr>
              <w:pStyle w:val="TableText"/>
            </w:pPr>
          </w:p>
        </w:tc>
        <w:tc>
          <w:tcPr>
            <w:tcW w:w="907" w:type="dxa"/>
          </w:tcPr>
          <w:p w14:paraId="2537A211" w14:textId="77777777" w:rsidR="00DB1EBC" w:rsidRPr="00B23C83" w:rsidRDefault="00DB1EBC" w:rsidP="00047E44">
            <w:pPr>
              <w:pStyle w:val="TableTextCA"/>
            </w:pPr>
            <w:r w:rsidRPr="00B23C83">
              <w:t>2016</w:t>
            </w:r>
          </w:p>
        </w:tc>
        <w:tc>
          <w:tcPr>
            <w:tcW w:w="1757" w:type="dxa"/>
          </w:tcPr>
          <w:p w14:paraId="62512530" w14:textId="77777777" w:rsidR="00DB1EBC" w:rsidRPr="00B23C83" w:rsidRDefault="009F674E" w:rsidP="00047E44">
            <w:pPr>
              <w:pStyle w:val="TableTextDecimalAlign"/>
            </w:pPr>
            <w:r w:rsidRPr="00B23C83">
              <w:t>nd</w:t>
            </w:r>
          </w:p>
        </w:tc>
        <w:tc>
          <w:tcPr>
            <w:tcW w:w="1757" w:type="dxa"/>
          </w:tcPr>
          <w:p w14:paraId="5E0C996C" w14:textId="77777777" w:rsidR="00DB1EBC" w:rsidRPr="00B23C83" w:rsidRDefault="00DB1EBC" w:rsidP="00047E44">
            <w:pPr>
              <w:pStyle w:val="TableTextDecimalAlign"/>
            </w:pPr>
            <w:r w:rsidRPr="00B23C83">
              <w:t>0.0 (1,715)</w:t>
            </w:r>
          </w:p>
        </w:tc>
        <w:tc>
          <w:tcPr>
            <w:tcW w:w="1757" w:type="dxa"/>
          </w:tcPr>
          <w:p w14:paraId="2466AF29" w14:textId="77777777" w:rsidR="00DB1EBC" w:rsidRPr="00B23C83" w:rsidRDefault="00DB1EBC" w:rsidP="00047E44">
            <w:pPr>
              <w:pStyle w:val="TableTextDecimalAlign"/>
            </w:pPr>
            <w:r w:rsidRPr="00B23C83">
              <w:t>0.0 (39)</w:t>
            </w:r>
          </w:p>
        </w:tc>
        <w:tc>
          <w:tcPr>
            <w:tcW w:w="1757" w:type="dxa"/>
          </w:tcPr>
          <w:p w14:paraId="125A7317" w14:textId="77777777" w:rsidR="00DB1EBC" w:rsidRPr="00B23C83" w:rsidRDefault="00DB1EBC" w:rsidP="00047E44">
            <w:pPr>
              <w:pStyle w:val="TableTextDecimalAlign"/>
            </w:pPr>
            <w:r w:rsidRPr="00B23C83">
              <w:t>0.0 (119)</w:t>
            </w:r>
          </w:p>
        </w:tc>
      </w:tr>
      <w:tr w:rsidR="00DB1EBC" w:rsidRPr="00B23C83" w14:paraId="65E7E86B" w14:textId="77777777" w:rsidTr="001E231E">
        <w:trPr>
          <w:trHeight w:val="111"/>
        </w:trPr>
        <w:tc>
          <w:tcPr>
            <w:tcW w:w="1607" w:type="dxa"/>
            <w:vMerge/>
          </w:tcPr>
          <w:p w14:paraId="554D9833" w14:textId="77777777" w:rsidR="00DB1EBC" w:rsidRPr="00B23C83" w:rsidRDefault="00DB1EBC" w:rsidP="00047E44">
            <w:pPr>
              <w:pStyle w:val="TableText"/>
            </w:pPr>
          </w:p>
        </w:tc>
        <w:tc>
          <w:tcPr>
            <w:tcW w:w="907" w:type="dxa"/>
          </w:tcPr>
          <w:p w14:paraId="1CD4D158" w14:textId="77777777" w:rsidR="00DB1EBC" w:rsidRPr="00B23C83" w:rsidRDefault="00DB1EBC" w:rsidP="00047E44">
            <w:pPr>
              <w:pStyle w:val="TableTextCA"/>
            </w:pPr>
            <w:r w:rsidRPr="00B23C83">
              <w:t>2017</w:t>
            </w:r>
          </w:p>
        </w:tc>
        <w:tc>
          <w:tcPr>
            <w:tcW w:w="1757" w:type="dxa"/>
          </w:tcPr>
          <w:p w14:paraId="2B6FD744" w14:textId="77777777" w:rsidR="00DB1EBC" w:rsidRPr="00B23C83" w:rsidRDefault="009F674E" w:rsidP="00047E44">
            <w:pPr>
              <w:pStyle w:val="TableTextDecimalAlign"/>
            </w:pPr>
            <w:r w:rsidRPr="00B23C83">
              <w:t>nd</w:t>
            </w:r>
          </w:p>
        </w:tc>
        <w:tc>
          <w:tcPr>
            <w:tcW w:w="1757" w:type="dxa"/>
          </w:tcPr>
          <w:p w14:paraId="7CA20B50" w14:textId="77777777" w:rsidR="00DB1EBC" w:rsidRPr="00B23C83" w:rsidRDefault="00DB1EBC" w:rsidP="00047E44">
            <w:pPr>
              <w:pStyle w:val="TableTextDecimalAlign"/>
            </w:pPr>
            <w:r w:rsidRPr="00B23C83">
              <w:t>0.0 (1,855)</w:t>
            </w:r>
          </w:p>
        </w:tc>
        <w:tc>
          <w:tcPr>
            <w:tcW w:w="1757" w:type="dxa"/>
          </w:tcPr>
          <w:p w14:paraId="6F99046E" w14:textId="77777777" w:rsidR="00DB1EBC" w:rsidRPr="00B23C83" w:rsidRDefault="00DB1EBC" w:rsidP="00047E44">
            <w:pPr>
              <w:pStyle w:val="TableTextDecimalAlign"/>
            </w:pPr>
            <w:r w:rsidRPr="00B23C83">
              <w:t>0.0 (48)</w:t>
            </w:r>
          </w:p>
        </w:tc>
        <w:tc>
          <w:tcPr>
            <w:tcW w:w="1757" w:type="dxa"/>
          </w:tcPr>
          <w:p w14:paraId="5C4BE047" w14:textId="77777777" w:rsidR="00DB1EBC" w:rsidRPr="00B23C83" w:rsidRDefault="00DB1EBC" w:rsidP="00047E44">
            <w:pPr>
              <w:pStyle w:val="TableTextDecimalAlign"/>
            </w:pPr>
            <w:r w:rsidRPr="00B23C83">
              <w:t>0.0 (88)</w:t>
            </w:r>
          </w:p>
        </w:tc>
      </w:tr>
      <w:tr w:rsidR="00DB1EBC" w:rsidRPr="00B23C83" w14:paraId="3F2B9EB2" w14:textId="77777777" w:rsidTr="001E231E">
        <w:trPr>
          <w:trHeight w:val="111"/>
        </w:trPr>
        <w:tc>
          <w:tcPr>
            <w:tcW w:w="1607" w:type="dxa"/>
            <w:vMerge w:val="restart"/>
          </w:tcPr>
          <w:p w14:paraId="0CCC4EE7" w14:textId="77777777" w:rsidR="00DB1EBC" w:rsidRPr="00B23C83" w:rsidRDefault="00DB1EBC" w:rsidP="00047E44">
            <w:pPr>
              <w:pStyle w:val="TableText"/>
            </w:pPr>
            <w:r w:rsidRPr="00B23C83">
              <w:t>Norfloxacin</w:t>
            </w:r>
          </w:p>
        </w:tc>
        <w:tc>
          <w:tcPr>
            <w:tcW w:w="907" w:type="dxa"/>
          </w:tcPr>
          <w:p w14:paraId="14FBBB54" w14:textId="77777777" w:rsidR="00DB1EBC" w:rsidRPr="00B23C83" w:rsidRDefault="00DB1EBC" w:rsidP="00047E44">
            <w:pPr>
              <w:pStyle w:val="TableTextCA"/>
            </w:pPr>
            <w:r w:rsidRPr="00B23C83">
              <w:t>2015</w:t>
            </w:r>
          </w:p>
        </w:tc>
        <w:tc>
          <w:tcPr>
            <w:tcW w:w="1757" w:type="dxa"/>
          </w:tcPr>
          <w:p w14:paraId="184E3CF7" w14:textId="77777777" w:rsidR="00DB1EBC" w:rsidRPr="00B23C83" w:rsidRDefault="00DB1EBC" w:rsidP="00047E44">
            <w:pPr>
              <w:pStyle w:val="TableTextDecimalAlign"/>
            </w:pPr>
            <w:r w:rsidRPr="00B23C83">
              <w:t>0.0 (36)</w:t>
            </w:r>
          </w:p>
        </w:tc>
        <w:tc>
          <w:tcPr>
            <w:tcW w:w="1757" w:type="dxa"/>
          </w:tcPr>
          <w:p w14:paraId="0C859318" w14:textId="77777777" w:rsidR="00DB1EBC" w:rsidRPr="00B23C83" w:rsidRDefault="00DB1EBC" w:rsidP="00047E44">
            <w:pPr>
              <w:pStyle w:val="TableTextDecimalAlign"/>
            </w:pPr>
            <w:r w:rsidRPr="00B23C83">
              <w:t>1.4 (1,438)</w:t>
            </w:r>
          </w:p>
        </w:tc>
        <w:tc>
          <w:tcPr>
            <w:tcW w:w="1757" w:type="dxa"/>
          </w:tcPr>
          <w:p w14:paraId="7B68BE81" w14:textId="77777777" w:rsidR="00DB1EBC" w:rsidRPr="00B23C83" w:rsidRDefault="00DB1EBC" w:rsidP="00047E44">
            <w:pPr>
              <w:pStyle w:val="TableTextDecimalAlign"/>
            </w:pPr>
            <w:r w:rsidRPr="00B23C83">
              <w:t>1.7 (60)</w:t>
            </w:r>
          </w:p>
        </w:tc>
        <w:tc>
          <w:tcPr>
            <w:tcW w:w="1757" w:type="dxa"/>
          </w:tcPr>
          <w:p w14:paraId="7C61634E" w14:textId="77777777" w:rsidR="00DB1EBC" w:rsidRPr="00B23C83" w:rsidRDefault="00DB1EBC" w:rsidP="00047E44">
            <w:pPr>
              <w:pStyle w:val="TableTextDecimalAlign"/>
            </w:pPr>
            <w:r w:rsidRPr="00B23C83">
              <w:t>0.0 (60)</w:t>
            </w:r>
          </w:p>
        </w:tc>
      </w:tr>
      <w:tr w:rsidR="00DB1EBC" w:rsidRPr="00B23C83" w14:paraId="42138CF4" w14:textId="77777777" w:rsidTr="001E231E">
        <w:trPr>
          <w:trHeight w:val="111"/>
        </w:trPr>
        <w:tc>
          <w:tcPr>
            <w:tcW w:w="1607" w:type="dxa"/>
            <w:vMerge/>
          </w:tcPr>
          <w:p w14:paraId="0773FA25" w14:textId="77777777" w:rsidR="00DB1EBC" w:rsidRPr="00B23C83" w:rsidRDefault="00DB1EBC" w:rsidP="00047E44">
            <w:pPr>
              <w:pStyle w:val="TableText"/>
            </w:pPr>
          </w:p>
        </w:tc>
        <w:tc>
          <w:tcPr>
            <w:tcW w:w="907" w:type="dxa"/>
          </w:tcPr>
          <w:p w14:paraId="07500B00" w14:textId="77777777" w:rsidR="00DB1EBC" w:rsidRPr="00B23C83" w:rsidRDefault="00DB1EBC" w:rsidP="00047E44">
            <w:pPr>
              <w:pStyle w:val="TableTextCA"/>
            </w:pPr>
            <w:r w:rsidRPr="00B23C83">
              <w:t>2016</w:t>
            </w:r>
          </w:p>
        </w:tc>
        <w:tc>
          <w:tcPr>
            <w:tcW w:w="1757" w:type="dxa"/>
          </w:tcPr>
          <w:p w14:paraId="24C2C343" w14:textId="77777777" w:rsidR="00DB1EBC" w:rsidRPr="00B23C83" w:rsidRDefault="009F674E" w:rsidP="00047E44">
            <w:pPr>
              <w:pStyle w:val="TableTextDecimalAlign"/>
            </w:pPr>
            <w:r w:rsidRPr="00B23C83">
              <w:t>nd</w:t>
            </w:r>
          </w:p>
        </w:tc>
        <w:tc>
          <w:tcPr>
            <w:tcW w:w="1757" w:type="dxa"/>
          </w:tcPr>
          <w:p w14:paraId="5EC9A706" w14:textId="77777777" w:rsidR="00DB1EBC" w:rsidRPr="00B23C83" w:rsidRDefault="00DB1EBC" w:rsidP="00047E44">
            <w:pPr>
              <w:pStyle w:val="TableTextDecimalAlign"/>
            </w:pPr>
            <w:r w:rsidRPr="00B23C83">
              <w:t>1.0 (1,141)</w:t>
            </w:r>
          </w:p>
        </w:tc>
        <w:tc>
          <w:tcPr>
            <w:tcW w:w="1757" w:type="dxa"/>
          </w:tcPr>
          <w:p w14:paraId="7919682B" w14:textId="77777777" w:rsidR="00DB1EBC" w:rsidRPr="00B23C83" w:rsidRDefault="00DB1EBC" w:rsidP="00047E44">
            <w:pPr>
              <w:pStyle w:val="TableTextDecimalAlign"/>
            </w:pPr>
            <w:r w:rsidRPr="00B23C83">
              <w:t>0.0 (39)</w:t>
            </w:r>
          </w:p>
        </w:tc>
        <w:tc>
          <w:tcPr>
            <w:tcW w:w="1757" w:type="dxa"/>
          </w:tcPr>
          <w:p w14:paraId="5EBE3567" w14:textId="77777777" w:rsidR="00DB1EBC" w:rsidRPr="00B23C83" w:rsidRDefault="00DB1EBC" w:rsidP="00047E44">
            <w:pPr>
              <w:pStyle w:val="TableTextDecimalAlign"/>
            </w:pPr>
            <w:r w:rsidRPr="00B23C83">
              <w:t>7.0 (71)</w:t>
            </w:r>
          </w:p>
        </w:tc>
      </w:tr>
      <w:tr w:rsidR="00DB1EBC" w:rsidRPr="00B23C83" w14:paraId="02F0422D" w14:textId="77777777" w:rsidTr="001E231E">
        <w:trPr>
          <w:trHeight w:val="111"/>
        </w:trPr>
        <w:tc>
          <w:tcPr>
            <w:tcW w:w="1607" w:type="dxa"/>
            <w:vMerge/>
          </w:tcPr>
          <w:p w14:paraId="031352FF" w14:textId="77777777" w:rsidR="00DB1EBC" w:rsidRPr="00B23C83" w:rsidRDefault="00DB1EBC" w:rsidP="00047E44">
            <w:pPr>
              <w:pStyle w:val="TableText"/>
            </w:pPr>
          </w:p>
        </w:tc>
        <w:tc>
          <w:tcPr>
            <w:tcW w:w="907" w:type="dxa"/>
          </w:tcPr>
          <w:p w14:paraId="1763B8C3" w14:textId="77777777" w:rsidR="00DB1EBC" w:rsidRPr="00B23C83" w:rsidRDefault="00DB1EBC" w:rsidP="00047E44">
            <w:pPr>
              <w:pStyle w:val="TableTextCA"/>
            </w:pPr>
            <w:r w:rsidRPr="00B23C83">
              <w:t>2017</w:t>
            </w:r>
          </w:p>
        </w:tc>
        <w:tc>
          <w:tcPr>
            <w:tcW w:w="1757" w:type="dxa"/>
          </w:tcPr>
          <w:p w14:paraId="67B3C630" w14:textId="77777777" w:rsidR="00DB1EBC" w:rsidRPr="00B23C83" w:rsidRDefault="009F674E" w:rsidP="00047E44">
            <w:pPr>
              <w:pStyle w:val="TableTextDecimalAlign"/>
            </w:pPr>
            <w:r w:rsidRPr="00B23C83">
              <w:t>nd</w:t>
            </w:r>
          </w:p>
        </w:tc>
        <w:tc>
          <w:tcPr>
            <w:tcW w:w="1757" w:type="dxa"/>
          </w:tcPr>
          <w:p w14:paraId="76C71CDD" w14:textId="77777777" w:rsidR="00DB1EBC" w:rsidRPr="00B23C83" w:rsidRDefault="00DB1EBC" w:rsidP="00047E44">
            <w:pPr>
              <w:pStyle w:val="TableTextDecimalAlign"/>
            </w:pPr>
            <w:r w:rsidRPr="00B23C83">
              <w:t>1.1 (1,598)</w:t>
            </w:r>
          </w:p>
        </w:tc>
        <w:tc>
          <w:tcPr>
            <w:tcW w:w="1757" w:type="dxa"/>
          </w:tcPr>
          <w:p w14:paraId="4FAB4D09" w14:textId="77777777" w:rsidR="00DB1EBC" w:rsidRPr="00B23C83" w:rsidRDefault="00DB1EBC" w:rsidP="00047E44">
            <w:pPr>
              <w:pStyle w:val="TableTextDecimalAlign"/>
            </w:pPr>
            <w:r w:rsidRPr="00B23C83">
              <w:t>0.0 (48)</w:t>
            </w:r>
          </w:p>
        </w:tc>
        <w:tc>
          <w:tcPr>
            <w:tcW w:w="1757" w:type="dxa"/>
          </w:tcPr>
          <w:p w14:paraId="79B72AC2" w14:textId="77777777" w:rsidR="00DB1EBC" w:rsidRPr="00B23C83" w:rsidRDefault="00DB1EBC" w:rsidP="00047E44">
            <w:pPr>
              <w:pStyle w:val="TableTextDecimalAlign"/>
            </w:pPr>
            <w:r w:rsidRPr="00B23C83">
              <w:t>0.0 (87)</w:t>
            </w:r>
          </w:p>
        </w:tc>
      </w:tr>
      <w:tr w:rsidR="00DB1EBC" w:rsidRPr="00B23C83" w14:paraId="6BD1A9D8" w14:textId="77777777" w:rsidTr="001E231E">
        <w:trPr>
          <w:trHeight w:val="111"/>
        </w:trPr>
        <w:tc>
          <w:tcPr>
            <w:tcW w:w="1607" w:type="dxa"/>
            <w:vMerge w:val="restart"/>
          </w:tcPr>
          <w:p w14:paraId="562768D3" w14:textId="77777777" w:rsidR="00DB1EBC" w:rsidRPr="00B23C83" w:rsidRDefault="00DB1EBC" w:rsidP="00047E44">
            <w:pPr>
              <w:pStyle w:val="TableText"/>
            </w:pPr>
            <w:r w:rsidRPr="00B23C83">
              <w:t>Piperacillin–tazobactam</w:t>
            </w:r>
          </w:p>
        </w:tc>
        <w:tc>
          <w:tcPr>
            <w:tcW w:w="907" w:type="dxa"/>
          </w:tcPr>
          <w:p w14:paraId="40ED5480" w14:textId="77777777" w:rsidR="00DB1EBC" w:rsidRPr="00B23C83" w:rsidRDefault="00DB1EBC" w:rsidP="00047E44">
            <w:pPr>
              <w:pStyle w:val="TableTextCA"/>
            </w:pPr>
            <w:r w:rsidRPr="00B23C83">
              <w:t>2015</w:t>
            </w:r>
          </w:p>
        </w:tc>
        <w:tc>
          <w:tcPr>
            <w:tcW w:w="1757" w:type="dxa"/>
          </w:tcPr>
          <w:p w14:paraId="6BCF87EA" w14:textId="77777777" w:rsidR="00DB1EBC" w:rsidRPr="00B23C83" w:rsidRDefault="00DB1EBC" w:rsidP="00047E44">
            <w:pPr>
              <w:pStyle w:val="TableTextDecimalAlign"/>
            </w:pPr>
            <w:r w:rsidRPr="00B23C83">
              <w:t>0.0 (36)</w:t>
            </w:r>
          </w:p>
        </w:tc>
        <w:tc>
          <w:tcPr>
            <w:tcW w:w="1757" w:type="dxa"/>
          </w:tcPr>
          <w:p w14:paraId="139E1EE9" w14:textId="77777777" w:rsidR="00DB1EBC" w:rsidRPr="00B23C83" w:rsidRDefault="00DB1EBC" w:rsidP="00047E44">
            <w:pPr>
              <w:pStyle w:val="TableTextDecimalAlign"/>
            </w:pPr>
            <w:r w:rsidRPr="00B23C83">
              <w:t>0.4 (1,962)</w:t>
            </w:r>
          </w:p>
        </w:tc>
        <w:tc>
          <w:tcPr>
            <w:tcW w:w="1757" w:type="dxa"/>
          </w:tcPr>
          <w:p w14:paraId="341490B6" w14:textId="77777777" w:rsidR="00DB1EBC" w:rsidRPr="00B23C83" w:rsidRDefault="00DB1EBC" w:rsidP="00047E44">
            <w:pPr>
              <w:pStyle w:val="TableTextDecimalAlign"/>
            </w:pPr>
            <w:r w:rsidRPr="00B23C83">
              <w:t>0.0 (60)</w:t>
            </w:r>
          </w:p>
        </w:tc>
        <w:tc>
          <w:tcPr>
            <w:tcW w:w="1757" w:type="dxa"/>
          </w:tcPr>
          <w:p w14:paraId="14005536" w14:textId="77777777" w:rsidR="00DB1EBC" w:rsidRPr="00B23C83" w:rsidRDefault="00DB1EBC" w:rsidP="00047E44">
            <w:pPr>
              <w:pStyle w:val="TableTextDecimalAlign"/>
            </w:pPr>
            <w:r w:rsidRPr="00B23C83">
              <w:t>0.0 (120)</w:t>
            </w:r>
          </w:p>
        </w:tc>
      </w:tr>
      <w:tr w:rsidR="00DB1EBC" w:rsidRPr="00B23C83" w14:paraId="7E686FAE" w14:textId="77777777" w:rsidTr="001E231E">
        <w:trPr>
          <w:trHeight w:val="111"/>
        </w:trPr>
        <w:tc>
          <w:tcPr>
            <w:tcW w:w="1607" w:type="dxa"/>
            <w:vMerge/>
          </w:tcPr>
          <w:p w14:paraId="656DAA45" w14:textId="77777777" w:rsidR="00DB1EBC" w:rsidRPr="00B23C83" w:rsidRDefault="00DB1EBC" w:rsidP="00047E44">
            <w:pPr>
              <w:pStyle w:val="TableText"/>
            </w:pPr>
          </w:p>
        </w:tc>
        <w:tc>
          <w:tcPr>
            <w:tcW w:w="907" w:type="dxa"/>
          </w:tcPr>
          <w:p w14:paraId="3B29FB00" w14:textId="77777777" w:rsidR="00DB1EBC" w:rsidRPr="00B23C83" w:rsidRDefault="00DB1EBC" w:rsidP="00047E44">
            <w:pPr>
              <w:pStyle w:val="TableTextCA"/>
            </w:pPr>
            <w:r w:rsidRPr="00B23C83">
              <w:t>2016</w:t>
            </w:r>
          </w:p>
        </w:tc>
        <w:tc>
          <w:tcPr>
            <w:tcW w:w="1757" w:type="dxa"/>
          </w:tcPr>
          <w:p w14:paraId="548EF1FC" w14:textId="77777777" w:rsidR="00DB1EBC" w:rsidRPr="00B23C83" w:rsidRDefault="009F674E" w:rsidP="00047E44">
            <w:pPr>
              <w:pStyle w:val="TableTextDecimalAlign"/>
            </w:pPr>
            <w:r w:rsidRPr="00B23C83">
              <w:t>nd</w:t>
            </w:r>
          </w:p>
        </w:tc>
        <w:tc>
          <w:tcPr>
            <w:tcW w:w="1757" w:type="dxa"/>
          </w:tcPr>
          <w:p w14:paraId="0AE6393A" w14:textId="77777777" w:rsidR="00DB1EBC" w:rsidRPr="00B23C83" w:rsidRDefault="00DB1EBC" w:rsidP="00047E44">
            <w:pPr>
              <w:pStyle w:val="TableTextDecimalAlign"/>
            </w:pPr>
            <w:r w:rsidRPr="00B23C83">
              <w:t>0.8 (1,709)</w:t>
            </w:r>
          </w:p>
        </w:tc>
        <w:tc>
          <w:tcPr>
            <w:tcW w:w="1757" w:type="dxa"/>
          </w:tcPr>
          <w:p w14:paraId="3D2E1008" w14:textId="77777777" w:rsidR="00DB1EBC" w:rsidRPr="00B23C83" w:rsidRDefault="00DB1EBC" w:rsidP="00047E44">
            <w:pPr>
              <w:pStyle w:val="TableTextDecimalAlign"/>
            </w:pPr>
            <w:r w:rsidRPr="00B23C83">
              <w:t>0.0 (39)</w:t>
            </w:r>
          </w:p>
        </w:tc>
        <w:tc>
          <w:tcPr>
            <w:tcW w:w="1757" w:type="dxa"/>
          </w:tcPr>
          <w:p w14:paraId="2B29D1F5" w14:textId="77777777" w:rsidR="00DB1EBC" w:rsidRPr="00B23C83" w:rsidRDefault="00DB1EBC" w:rsidP="00047E44">
            <w:pPr>
              <w:pStyle w:val="TableTextDecimalAlign"/>
            </w:pPr>
            <w:r w:rsidRPr="00B23C83">
              <w:t>1.7 (116)</w:t>
            </w:r>
          </w:p>
        </w:tc>
      </w:tr>
      <w:tr w:rsidR="00DB1EBC" w:rsidRPr="00B23C83" w14:paraId="592BC090" w14:textId="77777777" w:rsidTr="001E231E">
        <w:trPr>
          <w:trHeight w:val="111"/>
        </w:trPr>
        <w:tc>
          <w:tcPr>
            <w:tcW w:w="1607" w:type="dxa"/>
            <w:vMerge/>
          </w:tcPr>
          <w:p w14:paraId="07915196" w14:textId="77777777" w:rsidR="00DB1EBC" w:rsidRPr="00B23C83" w:rsidRDefault="00DB1EBC" w:rsidP="00047E44">
            <w:pPr>
              <w:pStyle w:val="TableText"/>
            </w:pPr>
          </w:p>
        </w:tc>
        <w:tc>
          <w:tcPr>
            <w:tcW w:w="907" w:type="dxa"/>
          </w:tcPr>
          <w:p w14:paraId="6CF3A634" w14:textId="77777777" w:rsidR="00DB1EBC" w:rsidRPr="00B23C83" w:rsidRDefault="00DB1EBC" w:rsidP="00047E44">
            <w:pPr>
              <w:pStyle w:val="TableTextCA"/>
            </w:pPr>
            <w:r w:rsidRPr="00B23C83">
              <w:t>2017</w:t>
            </w:r>
          </w:p>
        </w:tc>
        <w:tc>
          <w:tcPr>
            <w:tcW w:w="1757" w:type="dxa"/>
          </w:tcPr>
          <w:p w14:paraId="5A3C1A5E" w14:textId="77777777" w:rsidR="00DB1EBC" w:rsidRPr="00B23C83" w:rsidRDefault="009F674E" w:rsidP="00047E44">
            <w:pPr>
              <w:pStyle w:val="TableTextDecimalAlign"/>
            </w:pPr>
            <w:r w:rsidRPr="00B23C83">
              <w:t>nd</w:t>
            </w:r>
          </w:p>
        </w:tc>
        <w:tc>
          <w:tcPr>
            <w:tcW w:w="1757" w:type="dxa"/>
          </w:tcPr>
          <w:p w14:paraId="4ECC5D31" w14:textId="77777777" w:rsidR="00DB1EBC" w:rsidRPr="00B23C83" w:rsidRDefault="00DB1EBC" w:rsidP="00047E44">
            <w:pPr>
              <w:pStyle w:val="TableTextDecimalAlign"/>
            </w:pPr>
            <w:r w:rsidRPr="00B23C83">
              <w:t>0.9 (1,831)</w:t>
            </w:r>
          </w:p>
        </w:tc>
        <w:tc>
          <w:tcPr>
            <w:tcW w:w="1757" w:type="dxa"/>
          </w:tcPr>
          <w:p w14:paraId="112000DD" w14:textId="77777777" w:rsidR="00DB1EBC" w:rsidRPr="00B23C83" w:rsidRDefault="00DB1EBC" w:rsidP="00047E44">
            <w:pPr>
              <w:pStyle w:val="TableTextDecimalAlign"/>
            </w:pPr>
            <w:r w:rsidRPr="00B23C83">
              <w:t>0.0 (47)</w:t>
            </w:r>
          </w:p>
        </w:tc>
        <w:tc>
          <w:tcPr>
            <w:tcW w:w="1757" w:type="dxa"/>
          </w:tcPr>
          <w:p w14:paraId="13CDCC85" w14:textId="77777777" w:rsidR="00DB1EBC" w:rsidRPr="00B23C83" w:rsidRDefault="00DB1EBC" w:rsidP="00047E44">
            <w:pPr>
              <w:pStyle w:val="TableTextDecimalAlign"/>
            </w:pPr>
            <w:r w:rsidRPr="00B23C83">
              <w:t>0.0 (86)</w:t>
            </w:r>
          </w:p>
        </w:tc>
      </w:tr>
      <w:tr w:rsidR="00DB1EBC" w:rsidRPr="00B23C83" w14:paraId="791E10F3" w14:textId="77777777" w:rsidTr="001E231E">
        <w:trPr>
          <w:trHeight w:val="111"/>
        </w:trPr>
        <w:tc>
          <w:tcPr>
            <w:tcW w:w="1607" w:type="dxa"/>
            <w:vMerge w:val="restart"/>
          </w:tcPr>
          <w:p w14:paraId="7E8741A1" w14:textId="77777777" w:rsidR="00DB1EBC" w:rsidRPr="00B23C83" w:rsidRDefault="00DB1EBC" w:rsidP="00047E44">
            <w:pPr>
              <w:pStyle w:val="TableText"/>
            </w:pPr>
            <w:r w:rsidRPr="00B23C83">
              <w:t>Trimethoprim</w:t>
            </w:r>
          </w:p>
        </w:tc>
        <w:tc>
          <w:tcPr>
            <w:tcW w:w="907" w:type="dxa"/>
          </w:tcPr>
          <w:p w14:paraId="25EDBE38" w14:textId="77777777" w:rsidR="00DB1EBC" w:rsidRPr="00B23C83" w:rsidRDefault="00DB1EBC" w:rsidP="00047E44">
            <w:pPr>
              <w:pStyle w:val="TableTextCA"/>
            </w:pPr>
            <w:r w:rsidRPr="00B23C83">
              <w:t>2015</w:t>
            </w:r>
          </w:p>
        </w:tc>
        <w:tc>
          <w:tcPr>
            <w:tcW w:w="1757" w:type="dxa"/>
          </w:tcPr>
          <w:p w14:paraId="2CA72038" w14:textId="77777777" w:rsidR="00DB1EBC" w:rsidRPr="00B23C83" w:rsidRDefault="00DB1EBC" w:rsidP="00047E44">
            <w:pPr>
              <w:pStyle w:val="TableTextDecimalAlign"/>
            </w:pPr>
            <w:r w:rsidRPr="00B23C83">
              <w:t>0.0 (36)</w:t>
            </w:r>
          </w:p>
        </w:tc>
        <w:tc>
          <w:tcPr>
            <w:tcW w:w="1757" w:type="dxa"/>
          </w:tcPr>
          <w:p w14:paraId="228BCED3" w14:textId="77777777" w:rsidR="00DB1EBC" w:rsidRPr="00B23C83" w:rsidRDefault="00DB1EBC" w:rsidP="00047E44">
            <w:pPr>
              <w:pStyle w:val="TableTextDecimalAlign"/>
            </w:pPr>
            <w:r w:rsidRPr="00B23C83">
              <w:t>2.5 (2,032)</w:t>
            </w:r>
          </w:p>
        </w:tc>
        <w:tc>
          <w:tcPr>
            <w:tcW w:w="1757" w:type="dxa"/>
          </w:tcPr>
          <w:p w14:paraId="688A3D41" w14:textId="77777777" w:rsidR="00DB1EBC" w:rsidRPr="00B23C83" w:rsidRDefault="00DB1EBC" w:rsidP="00047E44">
            <w:pPr>
              <w:pStyle w:val="TableTextDecimalAlign"/>
            </w:pPr>
            <w:r w:rsidRPr="00B23C83">
              <w:t>1.7 (60)</w:t>
            </w:r>
          </w:p>
        </w:tc>
        <w:tc>
          <w:tcPr>
            <w:tcW w:w="1757" w:type="dxa"/>
          </w:tcPr>
          <w:p w14:paraId="1A5CE731" w14:textId="77777777" w:rsidR="00DB1EBC" w:rsidRPr="00B23C83" w:rsidRDefault="00DB1EBC" w:rsidP="00047E44">
            <w:pPr>
              <w:pStyle w:val="TableTextDecimalAlign"/>
            </w:pPr>
            <w:r w:rsidRPr="00B23C83">
              <w:t>3.2 (186)</w:t>
            </w:r>
          </w:p>
        </w:tc>
      </w:tr>
      <w:tr w:rsidR="00DB1EBC" w:rsidRPr="00B23C83" w14:paraId="00F0C0F8" w14:textId="77777777" w:rsidTr="001E231E">
        <w:trPr>
          <w:trHeight w:val="111"/>
        </w:trPr>
        <w:tc>
          <w:tcPr>
            <w:tcW w:w="1607" w:type="dxa"/>
            <w:vMerge/>
          </w:tcPr>
          <w:p w14:paraId="117D256E" w14:textId="77777777" w:rsidR="00DB1EBC" w:rsidRPr="00B23C83" w:rsidRDefault="00DB1EBC" w:rsidP="00047E44">
            <w:pPr>
              <w:pStyle w:val="TableText"/>
            </w:pPr>
          </w:p>
        </w:tc>
        <w:tc>
          <w:tcPr>
            <w:tcW w:w="907" w:type="dxa"/>
          </w:tcPr>
          <w:p w14:paraId="091196D9" w14:textId="77777777" w:rsidR="00DB1EBC" w:rsidRPr="00B23C83" w:rsidRDefault="00DB1EBC" w:rsidP="00047E44">
            <w:pPr>
              <w:pStyle w:val="TableTextCA"/>
            </w:pPr>
            <w:r w:rsidRPr="00B23C83">
              <w:t>2016</w:t>
            </w:r>
          </w:p>
        </w:tc>
        <w:tc>
          <w:tcPr>
            <w:tcW w:w="1757" w:type="dxa"/>
          </w:tcPr>
          <w:p w14:paraId="02D4CAEB" w14:textId="77777777" w:rsidR="00DB1EBC" w:rsidRPr="00B23C83" w:rsidRDefault="009F674E" w:rsidP="00047E44">
            <w:pPr>
              <w:pStyle w:val="TableTextDecimalAlign"/>
            </w:pPr>
            <w:r w:rsidRPr="00B23C83">
              <w:t>nd</w:t>
            </w:r>
          </w:p>
        </w:tc>
        <w:tc>
          <w:tcPr>
            <w:tcW w:w="1757" w:type="dxa"/>
          </w:tcPr>
          <w:p w14:paraId="387942CF" w14:textId="77777777" w:rsidR="00DB1EBC" w:rsidRPr="00B23C83" w:rsidRDefault="00DB1EBC" w:rsidP="00047E44">
            <w:pPr>
              <w:pStyle w:val="TableTextDecimalAlign"/>
            </w:pPr>
            <w:r w:rsidRPr="00B23C83">
              <w:t>2.4 (1,732)</w:t>
            </w:r>
          </w:p>
        </w:tc>
        <w:tc>
          <w:tcPr>
            <w:tcW w:w="1757" w:type="dxa"/>
          </w:tcPr>
          <w:p w14:paraId="1F04C3D7" w14:textId="77777777" w:rsidR="00DB1EBC" w:rsidRPr="00B23C83" w:rsidRDefault="00DB1EBC" w:rsidP="00047E44">
            <w:pPr>
              <w:pStyle w:val="TableTextDecimalAlign"/>
            </w:pPr>
            <w:r w:rsidRPr="00B23C83">
              <w:t>0.0 (39)</w:t>
            </w:r>
          </w:p>
        </w:tc>
        <w:tc>
          <w:tcPr>
            <w:tcW w:w="1757" w:type="dxa"/>
          </w:tcPr>
          <w:p w14:paraId="14D9C1E9" w14:textId="77777777" w:rsidR="00DB1EBC" w:rsidRPr="00B23C83" w:rsidRDefault="00DB1EBC" w:rsidP="00047E44">
            <w:pPr>
              <w:pStyle w:val="TableTextDecimalAlign"/>
            </w:pPr>
            <w:r w:rsidRPr="00B23C83">
              <w:t>1.8 (169)</w:t>
            </w:r>
          </w:p>
        </w:tc>
      </w:tr>
      <w:tr w:rsidR="00DB1EBC" w:rsidRPr="00B23C83" w14:paraId="1625EB22" w14:textId="77777777" w:rsidTr="001E231E">
        <w:trPr>
          <w:trHeight w:val="111"/>
        </w:trPr>
        <w:tc>
          <w:tcPr>
            <w:tcW w:w="1607" w:type="dxa"/>
            <w:vMerge/>
          </w:tcPr>
          <w:p w14:paraId="2F279BD9" w14:textId="77777777" w:rsidR="00DB1EBC" w:rsidRPr="00B23C83" w:rsidRDefault="00DB1EBC" w:rsidP="00047E44">
            <w:pPr>
              <w:pStyle w:val="TableText"/>
            </w:pPr>
          </w:p>
        </w:tc>
        <w:tc>
          <w:tcPr>
            <w:tcW w:w="907" w:type="dxa"/>
          </w:tcPr>
          <w:p w14:paraId="1D929EB0" w14:textId="77777777" w:rsidR="00DB1EBC" w:rsidRPr="00B23C83" w:rsidRDefault="00DB1EBC" w:rsidP="00047E44">
            <w:pPr>
              <w:pStyle w:val="TableTextCA"/>
            </w:pPr>
            <w:r w:rsidRPr="00B23C83">
              <w:t>2017</w:t>
            </w:r>
          </w:p>
        </w:tc>
        <w:tc>
          <w:tcPr>
            <w:tcW w:w="1757" w:type="dxa"/>
          </w:tcPr>
          <w:p w14:paraId="1CDE9686" w14:textId="77777777" w:rsidR="00DB1EBC" w:rsidRPr="00B23C83" w:rsidRDefault="009F674E" w:rsidP="00047E44">
            <w:pPr>
              <w:pStyle w:val="TableTextDecimalAlign"/>
            </w:pPr>
            <w:r w:rsidRPr="00B23C83">
              <w:t>nd</w:t>
            </w:r>
          </w:p>
        </w:tc>
        <w:tc>
          <w:tcPr>
            <w:tcW w:w="1757" w:type="dxa"/>
          </w:tcPr>
          <w:p w14:paraId="224166F0" w14:textId="77777777" w:rsidR="00DB1EBC" w:rsidRPr="00B23C83" w:rsidRDefault="00DB1EBC" w:rsidP="00047E44">
            <w:pPr>
              <w:pStyle w:val="TableTextDecimalAlign"/>
            </w:pPr>
            <w:r w:rsidRPr="00B23C83">
              <w:t>2.3 (1,617)</w:t>
            </w:r>
          </w:p>
        </w:tc>
        <w:tc>
          <w:tcPr>
            <w:tcW w:w="1757" w:type="dxa"/>
          </w:tcPr>
          <w:p w14:paraId="4216D5A0" w14:textId="77777777" w:rsidR="00DB1EBC" w:rsidRPr="00B23C83" w:rsidRDefault="00DB1EBC" w:rsidP="00047E44">
            <w:pPr>
              <w:pStyle w:val="TableTextDecimalAlign"/>
            </w:pPr>
            <w:r w:rsidRPr="00B23C83">
              <w:t>0.0 (48)</w:t>
            </w:r>
          </w:p>
        </w:tc>
        <w:tc>
          <w:tcPr>
            <w:tcW w:w="1757" w:type="dxa"/>
          </w:tcPr>
          <w:p w14:paraId="010E2173" w14:textId="77777777" w:rsidR="00DB1EBC" w:rsidRPr="00B23C83" w:rsidRDefault="00DB1EBC" w:rsidP="00047E44">
            <w:pPr>
              <w:pStyle w:val="TableTextDecimalAlign"/>
            </w:pPr>
            <w:r w:rsidRPr="00B23C83">
              <w:t>2.1 (140)</w:t>
            </w:r>
          </w:p>
        </w:tc>
      </w:tr>
      <w:tr w:rsidR="00DB1EBC" w:rsidRPr="00B23C83" w14:paraId="56D3781B" w14:textId="77777777" w:rsidTr="001E231E">
        <w:trPr>
          <w:trHeight w:val="111"/>
        </w:trPr>
        <w:tc>
          <w:tcPr>
            <w:tcW w:w="1607" w:type="dxa"/>
            <w:vMerge w:val="restart"/>
          </w:tcPr>
          <w:p w14:paraId="47BA2D3A" w14:textId="77777777" w:rsidR="00DB1EBC" w:rsidRPr="00B23C83" w:rsidRDefault="00DB1EBC" w:rsidP="00047E44">
            <w:pPr>
              <w:pStyle w:val="TableText"/>
            </w:pPr>
            <w:r w:rsidRPr="00B23C83">
              <w:t>Trimethoprim–sulfamethoxazole</w:t>
            </w:r>
          </w:p>
        </w:tc>
        <w:tc>
          <w:tcPr>
            <w:tcW w:w="907" w:type="dxa"/>
          </w:tcPr>
          <w:p w14:paraId="4C65E00D" w14:textId="77777777" w:rsidR="00DB1EBC" w:rsidRPr="00B23C83" w:rsidRDefault="00DB1EBC" w:rsidP="00047E44">
            <w:pPr>
              <w:pStyle w:val="TableTextCA"/>
            </w:pPr>
            <w:r w:rsidRPr="00B23C83">
              <w:t>2015</w:t>
            </w:r>
          </w:p>
        </w:tc>
        <w:tc>
          <w:tcPr>
            <w:tcW w:w="1757" w:type="dxa"/>
          </w:tcPr>
          <w:p w14:paraId="7B5129F0" w14:textId="77777777" w:rsidR="00DB1EBC" w:rsidRPr="00B23C83" w:rsidRDefault="00DB1EBC" w:rsidP="00047E44">
            <w:pPr>
              <w:pStyle w:val="TableTextDecimalAlign"/>
            </w:pPr>
            <w:r w:rsidRPr="00B23C83">
              <w:t>1.9 (154)</w:t>
            </w:r>
          </w:p>
        </w:tc>
        <w:tc>
          <w:tcPr>
            <w:tcW w:w="1757" w:type="dxa"/>
          </w:tcPr>
          <w:p w14:paraId="73C2C682" w14:textId="77777777" w:rsidR="00DB1EBC" w:rsidRPr="00B23C83" w:rsidRDefault="00DB1EBC" w:rsidP="00047E44">
            <w:pPr>
              <w:pStyle w:val="TableTextDecimalAlign"/>
            </w:pPr>
            <w:r w:rsidRPr="00B23C83">
              <w:t>2.2 (2,093)</w:t>
            </w:r>
          </w:p>
        </w:tc>
        <w:tc>
          <w:tcPr>
            <w:tcW w:w="1757" w:type="dxa"/>
          </w:tcPr>
          <w:p w14:paraId="12465FD7" w14:textId="77777777" w:rsidR="00DB1EBC" w:rsidRPr="00B23C83" w:rsidRDefault="00DB1EBC" w:rsidP="00047E44">
            <w:pPr>
              <w:pStyle w:val="TableTextDecimalAlign"/>
            </w:pPr>
            <w:r w:rsidRPr="00B23C83">
              <w:t>1.6 (62)</w:t>
            </w:r>
          </w:p>
        </w:tc>
        <w:tc>
          <w:tcPr>
            <w:tcW w:w="1757" w:type="dxa"/>
          </w:tcPr>
          <w:p w14:paraId="30D78343" w14:textId="77777777" w:rsidR="00DB1EBC" w:rsidRPr="00B23C83" w:rsidRDefault="00DB1EBC" w:rsidP="00047E44">
            <w:pPr>
              <w:pStyle w:val="TableTextDecimalAlign"/>
            </w:pPr>
            <w:r w:rsidRPr="00B23C83">
              <w:t>3.2 (1,693)</w:t>
            </w:r>
          </w:p>
        </w:tc>
      </w:tr>
      <w:tr w:rsidR="00DB1EBC" w:rsidRPr="00B23C83" w14:paraId="2BC9C855" w14:textId="77777777" w:rsidTr="001E231E">
        <w:trPr>
          <w:trHeight w:val="111"/>
        </w:trPr>
        <w:tc>
          <w:tcPr>
            <w:tcW w:w="1607" w:type="dxa"/>
            <w:vMerge/>
          </w:tcPr>
          <w:p w14:paraId="09B38AB0" w14:textId="77777777" w:rsidR="00DB1EBC" w:rsidRPr="00B23C83" w:rsidRDefault="00DB1EBC" w:rsidP="00047E44">
            <w:pPr>
              <w:pStyle w:val="TableText"/>
            </w:pPr>
          </w:p>
        </w:tc>
        <w:tc>
          <w:tcPr>
            <w:tcW w:w="907" w:type="dxa"/>
          </w:tcPr>
          <w:p w14:paraId="47DC4479" w14:textId="77777777" w:rsidR="00DB1EBC" w:rsidRPr="00B23C83" w:rsidRDefault="00DB1EBC" w:rsidP="00047E44">
            <w:pPr>
              <w:pStyle w:val="TableTextCA"/>
            </w:pPr>
            <w:r w:rsidRPr="00B23C83">
              <w:t>2016</w:t>
            </w:r>
          </w:p>
        </w:tc>
        <w:tc>
          <w:tcPr>
            <w:tcW w:w="1757" w:type="dxa"/>
          </w:tcPr>
          <w:p w14:paraId="683BBB2F" w14:textId="77777777" w:rsidR="00DB1EBC" w:rsidRPr="00B23C83" w:rsidRDefault="00DB1EBC" w:rsidP="00047E44">
            <w:pPr>
              <w:pStyle w:val="TableTextDecimalAlign"/>
            </w:pPr>
            <w:r w:rsidRPr="00B23C83">
              <w:t>1.8 (111)</w:t>
            </w:r>
          </w:p>
        </w:tc>
        <w:tc>
          <w:tcPr>
            <w:tcW w:w="1757" w:type="dxa"/>
          </w:tcPr>
          <w:p w14:paraId="5688E31F" w14:textId="77777777" w:rsidR="00DB1EBC" w:rsidRPr="00B23C83" w:rsidRDefault="00DB1EBC" w:rsidP="00047E44">
            <w:pPr>
              <w:pStyle w:val="TableTextDecimalAlign"/>
            </w:pPr>
            <w:r w:rsidRPr="00B23C83">
              <w:t>2.1 (1,768)</w:t>
            </w:r>
          </w:p>
        </w:tc>
        <w:tc>
          <w:tcPr>
            <w:tcW w:w="1757" w:type="dxa"/>
          </w:tcPr>
          <w:p w14:paraId="5C7E0F6D" w14:textId="77777777" w:rsidR="00DB1EBC" w:rsidRPr="00B23C83" w:rsidRDefault="00DB1EBC" w:rsidP="00047E44">
            <w:pPr>
              <w:pStyle w:val="TableTextDecimalAlign"/>
            </w:pPr>
            <w:r w:rsidRPr="00B23C83">
              <w:t>0.0 (39)</w:t>
            </w:r>
          </w:p>
        </w:tc>
        <w:tc>
          <w:tcPr>
            <w:tcW w:w="1757" w:type="dxa"/>
          </w:tcPr>
          <w:p w14:paraId="6B22A967" w14:textId="77777777" w:rsidR="00DB1EBC" w:rsidRPr="00B23C83" w:rsidRDefault="00DB1EBC" w:rsidP="00047E44">
            <w:pPr>
              <w:pStyle w:val="TableTextDecimalAlign"/>
            </w:pPr>
            <w:r w:rsidRPr="00B23C83">
              <w:t>2.8 (1,530)</w:t>
            </w:r>
          </w:p>
        </w:tc>
      </w:tr>
      <w:tr w:rsidR="00DB1EBC" w:rsidRPr="00B23C83" w14:paraId="72E756F3" w14:textId="77777777" w:rsidTr="001E231E">
        <w:trPr>
          <w:trHeight w:val="111"/>
        </w:trPr>
        <w:tc>
          <w:tcPr>
            <w:tcW w:w="1607" w:type="dxa"/>
            <w:vMerge/>
          </w:tcPr>
          <w:p w14:paraId="77173EB7" w14:textId="77777777" w:rsidR="00DB1EBC" w:rsidRPr="00B23C83" w:rsidRDefault="00DB1EBC" w:rsidP="00047E44">
            <w:pPr>
              <w:pStyle w:val="TableText"/>
            </w:pPr>
          </w:p>
        </w:tc>
        <w:tc>
          <w:tcPr>
            <w:tcW w:w="907" w:type="dxa"/>
          </w:tcPr>
          <w:p w14:paraId="51CDEA84" w14:textId="77777777" w:rsidR="00DB1EBC" w:rsidRPr="00B23C83" w:rsidRDefault="00DB1EBC" w:rsidP="00047E44">
            <w:pPr>
              <w:pStyle w:val="TableTextCA"/>
            </w:pPr>
            <w:r w:rsidRPr="00B23C83">
              <w:t>2017</w:t>
            </w:r>
          </w:p>
        </w:tc>
        <w:tc>
          <w:tcPr>
            <w:tcW w:w="1757" w:type="dxa"/>
          </w:tcPr>
          <w:p w14:paraId="63AAA37E" w14:textId="77777777" w:rsidR="00DB1EBC" w:rsidRPr="00B23C83" w:rsidRDefault="00DB1EBC" w:rsidP="00047E44">
            <w:pPr>
              <w:pStyle w:val="TableTextDecimalAlign"/>
            </w:pPr>
            <w:r w:rsidRPr="00B23C83">
              <w:t>1.4 (71)</w:t>
            </w:r>
          </w:p>
        </w:tc>
        <w:tc>
          <w:tcPr>
            <w:tcW w:w="1757" w:type="dxa"/>
          </w:tcPr>
          <w:p w14:paraId="244EF4F0" w14:textId="77777777" w:rsidR="00DB1EBC" w:rsidRPr="00B23C83" w:rsidRDefault="00DB1EBC" w:rsidP="00047E44">
            <w:pPr>
              <w:pStyle w:val="TableTextDecimalAlign"/>
            </w:pPr>
            <w:r w:rsidRPr="00B23C83">
              <w:t>2.4 (1,894)</w:t>
            </w:r>
          </w:p>
        </w:tc>
        <w:tc>
          <w:tcPr>
            <w:tcW w:w="1757" w:type="dxa"/>
          </w:tcPr>
          <w:p w14:paraId="04175EB4" w14:textId="77777777" w:rsidR="00DB1EBC" w:rsidRPr="00B23C83" w:rsidRDefault="00DB1EBC" w:rsidP="00047E44">
            <w:pPr>
              <w:pStyle w:val="TableTextDecimalAlign"/>
            </w:pPr>
            <w:r w:rsidRPr="00B23C83">
              <w:t>0.0 (48)</w:t>
            </w:r>
          </w:p>
        </w:tc>
        <w:tc>
          <w:tcPr>
            <w:tcW w:w="1757" w:type="dxa"/>
          </w:tcPr>
          <w:p w14:paraId="0F98C5C2" w14:textId="77777777" w:rsidR="00DB1EBC" w:rsidRPr="00B23C83" w:rsidRDefault="00DB1EBC" w:rsidP="00047E44">
            <w:pPr>
              <w:pStyle w:val="TableTextDecimalAlign"/>
            </w:pPr>
            <w:r w:rsidRPr="00B23C83">
              <w:t>2.2 (1,297)</w:t>
            </w:r>
          </w:p>
        </w:tc>
      </w:tr>
    </w:tbl>
    <w:p w14:paraId="4694646E" w14:textId="77777777" w:rsidR="00534A4F" w:rsidRPr="00B23C83" w:rsidRDefault="00534A4F" w:rsidP="00047E44">
      <w:pPr>
        <w:pStyle w:val="TFIHolder"/>
      </w:pPr>
    </w:p>
    <w:p w14:paraId="2FFFA050" w14:textId="7027EBF7" w:rsidR="006C4098" w:rsidRPr="00B23C83" w:rsidRDefault="009F674E" w:rsidP="00047E44">
      <w:pPr>
        <w:pStyle w:val="TFAbbrevs"/>
      </w:pPr>
      <w:r w:rsidRPr="00B23C83">
        <w:t>nd</w:t>
      </w:r>
      <w:r w:rsidR="006C4098" w:rsidRPr="00B23C83">
        <w:t xml:space="preserve"> = </w:t>
      </w:r>
      <w:r w:rsidRPr="00B23C83">
        <w:t>no data</w:t>
      </w:r>
      <w:r w:rsidR="006C4098" w:rsidRPr="00B23C83">
        <w:t xml:space="preserve"> (either not tested or tested against an inadequate number of isolates) </w:t>
      </w:r>
    </w:p>
    <w:p w14:paraId="183B4BD6" w14:textId="2BB23F02" w:rsidR="00FB2B4C" w:rsidRPr="00B23C83" w:rsidRDefault="00FA5C4A" w:rsidP="00047E44">
      <w:pPr>
        <w:pStyle w:val="TFNoteSourceSpace"/>
      </w:pPr>
      <w:r w:rsidRPr="00B23C83">
        <w:rPr>
          <w:lang w:eastAsia="ar-SA"/>
        </w:rPr>
        <w:t>Sources:</w:t>
      </w:r>
      <w:r w:rsidR="00A70EE8" w:rsidRPr="00B23C83">
        <w:rPr>
          <w:lang w:eastAsia="ar-SA"/>
        </w:rPr>
        <w:t xml:space="preserve"> </w:t>
      </w:r>
      <w:r w:rsidRPr="00B23C83">
        <w:rPr>
          <w:lang w:eastAsia="ar-SA"/>
        </w:rPr>
        <w:t xml:space="preserve">AGAR and </w:t>
      </w:r>
      <w:r w:rsidRPr="00B23C83">
        <w:t xml:space="preserve">APAS </w:t>
      </w:r>
      <w:r w:rsidRPr="00B23C83">
        <w:rPr>
          <w:lang w:eastAsia="ar-SA"/>
        </w:rPr>
        <w:t>(public hospitals); AGAR, APAS (Qld</w:t>
      </w:r>
      <w:r w:rsidR="00565B12"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APAS (multi-purpose service</w:t>
      </w:r>
      <w:r w:rsidR="00DB1EBC" w:rsidRPr="00B23C83">
        <w:rPr>
          <w:lang w:eastAsia="ar-SA"/>
        </w:rPr>
        <w:t>s</w:t>
      </w:r>
      <w:r w:rsidRPr="00B23C83">
        <w:rPr>
          <w:lang w:eastAsia="ar-SA"/>
        </w:rPr>
        <w:t>)</w:t>
      </w:r>
    </w:p>
    <w:p w14:paraId="35D9051E" w14:textId="77777777" w:rsidR="00FB2B4C" w:rsidRPr="00B23C83" w:rsidRDefault="00FB2B4C" w:rsidP="00B23C83">
      <w:pPr>
        <w:pStyle w:val="Heading2"/>
      </w:pPr>
      <w:bookmarkStart w:id="41" w:name="_Toc7194874"/>
      <w:r w:rsidRPr="00B23C83">
        <w:lastRenderedPageBreak/>
        <w:t>Table S4.30:</w:t>
      </w:r>
      <w:r w:rsidRPr="00B23C83">
        <w:tab/>
      </w:r>
      <w:r w:rsidRPr="00B23C83">
        <w:rPr>
          <w:rStyle w:val="Emphasis"/>
        </w:rPr>
        <w:t>Salmonella</w:t>
      </w:r>
      <w:r w:rsidRPr="00B23C83">
        <w:t xml:space="preserve"> species (typhoidal) resistance (blood culture isolates), 2015–2017</w:t>
      </w:r>
      <w:bookmarkEnd w:id="41"/>
    </w:p>
    <w:tbl>
      <w:tblPr>
        <w:tblStyle w:val="TableGrid"/>
        <w:tblW w:w="9524" w:type="dxa"/>
        <w:tblLayout w:type="fixed"/>
        <w:tblLook w:val="0020" w:firstRow="1" w:lastRow="0" w:firstColumn="0" w:lastColumn="0" w:noHBand="0" w:noVBand="0"/>
      </w:tblPr>
      <w:tblGrid>
        <w:gridCol w:w="2891"/>
        <w:gridCol w:w="2211"/>
        <w:gridCol w:w="2211"/>
        <w:gridCol w:w="2211"/>
      </w:tblGrid>
      <w:tr w:rsidR="00FB2B4C" w:rsidRPr="00B23C83" w14:paraId="11391FBB" w14:textId="77777777" w:rsidTr="00742C9B">
        <w:trPr>
          <w:trHeight w:val="131"/>
          <w:tblHeader/>
        </w:trPr>
        <w:tc>
          <w:tcPr>
            <w:tcW w:w="2891" w:type="dxa"/>
          </w:tcPr>
          <w:p w14:paraId="61A62876" w14:textId="77777777" w:rsidR="00FB2B4C" w:rsidRPr="00B23C83" w:rsidRDefault="00FB2B4C" w:rsidP="00047E44">
            <w:pPr>
              <w:pStyle w:val="TableHeading"/>
            </w:pPr>
            <w:r w:rsidRPr="00B23C83">
              <w:t xml:space="preserve">Antimicrobial </w:t>
            </w:r>
          </w:p>
        </w:tc>
        <w:tc>
          <w:tcPr>
            <w:tcW w:w="2211" w:type="dxa"/>
          </w:tcPr>
          <w:p w14:paraId="3E6B2B88" w14:textId="77777777" w:rsidR="00FB2B4C" w:rsidRPr="00B23C83" w:rsidRDefault="00DB1EBC" w:rsidP="00047E44">
            <w:pPr>
              <w:pStyle w:val="TableHeadingCA"/>
            </w:pPr>
            <w:r w:rsidRPr="00B23C83">
              <w:t xml:space="preserve">2015, </w:t>
            </w:r>
            <w:r w:rsidR="00FB2B4C" w:rsidRPr="00B23C83">
              <w:t>% resistant (</w:t>
            </w:r>
            <w:r w:rsidR="00FB2B4C" w:rsidRPr="00B23C83">
              <w:rPr>
                <w:rStyle w:val="Emphasis"/>
              </w:rPr>
              <w:t>n</w:t>
            </w:r>
            <w:r w:rsidR="00FB2B4C" w:rsidRPr="00B23C83">
              <w:t>)</w:t>
            </w:r>
          </w:p>
        </w:tc>
        <w:tc>
          <w:tcPr>
            <w:tcW w:w="2211" w:type="dxa"/>
          </w:tcPr>
          <w:p w14:paraId="3071D321" w14:textId="77777777" w:rsidR="00FB2B4C" w:rsidRPr="00B23C83" w:rsidRDefault="00DB1EBC" w:rsidP="00047E44">
            <w:pPr>
              <w:pStyle w:val="TableHeadingCA"/>
            </w:pPr>
            <w:r w:rsidRPr="00B23C83">
              <w:t xml:space="preserve">2016, </w:t>
            </w:r>
            <w:r w:rsidR="00FB2B4C" w:rsidRPr="00B23C83">
              <w:t>% resistant (</w:t>
            </w:r>
            <w:r w:rsidR="00FB2B4C" w:rsidRPr="00B23C83">
              <w:rPr>
                <w:rStyle w:val="Emphasis"/>
              </w:rPr>
              <w:t>n</w:t>
            </w:r>
            <w:r w:rsidR="00FB2B4C" w:rsidRPr="00B23C83">
              <w:t>)</w:t>
            </w:r>
          </w:p>
        </w:tc>
        <w:tc>
          <w:tcPr>
            <w:tcW w:w="2211" w:type="dxa"/>
          </w:tcPr>
          <w:p w14:paraId="19BD60D9" w14:textId="77777777" w:rsidR="00FB2B4C" w:rsidRPr="00B23C83" w:rsidRDefault="00DB1EBC" w:rsidP="00047E44">
            <w:pPr>
              <w:pStyle w:val="TableHeadingCA"/>
            </w:pPr>
            <w:r w:rsidRPr="00B23C83">
              <w:t xml:space="preserve">2017, </w:t>
            </w:r>
            <w:r w:rsidR="00FB2B4C" w:rsidRPr="00B23C83">
              <w:t>% resistant (</w:t>
            </w:r>
            <w:r w:rsidR="00FB2B4C" w:rsidRPr="00B23C83">
              <w:rPr>
                <w:rStyle w:val="Emphasis"/>
              </w:rPr>
              <w:t>n</w:t>
            </w:r>
            <w:r w:rsidR="00FB2B4C" w:rsidRPr="00B23C83">
              <w:t>)</w:t>
            </w:r>
          </w:p>
        </w:tc>
      </w:tr>
      <w:tr w:rsidR="00FB2B4C" w:rsidRPr="00B23C83" w14:paraId="514F59E1" w14:textId="77777777" w:rsidTr="001E231E">
        <w:trPr>
          <w:trHeight w:val="111"/>
        </w:trPr>
        <w:tc>
          <w:tcPr>
            <w:tcW w:w="2891" w:type="dxa"/>
          </w:tcPr>
          <w:p w14:paraId="5782F391" w14:textId="77777777" w:rsidR="00FB2B4C" w:rsidRPr="00B23C83" w:rsidRDefault="00FB2B4C" w:rsidP="00047E44">
            <w:pPr>
              <w:pStyle w:val="TableText"/>
            </w:pPr>
            <w:r w:rsidRPr="00B23C83">
              <w:t>Amikacin</w:t>
            </w:r>
          </w:p>
        </w:tc>
        <w:tc>
          <w:tcPr>
            <w:tcW w:w="2211" w:type="dxa"/>
          </w:tcPr>
          <w:p w14:paraId="55C6E913" w14:textId="77777777" w:rsidR="00FB2B4C" w:rsidRPr="00B23C83" w:rsidRDefault="00FB2B4C" w:rsidP="00047E44">
            <w:pPr>
              <w:pStyle w:val="TableTextDecimalAlign"/>
            </w:pPr>
            <w:r w:rsidRPr="00B23C83">
              <w:t>0.0 (4)</w:t>
            </w:r>
          </w:p>
        </w:tc>
        <w:tc>
          <w:tcPr>
            <w:tcW w:w="2211" w:type="dxa"/>
          </w:tcPr>
          <w:p w14:paraId="4AE87137" w14:textId="77777777" w:rsidR="00FB2B4C" w:rsidRPr="00B23C83" w:rsidRDefault="00FB2B4C" w:rsidP="00047E44">
            <w:pPr>
              <w:pStyle w:val="TableTextDecimalAlign"/>
            </w:pPr>
            <w:r w:rsidRPr="00B23C83">
              <w:t>0.0 (8)</w:t>
            </w:r>
          </w:p>
        </w:tc>
        <w:tc>
          <w:tcPr>
            <w:tcW w:w="2211" w:type="dxa"/>
          </w:tcPr>
          <w:p w14:paraId="524C39B9" w14:textId="77777777" w:rsidR="00FB2B4C" w:rsidRPr="00B23C83" w:rsidRDefault="00FB2B4C" w:rsidP="00047E44">
            <w:pPr>
              <w:pStyle w:val="TableTextDecimalAlign"/>
            </w:pPr>
            <w:r w:rsidRPr="00B23C83">
              <w:t>0.0 (15)</w:t>
            </w:r>
          </w:p>
        </w:tc>
      </w:tr>
      <w:tr w:rsidR="00FB2B4C" w:rsidRPr="00B23C83" w14:paraId="1E2B15BD" w14:textId="77777777" w:rsidTr="001E231E">
        <w:trPr>
          <w:trHeight w:val="111"/>
        </w:trPr>
        <w:tc>
          <w:tcPr>
            <w:tcW w:w="2891" w:type="dxa"/>
          </w:tcPr>
          <w:p w14:paraId="6C37E740" w14:textId="77777777" w:rsidR="00FB2B4C" w:rsidRPr="00B23C83" w:rsidRDefault="008339D4" w:rsidP="00047E44">
            <w:pPr>
              <w:pStyle w:val="TableText"/>
            </w:pPr>
            <w:r w:rsidRPr="00B23C83">
              <w:t>Amoxicillin–</w:t>
            </w:r>
            <w:r w:rsidR="00B17DA8" w:rsidRPr="00B23C83">
              <w:t>clavulanic acid</w:t>
            </w:r>
          </w:p>
        </w:tc>
        <w:tc>
          <w:tcPr>
            <w:tcW w:w="2211" w:type="dxa"/>
          </w:tcPr>
          <w:p w14:paraId="37AF6C46" w14:textId="77777777" w:rsidR="00FB2B4C" w:rsidRPr="00B23C83" w:rsidRDefault="00FB2B4C" w:rsidP="00047E44">
            <w:pPr>
              <w:pStyle w:val="TableTextDecimalAlign"/>
            </w:pPr>
            <w:r w:rsidRPr="00B23C83">
              <w:t>0.0 (66)</w:t>
            </w:r>
          </w:p>
        </w:tc>
        <w:tc>
          <w:tcPr>
            <w:tcW w:w="2211" w:type="dxa"/>
          </w:tcPr>
          <w:p w14:paraId="5FD9942B" w14:textId="77777777" w:rsidR="00FB2B4C" w:rsidRPr="00B23C83" w:rsidRDefault="00FB2B4C" w:rsidP="00047E44">
            <w:pPr>
              <w:pStyle w:val="TableTextDecimalAlign"/>
            </w:pPr>
            <w:r w:rsidRPr="00B23C83">
              <w:t>0.0 (66)</w:t>
            </w:r>
          </w:p>
        </w:tc>
        <w:tc>
          <w:tcPr>
            <w:tcW w:w="2211" w:type="dxa"/>
          </w:tcPr>
          <w:p w14:paraId="39160E30" w14:textId="77777777" w:rsidR="00FB2B4C" w:rsidRPr="00B23C83" w:rsidRDefault="00FB2B4C" w:rsidP="00047E44">
            <w:pPr>
              <w:pStyle w:val="TableTextDecimalAlign"/>
            </w:pPr>
            <w:r w:rsidRPr="00B23C83">
              <w:t>1.1 (93)</w:t>
            </w:r>
          </w:p>
        </w:tc>
      </w:tr>
      <w:tr w:rsidR="00FB2B4C" w:rsidRPr="00B23C83" w14:paraId="7DBE1208" w14:textId="77777777" w:rsidTr="001E231E">
        <w:trPr>
          <w:trHeight w:val="111"/>
        </w:trPr>
        <w:tc>
          <w:tcPr>
            <w:tcW w:w="2891" w:type="dxa"/>
          </w:tcPr>
          <w:p w14:paraId="75EDC661" w14:textId="77777777" w:rsidR="00FB2B4C" w:rsidRPr="00B23C83" w:rsidRDefault="00FB2B4C" w:rsidP="00047E44">
            <w:pPr>
              <w:pStyle w:val="TableText"/>
            </w:pPr>
            <w:r w:rsidRPr="00B23C83">
              <w:t>Ampicillin/amoxicillin</w:t>
            </w:r>
          </w:p>
        </w:tc>
        <w:tc>
          <w:tcPr>
            <w:tcW w:w="2211" w:type="dxa"/>
          </w:tcPr>
          <w:p w14:paraId="3DE06575" w14:textId="77777777" w:rsidR="00FB2B4C" w:rsidRPr="00B23C83" w:rsidRDefault="00FB2B4C" w:rsidP="00047E44">
            <w:pPr>
              <w:pStyle w:val="TableTextDecimalAlign"/>
            </w:pPr>
            <w:r w:rsidRPr="00B23C83">
              <w:t>5.0 (80)</w:t>
            </w:r>
          </w:p>
        </w:tc>
        <w:tc>
          <w:tcPr>
            <w:tcW w:w="2211" w:type="dxa"/>
          </w:tcPr>
          <w:p w14:paraId="64A11AD5" w14:textId="77777777" w:rsidR="00FB2B4C" w:rsidRPr="00B23C83" w:rsidRDefault="00FB2B4C" w:rsidP="00047E44">
            <w:pPr>
              <w:pStyle w:val="TableTextDecimalAlign"/>
            </w:pPr>
            <w:r w:rsidRPr="00B23C83">
              <w:t>7.9 (76)</w:t>
            </w:r>
          </w:p>
        </w:tc>
        <w:tc>
          <w:tcPr>
            <w:tcW w:w="2211" w:type="dxa"/>
          </w:tcPr>
          <w:p w14:paraId="138F5BB6" w14:textId="77777777" w:rsidR="00FB2B4C" w:rsidRPr="00B23C83" w:rsidRDefault="00FB2B4C" w:rsidP="00047E44">
            <w:pPr>
              <w:pStyle w:val="TableTextDecimalAlign"/>
            </w:pPr>
            <w:r w:rsidRPr="00B23C83">
              <w:t>12.1 (99)</w:t>
            </w:r>
          </w:p>
        </w:tc>
      </w:tr>
      <w:tr w:rsidR="00FB2B4C" w:rsidRPr="00B23C83" w14:paraId="5484E1D3" w14:textId="77777777" w:rsidTr="001E231E">
        <w:trPr>
          <w:trHeight w:val="111"/>
        </w:trPr>
        <w:tc>
          <w:tcPr>
            <w:tcW w:w="2891" w:type="dxa"/>
          </w:tcPr>
          <w:p w14:paraId="7FC6B098" w14:textId="77777777" w:rsidR="00FB2B4C" w:rsidRPr="00B23C83" w:rsidRDefault="00FB2B4C" w:rsidP="00047E44">
            <w:pPr>
              <w:pStyle w:val="TableText"/>
            </w:pPr>
            <w:r w:rsidRPr="00B23C83">
              <w:t>Azithromycin</w:t>
            </w:r>
          </w:p>
        </w:tc>
        <w:tc>
          <w:tcPr>
            <w:tcW w:w="2211" w:type="dxa"/>
          </w:tcPr>
          <w:p w14:paraId="0471A272" w14:textId="77777777" w:rsidR="00FB2B4C" w:rsidRPr="00B23C83" w:rsidRDefault="00FB2B4C" w:rsidP="00047E44">
            <w:pPr>
              <w:pStyle w:val="TableTextDecimalAlign"/>
            </w:pPr>
            <w:r w:rsidRPr="00B23C83">
              <w:t>20.0 (5)</w:t>
            </w:r>
          </w:p>
        </w:tc>
        <w:tc>
          <w:tcPr>
            <w:tcW w:w="2211" w:type="dxa"/>
          </w:tcPr>
          <w:p w14:paraId="1671A032" w14:textId="77777777" w:rsidR="00FB2B4C" w:rsidRPr="00B23C83" w:rsidRDefault="00FB2B4C" w:rsidP="00047E44">
            <w:pPr>
              <w:pStyle w:val="TableTextDecimalAlign"/>
            </w:pPr>
            <w:r w:rsidRPr="00B23C83">
              <w:t>62.5 (8)</w:t>
            </w:r>
          </w:p>
        </w:tc>
        <w:tc>
          <w:tcPr>
            <w:tcW w:w="2211" w:type="dxa"/>
          </w:tcPr>
          <w:p w14:paraId="201B5B28" w14:textId="77777777" w:rsidR="00FB2B4C" w:rsidRPr="00B23C83" w:rsidRDefault="00FB2B4C" w:rsidP="00047E44">
            <w:pPr>
              <w:pStyle w:val="TableTextDecimalAlign"/>
            </w:pPr>
            <w:r w:rsidRPr="00B23C83">
              <w:t>18.2 (11)</w:t>
            </w:r>
          </w:p>
        </w:tc>
      </w:tr>
      <w:tr w:rsidR="00FB2B4C" w:rsidRPr="00B23C83" w14:paraId="2A58549F" w14:textId="77777777" w:rsidTr="001E231E">
        <w:trPr>
          <w:trHeight w:val="111"/>
        </w:trPr>
        <w:tc>
          <w:tcPr>
            <w:tcW w:w="2891" w:type="dxa"/>
          </w:tcPr>
          <w:p w14:paraId="08D842C2" w14:textId="77777777" w:rsidR="00FB2B4C" w:rsidRPr="00B23C83" w:rsidRDefault="00FB2B4C" w:rsidP="00047E44">
            <w:pPr>
              <w:pStyle w:val="TableText"/>
            </w:pPr>
            <w:r w:rsidRPr="00B23C83">
              <w:t>Ceftazidime</w:t>
            </w:r>
          </w:p>
        </w:tc>
        <w:tc>
          <w:tcPr>
            <w:tcW w:w="2211" w:type="dxa"/>
          </w:tcPr>
          <w:p w14:paraId="6B85BD8D" w14:textId="77777777" w:rsidR="00FB2B4C" w:rsidRPr="00B23C83" w:rsidRDefault="00FB2B4C" w:rsidP="00047E44">
            <w:pPr>
              <w:pStyle w:val="TableTextDecimalAlign"/>
            </w:pPr>
            <w:r w:rsidRPr="00B23C83">
              <w:t>0.0 (63)</w:t>
            </w:r>
          </w:p>
        </w:tc>
        <w:tc>
          <w:tcPr>
            <w:tcW w:w="2211" w:type="dxa"/>
          </w:tcPr>
          <w:p w14:paraId="04C5C974" w14:textId="77777777" w:rsidR="00FB2B4C" w:rsidRPr="00B23C83" w:rsidRDefault="00FB2B4C" w:rsidP="00047E44">
            <w:pPr>
              <w:pStyle w:val="TableTextDecimalAlign"/>
            </w:pPr>
            <w:r w:rsidRPr="00B23C83">
              <w:t>0.0 (51)</w:t>
            </w:r>
          </w:p>
        </w:tc>
        <w:tc>
          <w:tcPr>
            <w:tcW w:w="2211" w:type="dxa"/>
          </w:tcPr>
          <w:p w14:paraId="32CE2B1A" w14:textId="77777777" w:rsidR="00FB2B4C" w:rsidRPr="00B23C83" w:rsidRDefault="00FB2B4C" w:rsidP="00047E44">
            <w:pPr>
              <w:pStyle w:val="TableTextDecimalAlign"/>
            </w:pPr>
            <w:r w:rsidRPr="00B23C83">
              <w:t>0.0 (88)</w:t>
            </w:r>
          </w:p>
        </w:tc>
      </w:tr>
      <w:tr w:rsidR="00FB2B4C" w:rsidRPr="00B23C83" w14:paraId="197F23A9" w14:textId="77777777" w:rsidTr="001E231E">
        <w:trPr>
          <w:trHeight w:val="111"/>
        </w:trPr>
        <w:tc>
          <w:tcPr>
            <w:tcW w:w="2891" w:type="dxa"/>
          </w:tcPr>
          <w:p w14:paraId="19B318E1" w14:textId="77777777" w:rsidR="00FB2B4C" w:rsidRPr="00B23C83" w:rsidRDefault="00FB2B4C" w:rsidP="00047E44">
            <w:pPr>
              <w:pStyle w:val="TableText"/>
            </w:pPr>
            <w:r w:rsidRPr="00B23C83">
              <w:t>Ceftriaxone/cefotaxime</w:t>
            </w:r>
          </w:p>
        </w:tc>
        <w:tc>
          <w:tcPr>
            <w:tcW w:w="2211" w:type="dxa"/>
          </w:tcPr>
          <w:p w14:paraId="06CE1D4C" w14:textId="77777777" w:rsidR="00FB2B4C" w:rsidRPr="00B23C83" w:rsidRDefault="00FB2B4C" w:rsidP="00047E44">
            <w:pPr>
              <w:pStyle w:val="TableTextDecimalAlign"/>
            </w:pPr>
            <w:r w:rsidRPr="00B23C83">
              <w:t>1.3 (80)</w:t>
            </w:r>
          </w:p>
        </w:tc>
        <w:tc>
          <w:tcPr>
            <w:tcW w:w="2211" w:type="dxa"/>
          </w:tcPr>
          <w:p w14:paraId="2C46B0DF" w14:textId="77777777" w:rsidR="00FB2B4C" w:rsidRPr="00B23C83" w:rsidRDefault="00FB2B4C" w:rsidP="00047E44">
            <w:pPr>
              <w:pStyle w:val="TableTextDecimalAlign"/>
            </w:pPr>
            <w:r w:rsidRPr="00B23C83">
              <w:t>0.0 (76)</w:t>
            </w:r>
          </w:p>
        </w:tc>
        <w:tc>
          <w:tcPr>
            <w:tcW w:w="2211" w:type="dxa"/>
          </w:tcPr>
          <w:p w14:paraId="2EFC20B2" w14:textId="77777777" w:rsidR="00FB2B4C" w:rsidRPr="00B23C83" w:rsidRDefault="00FB2B4C" w:rsidP="00047E44">
            <w:pPr>
              <w:pStyle w:val="TableTextDecimalAlign"/>
            </w:pPr>
            <w:r w:rsidRPr="00B23C83">
              <w:t>0.0 (99)</w:t>
            </w:r>
          </w:p>
        </w:tc>
      </w:tr>
      <w:tr w:rsidR="00FB2B4C" w:rsidRPr="00B23C83" w14:paraId="05D96811" w14:textId="77777777" w:rsidTr="001E231E">
        <w:trPr>
          <w:trHeight w:val="111"/>
        </w:trPr>
        <w:tc>
          <w:tcPr>
            <w:tcW w:w="2891" w:type="dxa"/>
          </w:tcPr>
          <w:p w14:paraId="3D87B973" w14:textId="77777777" w:rsidR="00FB2B4C" w:rsidRPr="00B23C83" w:rsidRDefault="00FB2B4C" w:rsidP="00047E44">
            <w:pPr>
              <w:pStyle w:val="TableText"/>
            </w:pPr>
            <w:r w:rsidRPr="00B23C83">
              <w:t>Ciprofloxacin</w:t>
            </w:r>
          </w:p>
        </w:tc>
        <w:tc>
          <w:tcPr>
            <w:tcW w:w="2211" w:type="dxa"/>
          </w:tcPr>
          <w:p w14:paraId="1AE24D51" w14:textId="77777777" w:rsidR="00FB2B4C" w:rsidRPr="00B23C83" w:rsidRDefault="00FB2B4C" w:rsidP="00047E44">
            <w:pPr>
              <w:pStyle w:val="TableTextDecimalAlign"/>
            </w:pPr>
            <w:r w:rsidRPr="00B23C83">
              <w:t>46.7 (60)</w:t>
            </w:r>
          </w:p>
        </w:tc>
        <w:tc>
          <w:tcPr>
            <w:tcW w:w="2211" w:type="dxa"/>
          </w:tcPr>
          <w:p w14:paraId="76BCDC69" w14:textId="77777777" w:rsidR="00FB2B4C" w:rsidRPr="00B23C83" w:rsidRDefault="00FB2B4C" w:rsidP="00047E44">
            <w:pPr>
              <w:pStyle w:val="TableTextDecimalAlign"/>
            </w:pPr>
            <w:r w:rsidRPr="00B23C83">
              <w:t>43.5 (62)</w:t>
            </w:r>
          </w:p>
        </w:tc>
        <w:tc>
          <w:tcPr>
            <w:tcW w:w="2211" w:type="dxa"/>
          </w:tcPr>
          <w:p w14:paraId="4660ACFE" w14:textId="77777777" w:rsidR="00FB2B4C" w:rsidRPr="00B23C83" w:rsidRDefault="00FB2B4C" w:rsidP="00047E44">
            <w:pPr>
              <w:pStyle w:val="TableTextDecimalAlign"/>
            </w:pPr>
            <w:r w:rsidRPr="00B23C83">
              <w:t>66.2 (74)</w:t>
            </w:r>
          </w:p>
        </w:tc>
      </w:tr>
      <w:tr w:rsidR="00FB2B4C" w:rsidRPr="00B23C83" w14:paraId="0F6D61A3" w14:textId="77777777" w:rsidTr="001E231E">
        <w:trPr>
          <w:trHeight w:val="111"/>
        </w:trPr>
        <w:tc>
          <w:tcPr>
            <w:tcW w:w="2891" w:type="dxa"/>
          </w:tcPr>
          <w:p w14:paraId="0079F4D9" w14:textId="77777777" w:rsidR="00FB2B4C" w:rsidRPr="00B23C83" w:rsidRDefault="00FB2B4C" w:rsidP="00047E44">
            <w:pPr>
              <w:pStyle w:val="TableText"/>
            </w:pPr>
            <w:r w:rsidRPr="00B23C83">
              <w:t>Meropenem</w:t>
            </w:r>
          </w:p>
        </w:tc>
        <w:tc>
          <w:tcPr>
            <w:tcW w:w="2211" w:type="dxa"/>
          </w:tcPr>
          <w:p w14:paraId="61B2E3CD" w14:textId="77777777" w:rsidR="00FB2B4C" w:rsidRPr="00B23C83" w:rsidRDefault="00FB2B4C" w:rsidP="00047E44">
            <w:pPr>
              <w:pStyle w:val="TableTextDecimalAlign"/>
            </w:pPr>
            <w:r w:rsidRPr="00B23C83">
              <w:t>0.0 (66)</w:t>
            </w:r>
          </w:p>
        </w:tc>
        <w:tc>
          <w:tcPr>
            <w:tcW w:w="2211" w:type="dxa"/>
          </w:tcPr>
          <w:p w14:paraId="26DA0771" w14:textId="77777777" w:rsidR="00FB2B4C" w:rsidRPr="00B23C83" w:rsidRDefault="00FB2B4C" w:rsidP="00047E44">
            <w:pPr>
              <w:pStyle w:val="TableTextDecimalAlign"/>
            </w:pPr>
            <w:r w:rsidRPr="00B23C83">
              <w:t>0.0 (65)</w:t>
            </w:r>
          </w:p>
        </w:tc>
        <w:tc>
          <w:tcPr>
            <w:tcW w:w="2211" w:type="dxa"/>
          </w:tcPr>
          <w:p w14:paraId="155C426F" w14:textId="77777777" w:rsidR="00FB2B4C" w:rsidRPr="00B23C83" w:rsidRDefault="00FB2B4C" w:rsidP="00047E44">
            <w:pPr>
              <w:pStyle w:val="TableTextDecimalAlign"/>
            </w:pPr>
            <w:r w:rsidRPr="00B23C83">
              <w:t>0.0 (90)</w:t>
            </w:r>
          </w:p>
        </w:tc>
      </w:tr>
      <w:tr w:rsidR="00FB2B4C" w:rsidRPr="00B23C83" w14:paraId="73D7FF8F" w14:textId="77777777" w:rsidTr="001E231E">
        <w:trPr>
          <w:trHeight w:val="111"/>
        </w:trPr>
        <w:tc>
          <w:tcPr>
            <w:tcW w:w="2891" w:type="dxa"/>
          </w:tcPr>
          <w:p w14:paraId="72475E5D" w14:textId="77777777" w:rsidR="00FB2B4C" w:rsidRPr="00B23C83" w:rsidRDefault="00FB2B4C" w:rsidP="00047E44">
            <w:pPr>
              <w:pStyle w:val="TableText"/>
            </w:pPr>
            <w:r w:rsidRPr="00B23C83">
              <w:t>Nitrofurantoin</w:t>
            </w:r>
          </w:p>
        </w:tc>
        <w:tc>
          <w:tcPr>
            <w:tcW w:w="2211" w:type="dxa"/>
          </w:tcPr>
          <w:p w14:paraId="36FBFFCF" w14:textId="77777777" w:rsidR="00FB2B4C" w:rsidRPr="00B23C83" w:rsidRDefault="00FB2B4C" w:rsidP="00047E44">
            <w:pPr>
              <w:pStyle w:val="TableTextDecimalAlign"/>
            </w:pPr>
            <w:r w:rsidRPr="00B23C83">
              <w:t>20.7 (29)</w:t>
            </w:r>
          </w:p>
        </w:tc>
        <w:tc>
          <w:tcPr>
            <w:tcW w:w="2211" w:type="dxa"/>
          </w:tcPr>
          <w:p w14:paraId="7C9182EF" w14:textId="77777777" w:rsidR="00FB2B4C" w:rsidRPr="00B23C83" w:rsidRDefault="00FB2B4C" w:rsidP="00047E44">
            <w:pPr>
              <w:pStyle w:val="TableTextDecimalAlign"/>
            </w:pPr>
            <w:r w:rsidRPr="00B23C83">
              <w:t>12.5 (24)</w:t>
            </w:r>
          </w:p>
        </w:tc>
        <w:tc>
          <w:tcPr>
            <w:tcW w:w="2211" w:type="dxa"/>
          </w:tcPr>
          <w:p w14:paraId="755909C0" w14:textId="77777777" w:rsidR="00FB2B4C" w:rsidRPr="00B23C83" w:rsidRDefault="00FB2B4C" w:rsidP="00047E44">
            <w:pPr>
              <w:pStyle w:val="TableTextDecimalAlign"/>
            </w:pPr>
            <w:r w:rsidRPr="00B23C83">
              <w:t>7.7 (52)</w:t>
            </w:r>
          </w:p>
        </w:tc>
      </w:tr>
      <w:tr w:rsidR="00FB2B4C" w:rsidRPr="00B23C83" w14:paraId="3776B6B0" w14:textId="77777777" w:rsidTr="001E231E">
        <w:trPr>
          <w:trHeight w:val="111"/>
        </w:trPr>
        <w:tc>
          <w:tcPr>
            <w:tcW w:w="2891" w:type="dxa"/>
          </w:tcPr>
          <w:p w14:paraId="4074180C" w14:textId="77777777" w:rsidR="00FB2B4C" w:rsidRPr="00B23C83" w:rsidRDefault="00FB2B4C" w:rsidP="00047E44">
            <w:pPr>
              <w:pStyle w:val="TableText"/>
            </w:pPr>
            <w:r w:rsidRPr="00B23C83">
              <w:t>Piperacillin</w:t>
            </w:r>
            <w:r w:rsidR="008339D4" w:rsidRPr="00B23C83">
              <w:t>–</w:t>
            </w:r>
            <w:r w:rsidRPr="00B23C83">
              <w:t>tazobactam</w:t>
            </w:r>
          </w:p>
        </w:tc>
        <w:tc>
          <w:tcPr>
            <w:tcW w:w="2211" w:type="dxa"/>
          </w:tcPr>
          <w:p w14:paraId="40CB4B04" w14:textId="77777777" w:rsidR="00FB2B4C" w:rsidRPr="00B23C83" w:rsidRDefault="00FB2B4C" w:rsidP="00047E44">
            <w:pPr>
              <w:pStyle w:val="TableTextDecimalAlign"/>
            </w:pPr>
            <w:r w:rsidRPr="00B23C83">
              <w:t>0.0 (53)</w:t>
            </w:r>
          </w:p>
        </w:tc>
        <w:tc>
          <w:tcPr>
            <w:tcW w:w="2211" w:type="dxa"/>
          </w:tcPr>
          <w:p w14:paraId="5209BD4E" w14:textId="77777777" w:rsidR="00FB2B4C" w:rsidRPr="00B23C83" w:rsidRDefault="00FB2B4C" w:rsidP="00047E44">
            <w:pPr>
              <w:pStyle w:val="TableTextDecimalAlign"/>
            </w:pPr>
            <w:r w:rsidRPr="00B23C83">
              <w:t>0.0 (69)</w:t>
            </w:r>
          </w:p>
        </w:tc>
        <w:tc>
          <w:tcPr>
            <w:tcW w:w="2211" w:type="dxa"/>
          </w:tcPr>
          <w:p w14:paraId="5AB045E8" w14:textId="77777777" w:rsidR="00FB2B4C" w:rsidRPr="00B23C83" w:rsidRDefault="00FB2B4C" w:rsidP="00047E44">
            <w:pPr>
              <w:pStyle w:val="TableTextDecimalAlign"/>
            </w:pPr>
            <w:r w:rsidRPr="00B23C83">
              <w:t>0.0 (92)</w:t>
            </w:r>
          </w:p>
        </w:tc>
      </w:tr>
      <w:tr w:rsidR="00FB2B4C" w:rsidRPr="00B23C83" w14:paraId="55413E41" w14:textId="77777777" w:rsidTr="001E231E">
        <w:trPr>
          <w:trHeight w:val="111"/>
        </w:trPr>
        <w:tc>
          <w:tcPr>
            <w:tcW w:w="2891" w:type="dxa"/>
          </w:tcPr>
          <w:p w14:paraId="604B5CDF" w14:textId="77777777" w:rsidR="00FB2B4C" w:rsidRPr="00B23C83" w:rsidRDefault="00FB2B4C" w:rsidP="00047E44">
            <w:pPr>
              <w:pStyle w:val="TableText"/>
            </w:pPr>
            <w:r w:rsidRPr="00B23C83">
              <w:t>Trimethoprim</w:t>
            </w:r>
          </w:p>
        </w:tc>
        <w:tc>
          <w:tcPr>
            <w:tcW w:w="2211" w:type="dxa"/>
          </w:tcPr>
          <w:p w14:paraId="4636B62C" w14:textId="77777777" w:rsidR="00FB2B4C" w:rsidRPr="00B23C83" w:rsidRDefault="00FB2B4C" w:rsidP="00047E44">
            <w:pPr>
              <w:pStyle w:val="TableTextDecimalAlign"/>
            </w:pPr>
            <w:r w:rsidRPr="00B23C83">
              <w:t>3.1 (65)</w:t>
            </w:r>
          </w:p>
        </w:tc>
        <w:tc>
          <w:tcPr>
            <w:tcW w:w="2211" w:type="dxa"/>
          </w:tcPr>
          <w:p w14:paraId="3BF783B0" w14:textId="77777777" w:rsidR="00FB2B4C" w:rsidRPr="00B23C83" w:rsidRDefault="00FB2B4C" w:rsidP="00047E44">
            <w:pPr>
              <w:pStyle w:val="TableTextDecimalAlign"/>
            </w:pPr>
            <w:r w:rsidRPr="00B23C83">
              <w:t>4.5 (66)</w:t>
            </w:r>
          </w:p>
        </w:tc>
        <w:tc>
          <w:tcPr>
            <w:tcW w:w="2211" w:type="dxa"/>
          </w:tcPr>
          <w:p w14:paraId="2183B847" w14:textId="77777777" w:rsidR="00FB2B4C" w:rsidRPr="00B23C83" w:rsidRDefault="00FB2B4C" w:rsidP="00047E44">
            <w:pPr>
              <w:pStyle w:val="TableTextDecimalAlign"/>
            </w:pPr>
            <w:r w:rsidRPr="00B23C83">
              <w:t>9.8 (92)</w:t>
            </w:r>
          </w:p>
        </w:tc>
      </w:tr>
      <w:tr w:rsidR="00FB2B4C" w:rsidRPr="00B23C83" w14:paraId="5F35A92C" w14:textId="77777777" w:rsidTr="001E231E">
        <w:trPr>
          <w:trHeight w:val="111"/>
        </w:trPr>
        <w:tc>
          <w:tcPr>
            <w:tcW w:w="2891" w:type="dxa"/>
          </w:tcPr>
          <w:p w14:paraId="42FE21E0" w14:textId="77777777" w:rsidR="00FB2B4C" w:rsidRPr="00B23C83" w:rsidRDefault="00FB2B4C" w:rsidP="00047E44">
            <w:pPr>
              <w:pStyle w:val="TableText"/>
            </w:pPr>
            <w:r w:rsidRPr="00B23C83">
              <w:t>Trimethoprim</w:t>
            </w:r>
            <w:r w:rsidR="008339D4" w:rsidRPr="00B23C83">
              <w:t>–</w:t>
            </w:r>
            <w:r w:rsidRPr="00B23C83">
              <w:t>sulfamethoxazole</w:t>
            </w:r>
          </w:p>
        </w:tc>
        <w:tc>
          <w:tcPr>
            <w:tcW w:w="2211" w:type="dxa"/>
          </w:tcPr>
          <w:p w14:paraId="2A66552F" w14:textId="77777777" w:rsidR="00FB2B4C" w:rsidRPr="00B23C83" w:rsidRDefault="00FB2B4C" w:rsidP="00047E44">
            <w:pPr>
              <w:pStyle w:val="TableTextDecimalAlign"/>
            </w:pPr>
            <w:r w:rsidRPr="00B23C83">
              <w:t>3.9 (77)</w:t>
            </w:r>
          </w:p>
        </w:tc>
        <w:tc>
          <w:tcPr>
            <w:tcW w:w="2211" w:type="dxa"/>
          </w:tcPr>
          <w:p w14:paraId="32DEB881" w14:textId="77777777" w:rsidR="00FB2B4C" w:rsidRPr="00B23C83" w:rsidRDefault="00FB2B4C" w:rsidP="00047E44">
            <w:pPr>
              <w:pStyle w:val="TableTextDecimalAlign"/>
            </w:pPr>
            <w:r w:rsidRPr="00B23C83">
              <w:t>4.1 (73)</w:t>
            </w:r>
          </w:p>
        </w:tc>
        <w:tc>
          <w:tcPr>
            <w:tcW w:w="2211" w:type="dxa"/>
          </w:tcPr>
          <w:p w14:paraId="2558EAD5" w14:textId="77777777" w:rsidR="00FB2B4C" w:rsidRPr="00B23C83" w:rsidRDefault="00FB2B4C" w:rsidP="00047E44">
            <w:pPr>
              <w:pStyle w:val="TableTextDecimalAlign"/>
            </w:pPr>
            <w:r w:rsidRPr="00B23C83">
              <w:t>11.5 (96)</w:t>
            </w:r>
          </w:p>
        </w:tc>
      </w:tr>
    </w:tbl>
    <w:p w14:paraId="4EE65B0F" w14:textId="77777777" w:rsidR="00534A4F" w:rsidRPr="00B23C83" w:rsidRDefault="00534A4F" w:rsidP="00047E44">
      <w:pPr>
        <w:pStyle w:val="TFIHolder"/>
      </w:pPr>
    </w:p>
    <w:p w14:paraId="5E7C3E62" w14:textId="4F3211EC" w:rsidR="00C251CF" w:rsidRPr="00B23C83" w:rsidRDefault="00A70EE8" w:rsidP="00047E44">
      <w:pPr>
        <w:pStyle w:val="TFNoteSourceSpace"/>
        <w:rPr>
          <w:rFonts w:eastAsiaTheme="minorHAnsi"/>
        </w:rPr>
      </w:pPr>
      <w:r w:rsidRPr="00B23C83">
        <w:t xml:space="preserve">Sources: </w:t>
      </w:r>
      <w:r w:rsidR="00FB2B4C" w:rsidRPr="00B23C83">
        <w:t xml:space="preserve">AGAR (national); APAS (NSW, </w:t>
      </w:r>
      <w:r w:rsidR="00DB1EBC" w:rsidRPr="00B23C83">
        <w:t xml:space="preserve">Vic, </w:t>
      </w:r>
      <w:r w:rsidR="00FB2B4C" w:rsidRPr="00B23C83">
        <w:t xml:space="preserve">Qld, SA, </w:t>
      </w:r>
      <w:r w:rsidR="00DB1EBC" w:rsidRPr="00B23C83">
        <w:t xml:space="preserve">WA, </w:t>
      </w:r>
      <w:r w:rsidR="00FB2B4C" w:rsidRPr="00B23C83">
        <w:t>Tas</w:t>
      </w:r>
      <w:r w:rsidR="00B12779" w:rsidRPr="00B23C83">
        <w:t>,</w:t>
      </w:r>
      <w:r w:rsidR="00DB1EBC" w:rsidRPr="00B23C83">
        <w:t xml:space="preserve"> ACT</w:t>
      </w:r>
      <w:r w:rsidR="00FB2B4C" w:rsidRPr="00B23C83">
        <w:t>); SNP (Qld</w:t>
      </w:r>
      <w:r w:rsidR="00B12779" w:rsidRPr="00B23C83">
        <w:t>,</w:t>
      </w:r>
      <w:r w:rsidR="00FB2B4C" w:rsidRPr="00B23C83">
        <w:t xml:space="preserve"> northern NSW)</w:t>
      </w:r>
    </w:p>
    <w:p w14:paraId="5F722073" w14:textId="77777777" w:rsidR="00A56815" w:rsidRPr="00B23C83" w:rsidRDefault="00A56815" w:rsidP="00B23C83">
      <w:pPr>
        <w:pStyle w:val="Heading2"/>
      </w:pPr>
      <w:bookmarkStart w:id="42" w:name="_Toc7194875"/>
      <w:r w:rsidRPr="00B23C83">
        <w:t>Table S4.</w:t>
      </w:r>
      <w:r w:rsidR="00971B85" w:rsidRPr="00B23C83">
        <w:t>31</w:t>
      </w:r>
      <w:r w:rsidRPr="00B23C83">
        <w:t>:</w:t>
      </w:r>
      <w:r w:rsidR="00A37DDE" w:rsidRPr="00B23C83">
        <w:tab/>
      </w:r>
      <w:r w:rsidRPr="00B23C83">
        <w:rPr>
          <w:rStyle w:val="Emphasis"/>
        </w:rPr>
        <w:t>Shigella</w:t>
      </w:r>
      <w:r w:rsidRPr="00B23C83">
        <w:t xml:space="preserve"> species resistance (faecal isolates), 2015–2017</w:t>
      </w:r>
      <w:bookmarkEnd w:id="42"/>
    </w:p>
    <w:tbl>
      <w:tblPr>
        <w:tblStyle w:val="TableGrid"/>
        <w:tblW w:w="0" w:type="auto"/>
        <w:tblLayout w:type="fixed"/>
        <w:tblLook w:val="0020" w:firstRow="1" w:lastRow="0" w:firstColumn="0" w:lastColumn="0" w:noHBand="0" w:noVBand="0"/>
      </w:tblPr>
      <w:tblGrid>
        <w:gridCol w:w="1814"/>
        <w:gridCol w:w="1304"/>
        <w:gridCol w:w="1304"/>
        <w:gridCol w:w="1304"/>
        <w:gridCol w:w="1304"/>
        <w:gridCol w:w="1304"/>
        <w:gridCol w:w="1304"/>
      </w:tblGrid>
      <w:tr w:rsidR="00A56815" w:rsidRPr="00B23C83" w14:paraId="60176DF7" w14:textId="77777777" w:rsidTr="00742C9B">
        <w:trPr>
          <w:trHeight w:val="131"/>
          <w:tblHeader/>
        </w:trPr>
        <w:tc>
          <w:tcPr>
            <w:tcW w:w="1814" w:type="dxa"/>
          </w:tcPr>
          <w:p w14:paraId="3853B65E" w14:textId="77777777" w:rsidR="00A56815" w:rsidRPr="00B23C83" w:rsidRDefault="00A56815" w:rsidP="00047E44">
            <w:pPr>
              <w:pStyle w:val="TableHeading"/>
            </w:pPr>
            <w:r w:rsidRPr="00B23C83">
              <w:t xml:space="preserve">Antimicrobial </w:t>
            </w:r>
          </w:p>
        </w:tc>
        <w:tc>
          <w:tcPr>
            <w:tcW w:w="1304" w:type="dxa"/>
          </w:tcPr>
          <w:p w14:paraId="7E87FEC6" w14:textId="77777777" w:rsidR="00A56815" w:rsidRPr="00B23C83" w:rsidRDefault="00A56815" w:rsidP="00047E44">
            <w:pPr>
              <w:pStyle w:val="TableHeadingCA"/>
            </w:pPr>
            <w:r w:rsidRPr="00B23C83">
              <w:rPr>
                <w:rStyle w:val="Emphasis"/>
              </w:rPr>
              <w:t>S. flexneri</w:t>
            </w:r>
            <w:r w:rsidRPr="00B23C83">
              <w:t>, % resistant (</w:t>
            </w:r>
            <w:r w:rsidRPr="00B23C83">
              <w:rPr>
                <w:rStyle w:val="Emphasis"/>
              </w:rPr>
              <w:t>n</w:t>
            </w:r>
            <w:r w:rsidRPr="00B23C83">
              <w:t>), 2015</w:t>
            </w:r>
          </w:p>
        </w:tc>
        <w:tc>
          <w:tcPr>
            <w:tcW w:w="1304" w:type="dxa"/>
          </w:tcPr>
          <w:p w14:paraId="4245EED6" w14:textId="77777777" w:rsidR="00A56815" w:rsidRPr="00B23C83" w:rsidRDefault="00A56815" w:rsidP="00047E44">
            <w:pPr>
              <w:pStyle w:val="TableHeadingCA"/>
            </w:pPr>
            <w:r w:rsidRPr="00B23C83">
              <w:rPr>
                <w:rStyle w:val="Emphasis"/>
              </w:rPr>
              <w:t>S. flexneri</w:t>
            </w:r>
            <w:r w:rsidRPr="00B23C83">
              <w:t>, % resistant (</w:t>
            </w:r>
            <w:r w:rsidRPr="00B23C83">
              <w:rPr>
                <w:rStyle w:val="Emphasis"/>
              </w:rPr>
              <w:t>n</w:t>
            </w:r>
            <w:r w:rsidRPr="00B23C83">
              <w:t>), 2016</w:t>
            </w:r>
          </w:p>
        </w:tc>
        <w:tc>
          <w:tcPr>
            <w:tcW w:w="1304" w:type="dxa"/>
          </w:tcPr>
          <w:p w14:paraId="0FE859CB" w14:textId="77777777" w:rsidR="00A56815" w:rsidRPr="00B23C83" w:rsidRDefault="00A56815" w:rsidP="00047E44">
            <w:pPr>
              <w:pStyle w:val="TableHeadingCA"/>
            </w:pPr>
            <w:r w:rsidRPr="00B23C83">
              <w:rPr>
                <w:rStyle w:val="Emphasis"/>
              </w:rPr>
              <w:t>S. flexneri</w:t>
            </w:r>
            <w:r w:rsidRPr="00B23C83">
              <w:t>, % resistant (</w:t>
            </w:r>
            <w:r w:rsidRPr="00B23C83">
              <w:rPr>
                <w:rStyle w:val="Emphasis"/>
              </w:rPr>
              <w:t>n</w:t>
            </w:r>
            <w:r w:rsidRPr="00B23C83">
              <w:t>), 2017</w:t>
            </w:r>
          </w:p>
        </w:tc>
        <w:tc>
          <w:tcPr>
            <w:tcW w:w="1304" w:type="dxa"/>
          </w:tcPr>
          <w:p w14:paraId="5FC97040" w14:textId="77777777" w:rsidR="00A56815" w:rsidRPr="00B23C83" w:rsidRDefault="00A56815" w:rsidP="00047E44">
            <w:pPr>
              <w:pStyle w:val="TableHeadingCA"/>
            </w:pPr>
            <w:r w:rsidRPr="00B23C83">
              <w:rPr>
                <w:rStyle w:val="Emphasis"/>
              </w:rPr>
              <w:t>S. sonnei</w:t>
            </w:r>
            <w:r w:rsidRPr="00B23C83">
              <w:t>, % resistant (</w:t>
            </w:r>
            <w:r w:rsidRPr="00B23C83">
              <w:rPr>
                <w:rStyle w:val="Emphasis"/>
              </w:rPr>
              <w:t>n</w:t>
            </w:r>
            <w:r w:rsidRPr="00B23C83">
              <w:t>), 2015</w:t>
            </w:r>
          </w:p>
        </w:tc>
        <w:tc>
          <w:tcPr>
            <w:tcW w:w="1304" w:type="dxa"/>
          </w:tcPr>
          <w:p w14:paraId="4DE4273C" w14:textId="77777777" w:rsidR="00A56815" w:rsidRPr="00B23C83" w:rsidRDefault="00A56815" w:rsidP="00047E44">
            <w:pPr>
              <w:pStyle w:val="TableHeadingCA"/>
            </w:pPr>
            <w:r w:rsidRPr="00B23C83">
              <w:rPr>
                <w:rStyle w:val="Emphasis"/>
              </w:rPr>
              <w:t>S. sonnei</w:t>
            </w:r>
            <w:r w:rsidRPr="00B23C83">
              <w:t>, % resistant (</w:t>
            </w:r>
            <w:r w:rsidRPr="00B23C83">
              <w:rPr>
                <w:rStyle w:val="Emphasis"/>
              </w:rPr>
              <w:t>n</w:t>
            </w:r>
            <w:r w:rsidRPr="00B23C83">
              <w:t>), 2016</w:t>
            </w:r>
          </w:p>
        </w:tc>
        <w:tc>
          <w:tcPr>
            <w:tcW w:w="1304" w:type="dxa"/>
          </w:tcPr>
          <w:p w14:paraId="44C1F66C" w14:textId="77777777" w:rsidR="00A56815" w:rsidRPr="00B23C83" w:rsidRDefault="00A56815" w:rsidP="00047E44">
            <w:pPr>
              <w:pStyle w:val="TableHeadingCA"/>
            </w:pPr>
            <w:r w:rsidRPr="00B23C83">
              <w:rPr>
                <w:rStyle w:val="Emphasis"/>
              </w:rPr>
              <w:t>S. sonnei</w:t>
            </w:r>
            <w:r w:rsidRPr="00B23C83">
              <w:t>, % resistant (</w:t>
            </w:r>
            <w:r w:rsidRPr="00B23C83">
              <w:rPr>
                <w:rStyle w:val="Emphasis"/>
              </w:rPr>
              <w:t>n</w:t>
            </w:r>
            <w:r w:rsidRPr="00B23C83">
              <w:t>), 2017</w:t>
            </w:r>
          </w:p>
        </w:tc>
      </w:tr>
      <w:tr w:rsidR="00A33754" w:rsidRPr="00B23C83" w14:paraId="4EBF4F33" w14:textId="77777777" w:rsidTr="001E231E">
        <w:trPr>
          <w:trHeight w:val="111"/>
        </w:trPr>
        <w:tc>
          <w:tcPr>
            <w:tcW w:w="1814" w:type="dxa"/>
          </w:tcPr>
          <w:p w14:paraId="7DE289AC" w14:textId="77777777" w:rsidR="00A33754" w:rsidRPr="00B23C83" w:rsidRDefault="00B17DA8" w:rsidP="00047E44">
            <w:pPr>
              <w:pStyle w:val="TableText"/>
            </w:pPr>
            <w:r w:rsidRPr="00B23C83">
              <w:t>Amoxicillin</w:t>
            </w:r>
            <w:r w:rsidR="008339D4" w:rsidRPr="00B23C83">
              <w:t>–</w:t>
            </w:r>
            <w:r w:rsidRPr="00B23C83">
              <w:t>clavulanic acid</w:t>
            </w:r>
          </w:p>
        </w:tc>
        <w:tc>
          <w:tcPr>
            <w:tcW w:w="1304" w:type="dxa"/>
          </w:tcPr>
          <w:p w14:paraId="76C88FBB" w14:textId="77777777" w:rsidR="00A33754" w:rsidRPr="00B23C83" w:rsidRDefault="00A33754" w:rsidP="00047E44">
            <w:pPr>
              <w:pStyle w:val="TableTextDecimalAlign"/>
            </w:pPr>
            <w:r w:rsidRPr="00B23C83">
              <w:t>29.4 (17)</w:t>
            </w:r>
          </w:p>
        </w:tc>
        <w:tc>
          <w:tcPr>
            <w:tcW w:w="1304" w:type="dxa"/>
          </w:tcPr>
          <w:p w14:paraId="073EE9B4" w14:textId="77777777" w:rsidR="00A33754" w:rsidRPr="00B23C83" w:rsidRDefault="00A33754" w:rsidP="00047E44">
            <w:pPr>
              <w:pStyle w:val="TableTextDecimalAlign"/>
            </w:pPr>
            <w:r w:rsidRPr="00B23C83">
              <w:t>41.7 (24)</w:t>
            </w:r>
          </w:p>
        </w:tc>
        <w:tc>
          <w:tcPr>
            <w:tcW w:w="1304" w:type="dxa"/>
          </w:tcPr>
          <w:p w14:paraId="1398601B" w14:textId="77777777" w:rsidR="00A33754" w:rsidRPr="00B23C83" w:rsidRDefault="00A33754" w:rsidP="00047E44">
            <w:pPr>
              <w:pStyle w:val="TableTextDecimalAlign"/>
            </w:pPr>
            <w:r w:rsidRPr="00B23C83">
              <w:t>80.7 (140)</w:t>
            </w:r>
          </w:p>
        </w:tc>
        <w:tc>
          <w:tcPr>
            <w:tcW w:w="1304" w:type="dxa"/>
          </w:tcPr>
          <w:p w14:paraId="57ABAABF" w14:textId="77777777" w:rsidR="00A33754" w:rsidRPr="00B23C83" w:rsidRDefault="00A33754" w:rsidP="00047E44">
            <w:pPr>
              <w:pStyle w:val="TableTextDecimalAlign"/>
            </w:pPr>
            <w:r w:rsidRPr="00B23C83">
              <w:t>3.4 (116)</w:t>
            </w:r>
          </w:p>
        </w:tc>
        <w:tc>
          <w:tcPr>
            <w:tcW w:w="1304" w:type="dxa"/>
          </w:tcPr>
          <w:p w14:paraId="6FC25167" w14:textId="77777777" w:rsidR="00A33754" w:rsidRPr="00B23C83" w:rsidRDefault="00A33754" w:rsidP="00047E44">
            <w:pPr>
              <w:pStyle w:val="TableTextDecimalAlign"/>
            </w:pPr>
            <w:r w:rsidRPr="00B23C83">
              <w:t>10.9 (64)</w:t>
            </w:r>
          </w:p>
        </w:tc>
        <w:tc>
          <w:tcPr>
            <w:tcW w:w="1304" w:type="dxa"/>
          </w:tcPr>
          <w:p w14:paraId="0CB9CB77" w14:textId="77777777" w:rsidR="00A33754" w:rsidRPr="00B23C83" w:rsidRDefault="00A33754" w:rsidP="00047E44">
            <w:pPr>
              <w:pStyle w:val="TableTextDecimalAlign"/>
            </w:pPr>
            <w:r w:rsidRPr="00B23C83">
              <w:t>9.0 (177)</w:t>
            </w:r>
          </w:p>
        </w:tc>
      </w:tr>
      <w:tr w:rsidR="00A33754" w:rsidRPr="00B23C83" w14:paraId="360E590A" w14:textId="77777777" w:rsidTr="001E231E">
        <w:trPr>
          <w:trHeight w:val="111"/>
        </w:trPr>
        <w:tc>
          <w:tcPr>
            <w:tcW w:w="1814" w:type="dxa"/>
          </w:tcPr>
          <w:p w14:paraId="1C4E2F7F" w14:textId="77777777" w:rsidR="00A33754" w:rsidRPr="00B23C83" w:rsidRDefault="00A33754" w:rsidP="00047E44">
            <w:pPr>
              <w:pStyle w:val="TableText"/>
            </w:pPr>
            <w:r w:rsidRPr="00B23C83">
              <w:t>Ampicillin/amoxicillin</w:t>
            </w:r>
          </w:p>
        </w:tc>
        <w:tc>
          <w:tcPr>
            <w:tcW w:w="1304" w:type="dxa"/>
          </w:tcPr>
          <w:p w14:paraId="7E80D80D" w14:textId="77777777" w:rsidR="00A33754" w:rsidRPr="00B23C83" w:rsidRDefault="00A33754" w:rsidP="00047E44">
            <w:pPr>
              <w:pStyle w:val="TableTextDecimalAlign"/>
            </w:pPr>
            <w:r w:rsidRPr="00B23C83">
              <w:t>73.9 (23)</w:t>
            </w:r>
          </w:p>
        </w:tc>
        <w:tc>
          <w:tcPr>
            <w:tcW w:w="1304" w:type="dxa"/>
          </w:tcPr>
          <w:p w14:paraId="2FED5E6A" w14:textId="77777777" w:rsidR="00A33754" w:rsidRPr="00B23C83" w:rsidRDefault="00A33754" w:rsidP="00047E44">
            <w:pPr>
              <w:pStyle w:val="TableTextDecimalAlign"/>
            </w:pPr>
            <w:r w:rsidRPr="00B23C83">
              <w:t>84.0 (25)</w:t>
            </w:r>
          </w:p>
        </w:tc>
        <w:tc>
          <w:tcPr>
            <w:tcW w:w="1304" w:type="dxa"/>
          </w:tcPr>
          <w:p w14:paraId="404BCD5E" w14:textId="77777777" w:rsidR="00A33754" w:rsidRPr="00B23C83" w:rsidRDefault="00A33754" w:rsidP="00047E44">
            <w:pPr>
              <w:pStyle w:val="TableTextDecimalAlign"/>
            </w:pPr>
            <w:r w:rsidRPr="00B23C83">
              <w:t>91.3 (160)</w:t>
            </w:r>
          </w:p>
        </w:tc>
        <w:tc>
          <w:tcPr>
            <w:tcW w:w="1304" w:type="dxa"/>
          </w:tcPr>
          <w:p w14:paraId="37126637" w14:textId="77777777" w:rsidR="00A33754" w:rsidRPr="00B23C83" w:rsidRDefault="00A33754" w:rsidP="00047E44">
            <w:pPr>
              <w:pStyle w:val="TableTextDecimalAlign"/>
            </w:pPr>
            <w:r w:rsidRPr="00B23C83">
              <w:t>13.8 (145)</w:t>
            </w:r>
          </w:p>
        </w:tc>
        <w:tc>
          <w:tcPr>
            <w:tcW w:w="1304" w:type="dxa"/>
          </w:tcPr>
          <w:p w14:paraId="57E8285E" w14:textId="77777777" w:rsidR="00A33754" w:rsidRPr="00B23C83" w:rsidRDefault="00A33754" w:rsidP="00047E44">
            <w:pPr>
              <w:pStyle w:val="TableTextDecimalAlign"/>
            </w:pPr>
            <w:r w:rsidRPr="00B23C83">
              <w:t>48.6 (144)</w:t>
            </w:r>
          </w:p>
        </w:tc>
        <w:tc>
          <w:tcPr>
            <w:tcW w:w="1304" w:type="dxa"/>
          </w:tcPr>
          <w:p w14:paraId="00617691" w14:textId="77777777" w:rsidR="00A33754" w:rsidRPr="00B23C83" w:rsidRDefault="00A33754" w:rsidP="00047E44">
            <w:pPr>
              <w:pStyle w:val="TableTextDecimalAlign"/>
            </w:pPr>
            <w:r w:rsidRPr="00B23C83">
              <w:t>32.6 (218)</w:t>
            </w:r>
          </w:p>
        </w:tc>
      </w:tr>
      <w:tr w:rsidR="00A33754" w:rsidRPr="00B23C83" w14:paraId="44B56CBF" w14:textId="77777777" w:rsidTr="001E231E">
        <w:trPr>
          <w:trHeight w:val="111"/>
        </w:trPr>
        <w:tc>
          <w:tcPr>
            <w:tcW w:w="1814" w:type="dxa"/>
          </w:tcPr>
          <w:p w14:paraId="5F7AAF98" w14:textId="77777777" w:rsidR="00A33754" w:rsidRPr="00B23C83" w:rsidRDefault="00A33754" w:rsidP="00047E44">
            <w:pPr>
              <w:pStyle w:val="TableText"/>
            </w:pPr>
            <w:r w:rsidRPr="00B23C83">
              <w:t>Ceftazidime</w:t>
            </w:r>
          </w:p>
        </w:tc>
        <w:tc>
          <w:tcPr>
            <w:tcW w:w="1304" w:type="dxa"/>
          </w:tcPr>
          <w:p w14:paraId="00AF5614" w14:textId="77777777" w:rsidR="00A33754" w:rsidRPr="00B23C83" w:rsidRDefault="00A33754" w:rsidP="00047E44">
            <w:pPr>
              <w:pStyle w:val="TableTextDecimalAlign"/>
            </w:pPr>
            <w:r w:rsidRPr="00B23C83">
              <w:t>0.0 (7)</w:t>
            </w:r>
          </w:p>
        </w:tc>
        <w:tc>
          <w:tcPr>
            <w:tcW w:w="1304" w:type="dxa"/>
          </w:tcPr>
          <w:p w14:paraId="6185FA68" w14:textId="77777777" w:rsidR="00A33754" w:rsidRPr="00B23C83" w:rsidRDefault="00A33754" w:rsidP="00047E44">
            <w:pPr>
              <w:pStyle w:val="TableTextDecimalAlign"/>
            </w:pPr>
            <w:r w:rsidRPr="00B23C83">
              <w:t>14.3 (7)</w:t>
            </w:r>
          </w:p>
        </w:tc>
        <w:tc>
          <w:tcPr>
            <w:tcW w:w="1304" w:type="dxa"/>
          </w:tcPr>
          <w:p w14:paraId="6BE44A03" w14:textId="77777777" w:rsidR="00A33754" w:rsidRPr="00B23C83" w:rsidRDefault="00A33754" w:rsidP="00047E44">
            <w:pPr>
              <w:pStyle w:val="TableTextDecimalAlign"/>
            </w:pPr>
            <w:r w:rsidRPr="00B23C83">
              <w:t>0.0 (119)</w:t>
            </w:r>
          </w:p>
        </w:tc>
        <w:tc>
          <w:tcPr>
            <w:tcW w:w="1304" w:type="dxa"/>
          </w:tcPr>
          <w:p w14:paraId="2FF83F6A" w14:textId="77777777" w:rsidR="00A33754" w:rsidRPr="00B23C83" w:rsidRDefault="00A33754" w:rsidP="00047E44">
            <w:pPr>
              <w:pStyle w:val="TableTextDecimalAlign"/>
            </w:pPr>
            <w:r w:rsidRPr="00B23C83">
              <w:t>2.6 (114)</w:t>
            </w:r>
          </w:p>
        </w:tc>
        <w:tc>
          <w:tcPr>
            <w:tcW w:w="1304" w:type="dxa"/>
          </w:tcPr>
          <w:p w14:paraId="61A595C1" w14:textId="77777777" w:rsidR="00A33754" w:rsidRPr="00B23C83" w:rsidRDefault="00A33754" w:rsidP="00047E44">
            <w:pPr>
              <w:pStyle w:val="TableTextDecimalAlign"/>
            </w:pPr>
            <w:r w:rsidRPr="00B23C83">
              <w:t>3.2 (63)</w:t>
            </w:r>
          </w:p>
        </w:tc>
        <w:tc>
          <w:tcPr>
            <w:tcW w:w="1304" w:type="dxa"/>
          </w:tcPr>
          <w:p w14:paraId="286EFB8F" w14:textId="77777777" w:rsidR="00A33754" w:rsidRPr="00B23C83" w:rsidRDefault="00A33754" w:rsidP="00047E44">
            <w:pPr>
              <w:pStyle w:val="TableTextDecimalAlign"/>
            </w:pPr>
            <w:r w:rsidRPr="00B23C83">
              <w:t>0.0 (152)</w:t>
            </w:r>
          </w:p>
        </w:tc>
      </w:tr>
      <w:tr w:rsidR="00A33754" w:rsidRPr="00B23C83" w14:paraId="78AB4D59" w14:textId="77777777" w:rsidTr="001E231E">
        <w:trPr>
          <w:trHeight w:val="111"/>
        </w:trPr>
        <w:tc>
          <w:tcPr>
            <w:tcW w:w="1814" w:type="dxa"/>
          </w:tcPr>
          <w:p w14:paraId="7F19C661" w14:textId="77777777" w:rsidR="00A33754" w:rsidRPr="00B23C83" w:rsidRDefault="00A33754" w:rsidP="00047E44">
            <w:pPr>
              <w:pStyle w:val="TableText"/>
            </w:pPr>
            <w:r w:rsidRPr="00B23C83">
              <w:t>Ceftriaxone/cefotaxime</w:t>
            </w:r>
          </w:p>
        </w:tc>
        <w:tc>
          <w:tcPr>
            <w:tcW w:w="1304" w:type="dxa"/>
          </w:tcPr>
          <w:p w14:paraId="1ADC8621" w14:textId="77777777" w:rsidR="00A33754" w:rsidRPr="00B23C83" w:rsidRDefault="00A33754" w:rsidP="00047E44">
            <w:pPr>
              <w:pStyle w:val="TableTextDecimalAlign"/>
            </w:pPr>
            <w:r w:rsidRPr="00B23C83">
              <w:t>0.0 (18)</w:t>
            </w:r>
          </w:p>
        </w:tc>
        <w:tc>
          <w:tcPr>
            <w:tcW w:w="1304" w:type="dxa"/>
          </w:tcPr>
          <w:p w14:paraId="19126274" w14:textId="77777777" w:rsidR="00A33754" w:rsidRPr="00B23C83" w:rsidRDefault="00A33754" w:rsidP="00047E44">
            <w:pPr>
              <w:pStyle w:val="TableTextDecimalAlign"/>
            </w:pPr>
            <w:r w:rsidRPr="00B23C83">
              <w:t>4.0 (25)</w:t>
            </w:r>
          </w:p>
        </w:tc>
        <w:tc>
          <w:tcPr>
            <w:tcW w:w="1304" w:type="dxa"/>
          </w:tcPr>
          <w:p w14:paraId="7157B409" w14:textId="77777777" w:rsidR="00A33754" w:rsidRPr="00B23C83" w:rsidRDefault="00A33754" w:rsidP="00047E44">
            <w:pPr>
              <w:pStyle w:val="TableTextDecimalAlign"/>
            </w:pPr>
            <w:r w:rsidRPr="00B23C83">
              <w:t>1.4 (144)</w:t>
            </w:r>
          </w:p>
        </w:tc>
        <w:tc>
          <w:tcPr>
            <w:tcW w:w="1304" w:type="dxa"/>
          </w:tcPr>
          <w:p w14:paraId="4CA2AA71" w14:textId="77777777" w:rsidR="00A33754" w:rsidRPr="00B23C83" w:rsidRDefault="00A33754" w:rsidP="00047E44">
            <w:pPr>
              <w:pStyle w:val="TableTextDecimalAlign"/>
            </w:pPr>
            <w:r w:rsidRPr="00B23C83">
              <w:t>3.4 (116)</w:t>
            </w:r>
          </w:p>
        </w:tc>
        <w:tc>
          <w:tcPr>
            <w:tcW w:w="1304" w:type="dxa"/>
          </w:tcPr>
          <w:p w14:paraId="17717D8E" w14:textId="77777777" w:rsidR="00A33754" w:rsidRPr="00B23C83" w:rsidRDefault="00A33754" w:rsidP="00047E44">
            <w:pPr>
              <w:pStyle w:val="TableTextDecimalAlign"/>
            </w:pPr>
            <w:r w:rsidRPr="00B23C83">
              <w:t>6.6 (106)</w:t>
            </w:r>
          </w:p>
        </w:tc>
        <w:tc>
          <w:tcPr>
            <w:tcW w:w="1304" w:type="dxa"/>
          </w:tcPr>
          <w:p w14:paraId="77EA7584" w14:textId="77777777" w:rsidR="00A33754" w:rsidRPr="00B23C83" w:rsidRDefault="00A33754" w:rsidP="00047E44">
            <w:pPr>
              <w:pStyle w:val="TableTextDecimalAlign"/>
            </w:pPr>
            <w:r w:rsidRPr="00B23C83">
              <w:t>0.6 (180)</w:t>
            </w:r>
          </w:p>
        </w:tc>
      </w:tr>
      <w:tr w:rsidR="00A33754" w:rsidRPr="00B23C83" w14:paraId="38DC3856" w14:textId="77777777" w:rsidTr="001E231E">
        <w:trPr>
          <w:trHeight w:val="111"/>
        </w:trPr>
        <w:tc>
          <w:tcPr>
            <w:tcW w:w="1814" w:type="dxa"/>
          </w:tcPr>
          <w:p w14:paraId="5EC34E09" w14:textId="77777777" w:rsidR="00A33754" w:rsidRPr="00B23C83" w:rsidRDefault="00A33754" w:rsidP="00047E44">
            <w:pPr>
              <w:pStyle w:val="TableText"/>
            </w:pPr>
            <w:r w:rsidRPr="00B23C83">
              <w:t>Ciprofloxacin</w:t>
            </w:r>
          </w:p>
        </w:tc>
        <w:tc>
          <w:tcPr>
            <w:tcW w:w="1304" w:type="dxa"/>
          </w:tcPr>
          <w:p w14:paraId="05958F1B" w14:textId="77777777" w:rsidR="00A33754" w:rsidRPr="00B23C83" w:rsidRDefault="00A33754" w:rsidP="00047E44">
            <w:pPr>
              <w:pStyle w:val="TableTextDecimalAlign"/>
            </w:pPr>
            <w:r w:rsidRPr="00B23C83">
              <w:t>10.0 (10)</w:t>
            </w:r>
          </w:p>
        </w:tc>
        <w:tc>
          <w:tcPr>
            <w:tcW w:w="1304" w:type="dxa"/>
          </w:tcPr>
          <w:p w14:paraId="559FBE7F" w14:textId="77777777" w:rsidR="00A33754" w:rsidRPr="00B23C83" w:rsidRDefault="00A33754" w:rsidP="00047E44">
            <w:pPr>
              <w:pStyle w:val="TableTextDecimalAlign"/>
            </w:pPr>
            <w:r w:rsidRPr="00B23C83">
              <w:t>15.8 (19)</w:t>
            </w:r>
          </w:p>
        </w:tc>
        <w:tc>
          <w:tcPr>
            <w:tcW w:w="1304" w:type="dxa"/>
          </w:tcPr>
          <w:p w14:paraId="6C5BF71C" w14:textId="77777777" w:rsidR="00A33754" w:rsidRPr="00B23C83" w:rsidRDefault="00A33754" w:rsidP="00047E44">
            <w:pPr>
              <w:pStyle w:val="TableTextDecimalAlign"/>
            </w:pPr>
            <w:r w:rsidRPr="00B23C83">
              <w:t>10.1 (149)</w:t>
            </w:r>
          </w:p>
        </w:tc>
        <w:tc>
          <w:tcPr>
            <w:tcW w:w="1304" w:type="dxa"/>
          </w:tcPr>
          <w:p w14:paraId="1F23D95F" w14:textId="77777777" w:rsidR="00A33754" w:rsidRPr="00B23C83" w:rsidRDefault="00A33754" w:rsidP="00047E44">
            <w:pPr>
              <w:pStyle w:val="TableTextDecimalAlign"/>
            </w:pPr>
            <w:r w:rsidRPr="00B23C83">
              <w:t>12.4 (121)</w:t>
            </w:r>
          </w:p>
        </w:tc>
        <w:tc>
          <w:tcPr>
            <w:tcW w:w="1304" w:type="dxa"/>
          </w:tcPr>
          <w:p w14:paraId="3D56D014" w14:textId="77777777" w:rsidR="00A33754" w:rsidRPr="00B23C83" w:rsidRDefault="00A33754" w:rsidP="00047E44">
            <w:pPr>
              <w:pStyle w:val="TableTextDecimalAlign"/>
            </w:pPr>
            <w:r w:rsidRPr="00B23C83">
              <w:t>16.0 (106)</w:t>
            </w:r>
          </w:p>
        </w:tc>
        <w:tc>
          <w:tcPr>
            <w:tcW w:w="1304" w:type="dxa"/>
          </w:tcPr>
          <w:p w14:paraId="46795C71" w14:textId="77777777" w:rsidR="00A33754" w:rsidRPr="00B23C83" w:rsidRDefault="00A33754" w:rsidP="00047E44">
            <w:pPr>
              <w:pStyle w:val="TableTextDecimalAlign"/>
            </w:pPr>
            <w:r w:rsidRPr="00B23C83">
              <w:t>6.7 (180)</w:t>
            </w:r>
          </w:p>
        </w:tc>
      </w:tr>
      <w:tr w:rsidR="00A33754" w:rsidRPr="00B23C83" w14:paraId="2583F580" w14:textId="77777777" w:rsidTr="001E231E">
        <w:trPr>
          <w:trHeight w:val="111"/>
        </w:trPr>
        <w:tc>
          <w:tcPr>
            <w:tcW w:w="1814" w:type="dxa"/>
          </w:tcPr>
          <w:p w14:paraId="736A1A8C" w14:textId="77777777" w:rsidR="00A33754" w:rsidRPr="00B23C83" w:rsidRDefault="00A33754" w:rsidP="00047E44">
            <w:pPr>
              <w:pStyle w:val="TableText"/>
            </w:pPr>
            <w:r w:rsidRPr="00B23C83">
              <w:t>Gentamicin</w:t>
            </w:r>
          </w:p>
        </w:tc>
        <w:tc>
          <w:tcPr>
            <w:tcW w:w="1304" w:type="dxa"/>
          </w:tcPr>
          <w:p w14:paraId="48896EDC" w14:textId="77777777" w:rsidR="00A33754" w:rsidRPr="00B23C83" w:rsidRDefault="00A33754" w:rsidP="00047E44">
            <w:pPr>
              <w:pStyle w:val="TableTextDecimalAlign"/>
            </w:pPr>
            <w:r w:rsidRPr="00B23C83">
              <w:t>44.4 (18)</w:t>
            </w:r>
          </w:p>
        </w:tc>
        <w:tc>
          <w:tcPr>
            <w:tcW w:w="1304" w:type="dxa"/>
          </w:tcPr>
          <w:p w14:paraId="5B6ECD74" w14:textId="77777777" w:rsidR="00A33754" w:rsidRPr="00B23C83" w:rsidRDefault="00A33754" w:rsidP="00047E44">
            <w:pPr>
              <w:pStyle w:val="TableTextDecimalAlign"/>
            </w:pPr>
            <w:r w:rsidRPr="00B23C83">
              <w:t>28.0 (25)</w:t>
            </w:r>
          </w:p>
        </w:tc>
        <w:tc>
          <w:tcPr>
            <w:tcW w:w="1304" w:type="dxa"/>
          </w:tcPr>
          <w:p w14:paraId="44CCCBAF" w14:textId="77777777" w:rsidR="00A33754" w:rsidRPr="00B23C83" w:rsidRDefault="00A33754" w:rsidP="00047E44">
            <w:pPr>
              <w:pStyle w:val="TableTextDecimalAlign"/>
            </w:pPr>
            <w:r w:rsidRPr="00B23C83">
              <w:t>25.3 (150)</w:t>
            </w:r>
          </w:p>
        </w:tc>
        <w:tc>
          <w:tcPr>
            <w:tcW w:w="1304" w:type="dxa"/>
          </w:tcPr>
          <w:p w14:paraId="7FAECBAB" w14:textId="77777777" w:rsidR="00A33754" w:rsidRPr="00B23C83" w:rsidRDefault="00A33754" w:rsidP="00047E44">
            <w:pPr>
              <w:pStyle w:val="TableTextDecimalAlign"/>
            </w:pPr>
            <w:r w:rsidRPr="00B23C83">
              <w:t>17.2 (116)</w:t>
            </w:r>
          </w:p>
        </w:tc>
        <w:tc>
          <w:tcPr>
            <w:tcW w:w="1304" w:type="dxa"/>
          </w:tcPr>
          <w:p w14:paraId="6FC849D1" w14:textId="77777777" w:rsidR="00A33754" w:rsidRPr="00B23C83" w:rsidRDefault="00A33754" w:rsidP="00047E44">
            <w:pPr>
              <w:pStyle w:val="TableTextDecimalAlign"/>
            </w:pPr>
            <w:r w:rsidRPr="00B23C83">
              <w:t>30.6 (98)</w:t>
            </w:r>
          </w:p>
        </w:tc>
        <w:tc>
          <w:tcPr>
            <w:tcW w:w="1304" w:type="dxa"/>
          </w:tcPr>
          <w:p w14:paraId="71C4C9F0" w14:textId="77777777" w:rsidR="00A33754" w:rsidRPr="00B23C83" w:rsidRDefault="00A33754" w:rsidP="00047E44">
            <w:pPr>
              <w:pStyle w:val="TableTextDecimalAlign"/>
            </w:pPr>
            <w:r w:rsidRPr="00B23C83">
              <w:t>23.8 (185)</w:t>
            </w:r>
          </w:p>
        </w:tc>
      </w:tr>
      <w:tr w:rsidR="00A33754" w:rsidRPr="00B23C83" w14:paraId="4777B6A7" w14:textId="77777777" w:rsidTr="001E231E">
        <w:trPr>
          <w:trHeight w:val="111"/>
        </w:trPr>
        <w:tc>
          <w:tcPr>
            <w:tcW w:w="1814" w:type="dxa"/>
          </w:tcPr>
          <w:p w14:paraId="526DE5F9" w14:textId="77777777" w:rsidR="00A33754" w:rsidRPr="00B23C83" w:rsidRDefault="00A33754" w:rsidP="00047E44">
            <w:pPr>
              <w:pStyle w:val="TableText"/>
            </w:pPr>
            <w:r w:rsidRPr="00B23C83">
              <w:t>Meropenem</w:t>
            </w:r>
          </w:p>
        </w:tc>
        <w:tc>
          <w:tcPr>
            <w:tcW w:w="1304" w:type="dxa"/>
          </w:tcPr>
          <w:p w14:paraId="5D1C5D51" w14:textId="77777777" w:rsidR="00A33754" w:rsidRPr="00B23C83" w:rsidRDefault="00A33754" w:rsidP="00047E44">
            <w:pPr>
              <w:pStyle w:val="TableTextDecimalAlign"/>
            </w:pPr>
            <w:r w:rsidRPr="00B23C83">
              <w:t>0.0 (17)</w:t>
            </w:r>
          </w:p>
        </w:tc>
        <w:tc>
          <w:tcPr>
            <w:tcW w:w="1304" w:type="dxa"/>
          </w:tcPr>
          <w:p w14:paraId="2434E0CB" w14:textId="77777777" w:rsidR="00A33754" w:rsidRPr="00B23C83" w:rsidRDefault="00A33754" w:rsidP="00047E44">
            <w:pPr>
              <w:pStyle w:val="TableTextDecimalAlign"/>
            </w:pPr>
            <w:r w:rsidRPr="00B23C83">
              <w:t>0.0 (24)</w:t>
            </w:r>
          </w:p>
        </w:tc>
        <w:tc>
          <w:tcPr>
            <w:tcW w:w="1304" w:type="dxa"/>
          </w:tcPr>
          <w:p w14:paraId="1BA08299" w14:textId="77777777" w:rsidR="00A33754" w:rsidRPr="00B23C83" w:rsidRDefault="00A33754" w:rsidP="00047E44">
            <w:pPr>
              <w:pStyle w:val="TableTextDecimalAlign"/>
            </w:pPr>
            <w:r w:rsidRPr="00B23C83">
              <w:t>0.0 (140)</w:t>
            </w:r>
          </w:p>
        </w:tc>
        <w:tc>
          <w:tcPr>
            <w:tcW w:w="1304" w:type="dxa"/>
          </w:tcPr>
          <w:p w14:paraId="77BED98E" w14:textId="77777777" w:rsidR="00A33754" w:rsidRPr="00B23C83" w:rsidRDefault="00A33754" w:rsidP="00047E44">
            <w:pPr>
              <w:pStyle w:val="TableTextDecimalAlign"/>
            </w:pPr>
            <w:r w:rsidRPr="00B23C83">
              <w:t>0.0 (116)</w:t>
            </w:r>
          </w:p>
        </w:tc>
        <w:tc>
          <w:tcPr>
            <w:tcW w:w="1304" w:type="dxa"/>
          </w:tcPr>
          <w:p w14:paraId="6FAD22B4" w14:textId="77777777" w:rsidR="00A33754" w:rsidRPr="00B23C83" w:rsidRDefault="00A33754" w:rsidP="00047E44">
            <w:pPr>
              <w:pStyle w:val="TableTextDecimalAlign"/>
            </w:pPr>
            <w:r w:rsidRPr="00B23C83">
              <w:t>0.0 (87)</w:t>
            </w:r>
          </w:p>
        </w:tc>
        <w:tc>
          <w:tcPr>
            <w:tcW w:w="1304" w:type="dxa"/>
          </w:tcPr>
          <w:p w14:paraId="601958FC" w14:textId="77777777" w:rsidR="00A33754" w:rsidRPr="00B23C83" w:rsidRDefault="00A33754" w:rsidP="00047E44">
            <w:pPr>
              <w:pStyle w:val="TableTextDecimalAlign"/>
            </w:pPr>
            <w:r w:rsidRPr="00B23C83">
              <w:t>0.0 (176)</w:t>
            </w:r>
          </w:p>
        </w:tc>
      </w:tr>
      <w:tr w:rsidR="00A33754" w:rsidRPr="00B23C83" w14:paraId="73D4CDEB" w14:textId="77777777" w:rsidTr="001E231E">
        <w:trPr>
          <w:trHeight w:val="111"/>
        </w:trPr>
        <w:tc>
          <w:tcPr>
            <w:tcW w:w="1814" w:type="dxa"/>
          </w:tcPr>
          <w:p w14:paraId="56A70F37" w14:textId="77777777" w:rsidR="00A33754" w:rsidRPr="00B23C83" w:rsidRDefault="00A33754" w:rsidP="00047E44">
            <w:pPr>
              <w:pStyle w:val="TableText"/>
            </w:pPr>
            <w:r w:rsidRPr="00B23C83">
              <w:t>Nitrofurantoin</w:t>
            </w:r>
          </w:p>
        </w:tc>
        <w:tc>
          <w:tcPr>
            <w:tcW w:w="1304" w:type="dxa"/>
          </w:tcPr>
          <w:p w14:paraId="61FF960F" w14:textId="77777777" w:rsidR="00A33754" w:rsidRPr="00B23C83" w:rsidRDefault="00A33754" w:rsidP="00047E44">
            <w:pPr>
              <w:pStyle w:val="TableTextDecimalAlign"/>
            </w:pPr>
            <w:r w:rsidRPr="00B23C83">
              <w:t>0.0 (7)</w:t>
            </w:r>
          </w:p>
        </w:tc>
        <w:tc>
          <w:tcPr>
            <w:tcW w:w="1304" w:type="dxa"/>
          </w:tcPr>
          <w:p w14:paraId="252C9890" w14:textId="77777777" w:rsidR="00A33754" w:rsidRPr="00B23C83" w:rsidRDefault="00A33754" w:rsidP="00047E44">
            <w:pPr>
              <w:pStyle w:val="TableTextDecimalAlign"/>
            </w:pPr>
            <w:r w:rsidRPr="00B23C83">
              <w:t>0.0 (5)</w:t>
            </w:r>
          </w:p>
        </w:tc>
        <w:tc>
          <w:tcPr>
            <w:tcW w:w="1304" w:type="dxa"/>
          </w:tcPr>
          <w:p w14:paraId="3AE5A15B" w14:textId="77777777" w:rsidR="00A33754" w:rsidRPr="00B23C83" w:rsidRDefault="00A33754" w:rsidP="00047E44">
            <w:pPr>
              <w:pStyle w:val="TableTextDecimalAlign"/>
            </w:pPr>
            <w:r w:rsidRPr="00B23C83">
              <w:t>0.0 (77)</w:t>
            </w:r>
          </w:p>
        </w:tc>
        <w:tc>
          <w:tcPr>
            <w:tcW w:w="1304" w:type="dxa"/>
          </w:tcPr>
          <w:p w14:paraId="166C001F" w14:textId="77777777" w:rsidR="00A33754" w:rsidRPr="00B23C83" w:rsidRDefault="00A33754" w:rsidP="00047E44">
            <w:pPr>
              <w:pStyle w:val="TableTextDecimalAlign"/>
            </w:pPr>
            <w:r w:rsidRPr="00B23C83">
              <w:t>0.0 (66)</w:t>
            </w:r>
          </w:p>
        </w:tc>
        <w:tc>
          <w:tcPr>
            <w:tcW w:w="1304" w:type="dxa"/>
          </w:tcPr>
          <w:p w14:paraId="484D537E" w14:textId="77777777" w:rsidR="00A33754" w:rsidRPr="00B23C83" w:rsidRDefault="00A33754" w:rsidP="00047E44">
            <w:pPr>
              <w:pStyle w:val="TableTextDecimalAlign"/>
            </w:pPr>
            <w:r w:rsidRPr="00B23C83">
              <w:t>8.3 (12)</w:t>
            </w:r>
          </w:p>
        </w:tc>
        <w:tc>
          <w:tcPr>
            <w:tcW w:w="1304" w:type="dxa"/>
          </w:tcPr>
          <w:p w14:paraId="5988E562" w14:textId="77777777" w:rsidR="00A33754" w:rsidRPr="00B23C83" w:rsidRDefault="00A33754" w:rsidP="00047E44">
            <w:pPr>
              <w:pStyle w:val="TableTextDecimalAlign"/>
            </w:pPr>
            <w:r w:rsidRPr="00B23C83">
              <w:t>0.0 (45)</w:t>
            </w:r>
          </w:p>
        </w:tc>
      </w:tr>
      <w:tr w:rsidR="00A33754" w:rsidRPr="00B23C83" w14:paraId="78EF413B" w14:textId="77777777" w:rsidTr="001E231E">
        <w:trPr>
          <w:trHeight w:val="111"/>
        </w:trPr>
        <w:tc>
          <w:tcPr>
            <w:tcW w:w="1814" w:type="dxa"/>
          </w:tcPr>
          <w:p w14:paraId="45ECB119" w14:textId="77777777" w:rsidR="00A33754" w:rsidRPr="00B23C83" w:rsidRDefault="00A33754" w:rsidP="00047E44">
            <w:pPr>
              <w:pStyle w:val="TableText"/>
            </w:pPr>
            <w:r w:rsidRPr="00B23C83">
              <w:t>Norfloxacin</w:t>
            </w:r>
          </w:p>
        </w:tc>
        <w:tc>
          <w:tcPr>
            <w:tcW w:w="1304" w:type="dxa"/>
          </w:tcPr>
          <w:p w14:paraId="2452E852" w14:textId="77777777" w:rsidR="00A33754" w:rsidRPr="00B23C83" w:rsidRDefault="00A33754" w:rsidP="00047E44">
            <w:pPr>
              <w:pStyle w:val="TableTextDecimalAlign"/>
            </w:pPr>
            <w:r w:rsidRPr="00B23C83">
              <w:t>6.7 (15)</w:t>
            </w:r>
          </w:p>
        </w:tc>
        <w:tc>
          <w:tcPr>
            <w:tcW w:w="1304" w:type="dxa"/>
          </w:tcPr>
          <w:p w14:paraId="1BA75C45" w14:textId="77777777" w:rsidR="00A33754" w:rsidRPr="00B23C83" w:rsidRDefault="00A33754" w:rsidP="00047E44">
            <w:pPr>
              <w:pStyle w:val="TableTextDecimalAlign"/>
            </w:pPr>
            <w:r w:rsidRPr="00B23C83">
              <w:t>33.3 (9)</w:t>
            </w:r>
          </w:p>
        </w:tc>
        <w:tc>
          <w:tcPr>
            <w:tcW w:w="1304" w:type="dxa"/>
          </w:tcPr>
          <w:p w14:paraId="7E8B8BAB" w14:textId="77777777" w:rsidR="00A33754" w:rsidRPr="00B23C83" w:rsidRDefault="00A33754" w:rsidP="00047E44">
            <w:pPr>
              <w:pStyle w:val="TableTextDecimalAlign"/>
            </w:pPr>
            <w:r w:rsidRPr="00B23C83">
              <w:t>8.5 (118)</w:t>
            </w:r>
          </w:p>
        </w:tc>
        <w:tc>
          <w:tcPr>
            <w:tcW w:w="1304" w:type="dxa"/>
          </w:tcPr>
          <w:p w14:paraId="4A7A1FB3" w14:textId="77777777" w:rsidR="00A33754" w:rsidRPr="00B23C83" w:rsidRDefault="00A33754" w:rsidP="00047E44">
            <w:pPr>
              <w:pStyle w:val="TableTextDecimalAlign"/>
            </w:pPr>
            <w:r w:rsidRPr="00B23C83">
              <w:t>10.3 (116)</w:t>
            </w:r>
          </w:p>
        </w:tc>
        <w:tc>
          <w:tcPr>
            <w:tcW w:w="1304" w:type="dxa"/>
          </w:tcPr>
          <w:p w14:paraId="4A1EE42D" w14:textId="77777777" w:rsidR="00A33754" w:rsidRPr="00B23C83" w:rsidRDefault="00A33754" w:rsidP="00047E44">
            <w:pPr>
              <w:pStyle w:val="TableTextDecimalAlign"/>
            </w:pPr>
            <w:r w:rsidRPr="00B23C83">
              <w:t>22.2 (63)</w:t>
            </w:r>
          </w:p>
        </w:tc>
        <w:tc>
          <w:tcPr>
            <w:tcW w:w="1304" w:type="dxa"/>
          </w:tcPr>
          <w:p w14:paraId="1E247D7F" w14:textId="77777777" w:rsidR="00A33754" w:rsidRPr="00B23C83" w:rsidRDefault="00A33754" w:rsidP="00047E44">
            <w:pPr>
              <w:pStyle w:val="TableTextDecimalAlign"/>
            </w:pPr>
            <w:r w:rsidRPr="00B23C83">
              <w:t>6.6 (152)</w:t>
            </w:r>
          </w:p>
        </w:tc>
      </w:tr>
      <w:tr w:rsidR="00A33754" w:rsidRPr="00B23C83" w14:paraId="5ED57A22" w14:textId="77777777" w:rsidTr="001E231E">
        <w:trPr>
          <w:trHeight w:val="111"/>
        </w:trPr>
        <w:tc>
          <w:tcPr>
            <w:tcW w:w="1814" w:type="dxa"/>
          </w:tcPr>
          <w:p w14:paraId="0DA67B4F" w14:textId="77777777" w:rsidR="00A33754" w:rsidRPr="00B23C83" w:rsidRDefault="00A33754" w:rsidP="00047E44">
            <w:pPr>
              <w:pStyle w:val="TableText"/>
            </w:pPr>
            <w:r w:rsidRPr="00B23C83">
              <w:t>Piperacillin</w:t>
            </w:r>
            <w:r w:rsidR="008339D4" w:rsidRPr="00B23C83">
              <w:t>–</w:t>
            </w:r>
            <w:r w:rsidRPr="00B23C83">
              <w:t>tazobactam</w:t>
            </w:r>
          </w:p>
        </w:tc>
        <w:tc>
          <w:tcPr>
            <w:tcW w:w="1304" w:type="dxa"/>
          </w:tcPr>
          <w:p w14:paraId="46D53760" w14:textId="77777777" w:rsidR="00A33754" w:rsidRPr="00B23C83" w:rsidRDefault="00A33754" w:rsidP="00047E44">
            <w:pPr>
              <w:pStyle w:val="TableTextDecimalAlign"/>
            </w:pPr>
            <w:r w:rsidRPr="00B23C83">
              <w:t>0.0 (16)</w:t>
            </w:r>
          </w:p>
        </w:tc>
        <w:tc>
          <w:tcPr>
            <w:tcW w:w="1304" w:type="dxa"/>
          </w:tcPr>
          <w:p w14:paraId="7CBA481F" w14:textId="77777777" w:rsidR="00A33754" w:rsidRPr="00B23C83" w:rsidRDefault="00A33754" w:rsidP="00047E44">
            <w:pPr>
              <w:pStyle w:val="TableTextDecimalAlign"/>
            </w:pPr>
            <w:r w:rsidRPr="00B23C83">
              <w:t>0.0 (20)</w:t>
            </w:r>
          </w:p>
        </w:tc>
        <w:tc>
          <w:tcPr>
            <w:tcW w:w="1304" w:type="dxa"/>
          </w:tcPr>
          <w:p w14:paraId="116DBCD5" w14:textId="77777777" w:rsidR="00A33754" w:rsidRPr="00B23C83" w:rsidRDefault="00A33754" w:rsidP="00047E44">
            <w:pPr>
              <w:pStyle w:val="TableTextDecimalAlign"/>
            </w:pPr>
            <w:r w:rsidRPr="00B23C83">
              <w:t>0.0 (100)</w:t>
            </w:r>
          </w:p>
        </w:tc>
        <w:tc>
          <w:tcPr>
            <w:tcW w:w="1304" w:type="dxa"/>
          </w:tcPr>
          <w:p w14:paraId="39F1FCB0" w14:textId="77777777" w:rsidR="00A33754" w:rsidRPr="00B23C83" w:rsidRDefault="00A33754" w:rsidP="00047E44">
            <w:pPr>
              <w:pStyle w:val="TableTextDecimalAlign"/>
            </w:pPr>
            <w:r w:rsidRPr="00B23C83">
              <w:t>1.8 (110)</w:t>
            </w:r>
          </w:p>
        </w:tc>
        <w:tc>
          <w:tcPr>
            <w:tcW w:w="1304" w:type="dxa"/>
          </w:tcPr>
          <w:p w14:paraId="1377C674" w14:textId="77777777" w:rsidR="00A33754" w:rsidRPr="00B23C83" w:rsidRDefault="00A33754" w:rsidP="00047E44">
            <w:pPr>
              <w:pStyle w:val="TableTextDecimalAlign"/>
            </w:pPr>
            <w:r w:rsidRPr="00B23C83">
              <w:t>1.4 (69)</w:t>
            </w:r>
          </w:p>
        </w:tc>
        <w:tc>
          <w:tcPr>
            <w:tcW w:w="1304" w:type="dxa"/>
          </w:tcPr>
          <w:p w14:paraId="750513CC" w14:textId="77777777" w:rsidR="00A33754" w:rsidRPr="00B23C83" w:rsidRDefault="00A33754" w:rsidP="00047E44">
            <w:pPr>
              <w:pStyle w:val="TableTextDecimalAlign"/>
            </w:pPr>
            <w:r w:rsidRPr="00B23C83">
              <w:t>0.6 (159)</w:t>
            </w:r>
          </w:p>
        </w:tc>
      </w:tr>
      <w:tr w:rsidR="00A33754" w:rsidRPr="00B23C83" w14:paraId="2F94C95D" w14:textId="77777777" w:rsidTr="001E231E">
        <w:trPr>
          <w:trHeight w:val="111"/>
        </w:trPr>
        <w:tc>
          <w:tcPr>
            <w:tcW w:w="1814" w:type="dxa"/>
          </w:tcPr>
          <w:p w14:paraId="3EBB6276" w14:textId="77777777" w:rsidR="00A33754" w:rsidRPr="00B23C83" w:rsidRDefault="00A33754" w:rsidP="00047E44">
            <w:pPr>
              <w:pStyle w:val="TableText"/>
            </w:pPr>
            <w:r w:rsidRPr="00B23C83">
              <w:t>Tobramycin</w:t>
            </w:r>
          </w:p>
        </w:tc>
        <w:tc>
          <w:tcPr>
            <w:tcW w:w="1304" w:type="dxa"/>
          </w:tcPr>
          <w:p w14:paraId="35BD293A" w14:textId="77777777" w:rsidR="00A33754" w:rsidRPr="00B23C83" w:rsidRDefault="00A33754" w:rsidP="00047E44">
            <w:pPr>
              <w:pStyle w:val="TableTextDecimalAlign"/>
            </w:pPr>
            <w:r w:rsidRPr="00B23C83">
              <w:t>47.1 (17)</w:t>
            </w:r>
          </w:p>
        </w:tc>
        <w:tc>
          <w:tcPr>
            <w:tcW w:w="1304" w:type="dxa"/>
          </w:tcPr>
          <w:p w14:paraId="34E3602D" w14:textId="77777777" w:rsidR="00A33754" w:rsidRPr="00B23C83" w:rsidRDefault="00A33754" w:rsidP="00047E44">
            <w:pPr>
              <w:pStyle w:val="TableTextDecimalAlign"/>
            </w:pPr>
            <w:r w:rsidRPr="00B23C83">
              <w:t>26.7 (15)</w:t>
            </w:r>
          </w:p>
        </w:tc>
        <w:tc>
          <w:tcPr>
            <w:tcW w:w="1304" w:type="dxa"/>
          </w:tcPr>
          <w:p w14:paraId="11ED6A7A" w14:textId="77777777" w:rsidR="00A33754" w:rsidRPr="00B23C83" w:rsidRDefault="00A33754" w:rsidP="00047E44">
            <w:pPr>
              <w:pStyle w:val="TableTextDecimalAlign"/>
            </w:pPr>
            <w:r w:rsidRPr="00B23C83">
              <w:t>22.6 (133)</w:t>
            </w:r>
          </w:p>
        </w:tc>
        <w:tc>
          <w:tcPr>
            <w:tcW w:w="1304" w:type="dxa"/>
          </w:tcPr>
          <w:p w14:paraId="5C1A92C6" w14:textId="77777777" w:rsidR="00A33754" w:rsidRPr="00B23C83" w:rsidRDefault="00A33754" w:rsidP="00047E44">
            <w:pPr>
              <w:pStyle w:val="TableTextDecimalAlign"/>
            </w:pPr>
            <w:r w:rsidRPr="00B23C83">
              <w:t>17.2 (116)</w:t>
            </w:r>
          </w:p>
        </w:tc>
        <w:tc>
          <w:tcPr>
            <w:tcW w:w="1304" w:type="dxa"/>
          </w:tcPr>
          <w:p w14:paraId="027DA893" w14:textId="77777777" w:rsidR="00A33754" w:rsidRPr="00B23C83" w:rsidRDefault="00A33754" w:rsidP="00047E44">
            <w:pPr>
              <w:pStyle w:val="TableTextDecimalAlign"/>
            </w:pPr>
            <w:r w:rsidRPr="00B23C83">
              <w:t>20.0 (65)</w:t>
            </w:r>
          </w:p>
        </w:tc>
        <w:tc>
          <w:tcPr>
            <w:tcW w:w="1304" w:type="dxa"/>
          </w:tcPr>
          <w:p w14:paraId="29B8BF6F" w14:textId="77777777" w:rsidR="00A33754" w:rsidRPr="00B23C83" w:rsidRDefault="00A33754" w:rsidP="00047E44">
            <w:pPr>
              <w:pStyle w:val="TableTextDecimalAlign"/>
            </w:pPr>
            <w:r w:rsidRPr="00B23C83">
              <w:t>19.6 (158)</w:t>
            </w:r>
          </w:p>
        </w:tc>
      </w:tr>
      <w:tr w:rsidR="00A33754" w:rsidRPr="00B23C83" w14:paraId="3D29F8F8" w14:textId="77777777" w:rsidTr="001E231E">
        <w:trPr>
          <w:trHeight w:val="111"/>
        </w:trPr>
        <w:tc>
          <w:tcPr>
            <w:tcW w:w="1814" w:type="dxa"/>
          </w:tcPr>
          <w:p w14:paraId="79FDBC90" w14:textId="77777777" w:rsidR="00A33754" w:rsidRPr="00B23C83" w:rsidRDefault="00A33754" w:rsidP="00047E44">
            <w:pPr>
              <w:pStyle w:val="TableText"/>
            </w:pPr>
            <w:r w:rsidRPr="00B23C83">
              <w:t>Trimethoprim</w:t>
            </w:r>
          </w:p>
        </w:tc>
        <w:tc>
          <w:tcPr>
            <w:tcW w:w="1304" w:type="dxa"/>
          </w:tcPr>
          <w:p w14:paraId="1637E0F8" w14:textId="77777777" w:rsidR="00A33754" w:rsidRPr="00B23C83" w:rsidRDefault="00A33754" w:rsidP="00047E44">
            <w:pPr>
              <w:pStyle w:val="TableTextDecimalAlign"/>
            </w:pPr>
            <w:r w:rsidRPr="00B23C83">
              <w:t>47.1 (17)</w:t>
            </w:r>
          </w:p>
        </w:tc>
        <w:tc>
          <w:tcPr>
            <w:tcW w:w="1304" w:type="dxa"/>
          </w:tcPr>
          <w:p w14:paraId="78BE38EC" w14:textId="77777777" w:rsidR="00A33754" w:rsidRPr="00B23C83" w:rsidRDefault="00A33754" w:rsidP="00047E44">
            <w:pPr>
              <w:pStyle w:val="TableTextDecimalAlign"/>
            </w:pPr>
            <w:r w:rsidRPr="00B23C83">
              <w:t>80.0 (15)</w:t>
            </w:r>
          </w:p>
        </w:tc>
        <w:tc>
          <w:tcPr>
            <w:tcW w:w="1304" w:type="dxa"/>
          </w:tcPr>
          <w:p w14:paraId="349AA3BB" w14:textId="77777777" w:rsidR="00A33754" w:rsidRPr="00B23C83" w:rsidRDefault="00A33754" w:rsidP="00047E44">
            <w:pPr>
              <w:pStyle w:val="TableTextDecimalAlign"/>
            </w:pPr>
            <w:r w:rsidRPr="00B23C83">
              <w:t>95.1 (122)</w:t>
            </w:r>
          </w:p>
        </w:tc>
        <w:tc>
          <w:tcPr>
            <w:tcW w:w="1304" w:type="dxa"/>
          </w:tcPr>
          <w:p w14:paraId="2B880949" w14:textId="77777777" w:rsidR="00A33754" w:rsidRPr="00B23C83" w:rsidRDefault="00A33754" w:rsidP="00047E44">
            <w:pPr>
              <w:pStyle w:val="TableTextDecimalAlign"/>
            </w:pPr>
            <w:r w:rsidRPr="00B23C83">
              <w:t>50.0 (116)</w:t>
            </w:r>
          </w:p>
        </w:tc>
        <w:tc>
          <w:tcPr>
            <w:tcW w:w="1304" w:type="dxa"/>
          </w:tcPr>
          <w:p w14:paraId="1CD912E2" w14:textId="77777777" w:rsidR="00A33754" w:rsidRPr="00B23C83" w:rsidRDefault="00A33754" w:rsidP="00047E44">
            <w:pPr>
              <w:pStyle w:val="TableTextDecimalAlign"/>
            </w:pPr>
            <w:r w:rsidRPr="00B23C83">
              <w:t>68.8 (93)</w:t>
            </w:r>
          </w:p>
        </w:tc>
        <w:tc>
          <w:tcPr>
            <w:tcW w:w="1304" w:type="dxa"/>
          </w:tcPr>
          <w:p w14:paraId="4EB62804" w14:textId="77777777" w:rsidR="00A33754" w:rsidRPr="00B23C83" w:rsidRDefault="00A33754" w:rsidP="00047E44">
            <w:pPr>
              <w:pStyle w:val="TableTextDecimalAlign"/>
            </w:pPr>
            <w:r w:rsidRPr="00B23C83">
              <w:t>68.2 (170)</w:t>
            </w:r>
          </w:p>
        </w:tc>
      </w:tr>
      <w:tr w:rsidR="00A33754" w:rsidRPr="00B23C83" w14:paraId="56ED1A3A" w14:textId="77777777" w:rsidTr="001E231E">
        <w:trPr>
          <w:trHeight w:val="111"/>
        </w:trPr>
        <w:tc>
          <w:tcPr>
            <w:tcW w:w="1814" w:type="dxa"/>
          </w:tcPr>
          <w:p w14:paraId="0E4121EE" w14:textId="77777777" w:rsidR="00A33754" w:rsidRPr="00B23C83" w:rsidRDefault="00A33754" w:rsidP="00047E44">
            <w:pPr>
              <w:pStyle w:val="TableText"/>
            </w:pPr>
            <w:r w:rsidRPr="00B23C83">
              <w:t>Trimethoprim</w:t>
            </w:r>
            <w:r w:rsidR="008339D4" w:rsidRPr="00B23C83">
              <w:t>–</w:t>
            </w:r>
            <w:r w:rsidRPr="00B23C83">
              <w:t>sulfamethoxazole</w:t>
            </w:r>
          </w:p>
        </w:tc>
        <w:tc>
          <w:tcPr>
            <w:tcW w:w="1304" w:type="dxa"/>
          </w:tcPr>
          <w:p w14:paraId="73BF6726" w14:textId="77777777" w:rsidR="00A33754" w:rsidRPr="00B23C83" w:rsidRDefault="00A33754" w:rsidP="00047E44">
            <w:pPr>
              <w:pStyle w:val="TableTextDecimalAlign"/>
            </w:pPr>
            <w:r w:rsidRPr="00B23C83">
              <w:t>36.4 (22)</w:t>
            </w:r>
          </w:p>
        </w:tc>
        <w:tc>
          <w:tcPr>
            <w:tcW w:w="1304" w:type="dxa"/>
          </w:tcPr>
          <w:p w14:paraId="10E505C8" w14:textId="77777777" w:rsidR="00A33754" w:rsidRPr="00B23C83" w:rsidRDefault="00A33754" w:rsidP="00047E44">
            <w:pPr>
              <w:pStyle w:val="TableTextDecimalAlign"/>
            </w:pPr>
            <w:r w:rsidRPr="00B23C83">
              <w:t>33.3 (30)</w:t>
            </w:r>
          </w:p>
        </w:tc>
        <w:tc>
          <w:tcPr>
            <w:tcW w:w="1304" w:type="dxa"/>
          </w:tcPr>
          <w:p w14:paraId="3D1B8F91" w14:textId="77777777" w:rsidR="00A33754" w:rsidRPr="00B23C83" w:rsidRDefault="00A33754" w:rsidP="00047E44">
            <w:pPr>
              <w:pStyle w:val="TableTextDecimalAlign"/>
            </w:pPr>
            <w:r w:rsidRPr="00B23C83">
              <w:t>24.1 (162)</w:t>
            </w:r>
          </w:p>
        </w:tc>
        <w:tc>
          <w:tcPr>
            <w:tcW w:w="1304" w:type="dxa"/>
          </w:tcPr>
          <w:p w14:paraId="655F7335" w14:textId="77777777" w:rsidR="00A33754" w:rsidRPr="00B23C83" w:rsidRDefault="00A33754" w:rsidP="00047E44">
            <w:pPr>
              <w:pStyle w:val="TableTextDecimalAlign"/>
            </w:pPr>
            <w:r w:rsidRPr="00B23C83">
              <w:t>55.2 (145)</w:t>
            </w:r>
          </w:p>
        </w:tc>
        <w:tc>
          <w:tcPr>
            <w:tcW w:w="1304" w:type="dxa"/>
          </w:tcPr>
          <w:p w14:paraId="19D3A7AD" w14:textId="77777777" w:rsidR="00A33754" w:rsidRPr="00B23C83" w:rsidRDefault="00A33754" w:rsidP="00047E44">
            <w:pPr>
              <w:pStyle w:val="TableTextDecimalAlign"/>
            </w:pPr>
            <w:r w:rsidRPr="00B23C83">
              <w:t>68.1 (138)</w:t>
            </w:r>
          </w:p>
        </w:tc>
        <w:tc>
          <w:tcPr>
            <w:tcW w:w="1304" w:type="dxa"/>
          </w:tcPr>
          <w:p w14:paraId="67D44F25" w14:textId="77777777" w:rsidR="00A33754" w:rsidRPr="00B23C83" w:rsidRDefault="00A33754" w:rsidP="00047E44">
            <w:pPr>
              <w:pStyle w:val="TableTextDecimalAlign"/>
            </w:pPr>
            <w:r w:rsidRPr="00B23C83">
              <w:t>70.0 (220)</w:t>
            </w:r>
          </w:p>
        </w:tc>
      </w:tr>
    </w:tbl>
    <w:p w14:paraId="0750FC5A" w14:textId="77777777" w:rsidR="0072534C" w:rsidRPr="00B23C83" w:rsidRDefault="0072534C" w:rsidP="00047E44">
      <w:pPr>
        <w:pStyle w:val="TFIHolder"/>
      </w:pPr>
    </w:p>
    <w:p w14:paraId="7CDF1A46" w14:textId="5F3820D9" w:rsidR="00C251CF" w:rsidRPr="00B23C83" w:rsidRDefault="00A70EE8" w:rsidP="00047E44">
      <w:pPr>
        <w:pStyle w:val="TFNoteSourceSpace"/>
        <w:rPr>
          <w:rFonts w:eastAsiaTheme="minorHAnsi"/>
        </w:rPr>
      </w:pPr>
      <w:r w:rsidRPr="00B23C83">
        <w:t xml:space="preserve">Sources: </w:t>
      </w:r>
      <w:r w:rsidR="00A56815" w:rsidRPr="00B23C83">
        <w:t xml:space="preserve">APAS (NSW, </w:t>
      </w:r>
      <w:r w:rsidR="005D53F0" w:rsidRPr="00B23C83">
        <w:t xml:space="preserve">Vic, </w:t>
      </w:r>
      <w:r w:rsidR="00A56815" w:rsidRPr="00B23C83">
        <w:t xml:space="preserve">Qld, SA, </w:t>
      </w:r>
      <w:r w:rsidR="005D53F0" w:rsidRPr="00B23C83">
        <w:t xml:space="preserve">WA, </w:t>
      </w:r>
      <w:r w:rsidR="00A56815" w:rsidRPr="00B23C83">
        <w:t>Tas</w:t>
      </w:r>
      <w:r w:rsidR="000E36BE" w:rsidRPr="00B23C83">
        <w:t>,</w:t>
      </w:r>
      <w:r w:rsidR="005D53F0" w:rsidRPr="00B23C83">
        <w:t xml:space="preserve"> ACT</w:t>
      </w:r>
      <w:r w:rsidR="00A56815" w:rsidRPr="00B23C83">
        <w:t>); SNP (Qld</w:t>
      </w:r>
      <w:r w:rsidR="000E36BE" w:rsidRPr="00B23C83">
        <w:t>,</w:t>
      </w:r>
      <w:r w:rsidR="00A56815" w:rsidRPr="00B23C83">
        <w:t xml:space="preserve"> northern NSW)</w:t>
      </w:r>
    </w:p>
    <w:p w14:paraId="15FFF913" w14:textId="77777777" w:rsidR="00E64369" w:rsidRPr="00B23C83" w:rsidRDefault="00E64369" w:rsidP="00B23C83">
      <w:pPr>
        <w:pStyle w:val="Heading2"/>
      </w:pPr>
      <w:bookmarkStart w:id="43" w:name="_Toc7194876"/>
      <w:r w:rsidRPr="00B23C83">
        <w:lastRenderedPageBreak/>
        <w:t>Table S4.</w:t>
      </w:r>
      <w:r w:rsidR="00971B85" w:rsidRPr="00B23C83">
        <w:t>32</w:t>
      </w:r>
      <w:r w:rsidRPr="00B23C83">
        <w:t>:</w:t>
      </w:r>
      <w:r w:rsidR="00A37DDE" w:rsidRPr="00B23C83">
        <w:tab/>
      </w:r>
      <w:r w:rsidRPr="00B23C83">
        <w:rPr>
          <w:rStyle w:val="Emphasis"/>
        </w:rPr>
        <w:t>Shigella</w:t>
      </w:r>
      <w:r w:rsidRPr="00B23C83">
        <w:t xml:space="preserve"> species resistance, by clinical setting, 2015–2017</w:t>
      </w:r>
      <w:bookmarkEnd w:id="43"/>
    </w:p>
    <w:tbl>
      <w:tblPr>
        <w:tblStyle w:val="TableGrid"/>
        <w:tblW w:w="9638" w:type="dxa"/>
        <w:tblLayout w:type="fixed"/>
        <w:tblLook w:val="0020" w:firstRow="1" w:lastRow="0" w:firstColumn="0" w:lastColumn="0" w:noHBand="0" w:noVBand="0"/>
      </w:tblPr>
      <w:tblGrid>
        <w:gridCol w:w="1777"/>
        <w:gridCol w:w="745"/>
        <w:gridCol w:w="1779"/>
        <w:gridCol w:w="1779"/>
        <w:gridCol w:w="1779"/>
        <w:gridCol w:w="1779"/>
      </w:tblGrid>
      <w:tr w:rsidR="00A32DBA" w:rsidRPr="00B23C83" w14:paraId="52ADB029" w14:textId="77777777" w:rsidTr="00742C9B">
        <w:trPr>
          <w:trHeight w:val="251"/>
          <w:tblHeader/>
        </w:trPr>
        <w:tc>
          <w:tcPr>
            <w:tcW w:w="1777" w:type="dxa"/>
          </w:tcPr>
          <w:p w14:paraId="18031B4E" w14:textId="77777777" w:rsidR="00A32DBA" w:rsidRPr="00B23C83" w:rsidRDefault="00A32DBA" w:rsidP="00047E44">
            <w:pPr>
              <w:pStyle w:val="TableHeading"/>
            </w:pPr>
            <w:r w:rsidRPr="00B23C83">
              <w:t xml:space="preserve">Antimicrobial </w:t>
            </w:r>
          </w:p>
        </w:tc>
        <w:tc>
          <w:tcPr>
            <w:tcW w:w="745" w:type="dxa"/>
          </w:tcPr>
          <w:p w14:paraId="4A3B4B2A" w14:textId="77777777" w:rsidR="00A32DBA" w:rsidRPr="00B23C83" w:rsidRDefault="00A32DBA" w:rsidP="00047E44">
            <w:pPr>
              <w:pStyle w:val="TableHeadingCA"/>
            </w:pPr>
            <w:r w:rsidRPr="00B23C83">
              <w:t>Year</w:t>
            </w:r>
          </w:p>
        </w:tc>
        <w:tc>
          <w:tcPr>
            <w:tcW w:w="1779" w:type="dxa"/>
          </w:tcPr>
          <w:p w14:paraId="5FBF5D34" w14:textId="77777777" w:rsidR="00A32DBA" w:rsidRPr="00B23C83" w:rsidRDefault="00A32DBA" w:rsidP="00047E44">
            <w:pPr>
              <w:pStyle w:val="TableHeadingCA"/>
            </w:pPr>
            <w:r w:rsidRPr="00B23C83">
              <w:t>P</w:t>
            </w:r>
            <w:r w:rsidR="00BC5487" w:rsidRPr="00B23C83">
              <w:t>rivate</w:t>
            </w:r>
            <w:r w:rsidRPr="00B23C83">
              <w:t xml:space="preserve"> hospitals, % resistant (n)</w:t>
            </w:r>
          </w:p>
        </w:tc>
        <w:tc>
          <w:tcPr>
            <w:tcW w:w="1779" w:type="dxa"/>
          </w:tcPr>
          <w:p w14:paraId="4B6770A7" w14:textId="77777777" w:rsidR="00A32DBA" w:rsidRPr="00B23C83" w:rsidRDefault="00A32DBA" w:rsidP="00047E44">
            <w:pPr>
              <w:pStyle w:val="TableHeadingCA"/>
            </w:pPr>
            <w:r w:rsidRPr="00B23C83">
              <w:t>P</w:t>
            </w:r>
            <w:r w:rsidR="00BC5487" w:rsidRPr="00B23C83">
              <w:t>ublic</w:t>
            </w:r>
            <w:r w:rsidRPr="00B23C83">
              <w:t xml:space="preserve"> hospitals, % resistant (n)</w:t>
            </w:r>
          </w:p>
        </w:tc>
        <w:tc>
          <w:tcPr>
            <w:tcW w:w="1779" w:type="dxa"/>
          </w:tcPr>
          <w:p w14:paraId="5A598B8F" w14:textId="77777777" w:rsidR="00A32DBA" w:rsidRPr="00B23C83" w:rsidRDefault="00BC5487" w:rsidP="00047E44">
            <w:pPr>
              <w:pStyle w:val="TableHeadingCA"/>
            </w:pPr>
            <w:r w:rsidRPr="00B23C83">
              <w:t>Multi-purpose service</w:t>
            </w:r>
            <w:r w:rsidR="007D179E" w:rsidRPr="00B23C83">
              <w:t>s</w:t>
            </w:r>
            <w:r w:rsidRPr="00B23C83">
              <w:t>, % resistant (n)</w:t>
            </w:r>
          </w:p>
        </w:tc>
        <w:tc>
          <w:tcPr>
            <w:tcW w:w="1779" w:type="dxa"/>
          </w:tcPr>
          <w:p w14:paraId="384BE56F" w14:textId="77777777" w:rsidR="00A32DBA" w:rsidRPr="00B23C83" w:rsidRDefault="00BC5487" w:rsidP="00047E44">
            <w:pPr>
              <w:pStyle w:val="TableHeadingCA"/>
            </w:pPr>
            <w:r w:rsidRPr="00B23C83">
              <w:t>Community</w:t>
            </w:r>
            <w:r w:rsidR="00A32DBA" w:rsidRPr="00B23C83">
              <w:t>, % resistant (n)</w:t>
            </w:r>
          </w:p>
        </w:tc>
      </w:tr>
      <w:tr w:rsidR="00C841BB" w:rsidRPr="00B23C83" w14:paraId="4AB33425" w14:textId="77777777" w:rsidTr="00C841BB">
        <w:trPr>
          <w:trHeight w:val="111"/>
        </w:trPr>
        <w:tc>
          <w:tcPr>
            <w:tcW w:w="1777" w:type="dxa"/>
            <w:vMerge w:val="restart"/>
          </w:tcPr>
          <w:p w14:paraId="6C4BF0C1" w14:textId="77777777" w:rsidR="00C841BB" w:rsidRPr="00B23C83" w:rsidRDefault="00C841BB" w:rsidP="00C841BB">
            <w:pPr>
              <w:pStyle w:val="TableText"/>
            </w:pPr>
            <w:r w:rsidRPr="00B23C83">
              <w:t>Amoxicillin–clavulanic acid</w:t>
            </w:r>
          </w:p>
        </w:tc>
        <w:tc>
          <w:tcPr>
            <w:tcW w:w="745" w:type="dxa"/>
          </w:tcPr>
          <w:p w14:paraId="3860107A" w14:textId="77777777" w:rsidR="00C841BB" w:rsidRPr="00B23C83" w:rsidRDefault="00C841BB" w:rsidP="00C841BB">
            <w:pPr>
              <w:pStyle w:val="TableTextCA"/>
            </w:pPr>
            <w:r w:rsidRPr="00B23C83">
              <w:t>2015</w:t>
            </w:r>
          </w:p>
        </w:tc>
        <w:tc>
          <w:tcPr>
            <w:tcW w:w="1779" w:type="dxa"/>
          </w:tcPr>
          <w:p w14:paraId="5864F59B" w14:textId="2316BDF6" w:rsidR="00C841BB" w:rsidRPr="00B23C83" w:rsidRDefault="00C841BB" w:rsidP="00C841BB">
            <w:pPr>
              <w:pStyle w:val="TableTextDecimalAlign"/>
            </w:pPr>
            <w:r w:rsidRPr="00B23C83">
              <w:t>100.0 (1)</w:t>
            </w:r>
          </w:p>
        </w:tc>
        <w:tc>
          <w:tcPr>
            <w:tcW w:w="1779" w:type="dxa"/>
          </w:tcPr>
          <w:p w14:paraId="342F1A9E" w14:textId="42A74358" w:rsidR="00C841BB" w:rsidRPr="00B23C83" w:rsidRDefault="00C841BB" w:rsidP="00C841BB">
            <w:pPr>
              <w:pStyle w:val="TableTextDecimalAlign"/>
            </w:pPr>
            <w:r w:rsidRPr="00B23C83">
              <w:t>7.0 (71)</w:t>
            </w:r>
          </w:p>
        </w:tc>
        <w:tc>
          <w:tcPr>
            <w:tcW w:w="1779" w:type="dxa"/>
          </w:tcPr>
          <w:p w14:paraId="0E1CFB0A" w14:textId="1EF87FED" w:rsidR="00C841BB" w:rsidRPr="00B23C83" w:rsidRDefault="00C841BB" w:rsidP="00C841BB">
            <w:pPr>
              <w:pStyle w:val="TableTextDecimalAlign"/>
            </w:pPr>
            <w:r w:rsidRPr="00B23C83">
              <w:t>8.3 (24)</w:t>
            </w:r>
          </w:p>
        </w:tc>
        <w:tc>
          <w:tcPr>
            <w:tcW w:w="1779" w:type="dxa"/>
          </w:tcPr>
          <w:p w14:paraId="08D767BB" w14:textId="2E9AE973" w:rsidR="00C841BB" w:rsidRPr="00B23C83" w:rsidRDefault="00C841BB" w:rsidP="00C841BB">
            <w:pPr>
              <w:pStyle w:val="TableTextDecimalAlign"/>
            </w:pPr>
            <w:r w:rsidRPr="00B23C83">
              <w:t>0.0 (17)</w:t>
            </w:r>
          </w:p>
        </w:tc>
      </w:tr>
      <w:tr w:rsidR="00C841BB" w:rsidRPr="00B23C83" w14:paraId="61D30B46" w14:textId="77777777" w:rsidTr="00C841BB">
        <w:trPr>
          <w:trHeight w:val="111"/>
        </w:trPr>
        <w:tc>
          <w:tcPr>
            <w:tcW w:w="1777" w:type="dxa"/>
            <w:vMerge/>
          </w:tcPr>
          <w:p w14:paraId="57E446A8" w14:textId="77777777" w:rsidR="00C841BB" w:rsidRPr="00B23C83" w:rsidRDefault="00C841BB" w:rsidP="00C841BB">
            <w:pPr>
              <w:pStyle w:val="NoSpacing"/>
              <w:keepNext/>
              <w:spacing w:before="60" w:after="60"/>
              <w:rPr>
                <w:rFonts w:asciiTheme="minorHAnsi" w:hAnsiTheme="minorHAnsi" w:cstheme="minorHAnsi"/>
                <w:sz w:val="18"/>
                <w:szCs w:val="18"/>
              </w:rPr>
            </w:pPr>
          </w:p>
        </w:tc>
        <w:tc>
          <w:tcPr>
            <w:tcW w:w="745" w:type="dxa"/>
          </w:tcPr>
          <w:p w14:paraId="6B77855A" w14:textId="77777777" w:rsidR="00C841BB" w:rsidRPr="00B23C83" w:rsidRDefault="00C841BB" w:rsidP="00C841BB">
            <w:pPr>
              <w:pStyle w:val="TableTextCA"/>
            </w:pPr>
            <w:r w:rsidRPr="00B23C83">
              <w:t>2016</w:t>
            </w:r>
          </w:p>
        </w:tc>
        <w:tc>
          <w:tcPr>
            <w:tcW w:w="1779" w:type="dxa"/>
          </w:tcPr>
          <w:p w14:paraId="6343C43B" w14:textId="392C4D31" w:rsidR="00C841BB" w:rsidRPr="00B23C83" w:rsidRDefault="00C841BB" w:rsidP="00C841BB">
            <w:pPr>
              <w:pStyle w:val="TableTextDecimalAlign"/>
            </w:pPr>
            <w:r w:rsidRPr="00B23C83">
              <w:t>0.0 (3)</w:t>
            </w:r>
          </w:p>
        </w:tc>
        <w:tc>
          <w:tcPr>
            <w:tcW w:w="1779" w:type="dxa"/>
          </w:tcPr>
          <w:p w14:paraId="39CBF30F" w14:textId="7B09B6C4" w:rsidR="00C841BB" w:rsidRPr="00B23C83" w:rsidRDefault="00C841BB" w:rsidP="00C841BB">
            <w:pPr>
              <w:pStyle w:val="TableTextDecimalAlign"/>
            </w:pPr>
            <w:r w:rsidRPr="00B23C83">
              <w:t>26.2 (65)</w:t>
            </w:r>
          </w:p>
        </w:tc>
        <w:tc>
          <w:tcPr>
            <w:tcW w:w="1779" w:type="dxa"/>
          </w:tcPr>
          <w:p w14:paraId="6038684E" w14:textId="52EC5849" w:rsidR="00C841BB" w:rsidRPr="00B23C83" w:rsidRDefault="00C841BB" w:rsidP="00C841BB">
            <w:pPr>
              <w:pStyle w:val="TableTextDecimalAlign"/>
            </w:pPr>
            <w:r w:rsidRPr="00B23C83">
              <w:t>0.0 (9)</w:t>
            </w:r>
          </w:p>
        </w:tc>
        <w:tc>
          <w:tcPr>
            <w:tcW w:w="1779" w:type="dxa"/>
          </w:tcPr>
          <w:p w14:paraId="6F065AB7" w14:textId="3ECD8C5B" w:rsidR="00C841BB" w:rsidRPr="00B23C83" w:rsidRDefault="00C841BB" w:rsidP="00C841BB">
            <w:pPr>
              <w:pStyle w:val="TableTextDecimalAlign"/>
            </w:pPr>
            <w:r w:rsidRPr="00B23C83">
              <w:t>0.0 (6)</w:t>
            </w:r>
          </w:p>
        </w:tc>
      </w:tr>
      <w:tr w:rsidR="00C841BB" w:rsidRPr="00B23C83" w14:paraId="019F6E6B" w14:textId="77777777" w:rsidTr="00C841BB">
        <w:trPr>
          <w:trHeight w:val="111"/>
        </w:trPr>
        <w:tc>
          <w:tcPr>
            <w:tcW w:w="1777" w:type="dxa"/>
            <w:vMerge/>
          </w:tcPr>
          <w:p w14:paraId="786472BD" w14:textId="77777777" w:rsidR="00C841BB" w:rsidRPr="00B23C83" w:rsidRDefault="00C841BB" w:rsidP="00C841BB">
            <w:pPr>
              <w:pStyle w:val="NoSpacing"/>
              <w:keepNext/>
              <w:spacing w:before="60" w:after="60"/>
              <w:rPr>
                <w:rFonts w:asciiTheme="minorHAnsi" w:hAnsiTheme="minorHAnsi" w:cstheme="minorHAnsi"/>
                <w:sz w:val="18"/>
                <w:szCs w:val="18"/>
              </w:rPr>
            </w:pPr>
          </w:p>
        </w:tc>
        <w:tc>
          <w:tcPr>
            <w:tcW w:w="745" w:type="dxa"/>
          </w:tcPr>
          <w:p w14:paraId="4092B598" w14:textId="77777777" w:rsidR="00C841BB" w:rsidRPr="00B23C83" w:rsidRDefault="00C841BB" w:rsidP="00C841BB">
            <w:pPr>
              <w:pStyle w:val="TableTextCA"/>
            </w:pPr>
            <w:r w:rsidRPr="00B23C83">
              <w:t>2017</w:t>
            </w:r>
          </w:p>
        </w:tc>
        <w:tc>
          <w:tcPr>
            <w:tcW w:w="1779" w:type="dxa"/>
          </w:tcPr>
          <w:p w14:paraId="574D68A6" w14:textId="66D29744" w:rsidR="00C841BB" w:rsidRPr="00B23C83" w:rsidRDefault="00C841BB" w:rsidP="00C841BB">
            <w:pPr>
              <w:pStyle w:val="TableTextDecimalAlign"/>
            </w:pPr>
            <w:r w:rsidRPr="00B23C83">
              <w:t>nd</w:t>
            </w:r>
          </w:p>
        </w:tc>
        <w:tc>
          <w:tcPr>
            <w:tcW w:w="1779" w:type="dxa"/>
          </w:tcPr>
          <w:p w14:paraId="4FB49FBD" w14:textId="3FF1A794" w:rsidR="00C841BB" w:rsidRPr="00B23C83" w:rsidRDefault="00C841BB" w:rsidP="00C841BB">
            <w:pPr>
              <w:pStyle w:val="TableTextDecimalAlign"/>
            </w:pPr>
            <w:r w:rsidRPr="00B23C83">
              <w:t>35.4 (237)</w:t>
            </w:r>
          </w:p>
        </w:tc>
        <w:tc>
          <w:tcPr>
            <w:tcW w:w="1779" w:type="dxa"/>
          </w:tcPr>
          <w:p w14:paraId="5F610407" w14:textId="5CCF99EE" w:rsidR="00C841BB" w:rsidRPr="00B23C83" w:rsidRDefault="00C841BB" w:rsidP="00C841BB">
            <w:pPr>
              <w:pStyle w:val="TableTextDecimalAlign"/>
            </w:pPr>
            <w:r w:rsidRPr="00B23C83">
              <w:t>28.6 (14)</w:t>
            </w:r>
          </w:p>
        </w:tc>
        <w:tc>
          <w:tcPr>
            <w:tcW w:w="1779" w:type="dxa"/>
          </w:tcPr>
          <w:p w14:paraId="27E46FBD" w14:textId="7E29B841" w:rsidR="00C841BB" w:rsidRPr="00B23C83" w:rsidRDefault="00C841BB" w:rsidP="00C841BB">
            <w:pPr>
              <w:pStyle w:val="TableTextDecimalAlign"/>
            </w:pPr>
            <w:r w:rsidRPr="00B23C83">
              <w:t>68.6 (35)</w:t>
            </w:r>
          </w:p>
        </w:tc>
      </w:tr>
      <w:tr w:rsidR="00C841BB" w:rsidRPr="00B23C83" w14:paraId="1088D7E6" w14:textId="77777777" w:rsidTr="00C841BB">
        <w:trPr>
          <w:trHeight w:val="111"/>
        </w:trPr>
        <w:tc>
          <w:tcPr>
            <w:tcW w:w="1777" w:type="dxa"/>
            <w:vMerge w:val="restart"/>
          </w:tcPr>
          <w:p w14:paraId="5C5BC0A8" w14:textId="77777777" w:rsidR="00C841BB" w:rsidRPr="00B23C83" w:rsidRDefault="00C841BB" w:rsidP="00C841BB">
            <w:pPr>
              <w:pStyle w:val="TableText"/>
            </w:pPr>
            <w:r w:rsidRPr="00B23C83">
              <w:t>Ampicillin/amoxicillin</w:t>
            </w:r>
          </w:p>
        </w:tc>
        <w:tc>
          <w:tcPr>
            <w:tcW w:w="745" w:type="dxa"/>
          </w:tcPr>
          <w:p w14:paraId="46FAD94E" w14:textId="77777777" w:rsidR="00C841BB" w:rsidRPr="00B23C83" w:rsidRDefault="00C841BB" w:rsidP="00C841BB">
            <w:pPr>
              <w:pStyle w:val="TableTextCA"/>
            </w:pPr>
            <w:r w:rsidRPr="00B23C83">
              <w:t>2015</w:t>
            </w:r>
          </w:p>
        </w:tc>
        <w:tc>
          <w:tcPr>
            <w:tcW w:w="1779" w:type="dxa"/>
          </w:tcPr>
          <w:p w14:paraId="206F5656" w14:textId="76F67A95" w:rsidR="00C841BB" w:rsidRPr="00B23C83" w:rsidRDefault="00C841BB" w:rsidP="00C841BB">
            <w:pPr>
              <w:pStyle w:val="TableTextDecimalAlign"/>
            </w:pPr>
            <w:r w:rsidRPr="00B23C83">
              <w:t>50.0 (4)</w:t>
            </w:r>
          </w:p>
        </w:tc>
        <w:tc>
          <w:tcPr>
            <w:tcW w:w="1779" w:type="dxa"/>
          </w:tcPr>
          <w:p w14:paraId="6A4FE247" w14:textId="19CB4A64" w:rsidR="00C841BB" w:rsidRPr="00B23C83" w:rsidRDefault="00C841BB" w:rsidP="00C841BB">
            <w:pPr>
              <w:pStyle w:val="TableTextDecimalAlign"/>
            </w:pPr>
            <w:r w:rsidRPr="00B23C83">
              <w:t>25.7 (74)</w:t>
            </w:r>
          </w:p>
        </w:tc>
        <w:tc>
          <w:tcPr>
            <w:tcW w:w="1779" w:type="dxa"/>
          </w:tcPr>
          <w:p w14:paraId="15A8B11C" w14:textId="1F395D91" w:rsidR="00C841BB" w:rsidRPr="00B23C83" w:rsidRDefault="00C841BB" w:rsidP="00C841BB">
            <w:pPr>
              <w:pStyle w:val="TableTextDecimalAlign"/>
            </w:pPr>
            <w:r w:rsidRPr="00B23C83">
              <w:t>8.3 (24)</w:t>
            </w:r>
          </w:p>
        </w:tc>
        <w:tc>
          <w:tcPr>
            <w:tcW w:w="1779" w:type="dxa"/>
          </w:tcPr>
          <w:p w14:paraId="039F478E" w14:textId="563966B5" w:rsidR="00C841BB" w:rsidRPr="00B23C83" w:rsidRDefault="00C841BB" w:rsidP="00C841BB">
            <w:pPr>
              <w:pStyle w:val="TableTextDecimalAlign"/>
            </w:pPr>
            <w:r w:rsidRPr="00B23C83">
              <w:t>22.2 (45)</w:t>
            </w:r>
          </w:p>
        </w:tc>
      </w:tr>
      <w:tr w:rsidR="00C841BB" w:rsidRPr="00B23C83" w14:paraId="517AF7C9" w14:textId="77777777" w:rsidTr="00C841BB">
        <w:trPr>
          <w:trHeight w:val="111"/>
        </w:trPr>
        <w:tc>
          <w:tcPr>
            <w:tcW w:w="1777" w:type="dxa"/>
            <w:vMerge/>
          </w:tcPr>
          <w:p w14:paraId="6CCF46B4"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66D8516A" w14:textId="77777777" w:rsidR="00C841BB" w:rsidRPr="00B23C83" w:rsidRDefault="00C841BB" w:rsidP="00C841BB">
            <w:pPr>
              <w:pStyle w:val="TableTextCA"/>
            </w:pPr>
            <w:r w:rsidRPr="00B23C83">
              <w:t>2016</w:t>
            </w:r>
          </w:p>
        </w:tc>
        <w:tc>
          <w:tcPr>
            <w:tcW w:w="1779" w:type="dxa"/>
          </w:tcPr>
          <w:p w14:paraId="13B82A40" w14:textId="14C4A67B" w:rsidR="00C841BB" w:rsidRPr="00B23C83" w:rsidRDefault="00C841BB" w:rsidP="00C841BB">
            <w:pPr>
              <w:pStyle w:val="TableTextDecimalAlign"/>
            </w:pPr>
            <w:r w:rsidRPr="00B23C83">
              <w:t>77.8 (9)</w:t>
            </w:r>
          </w:p>
        </w:tc>
        <w:tc>
          <w:tcPr>
            <w:tcW w:w="1779" w:type="dxa"/>
          </w:tcPr>
          <w:p w14:paraId="1B398B74" w14:textId="6C319D41" w:rsidR="00C841BB" w:rsidRPr="00B23C83" w:rsidRDefault="00C841BB" w:rsidP="00C841BB">
            <w:pPr>
              <w:pStyle w:val="TableTextDecimalAlign"/>
            </w:pPr>
            <w:r w:rsidRPr="00B23C83">
              <w:t>60.4 (101)</w:t>
            </w:r>
          </w:p>
        </w:tc>
        <w:tc>
          <w:tcPr>
            <w:tcW w:w="1779" w:type="dxa"/>
          </w:tcPr>
          <w:p w14:paraId="09A7AF72" w14:textId="05100314" w:rsidR="00C841BB" w:rsidRPr="00B23C83" w:rsidRDefault="00C841BB" w:rsidP="00C841BB">
            <w:pPr>
              <w:pStyle w:val="TableTextDecimalAlign"/>
            </w:pPr>
            <w:r w:rsidRPr="00B23C83">
              <w:t>0.0 (9)</w:t>
            </w:r>
          </w:p>
        </w:tc>
        <w:tc>
          <w:tcPr>
            <w:tcW w:w="1779" w:type="dxa"/>
          </w:tcPr>
          <w:p w14:paraId="010254C7" w14:textId="4E40221E" w:rsidR="00C841BB" w:rsidRPr="00B23C83" w:rsidRDefault="00C841BB" w:rsidP="00C841BB">
            <w:pPr>
              <w:pStyle w:val="TableTextDecimalAlign"/>
            </w:pPr>
            <w:r w:rsidRPr="00B23C83">
              <w:t>46.7 (45)</w:t>
            </w:r>
          </w:p>
        </w:tc>
      </w:tr>
      <w:tr w:rsidR="00C841BB" w:rsidRPr="00B23C83" w14:paraId="643C3350" w14:textId="77777777" w:rsidTr="00C841BB">
        <w:trPr>
          <w:trHeight w:val="111"/>
        </w:trPr>
        <w:tc>
          <w:tcPr>
            <w:tcW w:w="1777" w:type="dxa"/>
            <w:vMerge/>
          </w:tcPr>
          <w:p w14:paraId="7580BB46"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669D6F41" w14:textId="77777777" w:rsidR="00C841BB" w:rsidRPr="00B23C83" w:rsidRDefault="00C841BB" w:rsidP="00C841BB">
            <w:pPr>
              <w:pStyle w:val="TableTextCA"/>
            </w:pPr>
            <w:r w:rsidRPr="00B23C83">
              <w:t>2017</w:t>
            </w:r>
          </w:p>
        </w:tc>
        <w:tc>
          <w:tcPr>
            <w:tcW w:w="1779" w:type="dxa"/>
          </w:tcPr>
          <w:p w14:paraId="40C1F026" w14:textId="294E819A" w:rsidR="00C841BB" w:rsidRPr="00B23C83" w:rsidRDefault="00C841BB" w:rsidP="00C841BB">
            <w:pPr>
              <w:pStyle w:val="TableTextDecimalAlign"/>
            </w:pPr>
            <w:r w:rsidRPr="00B23C83">
              <w:t>100.0 (4)</w:t>
            </w:r>
          </w:p>
        </w:tc>
        <w:tc>
          <w:tcPr>
            <w:tcW w:w="1779" w:type="dxa"/>
          </w:tcPr>
          <w:p w14:paraId="6B26ABFB" w14:textId="6F3DB314" w:rsidR="00C841BB" w:rsidRPr="00B23C83" w:rsidRDefault="00C841BB" w:rsidP="00C841BB">
            <w:pPr>
              <w:pStyle w:val="TableTextDecimalAlign"/>
            </w:pPr>
            <w:r w:rsidRPr="00B23C83">
              <w:t>57.2 (243)</w:t>
            </w:r>
          </w:p>
        </w:tc>
        <w:tc>
          <w:tcPr>
            <w:tcW w:w="1779" w:type="dxa"/>
          </w:tcPr>
          <w:p w14:paraId="45A0B5A4" w14:textId="3D6A4911" w:rsidR="00C841BB" w:rsidRPr="00B23C83" w:rsidRDefault="00C841BB" w:rsidP="00C841BB">
            <w:pPr>
              <w:pStyle w:val="TableTextDecimalAlign"/>
            </w:pPr>
            <w:r w:rsidRPr="00B23C83">
              <w:t>37.5 (16)</w:t>
            </w:r>
          </w:p>
        </w:tc>
        <w:tc>
          <w:tcPr>
            <w:tcW w:w="1779" w:type="dxa"/>
          </w:tcPr>
          <w:p w14:paraId="41653F5A" w14:textId="61B15826" w:rsidR="00C841BB" w:rsidRPr="00B23C83" w:rsidRDefault="00C841BB" w:rsidP="00C841BB">
            <w:pPr>
              <w:pStyle w:val="TableTextDecimalAlign"/>
            </w:pPr>
            <w:r w:rsidRPr="00B23C83">
              <w:t>59.5 (84)</w:t>
            </w:r>
          </w:p>
        </w:tc>
      </w:tr>
      <w:tr w:rsidR="00C841BB" w:rsidRPr="00B23C83" w14:paraId="154ECAC4" w14:textId="77777777" w:rsidTr="00C841BB">
        <w:trPr>
          <w:trHeight w:val="111"/>
        </w:trPr>
        <w:tc>
          <w:tcPr>
            <w:tcW w:w="1777" w:type="dxa"/>
            <w:vMerge w:val="restart"/>
          </w:tcPr>
          <w:p w14:paraId="7489792C" w14:textId="77777777" w:rsidR="00C841BB" w:rsidRPr="00B23C83" w:rsidRDefault="00C841BB" w:rsidP="00C841BB">
            <w:pPr>
              <w:pStyle w:val="TableText"/>
            </w:pPr>
            <w:r w:rsidRPr="00B23C83">
              <w:t>Ceftazidime</w:t>
            </w:r>
          </w:p>
        </w:tc>
        <w:tc>
          <w:tcPr>
            <w:tcW w:w="745" w:type="dxa"/>
          </w:tcPr>
          <w:p w14:paraId="58FA8984" w14:textId="77777777" w:rsidR="00C841BB" w:rsidRPr="00B23C83" w:rsidRDefault="00C841BB" w:rsidP="00C841BB">
            <w:pPr>
              <w:pStyle w:val="TableTextCA"/>
            </w:pPr>
            <w:r w:rsidRPr="00B23C83">
              <w:t>2015</w:t>
            </w:r>
          </w:p>
        </w:tc>
        <w:tc>
          <w:tcPr>
            <w:tcW w:w="1779" w:type="dxa"/>
          </w:tcPr>
          <w:p w14:paraId="1E7A6299" w14:textId="7C0D7EDC" w:rsidR="00C841BB" w:rsidRPr="00B23C83" w:rsidRDefault="00C841BB" w:rsidP="00C841BB">
            <w:pPr>
              <w:pStyle w:val="TableTextDecimalAlign"/>
            </w:pPr>
            <w:r w:rsidRPr="00B23C83">
              <w:t>0.0 (1)</w:t>
            </w:r>
          </w:p>
        </w:tc>
        <w:tc>
          <w:tcPr>
            <w:tcW w:w="1779" w:type="dxa"/>
          </w:tcPr>
          <w:p w14:paraId="582552A9" w14:textId="2B7AABA6" w:rsidR="00C841BB" w:rsidRPr="00B23C83" w:rsidRDefault="00C841BB" w:rsidP="00C841BB">
            <w:pPr>
              <w:pStyle w:val="TableTextDecimalAlign"/>
            </w:pPr>
            <w:r w:rsidRPr="00B23C83">
              <w:t>1.6 (61)</w:t>
            </w:r>
          </w:p>
        </w:tc>
        <w:tc>
          <w:tcPr>
            <w:tcW w:w="1779" w:type="dxa"/>
          </w:tcPr>
          <w:p w14:paraId="2AE0F763" w14:textId="5A344F23" w:rsidR="00C841BB" w:rsidRPr="00B23C83" w:rsidRDefault="00C841BB" w:rsidP="00C841BB">
            <w:pPr>
              <w:pStyle w:val="TableTextDecimalAlign"/>
            </w:pPr>
            <w:r w:rsidRPr="00B23C83">
              <w:t>8.3 (24)</w:t>
            </w:r>
          </w:p>
        </w:tc>
        <w:tc>
          <w:tcPr>
            <w:tcW w:w="1779" w:type="dxa"/>
          </w:tcPr>
          <w:p w14:paraId="137F4A37" w14:textId="05A395FE" w:rsidR="00C841BB" w:rsidRPr="00B23C83" w:rsidRDefault="00C841BB" w:rsidP="00C841BB">
            <w:pPr>
              <w:pStyle w:val="TableTextDecimalAlign"/>
            </w:pPr>
            <w:r w:rsidRPr="00B23C83">
              <w:t>0.0 (15)</w:t>
            </w:r>
          </w:p>
        </w:tc>
      </w:tr>
      <w:tr w:rsidR="00C841BB" w:rsidRPr="00B23C83" w14:paraId="610E45EC" w14:textId="77777777" w:rsidTr="00C841BB">
        <w:trPr>
          <w:trHeight w:val="111"/>
        </w:trPr>
        <w:tc>
          <w:tcPr>
            <w:tcW w:w="1777" w:type="dxa"/>
            <w:vMerge/>
          </w:tcPr>
          <w:p w14:paraId="0AC5902E"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5838F96B" w14:textId="77777777" w:rsidR="00C841BB" w:rsidRPr="00B23C83" w:rsidRDefault="00C841BB" w:rsidP="00C841BB">
            <w:pPr>
              <w:pStyle w:val="TableTextCA"/>
            </w:pPr>
            <w:r w:rsidRPr="00B23C83">
              <w:t>2016</w:t>
            </w:r>
          </w:p>
        </w:tc>
        <w:tc>
          <w:tcPr>
            <w:tcW w:w="1779" w:type="dxa"/>
          </w:tcPr>
          <w:p w14:paraId="1CC56D5E" w14:textId="603D2B1B" w:rsidR="00C841BB" w:rsidRPr="00B23C83" w:rsidRDefault="00C841BB" w:rsidP="00C841BB">
            <w:pPr>
              <w:pStyle w:val="TableTextDecimalAlign"/>
            </w:pPr>
            <w:r w:rsidRPr="00B23C83">
              <w:t>0.0 (3)</w:t>
            </w:r>
          </w:p>
        </w:tc>
        <w:tc>
          <w:tcPr>
            <w:tcW w:w="1779" w:type="dxa"/>
          </w:tcPr>
          <w:p w14:paraId="5D016D6A" w14:textId="41D2D18B" w:rsidR="00C841BB" w:rsidRPr="00B23C83" w:rsidRDefault="00C841BB" w:rsidP="00C841BB">
            <w:pPr>
              <w:pStyle w:val="TableTextDecimalAlign"/>
            </w:pPr>
            <w:r w:rsidRPr="00B23C83">
              <w:t>4.2 (48)</w:t>
            </w:r>
          </w:p>
        </w:tc>
        <w:tc>
          <w:tcPr>
            <w:tcW w:w="1779" w:type="dxa"/>
          </w:tcPr>
          <w:p w14:paraId="1ACF532D" w14:textId="381402E1" w:rsidR="00C841BB" w:rsidRPr="00B23C83" w:rsidRDefault="00C841BB" w:rsidP="00C841BB">
            <w:pPr>
              <w:pStyle w:val="TableTextDecimalAlign"/>
            </w:pPr>
            <w:r w:rsidRPr="00B23C83">
              <w:t>0.0 (8)</w:t>
            </w:r>
          </w:p>
        </w:tc>
        <w:tc>
          <w:tcPr>
            <w:tcW w:w="1779" w:type="dxa"/>
          </w:tcPr>
          <w:p w14:paraId="1EB6ACC2" w14:textId="3080F5E7" w:rsidR="00C841BB" w:rsidRPr="00B23C83" w:rsidRDefault="00C841BB" w:rsidP="00C841BB">
            <w:pPr>
              <w:pStyle w:val="TableTextDecimalAlign"/>
            </w:pPr>
            <w:r w:rsidRPr="00B23C83">
              <w:t>0.0 (6)</w:t>
            </w:r>
          </w:p>
        </w:tc>
      </w:tr>
      <w:tr w:rsidR="00C841BB" w:rsidRPr="00B23C83" w14:paraId="5BF65E15" w14:textId="77777777" w:rsidTr="00C841BB">
        <w:trPr>
          <w:trHeight w:val="111"/>
        </w:trPr>
        <w:tc>
          <w:tcPr>
            <w:tcW w:w="1777" w:type="dxa"/>
            <w:vMerge/>
          </w:tcPr>
          <w:p w14:paraId="7B9D5874"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5E5765A8" w14:textId="77777777" w:rsidR="00C841BB" w:rsidRPr="00B23C83" w:rsidRDefault="00C841BB" w:rsidP="00C841BB">
            <w:pPr>
              <w:pStyle w:val="TableTextCA"/>
            </w:pPr>
            <w:r w:rsidRPr="00B23C83">
              <w:t>2017</w:t>
            </w:r>
          </w:p>
        </w:tc>
        <w:tc>
          <w:tcPr>
            <w:tcW w:w="1779" w:type="dxa"/>
          </w:tcPr>
          <w:p w14:paraId="59E3C043" w14:textId="1B9E02E0" w:rsidR="00C841BB" w:rsidRPr="00B23C83" w:rsidRDefault="00C841BB" w:rsidP="00C841BB">
            <w:pPr>
              <w:pStyle w:val="TableTextDecimalAlign"/>
            </w:pPr>
            <w:r w:rsidRPr="00B23C83">
              <w:t>nd</w:t>
            </w:r>
          </w:p>
        </w:tc>
        <w:tc>
          <w:tcPr>
            <w:tcW w:w="1779" w:type="dxa"/>
          </w:tcPr>
          <w:p w14:paraId="1153A934" w14:textId="30EADCD9" w:rsidR="00C841BB" w:rsidRPr="00B23C83" w:rsidRDefault="00C841BB" w:rsidP="00C841BB">
            <w:pPr>
              <w:pStyle w:val="TableTextDecimalAlign"/>
            </w:pPr>
            <w:r w:rsidRPr="00B23C83">
              <w:t>0.0 (193)</w:t>
            </w:r>
          </w:p>
        </w:tc>
        <w:tc>
          <w:tcPr>
            <w:tcW w:w="1779" w:type="dxa"/>
          </w:tcPr>
          <w:p w14:paraId="518EE1B8" w14:textId="23FEA179" w:rsidR="00C841BB" w:rsidRPr="00B23C83" w:rsidRDefault="00C841BB" w:rsidP="00C841BB">
            <w:pPr>
              <w:pStyle w:val="TableTextDecimalAlign"/>
            </w:pPr>
            <w:r w:rsidRPr="00B23C83">
              <w:t>0.0 (14)</w:t>
            </w:r>
          </w:p>
        </w:tc>
        <w:tc>
          <w:tcPr>
            <w:tcW w:w="1779" w:type="dxa"/>
          </w:tcPr>
          <w:p w14:paraId="717621AA" w14:textId="6B6CD351" w:rsidR="00C841BB" w:rsidRPr="00B23C83" w:rsidRDefault="00C841BB" w:rsidP="00C841BB">
            <w:pPr>
              <w:pStyle w:val="TableTextDecimalAlign"/>
            </w:pPr>
            <w:r w:rsidRPr="00B23C83">
              <w:t>0.0 (34)</w:t>
            </w:r>
          </w:p>
        </w:tc>
      </w:tr>
      <w:tr w:rsidR="00C841BB" w:rsidRPr="00B23C83" w14:paraId="779E576B" w14:textId="77777777" w:rsidTr="00C841BB">
        <w:trPr>
          <w:trHeight w:val="111"/>
        </w:trPr>
        <w:tc>
          <w:tcPr>
            <w:tcW w:w="1777" w:type="dxa"/>
            <w:vMerge w:val="restart"/>
          </w:tcPr>
          <w:p w14:paraId="1584380E" w14:textId="77777777" w:rsidR="00C841BB" w:rsidRPr="00B23C83" w:rsidRDefault="00C841BB" w:rsidP="00C841BB">
            <w:pPr>
              <w:pStyle w:val="TableText"/>
            </w:pPr>
            <w:r w:rsidRPr="00B23C83">
              <w:t>Ceftriaxone/cefotaxime</w:t>
            </w:r>
          </w:p>
        </w:tc>
        <w:tc>
          <w:tcPr>
            <w:tcW w:w="745" w:type="dxa"/>
          </w:tcPr>
          <w:p w14:paraId="0C671E32" w14:textId="77777777" w:rsidR="00C841BB" w:rsidRPr="00B23C83" w:rsidRDefault="00C841BB" w:rsidP="00C841BB">
            <w:pPr>
              <w:pStyle w:val="TableTextCA"/>
            </w:pPr>
            <w:r w:rsidRPr="00B23C83">
              <w:t>2015</w:t>
            </w:r>
          </w:p>
        </w:tc>
        <w:tc>
          <w:tcPr>
            <w:tcW w:w="1779" w:type="dxa"/>
          </w:tcPr>
          <w:p w14:paraId="6AFE24FA" w14:textId="490AF2C1" w:rsidR="00C841BB" w:rsidRPr="00B23C83" w:rsidRDefault="00C841BB" w:rsidP="00C841BB">
            <w:pPr>
              <w:pStyle w:val="TableTextDecimalAlign"/>
            </w:pPr>
            <w:r w:rsidRPr="00B23C83">
              <w:t>0.0 (1)</w:t>
            </w:r>
          </w:p>
        </w:tc>
        <w:tc>
          <w:tcPr>
            <w:tcW w:w="1779" w:type="dxa"/>
          </w:tcPr>
          <w:p w14:paraId="32DD693B" w14:textId="2BDD72C9" w:rsidR="00C841BB" w:rsidRPr="00B23C83" w:rsidRDefault="00C841BB" w:rsidP="00C841BB">
            <w:pPr>
              <w:pStyle w:val="TableTextDecimalAlign"/>
            </w:pPr>
            <w:r w:rsidRPr="00B23C83">
              <w:t>2.8 (72)</w:t>
            </w:r>
          </w:p>
        </w:tc>
        <w:tc>
          <w:tcPr>
            <w:tcW w:w="1779" w:type="dxa"/>
          </w:tcPr>
          <w:p w14:paraId="731AD12D" w14:textId="52A5F181" w:rsidR="00C841BB" w:rsidRPr="00B23C83" w:rsidRDefault="00C841BB" w:rsidP="00C841BB">
            <w:pPr>
              <w:pStyle w:val="TableTextDecimalAlign"/>
            </w:pPr>
            <w:r w:rsidRPr="00B23C83">
              <w:t>0.0 (24)</w:t>
            </w:r>
          </w:p>
        </w:tc>
        <w:tc>
          <w:tcPr>
            <w:tcW w:w="1779" w:type="dxa"/>
          </w:tcPr>
          <w:p w14:paraId="66D795E5" w14:textId="7398D1EA" w:rsidR="00C841BB" w:rsidRPr="00B23C83" w:rsidRDefault="00C841BB" w:rsidP="00C841BB">
            <w:pPr>
              <w:pStyle w:val="TableTextDecimalAlign"/>
            </w:pPr>
            <w:r w:rsidRPr="00B23C83">
              <w:t>11.8 (17)</w:t>
            </w:r>
          </w:p>
        </w:tc>
      </w:tr>
      <w:tr w:rsidR="00C841BB" w:rsidRPr="00B23C83" w14:paraId="7816B497" w14:textId="77777777" w:rsidTr="00C841BB">
        <w:trPr>
          <w:trHeight w:val="111"/>
        </w:trPr>
        <w:tc>
          <w:tcPr>
            <w:tcW w:w="1777" w:type="dxa"/>
            <w:vMerge/>
          </w:tcPr>
          <w:p w14:paraId="108C8CEC"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B0706AF" w14:textId="77777777" w:rsidR="00C841BB" w:rsidRPr="00B23C83" w:rsidRDefault="00C841BB" w:rsidP="00C841BB">
            <w:pPr>
              <w:pStyle w:val="TableTextCA"/>
            </w:pPr>
            <w:r w:rsidRPr="00B23C83">
              <w:t>2016</w:t>
            </w:r>
          </w:p>
        </w:tc>
        <w:tc>
          <w:tcPr>
            <w:tcW w:w="1779" w:type="dxa"/>
          </w:tcPr>
          <w:p w14:paraId="57985651" w14:textId="1DDF42E4" w:rsidR="00C841BB" w:rsidRPr="00B23C83" w:rsidRDefault="00C841BB" w:rsidP="00C841BB">
            <w:pPr>
              <w:pStyle w:val="TableTextDecimalAlign"/>
            </w:pPr>
            <w:r w:rsidRPr="00B23C83">
              <w:t>0.0 (3)</w:t>
            </w:r>
          </w:p>
        </w:tc>
        <w:tc>
          <w:tcPr>
            <w:tcW w:w="1779" w:type="dxa"/>
          </w:tcPr>
          <w:p w14:paraId="0A344D40" w14:textId="7AFA61BF" w:rsidR="00C841BB" w:rsidRPr="00B23C83" w:rsidRDefault="00C841BB" w:rsidP="00C841BB">
            <w:pPr>
              <w:pStyle w:val="TableTextDecimalAlign"/>
            </w:pPr>
            <w:r w:rsidRPr="00B23C83">
              <w:t>6.9 (101)</w:t>
            </w:r>
          </w:p>
        </w:tc>
        <w:tc>
          <w:tcPr>
            <w:tcW w:w="1779" w:type="dxa"/>
          </w:tcPr>
          <w:p w14:paraId="13845257" w14:textId="6F8DAD53" w:rsidR="00C841BB" w:rsidRPr="00B23C83" w:rsidRDefault="00C841BB" w:rsidP="00C841BB">
            <w:pPr>
              <w:pStyle w:val="TableTextDecimalAlign"/>
            </w:pPr>
            <w:r w:rsidRPr="00B23C83">
              <w:t>0.0 (9)</w:t>
            </w:r>
          </w:p>
        </w:tc>
        <w:tc>
          <w:tcPr>
            <w:tcW w:w="1779" w:type="dxa"/>
          </w:tcPr>
          <w:p w14:paraId="56578F06" w14:textId="7A390D76" w:rsidR="00C841BB" w:rsidRPr="00B23C83" w:rsidRDefault="00C841BB" w:rsidP="00C841BB">
            <w:pPr>
              <w:pStyle w:val="TableTextDecimalAlign"/>
            </w:pPr>
            <w:r w:rsidRPr="00B23C83">
              <w:t>0.0 (13)</w:t>
            </w:r>
          </w:p>
        </w:tc>
      </w:tr>
      <w:tr w:rsidR="00C841BB" w:rsidRPr="00B23C83" w14:paraId="638143FF" w14:textId="77777777" w:rsidTr="00C841BB">
        <w:trPr>
          <w:trHeight w:val="111"/>
        </w:trPr>
        <w:tc>
          <w:tcPr>
            <w:tcW w:w="1777" w:type="dxa"/>
            <w:vMerge/>
          </w:tcPr>
          <w:p w14:paraId="1A1AF5C6"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17537C95" w14:textId="77777777" w:rsidR="00C841BB" w:rsidRPr="00B23C83" w:rsidRDefault="00C841BB" w:rsidP="00C841BB">
            <w:pPr>
              <w:pStyle w:val="TableTextCA"/>
            </w:pPr>
            <w:r w:rsidRPr="00B23C83">
              <w:t>2017</w:t>
            </w:r>
          </w:p>
        </w:tc>
        <w:tc>
          <w:tcPr>
            <w:tcW w:w="1779" w:type="dxa"/>
          </w:tcPr>
          <w:p w14:paraId="78DF16D3" w14:textId="48B08D99" w:rsidR="00C841BB" w:rsidRPr="00B23C83" w:rsidRDefault="00C841BB" w:rsidP="00C841BB">
            <w:pPr>
              <w:pStyle w:val="TableTextDecimalAlign"/>
            </w:pPr>
            <w:r w:rsidRPr="00B23C83">
              <w:t>nd</w:t>
            </w:r>
          </w:p>
        </w:tc>
        <w:tc>
          <w:tcPr>
            <w:tcW w:w="1779" w:type="dxa"/>
          </w:tcPr>
          <w:p w14:paraId="217B8D6C" w14:textId="6424837E" w:rsidR="00C841BB" w:rsidRPr="00B23C83" w:rsidRDefault="00C841BB" w:rsidP="00C841BB">
            <w:pPr>
              <w:pStyle w:val="TableTextDecimalAlign"/>
            </w:pPr>
            <w:r w:rsidRPr="00B23C83">
              <w:t>1.3 (237)</w:t>
            </w:r>
          </w:p>
        </w:tc>
        <w:tc>
          <w:tcPr>
            <w:tcW w:w="1779" w:type="dxa"/>
          </w:tcPr>
          <w:p w14:paraId="1BED29F3" w14:textId="7E9859A7" w:rsidR="00C841BB" w:rsidRPr="00B23C83" w:rsidRDefault="00C841BB" w:rsidP="00C841BB">
            <w:pPr>
              <w:pStyle w:val="TableTextDecimalAlign"/>
            </w:pPr>
            <w:r w:rsidRPr="00B23C83">
              <w:t>0.0 (14)</w:t>
            </w:r>
          </w:p>
        </w:tc>
        <w:tc>
          <w:tcPr>
            <w:tcW w:w="1779" w:type="dxa"/>
          </w:tcPr>
          <w:p w14:paraId="746F0E37" w14:textId="60276EEF" w:rsidR="00C841BB" w:rsidRPr="00B23C83" w:rsidRDefault="00C841BB" w:rsidP="00C841BB">
            <w:pPr>
              <w:pStyle w:val="TableTextDecimalAlign"/>
            </w:pPr>
            <w:r w:rsidRPr="00B23C83">
              <w:t>0.0 (42)</w:t>
            </w:r>
          </w:p>
        </w:tc>
      </w:tr>
      <w:tr w:rsidR="00C841BB" w:rsidRPr="00B23C83" w14:paraId="3E231DC4" w14:textId="77777777" w:rsidTr="00C841BB">
        <w:trPr>
          <w:trHeight w:val="111"/>
        </w:trPr>
        <w:tc>
          <w:tcPr>
            <w:tcW w:w="1777" w:type="dxa"/>
            <w:vMerge w:val="restart"/>
          </w:tcPr>
          <w:p w14:paraId="711A7CC1" w14:textId="77777777" w:rsidR="00C841BB" w:rsidRPr="00B23C83" w:rsidRDefault="00C841BB" w:rsidP="00C841BB">
            <w:pPr>
              <w:pStyle w:val="TableText"/>
            </w:pPr>
            <w:r w:rsidRPr="00B23C83">
              <w:t>Ciprofloxacin</w:t>
            </w:r>
          </w:p>
        </w:tc>
        <w:tc>
          <w:tcPr>
            <w:tcW w:w="745" w:type="dxa"/>
          </w:tcPr>
          <w:p w14:paraId="2030E044" w14:textId="77777777" w:rsidR="00C841BB" w:rsidRPr="00B23C83" w:rsidRDefault="00C841BB" w:rsidP="00C841BB">
            <w:pPr>
              <w:pStyle w:val="TableTextCA"/>
            </w:pPr>
            <w:r w:rsidRPr="00B23C83">
              <w:t>2015</w:t>
            </w:r>
          </w:p>
        </w:tc>
        <w:tc>
          <w:tcPr>
            <w:tcW w:w="1779" w:type="dxa"/>
          </w:tcPr>
          <w:p w14:paraId="0E1856C4" w14:textId="647771B1" w:rsidR="00C841BB" w:rsidRPr="00B23C83" w:rsidRDefault="00C841BB" w:rsidP="00C841BB">
            <w:pPr>
              <w:pStyle w:val="TableTextDecimalAlign"/>
            </w:pPr>
            <w:r w:rsidRPr="00B23C83">
              <w:t>0.0 (1)</w:t>
            </w:r>
          </w:p>
        </w:tc>
        <w:tc>
          <w:tcPr>
            <w:tcW w:w="1779" w:type="dxa"/>
          </w:tcPr>
          <w:p w14:paraId="56C54A4F" w14:textId="33588746" w:rsidR="00C841BB" w:rsidRPr="00B23C83" w:rsidRDefault="00C841BB" w:rsidP="00C841BB">
            <w:pPr>
              <w:pStyle w:val="TableTextDecimalAlign"/>
            </w:pPr>
            <w:r w:rsidRPr="00B23C83">
              <w:t>20.0 (65)</w:t>
            </w:r>
          </w:p>
        </w:tc>
        <w:tc>
          <w:tcPr>
            <w:tcW w:w="1779" w:type="dxa"/>
          </w:tcPr>
          <w:p w14:paraId="69C09FE0" w14:textId="4B028CC5" w:rsidR="00C841BB" w:rsidRPr="00B23C83" w:rsidRDefault="00C841BB" w:rsidP="00C841BB">
            <w:pPr>
              <w:pStyle w:val="TableTextDecimalAlign"/>
            </w:pPr>
            <w:r w:rsidRPr="00B23C83">
              <w:t>0.0 (24)</w:t>
            </w:r>
          </w:p>
        </w:tc>
        <w:tc>
          <w:tcPr>
            <w:tcW w:w="1779" w:type="dxa"/>
          </w:tcPr>
          <w:p w14:paraId="1DC232C9" w14:textId="7D643D0C" w:rsidR="00C841BB" w:rsidRPr="00B23C83" w:rsidRDefault="00C841BB" w:rsidP="00C841BB">
            <w:pPr>
              <w:pStyle w:val="TableTextDecimalAlign"/>
            </w:pPr>
            <w:r w:rsidRPr="00B23C83">
              <w:t>10.0 (20)</w:t>
            </w:r>
          </w:p>
        </w:tc>
      </w:tr>
      <w:tr w:rsidR="00C841BB" w:rsidRPr="00B23C83" w14:paraId="0469FEB0" w14:textId="77777777" w:rsidTr="00C841BB">
        <w:trPr>
          <w:trHeight w:val="111"/>
        </w:trPr>
        <w:tc>
          <w:tcPr>
            <w:tcW w:w="1777" w:type="dxa"/>
            <w:vMerge/>
          </w:tcPr>
          <w:p w14:paraId="6439AC63"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1397370C" w14:textId="77777777" w:rsidR="00C841BB" w:rsidRPr="00B23C83" w:rsidRDefault="00C841BB" w:rsidP="00C841BB">
            <w:pPr>
              <w:pStyle w:val="TableTextCA"/>
            </w:pPr>
            <w:r w:rsidRPr="00B23C83">
              <w:t>2016</w:t>
            </w:r>
          </w:p>
        </w:tc>
        <w:tc>
          <w:tcPr>
            <w:tcW w:w="1779" w:type="dxa"/>
          </w:tcPr>
          <w:p w14:paraId="2B277C1C" w14:textId="1676AA71" w:rsidR="00C841BB" w:rsidRPr="00B23C83" w:rsidRDefault="00C841BB" w:rsidP="00C841BB">
            <w:pPr>
              <w:pStyle w:val="TableTextDecimalAlign"/>
            </w:pPr>
            <w:r w:rsidRPr="00B23C83">
              <w:t>33.3 (3)</w:t>
            </w:r>
          </w:p>
        </w:tc>
        <w:tc>
          <w:tcPr>
            <w:tcW w:w="1779" w:type="dxa"/>
          </w:tcPr>
          <w:p w14:paraId="24D11338" w14:textId="7383D3D6" w:rsidR="00C841BB" w:rsidRPr="00B23C83" w:rsidRDefault="00C841BB" w:rsidP="00C841BB">
            <w:pPr>
              <w:pStyle w:val="TableTextDecimalAlign"/>
            </w:pPr>
            <w:r w:rsidRPr="00B23C83">
              <w:t>17.9 (95)</w:t>
            </w:r>
          </w:p>
        </w:tc>
        <w:tc>
          <w:tcPr>
            <w:tcW w:w="1779" w:type="dxa"/>
          </w:tcPr>
          <w:p w14:paraId="03DB050B" w14:textId="1BB76099" w:rsidR="00C841BB" w:rsidRPr="00B23C83" w:rsidRDefault="00C841BB" w:rsidP="00C841BB">
            <w:pPr>
              <w:pStyle w:val="TableTextDecimalAlign"/>
            </w:pPr>
            <w:r w:rsidRPr="00B23C83">
              <w:t>11.1 (9)</w:t>
            </w:r>
          </w:p>
        </w:tc>
        <w:tc>
          <w:tcPr>
            <w:tcW w:w="1779" w:type="dxa"/>
          </w:tcPr>
          <w:p w14:paraId="045D253B" w14:textId="0A3BDA86" w:rsidR="00C841BB" w:rsidRPr="00B23C83" w:rsidRDefault="00C841BB" w:rsidP="00C841BB">
            <w:pPr>
              <w:pStyle w:val="TableTextDecimalAlign"/>
            </w:pPr>
            <w:r w:rsidRPr="00B23C83">
              <w:t>0.0 (13)</w:t>
            </w:r>
          </w:p>
        </w:tc>
      </w:tr>
      <w:tr w:rsidR="00C841BB" w:rsidRPr="00B23C83" w14:paraId="1AB0BBB1" w14:textId="77777777" w:rsidTr="00C841BB">
        <w:trPr>
          <w:trHeight w:val="111"/>
        </w:trPr>
        <w:tc>
          <w:tcPr>
            <w:tcW w:w="1777" w:type="dxa"/>
            <w:vMerge/>
          </w:tcPr>
          <w:p w14:paraId="715C4687"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C0AA9C4" w14:textId="77777777" w:rsidR="00C841BB" w:rsidRPr="00B23C83" w:rsidRDefault="00C841BB" w:rsidP="00C841BB">
            <w:pPr>
              <w:pStyle w:val="TableTextCA"/>
            </w:pPr>
            <w:r w:rsidRPr="00B23C83">
              <w:t>2017</w:t>
            </w:r>
          </w:p>
        </w:tc>
        <w:tc>
          <w:tcPr>
            <w:tcW w:w="1779" w:type="dxa"/>
          </w:tcPr>
          <w:p w14:paraId="401FC6CE" w14:textId="335679CC" w:rsidR="00C841BB" w:rsidRPr="00B23C83" w:rsidRDefault="00C841BB" w:rsidP="00C841BB">
            <w:pPr>
              <w:pStyle w:val="TableTextDecimalAlign"/>
            </w:pPr>
            <w:r w:rsidRPr="00B23C83">
              <w:t>nd</w:t>
            </w:r>
          </w:p>
        </w:tc>
        <w:tc>
          <w:tcPr>
            <w:tcW w:w="1779" w:type="dxa"/>
          </w:tcPr>
          <w:p w14:paraId="1E1A9764" w14:textId="591BBB8F" w:rsidR="00C841BB" w:rsidRPr="00B23C83" w:rsidRDefault="00C841BB" w:rsidP="00C841BB">
            <w:pPr>
              <w:pStyle w:val="TableTextDecimalAlign"/>
            </w:pPr>
            <w:r w:rsidRPr="00B23C83">
              <w:t>9.6 (239)</w:t>
            </w:r>
          </w:p>
        </w:tc>
        <w:tc>
          <w:tcPr>
            <w:tcW w:w="1779" w:type="dxa"/>
          </w:tcPr>
          <w:p w14:paraId="7D2EA6E6" w14:textId="05D1E8F5" w:rsidR="00C841BB" w:rsidRPr="00B23C83" w:rsidRDefault="00C841BB" w:rsidP="00C841BB">
            <w:pPr>
              <w:pStyle w:val="TableTextDecimalAlign"/>
            </w:pPr>
            <w:r w:rsidRPr="00B23C83">
              <w:t>0.0 (16)</w:t>
            </w:r>
          </w:p>
        </w:tc>
        <w:tc>
          <w:tcPr>
            <w:tcW w:w="1779" w:type="dxa"/>
          </w:tcPr>
          <w:p w14:paraId="01C5C204" w14:textId="75F3F2B0" w:rsidR="00C841BB" w:rsidRPr="00B23C83" w:rsidRDefault="00C841BB" w:rsidP="00C841BB">
            <w:pPr>
              <w:pStyle w:val="TableTextDecimalAlign"/>
            </w:pPr>
            <w:r w:rsidRPr="00B23C83">
              <w:t>4.7 (43)</w:t>
            </w:r>
          </w:p>
        </w:tc>
      </w:tr>
      <w:tr w:rsidR="00C841BB" w:rsidRPr="00B23C83" w14:paraId="0446DABF" w14:textId="77777777" w:rsidTr="00C841BB">
        <w:trPr>
          <w:trHeight w:val="111"/>
        </w:trPr>
        <w:tc>
          <w:tcPr>
            <w:tcW w:w="1777" w:type="dxa"/>
            <w:vMerge w:val="restart"/>
          </w:tcPr>
          <w:p w14:paraId="091D3D8A" w14:textId="77777777" w:rsidR="00C841BB" w:rsidRPr="00B23C83" w:rsidRDefault="00C841BB" w:rsidP="00C841BB">
            <w:pPr>
              <w:pStyle w:val="TableText"/>
            </w:pPr>
            <w:r w:rsidRPr="00B23C83">
              <w:t>Gentamicin</w:t>
            </w:r>
          </w:p>
        </w:tc>
        <w:tc>
          <w:tcPr>
            <w:tcW w:w="745" w:type="dxa"/>
          </w:tcPr>
          <w:p w14:paraId="41CE7F25" w14:textId="77777777" w:rsidR="00C841BB" w:rsidRPr="00B23C83" w:rsidRDefault="00C841BB" w:rsidP="00C841BB">
            <w:pPr>
              <w:pStyle w:val="TableTextCA"/>
            </w:pPr>
            <w:r w:rsidRPr="00B23C83">
              <w:t>2015</w:t>
            </w:r>
          </w:p>
        </w:tc>
        <w:tc>
          <w:tcPr>
            <w:tcW w:w="1779" w:type="dxa"/>
          </w:tcPr>
          <w:p w14:paraId="29F08822" w14:textId="10F9251D" w:rsidR="00C841BB" w:rsidRPr="00B23C83" w:rsidRDefault="00C841BB" w:rsidP="00C841BB">
            <w:pPr>
              <w:pStyle w:val="TableTextDecimalAlign"/>
            </w:pPr>
            <w:r w:rsidRPr="00B23C83">
              <w:t>100.0 (1)</w:t>
            </w:r>
          </w:p>
        </w:tc>
        <w:tc>
          <w:tcPr>
            <w:tcW w:w="1779" w:type="dxa"/>
          </w:tcPr>
          <w:p w14:paraId="0BA34417" w14:textId="560158C1" w:rsidR="00C841BB" w:rsidRPr="00B23C83" w:rsidRDefault="00C841BB" w:rsidP="00C841BB">
            <w:pPr>
              <w:pStyle w:val="TableTextDecimalAlign"/>
            </w:pPr>
            <w:r w:rsidRPr="00B23C83">
              <w:t>30.6 (72)</w:t>
            </w:r>
          </w:p>
        </w:tc>
        <w:tc>
          <w:tcPr>
            <w:tcW w:w="1779" w:type="dxa"/>
          </w:tcPr>
          <w:p w14:paraId="1177E1A0" w14:textId="5A51636C" w:rsidR="00C841BB" w:rsidRPr="00B23C83" w:rsidRDefault="00C841BB" w:rsidP="00C841BB">
            <w:pPr>
              <w:pStyle w:val="TableTextDecimalAlign"/>
            </w:pPr>
            <w:r w:rsidRPr="00B23C83">
              <w:t>4.2 (24)</w:t>
            </w:r>
          </w:p>
        </w:tc>
        <w:tc>
          <w:tcPr>
            <w:tcW w:w="1779" w:type="dxa"/>
          </w:tcPr>
          <w:p w14:paraId="3F17849A" w14:textId="2370ADBD" w:rsidR="00C841BB" w:rsidRPr="00B23C83" w:rsidRDefault="00C841BB" w:rsidP="00C841BB">
            <w:pPr>
              <w:pStyle w:val="TableTextDecimalAlign"/>
            </w:pPr>
            <w:r w:rsidRPr="00B23C83">
              <w:t>17.6 (17)</w:t>
            </w:r>
          </w:p>
        </w:tc>
      </w:tr>
      <w:tr w:rsidR="00C841BB" w:rsidRPr="00B23C83" w14:paraId="192C3B20" w14:textId="77777777" w:rsidTr="00C841BB">
        <w:trPr>
          <w:trHeight w:val="111"/>
        </w:trPr>
        <w:tc>
          <w:tcPr>
            <w:tcW w:w="1777" w:type="dxa"/>
            <w:vMerge/>
          </w:tcPr>
          <w:p w14:paraId="2D4279D9"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6A4956F7" w14:textId="77777777" w:rsidR="00C841BB" w:rsidRPr="00B23C83" w:rsidRDefault="00C841BB" w:rsidP="00C841BB">
            <w:pPr>
              <w:pStyle w:val="TableTextCA"/>
            </w:pPr>
            <w:r w:rsidRPr="00B23C83">
              <w:t>2016</w:t>
            </w:r>
          </w:p>
        </w:tc>
        <w:tc>
          <w:tcPr>
            <w:tcW w:w="1779" w:type="dxa"/>
          </w:tcPr>
          <w:p w14:paraId="1A9A3978" w14:textId="2641D110" w:rsidR="00C841BB" w:rsidRPr="00B23C83" w:rsidRDefault="00C841BB" w:rsidP="00C841BB">
            <w:pPr>
              <w:pStyle w:val="TableTextDecimalAlign"/>
            </w:pPr>
            <w:r w:rsidRPr="00B23C83">
              <w:t>66.7 (3)</w:t>
            </w:r>
          </w:p>
        </w:tc>
        <w:tc>
          <w:tcPr>
            <w:tcW w:w="1779" w:type="dxa"/>
          </w:tcPr>
          <w:p w14:paraId="299B6E1D" w14:textId="3D9492EF" w:rsidR="00C841BB" w:rsidRPr="00B23C83" w:rsidRDefault="00C841BB" w:rsidP="00C841BB">
            <w:pPr>
              <w:pStyle w:val="TableTextDecimalAlign"/>
            </w:pPr>
            <w:r w:rsidRPr="00B23C83">
              <w:t>34.4 (96)</w:t>
            </w:r>
          </w:p>
        </w:tc>
        <w:tc>
          <w:tcPr>
            <w:tcW w:w="1779" w:type="dxa"/>
          </w:tcPr>
          <w:p w14:paraId="4ADC06E2" w14:textId="2C63F0B9" w:rsidR="00C841BB" w:rsidRPr="00B23C83" w:rsidRDefault="00C841BB" w:rsidP="00C841BB">
            <w:pPr>
              <w:pStyle w:val="TableTextDecimalAlign"/>
            </w:pPr>
            <w:r w:rsidRPr="00B23C83">
              <w:t>11.1 (9)</w:t>
            </w:r>
          </w:p>
        </w:tc>
        <w:tc>
          <w:tcPr>
            <w:tcW w:w="1779" w:type="dxa"/>
          </w:tcPr>
          <w:p w14:paraId="7600D65A" w14:textId="31A170E5" w:rsidR="00C841BB" w:rsidRPr="00B23C83" w:rsidRDefault="00C841BB" w:rsidP="00C841BB">
            <w:pPr>
              <w:pStyle w:val="TableTextDecimalAlign"/>
            </w:pPr>
            <w:r w:rsidRPr="00B23C83">
              <w:t>0.0 (10)</w:t>
            </w:r>
          </w:p>
        </w:tc>
      </w:tr>
      <w:tr w:rsidR="00C841BB" w:rsidRPr="00B23C83" w14:paraId="3462D3A1" w14:textId="77777777" w:rsidTr="00C841BB">
        <w:trPr>
          <w:trHeight w:val="111"/>
        </w:trPr>
        <w:tc>
          <w:tcPr>
            <w:tcW w:w="1777" w:type="dxa"/>
            <w:vMerge/>
          </w:tcPr>
          <w:p w14:paraId="50E4FAFD"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B7D96DF" w14:textId="77777777" w:rsidR="00C841BB" w:rsidRPr="00B23C83" w:rsidRDefault="00C841BB" w:rsidP="00C841BB">
            <w:pPr>
              <w:pStyle w:val="TableTextCA"/>
            </w:pPr>
            <w:r w:rsidRPr="00B23C83">
              <w:t>2017</w:t>
            </w:r>
          </w:p>
        </w:tc>
        <w:tc>
          <w:tcPr>
            <w:tcW w:w="1779" w:type="dxa"/>
          </w:tcPr>
          <w:p w14:paraId="1C11D67C" w14:textId="306E7153" w:rsidR="00C841BB" w:rsidRPr="00B23C83" w:rsidRDefault="00C841BB" w:rsidP="00C841BB">
            <w:pPr>
              <w:pStyle w:val="TableTextDecimalAlign"/>
            </w:pPr>
            <w:r w:rsidRPr="00B23C83">
              <w:t>nd</w:t>
            </w:r>
          </w:p>
        </w:tc>
        <w:tc>
          <w:tcPr>
            <w:tcW w:w="1779" w:type="dxa"/>
          </w:tcPr>
          <w:p w14:paraId="735E150E" w14:textId="119BB420" w:rsidR="00C841BB" w:rsidRPr="00B23C83" w:rsidRDefault="00C841BB" w:rsidP="00C841BB">
            <w:pPr>
              <w:pStyle w:val="TableTextDecimalAlign"/>
            </w:pPr>
            <w:r w:rsidRPr="00B23C83">
              <w:t>28.9 (246)</w:t>
            </w:r>
          </w:p>
        </w:tc>
        <w:tc>
          <w:tcPr>
            <w:tcW w:w="1779" w:type="dxa"/>
          </w:tcPr>
          <w:p w14:paraId="7B5ABB42" w14:textId="1AF47EEF" w:rsidR="00C841BB" w:rsidRPr="00B23C83" w:rsidRDefault="00C841BB" w:rsidP="00C841BB">
            <w:pPr>
              <w:pStyle w:val="TableTextDecimalAlign"/>
            </w:pPr>
            <w:r w:rsidRPr="00B23C83">
              <w:t>12.5 (16)</w:t>
            </w:r>
          </w:p>
        </w:tc>
        <w:tc>
          <w:tcPr>
            <w:tcW w:w="1779" w:type="dxa"/>
          </w:tcPr>
          <w:p w14:paraId="62CED8DF" w14:textId="5C0840BF" w:rsidR="00C841BB" w:rsidRPr="00B23C83" w:rsidRDefault="00C841BB" w:rsidP="00C841BB">
            <w:pPr>
              <w:pStyle w:val="TableTextDecimalAlign"/>
            </w:pPr>
            <w:r w:rsidRPr="00B23C83">
              <w:t>20.9 (43)</w:t>
            </w:r>
          </w:p>
        </w:tc>
      </w:tr>
      <w:tr w:rsidR="00C841BB" w:rsidRPr="00B23C83" w14:paraId="17F409A8" w14:textId="77777777" w:rsidTr="00C841BB">
        <w:trPr>
          <w:trHeight w:val="111"/>
        </w:trPr>
        <w:tc>
          <w:tcPr>
            <w:tcW w:w="1777" w:type="dxa"/>
            <w:vMerge w:val="restart"/>
          </w:tcPr>
          <w:p w14:paraId="4E5DA18D" w14:textId="77777777" w:rsidR="00C841BB" w:rsidRPr="00B23C83" w:rsidRDefault="00C841BB" w:rsidP="00C841BB">
            <w:pPr>
              <w:pStyle w:val="TableText"/>
            </w:pPr>
            <w:r w:rsidRPr="00B23C83">
              <w:t>Meropenem</w:t>
            </w:r>
          </w:p>
        </w:tc>
        <w:tc>
          <w:tcPr>
            <w:tcW w:w="745" w:type="dxa"/>
          </w:tcPr>
          <w:p w14:paraId="790B84CC" w14:textId="77777777" w:rsidR="00C841BB" w:rsidRPr="00B23C83" w:rsidRDefault="00C841BB" w:rsidP="00C841BB">
            <w:pPr>
              <w:pStyle w:val="TableTextCA"/>
            </w:pPr>
            <w:r w:rsidRPr="00B23C83">
              <w:t>2015</w:t>
            </w:r>
          </w:p>
        </w:tc>
        <w:tc>
          <w:tcPr>
            <w:tcW w:w="1779" w:type="dxa"/>
          </w:tcPr>
          <w:p w14:paraId="49F27980" w14:textId="3E18523D" w:rsidR="00C841BB" w:rsidRPr="00B23C83" w:rsidRDefault="00C841BB" w:rsidP="00C841BB">
            <w:pPr>
              <w:pStyle w:val="TableTextDecimalAlign"/>
            </w:pPr>
            <w:r w:rsidRPr="00B23C83">
              <w:t>0.0 (1)</w:t>
            </w:r>
          </w:p>
        </w:tc>
        <w:tc>
          <w:tcPr>
            <w:tcW w:w="1779" w:type="dxa"/>
          </w:tcPr>
          <w:p w14:paraId="762BF2D9" w14:textId="186F048A" w:rsidR="00C841BB" w:rsidRPr="00B23C83" w:rsidRDefault="00C841BB" w:rsidP="00C841BB">
            <w:pPr>
              <w:pStyle w:val="TableTextDecimalAlign"/>
            </w:pPr>
            <w:r w:rsidRPr="00B23C83">
              <w:t>0.0 (71)</w:t>
            </w:r>
          </w:p>
        </w:tc>
        <w:tc>
          <w:tcPr>
            <w:tcW w:w="1779" w:type="dxa"/>
          </w:tcPr>
          <w:p w14:paraId="0F105663" w14:textId="0BD9D292" w:rsidR="00C841BB" w:rsidRPr="00B23C83" w:rsidRDefault="00C841BB" w:rsidP="00C841BB">
            <w:pPr>
              <w:pStyle w:val="TableTextDecimalAlign"/>
            </w:pPr>
            <w:r w:rsidRPr="00B23C83">
              <w:t>0.0 (24)</w:t>
            </w:r>
          </w:p>
        </w:tc>
        <w:tc>
          <w:tcPr>
            <w:tcW w:w="1779" w:type="dxa"/>
          </w:tcPr>
          <w:p w14:paraId="00CEC8A5" w14:textId="66B228DD" w:rsidR="00C841BB" w:rsidRPr="00B23C83" w:rsidRDefault="00C841BB" w:rsidP="00C841BB">
            <w:pPr>
              <w:pStyle w:val="TableTextDecimalAlign"/>
            </w:pPr>
            <w:r w:rsidRPr="00B23C83">
              <w:t>0.0 (17)</w:t>
            </w:r>
          </w:p>
        </w:tc>
      </w:tr>
      <w:tr w:rsidR="00C841BB" w:rsidRPr="00B23C83" w14:paraId="1E6C2D80" w14:textId="77777777" w:rsidTr="00C841BB">
        <w:trPr>
          <w:trHeight w:val="111"/>
        </w:trPr>
        <w:tc>
          <w:tcPr>
            <w:tcW w:w="1777" w:type="dxa"/>
            <w:vMerge/>
          </w:tcPr>
          <w:p w14:paraId="08232FDA"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48EF778D" w14:textId="77777777" w:rsidR="00C841BB" w:rsidRPr="00B23C83" w:rsidRDefault="00C841BB" w:rsidP="00C841BB">
            <w:pPr>
              <w:pStyle w:val="TableTextCA"/>
            </w:pPr>
            <w:r w:rsidRPr="00B23C83">
              <w:t>2016</w:t>
            </w:r>
          </w:p>
        </w:tc>
        <w:tc>
          <w:tcPr>
            <w:tcW w:w="1779" w:type="dxa"/>
          </w:tcPr>
          <w:p w14:paraId="25CA4B02" w14:textId="4F76D7DD" w:rsidR="00C841BB" w:rsidRPr="00B23C83" w:rsidRDefault="00C841BB" w:rsidP="00C841BB">
            <w:pPr>
              <w:pStyle w:val="TableTextDecimalAlign"/>
            </w:pPr>
            <w:r w:rsidRPr="00B23C83">
              <w:t>0.0 (3)</w:t>
            </w:r>
          </w:p>
        </w:tc>
        <w:tc>
          <w:tcPr>
            <w:tcW w:w="1779" w:type="dxa"/>
          </w:tcPr>
          <w:p w14:paraId="5CAC4160" w14:textId="5A5BE4BD" w:rsidR="00C841BB" w:rsidRPr="00B23C83" w:rsidRDefault="00C841BB" w:rsidP="00C841BB">
            <w:pPr>
              <w:pStyle w:val="TableTextDecimalAlign"/>
            </w:pPr>
            <w:r w:rsidRPr="00B23C83">
              <w:t>0.0 (90)</w:t>
            </w:r>
          </w:p>
        </w:tc>
        <w:tc>
          <w:tcPr>
            <w:tcW w:w="1779" w:type="dxa"/>
          </w:tcPr>
          <w:p w14:paraId="5754DBD0" w14:textId="7F8F0CB2" w:rsidR="00C841BB" w:rsidRPr="00B23C83" w:rsidRDefault="00C841BB" w:rsidP="00C841BB">
            <w:pPr>
              <w:pStyle w:val="TableTextDecimalAlign"/>
            </w:pPr>
            <w:r w:rsidRPr="00B23C83">
              <w:t>0.0 (9)</w:t>
            </w:r>
          </w:p>
        </w:tc>
        <w:tc>
          <w:tcPr>
            <w:tcW w:w="1779" w:type="dxa"/>
          </w:tcPr>
          <w:p w14:paraId="6D818F87" w14:textId="14A4EEE1" w:rsidR="00C841BB" w:rsidRPr="00B23C83" w:rsidRDefault="00C841BB" w:rsidP="00C841BB">
            <w:pPr>
              <w:pStyle w:val="TableTextDecimalAlign"/>
            </w:pPr>
            <w:r w:rsidRPr="00B23C83">
              <w:t>0.0 (5)</w:t>
            </w:r>
          </w:p>
        </w:tc>
      </w:tr>
      <w:tr w:rsidR="00C841BB" w:rsidRPr="00B23C83" w14:paraId="7E0D687E" w14:textId="77777777" w:rsidTr="00C841BB">
        <w:trPr>
          <w:trHeight w:val="111"/>
        </w:trPr>
        <w:tc>
          <w:tcPr>
            <w:tcW w:w="1777" w:type="dxa"/>
            <w:vMerge/>
          </w:tcPr>
          <w:p w14:paraId="371A39ED"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042D1C4F" w14:textId="77777777" w:rsidR="00C841BB" w:rsidRPr="00B23C83" w:rsidRDefault="00C841BB" w:rsidP="00C841BB">
            <w:pPr>
              <w:pStyle w:val="TableTextCA"/>
            </w:pPr>
            <w:r w:rsidRPr="00B23C83">
              <w:t>2017</w:t>
            </w:r>
          </w:p>
        </w:tc>
        <w:tc>
          <w:tcPr>
            <w:tcW w:w="1779" w:type="dxa"/>
          </w:tcPr>
          <w:p w14:paraId="51A3A2B1" w14:textId="6BA3DA28" w:rsidR="00C841BB" w:rsidRPr="00B23C83" w:rsidRDefault="00C841BB" w:rsidP="00C841BB">
            <w:pPr>
              <w:pStyle w:val="TableTextDecimalAlign"/>
            </w:pPr>
            <w:r w:rsidRPr="00B23C83">
              <w:t>nd</w:t>
            </w:r>
          </w:p>
        </w:tc>
        <w:tc>
          <w:tcPr>
            <w:tcW w:w="1779" w:type="dxa"/>
          </w:tcPr>
          <w:p w14:paraId="0DA54FA6" w14:textId="623666AB" w:rsidR="00C841BB" w:rsidRPr="00B23C83" w:rsidRDefault="00C841BB" w:rsidP="00C841BB">
            <w:pPr>
              <w:pStyle w:val="TableTextDecimalAlign"/>
            </w:pPr>
            <w:r w:rsidRPr="00B23C83">
              <w:t>0.0 (236)</w:t>
            </w:r>
          </w:p>
        </w:tc>
        <w:tc>
          <w:tcPr>
            <w:tcW w:w="1779" w:type="dxa"/>
          </w:tcPr>
          <w:p w14:paraId="19ED43A3" w14:textId="110E388C" w:rsidR="00C841BB" w:rsidRPr="00B23C83" w:rsidRDefault="00C841BB" w:rsidP="00C841BB">
            <w:pPr>
              <w:pStyle w:val="TableTextDecimalAlign"/>
            </w:pPr>
            <w:r w:rsidRPr="00B23C83">
              <w:t>0.0 (14)</w:t>
            </w:r>
          </w:p>
        </w:tc>
        <w:tc>
          <w:tcPr>
            <w:tcW w:w="1779" w:type="dxa"/>
          </w:tcPr>
          <w:p w14:paraId="3E487DC3" w14:textId="22A037EC" w:rsidR="00C841BB" w:rsidRPr="00B23C83" w:rsidRDefault="00C841BB" w:rsidP="00C841BB">
            <w:pPr>
              <w:pStyle w:val="TableTextDecimalAlign"/>
            </w:pPr>
            <w:r w:rsidRPr="00B23C83">
              <w:t>0.0 (35)</w:t>
            </w:r>
          </w:p>
        </w:tc>
      </w:tr>
      <w:tr w:rsidR="00C841BB" w:rsidRPr="00B23C83" w14:paraId="10559E2E" w14:textId="77777777" w:rsidTr="00C841BB">
        <w:trPr>
          <w:trHeight w:val="111"/>
        </w:trPr>
        <w:tc>
          <w:tcPr>
            <w:tcW w:w="1777" w:type="dxa"/>
            <w:vMerge w:val="restart"/>
          </w:tcPr>
          <w:p w14:paraId="636EB4FD" w14:textId="77777777" w:rsidR="00C841BB" w:rsidRPr="00B23C83" w:rsidRDefault="00C841BB" w:rsidP="00C841BB">
            <w:pPr>
              <w:pStyle w:val="TableText"/>
            </w:pPr>
            <w:r w:rsidRPr="00B23C83">
              <w:t>Nitrofurantoin</w:t>
            </w:r>
          </w:p>
        </w:tc>
        <w:tc>
          <w:tcPr>
            <w:tcW w:w="745" w:type="dxa"/>
          </w:tcPr>
          <w:p w14:paraId="29223AA2" w14:textId="77777777" w:rsidR="00C841BB" w:rsidRPr="00B23C83" w:rsidRDefault="00C841BB" w:rsidP="00C841BB">
            <w:pPr>
              <w:pStyle w:val="TableTextCA"/>
            </w:pPr>
            <w:r w:rsidRPr="00B23C83">
              <w:t>2015</w:t>
            </w:r>
          </w:p>
        </w:tc>
        <w:tc>
          <w:tcPr>
            <w:tcW w:w="1779" w:type="dxa"/>
          </w:tcPr>
          <w:p w14:paraId="213021D5" w14:textId="5EE50347" w:rsidR="00C841BB" w:rsidRPr="00B23C83" w:rsidRDefault="00C841BB" w:rsidP="00C841BB">
            <w:pPr>
              <w:pStyle w:val="TableTextDecimalAlign"/>
            </w:pPr>
            <w:r w:rsidRPr="00B23C83">
              <w:t>0.0 (1)</w:t>
            </w:r>
          </w:p>
        </w:tc>
        <w:tc>
          <w:tcPr>
            <w:tcW w:w="1779" w:type="dxa"/>
          </w:tcPr>
          <w:p w14:paraId="4E8EBF12" w14:textId="4D64438B" w:rsidR="00C841BB" w:rsidRPr="00B23C83" w:rsidRDefault="00C841BB" w:rsidP="00C841BB">
            <w:pPr>
              <w:pStyle w:val="TableTextDecimalAlign"/>
            </w:pPr>
            <w:r w:rsidRPr="00B23C83">
              <w:t>0.0 (39)</w:t>
            </w:r>
          </w:p>
        </w:tc>
        <w:tc>
          <w:tcPr>
            <w:tcW w:w="1779" w:type="dxa"/>
          </w:tcPr>
          <w:p w14:paraId="5544F572" w14:textId="3CE65F94" w:rsidR="00C841BB" w:rsidRPr="00B23C83" w:rsidRDefault="00C841BB" w:rsidP="00C841BB">
            <w:pPr>
              <w:pStyle w:val="TableTextDecimalAlign"/>
            </w:pPr>
            <w:r w:rsidRPr="00B23C83">
              <w:t>nd</w:t>
            </w:r>
          </w:p>
        </w:tc>
        <w:tc>
          <w:tcPr>
            <w:tcW w:w="1779" w:type="dxa"/>
          </w:tcPr>
          <w:p w14:paraId="5189036F" w14:textId="6E55E036" w:rsidR="00C841BB" w:rsidRPr="00B23C83" w:rsidRDefault="00C841BB" w:rsidP="00C841BB">
            <w:pPr>
              <w:pStyle w:val="TableTextDecimalAlign"/>
            </w:pPr>
            <w:r w:rsidRPr="00B23C83">
              <w:t>0.0 (15)</w:t>
            </w:r>
          </w:p>
        </w:tc>
      </w:tr>
      <w:tr w:rsidR="00C841BB" w:rsidRPr="00B23C83" w14:paraId="025F818D" w14:textId="77777777" w:rsidTr="00C841BB">
        <w:trPr>
          <w:trHeight w:val="111"/>
        </w:trPr>
        <w:tc>
          <w:tcPr>
            <w:tcW w:w="1777" w:type="dxa"/>
            <w:vMerge/>
          </w:tcPr>
          <w:p w14:paraId="3FA210EB"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476FE8C7" w14:textId="77777777" w:rsidR="00C841BB" w:rsidRPr="00B23C83" w:rsidRDefault="00C841BB" w:rsidP="00C841BB">
            <w:pPr>
              <w:pStyle w:val="TableTextCA"/>
            </w:pPr>
            <w:r w:rsidRPr="00B23C83">
              <w:t>2016</w:t>
            </w:r>
          </w:p>
        </w:tc>
        <w:tc>
          <w:tcPr>
            <w:tcW w:w="1779" w:type="dxa"/>
          </w:tcPr>
          <w:p w14:paraId="2B41F93B" w14:textId="3BD5BBFC" w:rsidR="00C841BB" w:rsidRPr="00B23C83" w:rsidRDefault="00C841BB" w:rsidP="00C841BB">
            <w:pPr>
              <w:pStyle w:val="TableTextDecimalAlign"/>
            </w:pPr>
            <w:r w:rsidRPr="00B23C83">
              <w:t>0.0 (3)</w:t>
            </w:r>
          </w:p>
        </w:tc>
        <w:tc>
          <w:tcPr>
            <w:tcW w:w="1779" w:type="dxa"/>
          </w:tcPr>
          <w:p w14:paraId="1D03053B" w14:textId="48ABDAA8" w:rsidR="00C841BB" w:rsidRPr="00B23C83" w:rsidRDefault="00C841BB" w:rsidP="00C841BB">
            <w:pPr>
              <w:pStyle w:val="TableTextDecimalAlign"/>
            </w:pPr>
            <w:r w:rsidRPr="00B23C83">
              <w:t>0.0 (8)</w:t>
            </w:r>
          </w:p>
        </w:tc>
        <w:tc>
          <w:tcPr>
            <w:tcW w:w="1779" w:type="dxa"/>
          </w:tcPr>
          <w:p w14:paraId="17EC7623" w14:textId="32638D71" w:rsidR="00C841BB" w:rsidRPr="00B23C83" w:rsidRDefault="00C841BB" w:rsidP="00C841BB">
            <w:pPr>
              <w:pStyle w:val="TableTextDecimalAlign"/>
            </w:pPr>
            <w:r w:rsidRPr="00B23C83">
              <w:t>0.0 (2)</w:t>
            </w:r>
          </w:p>
        </w:tc>
        <w:tc>
          <w:tcPr>
            <w:tcW w:w="1779" w:type="dxa"/>
          </w:tcPr>
          <w:p w14:paraId="657CDE0D" w14:textId="22CB1B50" w:rsidR="00C841BB" w:rsidRPr="00B23C83" w:rsidRDefault="00C841BB" w:rsidP="00C841BB">
            <w:pPr>
              <w:pStyle w:val="TableTextDecimalAlign"/>
            </w:pPr>
            <w:r w:rsidRPr="00B23C83">
              <w:t>nd</w:t>
            </w:r>
          </w:p>
        </w:tc>
      </w:tr>
      <w:tr w:rsidR="00C841BB" w:rsidRPr="00B23C83" w14:paraId="6F40621E" w14:textId="77777777" w:rsidTr="00C841BB">
        <w:trPr>
          <w:trHeight w:val="111"/>
        </w:trPr>
        <w:tc>
          <w:tcPr>
            <w:tcW w:w="1777" w:type="dxa"/>
            <w:vMerge/>
          </w:tcPr>
          <w:p w14:paraId="24F9B61F"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1ACC8A13" w14:textId="77777777" w:rsidR="00C841BB" w:rsidRPr="00B23C83" w:rsidRDefault="00C841BB" w:rsidP="00C841BB">
            <w:pPr>
              <w:pStyle w:val="TableTextCA"/>
            </w:pPr>
            <w:r w:rsidRPr="00B23C83">
              <w:t>2017</w:t>
            </w:r>
          </w:p>
        </w:tc>
        <w:tc>
          <w:tcPr>
            <w:tcW w:w="1779" w:type="dxa"/>
          </w:tcPr>
          <w:p w14:paraId="33D9B7F8" w14:textId="09750238" w:rsidR="00C841BB" w:rsidRPr="00B23C83" w:rsidRDefault="00C841BB" w:rsidP="00C841BB">
            <w:pPr>
              <w:pStyle w:val="TableTextDecimalAlign"/>
            </w:pPr>
            <w:r w:rsidRPr="00B23C83">
              <w:t>nd</w:t>
            </w:r>
          </w:p>
        </w:tc>
        <w:tc>
          <w:tcPr>
            <w:tcW w:w="1779" w:type="dxa"/>
          </w:tcPr>
          <w:p w14:paraId="4273805B" w14:textId="601F7C64" w:rsidR="00C841BB" w:rsidRPr="00B23C83" w:rsidRDefault="00C841BB" w:rsidP="00C841BB">
            <w:pPr>
              <w:pStyle w:val="TableTextDecimalAlign"/>
            </w:pPr>
            <w:r w:rsidRPr="00B23C83">
              <w:t>0.0 (74)</w:t>
            </w:r>
          </w:p>
        </w:tc>
        <w:tc>
          <w:tcPr>
            <w:tcW w:w="1779" w:type="dxa"/>
          </w:tcPr>
          <w:p w14:paraId="64100609" w14:textId="54183C2F" w:rsidR="00C841BB" w:rsidRPr="00B23C83" w:rsidRDefault="00C841BB" w:rsidP="00C841BB">
            <w:pPr>
              <w:pStyle w:val="TableTextDecimalAlign"/>
            </w:pPr>
            <w:r w:rsidRPr="00B23C83">
              <w:t>nd</w:t>
            </w:r>
          </w:p>
        </w:tc>
        <w:tc>
          <w:tcPr>
            <w:tcW w:w="1779" w:type="dxa"/>
          </w:tcPr>
          <w:p w14:paraId="55C48573" w14:textId="1763725A" w:rsidR="00C841BB" w:rsidRPr="00B23C83" w:rsidRDefault="00C841BB" w:rsidP="00C841BB">
            <w:pPr>
              <w:pStyle w:val="TableTextDecimalAlign"/>
            </w:pPr>
            <w:r w:rsidRPr="00B23C83">
              <w:t>0.0 (29)</w:t>
            </w:r>
          </w:p>
        </w:tc>
      </w:tr>
      <w:tr w:rsidR="00C841BB" w:rsidRPr="00B23C83" w14:paraId="700358CA" w14:textId="77777777" w:rsidTr="00C841BB">
        <w:trPr>
          <w:trHeight w:val="111"/>
        </w:trPr>
        <w:tc>
          <w:tcPr>
            <w:tcW w:w="1777" w:type="dxa"/>
            <w:vMerge w:val="restart"/>
          </w:tcPr>
          <w:p w14:paraId="140114D5" w14:textId="77777777" w:rsidR="00C841BB" w:rsidRPr="00B23C83" w:rsidRDefault="00C841BB" w:rsidP="00C841BB">
            <w:pPr>
              <w:pStyle w:val="TableText"/>
            </w:pPr>
            <w:r w:rsidRPr="00B23C83">
              <w:t>Norfloxacin</w:t>
            </w:r>
          </w:p>
        </w:tc>
        <w:tc>
          <w:tcPr>
            <w:tcW w:w="745" w:type="dxa"/>
          </w:tcPr>
          <w:p w14:paraId="0888F3A4" w14:textId="77777777" w:rsidR="00C841BB" w:rsidRPr="00B23C83" w:rsidRDefault="00C841BB" w:rsidP="00C841BB">
            <w:pPr>
              <w:pStyle w:val="TableTextCA"/>
            </w:pPr>
            <w:r w:rsidRPr="00B23C83">
              <w:t>2015</w:t>
            </w:r>
          </w:p>
        </w:tc>
        <w:tc>
          <w:tcPr>
            <w:tcW w:w="1779" w:type="dxa"/>
          </w:tcPr>
          <w:p w14:paraId="08F7A044" w14:textId="2DB8D2DD" w:rsidR="00C841BB" w:rsidRPr="00B23C83" w:rsidRDefault="00C841BB" w:rsidP="00C841BB">
            <w:pPr>
              <w:pStyle w:val="TableTextDecimalAlign"/>
            </w:pPr>
            <w:r w:rsidRPr="00B23C83">
              <w:t>0.0 (1)</w:t>
            </w:r>
          </w:p>
        </w:tc>
        <w:tc>
          <w:tcPr>
            <w:tcW w:w="1779" w:type="dxa"/>
          </w:tcPr>
          <w:p w14:paraId="1ECC0155" w14:textId="52E9EC3F" w:rsidR="00C841BB" w:rsidRPr="00B23C83" w:rsidRDefault="00C841BB" w:rsidP="00C841BB">
            <w:pPr>
              <w:pStyle w:val="TableTextDecimalAlign"/>
            </w:pPr>
            <w:r w:rsidRPr="00B23C83">
              <w:t>18.8 (69)</w:t>
            </w:r>
          </w:p>
        </w:tc>
        <w:tc>
          <w:tcPr>
            <w:tcW w:w="1779" w:type="dxa"/>
          </w:tcPr>
          <w:p w14:paraId="135BEF4D" w14:textId="2462C561" w:rsidR="00C841BB" w:rsidRPr="00B23C83" w:rsidRDefault="00C841BB" w:rsidP="00C841BB">
            <w:pPr>
              <w:pStyle w:val="TableTextDecimalAlign"/>
            </w:pPr>
            <w:r w:rsidRPr="00B23C83">
              <w:t>0.0 (24)</w:t>
            </w:r>
          </w:p>
        </w:tc>
        <w:tc>
          <w:tcPr>
            <w:tcW w:w="1779" w:type="dxa"/>
          </w:tcPr>
          <w:p w14:paraId="48F81325" w14:textId="79DE1586" w:rsidR="00C841BB" w:rsidRPr="00B23C83" w:rsidRDefault="00C841BB" w:rsidP="00C841BB">
            <w:pPr>
              <w:pStyle w:val="TableTextDecimalAlign"/>
            </w:pPr>
            <w:r w:rsidRPr="00B23C83">
              <w:t>0.0 (17)</w:t>
            </w:r>
          </w:p>
        </w:tc>
      </w:tr>
      <w:tr w:rsidR="00C841BB" w:rsidRPr="00B23C83" w14:paraId="68A62244" w14:textId="77777777" w:rsidTr="00C841BB">
        <w:trPr>
          <w:trHeight w:val="111"/>
        </w:trPr>
        <w:tc>
          <w:tcPr>
            <w:tcW w:w="1777" w:type="dxa"/>
            <w:vMerge/>
          </w:tcPr>
          <w:p w14:paraId="4B72423B"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963AD38" w14:textId="77777777" w:rsidR="00C841BB" w:rsidRPr="00B23C83" w:rsidRDefault="00C841BB" w:rsidP="00C841BB">
            <w:pPr>
              <w:pStyle w:val="TableTextCA"/>
            </w:pPr>
            <w:r w:rsidRPr="00B23C83">
              <w:t>2016</w:t>
            </w:r>
          </w:p>
        </w:tc>
        <w:tc>
          <w:tcPr>
            <w:tcW w:w="1779" w:type="dxa"/>
          </w:tcPr>
          <w:p w14:paraId="7FF92ABC" w14:textId="2F666CB6" w:rsidR="00C841BB" w:rsidRPr="00B23C83" w:rsidRDefault="00C841BB" w:rsidP="00C841BB">
            <w:pPr>
              <w:pStyle w:val="TableTextDecimalAlign"/>
            </w:pPr>
            <w:r w:rsidRPr="00B23C83">
              <w:t>66.7 (3)</w:t>
            </w:r>
          </w:p>
        </w:tc>
        <w:tc>
          <w:tcPr>
            <w:tcW w:w="1779" w:type="dxa"/>
          </w:tcPr>
          <w:p w14:paraId="14E975FF" w14:textId="54FBC964" w:rsidR="00C841BB" w:rsidRPr="00B23C83" w:rsidRDefault="00C841BB" w:rsidP="00C841BB">
            <w:pPr>
              <w:pStyle w:val="TableTextDecimalAlign"/>
            </w:pPr>
            <w:r w:rsidRPr="00B23C83">
              <w:t>28.0 (50)</w:t>
            </w:r>
          </w:p>
        </w:tc>
        <w:tc>
          <w:tcPr>
            <w:tcW w:w="1779" w:type="dxa"/>
          </w:tcPr>
          <w:p w14:paraId="5B606950" w14:textId="2E17839C" w:rsidR="00C841BB" w:rsidRPr="00B23C83" w:rsidRDefault="00C841BB" w:rsidP="00C841BB">
            <w:pPr>
              <w:pStyle w:val="TableTextDecimalAlign"/>
            </w:pPr>
            <w:r w:rsidRPr="00B23C83">
              <w:t>11.1 (9)</w:t>
            </w:r>
          </w:p>
        </w:tc>
        <w:tc>
          <w:tcPr>
            <w:tcW w:w="1779" w:type="dxa"/>
          </w:tcPr>
          <w:p w14:paraId="1CB50C50" w14:textId="1C8634A4" w:rsidR="00C841BB" w:rsidRPr="00B23C83" w:rsidRDefault="00C841BB" w:rsidP="00C841BB">
            <w:pPr>
              <w:pStyle w:val="TableTextDecimalAlign"/>
            </w:pPr>
            <w:r w:rsidRPr="00B23C83">
              <w:t>0.0 (6)</w:t>
            </w:r>
          </w:p>
        </w:tc>
      </w:tr>
      <w:tr w:rsidR="00C841BB" w:rsidRPr="00B23C83" w14:paraId="142FAE6E" w14:textId="77777777" w:rsidTr="00C841BB">
        <w:trPr>
          <w:trHeight w:val="111"/>
        </w:trPr>
        <w:tc>
          <w:tcPr>
            <w:tcW w:w="1777" w:type="dxa"/>
            <w:vMerge/>
          </w:tcPr>
          <w:p w14:paraId="487D764D"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10303B85" w14:textId="77777777" w:rsidR="00C841BB" w:rsidRPr="00B23C83" w:rsidRDefault="00C841BB" w:rsidP="00C841BB">
            <w:pPr>
              <w:pStyle w:val="TableTextCA"/>
            </w:pPr>
            <w:r w:rsidRPr="00B23C83">
              <w:t>2017</w:t>
            </w:r>
          </w:p>
        </w:tc>
        <w:tc>
          <w:tcPr>
            <w:tcW w:w="1779" w:type="dxa"/>
          </w:tcPr>
          <w:p w14:paraId="2568251A" w14:textId="48BDC90A" w:rsidR="00C841BB" w:rsidRPr="00B23C83" w:rsidRDefault="00C841BB" w:rsidP="00C841BB">
            <w:pPr>
              <w:pStyle w:val="TableTextDecimalAlign"/>
            </w:pPr>
            <w:r w:rsidRPr="00B23C83">
              <w:t>nd</w:t>
            </w:r>
          </w:p>
        </w:tc>
        <w:tc>
          <w:tcPr>
            <w:tcW w:w="1779" w:type="dxa"/>
          </w:tcPr>
          <w:p w14:paraId="27640A5F" w14:textId="40DC462C" w:rsidR="00C841BB" w:rsidRPr="00B23C83" w:rsidRDefault="00C841BB" w:rsidP="00C841BB">
            <w:pPr>
              <w:pStyle w:val="TableTextDecimalAlign"/>
            </w:pPr>
            <w:r w:rsidRPr="00B23C83">
              <w:t>8.9 (191)</w:t>
            </w:r>
          </w:p>
        </w:tc>
        <w:tc>
          <w:tcPr>
            <w:tcW w:w="1779" w:type="dxa"/>
          </w:tcPr>
          <w:p w14:paraId="43EEB3A1" w14:textId="1CFC384C" w:rsidR="00C841BB" w:rsidRPr="00B23C83" w:rsidRDefault="00C841BB" w:rsidP="00C841BB">
            <w:pPr>
              <w:pStyle w:val="TableTextDecimalAlign"/>
            </w:pPr>
            <w:r w:rsidRPr="00B23C83">
              <w:t>0.0 (14)</w:t>
            </w:r>
          </w:p>
        </w:tc>
        <w:tc>
          <w:tcPr>
            <w:tcW w:w="1779" w:type="dxa"/>
          </w:tcPr>
          <w:p w14:paraId="376E0E84" w14:textId="48B0ED19" w:rsidR="00C841BB" w:rsidRPr="00B23C83" w:rsidRDefault="00C841BB" w:rsidP="00C841BB">
            <w:pPr>
              <w:pStyle w:val="TableTextDecimalAlign"/>
            </w:pPr>
            <w:r w:rsidRPr="00B23C83">
              <w:t>2.9 (34)</w:t>
            </w:r>
          </w:p>
        </w:tc>
      </w:tr>
      <w:tr w:rsidR="00C841BB" w:rsidRPr="00B23C83" w14:paraId="7D6D568A" w14:textId="77777777" w:rsidTr="00C841BB">
        <w:trPr>
          <w:trHeight w:val="111"/>
        </w:trPr>
        <w:tc>
          <w:tcPr>
            <w:tcW w:w="1777" w:type="dxa"/>
            <w:vMerge w:val="restart"/>
          </w:tcPr>
          <w:p w14:paraId="04436896" w14:textId="77777777" w:rsidR="00C841BB" w:rsidRPr="00B23C83" w:rsidRDefault="00C841BB" w:rsidP="00C841BB">
            <w:pPr>
              <w:pStyle w:val="TableText"/>
            </w:pPr>
            <w:r w:rsidRPr="00B23C83">
              <w:t>Piperacillin–tazobactam</w:t>
            </w:r>
          </w:p>
        </w:tc>
        <w:tc>
          <w:tcPr>
            <w:tcW w:w="745" w:type="dxa"/>
          </w:tcPr>
          <w:p w14:paraId="291005EE" w14:textId="77777777" w:rsidR="00C841BB" w:rsidRPr="00B23C83" w:rsidRDefault="00C841BB" w:rsidP="00C841BB">
            <w:pPr>
              <w:pStyle w:val="TableTextCA"/>
            </w:pPr>
            <w:r w:rsidRPr="00B23C83">
              <w:t>2015</w:t>
            </w:r>
          </w:p>
        </w:tc>
        <w:tc>
          <w:tcPr>
            <w:tcW w:w="1779" w:type="dxa"/>
          </w:tcPr>
          <w:p w14:paraId="66C04138" w14:textId="6E3CBECA" w:rsidR="00C841BB" w:rsidRPr="00B23C83" w:rsidRDefault="00C841BB" w:rsidP="00C841BB">
            <w:pPr>
              <w:pStyle w:val="TableTextDecimalAlign"/>
            </w:pPr>
            <w:r w:rsidRPr="00B23C83">
              <w:t>nd</w:t>
            </w:r>
          </w:p>
        </w:tc>
        <w:tc>
          <w:tcPr>
            <w:tcW w:w="1779" w:type="dxa"/>
          </w:tcPr>
          <w:p w14:paraId="7892DF4D" w14:textId="0A8CD3CC" w:rsidR="00C841BB" w:rsidRPr="00B23C83" w:rsidRDefault="00C841BB" w:rsidP="00C841BB">
            <w:pPr>
              <w:pStyle w:val="TableTextDecimalAlign"/>
            </w:pPr>
            <w:r w:rsidRPr="00B23C83">
              <w:t>0.0 (69)</w:t>
            </w:r>
          </w:p>
        </w:tc>
        <w:tc>
          <w:tcPr>
            <w:tcW w:w="1779" w:type="dxa"/>
          </w:tcPr>
          <w:p w14:paraId="358D84A2" w14:textId="134CA9D9" w:rsidR="00C841BB" w:rsidRPr="00B23C83" w:rsidRDefault="00C841BB" w:rsidP="00C841BB">
            <w:pPr>
              <w:pStyle w:val="TableTextDecimalAlign"/>
            </w:pPr>
            <w:r w:rsidRPr="00B23C83">
              <w:t>8.7 (23)</w:t>
            </w:r>
          </w:p>
        </w:tc>
        <w:tc>
          <w:tcPr>
            <w:tcW w:w="1779" w:type="dxa"/>
          </w:tcPr>
          <w:p w14:paraId="112617D7" w14:textId="0A01F7E6" w:rsidR="00C841BB" w:rsidRPr="00B23C83" w:rsidRDefault="00C841BB" w:rsidP="00C841BB">
            <w:pPr>
              <w:pStyle w:val="TableTextDecimalAlign"/>
            </w:pPr>
            <w:r w:rsidRPr="00B23C83">
              <w:t>0.0 (15)</w:t>
            </w:r>
          </w:p>
        </w:tc>
      </w:tr>
      <w:tr w:rsidR="00C841BB" w:rsidRPr="00B23C83" w14:paraId="40A01628" w14:textId="77777777" w:rsidTr="00C841BB">
        <w:trPr>
          <w:trHeight w:val="111"/>
        </w:trPr>
        <w:tc>
          <w:tcPr>
            <w:tcW w:w="1777" w:type="dxa"/>
            <w:vMerge/>
          </w:tcPr>
          <w:p w14:paraId="669DD841"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507E13A6" w14:textId="77777777" w:rsidR="00C841BB" w:rsidRPr="00B23C83" w:rsidRDefault="00C841BB" w:rsidP="00C841BB">
            <w:pPr>
              <w:pStyle w:val="TableTextCA"/>
            </w:pPr>
            <w:r w:rsidRPr="00B23C83">
              <w:t>2016</w:t>
            </w:r>
          </w:p>
        </w:tc>
        <w:tc>
          <w:tcPr>
            <w:tcW w:w="1779" w:type="dxa"/>
          </w:tcPr>
          <w:p w14:paraId="0FC49F93" w14:textId="127B9DF6" w:rsidR="00C841BB" w:rsidRPr="00B23C83" w:rsidRDefault="00C841BB" w:rsidP="00C841BB">
            <w:pPr>
              <w:pStyle w:val="TableTextDecimalAlign"/>
            </w:pPr>
            <w:r w:rsidRPr="00B23C83">
              <w:t>0.0 (3)</w:t>
            </w:r>
          </w:p>
        </w:tc>
        <w:tc>
          <w:tcPr>
            <w:tcW w:w="1779" w:type="dxa"/>
          </w:tcPr>
          <w:p w14:paraId="052A7CD5" w14:textId="430F67EA" w:rsidR="00C841BB" w:rsidRPr="00B23C83" w:rsidRDefault="00C841BB" w:rsidP="00C841BB">
            <w:pPr>
              <w:pStyle w:val="TableTextDecimalAlign"/>
            </w:pPr>
            <w:r w:rsidRPr="00B23C83">
              <w:t>1.4 (69)</w:t>
            </w:r>
          </w:p>
        </w:tc>
        <w:tc>
          <w:tcPr>
            <w:tcW w:w="1779" w:type="dxa"/>
          </w:tcPr>
          <w:p w14:paraId="4A03B438" w14:textId="75CACAA4" w:rsidR="00C841BB" w:rsidRPr="00B23C83" w:rsidRDefault="00C841BB" w:rsidP="00C841BB">
            <w:pPr>
              <w:pStyle w:val="TableTextDecimalAlign"/>
            </w:pPr>
            <w:r w:rsidRPr="00B23C83">
              <w:t>0.0 (9)</w:t>
            </w:r>
          </w:p>
        </w:tc>
        <w:tc>
          <w:tcPr>
            <w:tcW w:w="1779" w:type="dxa"/>
          </w:tcPr>
          <w:p w14:paraId="0B25B511" w14:textId="745712E7" w:rsidR="00C841BB" w:rsidRPr="00B23C83" w:rsidRDefault="00C841BB" w:rsidP="00C841BB">
            <w:pPr>
              <w:pStyle w:val="TableTextDecimalAlign"/>
            </w:pPr>
            <w:r w:rsidRPr="00B23C83">
              <w:t>0.0 (4)</w:t>
            </w:r>
          </w:p>
        </w:tc>
      </w:tr>
      <w:tr w:rsidR="00C841BB" w:rsidRPr="00B23C83" w14:paraId="4056A109" w14:textId="77777777" w:rsidTr="00C841BB">
        <w:trPr>
          <w:trHeight w:val="111"/>
        </w:trPr>
        <w:tc>
          <w:tcPr>
            <w:tcW w:w="1777" w:type="dxa"/>
            <w:vMerge/>
          </w:tcPr>
          <w:p w14:paraId="587ED339"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147A119E" w14:textId="77777777" w:rsidR="00C841BB" w:rsidRPr="00B23C83" w:rsidRDefault="00C841BB" w:rsidP="00C841BB">
            <w:pPr>
              <w:pStyle w:val="TableTextCA"/>
            </w:pPr>
            <w:r w:rsidRPr="00B23C83">
              <w:t>2017</w:t>
            </w:r>
          </w:p>
        </w:tc>
        <w:tc>
          <w:tcPr>
            <w:tcW w:w="1779" w:type="dxa"/>
          </w:tcPr>
          <w:p w14:paraId="2A02A10F" w14:textId="18096696" w:rsidR="00C841BB" w:rsidRPr="00B23C83" w:rsidRDefault="00C841BB" w:rsidP="00C841BB">
            <w:pPr>
              <w:pStyle w:val="TableTextDecimalAlign"/>
            </w:pPr>
            <w:r w:rsidRPr="00B23C83">
              <w:t>nd</w:t>
            </w:r>
          </w:p>
        </w:tc>
        <w:tc>
          <w:tcPr>
            <w:tcW w:w="1779" w:type="dxa"/>
          </w:tcPr>
          <w:p w14:paraId="41E97AF1" w14:textId="1992C80D" w:rsidR="00C841BB" w:rsidRPr="00B23C83" w:rsidRDefault="00C841BB" w:rsidP="00C841BB">
            <w:pPr>
              <w:pStyle w:val="TableTextDecimalAlign"/>
            </w:pPr>
            <w:r w:rsidRPr="00B23C83">
              <w:t>0.5 (196)</w:t>
            </w:r>
          </w:p>
        </w:tc>
        <w:tc>
          <w:tcPr>
            <w:tcW w:w="1779" w:type="dxa"/>
          </w:tcPr>
          <w:p w14:paraId="351E35C2" w14:textId="4A27BBB4" w:rsidR="00C841BB" w:rsidRPr="00B23C83" w:rsidRDefault="00C841BB" w:rsidP="00C841BB">
            <w:pPr>
              <w:pStyle w:val="TableTextDecimalAlign"/>
            </w:pPr>
            <w:r w:rsidRPr="00B23C83">
              <w:t>0.0 (12)</w:t>
            </w:r>
          </w:p>
        </w:tc>
        <w:tc>
          <w:tcPr>
            <w:tcW w:w="1779" w:type="dxa"/>
          </w:tcPr>
          <w:p w14:paraId="630134E2" w14:textId="736E16A1" w:rsidR="00C841BB" w:rsidRPr="00B23C83" w:rsidRDefault="00C841BB" w:rsidP="00C841BB">
            <w:pPr>
              <w:pStyle w:val="TableTextDecimalAlign"/>
            </w:pPr>
            <w:r w:rsidRPr="00B23C83">
              <w:t>0.0 (32)</w:t>
            </w:r>
          </w:p>
        </w:tc>
      </w:tr>
      <w:tr w:rsidR="00C841BB" w:rsidRPr="00B23C83" w14:paraId="4B1AAFFD" w14:textId="77777777" w:rsidTr="00C841BB">
        <w:trPr>
          <w:trHeight w:val="111"/>
        </w:trPr>
        <w:tc>
          <w:tcPr>
            <w:tcW w:w="1777" w:type="dxa"/>
            <w:vMerge w:val="restart"/>
          </w:tcPr>
          <w:p w14:paraId="566CB56D" w14:textId="77777777" w:rsidR="00C841BB" w:rsidRPr="00B23C83" w:rsidRDefault="00C841BB" w:rsidP="00C841BB">
            <w:pPr>
              <w:pStyle w:val="TableText"/>
            </w:pPr>
            <w:r w:rsidRPr="00B23C83">
              <w:t>Tobramycin</w:t>
            </w:r>
          </w:p>
        </w:tc>
        <w:tc>
          <w:tcPr>
            <w:tcW w:w="745" w:type="dxa"/>
          </w:tcPr>
          <w:p w14:paraId="23790AAA" w14:textId="77777777" w:rsidR="00C841BB" w:rsidRPr="00B23C83" w:rsidRDefault="00C841BB" w:rsidP="00C841BB">
            <w:pPr>
              <w:pStyle w:val="TableTextCA"/>
            </w:pPr>
            <w:r w:rsidRPr="00B23C83">
              <w:t>2015</w:t>
            </w:r>
          </w:p>
        </w:tc>
        <w:tc>
          <w:tcPr>
            <w:tcW w:w="1779" w:type="dxa"/>
          </w:tcPr>
          <w:p w14:paraId="759ADD18" w14:textId="471B2F04" w:rsidR="00C841BB" w:rsidRPr="00B23C83" w:rsidRDefault="00C841BB" w:rsidP="00C841BB">
            <w:pPr>
              <w:pStyle w:val="TableTextDecimalAlign"/>
            </w:pPr>
            <w:r w:rsidRPr="00B23C83">
              <w:t>100.0 (1)</w:t>
            </w:r>
          </w:p>
        </w:tc>
        <w:tc>
          <w:tcPr>
            <w:tcW w:w="1779" w:type="dxa"/>
          </w:tcPr>
          <w:p w14:paraId="5120CA8B" w14:textId="7BD65278" w:rsidR="00C841BB" w:rsidRPr="00B23C83" w:rsidRDefault="00C841BB" w:rsidP="00C841BB">
            <w:pPr>
              <w:pStyle w:val="TableTextDecimalAlign"/>
            </w:pPr>
            <w:r w:rsidRPr="00B23C83">
              <w:t>31.0 (71)</w:t>
            </w:r>
          </w:p>
        </w:tc>
        <w:tc>
          <w:tcPr>
            <w:tcW w:w="1779" w:type="dxa"/>
          </w:tcPr>
          <w:p w14:paraId="720714D4" w14:textId="314B629F" w:rsidR="00C841BB" w:rsidRPr="00B23C83" w:rsidRDefault="00C841BB" w:rsidP="00C841BB">
            <w:pPr>
              <w:pStyle w:val="TableTextDecimalAlign"/>
            </w:pPr>
            <w:r w:rsidRPr="00B23C83">
              <w:t>4.2 (24)</w:t>
            </w:r>
          </w:p>
        </w:tc>
        <w:tc>
          <w:tcPr>
            <w:tcW w:w="1779" w:type="dxa"/>
          </w:tcPr>
          <w:p w14:paraId="14B6FD28" w14:textId="5FB4F2E3" w:rsidR="00C841BB" w:rsidRPr="00B23C83" w:rsidRDefault="00C841BB" w:rsidP="00C841BB">
            <w:pPr>
              <w:pStyle w:val="TableTextDecimalAlign"/>
            </w:pPr>
            <w:r w:rsidRPr="00B23C83">
              <w:t>17.6 (17)</w:t>
            </w:r>
          </w:p>
        </w:tc>
      </w:tr>
      <w:tr w:rsidR="00C841BB" w:rsidRPr="00B23C83" w14:paraId="251F64DB" w14:textId="77777777" w:rsidTr="00C841BB">
        <w:trPr>
          <w:trHeight w:val="111"/>
        </w:trPr>
        <w:tc>
          <w:tcPr>
            <w:tcW w:w="1777" w:type="dxa"/>
            <w:vMerge/>
          </w:tcPr>
          <w:p w14:paraId="59DE4930"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3FAA8CD5" w14:textId="77777777" w:rsidR="00C841BB" w:rsidRPr="00B23C83" w:rsidRDefault="00C841BB" w:rsidP="00C841BB">
            <w:pPr>
              <w:pStyle w:val="TableTextCA"/>
            </w:pPr>
            <w:r w:rsidRPr="00B23C83">
              <w:t>2016</w:t>
            </w:r>
          </w:p>
        </w:tc>
        <w:tc>
          <w:tcPr>
            <w:tcW w:w="1779" w:type="dxa"/>
          </w:tcPr>
          <w:p w14:paraId="0CE98B6B" w14:textId="3C6CEBE0" w:rsidR="00C841BB" w:rsidRPr="00B23C83" w:rsidRDefault="00C841BB" w:rsidP="00C841BB">
            <w:pPr>
              <w:pStyle w:val="TableTextDecimalAlign"/>
            </w:pPr>
            <w:r w:rsidRPr="00B23C83">
              <w:t>66.7 (3)</w:t>
            </w:r>
          </w:p>
        </w:tc>
        <w:tc>
          <w:tcPr>
            <w:tcW w:w="1779" w:type="dxa"/>
          </w:tcPr>
          <w:p w14:paraId="769638A5" w14:textId="0E9B145F" w:rsidR="00C841BB" w:rsidRPr="00B23C83" w:rsidRDefault="00C841BB" w:rsidP="00C841BB">
            <w:pPr>
              <w:pStyle w:val="TableTextDecimalAlign"/>
            </w:pPr>
            <w:r w:rsidRPr="00B23C83">
              <w:t>22.8 (57)</w:t>
            </w:r>
          </w:p>
        </w:tc>
        <w:tc>
          <w:tcPr>
            <w:tcW w:w="1779" w:type="dxa"/>
          </w:tcPr>
          <w:p w14:paraId="7C081BA8" w14:textId="5663926A" w:rsidR="00C841BB" w:rsidRPr="00B23C83" w:rsidRDefault="00C841BB" w:rsidP="00C841BB">
            <w:pPr>
              <w:pStyle w:val="TableTextDecimalAlign"/>
            </w:pPr>
            <w:r w:rsidRPr="00B23C83">
              <w:t>11.1 (9)</w:t>
            </w:r>
          </w:p>
        </w:tc>
        <w:tc>
          <w:tcPr>
            <w:tcW w:w="1779" w:type="dxa"/>
          </w:tcPr>
          <w:p w14:paraId="5E19F6D6" w14:textId="00A5F0C3" w:rsidR="00C841BB" w:rsidRPr="00B23C83" w:rsidRDefault="00C841BB" w:rsidP="00C841BB">
            <w:pPr>
              <w:pStyle w:val="TableTextDecimalAlign"/>
            </w:pPr>
            <w:r w:rsidRPr="00B23C83">
              <w:t>0.0 (6)</w:t>
            </w:r>
          </w:p>
        </w:tc>
      </w:tr>
      <w:tr w:rsidR="00C841BB" w:rsidRPr="00B23C83" w14:paraId="6F0011B6" w14:textId="77777777" w:rsidTr="00C841BB">
        <w:trPr>
          <w:trHeight w:val="111"/>
        </w:trPr>
        <w:tc>
          <w:tcPr>
            <w:tcW w:w="1777" w:type="dxa"/>
            <w:vMerge/>
          </w:tcPr>
          <w:p w14:paraId="406CFBBA"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3001E411" w14:textId="77777777" w:rsidR="00C841BB" w:rsidRPr="00B23C83" w:rsidRDefault="00C841BB" w:rsidP="00C841BB">
            <w:pPr>
              <w:pStyle w:val="TableTextCA"/>
            </w:pPr>
            <w:r w:rsidRPr="00B23C83">
              <w:t>2017</w:t>
            </w:r>
          </w:p>
        </w:tc>
        <w:tc>
          <w:tcPr>
            <w:tcW w:w="1779" w:type="dxa"/>
          </w:tcPr>
          <w:p w14:paraId="53971D51" w14:textId="471FDDBC" w:rsidR="00C841BB" w:rsidRPr="00B23C83" w:rsidRDefault="00C841BB" w:rsidP="00C841BB">
            <w:pPr>
              <w:pStyle w:val="TableTextDecimalAlign"/>
            </w:pPr>
            <w:r w:rsidRPr="00B23C83">
              <w:t>nd</w:t>
            </w:r>
          </w:p>
        </w:tc>
        <w:tc>
          <w:tcPr>
            <w:tcW w:w="1779" w:type="dxa"/>
          </w:tcPr>
          <w:p w14:paraId="674C8EA8" w14:textId="53E4E289" w:rsidR="00C841BB" w:rsidRPr="00B23C83" w:rsidRDefault="00C841BB" w:rsidP="00C841BB">
            <w:pPr>
              <w:pStyle w:val="TableTextDecimalAlign"/>
            </w:pPr>
            <w:r w:rsidRPr="00B23C83">
              <w:t>24.6 (203)</w:t>
            </w:r>
          </w:p>
        </w:tc>
        <w:tc>
          <w:tcPr>
            <w:tcW w:w="1779" w:type="dxa"/>
          </w:tcPr>
          <w:p w14:paraId="7F09A1E3" w14:textId="6644B2C9" w:rsidR="00C841BB" w:rsidRPr="00B23C83" w:rsidRDefault="00C841BB" w:rsidP="00C841BB">
            <w:pPr>
              <w:pStyle w:val="TableTextDecimalAlign"/>
            </w:pPr>
            <w:r w:rsidRPr="00B23C83">
              <w:t>12.5 (16)</w:t>
            </w:r>
          </w:p>
        </w:tc>
        <w:tc>
          <w:tcPr>
            <w:tcW w:w="1779" w:type="dxa"/>
          </w:tcPr>
          <w:p w14:paraId="2F948005" w14:textId="2DC54EA5" w:rsidR="00C841BB" w:rsidRPr="00B23C83" w:rsidRDefault="00C841BB" w:rsidP="00C841BB">
            <w:pPr>
              <w:pStyle w:val="TableTextDecimalAlign"/>
            </w:pPr>
            <w:r w:rsidRPr="00B23C83">
              <w:t>21.4 (42)</w:t>
            </w:r>
          </w:p>
        </w:tc>
      </w:tr>
      <w:tr w:rsidR="00C841BB" w:rsidRPr="00B23C83" w14:paraId="2B005DB5" w14:textId="77777777" w:rsidTr="00C841BB">
        <w:trPr>
          <w:trHeight w:val="111"/>
        </w:trPr>
        <w:tc>
          <w:tcPr>
            <w:tcW w:w="1777" w:type="dxa"/>
            <w:vMerge w:val="restart"/>
          </w:tcPr>
          <w:p w14:paraId="70B46169" w14:textId="77777777" w:rsidR="00C841BB" w:rsidRPr="00B23C83" w:rsidRDefault="00C841BB" w:rsidP="00C841BB">
            <w:pPr>
              <w:pStyle w:val="TableText"/>
            </w:pPr>
            <w:r w:rsidRPr="00B23C83">
              <w:lastRenderedPageBreak/>
              <w:t>Trimethoprim</w:t>
            </w:r>
          </w:p>
        </w:tc>
        <w:tc>
          <w:tcPr>
            <w:tcW w:w="745" w:type="dxa"/>
          </w:tcPr>
          <w:p w14:paraId="5309E15E" w14:textId="77777777" w:rsidR="00C841BB" w:rsidRPr="00B23C83" w:rsidRDefault="00C841BB" w:rsidP="00C841BB">
            <w:pPr>
              <w:pStyle w:val="TableTextCA"/>
            </w:pPr>
            <w:r w:rsidRPr="00B23C83">
              <w:t>2015</w:t>
            </w:r>
          </w:p>
        </w:tc>
        <w:tc>
          <w:tcPr>
            <w:tcW w:w="1779" w:type="dxa"/>
          </w:tcPr>
          <w:p w14:paraId="3D17C677" w14:textId="55C20ABF" w:rsidR="00C841BB" w:rsidRPr="00B23C83" w:rsidRDefault="00C841BB" w:rsidP="00C841BB">
            <w:pPr>
              <w:pStyle w:val="TableTextDecimalAlign"/>
            </w:pPr>
            <w:r w:rsidRPr="00B23C83">
              <w:t>100.0 (1)</w:t>
            </w:r>
          </w:p>
        </w:tc>
        <w:tc>
          <w:tcPr>
            <w:tcW w:w="1779" w:type="dxa"/>
          </w:tcPr>
          <w:p w14:paraId="54258B9C" w14:textId="2C79A185" w:rsidR="00C841BB" w:rsidRPr="00B23C83" w:rsidRDefault="00C841BB" w:rsidP="00C841BB">
            <w:pPr>
              <w:pStyle w:val="TableTextDecimalAlign"/>
            </w:pPr>
            <w:r w:rsidRPr="00B23C83">
              <w:t>53.5 (71)</w:t>
            </w:r>
          </w:p>
        </w:tc>
        <w:tc>
          <w:tcPr>
            <w:tcW w:w="1779" w:type="dxa"/>
          </w:tcPr>
          <w:p w14:paraId="3F69CB58" w14:textId="2A91DAFF" w:rsidR="00C841BB" w:rsidRPr="00B23C83" w:rsidRDefault="00C841BB" w:rsidP="00C841BB">
            <w:pPr>
              <w:pStyle w:val="TableTextDecimalAlign"/>
            </w:pPr>
            <w:r w:rsidRPr="00B23C83">
              <w:t>91.7 (24)</w:t>
            </w:r>
          </w:p>
        </w:tc>
        <w:tc>
          <w:tcPr>
            <w:tcW w:w="1779" w:type="dxa"/>
          </w:tcPr>
          <w:p w14:paraId="58AAC97B" w14:textId="508ADF1D" w:rsidR="00C841BB" w:rsidRPr="00B23C83" w:rsidRDefault="00C841BB" w:rsidP="00C841BB">
            <w:pPr>
              <w:pStyle w:val="TableTextDecimalAlign"/>
            </w:pPr>
            <w:r w:rsidRPr="00B23C83">
              <w:t>17.6 (17)</w:t>
            </w:r>
          </w:p>
        </w:tc>
      </w:tr>
      <w:tr w:rsidR="00C841BB" w:rsidRPr="00B23C83" w14:paraId="07228A89" w14:textId="77777777" w:rsidTr="00C841BB">
        <w:trPr>
          <w:trHeight w:val="111"/>
        </w:trPr>
        <w:tc>
          <w:tcPr>
            <w:tcW w:w="1777" w:type="dxa"/>
            <w:vMerge/>
          </w:tcPr>
          <w:p w14:paraId="4817C36B"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52B0B178" w14:textId="77777777" w:rsidR="00C841BB" w:rsidRPr="00B23C83" w:rsidRDefault="00C841BB" w:rsidP="00C841BB">
            <w:pPr>
              <w:pStyle w:val="TableTextCA"/>
            </w:pPr>
            <w:r w:rsidRPr="00B23C83">
              <w:t>2016</w:t>
            </w:r>
          </w:p>
        </w:tc>
        <w:tc>
          <w:tcPr>
            <w:tcW w:w="1779" w:type="dxa"/>
          </w:tcPr>
          <w:p w14:paraId="5F951B03" w14:textId="23BFE68C" w:rsidR="00C841BB" w:rsidRPr="00B23C83" w:rsidRDefault="00C841BB" w:rsidP="00C841BB">
            <w:pPr>
              <w:pStyle w:val="TableTextDecimalAlign"/>
            </w:pPr>
            <w:r w:rsidRPr="00B23C83">
              <w:t>100.0 (3)</w:t>
            </w:r>
          </w:p>
        </w:tc>
        <w:tc>
          <w:tcPr>
            <w:tcW w:w="1779" w:type="dxa"/>
          </w:tcPr>
          <w:p w14:paraId="763A3ACC" w14:textId="51B15DBD" w:rsidR="00C841BB" w:rsidRPr="00B23C83" w:rsidRDefault="00C841BB" w:rsidP="00C841BB">
            <w:pPr>
              <w:pStyle w:val="TableTextDecimalAlign"/>
            </w:pPr>
            <w:r w:rsidRPr="00B23C83">
              <w:t>73.2 (82)</w:t>
            </w:r>
          </w:p>
        </w:tc>
        <w:tc>
          <w:tcPr>
            <w:tcW w:w="1779" w:type="dxa"/>
          </w:tcPr>
          <w:p w14:paraId="32EE95DA" w14:textId="0D34D070" w:rsidR="00C841BB" w:rsidRPr="00B23C83" w:rsidRDefault="00C841BB" w:rsidP="00C841BB">
            <w:pPr>
              <w:pStyle w:val="TableTextDecimalAlign"/>
            </w:pPr>
            <w:r w:rsidRPr="00B23C83">
              <w:t>77.8 (9)</w:t>
            </w:r>
          </w:p>
        </w:tc>
        <w:tc>
          <w:tcPr>
            <w:tcW w:w="1779" w:type="dxa"/>
          </w:tcPr>
          <w:p w14:paraId="05F79BD9" w14:textId="5F4A0F2C" w:rsidR="00C841BB" w:rsidRPr="00B23C83" w:rsidRDefault="00C841BB" w:rsidP="00C841BB">
            <w:pPr>
              <w:pStyle w:val="TableTextDecimalAlign"/>
            </w:pPr>
            <w:r w:rsidRPr="00B23C83">
              <w:t>33.3 (9)</w:t>
            </w:r>
          </w:p>
        </w:tc>
      </w:tr>
      <w:tr w:rsidR="00C841BB" w:rsidRPr="00B23C83" w14:paraId="04FAC387" w14:textId="77777777" w:rsidTr="00C841BB">
        <w:trPr>
          <w:trHeight w:val="111"/>
        </w:trPr>
        <w:tc>
          <w:tcPr>
            <w:tcW w:w="1777" w:type="dxa"/>
            <w:vMerge/>
          </w:tcPr>
          <w:p w14:paraId="53294DCF"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29AE632" w14:textId="77777777" w:rsidR="00C841BB" w:rsidRPr="00B23C83" w:rsidRDefault="00C841BB" w:rsidP="00C841BB">
            <w:pPr>
              <w:pStyle w:val="TableTextCA"/>
            </w:pPr>
            <w:r w:rsidRPr="00B23C83">
              <w:t>2017</w:t>
            </w:r>
          </w:p>
        </w:tc>
        <w:tc>
          <w:tcPr>
            <w:tcW w:w="1779" w:type="dxa"/>
          </w:tcPr>
          <w:p w14:paraId="3B7E10DD" w14:textId="05E7658C" w:rsidR="00C841BB" w:rsidRPr="00B23C83" w:rsidRDefault="00C841BB" w:rsidP="00C841BB">
            <w:pPr>
              <w:pStyle w:val="TableTextDecimalAlign"/>
            </w:pPr>
            <w:r w:rsidRPr="00B23C83">
              <w:t>nd</w:t>
            </w:r>
          </w:p>
        </w:tc>
        <w:tc>
          <w:tcPr>
            <w:tcW w:w="1779" w:type="dxa"/>
          </w:tcPr>
          <w:p w14:paraId="6E59BC22" w14:textId="4BD61BFB" w:rsidR="00C841BB" w:rsidRPr="00B23C83" w:rsidRDefault="00C841BB" w:rsidP="00C841BB">
            <w:pPr>
              <w:pStyle w:val="TableTextDecimalAlign"/>
            </w:pPr>
            <w:r w:rsidRPr="00B23C83">
              <w:t>81.7 (213)</w:t>
            </w:r>
          </w:p>
        </w:tc>
        <w:tc>
          <w:tcPr>
            <w:tcW w:w="1779" w:type="dxa"/>
          </w:tcPr>
          <w:p w14:paraId="039359FE" w14:textId="3ADAF414" w:rsidR="00C841BB" w:rsidRPr="00B23C83" w:rsidRDefault="00C841BB" w:rsidP="00C841BB">
            <w:pPr>
              <w:pStyle w:val="TableTextDecimalAlign"/>
            </w:pPr>
            <w:r w:rsidRPr="00B23C83">
              <w:t>71.4 (14)</w:t>
            </w:r>
          </w:p>
        </w:tc>
        <w:tc>
          <w:tcPr>
            <w:tcW w:w="1779" w:type="dxa"/>
          </w:tcPr>
          <w:p w14:paraId="46F01FA4" w14:textId="30F6D36A" w:rsidR="00C841BB" w:rsidRPr="00B23C83" w:rsidRDefault="00C841BB" w:rsidP="00C841BB">
            <w:pPr>
              <w:pStyle w:val="TableTextDecimalAlign"/>
            </w:pPr>
            <w:r w:rsidRPr="00B23C83">
              <w:t>82.4 (34)</w:t>
            </w:r>
          </w:p>
        </w:tc>
      </w:tr>
      <w:tr w:rsidR="00C841BB" w:rsidRPr="00B23C83" w14:paraId="189E9E3B" w14:textId="77777777" w:rsidTr="00C841BB">
        <w:trPr>
          <w:trHeight w:val="111"/>
        </w:trPr>
        <w:tc>
          <w:tcPr>
            <w:tcW w:w="1777" w:type="dxa"/>
            <w:vMerge w:val="restart"/>
          </w:tcPr>
          <w:p w14:paraId="232BC991" w14:textId="77777777" w:rsidR="00C841BB" w:rsidRPr="00B23C83" w:rsidRDefault="00C841BB" w:rsidP="00C841BB">
            <w:pPr>
              <w:pStyle w:val="TableText"/>
            </w:pPr>
            <w:r w:rsidRPr="00B23C83">
              <w:t>Trimethoprim–sulfamethoxazole</w:t>
            </w:r>
          </w:p>
        </w:tc>
        <w:tc>
          <w:tcPr>
            <w:tcW w:w="745" w:type="dxa"/>
          </w:tcPr>
          <w:p w14:paraId="61E08A01" w14:textId="77777777" w:rsidR="00C841BB" w:rsidRPr="00B23C83" w:rsidRDefault="00C841BB" w:rsidP="00C841BB">
            <w:pPr>
              <w:pStyle w:val="TableTextCA"/>
            </w:pPr>
            <w:r w:rsidRPr="00B23C83">
              <w:t>2015</w:t>
            </w:r>
          </w:p>
        </w:tc>
        <w:tc>
          <w:tcPr>
            <w:tcW w:w="1779" w:type="dxa"/>
          </w:tcPr>
          <w:p w14:paraId="7E1B2964" w14:textId="4F7E3097" w:rsidR="00C841BB" w:rsidRPr="00B23C83" w:rsidRDefault="00C841BB" w:rsidP="00C841BB">
            <w:pPr>
              <w:pStyle w:val="TableTextDecimalAlign"/>
            </w:pPr>
            <w:r w:rsidRPr="00B23C83">
              <w:t>75.0 (4)</w:t>
            </w:r>
          </w:p>
        </w:tc>
        <w:tc>
          <w:tcPr>
            <w:tcW w:w="1779" w:type="dxa"/>
          </w:tcPr>
          <w:p w14:paraId="730FEA25" w14:textId="221A18C4" w:rsidR="00C841BB" w:rsidRPr="00B23C83" w:rsidRDefault="00C841BB" w:rsidP="00C841BB">
            <w:pPr>
              <w:pStyle w:val="TableTextDecimalAlign"/>
            </w:pPr>
            <w:r w:rsidRPr="00B23C83">
              <w:t>52.1 (73)</w:t>
            </w:r>
          </w:p>
        </w:tc>
        <w:tc>
          <w:tcPr>
            <w:tcW w:w="1779" w:type="dxa"/>
          </w:tcPr>
          <w:p w14:paraId="4496815B" w14:textId="2AFCBF20" w:rsidR="00C841BB" w:rsidRPr="00B23C83" w:rsidRDefault="00C841BB" w:rsidP="00C841BB">
            <w:pPr>
              <w:pStyle w:val="TableTextDecimalAlign"/>
            </w:pPr>
            <w:r w:rsidRPr="00B23C83">
              <w:t>91.7 (24)</w:t>
            </w:r>
          </w:p>
        </w:tc>
        <w:tc>
          <w:tcPr>
            <w:tcW w:w="1779" w:type="dxa"/>
          </w:tcPr>
          <w:p w14:paraId="5CED59E5" w14:textId="66D9ED2A" w:rsidR="00C841BB" w:rsidRPr="00B23C83" w:rsidRDefault="00C841BB" w:rsidP="00C841BB">
            <w:pPr>
              <w:pStyle w:val="TableTextDecimalAlign"/>
            </w:pPr>
            <w:r w:rsidRPr="00B23C83">
              <w:t>51.1 (45)</w:t>
            </w:r>
          </w:p>
        </w:tc>
      </w:tr>
      <w:tr w:rsidR="00C841BB" w:rsidRPr="00B23C83" w14:paraId="416CAE47" w14:textId="77777777" w:rsidTr="00C841BB">
        <w:trPr>
          <w:trHeight w:val="111"/>
        </w:trPr>
        <w:tc>
          <w:tcPr>
            <w:tcW w:w="1777" w:type="dxa"/>
            <w:vMerge/>
          </w:tcPr>
          <w:p w14:paraId="1828F076"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759DAD17" w14:textId="77777777" w:rsidR="00C841BB" w:rsidRPr="00B23C83" w:rsidRDefault="00C841BB" w:rsidP="00C841BB">
            <w:pPr>
              <w:pStyle w:val="TableTextCA"/>
            </w:pPr>
            <w:r w:rsidRPr="00B23C83">
              <w:t>2016</w:t>
            </w:r>
          </w:p>
        </w:tc>
        <w:tc>
          <w:tcPr>
            <w:tcW w:w="1779" w:type="dxa"/>
          </w:tcPr>
          <w:p w14:paraId="3D063D79" w14:textId="414F0E7A" w:rsidR="00C841BB" w:rsidRPr="00B23C83" w:rsidRDefault="00C841BB" w:rsidP="00C841BB">
            <w:pPr>
              <w:pStyle w:val="TableTextDecimalAlign"/>
            </w:pPr>
            <w:r w:rsidRPr="00B23C83">
              <w:t>77.8 (9)</w:t>
            </w:r>
          </w:p>
        </w:tc>
        <w:tc>
          <w:tcPr>
            <w:tcW w:w="1779" w:type="dxa"/>
          </w:tcPr>
          <w:p w14:paraId="33711703" w14:textId="2B7D0711" w:rsidR="00C841BB" w:rsidRPr="00B23C83" w:rsidRDefault="00C841BB" w:rsidP="00C841BB">
            <w:pPr>
              <w:pStyle w:val="TableTextDecimalAlign"/>
            </w:pPr>
            <w:r w:rsidRPr="00B23C83">
              <w:t>57.3 (96)</w:t>
            </w:r>
          </w:p>
        </w:tc>
        <w:tc>
          <w:tcPr>
            <w:tcW w:w="1779" w:type="dxa"/>
          </w:tcPr>
          <w:p w14:paraId="148C8F95" w14:textId="63BA8829" w:rsidR="00C841BB" w:rsidRPr="00B23C83" w:rsidRDefault="00C841BB" w:rsidP="00C841BB">
            <w:pPr>
              <w:pStyle w:val="TableTextDecimalAlign"/>
            </w:pPr>
            <w:r w:rsidRPr="00B23C83">
              <w:t>77.8 (9)</w:t>
            </w:r>
          </w:p>
        </w:tc>
        <w:tc>
          <w:tcPr>
            <w:tcW w:w="1779" w:type="dxa"/>
          </w:tcPr>
          <w:p w14:paraId="6F6CF129" w14:textId="406BF747" w:rsidR="00C841BB" w:rsidRPr="00B23C83" w:rsidRDefault="00C841BB" w:rsidP="00C841BB">
            <w:pPr>
              <w:pStyle w:val="TableTextDecimalAlign"/>
            </w:pPr>
            <w:r w:rsidRPr="00B23C83">
              <w:t>66.0 (50)</w:t>
            </w:r>
          </w:p>
        </w:tc>
      </w:tr>
      <w:tr w:rsidR="00C841BB" w:rsidRPr="00B23C83" w14:paraId="54CCFC67" w14:textId="77777777" w:rsidTr="00C841BB">
        <w:trPr>
          <w:trHeight w:val="111"/>
        </w:trPr>
        <w:tc>
          <w:tcPr>
            <w:tcW w:w="1777" w:type="dxa"/>
            <w:vMerge/>
          </w:tcPr>
          <w:p w14:paraId="0166A15B" w14:textId="77777777" w:rsidR="00C841BB" w:rsidRPr="00B23C83" w:rsidRDefault="00C841BB" w:rsidP="00C841BB">
            <w:pPr>
              <w:pStyle w:val="NoSpacing"/>
              <w:spacing w:before="60" w:after="60"/>
              <w:rPr>
                <w:rFonts w:asciiTheme="minorHAnsi" w:hAnsiTheme="minorHAnsi" w:cstheme="minorHAnsi"/>
                <w:sz w:val="18"/>
                <w:szCs w:val="18"/>
              </w:rPr>
            </w:pPr>
          </w:p>
        </w:tc>
        <w:tc>
          <w:tcPr>
            <w:tcW w:w="745" w:type="dxa"/>
          </w:tcPr>
          <w:p w14:paraId="5948BF14" w14:textId="77777777" w:rsidR="00C841BB" w:rsidRPr="00B23C83" w:rsidRDefault="00C841BB" w:rsidP="00C841BB">
            <w:pPr>
              <w:pStyle w:val="TableTextCA"/>
            </w:pPr>
            <w:r w:rsidRPr="00B23C83">
              <w:t>2017</w:t>
            </w:r>
          </w:p>
        </w:tc>
        <w:tc>
          <w:tcPr>
            <w:tcW w:w="1779" w:type="dxa"/>
          </w:tcPr>
          <w:p w14:paraId="56D743BF" w14:textId="01363DB8" w:rsidR="00C841BB" w:rsidRPr="00B23C83" w:rsidRDefault="00C841BB" w:rsidP="00C841BB">
            <w:pPr>
              <w:pStyle w:val="TableTextDecimalAlign"/>
            </w:pPr>
            <w:r w:rsidRPr="00B23C83">
              <w:t>50.0 (4)</w:t>
            </w:r>
          </w:p>
        </w:tc>
        <w:tc>
          <w:tcPr>
            <w:tcW w:w="1779" w:type="dxa"/>
          </w:tcPr>
          <w:p w14:paraId="1B4EE7C1" w14:textId="746CF215" w:rsidR="00C841BB" w:rsidRPr="00B23C83" w:rsidRDefault="00C841BB" w:rsidP="00C841BB">
            <w:pPr>
              <w:pStyle w:val="TableTextDecimalAlign"/>
            </w:pPr>
            <w:r w:rsidRPr="00B23C83">
              <w:t>58.2 (244)</w:t>
            </w:r>
          </w:p>
        </w:tc>
        <w:tc>
          <w:tcPr>
            <w:tcW w:w="1779" w:type="dxa"/>
          </w:tcPr>
          <w:p w14:paraId="3D1DAA22" w14:textId="37AFEEC9" w:rsidR="00C841BB" w:rsidRPr="00B23C83" w:rsidRDefault="00C841BB" w:rsidP="00C841BB">
            <w:pPr>
              <w:pStyle w:val="TableTextDecimalAlign"/>
            </w:pPr>
            <w:r w:rsidRPr="00B23C83">
              <w:t>50.0 (16)</w:t>
            </w:r>
          </w:p>
        </w:tc>
        <w:tc>
          <w:tcPr>
            <w:tcW w:w="1779" w:type="dxa"/>
          </w:tcPr>
          <w:p w14:paraId="3614BE15" w14:textId="085DA081" w:rsidR="00C841BB" w:rsidRPr="00B23C83" w:rsidRDefault="00C841BB" w:rsidP="00C841BB">
            <w:pPr>
              <w:pStyle w:val="TableTextDecimalAlign"/>
            </w:pPr>
            <w:r w:rsidRPr="00B23C83">
              <w:t>46.0 (87)</w:t>
            </w:r>
          </w:p>
        </w:tc>
      </w:tr>
    </w:tbl>
    <w:p w14:paraId="6F1C0C7C" w14:textId="77777777" w:rsidR="00534A4F" w:rsidRPr="00B23C83" w:rsidRDefault="00534A4F" w:rsidP="00047E44">
      <w:pPr>
        <w:pStyle w:val="TFIHolder"/>
      </w:pPr>
    </w:p>
    <w:p w14:paraId="56FBCDEA" w14:textId="2F37148C" w:rsidR="00E64369" w:rsidRPr="00B23C83" w:rsidRDefault="009F674E" w:rsidP="00047E44">
      <w:pPr>
        <w:pStyle w:val="TFAbbrevs"/>
      </w:pPr>
      <w:r w:rsidRPr="00B23C83">
        <w:t>nd</w:t>
      </w:r>
      <w:r w:rsidR="00E64369" w:rsidRPr="00B23C83">
        <w:t xml:space="preserve"> = </w:t>
      </w:r>
      <w:r w:rsidRPr="00B23C83">
        <w:t>no data</w:t>
      </w:r>
      <w:r w:rsidR="00E64369" w:rsidRPr="00B23C83">
        <w:t xml:space="preserve"> (either not tested or tested against an inadequate number of isolates) </w:t>
      </w:r>
    </w:p>
    <w:p w14:paraId="3D4A2E69" w14:textId="32C1E243" w:rsidR="00227932" w:rsidRPr="00B23C83" w:rsidRDefault="00FA5C4A" w:rsidP="00047E44">
      <w:pPr>
        <w:pStyle w:val="TFNoteSourceSpace"/>
      </w:pPr>
      <w:r w:rsidRPr="00B23C83">
        <w:rPr>
          <w:lang w:eastAsia="ar-SA"/>
        </w:rPr>
        <w:t>Sources:</w:t>
      </w:r>
      <w:r w:rsidR="00A70EE8" w:rsidRPr="00B23C83">
        <w:rPr>
          <w:lang w:eastAsia="ar-SA"/>
        </w:rPr>
        <w:t xml:space="preserve"> </w:t>
      </w:r>
      <w:r w:rsidRPr="00B23C83">
        <w:rPr>
          <w:lang w:eastAsia="ar-SA"/>
        </w:rPr>
        <w:t xml:space="preserve">AGAR and </w:t>
      </w:r>
      <w:r w:rsidRPr="00B23C83">
        <w:t xml:space="preserve">APAS </w:t>
      </w:r>
      <w:r w:rsidRPr="00B23C83">
        <w:rPr>
          <w:lang w:eastAsia="ar-SA"/>
        </w:rPr>
        <w:t>(public hospitals); AGAR, APAS (Qld</w:t>
      </w:r>
      <w:r w:rsidR="003819A6"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APAS (multi-purpose service</w:t>
      </w:r>
      <w:r w:rsidR="005D53F0" w:rsidRPr="00B23C83">
        <w:rPr>
          <w:lang w:eastAsia="ar-SA"/>
        </w:rPr>
        <w:t>s</w:t>
      </w:r>
      <w:r w:rsidRPr="00B23C83">
        <w:rPr>
          <w:lang w:eastAsia="ar-SA"/>
        </w:rPr>
        <w:t>)</w:t>
      </w:r>
    </w:p>
    <w:p w14:paraId="61E34204" w14:textId="77777777" w:rsidR="00866ADB" w:rsidRPr="00B23C83" w:rsidRDefault="00866ADB" w:rsidP="00B23C83">
      <w:pPr>
        <w:pStyle w:val="Heading2"/>
      </w:pPr>
      <w:bookmarkStart w:id="44" w:name="_Toc7194877"/>
      <w:r w:rsidRPr="00B23C83">
        <w:t>Table S4.3</w:t>
      </w:r>
      <w:r w:rsidR="00971B85" w:rsidRPr="00B23C83">
        <w:t>3</w:t>
      </w:r>
      <w:r w:rsidRPr="00B23C83">
        <w:t>:</w:t>
      </w:r>
      <w:r w:rsidR="00A37DDE" w:rsidRPr="00B23C83">
        <w:tab/>
      </w:r>
      <w:r w:rsidRPr="00B23C83">
        <w:rPr>
          <w:rStyle w:val="Emphasis"/>
        </w:rPr>
        <w:t>Staphylococcus aureus</w:t>
      </w:r>
      <w:r w:rsidRPr="00B23C83">
        <w:t xml:space="preserve"> resistance, by specimen source, 2015–2017</w:t>
      </w:r>
      <w:bookmarkEnd w:id="44"/>
    </w:p>
    <w:tbl>
      <w:tblPr>
        <w:tblStyle w:val="TableGrid"/>
        <w:tblW w:w="5000" w:type="pct"/>
        <w:tblLook w:val="0020" w:firstRow="1" w:lastRow="0" w:firstColumn="0" w:lastColumn="0" w:noHBand="0" w:noVBand="0"/>
      </w:tblPr>
      <w:tblGrid>
        <w:gridCol w:w="2377"/>
        <w:gridCol w:w="993"/>
        <w:gridCol w:w="2162"/>
        <w:gridCol w:w="2162"/>
        <w:gridCol w:w="2160"/>
      </w:tblGrid>
      <w:tr w:rsidR="00866ADB" w:rsidRPr="00B23C83" w14:paraId="40E65F50" w14:textId="77777777" w:rsidTr="00742C9B">
        <w:trPr>
          <w:trHeight w:val="131"/>
          <w:tblHeader/>
        </w:trPr>
        <w:tc>
          <w:tcPr>
            <w:tcW w:w="1206" w:type="pct"/>
          </w:tcPr>
          <w:p w14:paraId="6668856B" w14:textId="77777777" w:rsidR="00866ADB" w:rsidRPr="00B23C83" w:rsidRDefault="00866ADB" w:rsidP="00C841BB">
            <w:pPr>
              <w:pStyle w:val="TableHeading"/>
              <w:keepNext w:val="0"/>
            </w:pPr>
            <w:r w:rsidRPr="00B23C83">
              <w:t xml:space="preserve">Antimicrobial </w:t>
            </w:r>
          </w:p>
        </w:tc>
        <w:tc>
          <w:tcPr>
            <w:tcW w:w="504" w:type="pct"/>
          </w:tcPr>
          <w:p w14:paraId="52D33E46" w14:textId="77777777" w:rsidR="00866ADB" w:rsidRPr="00B23C83" w:rsidRDefault="00866ADB" w:rsidP="00C841BB">
            <w:pPr>
              <w:pStyle w:val="TableHeadingCA"/>
              <w:keepNext w:val="0"/>
            </w:pPr>
            <w:r w:rsidRPr="00B23C83">
              <w:t>Year</w:t>
            </w:r>
          </w:p>
        </w:tc>
        <w:tc>
          <w:tcPr>
            <w:tcW w:w="1097" w:type="pct"/>
          </w:tcPr>
          <w:p w14:paraId="0D08EC8F" w14:textId="77777777" w:rsidR="00866ADB" w:rsidRPr="00B23C83" w:rsidRDefault="00866ADB" w:rsidP="00C841BB">
            <w:pPr>
              <w:pStyle w:val="TableHeadingCA"/>
              <w:keepNext w:val="0"/>
            </w:pPr>
            <w:r w:rsidRPr="00B23C83">
              <w:t>Blood, % resistant (</w:t>
            </w:r>
            <w:r w:rsidRPr="00B23C83">
              <w:rPr>
                <w:rStyle w:val="Emphasis"/>
              </w:rPr>
              <w:t>n</w:t>
            </w:r>
            <w:r w:rsidRPr="00B23C83">
              <w:t>)</w:t>
            </w:r>
          </w:p>
        </w:tc>
        <w:tc>
          <w:tcPr>
            <w:tcW w:w="1097" w:type="pct"/>
          </w:tcPr>
          <w:p w14:paraId="2A67D75B" w14:textId="77777777" w:rsidR="00866ADB" w:rsidRPr="00B23C83" w:rsidRDefault="00866ADB" w:rsidP="00C841BB">
            <w:pPr>
              <w:pStyle w:val="TableHeadingCA"/>
              <w:keepNext w:val="0"/>
            </w:pPr>
            <w:r w:rsidRPr="00B23C83">
              <w:t>Other, % resistant (</w:t>
            </w:r>
            <w:r w:rsidRPr="00B23C83">
              <w:rPr>
                <w:rStyle w:val="Emphasis"/>
              </w:rPr>
              <w:t>n</w:t>
            </w:r>
            <w:r w:rsidRPr="00B23C83">
              <w:t>)</w:t>
            </w:r>
          </w:p>
        </w:tc>
        <w:tc>
          <w:tcPr>
            <w:tcW w:w="1096" w:type="pct"/>
          </w:tcPr>
          <w:p w14:paraId="6CBD9ABE" w14:textId="77777777" w:rsidR="00866ADB" w:rsidRPr="00B23C83" w:rsidRDefault="00866ADB" w:rsidP="00C841BB">
            <w:pPr>
              <w:pStyle w:val="TableHeadingCA"/>
              <w:keepNext w:val="0"/>
            </w:pPr>
            <w:r w:rsidRPr="00B23C83">
              <w:t>Total, % resistant (</w:t>
            </w:r>
            <w:r w:rsidRPr="00B23C83">
              <w:rPr>
                <w:rStyle w:val="Emphasis"/>
              </w:rPr>
              <w:t>n</w:t>
            </w:r>
            <w:r w:rsidRPr="00B23C83">
              <w:t>)</w:t>
            </w:r>
          </w:p>
        </w:tc>
      </w:tr>
      <w:tr w:rsidR="00C841BB" w:rsidRPr="00B23C83" w14:paraId="34B1485A" w14:textId="77777777" w:rsidTr="00C841BB">
        <w:trPr>
          <w:trHeight w:val="115"/>
        </w:trPr>
        <w:tc>
          <w:tcPr>
            <w:tcW w:w="1206" w:type="pct"/>
            <w:vMerge w:val="restart"/>
          </w:tcPr>
          <w:p w14:paraId="60E3564E" w14:textId="77777777" w:rsidR="00C841BB" w:rsidRPr="00B23C83" w:rsidRDefault="00C841BB" w:rsidP="00C841BB">
            <w:pPr>
              <w:pStyle w:val="TableText"/>
              <w:keepNext w:val="0"/>
            </w:pPr>
            <w:r w:rsidRPr="00B23C83">
              <w:t>Benzylpenicillin</w:t>
            </w:r>
          </w:p>
        </w:tc>
        <w:tc>
          <w:tcPr>
            <w:tcW w:w="504" w:type="pct"/>
          </w:tcPr>
          <w:p w14:paraId="0C72CACD" w14:textId="77777777" w:rsidR="00C841BB" w:rsidRPr="00B23C83" w:rsidRDefault="00C841BB" w:rsidP="00C841BB">
            <w:pPr>
              <w:pStyle w:val="TableTextCA"/>
              <w:keepNext w:val="0"/>
            </w:pPr>
            <w:r w:rsidRPr="00B23C83">
              <w:t>2015</w:t>
            </w:r>
          </w:p>
        </w:tc>
        <w:tc>
          <w:tcPr>
            <w:tcW w:w="1097" w:type="pct"/>
          </w:tcPr>
          <w:p w14:paraId="2ADAD37F" w14:textId="40F87DA0" w:rsidR="00C841BB" w:rsidRPr="00B23C83" w:rsidRDefault="00C841BB" w:rsidP="00C841BB">
            <w:pPr>
              <w:pStyle w:val="TableTextDecimalAlign"/>
            </w:pPr>
            <w:r w:rsidRPr="00B23C83">
              <w:t>83.5 (4,576)</w:t>
            </w:r>
          </w:p>
        </w:tc>
        <w:tc>
          <w:tcPr>
            <w:tcW w:w="1097" w:type="pct"/>
          </w:tcPr>
          <w:p w14:paraId="27F06B62" w14:textId="6F330E66" w:rsidR="00C841BB" w:rsidRPr="00B23C83" w:rsidRDefault="00C841BB" w:rsidP="00C841BB">
            <w:pPr>
              <w:pStyle w:val="TableTextDecimalAlign"/>
            </w:pPr>
            <w:r w:rsidRPr="00B23C83">
              <w:t>87.8 (98,628)</w:t>
            </w:r>
          </w:p>
        </w:tc>
        <w:tc>
          <w:tcPr>
            <w:tcW w:w="1096" w:type="pct"/>
          </w:tcPr>
          <w:p w14:paraId="4D544393" w14:textId="19125F23" w:rsidR="00C841BB" w:rsidRPr="00B23C83" w:rsidRDefault="00C841BB" w:rsidP="00C841BB">
            <w:pPr>
              <w:pStyle w:val="TableTextDecimalAlign"/>
            </w:pPr>
            <w:r w:rsidRPr="00B23C83">
              <w:t>87.6 (103,204)</w:t>
            </w:r>
          </w:p>
        </w:tc>
      </w:tr>
      <w:tr w:rsidR="00C841BB" w:rsidRPr="00B23C83" w14:paraId="4D774795" w14:textId="77777777" w:rsidTr="00C841BB">
        <w:trPr>
          <w:trHeight w:val="115"/>
        </w:trPr>
        <w:tc>
          <w:tcPr>
            <w:tcW w:w="1206" w:type="pct"/>
            <w:vMerge/>
          </w:tcPr>
          <w:p w14:paraId="10317865" w14:textId="77777777" w:rsidR="00C841BB" w:rsidRPr="00B23C83" w:rsidRDefault="00C841BB" w:rsidP="00C841BB">
            <w:pPr>
              <w:pStyle w:val="TableText"/>
              <w:keepNext w:val="0"/>
            </w:pPr>
          </w:p>
        </w:tc>
        <w:tc>
          <w:tcPr>
            <w:tcW w:w="504" w:type="pct"/>
          </w:tcPr>
          <w:p w14:paraId="54E46A0C" w14:textId="77777777" w:rsidR="00C841BB" w:rsidRPr="00B23C83" w:rsidRDefault="00C841BB" w:rsidP="00C841BB">
            <w:pPr>
              <w:pStyle w:val="TableTextCA"/>
              <w:keepNext w:val="0"/>
            </w:pPr>
            <w:r w:rsidRPr="00B23C83">
              <w:t>2016</w:t>
            </w:r>
          </w:p>
        </w:tc>
        <w:tc>
          <w:tcPr>
            <w:tcW w:w="1097" w:type="pct"/>
          </w:tcPr>
          <w:p w14:paraId="59C52068" w14:textId="3E9E21BC" w:rsidR="00C841BB" w:rsidRPr="00B23C83" w:rsidRDefault="00C841BB" w:rsidP="00C841BB">
            <w:pPr>
              <w:pStyle w:val="TableTextDecimalAlign"/>
            </w:pPr>
            <w:r w:rsidRPr="00B23C83">
              <w:t>83.2 (5,020)</w:t>
            </w:r>
          </w:p>
        </w:tc>
        <w:tc>
          <w:tcPr>
            <w:tcW w:w="1097" w:type="pct"/>
          </w:tcPr>
          <w:p w14:paraId="7A790BA5" w14:textId="18425D4D" w:rsidR="00C841BB" w:rsidRPr="00B23C83" w:rsidRDefault="00C841BB" w:rsidP="00C841BB">
            <w:pPr>
              <w:pStyle w:val="TableTextDecimalAlign"/>
            </w:pPr>
            <w:r w:rsidRPr="00B23C83">
              <w:t>87.5 (105,283)</w:t>
            </w:r>
          </w:p>
        </w:tc>
        <w:tc>
          <w:tcPr>
            <w:tcW w:w="1096" w:type="pct"/>
          </w:tcPr>
          <w:p w14:paraId="10C0BF4B" w14:textId="7D3F1319" w:rsidR="00C841BB" w:rsidRPr="00B23C83" w:rsidRDefault="00C841BB" w:rsidP="00C841BB">
            <w:pPr>
              <w:pStyle w:val="TableTextDecimalAlign"/>
            </w:pPr>
            <w:r w:rsidRPr="00B23C83">
              <w:t>87.3 (110,303)</w:t>
            </w:r>
          </w:p>
        </w:tc>
      </w:tr>
      <w:tr w:rsidR="00C841BB" w:rsidRPr="00B23C83" w14:paraId="3BC83C7E" w14:textId="77777777" w:rsidTr="00C841BB">
        <w:trPr>
          <w:trHeight w:val="115"/>
        </w:trPr>
        <w:tc>
          <w:tcPr>
            <w:tcW w:w="1206" w:type="pct"/>
            <w:vMerge/>
          </w:tcPr>
          <w:p w14:paraId="740206D4" w14:textId="77777777" w:rsidR="00C841BB" w:rsidRPr="00B23C83" w:rsidRDefault="00C841BB" w:rsidP="00C841BB">
            <w:pPr>
              <w:pStyle w:val="TableText"/>
              <w:keepNext w:val="0"/>
            </w:pPr>
          </w:p>
        </w:tc>
        <w:tc>
          <w:tcPr>
            <w:tcW w:w="504" w:type="pct"/>
          </w:tcPr>
          <w:p w14:paraId="0CCCDBD8" w14:textId="77777777" w:rsidR="00C841BB" w:rsidRPr="00B23C83" w:rsidRDefault="00C841BB" w:rsidP="00C841BB">
            <w:pPr>
              <w:pStyle w:val="TableTextCA"/>
              <w:keepNext w:val="0"/>
            </w:pPr>
            <w:r w:rsidRPr="00B23C83">
              <w:t>2017</w:t>
            </w:r>
          </w:p>
        </w:tc>
        <w:tc>
          <w:tcPr>
            <w:tcW w:w="1097" w:type="pct"/>
          </w:tcPr>
          <w:p w14:paraId="2A1AA571" w14:textId="7E0BF32E" w:rsidR="00C841BB" w:rsidRPr="00B23C83" w:rsidRDefault="00C841BB" w:rsidP="00C841BB">
            <w:pPr>
              <w:pStyle w:val="TableTextDecimalAlign"/>
            </w:pPr>
            <w:r w:rsidRPr="00B23C83">
              <w:t>83.5 (5,108)</w:t>
            </w:r>
          </w:p>
        </w:tc>
        <w:tc>
          <w:tcPr>
            <w:tcW w:w="1097" w:type="pct"/>
          </w:tcPr>
          <w:p w14:paraId="5B49ADD3" w14:textId="7D0D361D" w:rsidR="00C841BB" w:rsidRPr="00B23C83" w:rsidRDefault="00C841BB" w:rsidP="00C841BB">
            <w:pPr>
              <w:pStyle w:val="TableTextDecimalAlign"/>
            </w:pPr>
            <w:r w:rsidRPr="00B23C83">
              <w:t>87.1 (108,726)</w:t>
            </w:r>
          </w:p>
        </w:tc>
        <w:tc>
          <w:tcPr>
            <w:tcW w:w="1096" w:type="pct"/>
          </w:tcPr>
          <w:p w14:paraId="349E6653" w14:textId="3AE68350" w:rsidR="00C841BB" w:rsidRPr="00B23C83" w:rsidRDefault="00C841BB" w:rsidP="00C841BB">
            <w:pPr>
              <w:pStyle w:val="TableTextDecimalAlign"/>
            </w:pPr>
            <w:r w:rsidRPr="00B23C83">
              <w:t>86.9 (113,834)</w:t>
            </w:r>
          </w:p>
        </w:tc>
      </w:tr>
      <w:tr w:rsidR="00C841BB" w:rsidRPr="00B23C83" w14:paraId="7618875D" w14:textId="77777777" w:rsidTr="00C841BB">
        <w:trPr>
          <w:trHeight w:val="115"/>
        </w:trPr>
        <w:tc>
          <w:tcPr>
            <w:tcW w:w="1206" w:type="pct"/>
            <w:vMerge w:val="restart"/>
          </w:tcPr>
          <w:p w14:paraId="0BC58C69" w14:textId="77777777" w:rsidR="00C841BB" w:rsidRPr="00B23C83" w:rsidRDefault="00C841BB" w:rsidP="00C841BB">
            <w:pPr>
              <w:pStyle w:val="TableText"/>
              <w:keepNext w:val="0"/>
            </w:pPr>
            <w:r w:rsidRPr="00B23C83">
              <w:t>Ciprofloxacin</w:t>
            </w:r>
          </w:p>
        </w:tc>
        <w:tc>
          <w:tcPr>
            <w:tcW w:w="504" w:type="pct"/>
          </w:tcPr>
          <w:p w14:paraId="34A85B6E" w14:textId="77777777" w:rsidR="00C841BB" w:rsidRPr="00B23C83" w:rsidRDefault="00C841BB" w:rsidP="00C841BB">
            <w:pPr>
              <w:pStyle w:val="TableTextCA"/>
              <w:keepNext w:val="0"/>
            </w:pPr>
            <w:r w:rsidRPr="00B23C83">
              <w:t>2015</w:t>
            </w:r>
          </w:p>
        </w:tc>
        <w:tc>
          <w:tcPr>
            <w:tcW w:w="1097" w:type="pct"/>
          </w:tcPr>
          <w:p w14:paraId="39C86926" w14:textId="4A20B175" w:rsidR="00C841BB" w:rsidRPr="00B23C83" w:rsidRDefault="00C841BB" w:rsidP="00C841BB">
            <w:pPr>
              <w:pStyle w:val="TableTextDecimalAlign"/>
            </w:pPr>
            <w:r w:rsidRPr="00B23C83">
              <w:t>5.9 (2,574)</w:t>
            </w:r>
          </w:p>
        </w:tc>
        <w:tc>
          <w:tcPr>
            <w:tcW w:w="1097" w:type="pct"/>
          </w:tcPr>
          <w:p w14:paraId="587696A4" w14:textId="5CA5D909" w:rsidR="00C841BB" w:rsidRPr="00B23C83" w:rsidRDefault="00C841BB" w:rsidP="00C841BB">
            <w:pPr>
              <w:pStyle w:val="TableTextDecimalAlign"/>
            </w:pPr>
            <w:r w:rsidRPr="00B23C83">
              <w:t>4.8 (55,350)</w:t>
            </w:r>
          </w:p>
        </w:tc>
        <w:tc>
          <w:tcPr>
            <w:tcW w:w="1096" w:type="pct"/>
          </w:tcPr>
          <w:p w14:paraId="587E087D" w14:textId="24E6C16D" w:rsidR="00C841BB" w:rsidRPr="00B23C83" w:rsidRDefault="00C841BB" w:rsidP="00C841BB">
            <w:pPr>
              <w:pStyle w:val="TableTextDecimalAlign"/>
            </w:pPr>
            <w:r w:rsidRPr="00B23C83">
              <w:t>4.8 (57,924)</w:t>
            </w:r>
          </w:p>
        </w:tc>
      </w:tr>
      <w:tr w:rsidR="00C841BB" w:rsidRPr="00B23C83" w14:paraId="1ACD6FB8" w14:textId="77777777" w:rsidTr="00C841BB">
        <w:trPr>
          <w:trHeight w:val="115"/>
        </w:trPr>
        <w:tc>
          <w:tcPr>
            <w:tcW w:w="1206" w:type="pct"/>
            <w:vMerge/>
          </w:tcPr>
          <w:p w14:paraId="260DE077" w14:textId="77777777" w:rsidR="00C841BB" w:rsidRPr="00B23C83" w:rsidRDefault="00C841BB" w:rsidP="00C841BB">
            <w:pPr>
              <w:pStyle w:val="TableText"/>
              <w:keepNext w:val="0"/>
            </w:pPr>
          </w:p>
        </w:tc>
        <w:tc>
          <w:tcPr>
            <w:tcW w:w="504" w:type="pct"/>
          </w:tcPr>
          <w:p w14:paraId="7D68FB6F" w14:textId="77777777" w:rsidR="00C841BB" w:rsidRPr="00B23C83" w:rsidRDefault="00C841BB" w:rsidP="00C841BB">
            <w:pPr>
              <w:pStyle w:val="TableTextCA"/>
              <w:keepNext w:val="0"/>
            </w:pPr>
            <w:r w:rsidRPr="00B23C83">
              <w:t>2016</w:t>
            </w:r>
          </w:p>
        </w:tc>
        <w:tc>
          <w:tcPr>
            <w:tcW w:w="1097" w:type="pct"/>
          </w:tcPr>
          <w:p w14:paraId="3F82D918" w14:textId="1CF206A8" w:rsidR="00C841BB" w:rsidRPr="00B23C83" w:rsidRDefault="00C841BB" w:rsidP="00C841BB">
            <w:pPr>
              <w:pStyle w:val="TableTextDecimalAlign"/>
            </w:pPr>
            <w:r w:rsidRPr="00B23C83">
              <w:t>6.2 (2,632)</w:t>
            </w:r>
          </w:p>
        </w:tc>
        <w:tc>
          <w:tcPr>
            <w:tcW w:w="1097" w:type="pct"/>
          </w:tcPr>
          <w:p w14:paraId="19CF4CA8" w14:textId="7C99C03C" w:rsidR="00C841BB" w:rsidRPr="00B23C83" w:rsidRDefault="00C841BB" w:rsidP="00C841BB">
            <w:pPr>
              <w:pStyle w:val="TableTextDecimalAlign"/>
            </w:pPr>
            <w:r w:rsidRPr="00B23C83">
              <w:t>4.7 (57,284)</w:t>
            </w:r>
          </w:p>
        </w:tc>
        <w:tc>
          <w:tcPr>
            <w:tcW w:w="1096" w:type="pct"/>
          </w:tcPr>
          <w:p w14:paraId="40BC81D4" w14:textId="4E5B0A8E" w:rsidR="00C841BB" w:rsidRPr="00B23C83" w:rsidRDefault="00C841BB" w:rsidP="00C841BB">
            <w:pPr>
              <w:pStyle w:val="TableTextDecimalAlign"/>
            </w:pPr>
            <w:r w:rsidRPr="00B23C83">
              <w:t>4.7 (59,916)</w:t>
            </w:r>
          </w:p>
        </w:tc>
      </w:tr>
      <w:tr w:rsidR="00C841BB" w:rsidRPr="00B23C83" w14:paraId="14B84B8B" w14:textId="77777777" w:rsidTr="00C841BB">
        <w:trPr>
          <w:trHeight w:val="115"/>
        </w:trPr>
        <w:tc>
          <w:tcPr>
            <w:tcW w:w="1206" w:type="pct"/>
            <w:vMerge/>
          </w:tcPr>
          <w:p w14:paraId="5643A72E" w14:textId="77777777" w:rsidR="00C841BB" w:rsidRPr="00B23C83" w:rsidRDefault="00C841BB" w:rsidP="00C841BB">
            <w:pPr>
              <w:pStyle w:val="TableText"/>
              <w:keepNext w:val="0"/>
            </w:pPr>
          </w:p>
        </w:tc>
        <w:tc>
          <w:tcPr>
            <w:tcW w:w="504" w:type="pct"/>
          </w:tcPr>
          <w:p w14:paraId="7C717888" w14:textId="77777777" w:rsidR="00C841BB" w:rsidRPr="00B23C83" w:rsidRDefault="00C841BB" w:rsidP="00C841BB">
            <w:pPr>
              <w:pStyle w:val="TableTextCA"/>
              <w:keepNext w:val="0"/>
            </w:pPr>
            <w:r w:rsidRPr="00B23C83">
              <w:t>2017</w:t>
            </w:r>
          </w:p>
        </w:tc>
        <w:tc>
          <w:tcPr>
            <w:tcW w:w="1097" w:type="pct"/>
          </w:tcPr>
          <w:p w14:paraId="2829FE08" w14:textId="3A7F502C" w:rsidR="00C841BB" w:rsidRPr="00B23C83" w:rsidRDefault="00C841BB" w:rsidP="00C841BB">
            <w:pPr>
              <w:pStyle w:val="TableTextDecimalAlign"/>
            </w:pPr>
            <w:r w:rsidRPr="00B23C83">
              <w:t>6.2 (2,674)</w:t>
            </w:r>
          </w:p>
        </w:tc>
        <w:tc>
          <w:tcPr>
            <w:tcW w:w="1097" w:type="pct"/>
          </w:tcPr>
          <w:p w14:paraId="6E033FDC" w14:textId="71A35AD4" w:rsidR="00C841BB" w:rsidRPr="00B23C83" w:rsidRDefault="00C841BB" w:rsidP="00C841BB">
            <w:pPr>
              <w:pStyle w:val="TableTextDecimalAlign"/>
            </w:pPr>
            <w:r w:rsidRPr="00B23C83">
              <w:t>4.5 (59,522)</w:t>
            </w:r>
          </w:p>
        </w:tc>
        <w:tc>
          <w:tcPr>
            <w:tcW w:w="1096" w:type="pct"/>
          </w:tcPr>
          <w:p w14:paraId="0DB5DBA7" w14:textId="162569B8" w:rsidR="00C841BB" w:rsidRPr="00B23C83" w:rsidRDefault="00C841BB" w:rsidP="00C841BB">
            <w:pPr>
              <w:pStyle w:val="TableTextDecimalAlign"/>
            </w:pPr>
            <w:r w:rsidRPr="00B23C83">
              <w:t>4.5 (62,196)</w:t>
            </w:r>
          </w:p>
        </w:tc>
      </w:tr>
      <w:tr w:rsidR="00C841BB" w:rsidRPr="00B23C83" w14:paraId="4F5D9201" w14:textId="77777777" w:rsidTr="00C841BB">
        <w:trPr>
          <w:trHeight w:val="115"/>
        </w:trPr>
        <w:tc>
          <w:tcPr>
            <w:tcW w:w="1206" w:type="pct"/>
            <w:vMerge w:val="restart"/>
          </w:tcPr>
          <w:p w14:paraId="7D36DDF9" w14:textId="77777777" w:rsidR="00C841BB" w:rsidRPr="00B23C83" w:rsidRDefault="00C841BB" w:rsidP="00C841BB">
            <w:pPr>
              <w:pStyle w:val="TableText"/>
              <w:keepNext w:val="0"/>
            </w:pPr>
            <w:r w:rsidRPr="00B23C83">
              <w:t>Clindamycin</w:t>
            </w:r>
          </w:p>
        </w:tc>
        <w:tc>
          <w:tcPr>
            <w:tcW w:w="504" w:type="pct"/>
          </w:tcPr>
          <w:p w14:paraId="3CEE886D" w14:textId="77777777" w:rsidR="00C841BB" w:rsidRPr="00B23C83" w:rsidRDefault="00C841BB" w:rsidP="00C841BB">
            <w:pPr>
              <w:pStyle w:val="TableTextCA"/>
              <w:keepNext w:val="0"/>
            </w:pPr>
            <w:r w:rsidRPr="00B23C83">
              <w:t>2015</w:t>
            </w:r>
          </w:p>
        </w:tc>
        <w:tc>
          <w:tcPr>
            <w:tcW w:w="1097" w:type="pct"/>
          </w:tcPr>
          <w:p w14:paraId="25F497E3" w14:textId="4EEB78F7" w:rsidR="00C841BB" w:rsidRPr="00B23C83" w:rsidRDefault="00C841BB" w:rsidP="00C841BB">
            <w:pPr>
              <w:pStyle w:val="TableTextDecimalAlign"/>
            </w:pPr>
            <w:r w:rsidRPr="00B23C83">
              <w:t>11.5 (3,716)</w:t>
            </w:r>
          </w:p>
        </w:tc>
        <w:tc>
          <w:tcPr>
            <w:tcW w:w="1097" w:type="pct"/>
          </w:tcPr>
          <w:p w14:paraId="3373B496" w14:textId="3A7B88B8" w:rsidR="00C841BB" w:rsidRPr="00B23C83" w:rsidRDefault="00C841BB" w:rsidP="00C841BB">
            <w:pPr>
              <w:pStyle w:val="TableTextDecimalAlign"/>
            </w:pPr>
            <w:r w:rsidRPr="00B23C83">
              <w:t>14.9 (116,673)</w:t>
            </w:r>
          </w:p>
        </w:tc>
        <w:tc>
          <w:tcPr>
            <w:tcW w:w="1096" w:type="pct"/>
          </w:tcPr>
          <w:p w14:paraId="78E39F27" w14:textId="0E7238B1" w:rsidR="00C841BB" w:rsidRPr="00B23C83" w:rsidRDefault="00C841BB" w:rsidP="00C841BB">
            <w:pPr>
              <w:pStyle w:val="TableTextDecimalAlign"/>
            </w:pPr>
            <w:r w:rsidRPr="00B23C83">
              <w:t>14.8 (120,389)</w:t>
            </w:r>
          </w:p>
        </w:tc>
      </w:tr>
      <w:tr w:rsidR="00C841BB" w:rsidRPr="00B23C83" w14:paraId="5E3A1707" w14:textId="77777777" w:rsidTr="00C841BB">
        <w:trPr>
          <w:trHeight w:val="115"/>
        </w:trPr>
        <w:tc>
          <w:tcPr>
            <w:tcW w:w="1206" w:type="pct"/>
            <w:vMerge/>
          </w:tcPr>
          <w:p w14:paraId="53B70D80" w14:textId="77777777" w:rsidR="00C841BB" w:rsidRPr="00B23C83" w:rsidRDefault="00C841BB" w:rsidP="00C841BB">
            <w:pPr>
              <w:pStyle w:val="TableText"/>
              <w:keepNext w:val="0"/>
            </w:pPr>
          </w:p>
        </w:tc>
        <w:tc>
          <w:tcPr>
            <w:tcW w:w="504" w:type="pct"/>
          </w:tcPr>
          <w:p w14:paraId="308DB8E0" w14:textId="77777777" w:rsidR="00C841BB" w:rsidRPr="00B23C83" w:rsidRDefault="00C841BB" w:rsidP="00C841BB">
            <w:pPr>
              <w:pStyle w:val="TableTextCA"/>
              <w:keepNext w:val="0"/>
            </w:pPr>
            <w:r w:rsidRPr="00B23C83">
              <w:t>2016</w:t>
            </w:r>
          </w:p>
        </w:tc>
        <w:tc>
          <w:tcPr>
            <w:tcW w:w="1097" w:type="pct"/>
          </w:tcPr>
          <w:p w14:paraId="47FA26E4" w14:textId="3CEC3C37" w:rsidR="00C841BB" w:rsidRPr="00B23C83" w:rsidRDefault="00C841BB" w:rsidP="00C841BB">
            <w:pPr>
              <w:pStyle w:val="TableTextDecimalAlign"/>
            </w:pPr>
            <w:r w:rsidRPr="00B23C83">
              <w:t>11.0 (3,846)</w:t>
            </w:r>
          </w:p>
        </w:tc>
        <w:tc>
          <w:tcPr>
            <w:tcW w:w="1097" w:type="pct"/>
          </w:tcPr>
          <w:p w14:paraId="62B2D789" w14:textId="16F24AD9" w:rsidR="00C841BB" w:rsidRPr="00B23C83" w:rsidRDefault="00C841BB" w:rsidP="00C841BB">
            <w:pPr>
              <w:pStyle w:val="TableTextDecimalAlign"/>
            </w:pPr>
            <w:r w:rsidRPr="00B23C83">
              <w:t>14.8 (122,957)</w:t>
            </w:r>
          </w:p>
        </w:tc>
        <w:tc>
          <w:tcPr>
            <w:tcW w:w="1096" w:type="pct"/>
          </w:tcPr>
          <w:p w14:paraId="02039364" w14:textId="4F435160" w:rsidR="00C841BB" w:rsidRPr="00B23C83" w:rsidRDefault="00C841BB" w:rsidP="00C841BB">
            <w:pPr>
              <w:pStyle w:val="TableTextDecimalAlign"/>
            </w:pPr>
            <w:r w:rsidRPr="00B23C83">
              <w:t>14.6 (126,803)</w:t>
            </w:r>
          </w:p>
        </w:tc>
      </w:tr>
      <w:tr w:rsidR="00C841BB" w:rsidRPr="00B23C83" w14:paraId="7A79794F" w14:textId="77777777" w:rsidTr="00C841BB">
        <w:trPr>
          <w:trHeight w:val="115"/>
        </w:trPr>
        <w:tc>
          <w:tcPr>
            <w:tcW w:w="1206" w:type="pct"/>
            <w:vMerge/>
          </w:tcPr>
          <w:p w14:paraId="75924E1F" w14:textId="77777777" w:rsidR="00C841BB" w:rsidRPr="00B23C83" w:rsidRDefault="00C841BB" w:rsidP="00C841BB">
            <w:pPr>
              <w:pStyle w:val="TableText"/>
              <w:keepNext w:val="0"/>
            </w:pPr>
          </w:p>
        </w:tc>
        <w:tc>
          <w:tcPr>
            <w:tcW w:w="504" w:type="pct"/>
          </w:tcPr>
          <w:p w14:paraId="08CBDF4B" w14:textId="77777777" w:rsidR="00C841BB" w:rsidRPr="00B23C83" w:rsidRDefault="00C841BB" w:rsidP="00C841BB">
            <w:pPr>
              <w:pStyle w:val="TableTextCA"/>
              <w:keepNext w:val="0"/>
            </w:pPr>
            <w:r w:rsidRPr="00B23C83">
              <w:t>2017</w:t>
            </w:r>
          </w:p>
        </w:tc>
        <w:tc>
          <w:tcPr>
            <w:tcW w:w="1097" w:type="pct"/>
          </w:tcPr>
          <w:p w14:paraId="1042069B" w14:textId="5C3DC76B" w:rsidR="00C841BB" w:rsidRPr="00B23C83" w:rsidRDefault="00C841BB" w:rsidP="00C841BB">
            <w:pPr>
              <w:pStyle w:val="TableTextDecimalAlign"/>
            </w:pPr>
            <w:r w:rsidRPr="00B23C83">
              <w:t>11.7 (3,843)</w:t>
            </w:r>
          </w:p>
        </w:tc>
        <w:tc>
          <w:tcPr>
            <w:tcW w:w="1097" w:type="pct"/>
          </w:tcPr>
          <w:p w14:paraId="5004314A" w14:textId="42AF2D7C" w:rsidR="00C841BB" w:rsidRPr="00B23C83" w:rsidRDefault="00C841BB" w:rsidP="00C841BB">
            <w:pPr>
              <w:pStyle w:val="TableTextDecimalAlign"/>
            </w:pPr>
            <w:r w:rsidRPr="00B23C83">
              <w:t>14.7 (125,078)</w:t>
            </w:r>
          </w:p>
        </w:tc>
        <w:tc>
          <w:tcPr>
            <w:tcW w:w="1096" w:type="pct"/>
          </w:tcPr>
          <w:p w14:paraId="4BE3BA93" w14:textId="60BFD782" w:rsidR="00C841BB" w:rsidRPr="00B23C83" w:rsidRDefault="00C841BB" w:rsidP="00C841BB">
            <w:pPr>
              <w:pStyle w:val="TableTextDecimalAlign"/>
            </w:pPr>
            <w:r w:rsidRPr="00B23C83">
              <w:t>14.6 (128,921)</w:t>
            </w:r>
          </w:p>
        </w:tc>
      </w:tr>
      <w:tr w:rsidR="00C841BB" w:rsidRPr="00B23C83" w14:paraId="0EB94D2F" w14:textId="77777777" w:rsidTr="00C841BB">
        <w:trPr>
          <w:trHeight w:val="115"/>
        </w:trPr>
        <w:tc>
          <w:tcPr>
            <w:tcW w:w="1206" w:type="pct"/>
            <w:vMerge w:val="restart"/>
          </w:tcPr>
          <w:p w14:paraId="212FB8B9" w14:textId="77777777" w:rsidR="00C841BB" w:rsidRPr="00B23C83" w:rsidRDefault="00C841BB" w:rsidP="00C841BB">
            <w:pPr>
              <w:pStyle w:val="TableText"/>
              <w:keepNext w:val="0"/>
            </w:pPr>
            <w:r w:rsidRPr="00B23C83">
              <w:t>Daptomycin</w:t>
            </w:r>
          </w:p>
        </w:tc>
        <w:tc>
          <w:tcPr>
            <w:tcW w:w="504" w:type="pct"/>
          </w:tcPr>
          <w:p w14:paraId="3ECE4FC6" w14:textId="77777777" w:rsidR="00C841BB" w:rsidRPr="00B23C83" w:rsidRDefault="00C841BB" w:rsidP="00C841BB">
            <w:pPr>
              <w:pStyle w:val="TableTextCA"/>
              <w:keepNext w:val="0"/>
            </w:pPr>
            <w:r w:rsidRPr="00B23C83">
              <w:t>2015</w:t>
            </w:r>
          </w:p>
        </w:tc>
        <w:tc>
          <w:tcPr>
            <w:tcW w:w="1097" w:type="pct"/>
          </w:tcPr>
          <w:p w14:paraId="0BD72C1C" w14:textId="471147F4" w:rsidR="00C841BB" w:rsidRPr="00B23C83" w:rsidRDefault="00C841BB" w:rsidP="00C841BB">
            <w:pPr>
              <w:pStyle w:val="TableTextDecimalAlign"/>
            </w:pPr>
            <w:r w:rsidRPr="00B23C83">
              <w:t>0.2 (2,877)</w:t>
            </w:r>
          </w:p>
        </w:tc>
        <w:tc>
          <w:tcPr>
            <w:tcW w:w="1097" w:type="pct"/>
          </w:tcPr>
          <w:p w14:paraId="58C3E518" w14:textId="5BBE7F57" w:rsidR="00C841BB" w:rsidRPr="00B23C83" w:rsidRDefault="00C841BB" w:rsidP="00C841BB">
            <w:pPr>
              <w:pStyle w:val="TableTextDecimalAlign"/>
            </w:pPr>
            <w:r w:rsidRPr="00B23C83">
              <w:t>0.3 (72,763)</w:t>
            </w:r>
          </w:p>
        </w:tc>
        <w:tc>
          <w:tcPr>
            <w:tcW w:w="1096" w:type="pct"/>
          </w:tcPr>
          <w:p w14:paraId="6E38A906" w14:textId="3CCAA434" w:rsidR="00C841BB" w:rsidRPr="00B23C83" w:rsidRDefault="00C841BB" w:rsidP="00C841BB">
            <w:pPr>
              <w:pStyle w:val="TableTextDecimalAlign"/>
            </w:pPr>
            <w:r w:rsidRPr="00B23C83">
              <w:t>0.3 (75,640)</w:t>
            </w:r>
          </w:p>
        </w:tc>
      </w:tr>
      <w:tr w:rsidR="00C841BB" w:rsidRPr="00B23C83" w14:paraId="4405EBD6" w14:textId="77777777" w:rsidTr="00C841BB">
        <w:trPr>
          <w:trHeight w:val="115"/>
        </w:trPr>
        <w:tc>
          <w:tcPr>
            <w:tcW w:w="1206" w:type="pct"/>
            <w:vMerge/>
          </w:tcPr>
          <w:p w14:paraId="75D2BD3E" w14:textId="77777777" w:rsidR="00C841BB" w:rsidRPr="00B23C83" w:rsidRDefault="00C841BB" w:rsidP="00C841BB">
            <w:pPr>
              <w:pStyle w:val="TableText"/>
              <w:keepNext w:val="0"/>
            </w:pPr>
          </w:p>
        </w:tc>
        <w:tc>
          <w:tcPr>
            <w:tcW w:w="504" w:type="pct"/>
          </w:tcPr>
          <w:p w14:paraId="30B2E411" w14:textId="77777777" w:rsidR="00C841BB" w:rsidRPr="00B23C83" w:rsidRDefault="00C841BB" w:rsidP="00C841BB">
            <w:pPr>
              <w:pStyle w:val="TableTextCA"/>
              <w:keepNext w:val="0"/>
            </w:pPr>
            <w:r w:rsidRPr="00B23C83">
              <w:t>2016</w:t>
            </w:r>
          </w:p>
        </w:tc>
        <w:tc>
          <w:tcPr>
            <w:tcW w:w="1097" w:type="pct"/>
          </w:tcPr>
          <w:p w14:paraId="59E4336B" w14:textId="30A2D879" w:rsidR="00C841BB" w:rsidRPr="00B23C83" w:rsidRDefault="00C841BB" w:rsidP="00C841BB">
            <w:pPr>
              <w:pStyle w:val="TableTextDecimalAlign"/>
            </w:pPr>
            <w:r w:rsidRPr="00B23C83">
              <w:t>0.3 (3,052)</w:t>
            </w:r>
          </w:p>
        </w:tc>
        <w:tc>
          <w:tcPr>
            <w:tcW w:w="1097" w:type="pct"/>
          </w:tcPr>
          <w:p w14:paraId="22958882" w14:textId="1FA06F2E" w:rsidR="00C841BB" w:rsidRPr="00B23C83" w:rsidRDefault="00C841BB" w:rsidP="00C841BB">
            <w:pPr>
              <w:pStyle w:val="TableTextDecimalAlign"/>
            </w:pPr>
            <w:r w:rsidRPr="00B23C83">
              <w:t>0.2 (86,027)</w:t>
            </w:r>
          </w:p>
        </w:tc>
        <w:tc>
          <w:tcPr>
            <w:tcW w:w="1096" w:type="pct"/>
          </w:tcPr>
          <w:p w14:paraId="5DA2A7A2" w14:textId="755B37B0" w:rsidR="00C841BB" w:rsidRPr="00B23C83" w:rsidRDefault="00C841BB" w:rsidP="00C841BB">
            <w:pPr>
              <w:pStyle w:val="TableTextDecimalAlign"/>
            </w:pPr>
            <w:r w:rsidRPr="00B23C83">
              <w:t>0.2 (89,079)</w:t>
            </w:r>
          </w:p>
        </w:tc>
      </w:tr>
      <w:tr w:rsidR="00C841BB" w:rsidRPr="00B23C83" w14:paraId="269EBECC" w14:textId="77777777" w:rsidTr="00C841BB">
        <w:trPr>
          <w:trHeight w:val="115"/>
        </w:trPr>
        <w:tc>
          <w:tcPr>
            <w:tcW w:w="1206" w:type="pct"/>
            <w:vMerge/>
          </w:tcPr>
          <w:p w14:paraId="32353F7E" w14:textId="77777777" w:rsidR="00C841BB" w:rsidRPr="00B23C83" w:rsidRDefault="00C841BB" w:rsidP="00C841BB">
            <w:pPr>
              <w:pStyle w:val="TableText"/>
              <w:keepNext w:val="0"/>
            </w:pPr>
          </w:p>
        </w:tc>
        <w:tc>
          <w:tcPr>
            <w:tcW w:w="504" w:type="pct"/>
          </w:tcPr>
          <w:p w14:paraId="3FD19AF1" w14:textId="77777777" w:rsidR="00C841BB" w:rsidRPr="00B23C83" w:rsidRDefault="00C841BB" w:rsidP="00C841BB">
            <w:pPr>
              <w:pStyle w:val="TableTextCA"/>
              <w:keepNext w:val="0"/>
            </w:pPr>
            <w:r w:rsidRPr="00B23C83">
              <w:t>2017</w:t>
            </w:r>
          </w:p>
        </w:tc>
        <w:tc>
          <w:tcPr>
            <w:tcW w:w="1097" w:type="pct"/>
          </w:tcPr>
          <w:p w14:paraId="6731E50B" w14:textId="546F161E" w:rsidR="00C841BB" w:rsidRPr="00B23C83" w:rsidRDefault="00C841BB" w:rsidP="00C841BB">
            <w:pPr>
              <w:pStyle w:val="TableTextDecimalAlign"/>
            </w:pPr>
            <w:r w:rsidRPr="00B23C83">
              <w:t>0.2 (3,338)</w:t>
            </w:r>
          </w:p>
        </w:tc>
        <w:tc>
          <w:tcPr>
            <w:tcW w:w="1097" w:type="pct"/>
          </w:tcPr>
          <w:p w14:paraId="002CBA81" w14:textId="400A13A5" w:rsidR="00C841BB" w:rsidRPr="00B23C83" w:rsidRDefault="00C841BB" w:rsidP="00C841BB">
            <w:pPr>
              <w:pStyle w:val="TableTextDecimalAlign"/>
            </w:pPr>
            <w:r w:rsidRPr="00B23C83">
              <w:t>0.2 (92,213)</w:t>
            </w:r>
          </w:p>
        </w:tc>
        <w:tc>
          <w:tcPr>
            <w:tcW w:w="1096" w:type="pct"/>
          </w:tcPr>
          <w:p w14:paraId="4EFBA2BB" w14:textId="71C6AE7D" w:rsidR="00C841BB" w:rsidRPr="00B23C83" w:rsidRDefault="00C841BB" w:rsidP="00C841BB">
            <w:pPr>
              <w:pStyle w:val="TableTextDecimalAlign"/>
            </w:pPr>
            <w:r w:rsidRPr="00B23C83">
              <w:t>0.2 (95,551)</w:t>
            </w:r>
          </w:p>
        </w:tc>
      </w:tr>
      <w:tr w:rsidR="00C841BB" w:rsidRPr="00B23C83" w14:paraId="374284F8" w14:textId="77777777" w:rsidTr="00C841BB">
        <w:trPr>
          <w:trHeight w:val="115"/>
        </w:trPr>
        <w:tc>
          <w:tcPr>
            <w:tcW w:w="1206" w:type="pct"/>
            <w:vMerge w:val="restart"/>
          </w:tcPr>
          <w:p w14:paraId="330A5853" w14:textId="77777777" w:rsidR="00C841BB" w:rsidRPr="00B23C83" w:rsidRDefault="00C841BB" w:rsidP="00C841BB">
            <w:pPr>
              <w:pStyle w:val="TableText"/>
              <w:keepNext w:val="0"/>
            </w:pPr>
            <w:r w:rsidRPr="00B23C83">
              <w:t>Erythromycin</w:t>
            </w:r>
          </w:p>
        </w:tc>
        <w:tc>
          <w:tcPr>
            <w:tcW w:w="504" w:type="pct"/>
          </w:tcPr>
          <w:p w14:paraId="2EEB352E" w14:textId="77777777" w:rsidR="00C841BB" w:rsidRPr="00B23C83" w:rsidRDefault="00C841BB" w:rsidP="00C841BB">
            <w:pPr>
              <w:pStyle w:val="TableTextCA"/>
              <w:keepNext w:val="0"/>
            </w:pPr>
            <w:r w:rsidRPr="00B23C83">
              <w:t>2015</w:t>
            </w:r>
          </w:p>
        </w:tc>
        <w:tc>
          <w:tcPr>
            <w:tcW w:w="1097" w:type="pct"/>
          </w:tcPr>
          <w:p w14:paraId="1063F510" w14:textId="7DF96733" w:rsidR="00C841BB" w:rsidRPr="00B23C83" w:rsidRDefault="00C841BB" w:rsidP="00C841BB">
            <w:pPr>
              <w:pStyle w:val="TableTextDecimalAlign"/>
            </w:pPr>
            <w:r w:rsidRPr="00B23C83">
              <w:t>16.3 (4,582)</w:t>
            </w:r>
          </w:p>
        </w:tc>
        <w:tc>
          <w:tcPr>
            <w:tcW w:w="1097" w:type="pct"/>
          </w:tcPr>
          <w:p w14:paraId="65BD2800" w14:textId="63C95718" w:rsidR="00C841BB" w:rsidRPr="00B23C83" w:rsidRDefault="00C841BB" w:rsidP="00C841BB">
            <w:pPr>
              <w:pStyle w:val="TableTextDecimalAlign"/>
            </w:pPr>
            <w:r w:rsidRPr="00B23C83">
              <w:t>17.1 (137,543)</w:t>
            </w:r>
          </w:p>
        </w:tc>
        <w:tc>
          <w:tcPr>
            <w:tcW w:w="1096" w:type="pct"/>
          </w:tcPr>
          <w:p w14:paraId="24B462E4" w14:textId="4B1DF8AD" w:rsidR="00C841BB" w:rsidRPr="00B23C83" w:rsidRDefault="00C841BB" w:rsidP="00C841BB">
            <w:pPr>
              <w:pStyle w:val="TableTextDecimalAlign"/>
            </w:pPr>
            <w:r w:rsidRPr="00B23C83">
              <w:t>17.1 (142,125)</w:t>
            </w:r>
          </w:p>
        </w:tc>
      </w:tr>
      <w:tr w:rsidR="00C841BB" w:rsidRPr="00B23C83" w14:paraId="7C4901F6" w14:textId="77777777" w:rsidTr="00C841BB">
        <w:trPr>
          <w:trHeight w:val="115"/>
        </w:trPr>
        <w:tc>
          <w:tcPr>
            <w:tcW w:w="1206" w:type="pct"/>
            <w:vMerge/>
          </w:tcPr>
          <w:p w14:paraId="0DF3E428" w14:textId="77777777" w:rsidR="00C841BB" w:rsidRPr="00B23C83" w:rsidRDefault="00C841BB" w:rsidP="00C841BB">
            <w:pPr>
              <w:pStyle w:val="TableText"/>
              <w:keepNext w:val="0"/>
            </w:pPr>
          </w:p>
        </w:tc>
        <w:tc>
          <w:tcPr>
            <w:tcW w:w="504" w:type="pct"/>
          </w:tcPr>
          <w:p w14:paraId="60847FA3" w14:textId="77777777" w:rsidR="00C841BB" w:rsidRPr="00B23C83" w:rsidRDefault="00C841BB" w:rsidP="00C841BB">
            <w:pPr>
              <w:pStyle w:val="TableTextCA"/>
              <w:keepNext w:val="0"/>
            </w:pPr>
            <w:r w:rsidRPr="00B23C83">
              <w:t>2016</w:t>
            </w:r>
          </w:p>
        </w:tc>
        <w:tc>
          <w:tcPr>
            <w:tcW w:w="1097" w:type="pct"/>
          </w:tcPr>
          <w:p w14:paraId="56217764" w14:textId="5EDE997A" w:rsidR="00C841BB" w:rsidRPr="00B23C83" w:rsidRDefault="00C841BB" w:rsidP="00C841BB">
            <w:pPr>
              <w:pStyle w:val="TableTextDecimalAlign"/>
            </w:pPr>
            <w:r w:rsidRPr="00B23C83">
              <w:t>16.1 (5,050)</w:t>
            </w:r>
          </w:p>
        </w:tc>
        <w:tc>
          <w:tcPr>
            <w:tcW w:w="1097" w:type="pct"/>
          </w:tcPr>
          <w:p w14:paraId="5CEE15BD" w14:textId="0EED1449" w:rsidR="00C841BB" w:rsidRPr="00B23C83" w:rsidRDefault="00C841BB" w:rsidP="00C841BB">
            <w:pPr>
              <w:pStyle w:val="TableTextDecimalAlign"/>
            </w:pPr>
            <w:r w:rsidRPr="00B23C83">
              <w:t>16.7 (147,612)</w:t>
            </w:r>
          </w:p>
        </w:tc>
        <w:tc>
          <w:tcPr>
            <w:tcW w:w="1096" w:type="pct"/>
          </w:tcPr>
          <w:p w14:paraId="34C4C868" w14:textId="224B4325" w:rsidR="00C841BB" w:rsidRPr="00B23C83" w:rsidRDefault="00C841BB" w:rsidP="00C841BB">
            <w:pPr>
              <w:pStyle w:val="TableTextDecimalAlign"/>
            </w:pPr>
            <w:r w:rsidRPr="00B23C83">
              <w:t>16.7 (152,662)</w:t>
            </w:r>
          </w:p>
        </w:tc>
      </w:tr>
      <w:tr w:rsidR="00C841BB" w:rsidRPr="00B23C83" w14:paraId="3FF67181" w14:textId="77777777" w:rsidTr="00C841BB">
        <w:trPr>
          <w:trHeight w:val="115"/>
        </w:trPr>
        <w:tc>
          <w:tcPr>
            <w:tcW w:w="1206" w:type="pct"/>
            <w:vMerge/>
          </w:tcPr>
          <w:p w14:paraId="17DD45D0" w14:textId="77777777" w:rsidR="00C841BB" w:rsidRPr="00B23C83" w:rsidRDefault="00C841BB" w:rsidP="00C841BB">
            <w:pPr>
              <w:pStyle w:val="TableText"/>
              <w:keepNext w:val="0"/>
            </w:pPr>
          </w:p>
        </w:tc>
        <w:tc>
          <w:tcPr>
            <w:tcW w:w="504" w:type="pct"/>
          </w:tcPr>
          <w:p w14:paraId="1ECBF164" w14:textId="77777777" w:rsidR="00C841BB" w:rsidRPr="00B23C83" w:rsidRDefault="00C841BB" w:rsidP="00C841BB">
            <w:pPr>
              <w:pStyle w:val="TableTextCA"/>
              <w:keepNext w:val="0"/>
            </w:pPr>
            <w:r w:rsidRPr="00B23C83">
              <w:t>2017</w:t>
            </w:r>
          </w:p>
        </w:tc>
        <w:tc>
          <w:tcPr>
            <w:tcW w:w="1097" w:type="pct"/>
          </w:tcPr>
          <w:p w14:paraId="10F83EFB" w14:textId="23CC24EE" w:rsidR="00C841BB" w:rsidRPr="00B23C83" w:rsidRDefault="00C841BB" w:rsidP="00C841BB">
            <w:pPr>
              <w:pStyle w:val="TableTextDecimalAlign"/>
            </w:pPr>
            <w:r w:rsidRPr="00B23C83">
              <w:t>16.3 (5,236)</w:t>
            </w:r>
          </w:p>
        </w:tc>
        <w:tc>
          <w:tcPr>
            <w:tcW w:w="1097" w:type="pct"/>
          </w:tcPr>
          <w:p w14:paraId="1E94D8C2" w14:textId="5855AB62" w:rsidR="00C841BB" w:rsidRPr="00B23C83" w:rsidRDefault="00C841BB" w:rsidP="00C841BB">
            <w:pPr>
              <w:pStyle w:val="TableTextDecimalAlign"/>
            </w:pPr>
            <w:r w:rsidRPr="00B23C83">
              <w:t>16.6 (151,739)</w:t>
            </w:r>
          </w:p>
        </w:tc>
        <w:tc>
          <w:tcPr>
            <w:tcW w:w="1096" w:type="pct"/>
          </w:tcPr>
          <w:p w14:paraId="4F4C5F72" w14:textId="3B9D55B6" w:rsidR="00C841BB" w:rsidRPr="00B23C83" w:rsidRDefault="00C841BB" w:rsidP="00C841BB">
            <w:pPr>
              <w:pStyle w:val="TableTextDecimalAlign"/>
            </w:pPr>
            <w:r w:rsidRPr="00B23C83">
              <w:t>16.5 (156,975)</w:t>
            </w:r>
          </w:p>
        </w:tc>
      </w:tr>
      <w:tr w:rsidR="00C841BB" w:rsidRPr="00B23C83" w14:paraId="03FACF41" w14:textId="77777777" w:rsidTr="00C841BB">
        <w:trPr>
          <w:trHeight w:val="115"/>
        </w:trPr>
        <w:tc>
          <w:tcPr>
            <w:tcW w:w="1206" w:type="pct"/>
            <w:vMerge w:val="restart"/>
          </w:tcPr>
          <w:p w14:paraId="6C6D3A93" w14:textId="77777777" w:rsidR="00C841BB" w:rsidRPr="00B23C83" w:rsidRDefault="00C841BB" w:rsidP="00C841BB">
            <w:pPr>
              <w:pStyle w:val="TableText"/>
              <w:keepNext w:val="0"/>
            </w:pPr>
            <w:r w:rsidRPr="00B23C83">
              <w:t>Fusidic acid</w:t>
            </w:r>
          </w:p>
        </w:tc>
        <w:tc>
          <w:tcPr>
            <w:tcW w:w="504" w:type="pct"/>
          </w:tcPr>
          <w:p w14:paraId="356D1C01" w14:textId="77777777" w:rsidR="00C841BB" w:rsidRPr="00B23C83" w:rsidRDefault="00C841BB" w:rsidP="00C841BB">
            <w:pPr>
              <w:pStyle w:val="TableTextCA"/>
              <w:keepNext w:val="0"/>
            </w:pPr>
            <w:r w:rsidRPr="00B23C83">
              <w:t>2015</w:t>
            </w:r>
          </w:p>
        </w:tc>
        <w:tc>
          <w:tcPr>
            <w:tcW w:w="1097" w:type="pct"/>
          </w:tcPr>
          <w:p w14:paraId="35D81CEB" w14:textId="15D1299E" w:rsidR="00C841BB" w:rsidRPr="00B23C83" w:rsidRDefault="00C841BB" w:rsidP="00C841BB">
            <w:pPr>
              <w:pStyle w:val="TableTextDecimalAlign"/>
            </w:pPr>
            <w:r w:rsidRPr="00B23C83">
              <w:t>3.7 (3,983)</w:t>
            </w:r>
          </w:p>
        </w:tc>
        <w:tc>
          <w:tcPr>
            <w:tcW w:w="1097" w:type="pct"/>
          </w:tcPr>
          <w:p w14:paraId="3EDA32F2" w14:textId="3FB694B4" w:rsidR="00C841BB" w:rsidRPr="00B23C83" w:rsidRDefault="00C841BB" w:rsidP="00C841BB">
            <w:pPr>
              <w:pStyle w:val="TableTextDecimalAlign"/>
            </w:pPr>
            <w:r w:rsidRPr="00B23C83">
              <w:t>7.7 (49,053)</w:t>
            </w:r>
          </w:p>
        </w:tc>
        <w:tc>
          <w:tcPr>
            <w:tcW w:w="1096" w:type="pct"/>
          </w:tcPr>
          <w:p w14:paraId="53E14401" w14:textId="1E3E7277" w:rsidR="00C841BB" w:rsidRPr="00B23C83" w:rsidRDefault="00C841BB" w:rsidP="00C841BB">
            <w:pPr>
              <w:pStyle w:val="TableTextDecimalAlign"/>
            </w:pPr>
            <w:r w:rsidRPr="00B23C83">
              <w:t>7.4 (53,036)</w:t>
            </w:r>
          </w:p>
        </w:tc>
      </w:tr>
      <w:tr w:rsidR="00C841BB" w:rsidRPr="00B23C83" w14:paraId="60FFD915" w14:textId="77777777" w:rsidTr="00C841BB">
        <w:trPr>
          <w:trHeight w:val="115"/>
        </w:trPr>
        <w:tc>
          <w:tcPr>
            <w:tcW w:w="1206" w:type="pct"/>
            <w:vMerge/>
          </w:tcPr>
          <w:p w14:paraId="47EDB1E0" w14:textId="77777777" w:rsidR="00C841BB" w:rsidRPr="00B23C83" w:rsidRDefault="00C841BB" w:rsidP="00C841BB">
            <w:pPr>
              <w:pStyle w:val="TableText"/>
              <w:keepNext w:val="0"/>
            </w:pPr>
          </w:p>
        </w:tc>
        <w:tc>
          <w:tcPr>
            <w:tcW w:w="504" w:type="pct"/>
          </w:tcPr>
          <w:p w14:paraId="04CDC03C" w14:textId="77777777" w:rsidR="00C841BB" w:rsidRPr="00B23C83" w:rsidRDefault="00C841BB" w:rsidP="00C841BB">
            <w:pPr>
              <w:pStyle w:val="TableTextCA"/>
              <w:keepNext w:val="0"/>
            </w:pPr>
            <w:r w:rsidRPr="00B23C83">
              <w:t>2016</w:t>
            </w:r>
          </w:p>
        </w:tc>
        <w:tc>
          <w:tcPr>
            <w:tcW w:w="1097" w:type="pct"/>
          </w:tcPr>
          <w:p w14:paraId="645479D0" w14:textId="641F813E" w:rsidR="00C841BB" w:rsidRPr="00B23C83" w:rsidRDefault="00C841BB" w:rsidP="00C841BB">
            <w:pPr>
              <w:pStyle w:val="TableTextDecimalAlign"/>
            </w:pPr>
            <w:r w:rsidRPr="00B23C83">
              <w:t>3.7 (3,468)</w:t>
            </w:r>
          </w:p>
        </w:tc>
        <w:tc>
          <w:tcPr>
            <w:tcW w:w="1097" w:type="pct"/>
          </w:tcPr>
          <w:p w14:paraId="17D20D5C" w14:textId="5E314802" w:rsidR="00C841BB" w:rsidRPr="00B23C83" w:rsidRDefault="00C841BB" w:rsidP="00C841BB">
            <w:pPr>
              <w:pStyle w:val="TableTextDecimalAlign"/>
            </w:pPr>
            <w:r w:rsidRPr="00B23C83">
              <w:t>7.4 (55,890)</w:t>
            </w:r>
          </w:p>
        </w:tc>
        <w:tc>
          <w:tcPr>
            <w:tcW w:w="1096" w:type="pct"/>
          </w:tcPr>
          <w:p w14:paraId="7057525E" w14:textId="75CACFC7" w:rsidR="00C841BB" w:rsidRPr="00B23C83" w:rsidRDefault="00C841BB" w:rsidP="00C841BB">
            <w:pPr>
              <w:pStyle w:val="TableTextDecimalAlign"/>
            </w:pPr>
            <w:r w:rsidRPr="00B23C83">
              <w:t>7.2 (59,358)</w:t>
            </w:r>
          </w:p>
        </w:tc>
      </w:tr>
      <w:tr w:rsidR="00C841BB" w:rsidRPr="00B23C83" w14:paraId="3FCAC7F1" w14:textId="77777777" w:rsidTr="00C841BB">
        <w:trPr>
          <w:trHeight w:val="115"/>
        </w:trPr>
        <w:tc>
          <w:tcPr>
            <w:tcW w:w="1206" w:type="pct"/>
            <w:vMerge/>
          </w:tcPr>
          <w:p w14:paraId="5237DB10" w14:textId="77777777" w:rsidR="00C841BB" w:rsidRPr="00B23C83" w:rsidRDefault="00C841BB" w:rsidP="00C841BB">
            <w:pPr>
              <w:pStyle w:val="TableText"/>
              <w:keepNext w:val="0"/>
            </w:pPr>
          </w:p>
        </w:tc>
        <w:tc>
          <w:tcPr>
            <w:tcW w:w="504" w:type="pct"/>
          </w:tcPr>
          <w:p w14:paraId="43DBC5E3" w14:textId="77777777" w:rsidR="00C841BB" w:rsidRPr="00B23C83" w:rsidRDefault="00C841BB" w:rsidP="00C841BB">
            <w:pPr>
              <w:pStyle w:val="TableTextCA"/>
              <w:keepNext w:val="0"/>
            </w:pPr>
            <w:r w:rsidRPr="00B23C83">
              <w:t>2017</w:t>
            </w:r>
          </w:p>
        </w:tc>
        <w:tc>
          <w:tcPr>
            <w:tcW w:w="1097" w:type="pct"/>
          </w:tcPr>
          <w:p w14:paraId="61435D78" w14:textId="7CD58BB6" w:rsidR="00C841BB" w:rsidRPr="00B23C83" w:rsidRDefault="00C841BB" w:rsidP="00C841BB">
            <w:pPr>
              <w:pStyle w:val="TableTextDecimalAlign"/>
            </w:pPr>
            <w:r w:rsidRPr="00B23C83">
              <w:t>4.0 (3,539)</w:t>
            </w:r>
          </w:p>
        </w:tc>
        <w:tc>
          <w:tcPr>
            <w:tcW w:w="1097" w:type="pct"/>
          </w:tcPr>
          <w:p w14:paraId="7065B3C9" w14:textId="51E96933" w:rsidR="00C841BB" w:rsidRPr="00B23C83" w:rsidRDefault="00C841BB" w:rsidP="00C841BB">
            <w:pPr>
              <w:pStyle w:val="TableTextDecimalAlign"/>
            </w:pPr>
            <w:r w:rsidRPr="00B23C83">
              <w:t>6.5 (58,853)</w:t>
            </w:r>
          </w:p>
        </w:tc>
        <w:tc>
          <w:tcPr>
            <w:tcW w:w="1096" w:type="pct"/>
          </w:tcPr>
          <w:p w14:paraId="08AF1524" w14:textId="77762E65" w:rsidR="00C841BB" w:rsidRPr="00B23C83" w:rsidRDefault="00C841BB" w:rsidP="00C841BB">
            <w:pPr>
              <w:pStyle w:val="TableTextDecimalAlign"/>
            </w:pPr>
            <w:r w:rsidRPr="00B23C83">
              <w:t>6.4 (62,392)</w:t>
            </w:r>
          </w:p>
        </w:tc>
      </w:tr>
      <w:tr w:rsidR="00C841BB" w:rsidRPr="00B23C83" w14:paraId="7F2AC114" w14:textId="77777777" w:rsidTr="00C841BB">
        <w:trPr>
          <w:trHeight w:val="115"/>
        </w:trPr>
        <w:tc>
          <w:tcPr>
            <w:tcW w:w="1206" w:type="pct"/>
            <w:vMerge w:val="restart"/>
          </w:tcPr>
          <w:p w14:paraId="6165356D" w14:textId="77777777" w:rsidR="00C841BB" w:rsidRPr="00B23C83" w:rsidRDefault="00C841BB" w:rsidP="00C841BB">
            <w:pPr>
              <w:pStyle w:val="TableText"/>
              <w:keepNext w:val="0"/>
            </w:pPr>
            <w:r w:rsidRPr="00B23C83">
              <w:t>Gentamicin</w:t>
            </w:r>
          </w:p>
        </w:tc>
        <w:tc>
          <w:tcPr>
            <w:tcW w:w="504" w:type="pct"/>
          </w:tcPr>
          <w:p w14:paraId="02BF7E61" w14:textId="77777777" w:rsidR="00C841BB" w:rsidRPr="00B23C83" w:rsidRDefault="00C841BB" w:rsidP="00C841BB">
            <w:pPr>
              <w:pStyle w:val="TableTextCA"/>
              <w:keepNext w:val="0"/>
            </w:pPr>
            <w:r w:rsidRPr="00B23C83">
              <w:t>2015</w:t>
            </w:r>
          </w:p>
        </w:tc>
        <w:tc>
          <w:tcPr>
            <w:tcW w:w="1097" w:type="pct"/>
          </w:tcPr>
          <w:p w14:paraId="075FF24F" w14:textId="7B70BD43" w:rsidR="00C841BB" w:rsidRPr="00B23C83" w:rsidRDefault="00C841BB" w:rsidP="00C841BB">
            <w:pPr>
              <w:pStyle w:val="TableTextDecimalAlign"/>
            </w:pPr>
            <w:r w:rsidRPr="00B23C83">
              <w:t>2.3 (3,331)</w:t>
            </w:r>
          </w:p>
        </w:tc>
        <w:tc>
          <w:tcPr>
            <w:tcW w:w="1097" w:type="pct"/>
          </w:tcPr>
          <w:p w14:paraId="06DF747B" w14:textId="0793D2A0" w:rsidR="00C841BB" w:rsidRPr="00B23C83" w:rsidRDefault="00C841BB" w:rsidP="00C841BB">
            <w:pPr>
              <w:pStyle w:val="TableTextDecimalAlign"/>
            </w:pPr>
            <w:r w:rsidRPr="00B23C83">
              <w:t>1.3 (47,885)</w:t>
            </w:r>
          </w:p>
        </w:tc>
        <w:tc>
          <w:tcPr>
            <w:tcW w:w="1096" w:type="pct"/>
          </w:tcPr>
          <w:p w14:paraId="45844A7F" w14:textId="2AD750C9" w:rsidR="00C841BB" w:rsidRPr="00B23C83" w:rsidRDefault="00C841BB" w:rsidP="00C841BB">
            <w:pPr>
              <w:pStyle w:val="TableTextDecimalAlign"/>
            </w:pPr>
            <w:r w:rsidRPr="00B23C83">
              <w:t>1.4 (51,216)</w:t>
            </w:r>
          </w:p>
        </w:tc>
      </w:tr>
      <w:tr w:rsidR="00C841BB" w:rsidRPr="00B23C83" w14:paraId="436D24AA" w14:textId="77777777" w:rsidTr="00C841BB">
        <w:trPr>
          <w:trHeight w:val="115"/>
        </w:trPr>
        <w:tc>
          <w:tcPr>
            <w:tcW w:w="1206" w:type="pct"/>
            <w:vMerge/>
          </w:tcPr>
          <w:p w14:paraId="263E1880" w14:textId="77777777" w:rsidR="00C841BB" w:rsidRPr="00B23C83" w:rsidRDefault="00C841BB" w:rsidP="00C841BB">
            <w:pPr>
              <w:pStyle w:val="TableText"/>
              <w:keepNext w:val="0"/>
            </w:pPr>
          </w:p>
        </w:tc>
        <w:tc>
          <w:tcPr>
            <w:tcW w:w="504" w:type="pct"/>
          </w:tcPr>
          <w:p w14:paraId="373EA045" w14:textId="77777777" w:rsidR="00C841BB" w:rsidRPr="00B23C83" w:rsidRDefault="00C841BB" w:rsidP="00C841BB">
            <w:pPr>
              <w:pStyle w:val="TableTextCA"/>
              <w:keepNext w:val="0"/>
            </w:pPr>
            <w:r w:rsidRPr="00B23C83">
              <w:t>2016</w:t>
            </w:r>
          </w:p>
        </w:tc>
        <w:tc>
          <w:tcPr>
            <w:tcW w:w="1097" w:type="pct"/>
          </w:tcPr>
          <w:p w14:paraId="789752A0" w14:textId="205C3844" w:rsidR="00C841BB" w:rsidRPr="00B23C83" w:rsidRDefault="00C841BB" w:rsidP="00C841BB">
            <w:pPr>
              <w:pStyle w:val="TableTextDecimalAlign"/>
            </w:pPr>
            <w:r w:rsidRPr="00B23C83">
              <w:t>2.5 (3,455)</w:t>
            </w:r>
          </w:p>
        </w:tc>
        <w:tc>
          <w:tcPr>
            <w:tcW w:w="1097" w:type="pct"/>
          </w:tcPr>
          <w:p w14:paraId="6049C2FA" w14:textId="1E9A9B46" w:rsidR="00C841BB" w:rsidRPr="00B23C83" w:rsidRDefault="00C841BB" w:rsidP="00C841BB">
            <w:pPr>
              <w:pStyle w:val="TableTextDecimalAlign"/>
            </w:pPr>
            <w:r w:rsidRPr="00B23C83">
              <w:t>1.2 (52,743)</w:t>
            </w:r>
          </w:p>
        </w:tc>
        <w:tc>
          <w:tcPr>
            <w:tcW w:w="1096" w:type="pct"/>
          </w:tcPr>
          <w:p w14:paraId="08C9DE98" w14:textId="350493A7" w:rsidR="00C841BB" w:rsidRPr="00B23C83" w:rsidRDefault="00C841BB" w:rsidP="00C841BB">
            <w:pPr>
              <w:pStyle w:val="TableTextDecimalAlign"/>
            </w:pPr>
            <w:r w:rsidRPr="00B23C83">
              <w:t>1.3 (56,198)</w:t>
            </w:r>
          </w:p>
        </w:tc>
      </w:tr>
      <w:tr w:rsidR="00C841BB" w:rsidRPr="00B23C83" w14:paraId="3BD1A1D1" w14:textId="77777777" w:rsidTr="00C841BB">
        <w:trPr>
          <w:trHeight w:val="115"/>
        </w:trPr>
        <w:tc>
          <w:tcPr>
            <w:tcW w:w="1206" w:type="pct"/>
            <w:vMerge/>
          </w:tcPr>
          <w:p w14:paraId="4D24777B" w14:textId="77777777" w:rsidR="00C841BB" w:rsidRPr="00B23C83" w:rsidRDefault="00C841BB" w:rsidP="00C841BB">
            <w:pPr>
              <w:pStyle w:val="TableText"/>
              <w:keepNext w:val="0"/>
            </w:pPr>
          </w:p>
        </w:tc>
        <w:tc>
          <w:tcPr>
            <w:tcW w:w="504" w:type="pct"/>
          </w:tcPr>
          <w:p w14:paraId="0B088ED7" w14:textId="77777777" w:rsidR="00C841BB" w:rsidRPr="00B23C83" w:rsidRDefault="00C841BB" w:rsidP="00C841BB">
            <w:pPr>
              <w:pStyle w:val="TableTextCA"/>
              <w:keepNext w:val="0"/>
            </w:pPr>
            <w:r w:rsidRPr="00B23C83">
              <w:t>2017</w:t>
            </w:r>
          </w:p>
        </w:tc>
        <w:tc>
          <w:tcPr>
            <w:tcW w:w="1097" w:type="pct"/>
          </w:tcPr>
          <w:p w14:paraId="625C89D2" w14:textId="42DCD372" w:rsidR="00C841BB" w:rsidRPr="00B23C83" w:rsidRDefault="00C841BB" w:rsidP="00C841BB">
            <w:pPr>
              <w:pStyle w:val="TableTextDecimalAlign"/>
            </w:pPr>
            <w:r w:rsidRPr="00B23C83">
              <w:t>2.4 (3,219)</w:t>
            </w:r>
          </w:p>
        </w:tc>
        <w:tc>
          <w:tcPr>
            <w:tcW w:w="1097" w:type="pct"/>
          </w:tcPr>
          <w:p w14:paraId="13203494" w14:textId="59D875F3" w:rsidR="00C841BB" w:rsidRPr="00B23C83" w:rsidRDefault="00C841BB" w:rsidP="00C841BB">
            <w:pPr>
              <w:pStyle w:val="TableTextDecimalAlign"/>
            </w:pPr>
            <w:r w:rsidRPr="00B23C83">
              <w:t>1.2 (56,687)</w:t>
            </w:r>
          </w:p>
        </w:tc>
        <w:tc>
          <w:tcPr>
            <w:tcW w:w="1096" w:type="pct"/>
          </w:tcPr>
          <w:p w14:paraId="558DCBD6" w14:textId="7174F548" w:rsidR="00C841BB" w:rsidRPr="00B23C83" w:rsidRDefault="00C841BB" w:rsidP="00C841BB">
            <w:pPr>
              <w:pStyle w:val="TableTextDecimalAlign"/>
            </w:pPr>
            <w:r w:rsidRPr="00B23C83">
              <w:t>1.2 (59,906)</w:t>
            </w:r>
          </w:p>
        </w:tc>
      </w:tr>
      <w:tr w:rsidR="00C841BB" w:rsidRPr="00B23C83" w14:paraId="78D2EEB9" w14:textId="77777777" w:rsidTr="00C841BB">
        <w:trPr>
          <w:trHeight w:val="115"/>
        </w:trPr>
        <w:tc>
          <w:tcPr>
            <w:tcW w:w="1206" w:type="pct"/>
            <w:vMerge w:val="restart"/>
          </w:tcPr>
          <w:p w14:paraId="743996EE" w14:textId="77777777" w:rsidR="00C841BB" w:rsidRPr="00B23C83" w:rsidRDefault="00C841BB" w:rsidP="00C841BB">
            <w:pPr>
              <w:pStyle w:val="TableText"/>
              <w:keepNext w:val="0"/>
            </w:pPr>
            <w:r w:rsidRPr="00B23C83">
              <w:t>Linezolid</w:t>
            </w:r>
          </w:p>
        </w:tc>
        <w:tc>
          <w:tcPr>
            <w:tcW w:w="504" w:type="pct"/>
          </w:tcPr>
          <w:p w14:paraId="606017A7" w14:textId="77777777" w:rsidR="00C841BB" w:rsidRPr="00B23C83" w:rsidRDefault="00C841BB" w:rsidP="00C841BB">
            <w:pPr>
              <w:pStyle w:val="TableTextCA"/>
              <w:keepNext w:val="0"/>
            </w:pPr>
            <w:r w:rsidRPr="00B23C83">
              <w:t>2015</w:t>
            </w:r>
          </w:p>
        </w:tc>
        <w:tc>
          <w:tcPr>
            <w:tcW w:w="1097" w:type="pct"/>
          </w:tcPr>
          <w:p w14:paraId="617850C9" w14:textId="32314873" w:rsidR="00C841BB" w:rsidRPr="00B23C83" w:rsidRDefault="00C841BB" w:rsidP="00C841BB">
            <w:pPr>
              <w:pStyle w:val="TableTextDecimalAlign"/>
            </w:pPr>
            <w:r w:rsidRPr="00B23C83">
              <w:t>0.1 (3,251)</w:t>
            </w:r>
          </w:p>
        </w:tc>
        <w:tc>
          <w:tcPr>
            <w:tcW w:w="1097" w:type="pct"/>
          </w:tcPr>
          <w:p w14:paraId="5FC0172B" w14:textId="6E884DE3" w:rsidR="00C841BB" w:rsidRPr="00B23C83" w:rsidRDefault="00C841BB" w:rsidP="00C841BB">
            <w:pPr>
              <w:pStyle w:val="TableTextDecimalAlign"/>
            </w:pPr>
            <w:r w:rsidRPr="00B23C83">
              <w:t>0.1 (72,715)</w:t>
            </w:r>
          </w:p>
        </w:tc>
        <w:tc>
          <w:tcPr>
            <w:tcW w:w="1096" w:type="pct"/>
          </w:tcPr>
          <w:p w14:paraId="6745B8E4" w14:textId="51AAC690" w:rsidR="00C841BB" w:rsidRPr="00B23C83" w:rsidRDefault="00C841BB" w:rsidP="00C841BB">
            <w:pPr>
              <w:pStyle w:val="TableTextDecimalAlign"/>
            </w:pPr>
            <w:r w:rsidRPr="00B23C83">
              <w:t>0.1 (75,966)</w:t>
            </w:r>
          </w:p>
        </w:tc>
      </w:tr>
      <w:tr w:rsidR="00C841BB" w:rsidRPr="00B23C83" w14:paraId="19B92169" w14:textId="77777777" w:rsidTr="00C841BB">
        <w:trPr>
          <w:trHeight w:val="115"/>
        </w:trPr>
        <w:tc>
          <w:tcPr>
            <w:tcW w:w="1206" w:type="pct"/>
            <w:vMerge/>
          </w:tcPr>
          <w:p w14:paraId="4F1D1EA0" w14:textId="77777777" w:rsidR="00C841BB" w:rsidRPr="00B23C83" w:rsidRDefault="00C841BB" w:rsidP="00C841BB">
            <w:pPr>
              <w:pStyle w:val="TableText"/>
              <w:keepNext w:val="0"/>
            </w:pPr>
          </w:p>
        </w:tc>
        <w:tc>
          <w:tcPr>
            <w:tcW w:w="504" w:type="pct"/>
          </w:tcPr>
          <w:p w14:paraId="2B2CBDDD" w14:textId="77777777" w:rsidR="00C841BB" w:rsidRPr="00B23C83" w:rsidRDefault="00C841BB" w:rsidP="00C841BB">
            <w:pPr>
              <w:pStyle w:val="TableTextCA"/>
              <w:keepNext w:val="0"/>
            </w:pPr>
            <w:r w:rsidRPr="00B23C83">
              <w:t>2016</w:t>
            </w:r>
          </w:p>
        </w:tc>
        <w:tc>
          <w:tcPr>
            <w:tcW w:w="1097" w:type="pct"/>
          </w:tcPr>
          <w:p w14:paraId="6E7C83AD" w14:textId="7ED3255B" w:rsidR="00C841BB" w:rsidRPr="00B23C83" w:rsidRDefault="00C841BB" w:rsidP="00C841BB">
            <w:pPr>
              <w:pStyle w:val="TableTextDecimalAlign"/>
            </w:pPr>
            <w:r w:rsidRPr="00B23C83">
              <w:t>0.0 (3,380)</w:t>
            </w:r>
          </w:p>
        </w:tc>
        <w:tc>
          <w:tcPr>
            <w:tcW w:w="1097" w:type="pct"/>
          </w:tcPr>
          <w:p w14:paraId="39D46D1F" w14:textId="785CE81A" w:rsidR="00C841BB" w:rsidRPr="00B23C83" w:rsidRDefault="00C841BB" w:rsidP="00C841BB">
            <w:pPr>
              <w:pStyle w:val="TableTextDecimalAlign"/>
            </w:pPr>
            <w:r w:rsidRPr="00B23C83">
              <w:t>0.0 (85,949)</w:t>
            </w:r>
          </w:p>
        </w:tc>
        <w:tc>
          <w:tcPr>
            <w:tcW w:w="1096" w:type="pct"/>
          </w:tcPr>
          <w:p w14:paraId="256B200C" w14:textId="2186F63B" w:rsidR="00C841BB" w:rsidRPr="00B23C83" w:rsidRDefault="00C841BB" w:rsidP="00C841BB">
            <w:pPr>
              <w:pStyle w:val="TableTextDecimalAlign"/>
            </w:pPr>
            <w:r w:rsidRPr="00B23C83">
              <w:t>0.0 (89,329)</w:t>
            </w:r>
          </w:p>
        </w:tc>
      </w:tr>
      <w:tr w:rsidR="00C841BB" w:rsidRPr="00B23C83" w14:paraId="4A3F7ECC" w14:textId="77777777" w:rsidTr="00C841BB">
        <w:trPr>
          <w:trHeight w:val="115"/>
        </w:trPr>
        <w:tc>
          <w:tcPr>
            <w:tcW w:w="1206" w:type="pct"/>
            <w:vMerge/>
          </w:tcPr>
          <w:p w14:paraId="6E4383B2" w14:textId="77777777" w:rsidR="00C841BB" w:rsidRPr="00B23C83" w:rsidRDefault="00C841BB" w:rsidP="00C841BB">
            <w:pPr>
              <w:pStyle w:val="TableText"/>
              <w:keepNext w:val="0"/>
            </w:pPr>
          </w:p>
        </w:tc>
        <w:tc>
          <w:tcPr>
            <w:tcW w:w="504" w:type="pct"/>
          </w:tcPr>
          <w:p w14:paraId="2F20399A" w14:textId="77777777" w:rsidR="00C841BB" w:rsidRPr="00B23C83" w:rsidRDefault="00C841BB" w:rsidP="00C841BB">
            <w:pPr>
              <w:pStyle w:val="TableTextCA"/>
              <w:keepNext w:val="0"/>
            </w:pPr>
            <w:r w:rsidRPr="00B23C83">
              <w:t>2017</w:t>
            </w:r>
          </w:p>
        </w:tc>
        <w:tc>
          <w:tcPr>
            <w:tcW w:w="1097" w:type="pct"/>
          </w:tcPr>
          <w:p w14:paraId="024E9F31" w14:textId="26FF8E34" w:rsidR="00C841BB" w:rsidRPr="00B23C83" w:rsidRDefault="00C841BB" w:rsidP="00C841BB">
            <w:pPr>
              <w:pStyle w:val="TableTextDecimalAlign"/>
            </w:pPr>
            <w:r w:rsidRPr="00B23C83">
              <w:t>0.0 (3,337)</w:t>
            </w:r>
          </w:p>
        </w:tc>
        <w:tc>
          <w:tcPr>
            <w:tcW w:w="1097" w:type="pct"/>
          </w:tcPr>
          <w:p w14:paraId="1D3DD0E7" w14:textId="3C4C62D3" w:rsidR="00C841BB" w:rsidRPr="00B23C83" w:rsidRDefault="00C841BB" w:rsidP="00C841BB">
            <w:pPr>
              <w:pStyle w:val="TableTextDecimalAlign"/>
            </w:pPr>
            <w:r w:rsidRPr="00B23C83">
              <w:t>0.1 (92,350)</w:t>
            </w:r>
          </w:p>
        </w:tc>
        <w:tc>
          <w:tcPr>
            <w:tcW w:w="1096" w:type="pct"/>
          </w:tcPr>
          <w:p w14:paraId="6783E6F0" w14:textId="6E0B61B6" w:rsidR="00C841BB" w:rsidRPr="00B23C83" w:rsidRDefault="00C841BB" w:rsidP="00C841BB">
            <w:pPr>
              <w:pStyle w:val="TableTextDecimalAlign"/>
            </w:pPr>
            <w:r w:rsidRPr="00B23C83">
              <w:t>0.1 (95,687)</w:t>
            </w:r>
          </w:p>
        </w:tc>
      </w:tr>
      <w:tr w:rsidR="00C841BB" w:rsidRPr="00B23C83" w14:paraId="55742F92" w14:textId="77777777" w:rsidTr="00C841BB">
        <w:trPr>
          <w:trHeight w:val="115"/>
        </w:trPr>
        <w:tc>
          <w:tcPr>
            <w:tcW w:w="1206" w:type="pct"/>
            <w:vMerge w:val="restart"/>
          </w:tcPr>
          <w:p w14:paraId="00F02A63" w14:textId="77777777" w:rsidR="00C841BB" w:rsidRPr="00B23C83" w:rsidRDefault="00C841BB" w:rsidP="00C841BB">
            <w:pPr>
              <w:pStyle w:val="TableText"/>
              <w:keepNext w:val="0"/>
            </w:pPr>
            <w:r w:rsidRPr="00B23C83">
              <w:lastRenderedPageBreak/>
              <w:t>Oxacillin/methicillin</w:t>
            </w:r>
          </w:p>
        </w:tc>
        <w:tc>
          <w:tcPr>
            <w:tcW w:w="504" w:type="pct"/>
          </w:tcPr>
          <w:p w14:paraId="1896B604" w14:textId="77777777" w:rsidR="00C841BB" w:rsidRPr="00B23C83" w:rsidRDefault="00C841BB" w:rsidP="00C841BB">
            <w:pPr>
              <w:pStyle w:val="TableTextCA"/>
              <w:keepNext w:val="0"/>
            </w:pPr>
            <w:r w:rsidRPr="00B23C83">
              <w:t>2015</w:t>
            </w:r>
          </w:p>
        </w:tc>
        <w:tc>
          <w:tcPr>
            <w:tcW w:w="1097" w:type="pct"/>
          </w:tcPr>
          <w:p w14:paraId="68D164B5" w14:textId="1CFBB15F" w:rsidR="00C841BB" w:rsidRPr="00B23C83" w:rsidRDefault="00C841BB" w:rsidP="00C841BB">
            <w:pPr>
              <w:pStyle w:val="TableTextDecimalAlign"/>
            </w:pPr>
            <w:r w:rsidRPr="00B23C83">
              <w:t>16.9 (3,611)</w:t>
            </w:r>
          </w:p>
        </w:tc>
        <w:tc>
          <w:tcPr>
            <w:tcW w:w="1097" w:type="pct"/>
          </w:tcPr>
          <w:p w14:paraId="4411745E" w14:textId="198EFBBE" w:rsidR="00C841BB" w:rsidRPr="00B23C83" w:rsidRDefault="00C841BB" w:rsidP="00C841BB">
            <w:pPr>
              <w:pStyle w:val="TableTextDecimalAlign"/>
            </w:pPr>
            <w:r w:rsidRPr="00B23C83">
              <w:t>21.8 (96,158)</w:t>
            </w:r>
          </w:p>
        </w:tc>
        <w:tc>
          <w:tcPr>
            <w:tcW w:w="1096" w:type="pct"/>
          </w:tcPr>
          <w:p w14:paraId="6CAA1F00" w14:textId="7E7C2926" w:rsidR="00C841BB" w:rsidRPr="00B23C83" w:rsidRDefault="00C841BB" w:rsidP="00C841BB">
            <w:pPr>
              <w:pStyle w:val="TableTextDecimalAlign"/>
            </w:pPr>
            <w:r w:rsidRPr="00B23C83">
              <w:t>21.6 (99,769)</w:t>
            </w:r>
          </w:p>
        </w:tc>
      </w:tr>
      <w:tr w:rsidR="00C841BB" w:rsidRPr="00B23C83" w14:paraId="25F572C4" w14:textId="77777777" w:rsidTr="00C841BB">
        <w:trPr>
          <w:trHeight w:val="115"/>
        </w:trPr>
        <w:tc>
          <w:tcPr>
            <w:tcW w:w="1206" w:type="pct"/>
            <w:vMerge/>
          </w:tcPr>
          <w:p w14:paraId="6551D585" w14:textId="77777777" w:rsidR="00C841BB" w:rsidRPr="00B23C83" w:rsidRDefault="00C841BB" w:rsidP="00C841BB">
            <w:pPr>
              <w:pStyle w:val="TableText"/>
              <w:keepNext w:val="0"/>
            </w:pPr>
          </w:p>
        </w:tc>
        <w:tc>
          <w:tcPr>
            <w:tcW w:w="504" w:type="pct"/>
          </w:tcPr>
          <w:p w14:paraId="0F793539" w14:textId="77777777" w:rsidR="00C841BB" w:rsidRPr="00B23C83" w:rsidRDefault="00C841BB" w:rsidP="00C841BB">
            <w:pPr>
              <w:pStyle w:val="TableTextCA"/>
              <w:keepNext w:val="0"/>
            </w:pPr>
            <w:r w:rsidRPr="00B23C83">
              <w:t>2016</w:t>
            </w:r>
          </w:p>
        </w:tc>
        <w:tc>
          <w:tcPr>
            <w:tcW w:w="1097" w:type="pct"/>
          </w:tcPr>
          <w:p w14:paraId="37FB8062" w14:textId="449B20CA" w:rsidR="00C841BB" w:rsidRPr="00B23C83" w:rsidRDefault="00C841BB" w:rsidP="00C841BB">
            <w:pPr>
              <w:pStyle w:val="TableTextDecimalAlign"/>
            </w:pPr>
            <w:r w:rsidRPr="00B23C83">
              <w:t>17.4 (4,029)</w:t>
            </w:r>
          </w:p>
        </w:tc>
        <w:tc>
          <w:tcPr>
            <w:tcW w:w="1097" w:type="pct"/>
          </w:tcPr>
          <w:p w14:paraId="4678FDAD" w14:textId="23C8CAC3" w:rsidR="00C841BB" w:rsidRPr="00B23C83" w:rsidRDefault="00C841BB" w:rsidP="00C841BB">
            <w:pPr>
              <w:pStyle w:val="TableTextDecimalAlign"/>
            </w:pPr>
            <w:r w:rsidRPr="00B23C83">
              <w:t>22.4 (103,145)</w:t>
            </w:r>
          </w:p>
        </w:tc>
        <w:tc>
          <w:tcPr>
            <w:tcW w:w="1096" w:type="pct"/>
          </w:tcPr>
          <w:p w14:paraId="2AA8BA07" w14:textId="40ADEDDF" w:rsidR="00C841BB" w:rsidRPr="00B23C83" w:rsidRDefault="00C841BB" w:rsidP="00C841BB">
            <w:pPr>
              <w:pStyle w:val="TableTextDecimalAlign"/>
            </w:pPr>
            <w:r w:rsidRPr="00B23C83">
              <w:t>22.2 (107,174)</w:t>
            </w:r>
          </w:p>
        </w:tc>
      </w:tr>
      <w:tr w:rsidR="00C841BB" w:rsidRPr="00B23C83" w14:paraId="66711E3B" w14:textId="77777777" w:rsidTr="00C841BB">
        <w:trPr>
          <w:trHeight w:val="115"/>
        </w:trPr>
        <w:tc>
          <w:tcPr>
            <w:tcW w:w="1206" w:type="pct"/>
            <w:vMerge/>
          </w:tcPr>
          <w:p w14:paraId="544082F9" w14:textId="77777777" w:rsidR="00C841BB" w:rsidRPr="00B23C83" w:rsidRDefault="00C841BB" w:rsidP="00C841BB">
            <w:pPr>
              <w:pStyle w:val="TableText"/>
              <w:keepNext w:val="0"/>
            </w:pPr>
          </w:p>
        </w:tc>
        <w:tc>
          <w:tcPr>
            <w:tcW w:w="504" w:type="pct"/>
          </w:tcPr>
          <w:p w14:paraId="49ED6605" w14:textId="77777777" w:rsidR="00C841BB" w:rsidRPr="00B23C83" w:rsidRDefault="00C841BB" w:rsidP="00C841BB">
            <w:pPr>
              <w:pStyle w:val="TableTextCA"/>
              <w:keepNext w:val="0"/>
            </w:pPr>
            <w:r w:rsidRPr="00B23C83">
              <w:t>2017</w:t>
            </w:r>
          </w:p>
        </w:tc>
        <w:tc>
          <w:tcPr>
            <w:tcW w:w="1097" w:type="pct"/>
          </w:tcPr>
          <w:p w14:paraId="336FA64F" w14:textId="5AF2D902" w:rsidR="00C841BB" w:rsidRPr="00B23C83" w:rsidRDefault="00C841BB" w:rsidP="00C841BB">
            <w:pPr>
              <w:pStyle w:val="TableTextDecimalAlign"/>
            </w:pPr>
            <w:r w:rsidRPr="00B23C83">
              <w:t>17.5 (4,089)</w:t>
            </w:r>
          </w:p>
        </w:tc>
        <w:tc>
          <w:tcPr>
            <w:tcW w:w="1097" w:type="pct"/>
          </w:tcPr>
          <w:p w14:paraId="5D4BEC08" w14:textId="7BCDC296" w:rsidR="00C841BB" w:rsidRPr="00B23C83" w:rsidRDefault="00C841BB" w:rsidP="00C841BB">
            <w:pPr>
              <w:pStyle w:val="TableTextDecimalAlign"/>
            </w:pPr>
            <w:r w:rsidRPr="00B23C83">
              <w:t>22.6 (106,727)</w:t>
            </w:r>
          </w:p>
        </w:tc>
        <w:tc>
          <w:tcPr>
            <w:tcW w:w="1096" w:type="pct"/>
          </w:tcPr>
          <w:p w14:paraId="44AAC5C0" w14:textId="15F3E228" w:rsidR="00C841BB" w:rsidRPr="00B23C83" w:rsidRDefault="00C841BB" w:rsidP="00C841BB">
            <w:pPr>
              <w:pStyle w:val="TableTextDecimalAlign"/>
            </w:pPr>
            <w:r w:rsidRPr="00B23C83">
              <w:t>22.4 (110,816)</w:t>
            </w:r>
          </w:p>
        </w:tc>
      </w:tr>
      <w:tr w:rsidR="00C841BB" w:rsidRPr="00B23C83" w14:paraId="5A38FB30" w14:textId="77777777" w:rsidTr="00C841BB">
        <w:trPr>
          <w:trHeight w:val="115"/>
        </w:trPr>
        <w:tc>
          <w:tcPr>
            <w:tcW w:w="1206" w:type="pct"/>
            <w:vMerge w:val="restart"/>
          </w:tcPr>
          <w:p w14:paraId="1CA1A237" w14:textId="77777777" w:rsidR="00C841BB" w:rsidRPr="00B23C83" w:rsidRDefault="00C841BB" w:rsidP="00C841BB">
            <w:pPr>
              <w:pStyle w:val="TableText"/>
              <w:keepNext w:val="0"/>
            </w:pPr>
            <w:r w:rsidRPr="00B23C83">
              <w:t>Rifampicin</w:t>
            </w:r>
          </w:p>
        </w:tc>
        <w:tc>
          <w:tcPr>
            <w:tcW w:w="504" w:type="pct"/>
          </w:tcPr>
          <w:p w14:paraId="7FD8D737" w14:textId="77777777" w:rsidR="00C841BB" w:rsidRPr="00B23C83" w:rsidRDefault="00C841BB" w:rsidP="00C841BB">
            <w:pPr>
              <w:pStyle w:val="TableTextCA"/>
              <w:keepNext w:val="0"/>
            </w:pPr>
            <w:r w:rsidRPr="00B23C83">
              <w:t>2015</w:t>
            </w:r>
          </w:p>
        </w:tc>
        <w:tc>
          <w:tcPr>
            <w:tcW w:w="1097" w:type="pct"/>
          </w:tcPr>
          <w:p w14:paraId="3CC564DF" w14:textId="1F581D60" w:rsidR="00C841BB" w:rsidRPr="00B23C83" w:rsidRDefault="00C841BB" w:rsidP="00C841BB">
            <w:pPr>
              <w:pStyle w:val="TableTextDecimalAlign"/>
            </w:pPr>
            <w:r w:rsidRPr="00B23C83">
              <w:t>0.4 (4,197)</w:t>
            </w:r>
          </w:p>
        </w:tc>
        <w:tc>
          <w:tcPr>
            <w:tcW w:w="1097" w:type="pct"/>
          </w:tcPr>
          <w:p w14:paraId="7BBB9DA5" w14:textId="487092FA" w:rsidR="00C841BB" w:rsidRPr="00B23C83" w:rsidRDefault="00C841BB" w:rsidP="00C841BB">
            <w:pPr>
              <w:pStyle w:val="TableTextDecimalAlign"/>
            </w:pPr>
            <w:r w:rsidRPr="00B23C83">
              <w:t>0.2 (66,938)</w:t>
            </w:r>
          </w:p>
        </w:tc>
        <w:tc>
          <w:tcPr>
            <w:tcW w:w="1096" w:type="pct"/>
          </w:tcPr>
          <w:p w14:paraId="679BAC97" w14:textId="5D014802" w:rsidR="00C841BB" w:rsidRPr="00B23C83" w:rsidRDefault="00C841BB" w:rsidP="00C841BB">
            <w:pPr>
              <w:pStyle w:val="TableTextDecimalAlign"/>
            </w:pPr>
            <w:r w:rsidRPr="00B23C83">
              <w:t>0.2 (71,135)</w:t>
            </w:r>
          </w:p>
        </w:tc>
      </w:tr>
      <w:tr w:rsidR="00C841BB" w:rsidRPr="00B23C83" w14:paraId="1F2AC8E6" w14:textId="77777777" w:rsidTr="00C841BB">
        <w:trPr>
          <w:trHeight w:val="115"/>
        </w:trPr>
        <w:tc>
          <w:tcPr>
            <w:tcW w:w="1206" w:type="pct"/>
            <w:vMerge/>
          </w:tcPr>
          <w:p w14:paraId="57095493" w14:textId="77777777" w:rsidR="00C841BB" w:rsidRPr="00B23C83" w:rsidRDefault="00C841BB" w:rsidP="00C841BB">
            <w:pPr>
              <w:pStyle w:val="TableText"/>
              <w:keepNext w:val="0"/>
            </w:pPr>
          </w:p>
        </w:tc>
        <w:tc>
          <w:tcPr>
            <w:tcW w:w="504" w:type="pct"/>
          </w:tcPr>
          <w:p w14:paraId="1BFE7A13" w14:textId="77777777" w:rsidR="00C841BB" w:rsidRPr="00B23C83" w:rsidRDefault="00C841BB" w:rsidP="00C841BB">
            <w:pPr>
              <w:pStyle w:val="TableTextCA"/>
              <w:keepNext w:val="0"/>
            </w:pPr>
            <w:r w:rsidRPr="00B23C83">
              <w:t>2016</w:t>
            </w:r>
          </w:p>
        </w:tc>
        <w:tc>
          <w:tcPr>
            <w:tcW w:w="1097" w:type="pct"/>
          </w:tcPr>
          <w:p w14:paraId="0C9DE93F" w14:textId="130FFE57" w:rsidR="00C841BB" w:rsidRPr="00B23C83" w:rsidRDefault="00C841BB" w:rsidP="00C841BB">
            <w:pPr>
              <w:pStyle w:val="TableTextDecimalAlign"/>
            </w:pPr>
            <w:r w:rsidRPr="00B23C83">
              <w:t>0.4 (4,632)</w:t>
            </w:r>
          </w:p>
        </w:tc>
        <w:tc>
          <w:tcPr>
            <w:tcW w:w="1097" w:type="pct"/>
          </w:tcPr>
          <w:p w14:paraId="2109CE29" w14:textId="1154C2B9" w:rsidR="00C841BB" w:rsidRPr="00B23C83" w:rsidRDefault="00C841BB" w:rsidP="00C841BB">
            <w:pPr>
              <w:pStyle w:val="TableTextDecimalAlign"/>
            </w:pPr>
            <w:r w:rsidRPr="00B23C83">
              <w:t>0.2 (74,720)</w:t>
            </w:r>
          </w:p>
        </w:tc>
        <w:tc>
          <w:tcPr>
            <w:tcW w:w="1096" w:type="pct"/>
          </w:tcPr>
          <w:p w14:paraId="1036BE2F" w14:textId="646B4757" w:rsidR="00C841BB" w:rsidRPr="00B23C83" w:rsidRDefault="00C841BB" w:rsidP="00C841BB">
            <w:pPr>
              <w:pStyle w:val="TableTextDecimalAlign"/>
            </w:pPr>
            <w:r w:rsidRPr="00B23C83">
              <w:t>0.2 (79,352)</w:t>
            </w:r>
          </w:p>
        </w:tc>
      </w:tr>
      <w:tr w:rsidR="00C841BB" w:rsidRPr="00B23C83" w14:paraId="52A752F9" w14:textId="77777777" w:rsidTr="00C841BB">
        <w:trPr>
          <w:trHeight w:val="115"/>
        </w:trPr>
        <w:tc>
          <w:tcPr>
            <w:tcW w:w="1206" w:type="pct"/>
            <w:vMerge/>
          </w:tcPr>
          <w:p w14:paraId="4769DF65" w14:textId="77777777" w:rsidR="00C841BB" w:rsidRPr="00B23C83" w:rsidRDefault="00C841BB" w:rsidP="00C841BB">
            <w:pPr>
              <w:pStyle w:val="TableText"/>
              <w:keepNext w:val="0"/>
            </w:pPr>
          </w:p>
        </w:tc>
        <w:tc>
          <w:tcPr>
            <w:tcW w:w="504" w:type="pct"/>
          </w:tcPr>
          <w:p w14:paraId="43ABF63D" w14:textId="77777777" w:rsidR="00C841BB" w:rsidRPr="00B23C83" w:rsidRDefault="00C841BB" w:rsidP="00C841BB">
            <w:pPr>
              <w:pStyle w:val="TableTextCA"/>
              <w:keepNext w:val="0"/>
            </w:pPr>
            <w:r w:rsidRPr="00B23C83">
              <w:t>2017</w:t>
            </w:r>
          </w:p>
        </w:tc>
        <w:tc>
          <w:tcPr>
            <w:tcW w:w="1097" w:type="pct"/>
          </w:tcPr>
          <w:p w14:paraId="3712661E" w14:textId="53E22EC9" w:rsidR="00C841BB" w:rsidRPr="00B23C83" w:rsidRDefault="00C841BB" w:rsidP="00C841BB">
            <w:pPr>
              <w:pStyle w:val="TableTextDecimalAlign"/>
            </w:pPr>
            <w:r w:rsidRPr="00B23C83">
              <w:t>0.5 (4,547)</w:t>
            </w:r>
          </w:p>
        </w:tc>
        <w:tc>
          <w:tcPr>
            <w:tcW w:w="1097" w:type="pct"/>
          </w:tcPr>
          <w:p w14:paraId="57E44C36" w14:textId="0833F36C" w:rsidR="00C841BB" w:rsidRPr="00B23C83" w:rsidRDefault="00C841BB" w:rsidP="00C841BB">
            <w:pPr>
              <w:pStyle w:val="TableTextDecimalAlign"/>
            </w:pPr>
            <w:r w:rsidRPr="00B23C83">
              <w:t>0.2 (75,038)</w:t>
            </w:r>
          </w:p>
        </w:tc>
        <w:tc>
          <w:tcPr>
            <w:tcW w:w="1096" w:type="pct"/>
          </w:tcPr>
          <w:p w14:paraId="6C4CA01C" w14:textId="5973B97B" w:rsidR="00C841BB" w:rsidRPr="00B23C83" w:rsidRDefault="00C841BB" w:rsidP="00C841BB">
            <w:pPr>
              <w:pStyle w:val="TableTextDecimalAlign"/>
            </w:pPr>
            <w:r w:rsidRPr="00B23C83">
              <w:t>0.3 (79,585)</w:t>
            </w:r>
          </w:p>
        </w:tc>
      </w:tr>
      <w:tr w:rsidR="00C841BB" w:rsidRPr="00B23C83" w14:paraId="249CF82C" w14:textId="77777777" w:rsidTr="00C841BB">
        <w:trPr>
          <w:trHeight w:val="115"/>
        </w:trPr>
        <w:tc>
          <w:tcPr>
            <w:tcW w:w="1206" w:type="pct"/>
            <w:vMerge w:val="restart"/>
          </w:tcPr>
          <w:p w14:paraId="7826FD96" w14:textId="77777777" w:rsidR="00C841BB" w:rsidRPr="00B23C83" w:rsidRDefault="00C841BB" w:rsidP="00C841BB">
            <w:pPr>
              <w:pStyle w:val="TableText"/>
              <w:keepNext w:val="0"/>
            </w:pPr>
            <w:r w:rsidRPr="00B23C83">
              <w:t>Tetracycline/doxycycline</w:t>
            </w:r>
          </w:p>
        </w:tc>
        <w:tc>
          <w:tcPr>
            <w:tcW w:w="504" w:type="pct"/>
          </w:tcPr>
          <w:p w14:paraId="0ADB4940" w14:textId="77777777" w:rsidR="00C841BB" w:rsidRPr="00B23C83" w:rsidRDefault="00C841BB" w:rsidP="00C841BB">
            <w:pPr>
              <w:pStyle w:val="TableTextCA"/>
              <w:keepNext w:val="0"/>
            </w:pPr>
            <w:r w:rsidRPr="00B23C83">
              <w:t>2015</w:t>
            </w:r>
          </w:p>
        </w:tc>
        <w:tc>
          <w:tcPr>
            <w:tcW w:w="1097" w:type="pct"/>
          </w:tcPr>
          <w:p w14:paraId="1995C324" w14:textId="506DC382" w:rsidR="00C841BB" w:rsidRPr="00B23C83" w:rsidRDefault="00C841BB" w:rsidP="00C841BB">
            <w:pPr>
              <w:pStyle w:val="TableTextDecimalAlign"/>
            </w:pPr>
            <w:r w:rsidRPr="00B23C83">
              <w:t>5.1 (4,562)</w:t>
            </w:r>
          </w:p>
        </w:tc>
        <w:tc>
          <w:tcPr>
            <w:tcW w:w="1097" w:type="pct"/>
          </w:tcPr>
          <w:p w14:paraId="216BF9F9" w14:textId="71DB93F4" w:rsidR="00C841BB" w:rsidRPr="00B23C83" w:rsidRDefault="00C841BB" w:rsidP="00C841BB">
            <w:pPr>
              <w:pStyle w:val="TableTextDecimalAlign"/>
            </w:pPr>
            <w:r w:rsidRPr="00B23C83">
              <w:t>4.0 (124,616)</w:t>
            </w:r>
          </w:p>
        </w:tc>
        <w:tc>
          <w:tcPr>
            <w:tcW w:w="1096" w:type="pct"/>
          </w:tcPr>
          <w:p w14:paraId="46617A48" w14:textId="02B02B7F" w:rsidR="00C841BB" w:rsidRPr="00B23C83" w:rsidRDefault="00C841BB" w:rsidP="00C841BB">
            <w:pPr>
              <w:pStyle w:val="TableTextDecimalAlign"/>
            </w:pPr>
            <w:r w:rsidRPr="00B23C83">
              <w:t>4.0 (129,178)</w:t>
            </w:r>
          </w:p>
        </w:tc>
      </w:tr>
      <w:tr w:rsidR="00C841BB" w:rsidRPr="00B23C83" w14:paraId="28216C85" w14:textId="77777777" w:rsidTr="00C841BB">
        <w:trPr>
          <w:trHeight w:val="115"/>
        </w:trPr>
        <w:tc>
          <w:tcPr>
            <w:tcW w:w="1206" w:type="pct"/>
            <w:vMerge/>
          </w:tcPr>
          <w:p w14:paraId="34E9658F" w14:textId="77777777" w:rsidR="00C841BB" w:rsidRPr="00B23C83" w:rsidRDefault="00C841BB" w:rsidP="00C841BB">
            <w:pPr>
              <w:pStyle w:val="TableText"/>
              <w:keepNext w:val="0"/>
            </w:pPr>
          </w:p>
        </w:tc>
        <w:tc>
          <w:tcPr>
            <w:tcW w:w="504" w:type="pct"/>
          </w:tcPr>
          <w:p w14:paraId="78E9F3EA" w14:textId="77777777" w:rsidR="00C841BB" w:rsidRPr="00B23C83" w:rsidRDefault="00C841BB" w:rsidP="00C841BB">
            <w:pPr>
              <w:pStyle w:val="TableTextCA"/>
              <w:keepNext w:val="0"/>
            </w:pPr>
            <w:r w:rsidRPr="00B23C83">
              <w:t>2016</w:t>
            </w:r>
          </w:p>
        </w:tc>
        <w:tc>
          <w:tcPr>
            <w:tcW w:w="1097" w:type="pct"/>
          </w:tcPr>
          <w:p w14:paraId="423F5776" w14:textId="6D10A41C" w:rsidR="00C841BB" w:rsidRPr="00B23C83" w:rsidRDefault="00C841BB" w:rsidP="00C841BB">
            <w:pPr>
              <w:pStyle w:val="TableTextDecimalAlign"/>
            </w:pPr>
            <w:r w:rsidRPr="00B23C83">
              <w:t>4.7 (4,957)</w:t>
            </w:r>
          </w:p>
        </w:tc>
        <w:tc>
          <w:tcPr>
            <w:tcW w:w="1097" w:type="pct"/>
          </w:tcPr>
          <w:p w14:paraId="130B22A9" w14:textId="458C1B61" w:rsidR="00C841BB" w:rsidRPr="00B23C83" w:rsidRDefault="00C841BB" w:rsidP="00C841BB">
            <w:pPr>
              <w:pStyle w:val="TableTextDecimalAlign"/>
            </w:pPr>
            <w:r w:rsidRPr="00B23C83">
              <w:t>3.9 (136,794)</w:t>
            </w:r>
          </w:p>
        </w:tc>
        <w:tc>
          <w:tcPr>
            <w:tcW w:w="1096" w:type="pct"/>
          </w:tcPr>
          <w:p w14:paraId="2D3D6A3D" w14:textId="358810B9" w:rsidR="00C841BB" w:rsidRPr="00B23C83" w:rsidRDefault="00C841BB" w:rsidP="00C841BB">
            <w:pPr>
              <w:pStyle w:val="TableTextDecimalAlign"/>
            </w:pPr>
            <w:r w:rsidRPr="00B23C83">
              <w:t>3.9 (141,751)</w:t>
            </w:r>
          </w:p>
        </w:tc>
      </w:tr>
      <w:tr w:rsidR="00C841BB" w:rsidRPr="00B23C83" w14:paraId="4E083FF5" w14:textId="77777777" w:rsidTr="00C841BB">
        <w:trPr>
          <w:trHeight w:val="115"/>
        </w:trPr>
        <w:tc>
          <w:tcPr>
            <w:tcW w:w="1206" w:type="pct"/>
            <w:vMerge/>
          </w:tcPr>
          <w:p w14:paraId="254CF34C" w14:textId="77777777" w:rsidR="00C841BB" w:rsidRPr="00B23C83" w:rsidRDefault="00C841BB" w:rsidP="00C841BB">
            <w:pPr>
              <w:pStyle w:val="TableText"/>
              <w:keepNext w:val="0"/>
            </w:pPr>
          </w:p>
        </w:tc>
        <w:tc>
          <w:tcPr>
            <w:tcW w:w="504" w:type="pct"/>
          </w:tcPr>
          <w:p w14:paraId="141E814E" w14:textId="77777777" w:rsidR="00C841BB" w:rsidRPr="00B23C83" w:rsidRDefault="00C841BB" w:rsidP="00C841BB">
            <w:pPr>
              <w:pStyle w:val="TableTextCA"/>
              <w:keepNext w:val="0"/>
            </w:pPr>
            <w:r w:rsidRPr="00B23C83">
              <w:t>2017</w:t>
            </w:r>
          </w:p>
        </w:tc>
        <w:tc>
          <w:tcPr>
            <w:tcW w:w="1097" w:type="pct"/>
          </w:tcPr>
          <w:p w14:paraId="715346E1" w14:textId="67659602" w:rsidR="00C841BB" w:rsidRPr="00B23C83" w:rsidRDefault="00C841BB" w:rsidP="00C841BB">
            <w:pPr>
              <w:pStyle w:val="TableTextDecimalAlign"/>
            </w:pPr>
            <w:r w:rsidRPr="00B23C83">
              <w:t>4.8 (4,668)</w:t>
            </w:r>
          </w:p>
        </w:tc>
        <w:tc>
          <w:tcPr>
            <w:tcW w:w="1097" w:type="pct"/>
          </w:tcPr>
          <w:p w14:paraId="22D312C3" w14:textId="7D3EA720" w:rsidR="00C841BB" w:rsidRPr="00B23C83" w:rsidRDefault="00C841BB" w:rsidP="00C841BB">
            <w:pPr>
              <w:pStyle w:val="TableTextDecimalAlign"/>
            </w:pPr>
            <w:r w:rsidRPr="00B23C83">
              <w:t>3.7 (141,145)</w:t>
            </w:r>
          </w:p>
        </w:tc>
        <w:tc>
          <w:tcPr>
            <w:tcW w:w="1096" w:type="pct"/>
          </w:tcPr>
          <w:p w14:paraId="16838168" w14:textId="457DD1F9" w:rsidR="00C841BB" w:rsidRPr="00B23C83" w:rsidRDefault="00C841BB" w:rsidP="00C841BB">
            <w:pPr>
              <w:pStyle w:val="TableTextDecimalAlign"/>
            </w:pPr>
            <w:r w:rsidRPr="00B23C83">
              <w:t>3.8 (145,813)</w:t>
            </w:r>
          </w:p>
        </w:tc>
      </w:tr>
      <w:tr w:rsidR="00C841BB" w:rsidRPr="00B23C83" w14:paraId="4ACBD9AB" w14:textId="77777777" w:rsidTr="00C841BB">
        <w:trPr>
          <w:trHeight w:val="115"/>
        </w:trPr>
        <w:tc>
          <w:tcPr>
            <w:tcW w:w="1206" w:type="pct"/>
            <w:vMerge w:val="restart"/>
          </w:tcPr>
          <w:p w14:paraId="2D8A774B" w14:textId="77777777" w:rsidR="00C841BB" w:rsidRPr="00B23C83" w:rsidRDefault="00C841BB" w:rsidP="00C841BB">
            <w:pPr>
              <w:pStyle w:val="TableText"/>
              <w:keepNext w:val="0"/>
            </w:pPr>
            <w:r w:rsidRPr="00B23C83">
              <w:t>Trimethoprim–sulfamethoxazole</w:t>
            </w:r>
          </w:p>
        </w:tc>
        <w:tc>
          <w:tcPr>
            <w:tcW w:w="504" w:type="pct"/>
          </w:tcPr>
          <w:p w14:paraId="340F3131" w14:textId="77777777" w:rsidR="00C841BB" w:rsidRPr="00B23C83" w:rsidRDefault="00C841BB" w:rsidP="00C841BB">
            <w:pPr>
              <w:pStyle w:val="TableTextCA"/>
              <w:keepNext w:val="0"/>
            </w:pPr>
            <w:r w:rsidRPr="00B23C83">
              <w:t>2015</w:t>
            </w:r>
          </w:p>
        </w:tc>
        <w:tc>
          <w:tcPr>
            <w:tcW w:w="1097" w:type="pct"/>
          </w:tcPr>
          <w:p w14:paraId="45DF0070" w14:textId="4F19C200" w:rsidR="00C841BB" w:rsidRPr="00B23C83" w:rsidRDefault="00C841BB" w:rsidP="00C841BB">
            <w:pPr>
              <w:pStyle w:val="TableTextDecimalAlign"/>
            </w:pPr>
            <w:r w:rsidRPr="00B23C83">
              <w:t>2.6 (4,379)</w:t>
            </w:r>
          </w:p>
        </w:tc>
        <w:tc>
          <w:tcPr>
            <w:tcW w:w="1097" w:type="pct"/>
          </w:tcPr>
          <w:p w14:paraId="1720A826" w14:textId="32CF244F" w:rsidR="00C841BB" w:rsidRPr="00B23C83" w:rsidRDefault="00C841BB" w:rsidP="00C841BB">
            <w:pPr>
              <w:pStyle w:val="TableTextDecimalAlign"/>
            </w:pPr>
            <w:r w:rsidRPr="00B23C83">
              <w:t>3.0 (133,217)</w:t>
            </w:r>
          </w:p>
        </w:tc>
        <w:tc>
          <w:tcPr>
            <w:tcW w:w="1096" w:type="pct"/>
          </w:tcPr>
          <w:p w14:paraId="5ADF7D04" w14:textId="46E4882E" w:rsidR="00C841BB" w:rsidRPr="00B23C83" w:rsidRDefault="00C841BB" w:rsidP="00C841BB">
            <w:pPr>
              <w:pStyle w:val="TableTextDecimalAlign"/>
            </w:pPr>
            <w:r w:rsidRPr="00B23C83">
              <w:t>3.0 (137,596)</w:t>
            </w:r>
          </w:p>
        </w:tc>
      </w:tr>
      <w:tr w:rsidR="00C841BB" w:rsidRPr="00B23C83" w14:paraId="7FD93629" w14:textId="77777777" w:rsidTr="00C841BB">
        <w:trPr>
          <w:trHeight w:val="115"/>
        </w:trPr>
        <w:tc>
          <w:tcPr>
            <w:tcW w:w="1206" w:type="pct"/>
            <w:vMerge/>
          </w:tcPr>
          <w:p w14:paraId="096A5F73" w14:textId="77777777" w:rsidR="00C841BB" w:rsidRPr="00B23C83" w:rsidRDefault="00C841BB" w:rsidP="00C841BB">
            <w:pPr>
              <w:pStyle w:val="TableText"/>
              <w:keepNext w:val="0"/>
            </w:pPr>
          </w:p>
        </w:tc>
        <w:tc>
          <w:tcPr>
            <w:tcW w:w="504" w:type="pct"/>
          </w:tcPr>
          <w:p w14:paraId="50DC6896" w14:textId="77777777" w:rsidR="00C841BB" w:rsidRPr="00B23C83" w:rsidRDefault="00C841BB" w:rsidP="00C841BB">
            <w:pPr>
              <w:pStyle w:val="TableTextCA"/>
              <w:keepNext w:val="0"/>
            </w:pPr>
            <w:r w:rsidRPr="00B23C83">
              <w:t>2016</w:t>
            </w:r>
          </w:p>
        </w:tc>
        <w:tc>
          <w:tcPr>
            <w:tcW w:w="1097" w:type="pct"/>
          </w:tcPr>
          <w:p w14:paraId="32A529F8" w14:textId="3C30002D" w:rsidR="00C841BB" w:rsidRPr="00B23C83" w:rsidRDefault="00C841BB" w:rsidP="00C841BB">
            <w:pPr>
              <w:pStyle w:val="TableTextDecimalAlign"/>
            </w:pPr>
            <w:r w:rsidRPr="00B23C83">
              <w:t>3.3 (4,960)</w:t>
            </w:r>
          </w:p>
        </w:tc>
        <w:tc>
          <w:tcPr>
            <w:tcW w:w="1097" w:type="pct"/>
          </w:tcPr>
          <w:p w14:paraId="0547E304" w14:textId="0A5B67A8" w:rsidR="00C841BB" w:rsidRPr="00B23C83" w:rsidRDefault="00C841BB" w:rsidP="00C841BB">
            <w:pPr>
              <w:pStyle w:val="TableTextDecimalAlign"/>
            </w:pPr>
            <w:r w:rsidRPr="00B23C83">
              <w:t>3.1 (145,171)</w:t>
            </w:r>
          </w:p>
        </w:tc>
        <w:tc>
          <w:tcPr>
            <w:tcW w:w="1096" w:type="pct"/>
          </w:tcPr>
          <w:p w14:paraId="31DCD4B7" w14:textId="0F4A50DF" w:rsidR="00C841BB" w:rsidRPr="00B23C83" w:rsidRDefault="00C841BB" w:rsidP="00C841BB">
            <w:pPr>
              <w:pStyle w:val="TableTextDecimalAlign"/>
            </w:pPr>
            <w:r w:rsidRPr="00B23C83">
              <w:t>3.1 (150,131)</w:t>
            </w:r>
          </w:p>
        </w:tc>
      </w:tr>
      <w:tr w:rsidR="00C841BB" w:rsidRPr="00B23C83" w14:paraId="5ADAD812" w14:textId="77777777" w:rsidTr="00C841BB">
        <w:trPr>
          <w:trHeight w:val="115"/>
        </w:trPr>
        <w:tc>
          <w:tcPr>
            <w:tcW w:w="1206" w:type="pct"/>
            <w:vMerge/>
          </w:tcPr>
          <w:p w14:paraId="4AFFC040" w14:textId="77777777" w:rsidR="00C841BB" w:rsidRPr="00B23C83" w:rsidRDefault="00C841BB" w:rsidP="00C841BB">
            <w:pPr>
              <w:pStyle w:val="TableText"/>
              <w:keepNext w:val="0"/>
            </w:pPr>
          </w:p>
        </w:tc>
        <w:tc>
          <w:tcPr>
            <w:tcW w:w="504" w:type="pct"/>
          </w:tcPr>
          <w:p w14:paraId="507F2CBE" w14:textId="77777777" w:rsidR="00C841BB" w:rsidRPr="00B23C83" w:rsidRDefault="00C841BB" w:rsidP="00C841BB">
            <w:pPr>
              <w:pStyle w:val="TableTextCA"/>
              <w:keepNext w:val="0"/>
            </w:pPr>
            <w:r w:rsidRPr="00B23C83">
              <w:t>2017</w:t>
            </w:r>
          </w:p>
        </w:tc>
        <w:tc>
          <w:tcPr>
            <w:tcW w:w="1097" w:type="pct"/>
          </w:tcPr>
          <w:p w14:paraId="39E45887" w14:textId="64D69F63" w:rsidR="00C841BB" w:rsidRPr="00B23C83" w:rsidRDefault="00C841BB" w:rsidP="00C841BB">
            <w:pPr>
              <w:pStyle w:val="TableTextDecimalAlign"/>
            </w:pPr>
            <w:r w:rsidRPr="00B23C83">
              <w:t>3.3 (5,058)</w:t>
            </w:r>
          </w:p>
        </w:tc>
        <w:tc>
          <w:tcPr>
            <w:tcW w:w="1097" w:type="pct"/>
          </w:tcPr>
          <w:p w14:paraId="08251547" w14:textId="530E4401" w:rsidR="00C841BB" w:rsidRPr="00B23C83" w:rsidRDefault="00C841BB" w:rsidP="00C841BB">
            <w:pPr>
              <w:pStyle w:val="TableTextDecimalAlign"/>
            </w:pPr>
            <w:r w:rsidRPr="00B23C83">
              <w:t>3.1 (150,299)</w:t>
            </w:r>
          </w:p>
        </w:tc>
        <w:tc>
          <w:tcPr>
            <w:tcW w:w="1096" w:type="pct"/>
          </w:tcPr>
          <w:p w14:paraId="11ADFD4B" w14:textId="58E9ECE7" w:rsidR="00C841BB" w:rsidRPr="00B23C83" w:rsidRDefault="00C841BB" w:rsidP="00C841BB">
            <w:pPr>
              <w:pStyle w:val="TableTextDecimalAlign"/>
            </w:pPr>
            <w:r w:rsidRPr="00B23C83">
              <w:t>3.1 (155,357)</w:t>
            </w:r>
          </w:p>
        </w:tc>
      </w:tr>
      <w:tr w:rsidR="00C841BB" w:rsidRPr="00B23C83" w14:paraId="516FF7C9" w14:textId="77777777" w:rsidTr="00C841BB">
        <w:trPr>
          <w:trHeight w:val="115"/>
        </w:trPr>
        <w:tc>
          <w:tcPr>
            <w:tcW w:w="1206" w:type="pct"/>
            <w:vMerge w:val="restart"/>
          </w:tcPr>
          <w:p w14:paraId="18A022BA" w14:textId="77777777" w:rsidR="00C841BB" w:rsidRPr="00B23C83" w:rsidRDefault="00C841BB" w:rsidP="00C841BB">
            <w:pPr>
              <w:pStyle w:val="TableText"/>
              <w:keepNext w:val="0"/>
            </w:pPr>
            <w:r w:rsidRPr="00B23C83">
              <w:t>Vancomycin</w:t>
            </w:r>
          </w:p>
        </w:tc>
        <w:tc>
          <w:tcPr>
            <w:tcW w:w="504" w:type="pct"/>
          </w:tcPr>
          <w:p w14:paraId="5260FA88" w14:textId="77777777" w:rsidR="00C841BB" w:rsidRPr="00B23C83" w:rsidRDefault="00C841BB" w:rsidP="00C841BB">
            <w:pPr>
              <w:pStyle w:val="TableTextCA"/>
              <w:keepNext w:val="0"/>
            </w:pPr>
            <w:r w:rsidRPr="00B23C83">
              <w:t>2015</w:t>
            </w:r>
          </w:p>
        </w:tc>
        <w:tc>
          <w:tcPr>
            <w:tcW w:w="1097" w:type="pct"/>
          </w:tcPr>
          <w:p w14:paraId="6D781FC0" w14:textId="21C3FF70" w:rsidR="00C841BB" w:rsidRPr="00B23C83" w:rsidRDefault="00C841BB" w:rsidP="00C841BB">
            <w:pPr>
              <w:pStyle w:val="TableTextDecimalAlign"/>
            </w:pPr>
            <w:r w:rsidRPr="00B23C83">
              <w:t>0.0 (4,245)</w:t>
            </w:r>
          </w:p>
        </w:tc>
        <w:tc>
          <w:tcPr>
            <w:tcW w:w="1097" w:type="pct"/>
          </w:tcPr>
          <w:p w14:paraId="3466FB9E" w14:textId="503FB2EC" w:rsidR="00C841BB" w:rsidRPr="00B23C83" w:rsidRDefault="00C841BB" w:rsidP="00C841BB">
            <w:pPr>
              <w:pStyle w:val="TableTextDecimalAlign"/>
            </w:pPr>
            <w:r w:rsidRPr="00B23C83">
              <w:t>0.0 (51,348)</w:t>
            </w:r>
          </w:p>
        </w:tc>
        <w:tc>
          <w:tcPr>
            <w:tcW w:w="1096" w:type="pct"/>
          </w:tcPr>
          <w:p w14:paraId="6DCFA168" w14:textId="7DBE6DB9" w:rsidR="00C841BB" w:rsidRPr="00B23C83" w:rsidRDefault="00C841BB" w:rsidP="00C841BB">
            <w:pPr>
              <w:pStyle w:val="TableTextDecimalAlign"/>
            </w:pPr>
            <w:r w:rsidRPr="00B23C83">
              <w:t>0.0 (55,593)</w:t>
            </w:r>
          </w:p>
        </w:tc>
      </w:tr>
      <w:tr w:rsidR="00C841BB" w:rsidRPr="00B23C83" w14:paraId="55B12AC9" w14:textId="77777777" w:rsidTr="00C841BB">
        <w:trPr>
          <w:trHeight w:val="115"/>
        </w:trPr>
        <w:tc>
          <w:tcPr>
            <w:tcW w:w="1206" w:type="pct"/>
            <w:vMerge/>
          </w:tcPr>
          <w:p w14:paraId="4F81AE2A" w14:textId="77777777" w:rsidR="00C841BB" w:rsidRPr="00B23C83" w:rsidRDefault="00C841BB" w:rsidP="00C841BB">
            <w:pPr>
              <w:pStyle w:val="TableText"/>
              <w:keepNext w:val="0"/>
            </w:pPr>
          </w:p>
        </w:tc>
        <w:tc>
          <w:tcPr>
            <w:tcW w:w="504" w:type="pct"/>
          </w:tcPr>
          <w:p w14:paraId="3D035A6C" w14:textId="77777777" w:rsidR="00C841BB" w:rsidRPr="00B23C83" w:rsidRDefault="00C841BB" w:rsidP="00C841BB">
            <w:pPr>
              <w:pStyle w:val="TableTextCA"/>
              <w:keepNext w:val="0"/>
            </w:pPr>
            <w:r w:rsidRPr="00B23C83">
              <w:t>2016</w:t>
            </w:r>
          </w:p>
        </w:tc>
        <w:tc>
          <w:tcPr>
            <w:tcW w:w="1097" w:type="pct"/>
          </w:tcPr>
          <w:p w14:paraId="44B0C0EB" w14:textId="25523AD0" w:rsidR="00C841BB" w:rsidRPr="00B23C83" w:rsidRDefault="00C841BB" w:rsidP="00C841BB">
            <w:pPr>
              <w:pStyle w:val="TableTextDecimalAlign"/>
            </w:pPr>
            <w:r w:rsidRPr="00B23C83">
              <w:t>0.0 (3,679)</w:t>
            </w:r>
          </w:p>
        </w:tc>
        <w:tc>
          <w:tcPr>
            <w:tcW w:w="1097" w:type="pct"/>
          </w:tcPr>
          <w:p w14:paraId="4BE5CF7D" w14:textId="4679B2CB" w:rsidR="00C841BB" w:rsidRPr="00B23C83" w:rsidRDefault="00C841BB" w:rsidP="00C841BB">
            <w:pPr>
              <w:pStyle w:val="TableTextDecimalAlign"/>
            </w:pPr>
            <w:r w:rsidRPr="00B23C83">
              <w:t>0.0 (56,738)</w:t>
            </w:r>
          </w:p>
        </w:tc>
        <w:tc>
          <w:tcPr>
            <w:tcW w:w="1096" w:type="pct"/>
          </w:tcPr>
          <w:p w14:paraId="4A55B943" w14:textId="6485A2D7" w:rsidR="00C841BB" w:rsidRPr="00B23C83" w:rsidRDefault="00C841BB" w:rsidP="00C841BB">
            <w:pPr>
              <w:pStyle w:val="TableTextDecimalAlign"/>
            </w:pPr>
            <w:r w:rsidRPr="00B23C83">
              <w:t>0.0 (60,417)</w:t>
            </w:r>
          </w:p>
        </w:tc>
      </w:tr>
      <w:tr w:rsidR="00C841BB" w:rsidRPr="00B23C83" w14:paraId="2786421D" w14:textId="77777777" w:rsidTr="00C841BB">
        <w:trPr>
          <w:trHeight w:val="115"/>
        </w:trPr>
        <w:tc>
          <w:tcPr>
            <w:tcW w:w="1206" w:type="pct"/>
            <w:vMerge/>
          </w:tcPr>
          <w:p w14:paraId="08C34CFF" w14:textId="77777777" w:rsidR="00C841BB" w:rsidRPr="00B23C83" w:rsidRDefault="00C841BB" w:rsidP="00C841BB">
            <w:pPr>
              <w:pStyle w:val="TableText"/>
              <w:keepNext w:val="0"/>
            </w:pPr>
          </w:p>
        </w:tc>
        <w:tc>
          <w:tcPr>
            <w:tcW w:w="504" w:type="pct"/>
          </w:tcPr>
          <w:p w14:paraId="476D7C4C" w14:textId="77777777" w:rsidR="00C841BB" w:rsidRPr="00B23C83" w:rsidRDefault="00C841BB" w:rsidP="00C841BB">
            <w:pPr>
              <w:pStyle w:val="TableTextCA"/>
              <w:keepNext w:val="0"/>
            </w:pPr>
            <w:r w:rsidRPr="00B23C83">
              <w:t>2017</w:t>
            </w:r>
          </w:p>
        </w:tc>
        <w:tc>
          <w:tcPr>
            <w:tcW w:w="1097" w:type="pct"/>
          </w:tcPr>
          <w:p w14:paraId="4E464926" w14:textId="2145B5F0" w:rsidR="00C841BB" w:rsidRPr="00B23C83" w:rsidRDefault="00C841BB" w:rsidP="00C841BB">
            <w:pPr>
              <w:pStyle w:val="TableTextDecimalAlign"/>
            </w:pPr>
            <w:r w:rsidRPr="00B23C83">
              <w:t>0.0 (3,751)</w:t>
            </w:r>
          </w:p>
        </w:tc>
        <w:tc>
          <w:tcPr>
            <w:tcW w:w="1097" w:type="pct"/>
          </w:tcPr>
          <w:p w14:paraId="797112F7" w14:textId="597A0740" w:rsidR="00C841BB" w:rsidRPr="00B23C83" w:rsidRDefault="00C841BB" w:rsidP="00C841BB">
            <w:pPr>
              <w:pStyle w:val="TableTextDecimalAlign"/>
            </w:pPr>
            <w:r w:rsidRPr="00B23C83">
              <w:t>0.0 (54,766)</w:t>
            </w:r>
          </w:p>
        </w:tc>
        <w:tc>
          <w:tcPr>
            <w:tcW w:w="1096" w:type="pct"/>
          </w:tcPr>
          <w:p w14:paraId="01F1779C" w14:textId="5C645D12" w:rsidR="00C841BB" w:rsidRPr="00B23C83" w:rsidRDefault="00C841BB" w:rsidP="00C841BB">
            <w:pPr>
              <w:pStyle w:val="TableTextDecimalAlign"/>
            </w:pPr>
            <w:r w:rsidRPr="00B23C83">
              <w:t>0.0 (58,517)</w:t>
            </w:r>
          </w:p>
        </w:tc>
      </w:tr>
    </w:tbl>
    <w:p w14:paraId="3BF14A73" w14:textId="77777777" w:rsidR="00534A4F" w:rsidRPr="00B23C83" w:rsidRDefault="00534A4F" w:rsidP="00047E44">
      <w:pPr>
        <w:pStyle w:val="TFAbbrevs"/>
      </w:pPr>
    </w:p>
    <w:p w14:paraId="64A30CFB" w14:textId="101CCD01" w:rsidR="00435EC1" w:rsidRPr="00B23C83" w:rsidRDefault="00A70EE8" w:rsidP="00047E44">
      <w:pPr>
        <w:pStyle w:val="TFNoteSourceSpace"/>
      </w:pPr>
      <w:r w:rsidRPr="00B23C83">
        <w:t xml:space="preserve">Sources: </w:t>
      </w:r>
      <w:r w:rsidR="00866ADB" w:rsidRPr="00B23C83">
        <w:t xml:space="preserve">AGAR (national); APAS (NSW, </w:t>
      </w:r>
      <w:r w:rsidR="00F05A3D" w:rsidRPr="00B23C83">
        <w:t xml:space="preserve">Vic, </w:t>
      </w:r>
      <w:r w:rsidR="00866ADB" w:rsidRPr="00B23C83">
        <w:t xml:space="preserve">Qld, SA, </w:t>
      </w:r>
      <w:r w:rsidR="002E0C84" w:rsidRPr="00B23C83">
        <w:t xml:space="preserve">WA, </w:t>
      </w:r>
      <w:r w:rsidR="00866ADB" w:rsidRPr="00B23C83">
        <w:t>Tas</w:t>
      </w:r>
      <w:r w:rsidR="00920D02" w:rsidRPr="00B23C83">
        <w:t>,</w:t>
      </w:r>
      <w:r w:rsidR="002E0C84" w:rsidRPr="00B23C83">
        <w:t xml:space="preserve"> ACT</w:t>
      </w:r>
      <w:r w:rsidR="00866ADB" w:rsidRPr="00B23C83">
        <w:t>); SNP (Qld</w:t>
      </w:r>
      <w:r w:rsidR="00920D02" w:rsidRPr="00B23C83">
        <w:t>,</w:t>
      </w:r>
      <w:r w:rsidR="00866ADB" w:rsidRPr="00B23C83">
        <w:t xml:space="preserve"> northern NSW)</w:t>
      </w:r>
    </w:p>
    <w:p w14:paraId="5E35DDBC" w14:textId="77777777" w:rsidR="00A47CE2" w:rsidRPr="00B23C83" w:rsidRDefault="00A47CE2" w:rsidP="00B23C83">
      <w:pPr>
        <w:pStyle w:val="Heading2"/>
      </w:pPr>
      <w:bookmarkStart w:id="45" w:name="_Toc7194878"/>
      <w:r w:rsidRPr="00B23C83">
        <w:t>Table S4.3</w:t>
      </w:r>
      <w:r w:rsidR="00971B85" w:rsidRPr="00B23C83">
        <w:t>4</w:t>
      </w:r>
      <w:r w:rsidRPr="00B23C83">
        <w:t>:</w:t>
      </w:r>
      <w:r w:rsidR="00A37DDE" w:rsidRPr="00B23C83">
        <w:tab/>
      </w:r>
      <w:r w:rsidRPr="00B23C83">
        <w:rPr>
          <w:rStyle w:val="Emphasis"/>
        </w:rPr>
        <w:t>Staphylococcus aureus</w:t>
      </w:r>
      <w:r w:rsidRPr="00B23C83">
        <w:t xml:space="preserve"> resistance, by clinical setting, 2015–2017</w:t>
      </w:r>
      <w:bookmarkEnd w:id="45"/>
    </w:p>
    <w:tbl>
      <w:tblPr>
        <w:tblStyle w:val="TableGrid"/>
        <w:tblW w:w="9808" w:type="dxa"/>
        <w:tblLayout w:type="fixed"/>
        <w:tblLook w:val="0020" w:firstRow="1" w:lastRow="0" w:firstColumn="0" w:lastColumn="0" w:noHBand="0" w:noVBand="0"/>
      </w:tblPr>
      <w:tblGrid>
        <w:gridCol w:w="1304"/>
        <w:gridCol w:w="680"/>
        <w:gridCol w:w="1304"/>
        <w:gridCol w:w="1304"/>
        <w:gridCol w:w="1304"/>
        <w:gridCol w:w="1304"/>
        <w:gridCol w:w="1304"/>
        <w:gridCol w:w="1304"/>
      </w:tblGrid>
      <w:tr w:rsidR="00790805" w:rsidRPr="00B23C83" w14:paraId="58F2F2CD" w14:textId="77777777" w:rsidTr="00742C9B">
        <w:trPr>
          <w:trHeight w:val="251"/>
          <w:tblHeader/>
        </w:trPr>
        <w:tc>
          <w:tcPr>
            <w:tcW w:w="1304" w:type="dxa"/>
          </w:tcPr>
          <w:p w14:paraId="53886C5B" w14:textId="77777777" w:rsidR="00790805" w:rsidRPr="00B23C83" w:rsidRDefault="00790805" w:rsidP="00047E44">
            <w:pPr>
              <w:pStyle w:val="TableHeading"/>
            </w:pPr>
            <w:r w:rsidRPr="00B23C83">
              <w:t xml:space="preserve">Antimicrobial </w:t>
            </w:r>
          </w:p>
        </w:tc>
        <w:tc>
          <w:tcPr>
            <w:tcW w:w="680" w:type="dxa"/>
          </w:tcPr>
          <w:p w14:paraId="33B1D0F3" w14:textId="77777777" w:rsidR="00790805" w:rsidRPr="00B23C83" w:rsidRDefault="00790805" w:rsidP="00047E44">
            <w:pPr>
              <w:pStyle w:val="TableHeadingCA"/>
            </w:pPr>
            <w:r w:rsidRPr="00B23C83">
              <w:t>Year</w:t>
            </w:r>
          </w:p>
        </w:tc>
        <w:tc>
          <w:tcPr>
            <w:tcW w:w="1304" w:type="dxa"/>
          </w:tcPr>
          <w:p w14:paraId="47A9D7B6" w14:textId="77777777" w:rsidR="00790805" w:rsidRPr="00B23C83" w:rsidRDefault="00790805" w:rsidP="00047E44">
            <w:pPr>
              <w:pStyle w:val="TableHeadingCA"/>
            </w:pPr>
            <w:r w:rsidRPr="00B23C83">
              <w:t>P</w:t>
            </w:r>
            <w:r w:rsidR="0013696B" w:rsidRPr="00B23C83">
              <w:t>rivate</w:t>
            </w:r>
            <w:r w:rsidRPr="00B23C83">
              <w:t xml:space="preserve"> hospitals, % resistant (</w:t>
            </w:r>
            <w:r w:rsidRPr="00B23C83">
              <w:rPr>
                <w:rStyle w:val="Emphasis"/>
              </w:rPr>
              <w:t>n</w:t>
            </w:r>
            <w:r w:rsidRPr="00B23C83">
              <w:t>)</w:t>
            </w:r>
          </w:p>
        </w:tc>
        <w:tc>
          <w:tcPr>
            <w:tcW w:w="1304" w:type="dxa"/>
          </w:tcPr>
          <w:p w14:paraId="59C54E5D" w14:textId="77777777" w:rsidR="00790805" w:rsidRPr="00B23C83" w:rsidRDefault="00790805" w:rsidP="00047E44">
            <w:pPr>
              <w:pStyle w:val="TableHeadingCA"/>
            </w:pPr>
            <w:r w:rsidRPr="00B23C83">
              <w:t>P</w:t>
            </w:r>
            <w:r w:rsidR="0013696B" w:rsidRPr="00B23C83">
              <w:t>ublic</w:t>
            </w:r>
            <w:r w:rsidRPr="00B23C83">
              <w:t xml:space="preserve"> hospitals, % resistant (</w:t>
            </w:r>
            <w:r w:rsidRPr="00B23C83">
              <w:rPr>
                <w:rStyle w:val="Emphasis"/>
              </w:rPr>
              <w:t>n</w:t>
            </w:r>
            <w:r w:rsidRPr="00B23C83">
              <w:t>)</w:t>
            </w:r>
          </w:p>
        </w:tc>
        <w:tc>
          <w:tcPr>
            <w:tcW w:w="1304" w:type="dxa"/>
          </w:tcPr>
          <w:p w14:paraId="015C192F" w14:textId="77777777" w:rsidR="00790805" w:rsidRPr="00B23C83" w:rsidRDefault="0013696B" w:rsidP="00047E44">
            <w:pPr>
              <w:pStyle w:val="TableHeadingCA"/>
            </w:pPr>
            <w:r w:rsidRPr="00B23C83">
              <w:t>Multi-purpose service</w:t>
            </w:r>
            <w:r w:rsidR="002E0C84" w:rsidRPr="00B23C83">
              <w:t>s</w:t>
            </w:r>
            <w:r w:rsidRPr="00B23C83">
              <w:t>, % resistant (</w:t>
            </w:r>
            <w:r w:rsidRPr="00B23C83">
              <w:rPr>
                <w:rStyle w:val="Emphasis"/>
              </w:rPr>
              <w:t>n</w:t>
            </w:r>
            <w:r w:rsidRPr="00B23C83">
              <w:t>)</w:t>
            </w:r>
          </w:p>
        </w:tc>
        <w:tc>
          <w:tcPr>
            <w:tcW w:w="1304" w:type="dxa"/>
          </w:tcPr>
          <w:p w14:paraId="453ED9EB" w14:textId="77777777" w:rsidR="00790805" w:rsidRPr="00B23C83" w:rsidRDefault="00790805" w:rsidP="00047E44">
            <w:pPr>
              <w:pStyle w:val="TableHeadingCA"/>
            </w:pPr>
            <w:r w:rsidRPr="00B23C83">
              <w:t>Aged care homes, % resistant (</w:t>
            </w:r>
            <w:r w:rsidRPr="00B23C83">
              <w:rPr>
                <w:rStyle w:val="Emphasis"/>
              </w:rPr>
              <w:t>n</w:t>
            </w:r>
            <w:r w:rsidRPr="00B23C83">
              <w:t>)</w:t>
            </w:r>
          </w:p>
        </w:tc>
        <w:tc>
          <w:tcPr>
            <w:tcW w:w="1304" w:type="dxa"/>
          </w:tcPr>
          <w:p w14:paraId="173AEEE8" w14:textId="77777777" w:rsidR="00790805" w:rsidRPr="00B23C83" w:rsidRDefault="0013696B" w:rsidP="00047E44">
            <w:pPr>
              <w:pStyle w:val="TableHeadingCA"/>
            </w:pPr>
            <w:r w:rsidRPr="00B23C83">
              <w:t>Community</w:t>
            </w:r>
            <w:r w:rsidR="00790805" w:rsidRPr="00B23C83">
              <w:t>, % resistant, (</w:t>
            </w:r>
            <w:r w:rsidR="00790805" w:rsidRPr="00B23C83">
              <w:rPr>
                <w:rStyle w:val="Emphasis"/>
              </w:rPr>
              <w:t>n</w:t>
            </w:r>
            <w:r w:rsidR="00790805" w:rsidRPr="00B23C83">
              <w:t>)</w:t>
            </w:r>
          </w:p>
        </w:tc>
        <w:tc>
          <w:tcPr>
            <w:tcW w:w="1304" w:type="dxa"/>
          </w:tcPr>
          <w:p w14:paraId="4AEBF3C0" w14:textId="48D28A1A" w:rsidR="00790805" w:rsidRPr="00B23C83" w:rsidRDefault="00790805" w:rsidP="00047E44">
            <w:pPr>
              <w:pStyle w:val="TableHeadingCA"/>
            </w:pPr>
            <w:r w:rsidRPr="00B23C83">
              <w:t>Other</w:t>
            </w:r>
            <w:r w:rsidR="00314C33" w:rsidRPr="00B23C83">
              <w:t>*</w:t>
            </w:r>
            <w:r w:rsidRPr="00B23C83">
              <w:t>, % resistant (</w:t>
            </w:r>
            <w:r w:rsidRPr="00B23C83">
              <w:rPr>
                <w:rStyle w:val="Emphasis"/>
              </w:rPr>
              <w:t>n</w:t>
            </w:r>
            <w:r w:rsidRPr="00B23C83">
              <w:t>)</w:t>
            </w:r>
          </w:p>
        </w:tc>
      </w:tr>
      <w:tr w:rsidR="002E0C84" w:rsidRPr="00B23C83" w14:paraId="269F161A" w14:textId="77777777" w:rsidTr="001E231E">
        <w:trPr>
          <w:trHeight w:val="111"/>
        </w:trPr>
        <w:tc>
          <w:tcPr>
            <w:tcW w:w="1304" w:type="dxa"/>
            <w:vMerge w:val="restart"/>
          </w:tcPr>
          <w:p w14:paraId="7B598B72" w14:textId="77777777" w:rsidR="002E0C84" w:rsidRPr="00B23C83" w:rsidRDefault="002E0C84" w:rsidP="00047E44">
            <w:pPr>
              <w:pStyle w:val="TableText"/>
            </w:pPr>
            <w:r w:rsidRPr="00B23C83">
              <w:t>Benzylpenicillin</w:t>
            </w:r>
          </w:p>
        </w:tc>
        <w:tc>
          <w:tcPr>
            <w:tcW w:w="680" w:type="dxa"/>
          </w:tcPr>
          <w:p w14:paraId="3547809D" w14:textId="77777777" w:rsidR="002E0C84" w:rsidRPr="00B23C83" w:rsidRDefault="002E0C84" w:rsidP="00047E44">
            <w:pPr>
              <w:pStyle w:val="TableTextCA"/>
            </w:pPr>
            <w:r w:rsidRPr="00B23C83">
              <w:t>2015</w:t>
            </w:r>
          </w:p>
        </w:tc>
        <w:tc>
          <w:tcPr>
            <w:tcW w:w="1304" w:type="dxa"/>
          </w:tcPr>
          <w:p w14:paraId="131DC59A" w14:textId="77777777" w:rsidR="002E0C84" w:rsidRPr="00B23C83" w:rsidRDefault="002E0C84" w:rsidP="00047E44">
            <w:pPr>
              <w:pStyle w:val="TableTextDecimalAlign"/>
            </w:pPr>
            <w:r w:rsidRPr="00B23C83">
              <w:t>83.8 (4,616)</w:t>
            </w:r>
          </w:p>
        </w:tc>
        <w:tc>
          <w:tcPr>
            <w:tcW w:w="1304" w:type="dxa"/>
          </w:tcPr>
          <w:p w14:paraId="7832721E" w14:textId="77777777" w:rsidR="002E0C84" w:rsidRPr="00B23C83" w:rsidRDefault="002E0C84" w:rsidP="00047E44">
            <w:pPr>
              <w:pStyle w:val="TableTextDecimalAlign"/>
            </w:pPr>
            <w:r w:rsidRPr="00B23C83">
              <w:t>87.5 (73,358)</w:t>
            </w:r>
          </w:p>
        </w:tc>
        <w:tc>
          <w:tcPr>
            <w:tcW w:w="1304" w:type="dxa"/>
          </w:tcPr>
          <w:p w14:paraId="4250EC8C" w14:textId="77777777" w:rsidR="002E0C84" w:rsidRPr="00B23C83" w:rsidRDefault="002E0C84" w:rsidP="00047E44">
            <w:pPr>
              <w:pStyle w:val="TableTextDecimalAlign"/>
            </w:pPr>
            <w:r w:rsidRPr="00B23C83">
              <w:t>91.8 (3,602)</w:t>
            </w:r>
          </w:p>
        </w:tc>
        <w:tc>
          <w:tcPr>
            <w:tcW w:w="1304" w:type="dxa"/>
          </w:tcPr>
          <w:p w14:paraId="358F963E" w14:textId="77777777" w:rsidR="002E0C84" w:rsidRPr="00B23C83" w:rsidRDefault="002E0C84" w:rsidP="00047E44">
            <w:pPr>
              <w:pStyle w:val="TableTextDecimalAlign"/>
            </w:pPr>
            <w:r w:rsidRPr="00B23C83">
              <w:t>88.4 (861)</w:t>
            </w:r>
          </w:p>
        </w:tc>
        <w:tc>
          <w:tcPr>
            <w:tcW w:w="1304" w:type="dxa"/>
          </w:tcPr>
          <w:p w14:paraId="6083AB21" w14:textId="77777777" w:rsidR="002E0C84" w:rsidRPr="00B23C83" w:rsidRDefault="002E0C84" w:rsidP="00047E44">
            <w:pPr>
              <w:pStyle w:val="TableTextDecimalAlign"/>
            </w:pPr>
            <w:r w:rsidRPr="00B23C83">
              <w:t>87.0 (15,154)</w:t>
            </w:r>
          </w:p>
        </w:tc>
        <w:tc>
          <w:tcPr>
            <w:tcW w:w="1304" w:type="dxa"/>
          </w:tcPr>
          <w:p w14:paraId="3648EC54" w14:textId="77777777" w:rsidR="002E0C84" w:rsidRPr="00B23C83" w:rsidRDefault="002E0C84" w:rsidP="00047E44">
            <w:pPr>
              <w:pStyle w:val="TableTextDecimalAlign"/>
            </w:pPr>
            <w:r w:rsidRPr="00B23C83">
              <w:t>93.1 (592)</w:t>
            </w:r>
          </w:p>
        </w:tc>
      </w:tr>
      <w:tr w:rsidR="002E0C84" w:rsidRPr="00B23C83" w14:paraId="6E977AA6" w14:textId="77777777" w:rsidTr="001E231E">
        <w:trPr>
          <w:trHeight w:val="111"/>
        </w:trPr>
        <w:tc>
          <w:tcPr>
            <w:tcW w:w="1304" w:type="dxa"/>
            <w:vMerge/>
          </w:tcPr>
          <w:p w14:paraId="401FB724"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1BC1B5CC" w14:textId="77777777" w:rsidR="002E0C84" w:rsidRPr="00B23C83" w:rsidRDefault="002E0C84" w:rsidP="00047E44">
            <w:pPr>
              <w:pStyle w:val="TableTextCA"/>
            </w:pPr>
            <w:r w:rsidRPr="00B23C83">
              <w:t>2016</w:t>
            </w:r>
          </w:p>
        </w:tc>
        <w:tc>
          <w:tcPr>
            <w:tcW w:w="1304" w:type="dxa"/>
          </w:tcPr>
          <w:p w14:paraId="71682527" w14:textId="77777777" w:rsidR="002E0C84" w:rsidRPr="00B23C83" w:rsidRDefault="002E0C84" w:rsidP="00047E44">
            <w:pPr>
              <w:pStyle w:val="TableTextDecimalAlign"/>
            </w:pPr>
            <w:r w:rsidRPr="00B23C83">
              <w:t>83.8 (4,738)</w:t>
            </w:r>
          </w:p>
        </w:tc>
        <w:tc>
          <w:tcPr>
            <w:tcW w:w="1304" w:type="dxa"/>
          </w:tcPr>
          <w:p w14:paraId="43664566" w14:textId="77777777" w:rsidR="002E0C84" w:rsidRPr="00B23C83" w:rsidRDefault="002E0C84" w:rsidP="00047E44">
            <w:pPr>
              <w:pStyle w:val="TableTextDecimalAlign"/>
            </w:pPr>
            <w:r w:rsidRPr="00B23C83">
              <w:t>87.0 (79,616)</w:t>
            </w:r>
          </w:p>
        </w:tc>
        <w:tc>
          <w:tcPr>
            <w:tcW w:w="1304" w:type="dxa"/>
          </w:tcPr>
          <w:p w14:paraId="45813A30" w14:textId="77777777" w:rsidR="002E0C84" w:rsidRPr="00B23C83" w:rsidRDefault="002E0C84" w:rsidP="00047E44">
            <w:pPr>
              <w:pStyle w:val="TableTextDecimalAlign"/>
            </w:pPr>
            <w:r w:rsidRPr="00B23C83">
              <w:t>92.5 (4,039)</w:t>
            </w:r>
          </w:p>
        </w:tc>
        <w:tc>
          <w:tcPr>
            <w:tcW w:w="1304" w:type="dxa"/>
          </w:tcPr>
          <w:p w14:paraId="09A21F01" w14:textId="77777777" w:rsidR="002E0C84" w:rsidRPr="00B23C83" w:rsidRDefault="002E0C84" w:rsidP="00047E44">
            <w:pPr>
              <w:pStyle w:val="TableTextDecimalAlign"/>
            </w:pPr>
            <w:r w:rsidRPr="00B23C83">
              <w:t>88.8 (851)</w:t>
            </w:r>
          </w:p>
        </w:tc>
        <w:tc>
          <w:tcPr>
            <w:tcW w:w="1304" w:type="dxa"/>
          </w:tcPr>
          <w:p w14:paraId="2B8C1B7E" w14:textId="77777777" w:rsidR="002E0C84" w:rsidRPr="00B23C83" w:rsidRDefault="002E0C84" w:rsidP="00047E44">
            <w:pPr>
              <w:pStyle w:val="TableTextDecimalAlign"/>
            </w:pPr>
            <w:r w:rsidRPr="00B23C83">
              <w:t>87.1 (15,774)</w:t>
            </w:r>
          </w:p>
        </w:tc>
        <w:tc>
          <w:tcPr>
            <w:tcW w:w="1304" w:type="dxa"/>
          </w:tcPr>
          <w:p w14:paraId="3907781B" w14:textId="77777777" w:rsidR="002E0C84" w:rsidRPr="00B23C83" w:rsidRDefault="002E0C84" w:rsidP="00047E44">
            <w:pPr>
              <w:pStyle w:val="TableTextDecimalAlign"/>
            </w:pPr>
            <w:r w:rsidRPr="00B23C83">
              <w:t>95.7 (723)</w:t>
            </w:r>
          </w:p>
        </w:tc>
      </w:tr>
      <w:tr w:rsidR="002E0C84" w:rsidRPr="00B23C83" w14:paraId="35206561" w14:textId="77777777" w:rsidTr="001E231E">
        <w:trPr>
          <w:trHeight w:val="111"/>
        </w:trPr>
        <w:tc>
          <w:tcPr>
            <w:tcW w:w="1304" w:type="dxa"/>
            <w:vMerge/>
          </w:tcPr>
          <w:p w14:paraId="44492026"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446336BC" w14:textId="77777777" w:rsidR="002E0C84" w:rsidRPr="00B23C83" w:rsidRDefault="002E0C84" w:rsidP="00047E44">
            <w:pPr>
              <w:pStyle w:val="TableTextCA"/>
            </w:pPr>
            <w:r w:rsidRPr="00B23C83">
              <w:t>2017</w:t>
            </w:r>
          </w:p>
        </w:tc>
        <w:tc>
          <w:tcPr>
            <w:tcW w:w="1304" w:type="dxa"/>
          </w:tcPr>
          <w:p w14:paraId="2D379779" w14:textId="77777777" w:rsidR="002E0C84" w:rsidRPr="00B23C83" w:rsidRDefault="002E0C84" w:rsidP="00047E44">
            <w:pPr>
              <w:pStyle w:val="TableTextDecimalAlign"/>
            </w:pPr>
            <w:r w:rsidRPr="00B23C83">
              <w:t>82.2 (4,996)</w:t>
            </w:r>
          </w:p>
        </w:tc>
        <w:tc>
          <w:tcPr>
            <w:tcW w:w="1304" w:type="dxa"/>
          </w:tcPr>
          <w:p w14:paraId="48BADA3E" w14:textId="77777777" w:rsidR="002E0C84" w:rsidRPr="00B23C83" w:rsidRDefault="002E0C84" w:rsidP="00047E44">
            <w:pPr>
              <w:pStyle w:val="TableTextDecimalAlign"/>
            </w:pPr>
            <w:r w:rsidRPr="00B23C83">
              <w:t>86.8 (83,128)</w:t>
            </w:r>
          </w:p>
        </w:tc>
        <w:tc>
          <w:tcPr>
            <w:tcW w:w="1304" w:type="dxa"/>
          </w:tcPr>
          <w:p w14:paraId="43535BD5" w14:textId="77777777" w:rsidR="002E0C84" w:rsidRPr="00B23C83" w:rsidRDefault="002E0C84" w:rsidP="00047E44">
            <w:pPr>
              <w:pStyle w:val="TableTextDecimalAlign"/>
            </w:pPr>
            <w:r w:rsidRPr="00B23C83">
              <w:t>91.9 (4,033)</w:t>
            </w:r>
          </w:p>
        </w:tc>
        <w:tc>
          <w:tcPr>
            <w:tcW w:w="1304" w:type="dxa"/>
          </w:tcPr>
          <w:p w14:paraId="6FF6D603" w14:textId="77777777" w:rsidR="002E0C84" w:rsidRPr="00B23C83" w:rsidRDefault="002E0C84" w:rsidP="00047E44">
            <w:pPr>
              <w:pStyle w:val="TableTextDecimalAlign"/>
            </w:pPr>
            <w:r w:rsidRPr="00B23C83">
              <w:t>90.7 (734)</w:t>
            </w:r>
          </w:p>
        </w:tc>
        <w:tc>
          <w:tcPr>
            <w:tcW w:w="1304" w:type="dxa"/>
          </w:tcPr>
          <w:p w14:paraId="6B7D36E9" w14:textId="77777777" w:rsidR="002E0C84" w:rsidRPr="00B23C83" w:rsidRDefault="002E0C84" w:rsidP="00047E44">
            <w:pPr>
              <w:pStyle w:val="TableTextDecimalAlign"/>
            </w:pPr>
            <w:r w:rsidRPr="00B23C83">
              <w:t>86.6 (15,664)</w:t>
            </w:r>
          </w:p>
        </w:tc>
        <w:tc>
          <w:tcPr>
            <w:tcW w:w="1304" w:type="dxa"/>
          </w:tcPr>
          <w:p w14:paraId="3DB0725E" w14:textId="77777777" w:rsidR="002E0C84" w:rsidRPr="00B23C83" w:rsidRDefault="002E0C84" w:rsidP="00047E44">
            <w:pPr>
              <w:pStyle w:val="TableTextDecimalAlign"/>
            </w:pPr>
            <w:r w:rsidRPr="00B23C83">
              <w:t>94.0 (713)</w:t>
            </w:r>
          </w:p>
        </w:tc>
      </w:tr>
      <w:tr w:rsidR="002E0C84" w:rsidRPr="00B23C83" w14:paraId="4F78E579" w14:textId="77777777" w:rsidTr="001E231E">
        <w:trPr>
          <w:trHeight w:val="111"/>
        </w:trPr>
        <w:tc>
          <w:tcPr>
            <w:tcW w:w="1304" w:type="dxa"/>
            <w:vMerge w:val="restart"/>
          </w:tcPr>
          <w:p w14:paraId="36DDFCED" w14:textId="77777777" w:rsidR="002E0C84" w:rsidRPr="00B23C83" w:rsidRDefault="002E0C84" w:rsidP="00047E44">
            <w:pPr>
              <w:pStyle w:val="TableText"/>
            </w:pPr>
            <w:r w:rsidRPr="00B23C83">
              <w:t>Ciprofloxacin</w:t>
            </w:r>
          </w:p>
        </w:tc>
        <w:tc>
          <w:tcPr>
            <w:tcW w:w="680" w:type="dxa"/>
          </w:tcPr>
          <w:p w14:paraId="7D3CDCE5" w14:textId="77777777" w:rsidR="002E0C84" w:rsidRPr="00B23C83" w:rsidRDefault="002E0C84" w:rsidP="00047E44">
            <w:pPr>
              <w:pStyle w:val="TableTextCA"/>
            </w:pPr>
            <w:r w:rsidRPr="00B23C83">
              <w:t>2015</w:t>
            </w:r>
          </w:p>
        </w:tc>
        <w:tc>
          <w:tcPr>
            <w:tcW w:w="1304" w:type="dxa"/>
          </w:tcPr>
          <w:p w14:paraId="22F3445D" w14:textId="77777777" w:rsidR="002E0C84" w:rsidRPr="00B23C83" w:rsidRDefault="002E0C84" w:rsidP="00047E44">
            <w:pPr>
              <w:pStyle w:val="TableTextDecimalAlign"/>
            </w:pPr>
            <w:r w:rsidRPr="00B23C83">
              <w:t>5.8 (684)</w:t>
            </w:r>
          </w:p>
        </w:tc>
        <w:tc>
          <w:tcPr>
            <w:tcW w:w="1304" w:type="dxa"/>
          </w:tcPr>
          <w:p w14:paraId="69927155" w14:textId="77777777" w:rsidR="002E0C84" w:rsidRPr="00B23C83" w:rsidRDefault="002E0C84" w:rsidP="00047E44">
            <w:pPr>
              <w:pStyle w:val="TableTextDecimalAlign"/>
            </w:pPr>
            <w:r w:rsidRPr="00B23C83">
              <w:t>5.4 (44,712)</w:t>
            </w:r>
          </w:p>
        </w:tc>
        <w:tc>
          <w:tcPr>
            <w:tcW w:w="1304" w:type="dxa"/>
          </w:tcPr>
          <w:p w14:paraId="3212CA02" w14:textId="77777777" w:rsidR="002E0C84" w:rsidRPr="00B23C83" w:rsidRDefault="002E0C84" w:rsidP="00047E44">
            <w:pPr>
              <w:pStyle w:val="TableTextDecimalAlign"/>
            </w:pPr>
            <w:r w:rsidRPr="00B23C83">
              <w:t>1.7 (2,686)</w:t>
            </w:r>
          </w:p>
        </w:tc>
        <w:tc>
          <w:tcPr>
            <w:tcW w:w="1304" w:type="dxa"/>
          </w:tcPr>
          <w:p w14:paraId="15DC796F" w14:textId="77777777" w:rsidR="002E0C84" w:rsidRPr="00B23C83" w:rsidRDefault="002E0C84" w:rsidP="00047E44">
            <w:pPr>
              <w:pStyle w:val="TableTextDecimalAlign"/>
            </w:pPr>
            <w:r w:rsidRPr="00B23C83">
              <w:t>17.5 (440)</w:t>
            </w:r>
          </w:p>
        </w:tc>
        <w:tc>
          <w:tcPr>
            <w:tcW w:w="1304" w:type="dxa"/>
          </w:tcPr>
          <w:p w14:paraId="462B4E79" w14:textId="77777777" w:rsidR="002E0C84" w:rsidRPr="00B23C83" w:rsidRDefault="002E0C84" w:rsidP="00047E44">
            <w:pPr>
              <w:pStyle w:val="TableTextDecimalAlign"/>
            </w:pPr>
            <w:r w:rsidRPr="00B23C83">
              <w:t>2.9 (4,428)</w:t>
            </w:r>
          </w:p>
        </w:tc>
        <w:tc>
          <w:tcPr>
            <w:tcW w:w="1304" w:type="dxa"/>
          </w:tcPr>
          <w:p w14:paraId="066E45D0" w14:textId="77777777" w:rsidR="002E0C84" w:rsidRPr="00B23C83" w:rsidRDefault="002E0C84" w:rsidP="00047E44">
            <w:pPr>
              <w:pStyle w:val="TableTextDecimalAlign"/>
            </w:pPr>
            <w:r w:rsidRPr="00B23C83">
              <w:t>1.3 (528)</w:t>
            </w:r>
          </w:p>
        </w:tc>
      </w:tr>
      <w:tr w:rsidR="002E0C84" w:rsidRPr="00B23C83" w14:paraId="1FDC2ACE" w14:textId="77777777" w:rsidTr="001E231E">
        <w:trPr>
          <w:trHeight w:val="111"/>
        </w:trPr>
        <w:tc>
          <w:tcPr>
            <w:tcW w:w="1304" w:type="dxa"/>
            <w:vMerge/>
          </w:tcPr>
          <w:p w14:paraId="6C08338A"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11AE1425" w14:textId="77777777" w:rsidR="002E0C84" w:rsidRPr="00B23C83" w:rsidRDefault="002E0C84" w:rsidP="00047E44">
            <w:pPr>
              <w:pStyle w:val="TableTextCA"/>
            </w:pPr>
            <w:r w:rsidRPr="00B23C83">
              <w:t>2016</w:t>
            </w:r>
          </w:p>
        </w:tc>
        <w:tc>
          <w:tcPr>
            <w:tcW w:w="1304" w:type="dxa"/>
          </w:tcPr>
          <w:p w14:paraId="5E478F34" w14:textId="77777777" w:rsidR="002E0C84" w:rsidRPr="00B23C83" w:rsidRDefault="002E0C84" w:rsidP="00047E44">
            <w:pPr>
              <w:pStyle w:val="TableTextDecimalAlign"/>
            </w:pPr>
            <w:r w:rsidRPr="00B23C83">
              <w:t>5.3 (641)</w:t>
            </w:r>
          </w:p>
        </w:tc>
        <w:tc>
          <w:tcPr>
            <w:tcW w:w="1304" w:type="dxa"/>
          </w:tcPr>
          <w:p w14:paraId="7A4DADD5" w14:textId="77777777" w:rsidR="002E0C84" w:rsidRPr="00B23C83" w:rsidRDefault="002E0C84" w:rsidP="00047E44">
            <w:pPr>
              <w:pStyle w:val="TableTextDecimalAlign"/>
            </w:pPr>
            <w:r w:rsidRPr="00B23C83">
              <w:t>5.3 (46,201)</w:t>
            </w:r>
          </w:p>
        </w:tc>
        <w:tc>
          <w:tcPr>
            <w:tcW w:w="1304" w:type="dxa"/>
          </w:tcPr>
          <w:p w14:paraId="1112AC75" w14:textId="77777777" w:rsidR="002E0C84" w:rsidRPr="00B23C83" w:rsidRDefault="002E0C84" w:rsidP="00047E44">
            <w:pPr>
              <w:pStyle w:val="TableTextDecimalAlign"/>
            </w:pPr>
            <w:r w:rsidRPr="00B23C83">
              <w:t>1.3 (3,004)</w:t>
            </w:r>
          </w:p>
        </w:tc>
        <w:tc>
          <w:tcPr>
            <w:tcW w:w="1304" w:type="dxa"/>
          </w:tcPr>
          <w:p w14:paraId="146EC386" w14:textId="77777777" w:rsidR="002E0C84" w:rsidRPr="00B23C83" w:rsidRDefault="002E0C84" w:rsidP="00047E44">
            <w:pPr>
              <w:pStyle w:val="TableTextDecimalAlign"/>
            </w:pPr>
            <w:r w:rsidRPr="00B23C83">
              <w:t>21.0 (405)</w:t>
            </w:r>
          </w:p>
        </w:tc>
        <w:tc>
          <w:tcPr>
            <w:tcW w:w="1304" w:type="dxa"/>
          </w:tcPr>
          <w:p w14:paraId="784F95F0" w14:textId="77777777" w:rsidR="002E0C84" w:rsidRPr="00B23C83" w:rsidRDefault="002E0C84" w:rsidP="00047E44">
            <w:pPr>
              <w:pStyle w:val="TableTextDecimalAlign"/>
            </w:pPr>
            <w:r w:rsidRPr="00B23C83">
              <w:t>2.8 (4,836)</w:t>
            </w:r>
          </w:p>
        </w:tc>
        <w:tc>
          <w:tcPr>
            <w:tcW w:w="1304" w:type="dxa"/>
          </w:tcPr>
          <w:p w14:paraId="2038031D" w14:textId="77777777" w:rsidR="002E0C84" w:rsidRPr="00B23C83" w:rsidRDefault="002E0C84" w:rsidP="00047E44">
            <w:pPr>
              <w:pStyle w:val="TableTextDecimalAlign"/>
            </w:pPr>
            <w:r w:rsidRPr="00B23C83">
              <w:t>0.3 (639)</w:t>
            </w:r>
          </w:p>
        </w:tc>
      </w:tr>
      <w:tr w:rsidR="002E0C84" w:rsidRPr="00B23C83" w14:paraId="5F57B079" w14:textId="77777777" w:rsidTr="001E231E">
        <w:trPr>
          <w:trHeight w:val="111"/>
        </w:trPr>
        <w:tc>
          <w:tcPr>
            <w:tcW w:w="1304" w:type="dxa"/>
            <w:vMerge/>
          </w:tcPr>
          <w:p w14:paraId="5C62EE4F"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A5D45DB" w14:textId="77777777" w:rsidR="002E0C84" w:rsidRPr="00B23C83" w:rsidRDefault="002E0C84" w:rsidP="00047E44">
            <w:pPr>
              <w:pStyle w:val="TableTextCA"/>
            </w:pPr>
            <w:r w:rsidRPr="00B23C83">
              <w:t>2017</w:t>
            </w:r>
          </w:p>
        </w:tc>
        <w:tc>
          <w:tcPr>
            <w:tcW w:w="1304" w:type="dxa"/>
          </w:tcPr>
          <w:p w14:paraId="474DD7BF" w14:textId="77777777" w:rsidR="002E0C84" w:rsidRPr="00B23C83" w:rsidRDefault="002E0C84" w:rsidP="00047E44">
            <w:pPr>
              <w:pStyle w:val="TableTextDecimalAlign"/>
            </w:pPr>
            <w:r w:rsidRPr="00B23C83">
              <w:t>4.8 (751)</w:t>
            </w:r>
          </w:p>
        </w:tc>
        <w:tc>
          <w:tcPr>
            <w:tcW w:w="1304" w:type="dxa"/>
          </w:tcPr>
          <w:p w14:paraId="105A9787" w14:textId="77777777" w:rsidR="002E0C84" w:rsidRPr="00B23C83" w:rsidRDefault="002E0C84" w:rsidP="00047E44">
            <w:pPr>
              <w:pStyle w:val="TableTextDecimalAlign"/>
            </w:pPr>
            <w:r w:rsidRPr="00B23C83">
              <w:t>5.1 (48,435)</w:t>
            </w:r>
          </w:p>
        </w:tc>
        <w:tc>
          <w:tcPr>
            <w:tcW w:w="1304" w:type="dxa"/>
          </w:tcPr>
          <w:p w14:paraId="7E73C10C" w14:textId="77777777" w:rsidR="002E0C84" w:rsidRPr="00B23C83" w:rsidRDefault="002E0C84" w:rsidP="00047E44">
            <w:pPr>
              <w:pStyle w:val="TableTextDecimalAlign"/>
            </w:pPr>
            <w:r w:rsidRPr="00B23C83">
              <w:t>0.8 (3,057)</w:t>
            </w:r>
          </w:p>
        </w:tc>
        <w:tc>
          <w:tcPr>
            <w:tcW w:w="1304" w:type="dxa"/>
          </w:tcPr>
          <w:p w14:paraId="39C1F39A" w14:textId="77777777" w:rsidR="002E0C84" w:rsidRPr="00B23C83" w:rsidRDefault="002E0C84" w:rsidP="00047E44">
            <w:pPr>
              <w:pStyle w:val="TableTextDecimalAlign"/>
            </w:pPr>
            <w:r w:rsidRPr="00B23C83">
              <w:t>15.2 (310)</w:t>
            </w:r>
          </w:p>
        </w:tc>
        <w:tc>
          <w:tcPr>
            <w:tcW w:w="1304" w:type="dxa"/>
          </w:tcPr>
          <w:p w14:paraId="60AB39BA" w14:textId="77777777" w:rsidR="002E0C84" w:rsidRPr="00B23C83" w:rsidRDefault="002E0C84" w:rsidP="00047E44">
            <w:pPr>
              <w:pStyle w:val="TableTextDecimalAlign"/>
            </w:pPr>
            <w:r w:rsidRPr="00B23C83">
              <w:t>3.0 (4,755)</w:t>
            </w:r>
          </w:p>
        </w:tc>
        <w:tc>
          <w:tcPr>
            <w:tcW w:w="1304" w:type="dxa"/>
          </w:tcPr>
          <w:p w14:paraId="23D28C28" w14:textId="77777777" w:rsidR="002E0C84" w:rsidRPr="00B23C83" w:rsidRDefault="002E0C84" w:rsidP="00047E44">
            <w:pPr>
              <w:pStyle w:val="TableTextDecimalAlign"/>
            </w:pPr>
            <w:r w:rsidRPr="00B23C83">
              <w:t>0.7 (605)</w:t>
            </w:r>
          </w:p>
        </w:tc>
      </w:tr>
      <w:tr w:rsidR="002E0C84" w:rsidRPr="00B23C83" w14:paraId="34B94658" w14:textId="77777777" w:rsidTr="001E231E">
        <w:trPr>
          <w:trHeight w:val="111"/>
        </w:trPr>
        <w:tc>
          <w:tcPr>
            <w:tcW w:w="1304" w:type="dxa"/>
            <w:vMerge w:val="restart"/>
          </w:tcPr>
          <w:p w14:paraId="4219F8E9" w14:textId="77777777" w:rsidR="002E0C84" w:rsidRPr="00B23C83" w:rsidRDefault="002E0C84" w:rsidP="00047E44">
            <w:pPr>
              <w:pStyle w:val="TableText"/>
            </w:pPr>
            <w:r w:rsidRPr="00B23C83">
              <w:t>Clindamycin</w:t>
            </w:r>
          </w:p>
        </w:tc>
        <w:tc>
          <w:tcPr>
            <w:tcW w:w="680" w:type="dxa"/>
          </w:tcPr>
          <w:p w14:paraId="796ECC25" w14:textId="77777777" w:rsidR="002E0C84" w:rsidRPr="00B23C83" w:rsidRDefault="002E0C84" w:rsidP="00047E44">
            <w:pPr>
              <w:pStyle w:val="TableTextCA"/>
            </w:pPr>
            <w:r w:rsidRPr="00B23C83">
              <w:t>2015</w:t>
            </w:r>
          </w:p>
        </w:tc>
        <w:tc>
          <w:tcPr>
            <w:tcW w:w="1304" w:type="dxa"/>
          </w:tcPr>
          <w:p w14:paraId="2A9AAEEA" w14:textId="77777777" w:rsidR="002E0C84" w:rsidRPr="00B23C83" w:rsidRDefault="002E0C84" w:rsidP="00047E44">
            <w:pPr>
              <w:pStyle w:val="TableTextDecimalAlign"/>
            </w:pPr>
            <w:r w:rsidRPr="00B23C83">
              <w:t>16.8 (4,402)</w:t>
            </w:r>
          </w:p>
        </w:tc>
        <w:tc>
          <w:tcPr>
            <w:tcW w:w="1304" w:type="dxa"/>
          </w:tcPr>
          <w:p w14:paraId="0B350A12" w14:textId="77777777" w:rsidR="002E0C84" w:rsidRPr="00B23C83" w:rsidRDefault="002E0C84" w:rsidP="00047E44">
            <w:pPr>
              <w:pStyle w:val="TableTextDecimalAlign"/>
            </w:pPr>
            <w:r w:rsidRPr="00B23C83">
              <w:t>13.4 (54,513)</w:t>
            </w:r>
          </w:p>
        </w:tc>
        <w:tc>
          <w:tcPr>
            <w:tcW w:w="1304" w:type="dxa"/>
          </w:tcPr>
          <w:p w14:paraId="0CD01DD3" w14:textId="77777777" w:rsidR="002E0C84" w:rsidRPr="00B23C83" w:rsidRDefault="002E0C84" w:rsidP="00047E44">
            <w:pPr>
              <w:pStyle w:val="TableTextDecimalAlign"/>
            </w:pPr>
            <w:r w:rsidRPr="00B23C83">
              <w:t>6.7 (3,401)</w:t>
            </w:r>
          </w:p>
        </w:tc>
        <w:tc>
          <w:tcPr>
            <w:tcW w:w="1304" w:type="dxa"/>
          </w:tcPr>
          <w:p w14:paraId="2714CD7E" w14:textId="77777777" w:rsidR="002E0C84" w:rsidRPr="00B23C83" w:rsidRDefault="002E0C84" w:rsidP="00047E44">
            <w:pPr>
              <w:pStyle w:val="TableTextDecimalAlign"/>
            </w:pPr>
            <w:r w:rsidRPr="00B23C83">
              <w:t>21.8 (2,618)</w:t>
            </w:r>
          </w:p>
        </w:tc>
        <w:tc>
          <w:tcPr>
            <w:tcW w:w="1304" w:type="dxa"/>
          </w:tcPr>
          <w:p w14:paraId="641C2A32" w14:textId="77777777" w:rsidR="002E0C84" w:rsidRPr="00B23C83" w:rsidRDefault="002E0C84" w:rsidP="00047E44">
            <w:pPr>
              <w:pStyle w:val="TableTextDecimalAlign"/>
            </w:pPr>
            <w:r w:rsidRPr="00B23C83">
              <w:t>16.2 (50,066)</w:t>
            </w:r>
          </w:p>
        </w:tc>
        <w:tc>
          <w:tcPr>
            <w:tcW w:w="1304" w:type="dxa"/>
          </w:tcPr>
          <w:p w14:paraId="278BAEAF" w14:textId="77777777" w:rsidR="002E0C84" w:rsidRPr="00B23C83" w:rsidRDefault="002E0C84" w:rsidP="00047E44">
            <w:pPr>
              <w:pStyle w:val="TableTextDecimalAlign"/>
            </w:pPr>
            <w:r w:rsidRPr="00B23C83">
              <w:t>20.6 (533)</w:t>
            </w:r>
          </w:p>
        </w:tc>
      </w:tr>
      <w:tr w:rsidR="002E0C84" w:rsidRPr="00B23C83" w14:paraId="749B1808" w14:textId="77777777" w:rsidTr="001E231E">
        <w:trPr>
          <w:trHeight w:val="111"/>
        </w:trPr>
        <w:tc>
          <w:tcPr>
            <w:tcW w:w="1304" w:type="dxa"/>
            <w:vMerge/>
          </w:tcPr>
          <w:p w14:paraId="42CC5E7B"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35517D96" w14:textId="77777777" w:rsidR="002E0C84" w:rsidRPr="00B23C83" w:rsidRDefault="002E0C84" w:rsidP="00047E44">
            <w:pPr>
              <w:pStyle w:val="TableTextCA"/>
            </w:pPr>
            <w:r w:rsidRPr="00B23C83">
              <w:t>2016</w:t>
            </w:r>
          </w:p>
        </w:tc>
        <w:tc>
          <w:tcPr>
            <w:tcW w:w="1304" w:type="dxa"/>
          </w:tcPr>
          <w:p w14:paraId="124BA25C" w14:textId="77777777" w:rsidR="002E0C84" w:rsidRPr="00B23C83" w:rsidRDefault="002E0C84" w:rsidP="00047E44">
            <w:pPr>
              <w:pStyle w:val="TableTextDecimalAlign"/>
            </w:pPr>
            <w:r w:rsidRPr="00B23C83">
              <w:t>16.0 (4,373)</w:t>
            </w:r>
          </w:p>
        </w:tc>
        <w:tc>
          <w:tcPr>
            <w:tcW w:w="1304" w:type="dxa"/>
          </w:tcPr>
          <w:p w14:paraId="7AA0661B" w14:textId="77777777" w:rsidR="002E0C84" w:rsidRPr="00B23C83" w:rsidRDefault="002E0C84" w:rsidP="00047E44">
            <w:pPr>
              <w:pStyle w:val="TableTextDecimalAlign"/>
            </w:pPr>
            <w:r w:rsidRPr="00B23C83">
              <w:t>13.4 (56,791)</w:t>
            </w:r>
          </w:p>
        </w:tc>
        <w:tc>
          <w:tcPr>
            <w:tcW w:w="1304" w:type="dxa"/>
          </w:tcPr>
          <w:p w14:paraId="767A0CF8" w14:textId="77777777" w:rsidR="002E0C84" w:rsidRPr="00B23C83" w:rsidRDefault="002E0C84" w:rsidP="00047E44">
            <w:pPr>
              <w:pStyle w:val="TableTextDecimalAlign"/>
            </w:pPr>
            <w:r w:rsidRPr="00B23C83">
              <w:t>6.5 (3,851)</w:t>
            </w:r>
          </w:p>
        </w:tc>
        <w:tc>
          <w:tcPr>
            <w:tcW w:w="1304" w:type="dxa"/>
          </w:tcPr>
          <w:p w14:paraId="43508D57" w14:textId="77777777" w:rsidR="002E0C84" w:rsidRPr="00B23C83" w:rsidRDefault="002E0C84" w:rsidP="00047E44">
            <w:pPr>
              <w:pStyle w:val="TableTextDecimalAlign"/>
            </w:pPr>
            <w:r w:rsidRPr="00B23C83">
              <w:t>22.2 (2,596)</w:t>
            </w:r>
          </w:p>
        </w:tc>
        <w:tc>
          <w:tcPr>
            <w:tcW w:w="1304" w:type="dxa"/>
          </w:tcPr>
          <w:p w14:paraId="044B1734" w14:textId="77777777" w:rsidR="002E0C84" w:rsidRPr="00B23C83" w:rsidRDefault="002E0C84" w:rsidP="00047E44">
            <w:pPr>
              <w:pStyle w:val="TableTextDecimalAlign"/>
            </w:pPr>
            <w:r w:rsidRPr="00B23C83">
              <w:t>15.9 (54,026)</w:t>
            </w:r>
          </w:p>
        </w:tc>
        <w:tc>
          <w:tcPr>
            <w:tcW w:w="1304" w:type="dxa"/>
          </w:tcPr>
          <w:p w14:paraId="4FC5DC23" w14:textId="77777777" w:rsidR="002E0C84" w:rsidRPr="00B23C83" w:rsidRDefault="002E0C84" w:rsidP="00047E44">
            <w:pPr>
              <w:pStyle w:val="TableTextDecimalAlign"/>
            </w:pPr>
            <w:r w:rsidRPr="00B23C83">
              <w:t>19.0 (646)</w:t>
            </w:r>
          </w:p>
        </w:tc>
      </w:tr>
      <w:tr w:rsidR="002E0C84" w:rsidRPr="00B23C83" w14:paraId="5F9B82B8" w14:textId="77777777" w:rsidTr="001E231E">
        <w:trPr>
          <w:trHeight w:val="111"/>
        </w:trPr>
        <w:tc>
          <w:tcPr>
            <w:tcW w:w="1304" w:type="dxa"/>
            <w:vMerge/>
          </w:tcPr>
          <w:p w14:paraId="7CF5EBA1"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015D8218" w14:textId="77777777" w:rsidR="002E0C84" w:rsidRPr="00B23C83" w:rsidRDefault="002E0C84" w:rsidP="00047E44">
            <w:pPr>
              <w:pStyle w:val="TableTextCA"/>
            </w:pPr>
            <w:r w:rsidRPr="00B23C83">
              <w:t>2017</w:t>
            </w:r>
          </w:p>
        </w:tc>
        <w:tc>
          <w:tcPr>
            <w:tcW w:w="1304" w:type="dxa"/>
          </w:tcPr>
          <w:p w14:paraId="7B5476E8" w14:textId="77777777" w:rsidR="002E0C84" w:rsidRPr="00B23C83" w:rsidRDefault="002E0C84" w:rsidP="00047E44">
            <w:pPr>
              <w:pStyle w:val="TableTextDecimalAlign"/>
            </w:pPr>
            <w:r w:rsidRPr="00B23C83">
              <w:t>15.4 (4,586)</w:t>
            </w:r>
          </w:p>
        </w:tc>
        <w:tc>
          <w:tcPr>
            <w:tcW w:w="1304" w:type="dxa"/>
          </w:tcPr>
          <w:p w14:paraId="72629838" w14:textId="77777777" w:rsidR="002E0C84" w:rsidRPr="00B23C83" w:rsidRDefault="002E0C84" w:rsidP="00047E44">
            <w:pPr>
              <w:pStyle w:val="TableTextDecimalAlign"/>
            </w:pPr>
            <w:r w:rsidRPr="00B23C83">
              <w:t>13.7 (58,209)</w:t>
            </w:r>
          </w:p>
        </w:tc>
        <w:tc>
          <w:tcPr>
            <w:tcW w:w="1304" w:type="dxa"/>
          </w:tcPr>
          <w:p w14:paraId="4B767DFA" w14:textId="77777777" w:rsidR="002E0C84" w:rsidRPr="00B23C83" w:rsidRDefault="002E0C84" w:rsidP="00047E44">
            <w:pPr>
              <w:pStyle w:val="TableTextDecimalAlign"/>
            </w:pPr>
            <w:r w:rsidRPr="00B23C83">
              <w:t>6.1 (3,870)</w:t>
            </w:r>
          </w:p>
        </w:tc>
        <w:tc>
          <w:tcPr>
            <w:tcW w:w="1304" w:type="dxa"/>
          </w:tcPr>
          <w:p w14:paraId="1BCBAD60" w14:textId="77777777" w:rsidR="002E0C84" w:rsidRPr="00B23C83" w:rsidRDefault="002E0C84" w:rsidP="00047E44">
            <w:pPr>
              <w:pStyle w:val="TableTextDecimalAlign"/>
            </w:pPr>
            <w:r w:rsidRPr="00B23C83">
              <w:t>22.0 (2,441)</w:t>
            </w:r>
          </w:p>
        </w:tc>
        <w:tc>
          <w:tcPr>
            <w:tcW w:w="1304" w:type="dxa"/>
          </w:tcPr>
          <w:p w14:paraId="6FC6EF46" w14:textId="77777777" w:rsidR="002E0C84" w:rsidRPr="00B23C83" w:rsidRDefault="002E0C84" w:rsidP="00047E44">
            <w:pPr>
              <w:pStyle w:val="TableTextDecimalAlign"/>
            </w:pPr>
            <w:r w:rsidRPr="00B23C83">
              <w:t>15.7 (54,613)</w:t>
            </w:r>
          </w:p>
        </w:tc>
        <w:tc>
          <w:tcPr>
            <w:tcW w:w="1304" w:type="dxa"/>
          </w:tcPr>
          <w:p w14:paraId="3DD6417F" w14:textId="77777777" w:rsidR="002E0C84" w:rsidRPr="00B23C83" w:rsidRDefault="002E0C84" w:rsidP="00047E44">
            <w:pPr>
              <w:pStyle w:val="TableTextDecimalAlign"/>
            </w:pPr>
            <w:r w:rsidRPr="00B23C83">
              <w:t>21.9 (617)</w:t>
            </w:r>
          </w:p>
        </w:tc>
      </w:tr>
      <w:tr w:rsidR="002E0C84" w:rsidRPr="00B23C83" w14:paraId="06B074AD" w14:textId="77777777" w:rsidTr="001E231E">
        <w:trPr>
          <w:trHeight w:val="111"/>
        </w:trPr>
        <w:tc>
          <w:tcPr>
            <w:tcW w:w="1304" w:type="dxa"/>
            <w:vMerge w:val="restart"/>
          </w:tcPr>
          <w:p w14:paraId="6BF2C806" w14:textId="77777777" w:rsidR="002E0C84" w:rsidRPr="00B23C83" w:rsidRDefault="002E0C84" w:rsidP="00047E44">
            <w:pPr>
              <w:pStyle w:val="TableText"/>
            </w:pPr>
            <w:r w:rsidRPr="00B23C83">
              <w:t>Daptomycin</w:t>
            </w:r>
          </w:p>
        </w:tc>
        <w:tc>
          <w:tcPr>
            <w:tcW w:w="680" w:type="dxa"/>
          </w:tcPr>
          <w:p w14:paraId="5BF07FB2" w14:textId="77777777" w:rsidR="002E0C84" w:rsidRPr="00B23C83" w:rsidRDefault="002E0C84" w:rsidP="00047E44">
            <w:pPr>
              <w:pStyle w:val="TableTextCA"/>
            </w:pPr>
            <w:r w:rsidRPr="00B23C83">
              <w:t>2015</w:t>
            </w:r>
          </w:p>
        </w:tc>
        <w:tc>
          <w:tcPr>
            <w:tcW w:w="1304" w:type="dxa"/>
          </w:tcPr>
          <w:p w14:paraId="345FB0B2" w14:textId="77777777" w:rsidR="002E0C84" w:rsidRPr="00B23C83" w:rsidRDefault="002E0C84" w:rsidP="00047E44">
            <w:pPr>
              <w:pStyle w:val="TableTextDecimalAlign"/>
            </w:pPr>
            <w:r w:rsidRPr="00B23C83">
              <w:t>0.4 (3,557)</w:t>
            </w:r>
          </w:p>
        </w:tc>
        <w:tc>
          <w:tcPr>
            <w:tcW w:w="1304" w:type="dxa"/>
          </w:tcPr>
          <w:p w14:paraId="560A7F1E" w14:textId="77777777" w:rsidR="002E0C84" w:rsidRPr="00B23C83" w:rsidRDefault="002E0C84" w:rsidP="00047E44">
            <w:pPr>
              <w:pStyle w:val="TableTextDecimalAlign"/>
            </w:pPr>
            <w:r w:rsidRPr="00B23C83">
              <w:t>0.3 (32,681)</w:t>
            </w:r>
          </w:p>
        </w:tc>
        <w:tc>
          <w:tcPr>
            <w:tcW w:w="1304" w:type="dxa"/>
          </w:tcPr>
          <w:p w14:paraId="6BBB95A9" w14:textId="77777777" w:rsidR="002E0C84" w:rsidRPr="00B23C83" w:rsidRDefault="009F674E" w:rsidP="00047E44">
            <w:pPr>
              <w:pStyle w:val="TableTextDecimalAlign"/>
            </w:pPr>
            <w:r w:rsidRPr="00B23C83">
              <w:t>nd</w:t>
            </w:r>
          </w:p>
        </w:tc>
        <w:tc>
          <w:tcPr>
            <w:tcW w:w="1304" w:type="dxa"/>
          </w:tcPr>
          <w:p w14:paraId="16696697" w14:textId="77777777" w:rsidR="002E0C84" w:rsidRPr="00B23C83" w:rsidRDefault="002E0C84" w:rsidP="00047E44">
            <w:pPr>
              <w:pStyle w:val="TableTextDecimalAlign"/>
            </w:pPr>
            <w:r w:rsidRPr="00B23C83">
              <w:t>0.6 (2,092)</w:t>
            </w:r>
          </w:p>
        </w:tc>
        <w:tc>
          <w:tcPr>
            <w:tcW w:w="1304" w:type="dxa"/>
          </w:tcPr>
          <w:p w14:paraId="64915B70" w14:textId="77777777" w:rsidR="002E0C84" w:rsidRPr="00B23C83" w:rsidRDefault="002E0C84" w:rsidP="00047E44">
            <w:pPr>
              <w:pStyle w:val="TableTextDecimalAlign"/>
            </w:pPr>
            <w:r w:rsidRPr="00B23C83">
              <w:t>0.2 (36,683)</w:t>
            </w:r>
          </w:p>
        </w:tc>
        <w:tc>
          <w:tcPr>
            <w:tcW w:w="1304" w:type="dxa"/>
          </w:tcPr>
          <w:p w14:paraId="376DB473" w14:textId="77777777" w:rsidR="002E0C84" w:rsidRPr="00B23C83" w:rsidRDefault="002E0C84" w:rsidP="00047E44">
            <w:pPr>
              <w:pStyle w:val="TableTextDecimalAlign"/>
            </w:pPr>
            <w:r w:rsidRPr="00B23C83">
              <w:t>0.0 (440)</w:t>
            </w:r>
          </w:p>
        </w:tc>
      </w:tr>
      <w:tr w:rsidR="002E0C84" w:rsidRPr="00B23C83" w14:paraId="1A1ECF73" w14:textId="77777777" w:rsidTr="001E231E">
        <w:trPr>
          <w:trHeight w:val="111"/>
        </w:trPr>
        <w:tc>
          <w:tcPr>
            <w:tcW w:w="1304" w:type="dxa"/>
            <w:vMerge/>
          </w:tcPr>
          <w:p w14:paraId="3A78BC9B"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44E86325" w14:textId="77777777" w:rsidR="002E0C84" w:rsidRPr="00B23C83" w:rsidRDefault="002E0C84" w:rsidP="00047E44">
            <w:pPr>
              <w:pStyle w:val="TableTextCA"/>
            </w:pPr>
            <w:r w:rsidRPr="00B23C83">
              <w:t>2016</w:t>
            </w:r>
          </w:p>
        </w:tc>
        <w:tc>
          <w:tcPr>
            <w:tcW w:w="1304" w:type="dxa"/>
          </w:tcPr>
          <w:p w14:paraId="22305E4E" w14:textId="77777777" w:rsidR="002E0C84" w:rsidRPr="00B23C83" w:rsidRDefault="002E0C84" w:rsidP="00047E44">
            <w:pPr>
              <w:pStyle w:val="TableTextDecimalAlign"/>
            </w:pPr>
            <w:r w:rsidRPr="00B23C83">
              <w:t>0.3 (3,608)</w:t>
            </w:r>
          </w:p>
        </w:tc>
        <w:tc>
          <w:tcPr>
            <w:tcW w:w="1304" w:type="dxa"/>
          </w:tcPr>
          <w:p w14:paraId="349EA456" w14:textId="77777777" w:rsidR="002E0C84" w:rsidRPr="00B23C83" w:rsidRDefault="002E0C84" w:rsidP="00047E44">
            <w:pPr>
              <w:pStyle w:val="TableTextDecimalAlign"/>
            </w:pPr>
            <w:r w:rsidRPr="00B23C83">
              <w:t>0.2 (43,131)</w:t>
            </w:r>
          </w:p>
        </w:tc>
        <w:tc>
          <w:tcPr>
            <w:tcW w:w="1304" w:type="dxa"/>
          </w:tcPr>
          <w:p w14:paraId="45135474" w14:textId="77777777" w:rsidR="002E0C84" w:rsidRPr="00B23C83" w:rsidRDefault="009F674E" w:rsidP="00047E44">
            <w:pPr>
              <w:pStyle w:val="TableTextDecimalAlign"/>
            </w:pPr>
            <w:r w:rsidRPr="00B23C83">
              <w:t>nd</w:t>
            </w:r>
          </w:p>
        </w:tc>
        <w:tc>
          <w:tcPr>
            <w:tcW w:w="1304" w:type="dxa"/>
          </w:tcPr>
          <w:p w14:paraId="119BBE7C" w14:textId="77777777" w:rsidR="002E0C84" w:rsidRPr="00B23C83" w:rsidRDefault="002E0C84" w:rsidP="00047E44">
            <w:pPr>
              <w:pStyle w:val="TableTextDecimalAlign"/>
            </w:pPr>
            <w:r w:rsidRPr="00B23C83">
              <w:t>0.7 (2,083)</w:t>
            </w:r>
          </w:p>
        </w:tc>
        <w:tc>
          <w:tcPr>
            <w:tcW w:w="1304" w:type="dxa"/>
          </w:tcPr>
          <w:p w14:paraId="1EE75472" w14:textId="77777777" w:rsidR="002E0C84" w:rsidRPr="00B23C83" w:rsidRDefault="002E0C84" w:rsidP="00047E44">
            <w:pPr>
              <w:pStyle w:val="TableTextDecimalAlign"/>
            </w:pPr>
            <w:r w:rsidRPr="00B23C83">
              <w:t>0.1 (39,512)</w:t>
            </w:r>
          </w:p>
        </w:tc>
        <w:tc>
          <w:tcPr>
            <w:tcW w:w="1304" w:type="dxa"/>
          </w:tcPr>
          <w:p w14:paraId="2B9F5223" w14:textId="77777777" w:rsidR="002E0C84" w:rsidRPr="00B23C83" w:rsidRDefault="002E0C84" w:rsidP="00047E44">
            <w:pPr>
              <w:pStyle w:val="TableTextDecimalAlign"/>
            </w:pPr>
            <w:r w:rsidRPr="00B23C83">
              <w:t>0.0 (565)</w:t>
            </w:r>
          </w:p>
        </w:tc>
      </w:tr>
      <w:tr w:rsidR="002E0C84" w:rsidRPr="00B23C83" w14:paraId="526096C8" w14:textId="77777777" w:rsidTr="001E231E">
        <w:trPr>
          <w:trHeight w:val="111"/>
        </w:trPr>
        <w:tc>
          <w:tcPr>
            <w:tcW w:w="1304" w:type="dxa"/>
            <w:vMerge/>
          </w:tcPr>
          <w:p w14:paraId="2B09343D"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1B25CA40" w14:textId="77777777" w:rsidR="002E0C84" w:rsidRPr="00B23C83" w:rsidRDefault="002E0C84" w:rsidP="00047E44">
            <w:pPr>
              <w:pStyle w:val="TableTextCA"/>
            </w:pPr>
            <w:r w:rsidRPr="00B23C83">
              <w:t>2017</w:t>
            </w:r>
          </w:p>
        </w:tc>
        <w:tc>
          <w:tcPr>
            <w:tcW w:w="1304" w:type="dxa"/>
          </w:tcPr>
          <w:p w14:paraId="13CCB4AC" w14:textId="77777777" w:rsidR="002E0C84" w:rsidRPr="00B23C83" w:rsidRDefault="002E0C84" w:rsidP="00047E44">
            <w:pPr>
              <w:pStyle w:val="TableTextDecimalAlign"/>
            </w:pPr>
            <w:r w:rsidRPr="00B23C83">
              <w:t>0.3 (4,031)</w:t>
            </w:r>
          </w:p>
        </w:tc>
        <w:tc>
          <w:tcPr>
            <w:tcW w:w="1304" w:type="dxa"/>
          </w:tcPr>
          <w:p w14:paraId="2F3BDF89" w14:textId="77777777" w:rsidR="002E0C84" w:rsidRPr="00B23C83" w:rsidRDefault="002E0C84" w:rsidP="00047E44">
            <w:pPr>
              <w:pStyle w:val="TableTextDecimalAlign"/>
            </w:pPr>
            <w:r w:rsidRPr="00B23C83">
              <w:t>0.2 (45,554)</w:t>
            </w:r>
          </w:p>
        </w:tc>
        <w:tc>
          <w:tcPr>
            <w:tcW w:w="1304" w:type="dxa"/>
          </w:tcPr>
          <w:p w14:paraId="26FB5553" w14:textId="77777777" w:rsidR="002E0C84" w:rsidRPr="00B23C83" w:rsidRDefault="009F674E" w:rsidP="00047E44">
            <w:pPr>
              <w:pStyle w:val="TableTextDecimalAlign"/>
            </w:pPr>
            <w:r w:rsidRPr="00B23C83">
              <w:t>nd</w:t>
            </w:r>
          </w:p>
        </w:tc>
        <w:tc>
          <w:tcPr>
            <w:tcW w:w="1304" w:type="dxa"/>
          </w:tcPr>
          <w:p w14:paraId="130520BB" w14:textId="77777777" w:rsidR="002E0C84" w:rsidRPr="00B23C83" w:rsidRDefault="002E0C84" w:rsidP="00047E44">
            <w:pPr>
              <w:pStyle w:val="TableTextDecimalAlign"/>
            </w:pPr>
            <w:r w:rsidRPr="00B23C83">
              <w:t>0.8 (1,938)</w:t>
            </w:r>
          </w:p>
        </w:tc>
        <w:tc>
          <w:tcPr>
            <w:tcW w:w="1304" w:type="dxa"/>
          </w:tcPr>
          <w:p w14:paraId="46C555AA" w14:textId="77777777" w:rsidR="002E0C84" w:rsidRPr="00B23C83" w:rsidRDefault="002E0C84" w:rsidP="00047E44">
            <w:pPr>
              <w:pStyle w:val="TableTextDecimalAlign"/>
            </w:pPr>
            <w:r w:rsidRPr="00B23C83">
              <w:t>0.1 (40,159)</w:t>
            </w:r>
          </w:p>
        </w:tc>
        <w:tc>
          <w:tcPr>
            <w:tcW w:w="1304" w:type="dxa"/>
          </w:tcPr>
          <w:p w14:paraId="1B742949" w14:textId="77777777" w:rsidR="002E0C84" w:rsidRPr="00B23C83" w:rsidRDefault="002E0C84" w:rsidP="00047E44">
            <w:pPr>
              <w:pStyle w:val="TableTextDecimalAlign"/>
            </w:pPr>
            <w:r w:rsidRPr="00B23C83">
              <w:t>0.0 (521)</w:t>
            </w:r>
          </w:p>
        </w:tc>
      </w:tr>
      <w:tr w:rsidR="002E0C84" w:rsidRPr="00B23C83" w14:paraId="263C74F8" w14:textId="77777777" w:rsidTr="001E231E">
        <w:trPr>
          <w:trHeight w:val="111"/>
        </w:trPr>
        <w:tc>
          <w:tcPr>
            <w:tcW w:w="1304" w:type="dxa"/>
            <w:vMerge w:val="restart"/>
          </w:tcPr>
          <w:p w14:paraId="5E855883" w14:textId="77777777" w:rsidR="002E0C84" w:rsidRPr="00B23C83" w:rsidRDefault="002E0C84" w:rsidP="00047E44">
            <w:pPr>
              <w:pStyle w:val="TableText"/>
            </w:pPr>
            <w:r w:rsidRPr="00B23C83">
              <w:t>Erythromycin</w:t>
            </w:r>
          </w:p>
        </w:tc>
        <w:tc>
          <w:tcPr>
            <w:tcW w:w="680" w:type="dxa"/>
          </w:tcPr>
          <w:p w14:paraId="3CA17BF9" w14:textId="77777777" w:rsidR="002E0C84" w:rsidRPr="00B23C83" w:rsidRDefault="002E0C84" w:rsidP="00047E44">
            <w:pPr>
              <w:pStyle w:val="TableTextCA"/>
            </w:pPr>
            <w:r w:rsidRPr="00B23C83">
              <w:t>2015</w:t>
            </w:r>
          </w:p>
        </w:tc>
        <w:tc>
          <w:tcPr>
            <w:tcW w:w="1304" w:type="dxa"/>
          </w:tcPr>
          <w:p w14:paraId="1A1DC5E4" w14:textId="77777777" w:rsidR="002E0C84" w:rsidRPr="00B23C83" w:rsidRDefault="002E0C84" w:rsidP="00047E44">
            <w:pPr>
              <w:pStyle w:val="TableTextDecimalAlign"/>
            </w:pPr>
            <w:r w:rsidRPr="00B23C83">
              <w:t>17.6 (5,063)</w:t>
            </w:r>
          </w:p>
        </w:tc>
        <w:tc>
          <w:tcPr>
            <w:tcW w:w="1304" w:type="dxa"/>
          </w:tcPr>
          <w:p w14:paraId="033D8BC8" w14:textId="77777777" w:rsidR="002E0C84" w:rsidRPr="00B23C83" w:rsidRDefault="002E0C84" w:rsidP="00047E44">
            <w:pPr>
              <w:pStyle w:val="TableTextDecimalAlign"/>
            </w:pPr>
            <w:r w:rsidRPr="00B23C83">
              <w:t>17.1 (72,650)</w:t>
            </w:r>
          </w:p>
        </w:tc>
        <w:tc>
          <w:tcPr>
            <w:tcW w:w="1304" w:type="dxa"/>
          </w:tcPr>
          <w:p w14:paraId="6B2823DD" w14:textId="77777777" w:rsidR="002E0C84" w:rsidRPr="00B23C83" w:rsidRDefault="002E0C84" w:rsidP="00047E44">
            <w:pPr>
              <w:pStyle w:val="TableTextDecimalAlign"/>
            </w:pPr>
            <w:r w:rsidRPr="00B23C83">
              <w:t>11.0 (3,585)</w:t>
            </w:r>
          </w:p>
        </w:tc>
        <w:tc>
          <w:tcPr>
            <w:tcW w:w="1304" w:type="dxa"/>
          </w:tcPr>
          <w:p w14:paraId="7DF4B591" w14:textId="77777777" w:rsidR="002E0C84" w:rsidRPr="00B23C83" w:rsidRDefault="002E0C84" w:rsidP="00047E44">
            <w:pPr>
              <w:pStyle w:val="TableTextDecimalAlign"/>
            </w:pPr>
            <w:r w:rsidRPr="00B23C83">
              <w:t>23.6 (2,723)</w:t>
            </w:r>
          </w:p>
        </w:tc>
        <w:tc>
          <w:tcPr>
            <w:tcW w:w="1304" w:type="dxa"/>
          </w:tcPr>
          <w:p w14:paraId="2FE67C2E" w14:textId="77777777" w:rsidR="002E0C84" w:rsidRPr="00B23C83" w:rsidRDefault="002E0C84" w:rsidP="00047E44">
            <w:pPr>
              <w:pStyle w:val="TableTextDecimalAlign"/>
            </w:pPr>
            <w:r w:rsidRPr="00B23C83">
              <w:t>17.1 (52,549)</w:t>
            </w:r>
          </w:p>
        </w:tc>
        <w:tc>
          <w:tcPr>
            <w:tcW w:w="1304" w:type="dxa"/>
          </w:tcPr>
          <w:p w14:paraId="3836B7F8" w14:textId="77777777" w:rsidR="002E0C84" w:rsidRPr="00B23C83" w:rsidRDefault="002E0C84" w:rsidP="00047E44">
            <w:pPr>
              <w:pStyle w:val="TableTextDecimalAlign"/>
            </w:pPr>
            <w:r w:rsidRPr="00B23C83">
              <w:t>21.6 (592)</w:t>
            </w:r>
          </w:p>
        </w:tc>
      </w:tr>
      <w:tr w:rsidR="002E0C84" w:rsidRPr="00B23C83" w14:paraId="12E81218" w14:textId="77777777" w:rsidTr="001E231E">
        <w:trPr>
          <w:trHeight w:val="111"/>
        </w:trPr>
        <w:tc>
          <w:tcPr>
            <w:tcW w:w="1304" w:type="dxa"/>
            <w:vMerge/>
          </w:tcPr>
          <w:p w14:paraId="786019B1"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19C6A612" w14:textId="77777777" w:rsidR="002E0C84" w:rsidRPr="00B23C83" w:rsidRDefault="002E0C84" w:rsidP="00047E44">
            <w:pPr>
              <w:pStyle w:val="TableTextCA"/>
            </w:pPr>
            <w:r w:rsidRPr="00B23C83">
              <w:t>2016</w:t>
            </w:r>
          </w:p>
        </w:tc>
        <w:tc>
          <w:tcPr>
            <w:tcW w:w="1304" w:type="dxa"/>
          </w:tcPr>
          <w:p w14:paraId="74DDC34C" w14:textId="77777777" w:rsidR="002E0C84" w:rsidRPr="00B23C83" w:rsidRDefault="002E0C84" w:rsidP="00047E44">
            <w:pPr>
              <w:pStyle w:val="TableTextDecimalAlign"/>
            </w:pPr>
            <w:r w:rsidRPr="00B23C83">
              <w:t>17.4 (5,169)</w:t>
            </w:r>
          </w:p>
        </w:tc>
        <w:tc>
          <w:tcPr>
            <w:tcW w:w="1304" w:type="dxa"/>
          </w:tcPr>
          <w:p w14:paraId="7A9A34BD" w14:textId="77777777" w:rsidR="002E0C84" w:rsidRPr="00B23C83" w:rsidRDefault="002E0C84" w:rsidP="00047E44">
            <w:pPr>
              <w:pStyle w:val="TableTextDecimalAlign"/>
            </w:pPr>
            <w:r w:rsidRPr="00B23C83">
              <w:t>16.8 (79,229)</w:t>
            </w:r>
          </w:p>
        </w:tc>
        <w:tc>
          <w:tcPr>
            <w:tcW w:w="1304" w:type="dxa"/>
          </w:tcPr>
          <w:p w14:paraId="08E639DD" w14:textId="77777777" w:rsidR="002E0C84" w:rsidRPr="00B23C83" w:rsidRDefault="002E0C84" w:rsidP="00047E44">
            <w:pPr>
              <w:pStyle w:val="TableTextDecimalAlign"/>
            </w:pPr>
            <w:r w:rsidRPr="00B23C83">
              <w:t>9.0 (4,026)</w:t>
            </w:r>
          </w:p>
        </w:tc>
        <w:tc>
          <w:tcPr>
            <w:tcW w:w="1304" w:type="dxa"/>
          </w:tcPr>
          <w:p w14:paraId="034688DD" w14:textId="77777777" w:rsidR="002E0C84" w:rsidRPr="00B23C83" w:rsidRDefault="002E0C84" w:rsidP="00047E44">
            <w:pPr>
              <w:pStyle w:val="TableTextDecimalAlign"/>
            </w:pPr>
            <w:r w:rsidRPr="00B23C83">
              <w:t>23.6 (2,691)</w:t>
            </w:r>
          </w:p>
        </w:tc>
        <w:tc>
          <w:tcPr>
            <w:tcW w:w="1304" w:type="dxa"/>
          </w:tcPr>
          <w:p w14:paraId="43FD34E4" w14:textId="77777777" w:rsidR="002E0C84" w:rsidRPr="00B23C83" w:rsidRDefault="002E0C84" w:rsidP="00047E44">
            <w:pPr>
              <w:pStyle w:val="TableTextDecimalAlign"/>
            </w:pPr>
            <w:r w:rsidRPr="00B23C83">
              <w:t>16.7 (56,314)</w:t>
            </w:r>
          </w:p>
        </w:tc>
        <w:tc>
          <w:tcPr>
            <w:tcW w:w="1304" w:type="dxa"/>
          </w:tcPr>
          <w:p w14:paraId="63E2E7EB" w14:textId="77777777" w:rsidR="002E0C84" w:rsidRPr="00B23C83" w:rsidRDefault="002E0C84" w:rsidP="00047E44">
            <w:pPr>
              <w:pStyle w:val="TableTextDecimalAlign"/>
            </w:pPr>
            <w:r w:rsidRPr="00B23C83">
              <w:t>17.8 (715)</w:t>
            </w:r>
          </w:p>
        </w:tc>
      </w:tr>
      <w:tr w:rsidR="002E0C84" w:rsidRPr="00B23C83" w14:paraId="5626C8EC" w14:textId="77777777" w:rsidTr="001E231E">
        <w:trPr>
          <w:trHeight w:val="111"/>
        </w:trPr>
        <w:tc>
          <w:tcPr>
            <w:tcW w:w="1304" w:type="dxa"/>
            <w:vMerge/>
          </w:tcPr>
          <w:p w14:paraId="6C0ACF86"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75C83958" w14:textId="77777777" w:rsidR="002E0C84" w:rsidRPr="00B23C83" w:rsidRDefault="002E0C84" w:rsidP="00047E44">
            <w:pPr>
              <w:pStyle w:val="TableTextCA"/>
            </w:pPr>
            <w:r w:rsidRPr="00B23C83">
              <w:t>2017</w:t>
            </w:r>
          </w:p>
        </w:tc>
        <w:tc>
          <w:tcPr>
            <w:tcW w:w="1304" w:type="dxa"/>
          </w:tcPr>
          <w:p w14:paraId="1D4CD3F1" w14:textId="77777777" w:rsidR="002E0C84" w:rsidRPr="00B23C83" w:rsidRDefault="002E0C84" w:rsidP="00047E44">
            <w:pPr>
              <w:pStyle w:val="TableTextDecimalAlign"/>
            </w:pPr>
            <w:r w:rsidRPr="00B23C83">
              <w:t>17.2 (5,438)</w:t>
            </w:r>
          </w:p>
        </w:tc>
        <w:tc>
          <w:tcPr>
            <w:tcW w:w="1304" w:type="dxa"/>
          </w:tcPr>
          <w:p w14:paraId="276B787A" w14:textId="77777777" w:rsidR="002E0C84" w:rsidRPr="00B23C83" w:rsidRDefault="002E0C84" w:rsidP="00047E44">
            <w:pPr>
              <w:pStyle w:val="TableTextDecimalAlign"/>
            </w:pPr>
            <w:r w:rsidRPr="00B23C83">
              <w:t>16.7 (82,974)</w:t>
            </w:r>
          </w:p>
        </w:tc>
        <w:tc>
          <w:tcPr>
            <w:tcW w:w="1304" w:type="dxa"/>
          </w:tcPr>
          <w:p w14:paraId="60F9B570" w14:textId="77777777" w:rsidR="002E0C84" w:rsidRPr="00B23C83" w:rsidRDefault="002E0C84" w:rsidP="00047E44">
            <w:pPr>
              <w:pStyle w:val="TableTextDecimalAlign"/>
            </w:pPr>
            <w:r w:rsidRPr="00B23C83">
              <w:t>8.7 (3,986)</w:t>
            </w:r>
          </w:p>
        </w:tc>
        <w:tc>
          <w:tcPr>
            <w:tcW w:w="1304" w:type="dxa"/>
          </w:tcPr>
          <w:p w14:paraId="66B270B6" w14:textId="77777777" w:rsidR="002E0C84" w:rsidRPr="00B23C83" w:rsidRDefault="002E0C84" w:rsidP="00047E44">
            <w:pPr>
              <w:pStyle w:val="TableTextDecimalAlign"/>
            </w:pPr>
            <w:r w:rsidRPr="00B23C83">
              <w:t>23.1 (2,532)</w:t>
            </w:r>
          </w:p>
        </w:tc>
        <w:tc>
          <w:tcPr>
            <w:tcW w:w="1304" w:type="dxa"/>
          </w:tcPr>
          <w:p w14:paraId="669AECF4" w14:textId="77777777" w:rsidR="002E0C84" w:rsidRPr="00B23C83" w:rsidRDefault="002E0C84" w:rsidP="00047E44">
            <w:pPr>
              <w:pStyle w:val="TableTextDecimalAlign"/>
            </w:pPr>
            <w:r w:rsidRPr="00B23C83">
              <w:t>16.5 (56,816)</w:t>
            </w:r>
          </w:p>
        </w:tc>
        <w:tc>
          <w:tcPr>
            <w:tcW w:w="1304" w:type="dxa"/>
          </w:tcPr>
          <w:p w14:paraId="608129A0" w14:textId="77777777" w:rsidR="002E0C84" w:rsidRPr="00B23C83" w:rsidRDefault="002E0C84" w:rsidP="00047E44">
            <w:pPr>
              <w:pStyle w:val="TableTextDecimalAlign"/>
            </w:pPr>
            <w:r w:rsidRPr="00B23C83">
              <w:t>20.3 (711)</w:t>
            </w:r>
          </w:p>
        </w:tc>
      </w:tr>
      <w:tr w:rsidR="002E0C84" w:rsidRPr="00B23C83" w14:paraId="3D976E8B" w14:textId="77777777" w:rsidTr="001E231E">
        <w:trPr>
          <w:trHeight w:val="111"/>
        </w:trPr>
        <w:tc>
          <w:tcPr>
            <w:tcW w:w="1304" w:type="dxa"/>
            <w:vMerge w:val="restart"/>
          </w:tcPr>
          <w:p w14:paraId="28F6F1DC" w14:textId="77777777" w:rsidR="002E0C84" w:rsidRPr="00B23C83" w:rsidRDefault="002E0C84" w:rsidP="00047E44">
            <w:pPr>
              <w:pStyle w:val="TableText"/>
            </w:pPr>
            <w:r w:rsidRPr="00B23C83">
              <w:lastRenderedPageBreak/>
              <w:t>Fusidic acid</w:t>
            </w:r>
          </w:p>
        </w:tc>
        <w:tc>
          <w:tcPr>
            <w:tcW w:w="680" w:type="dxa"/>
          </w:tcPr>
          <w:p w14:paraId="24A93C85" w14:textId="77777777" w:rsidR="002E0C84" w:rsidRPr="00B23C83" w:rsidRDefault="002E0C84" w:rsidP="00047E44">
            <w:pPr>
              <w:pStyle w:val="TableTextCA"/>
            </w:pPr>
            <w:r w:rsidRPr="00B23C83">
              <w:t>2015</w:t>
            </w:r>
          </w:p>
        </w:tc>
        <w:tc>
          <w:tcPr>
            <w:tcW w:w="1304" w:type="dxa"/>
          </w:tcPr>
          <w:p w14:paraId="0B838B9E" w14:textId="77777777" w:rsidR="002E0C84" w:rsidRPr="00B23C83" w:rsidRDefault="002E0C84" w:rsidP="00047E44">
            <w:pPr>
              <w:pStyle w:val="TableTextDecimalAlign"/>
            </w:pPr>
            <w:r w:rsidRPr="00B23C83">
              <w:t>1.6 (747)</w:t>
            </w:r>
          </w:p>
        </w:tc>
        <w:tc>
          <w:tcPr>
            <w:tcW w:w="1304" w:type="dxa"/>
          </w:tcPr>
          <w:p w14:paraId="508FE2F2" w14:textId="77777777" w:rsidR="002E0C84" w:rsidRPr="00B23C83" w:rsidRDefault="002E0C84" w:rsidP="00047E44">
            <w:pPr>
              <w:pStyle w:val="TableTextDecimalAlign"/>
            </w:pPr>
            <w:r w:rsidRPr="00B23C83">
              <w:t>7.9 (44,850)</w:t>
            </w:r>
          </w:p>
        </w:tc>
        <w:tc>
          <w:tcPr>
            <w:tcW w:w="1304" w:type="dxa"/>
          </w:tcPr>
          <w:p w14:paraId="3B0240BF" w14:textId="77777777" w:rsidR="002E0C84" w:rsidRPr="00B23C83" w:rsidRDefault="002E0C84" w:rsidP="00047E44">
            <w:pPr>
              <w:pStyle w:val="TableTextDecimalAlign"/>
            </w:pPr>
            <w:r w:rsidRPr="00B23C83">
              <w:t>11.1 (2,100)</w:t>
            </w:r>
          </w:p>
        </w:tc>
        <w:tc>
          <w:tcPr>
            <w:tcW w:w="1304" w:type="dxa"/>
          </w:tcPr>
          <w:p w14:paraId="607AA944" w14:textId="77777777" w:rsidR="002E0C84" w:rsidRPr="00B23C83" w:rsidRDefault="002E0C84" w:rsidP="00047E44">
            <w:pPr>
              <w:pStyle w:val="TableTextDecimalAlign"/>
            </w:pPr>
            <w:r w:rsidRPr="00B23C83">
              <w:t>1.1 (441)</w:t>
            </w:r>
          </w:p>
        </w:tc>
        <w:tc>
          <w:tcPr>
            <w:tcW w:w="1304" w:type="dxa"/>
          </w:tcPr>
          <w:p w14:paraId="5CBC734A" w14:textId="77777777" w:rsidR="002E0C84" w:rsidRPr="00B23C83" w:rsidRDefault="002E0C84" w:rsidP="00047E44">
            <w:pPr>
              <w:pStyle w:val="TableTextDecimalAlign"/>
            </w:pPr>
            <w:r w:rsidRPr="00B23C83">
              <w:t>3.1 (4,170)</w:t>
            </w:r>
          </w:p>
        </w:tc>
        <w:tc>
          <w:tcPr>
            <w:tcW w:w="1304" w:type="dxa"/>
          </w:tcPr>
          <w:p w14:paraId="449FB2B4" w14:textId="77777777" w:rsidR="002E0C84" w:rsidRPr="00B23C83" w:rsidRDefault="002E0C84" w:rsidP="00047E44">
            <w:pPr>
              <w:pStyle w:val="TableTextDecimalAlign"/>
            </w:pPr>
            <w:r w:rsidRPr="00B23C83">
              <w:t>2.2 (508)</w:t>
            </w:r>
          </w:p>
        </w:tc>
      </w:tr>
      <w:tr w:rsidR="002E0C84" w:rsidRPr="00B23C83" w14:paraId="2B06B576" w14:textId="77777777" w:rsidTr="001E231E">
        <w:trPr>
          <w:trHeight w:val="111"/>
        </w:trPr>
        <w:tc>
          <w:tcPr>
            <w:tcW w:w="1304" w:type="dxa"/>
            <w:vMerge/>
          </w:tcPr>
          <w:p w14:paraId="7578AB73"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31565CA1" w14:textId="77777777" w:rsidR="002E0C84" w:rsidRPr="00B23C83" w:rsidRDefault="002E0C84" w:rsidP="00047E44">
            <w:pPr>
              <w:pStyle w:val="TableTextCA"/>
            </w:pPr>
            <w:r w:rsidRPr="00B23C83">
              <w:t>2016</w:t>
            </w:r>
          </w:p>
        </w:tc>
        <w:tc>
          <w:tcPr>
            <w:tcW w:w="1304" w:type="dxa"/>
          </w:tcPr>
          <w:p w14:paraId="592C5E15" w14:textId="77777777" w:rsidR="002E0C84" w:rsidRPr="00B23C83" w:rsidRDefault="002E0C84" w:rsidP="00047E44">
            <w:pPr>
              <w:pStyle w:val="TableTextDecimalAlign"/>
            </w:pPr>
            <w:r w:rsidRPr="00B23C83">
              <w:t>5.1 (701)</w:t>
            </w:r>
          </w:p>
        </w:tc>
        <w:tc>
          <w:tcPr>
            <w:tcW w:w="1304" w:type="dxa"/>
          </w:tcPr>
          <w:p w14:paraId="1622446B" w14:textId="77777777" w:rsidR="002E0C84" w:rsidRPr="00B23C83" w:rsidRDefault="002E0C84" w:rsidP="00047E44">
            <w:pPr>
              <w:pStyle w:val="TableTextDecimalAlign"/>
            </w:pPr>
            <w:r w:rsidRPr="00B23C83">
              <w:t>8.1 (46,412)</w:t>
            </w:r>
          </w:p>
        </w:tc>
        <w:tc>
          <w:tcPr>
            <w:tcW w:w="1304" w:type="dxa"/>
          </w:tcPr>
          <w:p w14:paraId="3BA768DB" w14:textId="77777777" w:rsidR="002E0C84" w:rsidRPr="00B23C83" w:rsidRDefault="002E0C84" w:rsidP="00047E44">
            <w:pPr>
              <w:pStyle w:val="TableTextDecimalAlign"/>
            </w:pPr>
            <w:r w:rsidRPr="00B23C83">
              <w:t>8.0 (2,427)</w:t>
            </w:r>
          </w:p>
        </w:tc>
        <w:tc>
          <w:tcPr>
            <w:tcW w:w="1304" w:type="dxa"/>
          </w:tcPr>
          <w:p w14:paraId="206E64F0" w14:textId="77777777" w:rsidR="002E0C84" w:rsidRPr="00B23C83" w:rsidRDefault="002E0C84" w:rsidP="00047E44">
            <w:pPr>
              <w:pStyle w:val="TableTextDecimalAlign"/>
            </w:pPr>
            <w:r w:rsidRPr="00B23C83">
              <w:t>2.3 (665)</w:t>
            </w:r>
          </w:p>
        </w:tc>
        <w:tc>
          <w:tcPr>
            <w:tcW w:w="1304" w:type="dxa"/>
          </w:tcPr>
          <w:p w14:paraId="46231AB0" w14:textId="77777777" w:rsidR="002E0C84" w:rsidRPr="00B23C83" w:rsidRDefault="002E0C84" w:rsidP="00047E44">
            <w:pPr>
              <w:pStyle w:val="TableTextDecimalAlign"/>
            </w:pPr>
            <w:r w:rsidRPr="00B23C83">
              <w:t>4.1 (4,679)</w:t>
            </w:r>
          </w:p>
        </w:tc>
        <w:tc>
          <w:tcPr>
            <w:tcW w:w="1304" w:type="dxa"/>
          </w:tcPr>
          <w:p w14:paraId="4BC3A110" w14:textId="77777777" w:rsidR="002E0C84" w:rsidRPr="00B23C83" w:rsidRDefault="002E0C84" w:rsidP="00047E44">
            <w:pPr>
              <w:pStyle w:val="TableTextDecimalAlign"/>
            </w:pPr>
            <w:r w:rsidRPr="00B23C83">
              <w:t>2.1 (634)</w:t>
            </w:r>
          </w:p>
        </w:tc>
      </w:tr>
      <w:tr w:rsidR="002E0C84" w:rsidRPr="00B23C83" w14:paraId="056BEC95" w14:textId="77777777" w:rsidTr="001E231E">
        <w:trPr>
          <w:trHeight w:val="111"/>
        </w:trPr>
        <w:tc>
          <w:tcPr>
            <w:tcW w:w="1304" w:type="dxa"/>
            <w:vMerge/>
          </w:tcPr>
          <w:p w14:paraId="3B6C30C1"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4097417E" w14:textId="77777777" w:rsidR="002E0C84" w:rsidRPr="00B23C83" w:rsidRDefault="002E0C84" w:rsidP="00047E44">
            <w:pPr>
              <w:pStyle w:val="TableTextCA"/>
            </w:pPr>
            <w:r w:rsidRPr="00B23C83">
              <w:t>2017</w:t>
            </w:r>
          </w:p>
        </w:tc>
        <w:tc>
          <w:tcPr>
            <w:tcW w:w="1304" w:type="dxa"/>
          </w:tcPr>
          <w:p w14:paraId="05B84F66" w14:textId="77777777" w:rsidR="002E0C84" w:rsidRPr="00B23C83" w:rsidRDefault="002E0C84" w:rsidP="00047E44">
            <w:pPr>
              <w:pStyle w:val="TableTextDecimalAlign"/>
            </w:pPr>
            <w:r w:rsidRPr="00B23C83">
              <w:t>5.1 (898)</w:t>
            </w:r>
          </w:p>
        </w:tc>
        <w:tc>
          <w:tcPr>
            <w:tcW w:w="1304" w:type="dxa"/>
          </w:tcPr>
          <w:p w14:paraId="0ACAC09E" w14:textId="77777777" w:rsidR="002E0C84" w:rsidRPr="00B23C83" w:rsidRDefault="002E0C84" w:rsidP="00047E44">
            <w:pPr>
              <w:pStyle w:val="TableTextDecimalAlign"/>
            </w:pPr>
            <w:r w:rsidRPr="00B23C83">
              <w:t>7.1 (48,831)</w:t>
            </w:r>
          </w:p>
        </w:tc>
        <w:tc>
          <w:tcPr>
            <w:tcW w:w="1304" w:type="dxa"/>
          </w:tcPr>
          <w:p w14:paraId="1F4C2898" w14:textId="77777777" w:rsidR="002E0C84" w:rsidRPr="00B23C83" w:rsidRDefault="002E0C84" w:rsidP="00047E44">
            <w:pPr>
              <w:pStyle w:val="TableTextDecimalAlign"/>
            </w:pPr>
            <w:r w:rsidRPr="00B23C83">
              <w:t>7.6 (2,996)</w:t>
            </w:r>
          </w:p>
        </w:tc>
        <w:tc>
          <w:tcPr>
            <w:tcW w:w="1304" w:type="dxa"/>
          </w:tcPr>
          <w:p w14:paraId="47BE15BA" w14:textId="77777777" w:rsidR="002E0C84" w:rsidRPr="00B23C83" w:rsidRDefault="002E0C84" w:rsidP="00047E44">
            <w:pPr>
              <w:pStyle w:val="TableTextDecimalAlign"/>
            </w:pPr>
            <w:r w:rsidRPr="00B23C83">
              <w:t>3.2 (309)</w:t>
            </w:r>
          </w:p>
        </w:tc>
        <w:tc>
          <w:tcPr>
            <w:tcW w:w="1304" w:type="dxa"/>
          </w:tcPr>
          <w:p w14:paraId="6254577C" w14:textId="77777777" w:rsidR="002E0C84" w:rsidRPr="00B23C83" w:rsidRDefault="002E0C84" w:rsidP="00047E44">
            <w:pPr>
              <w:pStyle w:val="TableTextDecimalAlign"/>
            </w:pPr>
            <w:r w:rsidRPr="00B23C83">
              <w:t>3.4 (4,649)</w:t>
            </w:r>
          </w:p>
        </w:tc>
        <w:tc>
          <w:tcPr>
            <w:tcW w:w="1304" w:type="dxa"/>
          </w:tcPr>
          <w:p w14:paraId="58AD24DC" w14:textId="77777777" w:rsidR="002E0C84" w:rsidRPr="00B23C83" w:rsidRDefault="002E0C84" w:rsidP="00047E44">
            <w:pPr>
              <w:pStyle w:val="TableTextDecimalAlign"/>
            </w:pPr>
            <w:r w:rsidRPr="00B23C83">
              <w:t>2.3 (597)</w:t>
            </w:r>
          </w:p>
        </w:tc>
      </w:tr>
      <w:tr w:rsidR="002E0C84" w:rsidRPr="00B23C83" w14:paraId="4D3DAAE4" w14:textId="77777777" w:rsidTr="001E231E">
        <w:trPr>
          <w:trHeight w:val="111"/>
        </w:trPr>
        <w:tc>
          <w:tcPr>
            <w:tcW w:w="1304" w:type="dxa"/>
            <w:vMerge w:val="restart"/>
          </w:tcPr>
          <w:p w14:paraId="185FCFBF" w14:textId="77777777" w:rsidR="002E0C84" w:rsidRPr="00B23C83" w:rsidRDefault="002E0C84" w:rsidP="00047E44">
            <w:pPr>
              <w:pStyle w:val="TableText"/>
            </w:pPr>
            <w:r w:rsidRPr="00B23C83">
              <w:t>Gentamicin</w:t>
            </w:r>
          </w:p>
        </w:tc>
        <w:tc>
          <w:tcPr>
            <w:tcW w:w="680" w:type="dxa"/>
          </w:tcPr>
          <w:p w14:paraId="2EB18E08" w14:textId="77777777" w:rsidR="002E0C84" w:rsidRPr="00B23C83" w:rsidRDefault="002E0C84" w:rsidP="00047E44">
            <w:pPr>
              <w:pStyle w:val="TableTextCA"/>
            </w:pPr>
            <w:r w:rsidRPr="00B23C83">
              <w:t>2015</w:t>
            </w:r>
          </w:p>
        </w:tc>
        <w:tc>
          <w:tcPr>
            <w:tcW w:w="1304" w:type="dxa"/>
          </w:tcPr>
          <w:p w14:paraId="6CA292DC" w14:textId="77777777" w:rsidR="002E0C84" w:rsidRPr="00B23C83" w:rsidRDefault="002E0C84" w:rsidP="00047E44">
            <w:pPr>
              <w:pStyle w:val="TableTextDecimalAlign"/>
            </w:pPr>
            <w:r w:rsidRPr="00B23C83">
              <w:t>0.8 (747)</w:t>
            </w:r>
          </w:p>
        </w:tc>
        <w:tc>
          <w:tcPr>
            <w:tcW w:w="1304" w:type="dxa"/>
          </w:tcPr>
          <w:p w14:paraId="33E8E67A" w14:textId="77777777" w:rsidR="002E0C84" w:rsidRPr="00B23C83" w:rsidRDefault="002E0C84" w:rsidP="00047E44">
            <w:pPr>
              <w:pStyle w:val="TableTextDecimalAlign"/>
            </w:pPr>
            <w:r w:rsidRPr="00B23C83">
              <w:t>1.5 (44,280)</w:t>
            </w:r>
          </w:p>
        </w:tc>
        <w:tc>
          <w:tcPr>
            <w:tcW w:w="1304" w:type="dxa"/>
          </w:tcPr>
          <w:p w14:paraId="08DEA72C" w14:textId="77777777" w:rsidR="002E0C84" w:rsidRPr="00B23C83" w:rsidRDefault="002E0C84" w:rsidP="00047E44">
            <w:pPr>
              <w:pStyle w:val="TableTextDecimalAlign"/>
            </w:pPr>
            <w:r w:rsidRPr="00B23C83">
              <w:t>0.6 (2,656)</w:t>
            </w:r>
          </w:p>
        </w:tc>
        <w:tc>
          <w:tcPr>
            <w:tcW w:w="1304" w:type="dxa"/>
          </w:tcPr>
          <w:p w14:paraId="60BFF615" w14:textId="77777777" w:rsidR="002E0C84" w:rsidRPr="00B23C83" w:rsidRDefault="002E0C84" w:rsidP="00047E44">
            <w:pPr>
              <w:pStyle w:val="TableTextDecimalAlign"/>
            </w:pPr>
            <w:r w:rsidRPr="00B23C83">
              <w:t>2.7 (440)</w:t>
            </w:r>
          </w:p>
        </w:tc>
        <w:tc>
          <w:tcPr>
            <w:tcW w:w="1304" w:type="dxa"/>
          </w:tcPr>
          <w:p w14:paraId="3F507F30" w14:textId="77777777" w:rsidR="002E0C84" w:rsidRPr="00B23C83" w:rsidRDefault="002E0C84" w:rsidP="00047E44">
            <w:pPr>
              <w:pStyle w:val="TableTextDecimalAlign"/>
            </w:pPr>
            <w:r w:rsidRPr="00B23C83">
              <w:t>0.6 (2,394)</w:t>
            </w:r>
          </w:p>
        </w:tc>
        <w:tc>
          <w:tcPr>
            <w:tcW w:w="1304" w:type="dxa"/>
          </w:tcPr>
          <w:p w14:paraId="0E2C1C13" w14:textId="77777777" w:rsidR="002E0C84" w:rsidRPr="00B23C83" w:rsidRDefault="002E0C84" w:rsidP="00047E44">
            <w:pPr>
              <w:pStyle w:val="TableTextDecimalAlign"/>
            </w:pPr>
            <w:r w:rsidRPr="00B23C83">
              <w:t>0.2 (480)</w:t>
            </w:r>
          </w:p>
        </w:tc>
      </w:tr>
      <w:tr w:rsidR="002E0C84" w:rsidRPr="00B23C83" w14:paraId="221A2E78" w14:textId="77777777" w:rsidTr="001E231E">
        <w:trPr>
          <w:trHeight w:val="221"/>
        </w:trPr>
        <w:tc>
          <w:tcPr>
            <w:tcW w:w="1304" w:type="dxa"/>
            <w:vMerge/>
          </w:tcPr>
          <w:p w14:paraId="51D1CA30"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784679B6" w14:textId="77777777" w:rsidR="002E0C84" w:rsidRPr="00B23C83" w:rsidRDefault="002E0C84" w:rsidP="00047E44">
            <w:pPr>
              <w:pStyle w:val="TableTextCA"/>
            </w:pPr>
            <w:r w:rsidRPr="00B23C83">
              <w:t>2016</w:t>
            </w:r>
          </w:p>
        </w:tc>
        <w:tc>
          <w:tcPr>
            <w:tcW w:w="1304" w:type="dxa"/>
          </w:tcPr>
          <w:p w14:paraId="42B838FF" w14:textId="77777777" w:rsidR="002E0C84" w:rsidRPr="00B23C83" w:rsidRDefault="002E0C84" w:rsidP="00047E44">
            <w:pPr>
              <w:pStyle w:val="TableTextDecimalAlign"/>
            </w:pPr>
            <w:r w:rsidRPr="00B23C83">
              <w:t>1.1 (701)</w:t>
            </w:r>
          </w:p>
        </w:tc>
        <w:tc>
          <w:tcPr>
            <w:tcW w:w="1304" w:type="dxa"/>
          </w:tcPr>
          <w:p w14:paraId="306F6E79" w14:textId="77777777" w:rsidR="002E0C84" w:rsidRPr="00B23C83" w:rsidRDefault="002E0C84" w:rsidP="00047E44">
            <w:pPr>
              <w:pStyle w:val="TableTextDecimalAlign"/>
            </w:pPr>
            <w:r w:rsidRPr="00B23C83">
              <w:t>1.4 (46,678)</w:t>
            </w:r>
          </w:p>
        </w:tc>
        <w:tc>
          <w:tcPr>
            <w:tcW w:w="1304" w:type="dxa"/>
          </w:tcPr>
          <w:p w14:paraId="3DEDD7A6" w14:textId="77777777" w:rsidR="002E0C84" w:rsidRPr="00B23C83" w:rsidRDefault="002E0C84" w:rsidP="00047E44">
            <w:pPr>
              <w:pStyle w:val="TableTextDecimalAlign"/>
            </w:pPr>
            <w:r w:rsidRPr="00B23C83">
              <w:t>0.4 (3,088)</w:t>
            </w:r>
          </w:p>
        </w:tc>
        <w:tc>
          <w:tcPr>
            <w:tcW w:w="1304" w:type="dxa"/>
          </w:tcPr>
          <w:p w14:paraId="6876BDEA" w14:textId="77777777" w:rsidR="002E0C84" w:rsidRPr="00B23C83" w:rsidRDefault="002E0C84" w:rsidP="00047E44">
            <w:pPr>
              <w:pStyle w:val="TableTextDecimalAlign"/>
            </w:pPr>
            <w:r w:rsidRPr="00B23C83">
              <w:t>3.5 (405)</w:t>
            </w:r>
          </w:p>
        </w:tc>
        <w:tc>
          <w:tcPr>
            <w:tcW w:w="1304" w:type="dxa"/>
          </w:tcPr>
          <w:p w14:paraId="2E60A635" w14:textId="77777777" w:rsidR="002E0C84" w:rsidRPr="00B23C83" w:rsidRDefault="002E0C84" w:rsidP="00047E44">
            <w:pPr>
              <w:pStyle w:val="TableTextDecimalAlign"/>
            </w:pPr>
            <w:r w:rsidRPr="00B23C83">
              <w:t>0.7 (4,368)</w:t>
            </w:r>
          </w:p>
        </w:tc>
        <w:tc>
          <w:tcPr>
            <w:tcW w:w="1304" w:type="dxa"/>
          </w:tcPr>
          <w:p w14:paraId="4CD4FDD2" w14:textId="77777777" w:rsidR="002E0C84" w:rsidRPr="00B23C83" w:rsidRDefault="002E0C84" w:rsidP="00047E44">
            <w:pPr>
              <w:pStyle w:val="TableTextDecimalAlign"/>
            </w:pPr>
            <w:r w:rsidRPr="00B23C83">
              <w:t>0.0 (591)</w:t>
            </w:r>
          </w:p>
        </w:tc>
      </w:tr>
      <w:tr w:rsidR="002E0C84" w:rsidRPr="00B23C83" w14:paraId="2EC6933F" w14:textId="77777777" w:rsidTr="001E231E">
        <w:trPr>
          <w:trHeight w:val="221"/>
        </w:trPr>
        <w:tc>
          <w:tcPr>
            <w:tcW w:w="1304" w:type="dxa"/>
            <w:vMerge/>
          </w:tcPr>
          <w:p w14:paraId="61756884"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70376F42" w14:textId="77777777" w:rsidR="002E0C84" w:rsidRPr="00B23C83" w:rsidRDefault="002E0C84" w:rsidP="00047E44">
            <w:pPr>
              <w:pStyle w:val="TableTextCA"/>
            </w:pPr>
            <w:r w:rsidRPr="00B23C83">
              <w:t>2017</w:t>
            </w:r>
          </w:p>
        </w:tc>
        <w:tc>
          <w:tcPr>
            <w:tcW w:w="1304" w:type="dxa"/>
          </w:tcPr>
          <w:p w14:paraId="19B438FB" w14:textId="77777777" w:rsidR="002E0C84" w:rsidRPr="00B23C83" w:rsidRDefault="002E0C84" w:rsidP="00047E44">
            <w:pPr>
              <w:pStyle w:val="TableTextDecimalAlign"/>
            </w:pPr>
            <w:r w:rsidRPr="00B23C83">
              <w:t>1.8 (897)</w:t>
            </w:r>
          </w:p>
        </w:tc>
        <w:tc>
          <w:tcPr>
            <w:tcW w:w="1304" w:type="dxa"/>
          </w:tcPr>
          <w:p w14:paraId="31FAAE5B" w14:textId="77777777" w:rsidR="002E0C84" w:rsidRPr="00B23C83" w:rsidRDefault="002E0C84" w:rsidP="00047E44">
            <w:pPr>
              <w:pStyle w:val="TableTextDecimalAlign"/>
            </w:pPr>
            <w:r w:rsidRPr="00B23C83">
              <w:t>1.3 (48,819)</w:t>
            </w:r>
          </w:p>
        </w:tc>
        <w:tc>
          <w:tcPr>
            <w:tcW w:w="1304" w:type="dxa"/>
          </w:tcPr>
          <w:p w14:paraId="78FFA33C" w14:textId="77777777" w:rsidR="002E0C84" w:rsidRPr="00B23C83" w:rsidRDefault="002E0C84" w:rsidP="00047E44">
            <w:pPr>
              <w:pStyle w:val="TableTextDecimalAlign"/>
            </w:pPr>
            <w:r w:rsidRPr="00B23C83">
              <w:t>0.4 (3,129)</w:t>
            </w:r>
          </w:p>
        </w:tc>
        <w:tc>
          <w:tcPr>
            <w:tcW w:w="1304" w:type="dxa"/>
          </w:tcPr>
          <w:p w14:paraId="02262E42" w14:textId="77777777" w:rsidR="002E0C84" w:rsidRPr="00B23C83" w:rsidRDefault="002E0C84" w:rsidP="00047E44">
            <w:pPr>
              <w:pStyle w:val="TableTextDecimalAlign"/>
            </w:pPr>
            <w:r w:rsidRPr="00B23C83">
              <w:t>6.8 (309)</w:t>
            </w:r>
          </w:p>
        </w:tc>
        <w:tc>
          <w:tcPr>
            <w:tcW w:w="1304" w:type="dxa"/>
          </w:tcPr>
          <w:p w14:paraId="0DC95E64" w14:textId="77777777" w:rsidR="002E0C84" w:rsidRPr="00B23C83" w:rsidRDefault="002E0C84" w:rsidP="00047E44">
            <w:pPr>
              <w:pStyle w:val="TableTextDecimalAlign"/>
            </w:pPr>
            <w:r w:rsidRPr="00B23C83">
              <w:t>1.2 (2,435)</w:t>
            </w:r>
          </w:p>
        </w:tc>
        <w:tc>
          <w:tcPr>
            <w:tcW w:w="1304" w:type="dxa"/>
          </w:tcPr>
          <w:p w14:paraId="0136CF97" w14:textId="77777777" w:rsidR="002E0C84" w:rsidRPr="00B23C83" w:rsidRDefault="002E0C84" w:rsidP="00047E44">
            <w:pPr>
              <w:pStyle w:val="TableTextDecimalAlign"/>
            </w:pPr>
            <w:r w:rsidRPr="00B23C83">
              <w:t>0.2 (570)</w:t>
            </w:r>
          </w:p>
        </w:tc>
      </w:tr>
      <w:tr w:rsidR="002E0C84" w:rsidRPr="00B23C83" w14:paraId="51B9821F" w14:textId="77777777" w:rsidTr="001E231E">
        <w:trPr>
          <w:trHeight w:val="221"/>
        </w:trPr>
        <w:tc>
          <w:tcPr>
            <w:tcW w:w="1304" w:type="dxa"/>
            <w:vMerge w:val="restart"/>
          </w:tcPr>
          <w:p w14:paraId="130BA4FE" w14:textId="77777777" w:rsidR="002E0C84" w:rsidRPr="00B23C83" w:rsidRDefault="002E0C84" w:rsidP="00047E44">
            <w:pPr>
              <w:pStyle w:val="TableText"/>
            </w:pPr>
            <w:r w:rsidRPr="00B23C83">
              <w:t>Linezolid</w:t>
            </w:r>
          </w:p>
        </w:tc>
        <w:tc>
          <w:tcPr>
            <w:tcW w:w="680" w:type="dxa"/>
          </w:tcPr>
          <w:p w14:paraId="40C55FBB" w14:textId="77777777" w:rsidR="002E0C84" w:rsidRPr="00B23C83" w:rsidRDefault="002E0C84" w:rsidP="00047E44">
            <w:pPr>
              <w:pStyle w:val="TableTextCA"/>
            </w:pPr>
            <w:r w:rsidRPr="00B23C83">
              <w:t>2015</w:t>
            </w:r>
          </w:p>
        </w:tc>
        <w:tc>
          <w:tcPr>
            <w:tcW w:w="1304" w:type="dxa"/>
          </w:tcPr>
          <w:p w14:paraId="6EF654A5" w14:textId="77777777" w:rsidR="002E0C84" w:rsidRPr="00B23C83" w:rsidRDefault="002E0C84" w:rsidP="00047E44">
            <w:pPr>
              <w:pStyle w:val="TableTextDecimalAlign"/>
            </w:pPr>
            <w:r w:rsidRPr="00B23C83">
              <w:t>0.0 (3,564)</w:t>
            </w:r>
          </w:p>
        </w:tc>
        <w:tc>
          <w:tcPr>
            <w:tcW w:w="1304" w:type="dxa"/>
          </w:tcPr>
          <w:p w14:paraId="7B1A4003" w14:textId="77777777" w:rsidR="002E0C84" w:rsidRPr="00B23C83" w:rsidRDefault="002E0C84" w:rsidP="00047E44">
            <w:pPr>
              <w:pStyle w:val="TableTextDecimalAlign"/>
            </w:pPr>
            <w:r w:rsidRPr="00B23C83">
              <w:t>0.1 (32,932)</w:t>
            </w:r>
          </w:p>
        </w:tc>
        <w:tc>
          <w:tcPr>
            <w:tcW w:w="1304" w:type="dxa"/>
          </w:tcPr>
          <w:p w14:paraId="3916BFE1" w14:textId="77777777" w:rsidR="002E0C84" w:rsidRPr="00B23C83" w:rsidRDefault="009F674E" w:rsidP="00047E44">
            <w:pPr>
              <w:pStyle w:val="TableTextDecimalAlign"/>
            </w:pPr>
            <w:r w:rsidRPr="00B23C83">
              <w:t>nd</w:t>
            </w:r>
          </w:p>
        </w:tc>
        <w:tc>
          <w:tcPr>
            <w:tcW w:w="1304" w:type="dxa"/>
          </w:tcPr>
          <w:p w14:paraId="38CC0044" w14:textId="77777777" w:rsidR="002E0C84" w:rsidRPr="00B23C83" w:rsidRDefault="002E0C84" w:rsidP="00047E44">
            <w:pPr>
              <w:pStyle w:val="TableTextDecimalAlign"/>
            </w:pPr>
            <w:r w:rsidRPr="00B23C83">
              <w:t>0.1 (2,101)</w:t>
            </w:r>
          </w:p>
        </w:tc>
        <w:tc>
          <w:tcPr>
            <w:tcW w:w="1304" w:type="dxa"/>
          </w:tcPr>
          <w:p w14:paraId="05330F44" w14:textId="77777777" w:rsidR="002E0C84" w:rsidRPr="00B23C83" w:rsidRDefault="002E0C84" w:rsidP="00047E44">
            <w:pPr>
              <w:pStyle w:val="TableTextDecimalAlign"/>
            </w:pPr>
            <w:r w:rsidRPr="00B23C83">
              <w:t>0.1 (36,710)</w:t>
            </w:r>
          </w:p>
        </w:tc>
        <w:tc>
          <w:tcPr>
            <w:tcW w:w="1304" w:type="dxa"/>
          </w:tcPr>
          <w:p w14:paraId="12DD6006" w14:textId="77777777" w:rsidR="002E0C84" w:rsidRPr="00B23C83" w:rsidRDefault="002E0C84" w:rsidP="00047E44">
            <w:pPr>
              <w:pStyle w:val="TableTextDecimalAlign"/>
            </w:pPr>
            <w:r w:rsidRPr="00B23C83">
              <w:t>0.0 (440)</w:t>
            </w:r>
          </w:p>
        </w:tc>
      </w:tr>
      <w:tr w:rsidR="002E0C84" w:rsidRPr="00B23C83" w14:paraId="6A27BD6D" w14:textId="77777777" w:rsidTr="001E231E">
        <w:trPr>
          <w:trHeight w:val="111"/>
        </w:trPr>
        <w:tc>
          <w:tcPr>
            <w:tcW w:w="1304" w:type="dxa"/>
            <w:vMerge/>
          </w:tcPr>
          <w:p w14:paraId="54C1C517"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28B2D76D" w14:textId="77777777" w:rsidR="002E0C84" w:rsidRPr="00B23C83" w:rsidRDefault="002E0C84" w:rsidP="00047E44">
            <w:pPr>
              <w:pStyle w:val="TableTextCA"/>
            </w:pPr>
            <w:r w:rsidRPr="00B23C83">
              <w:t>2016</w:t>
            </w:r>
          </w:p>
        </w:tc>
        <w:tc>
          <w:tcPr>
            <w:tcW w:w="1304" w:type="dxa"/>
          </w:tcPr>
          <w:p w14:paraId="6FFF42CB" w14:textId="77777777" w:rsidR="002E0C84" w:rsidRPr="00B23C83" w:rsidRDefault="002E0C84" w:rsidP="00047E44">
            <w:pPr>
              <w:pStyle w:val="TableTextDecimalAlign"/>
            </w:pPr>
            <w:r w:rsidRPr="00B23C83">
              <w:t>0.1 (3,616)</w:t>
            </w:r>
          </w:p>
        </w:tc>
        <w:tc>
          <w:tcPr>
            <w:tcW w:w="1304" w:type="dxa"/>
          </w:tcPr>
          <w:p w14:paraId="2EB2498D" w14:textId="77777777" w:rsidR="002E0C84" w:rsidRPr="00B23C83" w:rsidRDefault="002E0C84" w:rsidP="00047E44">
            <w:pPr>
              <w:pStyle w:val="TableTextDecimalAlign"/>
            </w:pPr>
            <w:r w:rsidRPr="00B23C83">
              <w:t>0.0 (43,342)</w:t>
            </w:r>
          </w:p>
        </w:tc>
        <w:tc>
          <w:tcPr>
            <w:tcW w:w="1304" w:type="dxa"/>
          </w:tcPr>
          <w:p w14:paraId="08BC7DF8" w14:textId="77777777" w:rsidR="002E0C84" w:rsidRPr="00B23C83" w:rsidRDefault="009F674E" w:rsidP="00047E44">
            <w:pPr>
              <w:pStyle w:val="TableTextDecimalAlign"/>
            </w:pPr>
            <w:r w:rsidRPr="00B23C83">
              <w:t>nd</w:t>
            </w:r>
          </w:p>
        </w:tc>
        <w:tc>
          <w:tcPr>
            <w:tcW w:w="1304" w:type="dxa"/>
          </w:tcPr>
          <w:p w14:paraId="42393B1B" w14:textId="77777777" w:rsidR="002E0C84" w:rsidRPr="00B23C83" w:rsidRDefault="002E0C84" w:rsidP="00047E44">
            <w:pPr>
              <w:pStyle w:val="TableTextDecimalAlign"/>
            </w:pPr>
            <w:r w:rsidRPr="00B23C83">
              <w:t>0.1 (2,085)</w:t>
            </w:r>
          </w:p>
        </w:tc>
        <w:tc>
          <w:tcPr>
            <w:tcW w:w="1304" w:type="dxa"/>
          </w:tcPr>
          <w:p w14:paraId="289D5480" w14:textId="77777777" w:rsidR="002E0C84" w:rsidRPr="00B23C83" w:rsidRDefault="002E0C84" w:rsidP="00047E44">
            <w:pPr>
              <w:pStyle w:val="TableTextDecimalAlign"/>
            </w:pPr>
            <w:r w:rsidRPr="00B23C83">
              <w:t>0.1 (39,540)</w:t>
            </w:r>
          </w:p>
        </w:tc>
        <w:tc>
          <w:tcPr>
            <w:tcW w:w="1304" w:type="dxa"/>
          </w:tcPr>
          <w:p w14:paraId="36BF763C" w14:textId="77777777" w:rsidR="002E0C84" w:rsidRPr="00B23C83" w:rsidRDefault="002E0C84" w:rsidP="00047E44">
            <w:pPr>
              <w:pStyle w:val="TableTextDecimalAlign"/>
            </w:pPr>
            <w:r w:rsidRPr="00B23C83">
              <w:t>0.0 (566)</w:t>
            </w:r>
          </w:p>
        </w:tc>
      </w:tr>
      <w:tr w:rsidR="002E0C84" w:rsidRPr="00B23C83" w14:paraId="748865A1" w14:textId="77777777" w:rsidTr="001E231E">
        <w:trPr>
          <w:trHeight w:val="111"/>
        </w:trPr>
        <w:tc>
          <w:tcPr>
            <w:tcW w:w="1304" w:type="dxa"/>
            <w:vMerge/>
          </w:tcPr>
          <w:p w14:paraId="119AF271"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0053857D" w14:textId="77777777" w:rsidR="002E0C84" w:rsidRPr="00B23C83" w:rsidRDefault="002E0C84" w:rsidP="00047E44">
            <w:pPr>
              <w:pStyle w:val="TableTextCA"/>
            </w:pPr>
            <w:r w:rsidRPr="00B23C83">
              <w:t>2017</w:t>
            </w:r>
          </w:p>
        </w:tc>
        <w:tc>
          <w:tcPr>
            <w:tcW w:w="1304" w:type="dxa"/>
          </w:tcPr>
          <w:p w14:paraId="1F34B4E0" w14:textId="77777777" w:rsidR="002E0C84" w:rsidRPr="00B23C83" w:rsidRDefault="002E0C84" w:rsidP="00047E44">
            <w:pPr>
              <w:pStyle w:val="TableTextDecimalAlign"/>
            </w:pPr>
            <w:r w:rsidRPr="00B23C83">
              <w:t>0.1 (4,039)</w:t>
            </w:r>
          </w:p>
        </w:tc>
        <w:tc>
          <w:tcPr>
            <w:tcW w:w="1304" w:type="dxa"/>
          </w:tcPr>
          <w:p w14:paraId="440BAC26" w14:textId="77777777" w:rsidR="002E0C84" w:rsidRPr="00B23C83" w:rsidRDefault="002E0C84" w:rsidP="00047E44">
            <w:pPr>
              <w:pStyle w:val="TableTextDecimalAlign"/>
            </w:pPr>
            <w:r w:rsidRPr="00B23C83">
              <w:t>0.1 (45,427)</w:t>
            </w:r>
          </w:p>
        </w:tc>
        <w:tc>
          <w:tcPr>
            <w:tcW w:w="1304" w:type="dxa"/>
          </w:tcPr>
          <w:p w14:paraId="0ED80D91" w14:textId="77777777" w:rsidR="002E0C84" w:rsidRPr="00B23C83" w:rsidRDefault="009F674E" w:rsidP="00047E44">
            <w:pPr>
              <w:pStyle w:val="TableTextDecimalAlign"/>
            </w:pPr>
            <w:r w:rsidRPr="00B23C83">
              <w:t>nd</w:t>
            </w:r>
          </w:p>
        </w:tc>
        <w:tc>
          <w:tcPr>
            <w:tcW w:w="1304" w:type="dxa"/>
          </w:tcPr>
          <w:p w14:paraId="118D2C66" w14:textId="77777777" w:rsidR="002E0C84" w:rsidRPr="00B23C83" w:rsidRDefault="002E0C84" w:rsidP="00047E44">
            <w:pPr>
              <w:pStyle w:val="TableTextDecimalAlign"/>
            </w:pPr>
            <w:r w:rsidRPr="00B23C83">
              <w:t>0.1 (1,941)</w:t>
            </w:r>
          </w:p>
        </w:tc>
        <w:tc>
          <w:tcPr>
            <w:tcW w:w="1304" w:type="dxa"/>
          </w:tcPr>
          <w:p w14:paraId="6FED0BC9" w14:textId="77777777" w:rsidR="002E0C84" w:rsidRPr="00B23C83" w:rsidRDefault="002E0C84" w:rsidP="00047E44">
            <w:pPr>
              <w:pStyle w:val="TableTextDecimalAlign"/>
            </w:pPr>
            <w:r w:rsidRPr="00B23C83">
              <w:t>0.1 (40,201)</w:t>
            </w:r>
          </w:p>
        </w:tc>
        <w:tc>
          <w:tcPr>
            <w:tcW w:w="1304" w:type="dxa"/>
          </w:tcPr>
          <w:p w14:paraId="73EA09D7" w14:textId="77777777" w:rsidR="002E0C84" w:rsidRPr="00B23C83" w:rsidRDefault="002E0C84" w:rsidP="00047E44">
            <w:pPr>
              <w:pStyle w:val="TableTextDecimalAlign"/>
            </w:pPr>
            <w:r w:rsidRPr="00B23C83">
              <w:t>0.0 (521)</w:t>
            </w:r>
          </w:p>
        </w:tc>
      </w:tr>
      <w:tr w:rsidR="002E0C84" w:rsidRPr="00B23C83" w14:paraId="33EB98D1" w14:textId="77777777" w:rsidTr="001E231E">
        <w:trPr>
          <w:trHeight w:val="111"/>
        </w:trPr>
        <w:tc>
          <w:tcPr>
            <w:tcW w:w="1304" w:type="dxa"/>
            <w:vMerge w:val="restart"/>
          </w:tcPr>
          <w:p w14:paraId="2FAFBA50" w14:textId="77777777" w:rsidR="002E0C84" w:rsidRPr="00B23C83" w:rsidRDefault="002E0C84" w:rsidP="00047E44">
            <w:pPr>
              <w:pStyle w:val="TableText"/>
            </w:pPr>
            <w:r w:rsidRPr="00B23C83">
              <w:t>Oxacillin/methicillin</w:t>
            </w:r>
          </w:p>
        </w:tc>
        <w:tc>
          <w:tcPr>
            <w:tcW w:w="680" w:type="dxa"/>
          </w:tcPr>
          <w:p w14:paraId="038B6D67" w14:textId="77777777" w:rsidR="002E0C84" w:rsidRPr="00B23C83" w:rsidRDefault="002E0C84" w:rsidP="00047E44">
            <w:pPr>
              <w:pStyle w:val="TableTextCA"/>
            </w:pPr>
            <w:r w:rsidRPr="00B23C83">
              <w:t>2015</w:t>
            </w:r>
          </w:p>
        </w:tc>
        <w:tc>
          <w:tcPr>
            <w:tcW w:w="1304" w:type="dxa"/>
          </w:tcPr>
          <w:p w14:paraId="16F0AFD5" w14:textId="77777777" w:rsidR="002E0C84" w:rsidRPr="00B23C83" w:rsidRDefault="002E0C84" w:rsidP="00047E44">
            <w:pPr>
              <w:pStyle w:val="TableTextDecimalAlign"/>
            </w:pPr>
            <w:r w:rsidRPr="00B23C83">
              <w:t>14.3 (1,575)</w:t>
            </w:r>
          </w:p>
        </w:tc>
        <w:tc>
          <w:tcPr>
            <w:tcW w:w="1304" w:type="dxa"/>
          </w:tcPr>
          <w:p w14:paraId="2A9646B0" w14:textId="77777777" w:rsidR="002E0C84" w:rsidRPr="00B23C83" w:rsidRDefault="002E0C84" w:rsidP="00047E44">
            <w:pPr>
              <w:pStyle w:val="TableTextDecimalAlign"/>
            </w:pPr>
            <w:r w:rsidRPr="00B23C83">
              <w:t>21.6 (72,870)</w:t>
            </w:r>
          </w:p>
        </w:tc>
        <w:tc>
          <w:tcPr>
            <w:tcW w:w="1304" w:type="dxa"/>
          </w:tcPr>
          <w:p w14:paraId="62228C47" w14:textId="77777777" w:rsidR="002E0C84" w:rsidRPr="00B23C83" w:rsidRDefault="002E0C84" w:rsidP="00047E44">
            <w:pPr>
              <w:pStyle w:val="TableTextDecimalAlign"/>
            </w:pPr>
            <w:r w:rsidRPr="00B23C83">
              <w:t>28.5 (3,604)</w:t>
            </w:r>
          </w:p>
        </w:tc>
        <w:tc>
          <w:tcPr>
            <w:tcW w:w="1304" w:type="dxa"/>
          </w:tcPr>
          <w:p w14:paraId="626C5E6D" w14:textId="77777777" w:rsidR="002E0C84" w:rsidRPr="00B23C83" w:rsidRDefault="002E0C84" w:rsidP="00047E44">
            <w:pPr>
              <w:pStyle w:val="TableTextDecimalAlign"/>
            </w:pPr>
            <w:r w:rsidRPr="00B23C83">
              <w:t>33.2 (873)</w:t>
            </w:r>
          </w:p>
        </w:tc>
        <w:tc>
          <w:tcPr>
            <w:tcW w:w="1304" w:type="dxa"/>
          </w:tcPr>
          <w:p w14:paraId="726F653E" w14:textId="77777777" w:rsidR="002E0C84" w:rsidRPr="00B23C83" w:rsidRDefault="002E0C84" w:rsidP="00047E44">
            <w:pPr>
              <w:pStyle w:val="TableTextDecimalAlign"/>
            </w:pPr>
            <w:r w:rsidRPr="00B23C83">
              <w:t>17.2 (15,220)</w:t>
            </w:r>
          </w:p>
        </w:tc>
        <w:tc>
          <w:tcPr>
            <w:tcW w:w="1304" w:type="dxa"/>
          </w:tcPr>
          <w:p w14:paraId="368C0013" w14:textId="77777777" w:rsidR="002E0C84" w:rsidRPr="00B23C83" w:rsidRDefault="002E0C84" w:rsidP="00047E44">
            <w:pPr>
              <w:pStyle w:val="TableTextDecimalAlign"/>
            </w:pPr>
            <w:r w:rsidRPr="00B23C83">
              <w:t>43.8 (591)</w:t>
            </w:r>
          </w:p>
        </w:tc>
      </w:tr>
      <w:tr w:rsidR="002E0C84" w:rsidRPr="00B23C83" w14:paraId="0901CF1E" w14:textId="77777777" w:rsidTr="001E231E">
        <w:trPr>
          <w:trHeight w:val="111"/>
        </w:trPr>
        <w:tc>
          <w:tcPr>
            <w:tcW w:w="1304" w:type="dxa"/>
            <w:vMerge/>
          </w:tcPr>
          <w:p w14:paraId="70526170"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23710BE3" w14:textId="77777777" w:rsidR="002E0C84" w:rsidRPr="00B23C83" w:rsidRDefault="002E0C84" w:rsidP="00047E44">
            <w:pPr>
              <w:pStyle w:val="TableTextCA"/>
            </w:pPr>
            <w:r w:rsidRPr="00B23C83">
              <w:t>2016</w:t>
            </w:r>
          </w:p>
        </w:tc>
        <w:tc>
          <w:tcPr>
            <w:tcW w:w="1304" w:type="dxa"/>
          </w:tcPr>
          <w:p w14:paraId="42E1C33B" w14:textId="77777777" w:rsidR="002E0C84" w:rsidRPr="00B23C83" w:rsidRDefault="002E0C84" w:rsidP="00047E44">
            <w:pPr>
              <w:pStyle w:val="TableTextDecimalAlign"/>
            </w:pPr>
            <w:r w:rsidRPr="00B23C83">
              <w:t>15.4 (1,656)</w:t>
            </w:r>
          </w:p>
        </w:tc>
        <w:tc>
          <w:tcPr>
            <w:tcW w:w="1304" w:type="dxa"/>
          </w:tcPr>
          <w:p w14:paraId="6A0B7803" w14:textId="77777777" w:rsidR="002E0C84" w:rsidRPr="00B23C83" w:rsidRDefault="002E0C84" w:rsidP="00047E44">
            <w:pPr>
              <w:pStyle w:val="TableTextDecimalAlign"/>
            </w:pPr>
            <w:r w:rsidRPr="00B23C83">
              <w:t>21.7 (79,379)</w:t>
            </w:r>
          </w:p>
        </w:tc>
        <w:tc>
          <w:tcPr>
            <w:tcW w:w="1304" w:type="dxa"/>
          </w:tcPr>
          <w:p w14:paraId="5507F32A" w14:textId="77777777" w:rsidR="002E0C84" w:rsidRPr="00B23C83" w:rsidRDefault="002E0C84" w:rsidP="00047E44">
            <w:pPr>
              <w:pStyle w:val="TableTextDecimalAlign"/>
            </w:pPr>
            <w:r w:rsidRPr="00B23C83">
              <w:t>33.4 (4,045)</w:t>
            </w:r>
          </w:p>
        </w:tc>
        <w:tc>
          <w:tcPr>
            <w:tcW w:w="1304" w:type="dxa"/>
          </w:tcPr>
          <w:p w14:paraId="2D087790" w14:textId="77777777" w:rsidR="002E0C84" w:rsidRPr="00B23C83" w:rsidRDefault="002E0C84" w:rsidP="00047E44">
            <w:pPr>
              <w:pStyle w:val="TableTextDecimalAlign"/>
            </w:pPr>
            <w:r w:rsidRPr="00B23C83">
              <w:t>35.1 (866)</w:t>
            </w:r>
          </w:p>
        </w:tc>
        <w:tc>
          <w:tcPr>
            <w:tcW w:w="1304" w:type="dxa"/>
          </w:tcPr>
          <w:p w14:paraId="38DF98F8" w14:textId="77777777" w:rsidR="002E0C84" w:rsidRPr="00B23C83" w:rsidRDefault="002E0C84" w:rsidP="00047E44">
            <w:pPr>
              <w:pStyle w:val="TableTextDecimalAlign"/>
            </w:pPr>
            <w:r w:rsidRPr="00B23C83">
              <w:t>19.0 (15,888)</w:t>
            </w:r>
          </w:p>
        </w:tc>
        <w:tc>
          <w:tcPr>
            <w:tcW w:w="1304" w:type="dxa"/>
          </w:tcPr>
          <w:p w14:paraId="74FC2AC5" w14:textId="77777777" w:rsidR="002E0C84" w:rsidRPr="00B23C83" w:rsidRDefault="002E0C84" w:rsidP="00047E44">
            <w:pPr>
              <w:pStyle w:val="TableTextDecimalAlign"/>
            </w:pPr>
            <w:r w:rsidRPr="00B23C83">
              <w:t>50.9 (723)</w:t>
            </w:r>
          </w:p>
        </w:tc>
      </w:tr>
      <w:tr w:rsidR="002E0C84" w:rsidRPr="00B23C83" w14:paraId="4893B2FE" w14:textId="77777777" w:rsidTr="001E231E">
        <w:trPr>
          <w:trHeight w:val="111"/>
        </w:trPr>
        <w:tc>
          <w:tcPr>
            <w:tcW w:w="1304" w:type="dxa"/>
            <w:vMerge/>
          </w:tcPr>
          <w:p w14:paraId="257355A4"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4A940B4" w14:textId="77777777" w:rsidR="002E0C84" w:rsidRPr="00B23C83" w:rsidRDefault="002E0C84" w:rsidP="00047E44">
            <w:pPr>
              <w:pStyle w:val="TableTextCA"/>
            </w:pPr>
            <w:r w:rsidRPr="00B23C83">
              <w:t>2017</w:t>
            </w:r>
          </w:p>
        </w:tc>
        <w:tc>
          <w:tcPr>
            <w:tcW w:w="1304" w:type="dxa"/>
          </w:tcPr>
          <w:p w14:paraId="7C242835" w14:textId="77777777" w:rsidR="002E0C84" w:rsidRPr="00B23C83" w:rsidRDefault="002E0C84" w:rsidP="00047E44">
            <w:pPr>
              <w:pStyle w:val="TableTextDecimalAlign"/>
            </w:pPr>
            <w:r w:rsidRPr="00B23C83">
              <w:t>14.8 (1,790)</w:t>
            </w:r>
          </w:p>
        </w:tc>
        <w:tc>
          <w:tcPr>
            <w:tcW w:w="1304" w:type="dxa"/>
          </w:tcPr>
          <w:p w14:paraId="12276BE6" w14:textId="77777777" w:rsidR="002E0C84" w:rsidRPr="00B23C83" w:rsidRDefault="002E0C84" w:rsidP="00047E44">
            <w:pPr>
              <w:pStyle w:val="TableTextDecimalAlign"/>
            </w:pPr>
            <w:r w:rsidRPr="00B23C83">
              <w:t>22.1 (83,056)</w:t>
            </w:r>
          </w:p>
        </w:tc>
        <w:tc>
          <w:tcPr>
            <w:tcW w:w="1304" w:type="dxa"/>
          </w:tcPr>
          <w:p w14:paraId="0D6306BD" w14:textId="77777777" w:rsidR="002E0C84" w:rsidRPr="00B23C83" w:rsidRDefault="002E0C84" w:rsidP="00047E44">
            <w:pPr>
              <w:pStyle w:val="TableTextDecimalAlign"/>
            </w:pPr>
            <w:r w:rsidRPr="00B23C83">
              <w:t>31.1 (4,039)</w:t>
            </w:r>
          </w:p>
        </w:tc>
        <w:tc>
          <w:tcPr>
            <w:tcW w:w="1304" w:type="dxa"/>
          </w:tcPr>
          <w:p w14:paraId="2B062C45" w14:textId="77777777" w:rsidR="002E0C84" w:rsidRPr="00B23C83" w:rsidRDefault="002E0C84" w:rsidP="00047E44">
            <w:pPr>
              <w:pStyle w:val="TableTextDecimalAlign"/>
            </w:pPr>
            <w:r w:rsidRPr="00B23C83">
              <w:t>33.0 (743)</w:t>
            </w:r>
          </w:p>
        </w:tc>
        <w:tc>
          <w:tcPr>
            <w:tcW w:w="1304" w:type="dxa"/>
          </w:tcPr>
          <w:p w14:paraId="26DD21F8" w14:textId="77777777" w:rsidR="002E0C84" w:rsidRPr="00B23C83" w:rsidRDefault="002E0C84" w:rsidP="00047E44">
            <w:pPr>
              <w:pStyle w:val="TableTextDecimalAlign"/>
            </w:pPr>
            <w:r w:rsidRPr="00B23C83">
              <w:t>19.1 (15,841)</w:t>
            </w:r>
          </w:p>
        </w:tc>
        <w:tc>
          <w:tcPr>
            <w:tcW w:w="1304" w:type="dxa"/>
          </w:tcPr>
          <w:p w14:paraId="0C6CE4D7" w14:textId="77777777" w:rsidR="002E0C84" w:rsidRPr="00B23C83" w:rsidRDefault="002E0C84" w:rsidP="00047E44">
            <w:pPr>
              <w:pStyle w:val="TableTextDecimalAlign"/>
            </w:pPr>
            <w:r w:rsidRPr="00B23C83">
              <w:t>46.2 (712)</w:t>
            </w:r>
          </w:p>
        </w:tc>
      </w:tr>
      <w:tr w:rsidR="002E0C84" w:rsidRPr="00B23C83" w14:paraId="67EC288F" w14:textId="77777777" w:rsidTr="001E231E">
        <w:trPr>
          <w:trHeight w:val="111"/>
        </w:trPr>
        <w:tc>
          <w:tcPr>
            <w:tcW w:w="1304" w:type="dxa"/>
            <w:vMerge w:val="restart"/>
          </w:tcPr>
          <w:p w14:paraId="65469E87" w14:textId="77777777" w:rsidR="002E0C84" w:rsidRPr="00B23C83" w:rsidRDefault="002E0C84" w:rsidP="00047E44">
            <w:pPr>
              <w:pStyle w:val="TableText"/>
            </w:pPr>
            <w:r w:rsidRPr="00B23C83">
              <w:t>Rifampicin</w:t>
            </w:r>
          </w:p>
        </w:tc>
        <w:tc>
          <w:tcPr>
            <w:tcW w:w="680" w:type="dxa"/>
          </w:tcPr>
          <w:p w14:paraId="613C7C3B" w14:textId="77777777" w:rsidR="002E0C84" w:rsidRPr="00B23C83" w:rsidRDefault="002E0C84" w:rsidP="00047E44">
            <w:pPr>
              <w:pStyle w:val="TableTextCA"/>
            </w:pPr>
            <w:r w:rsidRPr="00B23C83">
              <w:t>2015</w:t>
            </w:r>
          </w:p>
        </w:tc>
        <w:tc>
          <w:tcPr>
            <w:tcW w:w="1304" w:type="dxa"/>
          </w:tcPr>
          <w:p w14:paraId="6876BF72" w14:textId="77777777" w:rsidR="002E0C84" w:rsidRPr="00B23C83" w:rsidRDefault="002E0C84" w:rsidP="00047E44">
            <w:pPr>
              <w:pStyle w:val="TableTextDecimalAlign"/>
            </w:pPr>
            <w:r w:rsidRPr="00B23C83">
              <w:t>0.4 (1,396)</w:t>
            </w:r>
          </w:p>
        </w:tc>
        <w:tc>
          <w:tcPr>
            <w:tcW w:w="1304" w:type="dxa"/>
          </w:tcPr>
          <w:p w14:paraId="2E9B545A" w14:textId="77777777" w:rsidR="002E0C84" w:rsidRPr="00B23C83" w:rsidRDefault="002E0C84" w:rsidP="00047E44">
            <w:pPr>
              <w:pStyle w:val="TableTextDecimalAlign"/>
            </w:pPr>
            <w:r w:rsidRPr="00B23C83">
              <w:t>0.3 (59,992)</w:t>
            </w:r>
          </w:p>
        </w:tc>
        <w:tc>
          <w:tcPr>
            <w:tcW w:w="1304" w:type="dxa"/>
          </w:tcPr>
          <w:p w14:paraId="17FFD5AB" w14:textId="77777777" w:rsidR="002E0C84" w:rsidRPr="00B23C83" w:rsidRDefault="002E0C84" w:rsidP="00047E44">
            <w:pPr>
              <w:pStyle w:val="TableTextDecimalAlign"/>
            </w:pPr>
            <w:r w:rsidRPr="00B23C83">
              <w:t>0.1 (2,100)</w:t>
            </w:r>
          </w:p>
        </w:tc>
        <w:tc>
          <w:tcPr>
            <w:tcW w:w="1304" w:type="dxa"/>
          </w:tcPr>
          <w:p w14:paraId="4CB4B3D9" w14:textId="77777777" w:rsidR="002E0C84" w:rsidRPr="00B23C83" w:rsidRDefault="002E0C84" w:rsidP="00047E44">
            <w:pPr>
              <w:pStyle w:val="TableTextDecimalAlign"/>
            </w:pPr>
            <w:r w:rsidRPr="00B23C83">
              <w:t>0.0 (542)</w:t>
            </w:r>
          </w:p>
        </w:tc>
        <w:tc>
          <w:tcPr>
            <w:tcW w:w="1304" w:type="dxa"/>
          </w:tcPr>
          <w:p w14:paraId="4B64648C" w14:textId="77777777" w:rsidR="002E0C84" w:rsidRPr="00B23C83" w:rsidRDefault="002E0C84" w:rsidP="00047E44">
            <w:pPr>
              <w:pStyle w:val="TableTextDecimalAlign"/>
            </w:pPr>
            <w:r w:rsidRPr="00B23C83">
              <w:t>0.1 (6,168)</w:t>
            </w:r>
          </w:p>
        </w:tc>
        <w:tc>
          <w:tcPr>
            <w:tcW w:w="1304" w:type="dxa"/>
          </w:tcPr>
          <w:p w14:paraId="65722B18" w14:textId="77777777" w:rsidR="002E0C84" w:rsidRPr="00B23C83" w:rsidRDefault="002E0C84" w:rsidP="00047E44">
            <w:pPr>
              <w:pStyle w:val="TableTextDecimalAlign"/>
            </w:pPr>
            <w:r w:rsidRPr="00B23C83">
              <w:t>0.5 (560)</w:t>
            </w:r>
          </w:p>
        </w:tc>
      </w:tr>
      <w:tr w:rsidR="002E0C84" w:rsidRPr="00B23C83" w14:paraId="69C48066" w14:textId="77777777" w:rsidTr="001E231E">
        <w:trPr>
          <w:trHeight w:val="111"/>
        </w:trPr>
        <w:tc>
          <w:tcPr>
            <w:tcW w:w="1304" w:type="dxa"/>
            <w:vMerge/>
          </w:tcPr>
          <w:p w14:paraId="69DCE4EA"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A46E595" w14:textId="77777777" w:rsidR="002E0C84" w:rsidRPr="00B23C83" w:rsidRDefault="002E0C84" w:rsidP="00047E44">
            <w:pPr>
              <w:pStyle w:val="TableTextCA"/>
            </w:pPr>
            <w:r w:rsidRPr="00B23C83">
              <w:t>2016</w:t>
            </w:r>
          </w:p>
        </w:tc>
        <w:tc>
          <w:tcPr>
            <w:tcW w:w="1304" w:type="dxa"/>
          </w:tcPr>
          <w:p w14:paraId="6CE279A4" w14:textId="77777777" w:rsidR="002E0C84" w:rsidRPr="00B23C83" w:rsidRDefault="002E0C84" w:rsidP="00047E44">
            <w:pPr>
              <w:pStyle w:val="TableTextDecimalAlign"/>
            </w:pPr>
            <w:r w:rsidRPr="00B23C83">
              <w:t>0.1 (902)</w:t>
            </w:r>
          </w:p>
        </w:tc>
        <w:tc>
          <w:tcPr>
            <w:tcW w:w="1304" w:type="dxa"/>
          </w:tcPr>
          <w:p w14:paraId="476173BA" w14:textId="77777777" w:rsidR="002E0C84" w:rsidRPr="00B23C83" w:rsidRDefault="002E0C84" w:rsidP="00047E44">
            <w:pPr>
              <w:pStyle w:val="TableTextDecimalAlign"/>
            </w:pPr>
            <w:r w:rsidRPr="00B23C83">
              <w:t>0.3 (66,217)</w:t>
            </w:r>
          </w:p>
        </w:tc>
        <w:tc>
          <w:tcPr>
            <w:tcW w:w="1304" w:type="dxa"/>
          </w:tcPr>
          <w:p w14:paraId="00A176D3" w14:textId="77777777" w:rsidR="002E0C84" w:rsidRPr="00B23C83" w:rsidRDefault="002E0C84" w:rsidP="00047E44">
            <w:pPr>
              <w:pStyle w:val="TableTextDecimalAlign"/>
            </w:pPr>
            <w:r w:rsidRPr="00B23C83">
              <w:t>0.1 (2,428)</w:t>
            </w:r>
          </w:p>
        </w:tc>
        <w:tc>
          <w:tcPr>
            <w:tcW w:w="1304" w:type="dxa"/>
          </w:tcPr>
          <w:p w14:paraId="4D581E5F" w14:textId="77777777" w:rsidR="002E0C84" w:rsidRPr="00B23C83" w:rsidRDefault="002E0C84" w:rsidP="00047E44">
            <w:pPr>
              <w:pStyle w:val="TableTextDecimalAlign"/>
            </w:pPr>
            <w:r w:rsidRPr="00B23C83">
              <w:t>0.3 (358)</w:t>
            </w:r>
          </w:p>
        </w:tc>
        <w:tc>
          <w:tcPr>
            <w:tcW w:w="1304" w:type="dxa"/>
          </w:tcPr>
          <w:p w14:paraId="4891F250" w14:textId="77777777" w:rsidR="002E0C84" w:rsidRPr="00B23C83" w:rsidRDefault="002E0C84" w:rsidP="00047E44">
            <w:pPr>
              <w:pStyle w:val="TableTextDecimalAlign"/>
            </w:pPr>
            <w:r w:rsidRPr="00B23C83">
              <w:t>0.2 (4,898)</w:t>
            </w:r>
          </w:p>
        </w:tc>
        <w:tc>
          <w:tcPr>
            <w:tcW w:w="1304" w:type="dxa"/>
          </w:tcPr>
          <w:p w14:paraId="2209B72A" w14:textId="77777777" w:rsidR="002E0C84" w:rsidRPr="00B23C83" w:rsidRDefault="002E0C84" w:rsidP="00047E44">
            <w:pPr>
              <w:pStyle w:val="TableTextDecimalAlign"/>
            </w:pPr>
            <w:r w:rsidRPr="00B23C83">
              <w:t>0.0 (699)</w:t>
            </w:r>
          </w:p>
        </w:tc>
      </w:tr>
      <w:tr w:rsidR="002E0C84" w:rsidRPr="00B23C83" w14:paraId="56D65BA7" w14:textId="77777777" w:rsidTr="001E231E">
        <w:trPr>
          <w:trHeight w:val="111"/>
        </w:trPr>
        <w:tc>
          <w:tcPr>
            <w:tcW w:w="1304" w:type="dxa"/>
            <w:vMerge/>
          </w:tcPr>
          <w:p w14:paraId="327EC776"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44B6BDC1" w14:textId="77777777" w:rsidR="002E0C84" w:rsidRPr="00B23C83" w:rsidRDefault="002E0C84" w:rsidP="00047E44">
            <w:pPr>
              <w:pStyle w:val="TableTextCA"/>
            </w:pPr>
            <w:r w:rsidRPr="00B23C83">
              <w:t>2017</w:t>
            </w:r>
          </w:p>
        </w:tc>
        <w:tc>
          <w:tcPr>
            <w:tcW w:w="1304" w:type="dxa"/>
          </w:tcPr>
          <w:p w14:paraId="319A5E52" w14:textId="77777777" w:rsidR="002E0C84" w:rsidRPr="00B23C83" w:rsidRDefault="002E0C84" w:rsidP="00047E44">
            <w:pPr>
              <w:pStyle w:val="TableTextDecimalAlign"/>
            </w:pPr>
            <w:r w:rsidRPr="00B23C83">
              <w:t>0.0 (183)</w:t>
            </w:r>
          </w:p>
        </w:tc>
        <w:tc>
          <w:tcPr>
            <w:tcW w:w="1304" w:type="dxa"/>
          </w:tcPr>
          <w:p w14:paraId="0A213507" w14:textId="77777777" w:rsidR="002E0C84" w:rsidRPr="00B23C83" w:rsidRDefault="002E0C84" w:rsidP="00047E44">
            <w:pPr>
              <w:pStyle w:val="TableTextDecimalAlign"/>
            </w:pPr>
            <w:r w:rsidRPr="00B23C83">
              <w:t>0.3 (68,879)</w:t>
            </w:r>
          </w:p>
        </w:tc>
        <w:tc>
          <w:tcPr>
            <w:tcW w:w="1304" w:type="dxa"/>
          </w:tcPr>
          <w:p w14:paraId="36FBFABA" w14:textId="77777777" w:rsidR="002E0C84" w:rsidRPr="00B23C83" w:rsidRDefault="002E0C84" w:rsidP="00047E44">
            <w:pPr>
              <w:pStyle w:val="TableTextDecimalAlign"/>
            </w:pPr>
            <w:r w:rsidRPr="00B23C83">
              <w:t>0.1 (2,996)</w:t>
            </w:r>
          </w:p>
        </w:tc>
        <w:tc>
          <w:tcPr>
            <w:tcW w:w="1304" w:type="dxa"/>
          </w:tcPr>
          <w:p w14:paraId="7BCE7959" w14:textId="77777777" w:rsidR="002E0C84" w:rsidRPr="00B23C83" w:rsidRDefault="009F674E" w:rsidP="00047E44">
            <w:pPr>
              <w:pStyle w:val="TableTextDecimalAlign"/>
            </w:pPr>
            <w:r w:rsidRPr="00B23C83">
              <w:t>nd</w:t>
            </w:r>
          </w:p>
        </w:tc>
        <w:tc>
          <w:tcPr>
            <w:tcW w:w="1304" w:type="dxa"/>
          </w:tcPr>
          <w:p w14:paraId="3B124BFC" w14:textId="77777777" w:rsidR="002E0C84" w:rsidRPr="00B23C83" w:rsidRDefault="002E0C84" w:rsidP="00047E44">
            <w:pPr>
              <w:pStyle w:val="TableTextDecimalAlign"/>
            </w:pPr>
            <w:r w:rsidRPr="00B23C83">
              <w:t>0.1 (2,854)</w:t>
            </w:r>
          </w:p>
        </w:tc>
        <w:tc>
          <w:tcPr>
            <w:tcW w:w="1304" w:type="dxa"/>
          </w:tcPr>
          <w:p w14:paraId="47F9D7BD" w14:textId="77777777" w:rsidR="002E0C84" w:rsidRPr="00B23C83" w:rsidRDefault="002E0C84" w:rsidP="00047E44">
            <w:pPr>
              <w:pStyle w:val="TableTextDecimalAlign"/>
            </w:pPr>
            <w:r w:rsidRPr="00B23C83">
              <w:t>0.2 (597)</w:t>
            </w:r>
          </w:p>
        </w:tc>
      </w:tr>
      <w:tr w:rsidR="002E0C84" w:rsidRPr="00B23C83" w14:paraId="6E38DD46" w14:textId="77777777" w:rsidTr="001E231E">
        <w:trPr>
          <w:trHeight w:val="111"/>
        </w:trPr>
        <w:tc>
          <w:tcPr>
            <w:tcW w:w="1304" w:type="dxa"/>
            <w:vMerge w:val="restart"/>
          </w:tcPr>
          <w:p w14:paraId="78870861" w14:textId="77777777" w:rsidR="002E0C84" w:rsidRPr="00B23C83" w:rsidRDefault="002E0C84" w:rsidP="00047E44">
            <w:pPr>
              <w:pStyle w:val="TableText"/>
            </w:pPr>
            <w:r w:rsidRPr="00B23C83">
              <w:t>Tetracycline/doxycycline</w:t>
            </w:r>
          </w:p>
        </w:tc>
        <w:tc>
          <w:tcPr>
            <w:tcW w:w="680" w:type="dxa"/>
          </w:tcPr>
          <w:p w14:paraId="6F5974F6" w14:textId="77777777" w:rsidR="002E0C84" w:rsidRPr="00B23C83" w:rsidRDefault="002E0C84" w:rsidP="00047E44">
            <w:pPr>
              <w:pStyle w:val="TableTextCA"/>
            </w:pPr>
            <w:r w:rsidRPr="00B23C83">
              <w:t>2015</w:t>
            </w:r>
          </w:p>
        </w:tc>
        <w:tc>
          <w:tcPr>
            <w:tcW w:w="1304" w:type="dxa"/>
          </w:tcPr>
          <w:p w14:paraId="55E8E7CB" w14:textId="77777777" w:rsidR="002E0C84" w:rsidRPr="00B23C83" w:rsidRDefault="002E0C84" w:rsidP="00047E44">
            <w:pPr>
              <w:pStyle w:val="TableTextDecimalAlign"/>
            </w:pPr>
            <w:r w:rsidRPr="00B23C83">
              <w:t>4.5 (5,022)</w:t>
            </w:r>
          </w:p>
        </w:tc>
        <w:tc>
          <w:tcPr>
            <w:tcW w:w="1304" w:type="dxa"/>
          </w:tcPr>
          <w:p w14:paraId="63113C46" w14:textId="77777777" w:rsidR="002E0C84" w:rsidRPr="00B23C83" w:rsidRDefault="002E0C84" w:rsidP="00047E44">
            <w:pPr>
              <w:pStyle w:val="TableTextDecimalAlign"/>
            </w:pPr>
            <w:r w:rsidRPr="00B23C83">
              <w:t>4.8 (70,410)</w:t>
            </w:r>
          </w:p>
        </w:tc>
        <w:tc>
          <w:tcPr>
            <w:tcW w:w="1304" w:type="dxa"/>
          </w:tcPr>
          <w:p w14:paraId="274227FE" w14:textId="77777777" w:rsidR="002E0C84" w:rsidRPr="00B23C83" w:rsidRDefault="002E0C84" w:rsidP="00047E44">
            <w:pPr>
              <w:pStyle w:val="TableTextDecimalAlign"/>
            </w:pPr>
            <w:r w:rsidRPr="00B23C83">
              <w:t>1.5 (2,410)</w:t>
            </w:r>
          </w:p>
        </w:tc>
        <w:tc>
          <w:tcPr>
            <w:tcW w:w="1304" w:type="dxa"/>
          </w:tcPr>
          <w:p w14:paraId="3004F798" w14:textId="77777777" w:rsidR="002E0C84" w:rsidRPr="00B23C83" w:rsidRDefault="002E0C84" w:rsidP="00047E44">
            <w:pPr>
              <w:pStyle w:val="TableTextDecimalAlign"/>
            </w:pPr>
            <w:r w:rsidRPr="00B23C83">
              <w:t>5.3 (2,716)</w:t>
            </w:r>
          </w:p>
        </w:tc>
        <w:tc>
          <w:tcPr>
            <w:tcW w:w="1304" w:type="dxa"/>
          </w:tcPr>
          <w:p w14:paraId="499B3E29" w14:textId="77777777" w:rsidR="002E0C84" w:rsidRPr="00B23C83" w:rsidRDefault="002E0C84" w:rsidP="00047E44">
            <w:pPr>
              <w:pStyle w:val="TableTextDecimalAlign"/>
            </w:pPr>
            <w:r w:rsidRPr="00B23C83">
              <w:t>2.8 (47,650)</w:t>
            </w:r>
          </w:p>
        </w:tc>
        <w:tc>
          <w:tcPr>
            <w:tcW w:w="1304" w:type="dxa"/>
          </w:tcPr>
          <w:p w14:paraId="63AC90B8" w14:textId="77777777" w:rsidR="002E0C84" w:rsidRPr="00B23C83" w:rsidRDefault="002E0C84" w:rsidP="00047E44">
            <w:pPr>
              <w:pStyle w:val="TableTextDecimalAlign"/>
            </w:pPr>
            <w:r w:rsidRPr="00B23C83">
              <w:t>2.1 (559)</w:t>
            </w:r>
          </w:p>
        </w:tc>
      </w:tr>
      <w:tr w:rsidR="002E0C84" w:rsidRPr="00B23C83" w14:paraId="05C41E43" w14:textId="77777777" w:rsidTr="001E231E">
        <w:trPr>
          <w:trHeight w:val="111"/>
        </w:trPr>
        <w:tc>
          <w:tcPr>
            <w:tcW w:w="1304" w:type="dxa"/>
            <w:vMerge/>
          </w:tcPr>
          <w:p w14:paraId="168DBEFE"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6E4D3CA" w14:textId="77777777" w:rsidR="002E0C84" w:rsidRPr="00B23C83" w:rsidRDefault="002E0C84" w:rsidP="00047E44">
            <w:pPr>
              <w:pStyle w:val="TableTextCA"/>
            </w:pPr>
            <w:r w:rsidRPr="00B23C83">
              <w:t>2016</w:t>
            </w:r>
          </w:p>
        </w:tc>
        <w:tc>
          <w:tcPr>
            <w:tcW w:w="1304" w:type="dxa"/>
          </w:tcPr>
          <w:p w14:paraId="239DCB18" w14:textId="77777777" w:rsidR="002E0C84" w:rsidRPr="00B23C83" w:rsidRDefault="002E0C84" w:rsidP="00047E44">
            <w:pPr>
              <w:pStyle w:val="TableTextDecimalAlign"/>
            </w:pPr>
            <w:r w:rsidRPr="00B23C83">
              <w:t>4.3 (5,030)</w:t>
            </w:r>
          </w:p>
        </w:tc>
        <w:tc>
          <w:tcPr>
            <w:tcW w:w="1304" w:type="dxa"/>
          </w:tcPr>
          <w:p w14:paraId="778521F8" w14:textId="77777777" w:rsidR="002E0C84" w:rsidRPr="00B23C83" w:rsidRDefault="002E0C84" w:rsidP="00047E44">
            <w:pPr>
              <w:pStyle w:val="TableTextDecimalAlign"/>
            </w:pPr>
            <w:r w:rsidRPr="00B23C83">
              <w:t>4.8 (75,695)</w:t>
            </w:r>
          </w:p>
        </w:tc>
        <w:tc>
          <w:tcPr>
            <w:tcW w:w="1304" w:type="dxa"/>
          </w:tcPr>
          <w:p w14:paraId="49752785" w14:textId="77777777" w:rsidR="002E0C84" w:rsidRPr="00B23C83" w:rsidRDefault="002E0C84" w:rsidP="00047E44">
            <w:pPr>
              <w:pStyle w:val="TableTextDecimalAlign"/>
            </w:pPr>
            <w:r w:rsidRPr="00B23C83">
              <w:t>2.4 (2,743)</w:t>
            </w:r>
          </w:p>
        </w:tc>
        <w:tc>
          <w:tcPr>
            <w:tcW w:w="1304" w:type="dxa"/>
          </w:tcPr>
          <w:p w14:paraId="2E7A000B" w14:textId="77777777" w:rsidR="002E0C84" w:rsidRPr="00B23C83" w:rsidRDefault="002E0C84" w:rsidP="00047E44">
            <w:pPr>
              <w:pStyle w:val="TableTextDecimalAlign"/>
            </w:pPr>
            <w:r w:rsidRPr="00B23C83">
              <w:t>6.3 (2,683)</w:t>
            </w:r>
          </w:p>
        </w:tc>
        <w:tc>
          <w:tcPr>
            <w:tcW w:w="1304" w:type="dxa"/>
          </w:tcPr>
          <w:p w14:paraId="196080F6" w14:textId="77777777" w:rsidR="002E0C84" w:rsidRPr="00B23C83" w:rsidRDefault="002E0C84" w:rsidP="00047E44">
            <w:pPr>
              <w:pStyle w:val="TableTextDecimalAlign"/>
            </w:pPr>
            <w:r w:rsidRPr="00B23C83">
              <w:t>2.8 (51,198)</w:t>
            </w:r>
          </w:p>
        </w:tc>
        <w:tc>
          <w:tcPr>
            <w:tcW w:w="1304" w:type="dxa"/>
          </w:tcPr>
          <w:p w14:paraId="2640247A" w14:textId="77777777" w:rsidR="002E0C84" w:rsidRPr="00B23C83" w:rsidRDefault="002E0C84" w:rsidP="00047E44">
            <w:pPr>
              <w:pStyle w:val="TableTextDecimalAlign"/>
            </w:pPr>
            <w:r w:rsidRPr="00B23C83">
              <w:t>0.7 (695)</w:t>
            </w:r>
          </w:p>
        </w:tc>
      </w:tr>
      <w:tr w:rsidR="002E0C84" w:rsidRPr="00B23C83" w14:paraId="63B4530A" w14:textId="77777777" w:rsidTr="001E231E">
        <w:trPr>
          <w:trHeight w:val="111"/>
        </w:trPr>
        <w:tc>
          <w:tcPr>
            <w:tcW w:w="1304" w:type="dxa"/>
            <w:vMerge/>
          </w:tcPr>
          <w:p w14:paraId="4FC99DD2"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04B864F3" w14:textId="77777777" w:rsidR="002E0C84" w:rsidRPr="00B23C83" w:rsidRDefault="002E0C84" w:rsidP="00047E44">
            <w:pPr>
              <w:pStyle w:val="TableTextCA"/>
            </w:pPr>
            <w:r w:rsidRPr="00B23C83">
              <w:t>2017</w:t>
            </w:r>
          </w:p>
        </w:tc>
        <w:tc>
          <w:tcPr>
            <w:tcW w:w="1304" w:type="dxa"/>
          </w:tcPr>
          <w:p w14:paraId="310561B8" w14:textId="77777777" w:rsidR="002E0C84" w:rsidRPr="00B23C83" w:rsidRDefault="002E0C84" w:rsidP="00047E44">
            <w:pPr>
              <w:pStyle w:val="TableTextDecimalAlign"/>
            </w:pPr>
            <w:r w:rsidRPr="00B23C83">
              <w:t>4.6 (5,216)</w:t>
            </w:r>
          </w:p>
        </w:tc>
        <w:tc>
          <w:tcPr>
            <w:tcW w:w="1304" w:type="dxa"/>
          </w:tcPr>
          <w:p w14:paraId="3682A676" w14:textId="77777777" w:rsidR="002E0C84" w:rsidRPr="00B23C83" w:rsidRDefault="002E0C84" w:rsidP="00047E44">
            <w:pPr>
              <w:pStyle w:val="TableTextDecimalAlign"/>
            </w:pPr>
            <w:r w:rsidRPr="00B23C83">
              <w:t>4.5 (78,787)</w:t>
            </w:r>
          </w:p>
        </w:tc>
        <w:tc>
          <w:tcPr>
            <w:tcW w:w="1304" w:type="dxa"/>
          </w:tcPr>
          <w:p w14:paraId="4D38D5CE" w14:textId="77777777" w:rsidR="002E0C84" w:rsidRPr="00B23C83" w:rsidRDefault="002E0C84" w:rsidP="00047E44">
            <w:pPr>
              <w:pStyle w:val="TableTextDecimalAlign"/>
            </w:pPr>
            <w:r w:rsidRPr="00B23C83">
              <w:t>1.6 (3,335)</w:t>
            </w:r>
          </w:p>
        </w:tc>
        <w:tc>
          <w:tcPr>
            <w:tcW w:w="1304" w:type="dxa"/>
          </w:tcPr>
          <w:p w14:paraId="186F30FB" w14:textId="77777777" w:rsidR="002E0C84" w:rsidRPr="00B23C83" w:rsidRDefault="002E0C84" w:rsidP="00047E44">
            <w:pPr>
              <w:pStyle w:val="TableTextDecimalAlign"/>
            </w:pPr>
            <w:r w:rsidRPr="00B23C83">
              <w:t>5.8 (2,522)</w:t>
            </w:r>
          </w:p>
        </w:tc>
        <w:tc>
          <w:tcPr>
            <w:tcW w:w="1304" w:type="dxa"/>
          </w:tcPr>
          <w:p w14:paraId="7CB6CB4C" w14:textId="77777777" w:rsidR="002E0C84" w:rsidRPr="00B23C83" w:rsidRDefault="002E0C84" w:rsidP="00047E44">
            <w:pPr>
              <w:pStyle w:val="TableTextDecimalAlign"/>
            </w:pPr>
            <w:r w:rsidRPr="00B23C83">
              <w:t>2.7 (51,219)</w:t>
            </w:r>
          </w:p>
        </w:tc>
        <w:tc>
          <w:tcPr>
            <w:tcW w:w="1304" w:type="dxa"/>
          </w:tcPr>
          <w:p w14:paraId="0BA212B5" w14:textId="77777777" w:rsidR="002E0C84" w:rsidRPr="00B23C83" w:rsidRDefault="002E0C84" w:rsidP="00047E44">
            <w:pPr>
              <w:pStyle w:val="TableTextDecimalAlign"/>
            </w:pPr>
            <w:r w:rsidRPr="00B23C83">
              <w:t>1.0 (688)</w:t>
            </w:r>
          </w:p>
        </w:tc>
      </w:tr>
      <w:tr w:rsidR="002E0C84" w:rsidRPr="00B23C83" w14:paraId="7C015E1C" w14:textId="77777777" w:rsidTr="001E231E">
        <w:trPr>
          <w:trHeight w:val="111"/>
        </w:trPr>
        <w:tc>
          <w:tcPr>
            <w:tcW w:w="1304" w:type="dxa"/>
            <w:vMerge w:val="restart"/>
          </w:tcPr>
          <w:p w14:paraId="17E283B2" w14:textId="77777777" w:rsidR="002E0C84" w:rsidRPr="00B23C83" w:rsidRDefault="002E0C84" w:rsidP="00047E44">
            <w:pPr>
              <w:pStyle w:val="TableText"/>
            </w:pPr>
            <w:r w:rsidRPr="00B23C83">
              <w:t>Trimethoprim–sulfamethoxazole</w:t>
            </w:r>
          </w:p>
        </w:tc>
        <w:tc>
          <w:tcPr>
            <w:tcW w:w="680" w:type="dxa"/>
          </w:tcPr>
          <w:p w14:paraId="67E30E11" w14:textId="77777777" w:rsidR="002E0C84" w:rsidRPr="00B23C83" w:rsidRDefault="002E0C84" w:rsidP="00047E44">
            <w:pPr>
              <w:pStyle w:val="TableTextCA"/>
            </w:pPr>
            <w:r w:rsidRPr="00B23C83">
              <w:t>2015</w:t>
            </w:r>
          </w:p>
        </w:tc>
        <w:tc>
          <w:tcPr>
            <w:tcW w:w="1304" w:type="dxa"/>
          </w:tcPr>
          <w:p w14:paraId="0C9F8A2E" w14:textId="77777777" w:rsidR="002E0C84" w:rsidRPr="00B23C83" w:rsidRDefault="002E0C84" w:rsidP="00047E44">
            <w:pPr>
              <w:pStyle w:val="TableTextDecimalAlign"/>
            </w:pPr>
            <w:r w:rsidRPr="00B23C83">
              <w:t>2.5 (4,990)</w:t>
            </w:r>
          </w:p>
        </w:tc>
        <w:tc>
          <w:tcPr>
            <w:tcW w:w="1304" w:type="dxa"/>
          </w:tcPr>
          <w:p w14:paraId="5F84BEAE" w14:textId="77777777" w:rsidR="002E0C84" w:rsidRPr="00B23C83" w:rsidRDefault="002E0C84" w:rsidP="00047E44">
            <w:pPr>
              <w:pStyle w:val="TableTextDecimalAlign"/>
            </w:pPr>
            <w:r w:rsidRPr="00B23C83">
              <w:t>3.4 (69,246)</w:t>
            </w:r>
          </w:p>
        </w:tc>
        <w:tc>
          <w:tcPr>
            <w:tcW w:w="1304" w:type="dxa"/>
          </w:tcPr>
          <w:p w14:paraId="02940D5B" w14:textId="77777777" w:rsidR="002E0C84" w:rsidRPr="00B23C83" w:rsidRDefault="002E0C84" w:rsidP="00047E44">
            <w:pPr>
              <w:pStyle w:val="TableTextDecimalAlign"/>
            </w:pPr>
            <w:r w:rsidRPr="00B23C83">
              <w:t>1.3 (3,160)</w:t>
            </w:r>
          </w:p>
        </w:tc>
        <w:tc>
          <w:tcPr>
            <w:tcW w:w="1304" w:type="dxa"/>
          </w:tcPr>
          <w:p w14:paraId="04D0FE01" w14:textId="77777777" w:rsidR="002E0C84" w:rsidRPr="00B23C83" w:rsidRDefault="002E0C84" w:rsidP="00047E44">
            <w:pPr>
              <w:pStyle w:val="TableTextDecimalAlign"/>
            </w:pPr>
            <w:r w:rsidRPr="00B23C83">
              <w:t>4.4 (2,709)</w:t>
            </w:r>
          </w:p>
        </w:tc>
        <w:tc>
          <w:tcPr>
            <w:tcW w:w="1304" w:type="dxa"/>
          </w:tcPr>
          <w:p w14:paraId="60AD2AB4" w14:textId="77777777" w:rsidR="002E0C84" w:rsidRPr="00B23C83" w:rsidRDefault="002E0C84" w:rsidP="00047E44">
            <w:pPr>
              <w:pStyle w:val="TableTextDecimalAlign"/>
            </w:pPr>
            <w:r w:rsidRPr="00B23C83">
              <w:t>2.1 (51,988)</w:t>
            </w:r>
          </w:p>
        </w:tc>
        <w:tc>
          <w:tcPr>
            <w:tcW w:w="1304" w:type="dxa"/>
          </w:tcPr>
          <w:p w14:paraId="6E4C3104" w14:textId="77777777" w:rsidR="002E0C84" w:rsidRPr="00B23C83" w:rsidRDefault="002E0C84" w:rsidP="00047E44">
            <w:pPr>
              <w:pStyle w:val="TableTextDecimalAlign"/>
            </w:pPr>
            <w:r w:rsidRPr="00B23C83">
              <w:t>7.3 (592)</w:t>
            </w:r>
          </w:p>
        </w:tc>
      </w:tr>
      <w:tr w:rsidR="002E0C84" w:rsidRPr="00B23C83" w14:paraId="38CB231F" w14:textId="77777777" w:rsidTr="001E231E">
        <w:trPr>
          <w:trHeight w:val="111"/>
        </w:trPr>
        <w:tc>
          <w:tcPr>
            <w:tcW w:w="1304" w:type="dxa"/>
            <w:vMerge/>
          </w:tcPr>
          <w:p w14:paraId="5B845B85"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7FB7E730" w14:textId="77777777" w:rsidR="002E0C84" w:rsidRPr="00B23C83" w:rsidRDefault="002E0C84" w:rsidP="00047E44">
            <w:pPr>
              <w:pStyle w:val="TableTextCA"/>
            </w:pPr>
            <w:r w:rsidRPr="00B23C83">
              <w:t>2016</w:t>
            </w:r>
          </w:p>
        </w:tc>
        <w:tc>
          <w:tcPr>
            <w:tcW w:w="1304" w:type="dxa"/>
          </w:tcPr>
          <w:p w14:paraId="4D2D0F87" w14:textId="77777777" w:rsidR="002E0C84" w:rsidRPr="00B23C83" w:rsidRDefault="002E0C84" w:rsidP="00047E44">
            <w:pPr>
              <w:pStyle w:val="TableTextDecimalAlign"/>
            </w:pPr>
            <w:r w:rsidRPr="00B23C83">
              <w:t>2.3 (5,084)</w:t>
            </w:r>
          </w:p>
        </w:tc>
        <w:tc>
          <w:tcPr>
            <w:tcW w:w="1304" w:type="dxa"/>
          </w:tcPr>
          <w:p w14:paraId="54B987E2" w14:textId="77777777" w:rsidR="002E0C84" w:rsidRPr="00B23C83" w:rsidRDefault="002E0C84" w:rsidP="00047E44">
            <w:pPr>
              <w:pStyle w:val="TableTextDecimalAlign"/>
            </w:pPr>
            <w:r w:rsidRPr="00B23C83">
              <w:t>3.6 (77,798)</w:t>
            </w:r>
          </w:p>
        </w:tc>
        <w:tc>
          <w:tcPr>
            <w:tcW w:w="1304" w:type="dxa"/>
          </w:tcPr>
          <w:p w14:paraId="6C9EBAC5" w14:textId="77777777" w:rsidR="002E0C84" w:rsidRPr="00B23C83" w:rsidRDefault="002E0C84" w:rsidP="00047E44">
            <w:pPr>
              <w:pStyle w:val="TableTextDecimalAlign"/>
            </w:pPr>
            <w:r w:rsidRPr="00B23C83">
              <w:t>1.3 (3,562)</w:t>
            </w:r>
          </w:p>
        </w:tc>
        <w:tc>
          <w:tcPr>
            <w:tcW w:w="1304" w:type="dxa"/>
          </w:tcPr>
          <w:p w14:paraId="20701752" w14:textId="77777777" w:rsidR="002E0C84" w:rsidRPr="00B23C83" w:rsidRDefault="002E0C84" w:rsidP="00047E44">
            <w:pPr>
              <w:pStyle w:val="TableTextDecimalAlign"/>
            </w:pPr>
            <w:r w:rsidRPr="00B23C83">
              <w:t>4.8 (2,681)</w:t>
            </w:r>
          </w:p>
        </w:tc>
        <w:tc>
          <w:tcPr>
            <w:tcW w:w="1304" w:type="dxa"/>
          </w:tcPr>
          <w:p w14:paraId="073B7318" w14:textId="77777777" w:rsidR="002E0C84" w:rsidRPr="00B23C83" w:rsidRDefault="002E0C84" w:rsidP="00047E44">
            <w:pPr>
              <w:pStyle w:val="TableTextDecimalAlign"/>
            </w:pPr>
            <w:r w:rsidRPr="00B23C83">
              <w:t>2.3 (55,726)</w:t>
            </w:r>
          </w:p>
        </w:tc>
        <w:tc>
          <w:tcPr>
            <w:tcW w:w="1304" w:type="dxa"/>
          </w:tcPr>
          <w:p w14:paraId="0EBB0C14" w14:textId="77777777" w:rsidR="002E0C84" w:rsidRPr="00B23C83" w:rsidRDefault="002E0C84" w:rsidP="00047E44">
            <w:pPr>
              <w:pStyle w:val="TableTextDecimalAlign"/>
            </w:pPr>
            <w:r w:rsidRPr="00B23C83">
              <w:t>7.5 (717)</w:t>
            </w:r>
          </w:p>
        </w:tc>
      </w:tr>
      <w:tr w:rsidR="002E0C84" w:rsidRPr="00B23C83" w14:paraId="123898C4" w14:textId="77777777" w:rsidTr="001E231E">
        <w:trPr>
          <w:trHeight w:val="111"/>
        </w:trPr>
        <w:tc>
          <w:tcPr>
            <w:tcW w:w="1304" w:type="dxa"/>
            <w:vMerge/>
          </w:tcPr>
          <w:p w14:paraId="640F3D84"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37B7E851" w14:textId="77777777" w:rsidR="002E0C84" w:rsidRPr="00B23C83" w:rsidRDefault="002E0C84" w:rsidP="00047E44">
            <w:pPr>
              <w:pStyle w:val="TableTextCA"/>
            </w:pPr>
            <w:r w:rsidRPr="00B23C83">
              <w:t>2017</w:t>
            </w:r>
          </w:p>
        </w:tc>
        <w:tc>
          <w:tcPr>
            <w:tcW w:w="1304" w:type="dxa"/>
          </w:tcPr>
          <w:p w14:paraId="25582C77" w14:textId="77777777" w:rsidR="002E0C84" w:rsidRPr="00B23C83" w:rsidRDefault="002E0C84" w:rsidP="00047E44">
            <w:pPr>
              <w:pStyle w:val="TableTextDecimalAlign"/>
            </w:pPr>
            <w:r w:rsidRPr="00B23C83">
              <w:t>2.4 (5,376)</w:t>
            </w:r>
          </w:p>
        </w:tc>
        <w:tc>
          <w:tcPr>
            <w:tcW w:w="1304" w:type="dxa"/>
          </w:tcPr>
          <w:p w14:paraId="42AE9E2F" w14:textId="77777777" w:rsidR="002E0C84" w:rsidRPr="00B23C83" w:rsidRDefault="002E0C84" w:rsidP="00047E44">
            <w:pPr>
              <w:pStyle w:val="TableTextDecimalAlign"/>
            </w:pPr>
            <w:r w:rsidRPr="00B23C83">
              <w:t>3.5 (81,977)</w:t>
            </w:r>
          </w:p>
        </w:tc>
        <w:tc>
          <w:tcPr>
            <w:tcW w:w="1304" w:type="dxa"/>
          </w:tcPr>
          <w:p w14:paraId="3FF73975" w14:textId="77777777" w:rsidR="002E0C84" w:rsidRPr="00B23C83" w:rsidRDefault="002E0C84" w:rsidP="00047E44">
            <w:pPr>
              <w:pStyle w:val="TableTextDecimalAlign"/>
            </w:pPr>
            <w:r w:rsidRPr="00B23C83">
              <w:t>1.7 (3,994)</w:t>
            </w:r>
          </w:p>
        </w:tc>
        <w:tc>
          <w:tcPr>
            <w:tcW w:w="1304" w:type="dxa"/>
          </w:tcPr>
          <w:p w14:paraId="0A6402D1" w14:textId="77777777" w:rsidR="002E0C84" w:rsidRPr="00B23C83" w:rsidRDefault="002E0C84" w:rsidP="00047E44">
            <w:pPr>
              <w:pStyle w:val="TableTextDecimalAlign"/>
            </w:pPr>
            <w:r w:rsidRPr="00B23C83">
              <w:t>3.9 (2,525)</w:t>
            </w:r>
          </w:p>
        </w:tc>
        <w:tc>
          <w:tcPr>
            <w:tcW w:w="1304" w:type="dxa"/>
          </w:tcPr>
          <w:p w14:paraId="39CCC014" w14:textId="77777777" w:rsidR="002E0C84" w:rsidRPr="00B23C83" w:rsidRDefault="002E0C84" w:rsidP="00047E44">
            <w:pPr>
              <w:pStyle w:val="TableTextDecimalAlign"/>
            </w:pPr>
            <w:r w:rsidRPr="00B23C83">
              <w:t>2.4 (56,176)</w:t>
            </w:r>
          </w:p>
        </w:tc>
        <w:tc>
          <w:tcPr>
            <w:tcW w:w="1304" w:type="dxa"/>
          </w:tcPr>
          <w:p w14:paraId="7EF182EC" w14:textId="77777777" w:rsidR="002E0C84" w:rsidRPr="00B23C83" w:rsidRDefault="002E0C84" w:rsidP="00047E44">
            <w:pPr>
              <w:pStyle w:val="TableTextDecimalAlign"/>
            </w:pPr>
            <w:r w:rsidRPr="00B23C83">
              <w:t>3.8 (712)</w:t>
            </w:r>
          </w:p>
        </w:tc>
      </w:tr>
      <w:tr w:rsidR="002E0C84" w:rsidRPr="00B23C83" w14:paraId="5475798F" w14:textId="77777777" w:rsidTr="001E231E">
        <w:trPr>
          <w:trHeight w:val="111"/>
        </w:trPr>
        <w:tc>
          <w:tcPr>
            <w:tcW w:w="1304" w:type="dxa"/>
            <w:vMerge w:val="restart"/>
          </w:tcPr>
          <w:p w14:paraId="20494297" w14:textId="77777777" w:rsidR="002E0C84" w:rsidRPr="00B23C83" w:rsidRDefault="002E0C84" w:rsidP="00047E44">
            <w:pPr>
              <w:pStyle w:val="TableText"/>
            </w:pPr>
            <w:r w:rsidRPr="00B23C83">
              <w:t>Vancomycin</w:t>
            </w:r>
          </w:p>
        </w:tc>
        <w:tc>
          <w:tcPr>
            <w:tcW w:w="680" w:type="dxa"/>
          </w:tcPr>
          <w:p w14:paraId="358C54DA" w14:textId="77777777" w:rsidR="002E0C84" w:rsidRPr="00B23C83" w:rsidRDefault="002E0C84" w:rsidP="00047E44">
            <w:pPr>
              <w:pStyle w:val="TableTextCA"/>
            </w:pPr>
            <w:r w:rsidRPr="00B23C83">
              <w:t>2015</w:t>
            </w:r>
          </w:p>
        </w:tc>
        <w:tc>
          <w:tcPr>
            <w:tcW w:w="1304" w:type="dxa"/>
          </w:tcPr>
          <w:p w14:paraId="639FF94C" w14:textId="77777777" w:rsidR="002E0C84" w:rsidRPr="00B23C83" w:rsidRDefault="002E0C84" w:rsidP="00047E44">
            <w:pPr>
              <w:pStyle w:val="TableTextDecimalAlign"/>
            </w:pPr>
            <w:r w:rsidRPr="00B23C83">
              <w:t>0.0 (966)</w:t>
            </w:r>
          </w:p>
        </w:tc>
        <w:tc>
          <w:tcPr>
            <w:tcW w:w="1304" w:type="dxa"/>
          </w:tcPr>
          <w:p w14:paraId="0B2BCB1A" w14:textId="77777777" w:rsidR="002E0C84" w:rsidRPr="00B23C83" w:rsidRDefault="002E0C84" w:rsidP="00047E44">
            <w:pPr>
              <w:pStyle w:val="TableTextDecimalAlign"/>
            </w:pPr>
            <w:r w:rsidRPr="00B23C83">
              <w:t>0.0 (49,017)</w:t>
            </w:r>
          </w:p>
        </w:tc>
        <w:tc>
          <w:tcPr>
            <w:tcW w:w="1304" w:type="dxa"/>
          </w:tcPr>
          <w:p w14:paraId="2A1B6CE7" w14:textId="77777777" w:rsidR="002E0C84" w:rsidRPr="00B23C83" w:rsidRDefault="002E0C84" w:rsidP="00047E44">
            <w:pPr>
              <w:pStyle w:val="TableTextDecimalAlign"/>
            </w:pPr>
            <w:r w:rsidRPr="00B23C83">
              <w:t>0.0 (2,094)</w:t>
            </w:r>
          </w:p>
        </w:tc>
        <w:tc>
          <w:tcPr>
            <w:tcW w:w="1304" w:type="dxa"/>
          </w:tcPr>
          <w:p w14:paraId="792DA631" w14:textId="77777777" w:rsidR="002E0C84" w:rsidRPr="00B23C83" w:rsidRDefault="002E0C84" w:rsidP="00047E44">
            <w:pPr>
              <w:pStyle w:val="TableTextDecimalAlign"/>
            </w:pPr>
            <w:r w:rsidRPr="00B23C83">
              <w:t>0.0 (441)</w:t>
            </w:r>
          </w:p>
        </w:tc>
        <w:tc>
          <w:tcPr>
            <w:tcW w:w="1304" w:type="dxa"/>
          </w:tcPr>
          <w:p w14:paraId="674DA28E" w14:textId="77777777" w:rsidR="002E0C84" w:rsidRPr="00B23C83" w:rsidRDefault="002E0C84" w:rsidP="00047E44">
            <w:pPr>
              <w:pStyle w:val="TableTextDecimalAlign"/>
            </w:pPr>
            <w:r w:rsidRPr="00B23C83">
              <w:t>0.1 (2,389)</w:t>
            </w:r>
          </w:p>
        </w:tc>
        <w:tc>
          <w:tcPr>
            <w:tcW w:w="1304" w:type="dxa"/>
          </w:tcPr>
          <w:p w14:paraId="28620C10" w14:textId="77777777" w:rsidR="002E0C84" w:rsidRPr="00B23C83" w:rsidRDefault="002E0C84" w:rsidP="00047E44">
            <w:pPr>
              <w:pStyle w:val="TableTextDecimalAlign"/>
            </w:pPr>
            <w:r w:rsidRPr="00B23C83">
              <w:t>0.0 (466)</w:t>
            </w:r>
          </w:p>
        </w:tc>
      </w:tr>
      <w:tr w:rsidR="002E0C84" w:rsidRPr="00B23C83" w14:paraId="7D47E4AF" w14:textId="77777777" w:rsidTr="001E231E">
        <w:trPr>
          <w:trHeight w:val="111"/>
        </w:trPr>
        <w:tc>
          <w:tcPr>
            <w:tcW w:w="1304" w:type="dxa"/>
            <w:vMerge/>
          </w:tcPr>
          <w:p w14:paraId="39C5422F"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F88D9BE" w14:textId="77777777" w:rsidR="002E0C84" w:rsidRPr="00B23C83" w:rsidRDefault="002E0C84" w:rsidP="00047E44">
            <w:pPr>
              <w:pStyle w:val="TableTextCA"/>
            </w:pPr>
            <w:r w:rsidRPr="00B23C83">
              <w:t>2016</w:t>
            </w:r>
          </w:p>
        </w:tc>
        <w:tc>
          <w:tcPr>
            <w:tcW w:w="1304" w:type="dxa"/>
          </w:tcPr>
          <w:p w14:paraId="2016319B" w14:textId="77777777" w:rsidR="002E0C84" w:rsidRPr="00B23C83" w:rsidRDefault="002E0C84" w:rsidP="00047E44">
            <w:pPr>
              <w:pStyle w:val="TableTextDecimalAlign"/>
            </w:pPr>
            <w:r w:rsidRPr="00B23C83">
              <w:t>0.0 (907)</w:t>
            </w:r>
          </w:p>
        </w:tc>
        <w:tc>
          <w:tcPr>
            <w:tcW w:w="1304" w:type="dxa"/>
          </w:tcPr>
          <w:p w14:paraId="0E79CA26" w14:textId="77777777" w:rsidR="002E0C84" w:rsidRPr="00B23C83" w:rsidRDefault="002E0C84" w:rsidP="00047E44">
            <w:pPr>
              <w:pStyle w:val="TableTextDecimalAlign"/>
            </w:pPr>
            <w:r w:rsidRPr="00B23C83">
              <w:t>0.0 (51,116)</w:t>
            </w:r>
          </w:p>
        </w:tc>
        <w:tc>
          <w:tcPr>
            <w:tcW w:w="1304" w:type="dxa"/>
          </w:tcPr>
          <w:p w14:paraId="714CC82D" w14:textId="77777777" w:rsidR="002E0C84" w:rsidRPr="00B23C83" w:rsidRDefault="002E0C84" w:rsidP="00047E44">
            <w:pPr>
              <w:pStyle w:val="TableTextDecimalAlign"/>
            </w:pPr>
            <w:r w:rsidRPr="00B23C83">
              <w:t>0.0 (2,416)</w:t>
            </w:r>
          </w:p>
        </w:tc>
        <w:tc>
          <w:tcPr>
            <w:tcW w:w="1304" w:type="dxa"/>
          </w:tcPr>
          <w:p w14:paraId="29A86547" w14:textId="77777777" w:rsidR="002E0C84" w:rsidRPr="00B23C83" w:rsidRDefault="002E0C84" w:rsidP="00047E44">
            <w:pPr>
              <w:pStyle w:val="TableTextDecimalAlign"/>
            </w:pPr>
            <w:r w:rsidRPr="00B23C83">
              <w:t>0.0 (662)</w:t>
            </w:r>
          </w:p>
        </w:tc>
        <w:tc>
          <w:tcPr>
            <w:tcW w:w="1304" w:type="dxa"/>
          </w:tcPr>
          <w:p w14:paraId="3C42233E" w14:textId="77777777" w:rsidR="002E0C84" w:rsidRPr="00B23C83" w:rsidRDefault="002E0C84" w:rsidP="00047E44">
            <w:pPr>
              <w:pStyle w:val="TableTextDecimalAlign"/>
            </w:pPr>
            <w:r w:rsidRPr="00B23C83">
              <w:t>0.0 (4,359)</w:t>
            </w:r>
          </w:p>
        </w:tc>
        <w:tc>
          <w:tcPr>
            <w:tcW w:w="1304" w:type="dxa"/>
          </w:tcPr>
          <w:p w14:paraId="504EE22E" w14:textId="77777777" w:rsidR="002E0C84" w:rsidRPr="00B23C83" w:rsidRDefault="002E0C84" w:rsidP="00047E44">
            <w:pPr>
              <w:pStyle w:val="TableTextDecimalAlign"/>
            </w:pPr>
            <w:r w:rsidRPr="00B23C83">
              <w:t>0.0 (580)</w:t>
            </w:r>
          </w:p>
        </w:tc>
      </w:tr>
      <w:tr w:rsidR="002E0C84" w:rsidRPr="00B23C83" w14:paraId="50AD2E8A" w14:textId="77777777" w:rsidTr="001E231E">
        <w:trPr>
          <w:trHeight w:val="111"/>
        </w:trPr>
        <w:tc>
          <w:tcPr>
            <w:tcW w:w="1304" w:type="dxa"/>
            <w:vMerge/>
          </w:tcPr>
          <w:p w14:paraId="4A1D15F2" w14:textId="77777777" w:rsidR="002E0C84" w:rsidRPr="00B23C83" w:rsidRDefault="002E0C84" w:rsidP="00047E44">
            <w:pPr>
              <w:spacing w:before="60" w:after="60"/>
              <w:rPr>
                <w:rFonts w:asciiTheme="minorHAnsi" w:hAnsiTheme="minorHAnsi" w:cstheme="minorHAnsi"/>
                <w:sz w:val="18"/>
                <w:szCs w:val="18"/>
              </w:rPr>
            </w:pPr>
          </w:p>
        </w:tc>
        <w:tc>
          <w:tcPr>
            <w:tcW w:w="680" w:type="dxa"/>
          </w:tcPr>
          <w:p w14:paraId="58DFAEDE" w14:textId="77777777" w:rsidR="002E0C84" w:rsidRPr="00B23C83" w:rsidRDefault="002E0C84" w:rsidP="00047E44">
            <w:pPr>
              <w:pStyle w:val="TableTextCA"/>
            </w:pPr>
            <w:r w:rsidRPr="00B23C83">
              <w:t>2017</w:t>
            </w:r>
          </w:p>
        </w:tc>
        <w:tc>
          <w:tcPr>
            <w:tcW w:w="1304" w:type="dxa"/>
          </w:tcPr>
          <w:p w14:paraId="18445F34" w14:textId="77777777" w:rsidR="002E0C84" w:rsidRPr="00B23C83" w:rsidRDefault="002E0C84" w:rsidP="00047E44">
            <w:pPr>
              <w:pStyle w:val="TableTextDecimalAlign"/>
            </w:pPr>
            <w:r w:rsidRPr="00B23C83">
              <w:t>0.0 (1,092)</w:t>
            </w:r>
          </w:p>
        </w:tc>
        <w:tc>
          <w:tcPr>
            <w:tcW w:w="1304" w:type="dxa"/>
          </w:tcPr>
          <w:p w14:paraId="12051E97" w14:textId="77777777" w:rsidR="002E0C84" w:rsidRPr="00B23C83" w:rsidRDefault="002E0C84" w:rsidP="00047E44">
            <w:pPr>
              <w:pStyle w:val="TableTextDecimalAlign"/>
            </w:pPr>
            <w:r w:rsidRPr="00B23C83">
              <w:t>0.0 (47,998)</w:t>
            </w:r>
          </w:p>
        </w:tc>
        <w:tc>
          <w:tcPr>
            <w:tcW w:w="1304" w:type="dxa"/>
          </w:tcPr>
          <w:p w14:paraId="69735262" w14:textId="77777777" w:rsidR="002E0C84" w:rsidRPr="00B23C83" w:rsidRDefault="002E0C84" w:rsidP="00047E44">
            <w:pPr>
              <w:pStyle w:val="TableTextDecimalAlign"/>
            </w:pPr>
            <w:r w:rsidRPr="00B23C83">
              <w:t>0.0 (2,491)</w:t>
            </w:r>
          </w:p>
        </w:tc>
        <w:tc>
          <w:tcPr>
            <w:tcW w:w="1304" w:type="dxa"/>
          </w:tcPr>
          <w:p w14:paraId="082C570A" w14:textId="77777777" w:rsidR="002E0C84" w:rsidRPr="00B23C83" w:rsidRDefault="002E0C84" w:rsidP="00047E44">
            <w:pPr>
              <w:pStyle w:val="TableTextDecimalAlign"/>
            </w:pPr>
            <w:r w:rsidRPr="00B23C83">
              <w:t>0.0 (308)</w:t>
            </w:r>
          </w:p>
        </w:tc>
        <w:tc>
          <w:tcPr>
            <w:tcW w:w="1304" w:type="dxa"/>
          </w:tcPr>
          <w:p w14:paraId="2813E184" w14:textId="77777777" w:rsidR="002E0C84" w:rsidRPr="00B23C83" w:rsidRDefault="002E0C84" w:rsidP="00047E44">
            <w:pPr>
              <w:pStyle w:val="TableTextDecimalAlign"/>
            </w:pPr>
            <w:r w:rsidRPr="00B23C83">
              <w:t>0.0 (2,420)</w:t>
            </w:r>
          </w:p>
        </w:tc>
        <w:tc>
          <w:tcPr>
            <w:tcW w:w="1304" w:type="dxa"/>
          </w:tcPr>
          <w:p w14:paraId="1DBF585A" w14:textId="77777777" w:rsidR="002E0C84" w:rsidRPr="00B23C83" w:rsidRDefault="002E0C84" w:rsidP="00047E44">
            <w:pPr>
              <w:pStyle w:val="TableTextDecimalAlign"/>
            </w:pPr>
            <w:r w:rsidRPr="00B23C83">
              <w:t>0.0 (531)</w:t>
            </w:r>
          </w:p>
        </w:tc>
      </w:tr>
    </w:tbl>
    <w:p w14:paraId="140D0188" w14:textId="77777777" w:rsidR="00534A4F" w:rsidRPr="00B23C83" w:rsidRDefault="00534A4F" w:rsidP="00047E44">
      <w:pPr>
        <w:pStyle w:val="TFIHolder"/>
      </w:pPr>
    </w:p>
    <w:p w14:paraId="1EDF46AA" w14:textId="59AE7009" w:rsidR="00E50665" w:rsidRPr="00B23C83" w:rsidRDefault="009F674E" w:rsidP="00047E44">
      <w:pPr>
        <w:pStyle w:val="TFAbbrevs"/>
      </w:pPr>
      <w:r w:rsidRPr="00B23C83">
        <w:t>nd</w:t>
      </w:r>
      <w:r w:rsidR="00E50665" w:rsidRPr="00B23C83">
        <w:t xml:space="preserve"> = </w:t>
      </w:r>
      <w:r w:rsidRPr="00B23C83">
        <w:t>no data</w:t>
      </w:r>
      <w:r w:rsidR="00E50665" w:rsidRPr="00B23C83">
        <w:t xml:space="preserve"> (either not tested or tested against an inadequate number of isolates) </w:t>
      </w:r>
    </w:p>
    <w:p w14:paraId="5960E1D8" w14:textId="799D9891" w:rsidR="00314C33" w:rsidRPr="00B23C83" w:rsidRDefault="00314C33" w:rsidP="00047E44">
      <w:pPr>
        <w:pStyle w:val="TFListNotes"/>
      </w:pPr>
      <w:r w:rsidRPr="00B23C83">
        <w:t>*</w:t>
      </w:r>
      <w:r w:rsidRPr="00B23C83">
        <w:tab/>
      </w:r>
      <w:r w:rsidR="00C841BB" w:rsidRPr="00B23C83">
        <w:t>Refers</w:t>
      </w:r>
      <w:r w:rsidRPr="00B23C83">
        <w:t xml:space="preserve"> predominantly </w:t>
      </w:r>
      <w:r w:rsidR="00C841BB" w:rsidRPr="00B23C83">
        <w:t xml:space="preserve">to </w:t>
      </w:r>
      <w:r w:rsidRPr="00B23C83">
        <w:t>corrections health services</w:t>
      </w:r>
    </w:p>
    <w:p w14:paraId="17C35110" w14:textId="5AE1048E" w:rsidR="00431FBF" w:rsidRPr="00B23C83" w:rsidRDefault="00105C5C" w:rsidP="00047E44">
      <w:pPr>
        <w:pStyle w:val="TFNoteSourceSpace"/>
      </w:pPr>
      <w:r w:rsidRPr="00B23C83">
        <w:rPr>
          <w:lang w:eastAsia="ar-SA"/>
        </w:rPr>
        <w:t>Sources:</w:t>
      </w:r>
      <w:r w:rsidR="00A70EE8" w:rsidRPr="00B23C83">
        <w:rPr>
          <w:lang w:eastAsia="ar-SA"/>
        </w:rPr>
        <w:t xml:space="preserve"> </w:t>
      </w:r>
      <w:r w:rsidRPr="00B23C83">
        <w:rPr>
          <w:lang w:eastAsia="ar-SA"/>
        </w:rPr>
        <w:t xml:space="preserve">AGAR and </w:t>
      </w:r>
      <w:r w:rsidRPr="00B23C83">
        <w:t xml:space="preserve">APAS </w:t>
      </w:r>
      <w:r w:rsidRPr="00B23C83">
        <w:rPr>
          <w:lang w:eastAsia="ar-SA"/>
        </w:rPr>
        <w:t>(public hospitals); AGAR, APAS (Qld</w:t>
      </w:r>
      <w:r w:rsidR="003819A6"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and aged care homes); APAS (multi-purpose service</w:t>
      </w:r>
      <w:r w:rsidR="002E0C84" w:rsidRPr="00B23C83">
        <w:rPr>
          <w:lang w:eastAsia="ar-SA"/>
        </w:rPr>
        <w:t>s</w:t>
      </w:r>
      <w:r w:rsidRPr="00B23C83">
        <w:rPr>
          <w:lang w:eastAsia="ar-SA"/>
        </w:rPr>
        <w:t>)</w:t>
      </w:r>
      <w:r w:rsidR="00E5434E" w:rsidRPr="00B23C83">
        <w:rPr>
          <w:lang w:eastAsia="ar-SA"/>
        </w:rPr>
        <w:t>; APAS (</w:t>
      </w:r>
      <w:r w:rsidR="00C841BB" w:rsidRPr="00B23C83">
        <w:rPr>
          <w:lang w:eastAsia="ar-SA"/>
        </w:rPr>
        <w:t>o</w:t>
      </w:r>
      <w:r w:rsidR="00E5434E" w:rsidRPr="00B23C83">
        <w:rPr>
          <w:lang w:eastAsia="ar-SA"/>
        </w:rPr>
        <w:t>ther)</w:t>
      </w:r>
    </w:p>
    <w:p w14:paraId="3B098CBC" w14:textId="77777777" w:rsidR="00227932" w:rsidRPr="00B23C83" w:rsidRDefault="00227932" w:rsidP="00B23C83">
      <w:pPr>
        <w:pStyle w:val="Heading2"/>
      </w:pPr>
      <w:bookmarkStart w:id="46" w:name="_Toc7194879"/>
      <w:r w:rsidRPr="00B23C83">
        <w:lastRenderedPageBreak/>
        <w:t>Table S4.3</w:t>
      </w:r>
      <w:r w:rsidR="00971B85" w:rsidRPr="00B23C83">
        <w:t>5</w:t>
      </w:r>
      <w:r w:rsidRPr="00B23C83">
        <w:t>:</w:t>
      </w:r>
      <w:r w:rsidR="00A37DDE" w:rsidRPr="00B23C83">
        <w:tab/>
      </w:r>
      <w:r w:rsidRPr="00B23C83">
        <w:rPr>
          <w:rStyle w:val="Emphasis"/>
        </w:rPr>
        <w:t>Staphylococcus aureus</w:t>
      </w:r>
      <w:r w:rsidRPr="00B23C83">
        <w:t xml:space="preserve"> resistance</w:t>
      </w:r>
      <w:r w:rsidR="0021070B" w:rsidRPr="00B23C83">
        <w:t xml:space="preserve"> (blood culture isolates)</w:t>
      </w:r>
      <w:r w:rsidRPr="00B23C83">
        <w:t>, by state and territory, 2015</w:t>
      </w:r>
      <w:r w:rsidR="000E19E0" w:rsidRPr="00B23C83">
        <w:t>–2017</w:t>
      </w:r>
      <w:bookmarkEnd w:id="46"/>
    </w:p>
    <w:tbl>
      <w:tblPr>
        <w:tblStyle w:val="TableGrid"/>
        <w:tblW w:w="5031" w:type="pct"/>
        <w:tblLayout w:type="fixed"/>
        <w:tblLook w:val="0020" w:firstRow="1" w:lastRow="0" w:firstColumn="0" w:lastColumn="0" w:noHBand="0" w:noVBand="0"/>
      </w:tblPr>
      <w:tblGrid>
        <w:gridCol w:w="1739"/>
        <w:gridCol w:w="758"/>
        <w:gridCol w:w="758"/>
        <w:gridCol w:w="752"/>
        <w:gridCol w:w="754"/>
        <w:gridCol w:w="754"/>
        <w:gridCol w:w="754"/>
        <w:gridCol w:w="752"/>
        <w:gridCol w:w="752"/>
        <w:gridCol w:w="752"/>
        <w:gridCol w:w="1390"/>
      </w:tblGrid>
      <w:tr w:rsidR="00F456C5" w:rsidRPr="00B23C83" w14:paraId="093CB8C2" w14:textId="77777777" w:rsidTr="00742C9B">
        <w:trPr>
          <w:trHeight w:val="113"/>
          <w:tblHeader/>
        </w:trPr>
        <w:tc>
          <w:tcPr>
            <w:tcW w:w="877" w:type="pct"/>
          </w:tcPr>
          <w:p w14:paraId="7868CB6E" w14:textId="77777777" w:rsidR="00F456C5" w:rsidRPr="00B23C83" w:rsidRDefault="00F456C5" w:rsidP="00047E44">
            <w:pPr>
              <w:pStyle w:val="TableHeading"/>
            </w:pPr>
            <w:r w:rsidRPr="00B23C83">
              <w:t xml:space="preserve">Antimicrobial </w:t>
            </w:r>
          </w:p>
        </w:tc>
        <w:tc>
          <w:tcPr>
            <w:tcW w:w="382" w:type="pct"/>
          </w:tcPr>
          <w:p w14:paraId="67513192" w14:textId="77777777" w:rsidR="00F456C5" w:rsidRPr="00B23C83" w:rsidRDefault="00F456C5" w:rsidP="00047E44">
            <w:pPr>
              <w:pStyle w:val="TableHeadingCA"/>
            </w:pPr>
            <w:r w:rsidRPr="00B23C83">
              <w:t>Year</w:t>
            </w:r>
          </w:p>
        </w:tc>
        <w:tc>
          <w:tcPr>
            <w:tcW w:w="382" w:type="pct"/>
          </w:tcPr>
          <w:p w14:paraId="30E79C8F" w14:textId="77777777" w:rsidR="00F456C5" w:rsidRPr="00B23C83" w:rsidRDefault="00F456C5" w:rsidP="00047E44">
            <w:pPr>
              <w:pStyle w:val="TableHeadingCA"/>
            </w:pPr>
            <w:r w:rsidRPr="00B23C83">
              <w:t>NSW</w:t>
            </w:r>
            <w:r w:rsidR="00C934CC" w:rsidRPr="00B23C83">
              <w:t>,</w:t>
            </w:r>
            <w:r w:rsidRPr="00B23C83">
              <w:t xml:space="preserve"> %</w:t>
            </w:r>
            <w:r w:rsidR="00C934CC" w:rsidRPr="00B23C83">
              <w:t xml:space="preserve"> resistant</w:t>
            </w:r>
          </w:p>
        </w:tc>
        <w:tc>
          <w:tcPr>
            <w:tcW w:w="379" w:type="pct"/>
          </w:tcPr>
          <w:p w14:paraId="406DF0B7" w14:textId="77777777" w:rsidR="00F456C5" w:rsidRPr="00B23C83" w:rsidRDefault="00F456C5" w:rsidP="00047E44">
            <w:pPr>
              <w:pStyle w:val="TableHeadingCA"/>
            </w:pPr>
            <w:r w:rsidRPr="00B23C83">
              <w:t>Vic</w:t>
            </w:r>
            <w:r w:rsidR="00C934CC" w:rsidRPr="00B23C83">
              <w:t>,</w:t>
            </w:r>
            <w:r w:rsidRPr="00B23C83">
              <w:t xml:space="preserve"> %</w:t>
            </w:r>
            <w:r w:rsidR="00C934CC" w:rsidRPr="00B23C83">
              <w:t xml:space="preserve"> resistant</w:t>
            </w:r>
          </w:p>
        </w:tc>
        <w:tc>
          <w:tcPr>
            <w:tcW w:w="380" w:type="pct"/>
          </w:tcPr>
          <w:p w14:paraId="54B8835B" w14:textId="77777777" w:rsidR="00F456C5" w:rsidRPr="00B23C83" w:rsidRDefault="00F456C5" w:rsidP="00047E44">
            <w:pPr>
              <w:pStyle w:val="TableHeadingCA"/>
            </w:pPr>
            <w:r w:rsidRPr="00B23C83">
              <w:t>Qld</w:t>
            </w:r>
            <w:r w:rsidR="00C934CC" w:rsidRPr="00B23C83">
              <w:t>,</w:t>
            </w:r>
            <w:r w:rsidRPr="00B23C83">
              <w:t xml:space="preserve"> %</w:t>
            </w:r>
            <w:r w:rsidR="00C934CC" w:rsidRPr="00B23C83">
              <w:t xml:space="preserve"> resistant</w:t>
            </w:r>
          </w:p>
        </w:tc>
        <w:tc>
          <w:tcPr>
            <w:tcW w:w="380" w:type="pct"/>
          </w:tcPr>
          <w:p w14:paraId="459422F5" w14:textId="77777777" w:rsidR="00F456C5" w:rsidRPr="00B23C83" w:rsidRDefault="00851820" w:rsidP="00047E44">
            <w:pPr>
              <w:pStyle w:val="TableHeadingCA"/>
            </w:pPr>
            <w:r w:rsidRPr="00B23C83">
              <w:t>S</w:t>
            </w:r>
            <w:r w:rsidR="00F456C5" w:rsidRPr="00B23C83">
              <w:t>A</w:t>
            </w:r>
            <w:r w:rsidR="00C934CC" w:rsidRPr="00B23C83">
              <w:t>,</w:t>
            </w:r>
            <w:r w:rsidR="00F456C5" w:rsidRPr="00B23C83">
              <w:t xml:space="preserve"> %</w:t>
            </w:r>
            <w:r w:rsidR="00C934CC" w:rsidRPr="00B23C83">
              <w:t xml:space="preserve"> resistant</w:t>
            </w:r>
          </w:p>
        </w:tc>
        <w:tc>
          <w:tcPr>
            <w:tcW w:w="380" w:type="pct"/>
          </w:tcPr>
          <w:p w14:paraId="5F0DF63B" w14:textId="77777777" w:rsidR="00F456C5" w:rsidRPr="00B23C83" w:rsidRDefault="00851820" w:rsidP="00047E44">
            <w:pPr>
              <w:pStyle w:val="TableHeadingCA"/>
            </w:pPr>
            <w:r w:rsidRPr="00B23C83">
              <w:t>W</w:t>
            </w:r>
            <w:r w:rsidR="00F456C5" w:rsidRPr="00B23C83">
              <w:t>A</w:t>
            </w:r>
            <w:r w:rsidR="00C934CC" w:rsidRPr="00B23C83">
              <w:t>,</w:t>
            </w:r>
            <w:r w:rsidR="00F456C5" w:rsidRPr="00B23C83">
              <w:t xml:space="preserve"> %</w:t>
            </w:r>
            <w:r w:rsidR="00C934CC" w:rsidRPr="00B23C83">
              <w:t xml:space="preserve"> resistant</w:t>
            </w:r>
          </w:p>
        </w:tc>
        <w:tc>
          <w:tcPr>
            <w:tcW w:w="379" w:type="pct"/>
          </w:tcPr>
          <w:p w14:paraId="35AC1E7C" w14:textId="77777777" w:rsidR="00F456C5" w:rsidRPr="00B23C83" w:rsidRDefault="00F456C5" w:rsidP="00047E44">
            <w:pPr>
              <w:pStyle w:val="TableHeadingCA"/>
            </w:pPr>
            <w:r w:rsidRPr="00B23C83">
              <w:t>Tas</w:t>
            </w:r>
            <w:r w:rsidR="00C934CC" w:rsidRPr="00B23C83">
              <w:t>,</w:t>
            </w:r>
            <w:r w:rsidRPr="00B23C83">
              <w:t xml:space="preserve"> %</w:t>
            </w:r>
            <w:r w:rsidR="00C934CC" w:rsidRPr="00B23C83">
              <w:t xml:space="preserve"> resistant</w:t>
            </w:r>
          </w:p>
        </w:tc>
        <w:tc>
          <w:tcPr>
            <w:tcW w:w="379" w:type="pct"/>
          </w:tcPr>
          <w:p w14:paraId="271A47DA" w14:textId="77777777" w:rsidR="00F456C5" w:rsidRPr="00B23C83" w:rsidRDefault="00851820" w:rsidP="00047E44">
            <w:pPr>
              <w:pStyle w:val="TableHeadingCA"/>
            </w:pPr>
            <w:r w:rsidRPr="00B23C83">
              <w:t>N</w:t>
            </w:r>
            <w:r w:rsidR="00F456C5" w:rsidRPr="00B23C83">
              <w:t>T</w:t>
            </w:r>
            <w:r w:rsidR="00C934CC" w:rsidRPr="00B23C83">
              <w:t>,</w:t>
            </w:r>
            <w:r w:rsidR="00F456C5" w:rsidRPr="00B23C83">
              <w:t xml:space="preserve"> %</w:t>
            </w:r>
            <w:r w:rsidR="00C934CC" w:rsidRPr="00B23C83">
              <w:t xml:space="preserve"> resistant</w:t>
            </w:r>
          </w:p>
        </w:tc>
        <w:tc>
          <w:tcPr>
            <w:tcW w:w="379" w:type="pct"/>
          </w:tcPr>
          <w:p w14:paraId="364330A4" w14:textId="77777777" w:rsidR="00F456C5" w:rsidRPr="00B23C83" w:rsidRDefault="00851820" w:rsidP="00047E44">
            <w:pPr>
              <w:pStyle w:val="TableHeadingCA"/>
            </w:pPr>
            <w:r w:rsidRPr="00B23C83">
              <w:t>AC</w:t>
            </w:r>
            <w:r w:rsidR="00F456C5" w:rsidRPr="00B23C83">
              <w:t>T</w:t>
            </w:r>
            <w:r w:rsidR="00C934CC" w:rsidRPr="00B23C83">
              <w:t>,</w:t>
            </w:r>
            <w:r w:rsidR="00F456C5" w:rsidRPr="00B23C83">
              <w:t xml:space="preserve"> %</w:t>
            </w:r>
            <w:r w:rsidR="00C934CC" w:rsidRPr="00B23C83">
              <w:t xml:space="preserve"> resistant</w:t>
            </w:r>
          </w:p>
        </w:tc>
        <w:tc>
          <w:tcPr>
            <w:tcW w:w="701" w:type="pct"/>
          </w:tcPr>
          <w:p w14:paraId="4AADD121" w14:textId="77777777" w:rsidR="00F456C5" w:rsidRPr="00B23C83" w:rsidRDefault="00F456C5" w:rsidP="00047E44">
            <w:pPr>
              <w:pStyle w:val="TableHeadingCA"/>
            </w:pPr>
            <w:r w:rsidRPr="00B23C83">
              <w:t>Australia</w:t>
            </w:r>
            <w:r w:rsidR="00C934CC" w:rsidRPr="00B23C83">
              <w:t>,</w:t>
            </w:r>
            <w:r w:rsidRPr="00B23C83">
              <w:t xml:space="preserve"> % </w:t>
            </w:r>
            <w:r w:rsidR="00C934CC" w:rsidRPr="00B23C83">
              <w:t xml:space="preserve">resistant </w:t>
            </w:r>
            <w:r w:rsidRPr="00B23C83">
              <w:t>(</w:t>
            </w:r>
            <w:r w:rsidRPr="00B23C83">
              <w:rPr>
                <w:rStyle w:val="Emphasis"/>
                <w:iCs w:val="0"/>
              </w:rPr>
              <w:t>n</w:t>
            </w:r>
            <w:r w:rsidRPr="00B23C83">
              <w:t>)</w:t>
            </w:r>
          </w:p>
        </w:tc>
      </w:tr>
      <w:tr w:rsidR="00C934CC" w:rsidRPr="00B23C83" w14:paraId="6D47E9F5" w14:textId="77777777" w:rsidTr="001E231E">
        <w:trPr>
          <w:trHeight w:val="113"/>
        </w:trPr>
        <w:tc>
          <w:tcPr>
            <w:tcW w:w="877" w:type="pct"/>
            <w:vMerge w:val="restart"/>
          </w:tcPr>
          <w:p w14:paraId="79888ED0" w14:textId="77777777" w:rsidR="00C934CC" w:rsidRPr="00B23C83" w:rsidRDefault="00C934CC" w:rsidP="00047E44">
            <w:pPr>
              <w:pStyle w:val="TableText"/>
            </w:pPr>
            <w:r w:rsidRPr="00B23C83">
              <w:t>Benzylpenicillin</w:t>
            </w:r>
          </w:p>
        </w:tc>
        <w:tc>
          <w:tcPr>
            <w:tcW w:w="382" w:type="pct"/>
          </w:tcPr>
          <w:p w14:paraId="06DBC571" w14:textId="77777777" w:rsidR="00C934CC" w:rsidRPr="00B23C83" w:rsidRDefault="00C934CC" w:rsidP="00047E44">
            <w:pPr>
              <w:pStyle w:val="TableTextCA"/>
            </w:pPr>
            <w:r w:rsidRPr="00B23C83">
              <w:t>2015</w:t>
            </w:r>
          </w:p>
        </w:tc>
        <w:tc>
          <w:tcPr>
            <w:tcW w:w="382" w:type="pct"/>
          </w:tcPr>
          <w:p w14:paraId="3832278A" w14:textId="77777777" w:rsidR="00C934CC" w:rsidRPr="00B23C83" w:rsidRDefault="00C934CC" w:rsidP="00047E44">
            <w:pPr>
              <w:pStyle w:val="TableTextDecimalAlign"/>
            </w:pPr>
            <w:r w:rsidRPr="00B23C83">
              <w:t>82.5</w:t>
            </w:r>
          </w:p>
        </w:tc>
        <w:tc>
          <w:tcPr>
            <w:tcW w:w="379" w:type="pct"/>
          </w:tcPr>
          <w:p w14:paraId="7723A867" w14:textId="77777777" w:rsidR="00C934CC" w:rsidRPr="00B23C83" w:rsidRDefault="00C934CC" w:rsidP="00047E44">
            <w:pPr>
              <w:pStyle w:val="TableTextDecimalAlign"/>
            </w:pPr>
            <w:r w:rsidRPr="00B23C83">
              <w:t>77.9</w:t>
            </w:r>
          </w:p>
        </w:tc>
        <w:tc>
          <w:tcPr>
            <w:tcW w:w="380" w:type="pct"/>
          </w:tcPr>
          <w:p w14:paraId="2E007E5E" w14:textId="77777777" w:rsidR="00C934CC" w:rsidRPr="00B23C83" w:rsidRDefault="00C934CC" w:rsidP="00047E44">
            <w:pPr>
              <w:pStyle w:val="TableTextDecimalAlign"/>
            </w:pPr>
            <w:r w:rsidRPr="00B23C83">
              <w:t>80.1</w:t>
            </w:r>
          </w:p>
        </w:tc>
        <w:tc>
          <w:tcPr>
            <w:tcW w:w="380" w:type="pct"/>
          </w:tcPr>
          <w:p w14:paraId="63FC94DE" w14:textId="77777777" w:rsidR="00C934CC" w:rsidRPr="00B23C83" w:rsidRDefault="00C934CC" w:rsidP="00047E44">
            <w:pPr>
              <w:pStyle w:val="TableTextDecimalAlign"/>
            </w:pPr>
            <w:r w:rsidRPr="00B23C83">
              <w:t>80.1</w:t>
            </w:r>
          </w:p>
        </w:tc>
        <w:tc>
          <w:tcPr>
            <w:tcW w:w="380" w:type="pct"/>
          </w:tcPr>
          <w:p w14:paraId="6BE7F5BE" w14:textId="77777777" w:rsidR="00C934CC" w:rsidRPr="00B23C83" w:rsidRDefault="00C934CC" w:rsidP="00047E44">
            <w:pPr>
              <w:pStyle w:val="TableTextDecimalAlign"/>
            </w:pPr>
            <w:r w:rsidRPr="00B23C83">
              <w:t>80.2</w:t>
            </w:r>
          </w:p>
        </w:tc>
        <w:tc>
          <w:tcPr>
            <w:tcW w:w="379" w:type="pct"/>
          </w:tcPr>
          <w:p w14:paraId="3CCB65D9" w14:textId="77777777" w:rsidR="00C934CC" w:rsidRPr="00B23C83" w:rsidRDefault="00C934CC" w:rsidP="00047E44">
            <w:pPr>
              <w:pStyle w:val="TableTextDecimalAlign"/>
            </w:pPr>
            <w:r w:rsidRPr="00B23C83">
              <w:t>86.3</w:t>
            </w:r>
          </w:p>
        </w:tc>
        <w:tc>
          <w:tcPr>
            <w:tcW w:w="379" w:type="pct"/>
          </w:tcPr>
          <w:p w14:paraId="620EF7FE" w14:textId="77777777" w:rsidR="00C934CC" w:rsidRPr="00B23C83" w:rsidRDefault="00C934CC" w:rsidP="00047E44">
            <w:pPr>
              <w:pStyle w:val="TableTextDecimalAlign"/>
            </w:pPr>
            <w:r w:rsidRPr="00B23C83">
              <w:t>90.0</w:t>
            </w:r>
          </w:p>
        </w:tc>
        <w:tc>
          <w:tcPr>
            <w:tcW w:w="379" w:type="pct"/>
          </w:tcPr>
          <w:p w14:paraId="734CB405" w14:textId="77777777" w:rsidR="00C934CC" w:rsidRPr="00B23C83" w:rsidRDefault="00C934CC" w:rsidP="00047E44">
            <w:pPr>
              <w:pStyle w:val="TableTextDecimalAlign"/>
            </w:pPr>
            <w:r w:rsidRPr="00B23C83">
              <w:t>80.2</w:t>
            </w:r>
          </w:p>
        </w:tc>
        <w:tc>
          <w:tcPr>
            <w:tcW w:w="701" w:type="pct"/>
          </w:tcPr>
          <w:p w14:paraId="60A32178" w14:textId="77777777" w:rsidR="00C934CC" w:rsidRPr="00B23C83" w:rsidRDefault="00C934CC" w:rsidP="00047E44">
            <w:pPr>
              <w:pStyle w:val="TableTextDecimalAlign"/>
              <w:rPr>
                <w:rFonts w:ascii="Gotham Medium" w:hAnsi="Gotham Medium" w:cs="Gotham Medium"/>
              </w:rPr>
            </w:pPr>
            <w:r w:rsidRPr="00B23C83">
              <w:t>80.9 (2,397)</w:t>
            </w:r>
          </w:p>
        </w:tc>
      </w:tr>
      <w:tr w:rsidR="00C934CC" w:rsidRPr="00B23C83" w14:paraId="5B93C1FC" w14:textId="77777777" w:rsidTr="001E231E">
        <w:trPr>
          <w:trHeight w:val="113"/>
        </w:trPr>
        <w:tc>
          <w:tcPr>
            <w:tcW w:w="877" w:type="pct"/>
            <w:vMerge/>
          </w:tcPr>
          <w:p w14:paraId="7AE75562" w14:textId="77777777" w:rsidR="00C934CC" w:rsidRPr="00B23C83" w:rsidRDefault="00C934CC" w:rsidP="00047E44">
            <w:pPr>
              <w:pStyle w:val="TableText"/>
            </w:pPr>
          </w:p>
        </w:tc>
        <w:tc>
          <w:tcPr>
            <w:tcW w:w="382" w:type="pct"/>
          </w:tcPr>
          <w:p w14:paraId="17C39AB2" w14:textId="77777777" w:rsidR="00C934CC" w:rsidRPr="00B23C83" w:rsidRDefault="00C934CC" w:rsidP="00047E44">
            <w:pPr>
              <w:pStyle w:val="TableTextCA"/>
            </w:pPr>
            <w:r w:rsidRPr="00B23C83">
              <w:t>2016</w:t>
            </w:r>
          </w:p>
        </w:tc>
        <w:tc>
          <w:tcPr>
            <w:tcW w:w="382" w:type="pct"/>
          </w:tcPr>
          <w:p w14:paraId="46126F83" w14:textId="77777777" w:rsidR="00C934CC" w:rsidRPr="00B23C83" w:rsidRDefault="00C934CC" w:rsidP="00047E44">
            <w:pPr>
              <w:pStyle w:val="TableTextDecimalAlign"/>
            </w:pPr>
            <w:r w:rsidRPr="00B23C83">
              <w:t>83.0</w:t>
            </w:r>
          </w:p>
        </w:tc>
        <w:tc>
          <w:tcPr>
            <w:tcW w:w="379" w:type="pct"/>
          </w:tcPr>
          <w:p w14:paraId="4C4CCE0E" w14:textId="77777777" w:rsidR="00C934CC" w:rsidRPr="00B23C83" w:rsidRDefault="00C934CC" w:rsidP="00047E44">
            <w:pPr>
              <w:pStyle w:val="TableTextDecimalAlign"/>
            </w:pPr>
            <w:r w:rsidRPr="00B23C83">
              <w:t>80.1</w:t>
            </w:r>
          </w:p>
        </w:tc>
        <w:tc>
          <w:tcPr>
            <w:tcW w:w="380" w:type="pct"/>
          </w:tcPr>
          <w:p w14:paraId="3989C448" w14:textId="77777777" w:rsidR="00C934CC" w:rsidRPr="00B23C83" w:rsidRDefault="00C934CC" w:rsidP="00047E44">
            <w:pPr>
              <w:pStyle w:val="TableTextDecimalAlign"/>
            </w:pPr>
            <w:r w:rsidRPr="00B23C83">
              <w:t>79.3</w:t>
            </w:r>
          </w:p>
        </w:tc>
        <w:tc>
          <w:tcPr>
            <w:tcW w:w="380" w:type="pct"/>
          </w:tcPr>
          <w:p w14:paraId="753BC5C9" w14:textId="77777777" w:rsidR="00C934CC" w:rsidRPr="00B23C83" w:rsidRDefault="00C934CC" w:rsidP="00047E44">
            <w:pPr>
              <w:pStyle w:val="TableTextDecimalAlign"/>
            </w:pPr>
            <w:r w:rsidRPr="00B23C83">
              <w:t>86.0</w:t>
            </w:r>
          </w:p>
        </w:tc>
        <w:tc>
          <w:tcPr>
            <w:tcW w:w="380" w:type="pct"/>
          </w:tcPr>
          <w:p w14:paraId="111FA2BD" w14:textId="77777777" w:rsidR="00C934CC" w:rsidRPr="00B23C83" w:rsidRDefault="00C934CC" w:rsidP="00047E44">
            <w:pPr>
              <w:pStyle w:val="TableTextDecimalAlign"/>
            </w:pPr>
            <w:r w:rsidRPr="00B23C83">
              <w:t>80.3</w:t>
            </w:r>
          </w:p>
        </w:tc>
        <w:tc>
          <w:tcPr>
            <w:tcW w:w="379" w:type="pct"/>
          </w:tcPr>
          <w:p w14:paraId="05B2E3BD" w14:textId="77777777" w:rsidR="00C934CC" w:rsidRPr="00B23C83" w:rsidRDefault="00C934CC" w:rsidP="00047E44">
            <w:pPr>
              <w:pStyle w:val="TableTextDecimalAlign"/>
            </w:pPr>
            <w:r w:rsidRPr="00B23C83">
              <w:t>72.5</w:t>
            </w:r>
          </w:p>
        </w:tc>
        <w:tc>
          <w:tcPr>
            <w:tcW w:w="379" w:type="pct"/>
          </w:tcPr>
          <w:p w14:paraId="3AD76A2E" w14:textId="77777777" w:rsidR="00C934CC" w:rsidRPr="00B23C83" w:rsidRDefault="00C934CC" w:rsidP="00047E44">
            <w:pPr>
              <w:pStyle w:val="TableTextDecimalAlign"/>
            </w:pPr>
            <w:r w:rsidRPr="00B23C83">
              <w:t>95.6</w:t>
            </w:r>
          </w:p>
        </w:tc>
        <w:tc>
          <w:tcPr>
            <w:tcW w:w="379" w:type="pct"/>
          </w:tcPr>
          <w:p w14:paraId="75113A1A" w14:textId="77777777" w:rsidR="00C934CC" w:rsidRPr="00B23C83" w:rsidRDefault="00C934CC" w:rsidP="00047E44">
            <w:pPr>
              <w:pStyle w:val="TableTextDecimalAlign"/>
            </w:pPr>
            <w:r w:rsidRPr="00B23C83">
              <w:t>80.2</w:t>
            </w:r>
          </w:p>
        </w:tc>
        <w:tc>
          <w:tcPr>
            <w:tcW w:w="701" w:type="pct"/>
          </w:tcPr>
          <w:p w14:paraId="30EEFE05" w14:textId="77777777" w:rsidR="00C934CC" w:rsidRPr="00B23C83" w:rsidRDefault="00C934CC" w:rsidP="00047E44">
            <w:pPr>
              <w:pStyle w:val="TableTextDecimalAlign"/>
              <w:rPr>
                <w:rFonts w:ascii="Gotham Medium" w:hAnsi="Gotham Medium" w:cs="Gotham Medium"/>
              </w:rPr>
            </w:pPr>
            <w:r w:rsidRPr="00B23C83">
              <w:t>81.6 (2,535)</w:t>
            </w:r>
          </w:p>
        </w:tc>
      </w:tr>
      <w:tr w:rsidR="00C934CC" w:rsidRPr="00B23C83" w14:paraId="48AC96EC" w14:textId="77777777" w:rsidTr="001E231E">
        <w:trPr>
          <w:trHeight w:val="113"/>
        </w:trPr>
        <w:tc>
          <w:tcPr>
            <w:tcW w:w="877" w:type="pct"/>
            <w:vMerge/>
          </w:tcPr>
          <w:p w14:paraId="4E85B4EA" w14:textId="77777777" w:rsidR="00C934CC" w:rsidRPr="00B23C83" w:rsidRDefault="00C934CC" w:rsidP="00047E44">
            <w:pPr>
              <w:pStyle w:val="TableText"/>
            </w:pPr>
          </w:p>
        </w:tc>
        <w:tc>
          <w:tcPr>
            <w:tcW w:w="382" w:type="pct"/>
          </w:tcPr>
          <w:p w14:paraId="7A7A6313" w14:textId="77777777" w:rsidR="00C934CC" w:rsidRPr="00B23C83" w:rsidRDefault="00C934CC" w:rsidP="00047E44">
            <w:pPr>
              <w:pStyle w:val="TableTextCA"/>
            </w:pPr>
            <w:r w:rsidRPr="00B23C83">
              <w:t>2017</w:t>
            </w:r>
          </w:p>
        </w:tc>
        <w:tc>
          <w:tcPr>
            <w:tcW w:w="382" w:type="pct"/>
          </w:tcPr>
          <w:p w14:paraId="4437C996" w14:textId="77777777" w:rsidR="00C934CC" w:rsidRPr="00B23C83" w:rsidRDefault="00C934CC" w:rsidP="00047E44">
            <w:pPr>
              <w:pStyle w:val="TableTextDecimalAlign"/>
            </w:pPr>
            <w:r w:rsidRPr="00B23C83">
              <w:t>81.7</w:t>
            </w:r>
          </w:p>
        </w:tc>
        <w:tc>
          <w:tcPr>
            <w:tcW w:w="379" w:type="pct"/>
          </w:tcPr>
          <w:p w14:paraId="2B3D58BC" w14:textId="77777777" w:rsidR="00C934CC" w:rsidRPr="00B23C83" w:rsidRDefault="00C934CC" w:rsidP="00047E44">
            <w:pPr>
              <w:pStyle w:val="TableTextDecimalAlign"/>
            </w:pPr>
            <w:r w:rsidRPr="00B23C83">
              <w:t>82.1</w:t>
            </w:r>
          </w:p>
        </w:tc>
        <w:tc>
          <w:tcPr>
            <w:tcW w:w="380" w:type="pct"/>
          </w:tcPr>
          <w:p w14:paraId="6B81E495" w14:textId="77777777" w:rsidR="00C934CC" w:rsidRPr="00B23C83" w:rsidRDefault="00C934CC" w:rsidP="00047E44">
            <w:pPr>
              <w:pStyle w:val="TableTextDecimalAlign"/>
            </w:pPr>
            <w:r w:rsidRPr="00B23C83">
              <w:t>79.4</w:t>
            </w:r>
          </w:p>
        </w:tc>
        <w:tc>
          <w:tcPr>
            <w:tcW w:w="380" w:type="pct"/>
          </w:tcPr>
          <w:p w14:paraId="712B227C" w14:textId="77777777" w:rsidR="00C934CC" w:rsidRPr="00B23C83" w:rsidRDefault="00C934CC" w:rsidP="00047E44">
            <w:pPr>
              <w:pStyle w:val="TableTextDecimalAlign"/>
            </w:pPr>
            <w:r w:rsidRPr="00B23C83">
              <w:t>84.9</w:t>
            </w:r>
          </w:p>
        </w:tc>
        <w:tc>
          <w:tcPr>
            <w:tcW w:w="380" w:type="pct"/>
          </w:tcPr>
          <w:p w14:paraId="1ED6E0B7" w14:textId="77777777" w:rsidR="00C934CC" w:rsidRPr="00B23C83" w:rsidRDefault="00C934CC" w:rsidP="00047E44">
            <w:pPr>
              <w:pStyle w:val="TableTextDecimalAlign"/>
            </w:pPr>
            <w:r w:rsidRPr="00B23C83">
              <w:t>83.9</w:t>
            </w:r>
          </w:p>
        </w:tc>
        <w:tc>
          <w:tcPr>
            <w:tcW w:w="379" w:type="pct"/>
          </w:tcPr>
          <w:p w14:paraId="34779516" w14:textId="77777777" w:rsidR="00C934CC" w:rsidRPr="00B23C83" w:rsidRDefault="00C934CC" w:rsidP="00047E44">
            <w:pPr>
              <w:pStyle w:val="TableTextDecimalAlign"/>
            </w:pPr>
            <w:r w:rsidRPr="00B23C83">
              <w:t>72.5</w:t>
            </w:r>
          </w:p>
        </w:tc>
        <w:tc>
          <w:tcPr>
            <w:tcW w:w="379" w:type="pct"/>
          </w:tcPr>
          <w:p w14:paraId="6A9F4734" w14:textId="77777777" w:rsidR="00C934CC" w:rsidRPr="00B23C83" w:rsidRDefault="00C934CC" w:rsidP="00047E44">
            <w:pPr>
              <w:pStyle w:val="TableTextDecimalAlign"/>
            </w:pPr>
            <w:r w:rsidRPr="00B23C83">
              <w:t>88.9</w:t>
            </w:r>
          </w:p>
        </w:tc>
        <w:tc>
          <w:tcPr>
            <w:tcW w:w="379" w:type="pct"/>
          </w:tcPr>
          <w:p w14:paraId="7B7B8A67" w14:textId="77777777" w:rsidR="00C934CC" w:rsidRPr="00B23C83" w:rsidRDefault="00C934CC" w:rsidP="00047E44">
            <w:pPr>
              <w:pStyle w:val="TableTextDecimalAlign"/>
            </w:pPr>
            <w:r w:rsidRPr="00B23C83">
              <w:t>73.7</w:t>
            </w:r>
          </w:p>
        </w:tc>
        <w:tc>
          <w:tcPr>
            <w:tcW w:w="701" w:type="pct"/>
          </w:tcPr>
          <w:p w14:paraId="4D797C91" w14:textId="77777777" w:rsidR="00C934CC" w:rsidRPr="00B23C83" w:rsidRDefault="00C934CC" w:rsidP="00047E44">
            <w:pPr>
              <w:pStyle w:val="TableTextDecimalAlign"/>
              <w:rPr>
                <w:rFonts w:ascii="Gotham Medium" w:hAnsi="Gotham Medium" w:cs="Gotham Medium"/>
              </w:rPr>
            </w:pPr>
            <w:r w:rsidRPr="00B23C83">
              <w:t>81.5 (2,509)</w:t>
            </w:r>
          </w:p>
        </w:tc>
      </w:tr>
      <w:tr w:rsidR="00C934CC" w:rsidRPr="00B23C83" w14:paraId="78825182" w14:textId="77777777" w:rsidTr="001E231E">
        <w:trPr>
          <w:trHeight w:val="113"/>
        </w:trPr>
        <w:tc>
          <w:tcPr>
            <w:tcW w:w="877" w:type="pct"/>
            <w:vMerge w:val="restart"/>
          </w:tcPr>
          <w:p w14:paraId="2026CA2E" w14:textId="77777777" w:rsidR="00C934CC" w:rsidRPr="00B23C83" w:rsidRDefault="00C934CC" w:rsidP="00047E44">
            <w:pPr>
              <w:pStyle w:val="TableText"/>
            </w:pPr>
            <w:r w:rsidRPr="00B23C83">
              <w:t>Ciprofloxacin</w:t>
            </w:r>
          </w:p>
        </w:tc>
        <w:tc>
          <w:tcPr>
            <w:tcW w:w="382" w:type="pct"/>
          </w:tcPr>
          <w:p w14:paraId="0B271683" w14:textId="77777777" w:rsidR="00C934CC" w:rsidRPr="00B23C83" w:rsidRDefault="00C934CC" w:rsidP="00047E44">
            <w:pPr>
              <w:pStyle w:val="TableTextCA"/>
            </w:pPr>
            <w:r w:rsidRPr="00B23C83">
              <w:t>2015</w:t>
            </w:r>
          </w:p>
        </w:tc>
        <w:tc>
          <w:tcPr>
            <w:tcW w:w="382" w:type="pct"/>
          </w:tcPr>
          <w:p w14:paraId="75976439" w14:textId="77777777" w:rsidR="00C934CC" w:rsidRPr="00B23C83" w:rsidRDefault="00C934CC" w:rsidP="00047E44">
            <w:pPr>
              <w:pStyle w:val="TableTextDecimalAlign"/>
            </w:pPr>
            <w:r w:rsidRPr="00B23C83">
              <w:t>19.7</w:t>
            </w:r>
          </w:p>
        </w:tc>
        <w:tc>
          <w:tcPr>
            <w:tcW w:w="379" w:type="pct"/>
          </w:tcPr>
          <w:p w14:paraId="4BECC73B" w14:textId="77777777" w:rsidR="00C934CC" w:rsidRPr="00B23C83" w:rsidRDefault="00C934CC" w:rsidP="00047E44">
            <w:pPr>
              <w:pStyle w:val="TableTextDecimalAlign"/>
            </w:pPr>
            <w:r w:rsidRPr="00B23C83">
              <w:t>12.3</w:t>
            </w:r>
          </w:p>
        </w:tc>
        <w:tc>
          <w:tcPr>
            <w:tcW w:w="380" w:type="pct"/>
          </w:tcPr>
          <w:p w14:paraId="55A40B42" w14:textId="77777777" w:rsidR="00C934CC" w:rsidRPr="00B23C83" w:rsidRDefault="00C934CC" w:rsidP="00047E44">
            <w:pPr>
              <w:pStyle w:val="TableTextDecimalAlign"/>
            </w:pPr>
            <w:r w:rsidRPr="00B23C83">
              <w:t>4.2</w:t>
            </w:r>
          </w:p>
        </w:tc>
        <w:tc>
          <w:tcPr>
            <w:tcW w:w="380" w:type="pct"/>
          </w:tcPr>
          <w:p w14:paraId="1150C13D" w14:textId="77777777" w:rsidR="00C934CC" w:rsidRPr="00B23C83" w:rsidRDefault="00C934CC" w:rsidP="00047E44">
            <w:pPr>
              <w:pStyle w:val="TableTextDecimalAlign"/>
            </w:pPr>
            <w:r w:rsidRPr="00B23C83">
              <w:t>6.9</w:t>
            </w:r>
          </w:p>
        </w:tc>
        <w:tc>
          <w:tcPr>
            <w:tcW w:w="380" w:type="pct"/>
          </w:tcPr>
          <w:p w14:paraId="621207F7" w14:textId="77777777" w:rsidR="00C934CC" w:rsidRPr="00B23C83" w:rsidRDefault="00C934CC" w:rsidP="00047E44">
            <w:pPr>
              <w:pStyle w:val="TableTextDecimalAlign"/>
            </w:pPr>
            <w:r w:rsidRPr="00B23C83">
              <w:t>8.1</w:t>
            </w:r>
          </w:p>
        </w:tc>
        <w:tc>
          <w:tcPr>
            <w:tcW w:w="379" w:type="pct"/>
          </w:tcPr>
          <w:p w14:paraId="68C88185" w14:textId="77777777" w:rsidR="00C934CC" w:rsidRPr="00B23C83" w:rsidRDefault="00C934CC" w:rsidP="00047E44">
            <w:pPr>
              <w:pStyle w:val="TableTextDecimalAlign"/>
            </w:pPr>
            <w:r w:rsidRPr="00B23C83">
              <w:t>2.0</w:t>
            </w:r>
          </w:p>
        </w:tc>
        <w:tc>
          <w:tcPr>
            <w:tcW w:w="379" w:type="pct"/>
          </w:tcPr>
          <w:p w14:paraId="6F1DAFA5" w14:textId="77777777" w:rsidR="00C934CC" w:rsidRPr="00B23C83" w:rsidRDefault="00C934CC" w:rsidP="00047E44">
            <w:pPr>
              <w:pStyle w:val="TableTextDecimalAlign"/>
            </w:pPr>
            <w:r w:rsidRPr="00B23C83">
              <w:t>8.2</w:t>
            </w:r>
          </w:p>
        </w:tc>
        <w:tc>
          <w:tcPr>
            <w:tcW w:w="379" w:type="pct"/>
          </w:tcPr>
          <w:p w14:paraId="60E82F19" w14:textId="77777777" w:rsidR="00C934CC" w:rsidRPr="00B23C83" w:rsidRDefault="00C934CC" w:rsidP="00047E44">
            <w:pPr>
              <w:pStyle w:val="TableTextDecimalAlign"/>
            </w:pPr>
            <w:r w:rsidRPr="00B23C83">
              <w:t>8.6</w:t>
            </w:r>
          </w:p>
        </w:tc>
        <w:tc>
          <w:tcPr>
            <w:tcW w:w="701" w:type="pct"/>
          </w:tcPr>
          <w:p w14:paraId="4663AA1F" w14:textId="77777777" w:rsidR="00C934CC" w:rsidRPr="00B23C83" w:rsidRDefault="00C934CC" w:rsidP="00047E44">
            <w:pPr>
              <w:pStyle w:val="TableTextDecimalAlign"/>
              <w:rPr>
                <w:rFonts w:ascii="Gotham Medium" w:hAnsi="Gotham Medium" w:cs="Gotham Medium"/>
              </w:rPr>
            </w:pPr>
            <w:r w:rsidRPr="00B23C83">
              <w:t>10.6 (2,398)</w:t>
            </w:r>
          </w:p>
        </w:tc>
      </w:tr>
      <w:tr w:rsidR="00C934CC" w:rsidRPr="00B23C83" w14:paraId="7CF209D1" w14:textId="77777777" w:rsidTr="001E231E">
        <w:trPr>
          <w:trHeight w:val="113"/>
        </w:trPr>
        <w:tc>
          <w:tcPr>
            <w:tcW w:w="877" w:type="pct"/>
            <w:vMerge/>
          </w:tcPr>
          <w:p w14:paraId="3A7DD7CC" w14:textId="77777777" w:rsidR="00C934CC" w:rsidRPr="00B23C83" w:rsidRDefault="00C934CC" w:rsidP="00047E44">
            <w:pPr>
              <w:pStyle w:val="TableText"/>
            </w:pPr>
          </w:p>
        </w:tc>
        <w:tc>
          <w:tcPr>
            <w:tcW w:w="382" w:type="pct"/>
          </w:tcPr>
          <w:p w14:paraId="08CC726C" w14:textId="77777777" w:rsidR="00C934CC" w:rsidRPr="00B23C83" w:rsidRDefault="00C934CC" w:rsidP="00047E44">
            <w:pPr>
              <w:pStyle w:val="TableTextCA"/>
            </w:pPr>
            <w:r w:rsidRPr="00B23C83">
              <w:t>2016</w:t>
            </w:r>
          </w:p>
        </w:tc>
        <w:tc>
          <w:tcPr>
            <w:tcW w:w="382" w:type="pct"/>
          </w:tcPr>
          <w:p w14:paraId="264E4D63" w14:textId="77777777" w:rsidR="00C934CC" w:rsidRPr="00B23C83" w:rsidRDefault="00C934CC" w:rsidP="00047E44">
            <w:pPr>
              <w:pStyle w:val="TableTextDecimalAlign"/>
            </w:pPr>
            <w:r w:rsidRPr="00B23C83">
              <w:t>17.5</w:t>
            </w:r>
          </w:p>
        </w:tc>
        <w:tc>
          <w:tcPr>
            <w:tcW w:w="379" w:type="pct"/>
          </w:tcPr>
          <w:p w14:paraId="24FB92A1" w14:textId="77777777" w:rsidR="00C934CC" w:rsidRPr="00B23C83" w:rsidRDefault="00C934CC" w:rsidP="00047E44">
            <w:pPr>
              <w:pStyle w:val="TableTextDecimalAlign"/>
            </w:pPr>
            <w:r w:rsidRPr="00B23C83">
              <w:t>10.5</w:t>
            </w:r>
          </w:p>
        </w:tc>
        <w:tc>
          <w:tcPr>
            <w:tcW w:w="380" w:type="pct"/>
          </w:tcPr>
          <w:p w14:paraId="6234DEC9" w14:textId="77777777" w:rsidR="00C934CC" w:rsidRPr="00B23C83" w:rsidRDefault="00C934CC" w:rsidP="00047E44">
            <w:pPr>
              <w:pStyle w:val="TableTextDecimalAlign"/>
            </w:pPr>
            <w:r w:rsidRPr="00B23C83">
              <w:t>4.3</w:t>
            </w:r>
          </w:p>
        </w:tc>
        <w:tc>
          <w:tcPr>
            <w:tcW w:w="380" w:type="pct"/>
          </w:tcPr>
          <w:p w14:paraId="2153BCFB" w14:textId="77777777" w:rsidR="00C934CC" w:rsidRPr="00B23C83" w:rsidRDefault="00C934CC" w:rsidP="00047E44">
            <w:pPr>
              <w:pStyle w:val="TableTextDecimalAlign"/>
            </w:pPr>
            <w:r w:rsidRPr="00B23C83">
              <w:t>15.1</w:t>
            </w:r>
          </w:p>
        </w:tc>
        <w:tc>
          <w:tcPr>
            <w:tcW w:w="380" w:type="pct"/>
          </w:tcPr>
          <w:p w14:paraId="2485BB9B" w14:textId="77777777" w:rsidR="00C934CC" w:rsidRPr="00B23C83" w:rsidRDefault="00C934CC" w:rsidP="00047E44">
            <w:pPr>
              <w:pStyle w:val="TableTextDecimalAlign"/>
            </w:pPr>
            <w:r w:rsidRPr="00B23C83">
              <w:t>8.3</w:t>
            </w:r>
          </w:p>
        </w:tc>
        <w:tc>
          <w:tcPr>
            <w:tcW w:w="379" w:type="pct"/>
          </w:tcPr>
          <w:p w14:paraId="397AFBA8" w14:textId="77777777" w:rsidR="00C934CC" w:rsidRPr="00B23C83" w:rsidRDefault="00C934CC" w:rsidP="00047E44">
            <w:pPr>
              <w:pStyle w:val="TableTextDecimalAlign"/>
            </w:pPr>
            <w:r w:rsidRPr="00B23C83">
              <w:t>11.0</w:t>
            </w:r>
          </w:p>
        </w:tc>
        <w:tc>
          <w:tcPr>
            <w:tcW w:w="379" w:type="pct"/>
          </w:tcPr>
          <w:p w14:paraId="3E152769" w14:textId="77777777" w:rsidR="00C934CC" w:rsidRPr="00B23C83" w:rsidRDefault="00C934CC" w:rsidP="00047E44">
            <w:pPr>
              <w:pStyle w:val="TableTextDecimalAlign"/>
            </w:pPr>
            <w:r w:rsidRPr="00B23C83">
              <w:t>2.2</w:t>
            </w:r>
          </w:p>
        </w:tc>
        <w:tc>
          <w:tcPr>
            <w:tcW w:w="379" w:type="pct"/>
          </w:tcPr>
          <w:p w14:paraId="4C95B6A5" w14:textId="77777777" w:rsidR="00C934CC" w:rsidRPr="00B23C83" w:rsidRDefault="00C934CC" w:rsidP="00047E44">
            <w:pPr>
              <w:pStyle w:val="TableTextDecimalAlign"/>
            </w:pPr>
            <w:r w:rsidRPr="00B23C83">
              <w:t>9.9</w:t>
            </w:r>
          </w:p>
        </w:tc>
        <w:tc>
          <w:tcPr>
            <w:tcW w:w="701" w:type="pct"/>
          </w:tcPr>
          <w:p w14:paraId="268CA711" w14:textId="77777777" w:rsidR="00C934CC" w:rsidRPr="00B23C83" w:rsidRDefault="00C934CC" w:rsidP="00047E44">
            <w:pPr>
              <w:pStyle w:val="TableTextDecimalAlign"/>
              <w:rPr>
                <w:rFonts w:ascii="Gotham Medium" w:hAnsi="Gotham Medium" w:cs="Gotham Medium"/>
              </w:rPr>
            </w:pPr>
            <w:r w:rsidRPr="00B23C83">
              <w:t>10.9 (2,535)</w:t>
            </w:r>
          </w:p>
        </w:tc>
      </w:tr>
      <w:tr w:rsidR="00C934CC" w:rsidRPr="00B23C83" w14:paraId="1D25DFA4" w14:textId="77777777" w:rsidTr="001E231E">
        <w:trPr>
          <w:trHeight w:val="113"/>
        </w:trPr>
        <w:tc>
          <w:tcPr>
            <w:tcW w:w="877" w:type="pct"/>
            <w:vMerge/>
          </w:tcPr>
          <w:p w14:paraId="6C6FA48A" w14:textId="77777777" w:rsidR="00C934CC" w:rsidRPr="00B23C83" w:rsidRDefault="00C934CC" w:rsidP="00047E44">
            <w:pPr>
              <w:pStyle w:val="TableText"/>
            </w:pPr>
          </w:p>
        </w:tc>
        <w:tc>
          <w:tcPr>
            <w:tcW w:w="382" w:type="pct"/>
          </w:tcPr>
          <w:p w14:paraId="120827AA" w14:textId="77777777" w:rsidR="00C934CC" w:rsidRPr="00B23C83" w:rsidRDefault="00C934CC" w:rsidP="00047E44">
            <w:pPr>
              <w:pStyle w:val="TableTextCA"/>
            </w:pPr>
            <w:r w:rsidRPr="00B23C83">
              <w:t>2017</w:t>
            </w:r>
          </w:p>
        </w:tc>
        <w:tc>
          <w:tcPr>
            <w:tcW w:w="382" w:type="pct"/>
          </w:tcPr>
          <w:p w14:paraId="5DE65D07" w14:textId="77777777" w:rsidR="00C934CC" w:rsidRPr="00B23C83" w:rsidRDefault="00C934CC" w:rsidP="00047E44">
            <w:pPr>
              <w:pStyle w:val="TableTextDecimalAlign"/>
            </w:pPr>
            <w:r w:rsidRPr="00B23C83">
              <w:t>16.7</w:t>
            </w:r>
          </w:p>
        </w:tc>
        <w:tc>
          <w:tcPr>
            <w:tcW w:w="379" w:type="pct"/>
          </w:tcPr>
          <w:p w14:paraId="698BBF31" w14:textId="77777777" w:rsidR="00C934CC" w:rsidRPr="00B23C83" w:rsidRDefault="00C934CC" w:rsidP="00047E44">
            <w:pPr>
              <w:pStyle w:val="TableTextDecimalAlign"/>
            </w:pPr>
            <w:r w:rsidRPr="00B23C83">
              <w:t>11.8</w:t>
            </w:r>
          </w:p>
        </w:tc>
        <w:tc>
          <w:tcPr>
            <w:tcW w:w="380" w:type="pct"/>
          </w:tcPr>
          <w:p w14:paraId="313298FD" w14:textId="77777777" w:rsidR="00C934CC" w:rsidRPr="00B23C83" w:rsidRDefault="00C934CC" w:rsidP="00047E44">
            <w:pPr>
              <w:pStyle w:val="TableTextDecimalAlign"/>
            </w:pPr>
            <w:r w:rsidRPr="00B23C83">
              <w:t>4.7</w:t>
            </w:r>
          </w:p>
        </w:tc>
        <w:tc>
          <w:tcPr>
            <w:tcW w:w="380" w:type="pct"/>
          </w:tcPr>
          <w:p w14:paraId="7D23E1BF" w14:textId="77777777" w:rsidR="00C934CC" w:rsidRPr="00B23C83" w:rsidRDefault="00C934CC" w:rsidP="00047E44">
            <w:pPr>
              <w:pStyle w:val="TableTextDecimalAlign"/>
            </w:pPr>
            <w:r w:rsidRPr="00B23C83">
              <w:t>13.3</w:t>
            </w:r>
          </w:p>
        </w:tc>
        <w:tc>
          <w:tcPr>
            <w:tcW w:w="380" w:type="pct"/>
          </w:tcPr>
          <w:p w14:paraId="6498534C" w14:textId="77777777" w:rsidR="00C934CC" w:rsidRPr="00B23C83" w:rsidRDefault="00C934CC" w:rsidP="00047E44">
            <w:pPr>
              <w:pStyle w:val="TableTextDecimalAlign"/>
            </w:pPr>
            <w:r w:rsidRPr="00B23C83">
              <w:t>6.5</w:t>
            </w:r>
          </w:p>
        </w:tc>
        <w:tc>
          <w:tcPr>
            <w:tcW w:w="379" w:type="pct"/>
          </w:tcPr>
          <w:p w14:paraId="42C06EA4" w14:textId="77777777" w:rsidR="00C934CC" w:rsidRPr="00B23C83" w:rsidRDefault="00C934CC" w:rsidP="00047E44">
            <w:pPr>
              <w:pStyle w:val="TableTextDecimalAlign"/>
            </w:pPr>
            <w:r w:rsidRPr="00B23C83">
              <w:t>8.8</w:t>
            </w:r>
          </w:p>
        </w:tc>
        <w:tc>
          <w:tcPr>
            <w:tcW w:w="379" w:type="pct"/>
          </w:tcPr>
          <w:p w14:paraId="6B614FDC" w14:textId="77777777" w:rsidR="00C934CC" w:rsidRPr="00B23C83" w:rsidRDefault="00C934CC" w:rsidP="00047E44">
            <w:pPr>
              <w:pStyle w:val="TableTextDecimalAlign"/>
            </w:pPr>
            <w:r w:rsidRPr="00B23C83">
              <w:t>4.0</w:t>
            </w:r>
          </w:p>
        </w:tc>
        <w:tc>
          <w:tcPr>
            <w:tcW w:w="379" w:type="pct"/>
          </w:tcPr>
          <w:p w14:paraId="0F41934D" w14:textId="77777777" w:rsidR="00C934CC" w:rsidRPr="00B23C83" w:rsidRDefault="00C934CC" w:rsidP="00047E44">
            <w:pPr>
              <w:pStyle w:val="TableTextDecimalAlign"/>
            </w:pPr>
            <w:r w:rsidRPr="00B23C83">
              <w:t>6.3</w:t>
            </w:r>
          </w:p>
        </w:tc>
        <w:tc>
          <w:tcPr>
            <w:tcW w:w="701" w:type="pct"/>
          </w:tcPr>
          <w:p w14:paraId="61BCA57F" w14:textId="77777777" w:rsidR="00C934CC" w:rsidRPr="00B23C83" w:rsidRDefault="00C934CC" w:rsidP="00047E44">
            <w:pPr>
              <w:pStyle w:val="TableTextDecimalAlign"/>
              <w:rPr>
                <w:rFonts w:ascii="Gotham Medium" w:hAnsi="Gotham Medium" w:cs="Gotham Medium"/>
              </w:rPr>
            </w:pPr>
            <w:r w:rsidRPr="00B23C83">
              <w:t>10.0 (2,505)</w:t>
            </w:r>
          </w:p>
        </w:tc>
      </w:tr>
      <w:tr w:rsidR="00C934CC" w:rsidRPr="00B23C83" w14:paraId="40E9838F" w14:textId="77777777" w:rsidTr="001E231E">
        <w:trPr>
          <w:trHeight w:val="113"/>
        </w:trPr>
        <w:tc>
          <w:tcPr>
            <w:tcW w:w="877" w:type="pct"/>
            <w:vMerge w:val="restart"/>
          </w:tcPr>
          <w:p w14:paraId="51015CA3" w14:textId="77777777" w:rsidR="00C934CC" w:rsidRPr="00B23C83" w:rsidRDefault="00C934CC" w:rsidP="00047E44">
            <w:pPr>
              <w:pStyle w:val="TableText"/>
            </w:pPr>
            <w:r w:rsidRPr="00B23C83">
              <w:t>Clindamycin</w:t>
            </w:r>
          </w:p>
        </w:tc>
        <w:tc>
          <w:tcPr>
            <w:tcW w:w="382" w:type="pct"/>
          </w:tcPr>
          <w:p w14:paraId="3C4BACAF" w14:textId="77777777" w:rsidR="00C934CC" w:rsidRPr="00B23C83" w:rsidRDefault="00C934CC" w:rsidP="00047E44">
            <w:pPr>
              <w:pStyle w:val="TableTextCA"/>
            </w:pPr>
            <w:r w:rsidRPr="00B23C83">
              <w:t>2015</w:t>
            </w:r>
          </w:p>
        </w:tc>
        <w:tc>
          <w:tcPr>
            <w:tcW w:w="382" w:type="pct"/>
          </w:tcPr>
          <w:p w14:paraId="3E2C9CC0" w14:textId="77777777" w:rsidR="00C934CC" w:rsidRPr="00B23C83" w:rsidRDefault="00C934CC" w:rsidP="00047E44">
            <w:pPr>
              <w:pStyle w:val="TableTextDecimalAlign"/>
            </w:pPr>
            <w:r w:rsidRPr="00B23C83">
              <w:t>5.8</w:t>
            </w:r>
          </w:p>
        </w:tc>
        <w:tc>
          <w:tcPr>
            <w:tcW w:w="379" w:type="pct"/>
          </w:tcPr>
          <w:p w14:paraId="50865029" w14:textId="77777777" w:rsidR="00C934CC" w:rsidRPr="00B23C83" w:rsidRDefault="00C934CC" w:rsidP="00047E44">
            <w:pPr>
              <w:pStyle w:val="TableTextDecimalAlign"/>
            </w:pPr>
            <w:r w:rsidRPr="00B23C83">
              <w:t>2.9</w:t>
            </w:r>
          </w:p>
        </w:tc>
        <w:tc>
          <w:tcPr>
            <w:tcW w:w="380" w:type="pct"/>
          </w:tcPr>
          <w:p w14:paraId="4BBE09A3" w14:textId="77777777" w:rsidR="00C934CC" w:rsidRPr="00B23C83" w:rsidRDefault="00C934CC" w:rsidP="00047E44">
            <w:pPr>
              <w:pStyle w:val="TableTextDecimalAlign"/>
            </w:pPr>
            <w:r w:rsidRPr="00B23C83">
              <w:t>2.0</w:t>
            </w:r>
          </w:p>
        </w:tc>
        <w:tc>
          <w:tcPr>
            <w:tcW w:w="380" w:type="pct"/>
          </w:tcPr>
          <w:p w14:paraId="54849CC3" w14:textId="77777777" w:rsidR="00C934CC" w:rsidRPr="00B23C83" w:rsidRDefault="00C934CC" w:rsidP="00047E44">
            <w:pPr>
              <w:pStyle w:val="TableTextDecimalAlign"/>
            </w:pPr>
            <w:r w:rsidRPr="00B23C83">
              <w:t>2.7</w:t>
            </w:r>
          </w:p>
        </w:tc>
        <w:tc>
          <w:tcPr>
            <w:tcW w:w="380" w:type="pct"/>
          </w:tcPr>
          <w:p w14:paraId="7E7EC9EA" w14:textId="77777777" w:rsidR="00C934CC" w:rsidRPr="00B23C83" w:rsidRDefault="00C934CC" w:rsidP="00047E44">
            <w:pPr>
              <w:pStyle w:val="TableTextDecimalAlign"/>
            </w:pPr>
            <w:r w:rsidRPr="00B23C83">
              <w:t>1.0</w:t>
            </w:r>
          </w:p>
        </w:tc>
        <w:tc>
          <w:tcPr>
            <w:tcW w:w="379" w:type="pct"/>
          </w:tcPr>
          <w:p w14:paraId="6115177B" w14:textId="77777777" w:rsidR="00C934CC" w:rsidRPr="00B23C83" w:rsidRDefault="00C934CC" w:rsidP="00047E44">
            <w:pPr>
              <w:pStyle w:val="TableTextDecimalAlign"/>
            </w:pPr>
            <w:r w:rsidRPr="00B23C83">
              <w:t>2.0</w:t>
            </w:r>
          </w:p>
        </w:tc>
        <w:tc>
          <w:tcPr>
            <w:tcW w:w="379" w:type="pct"/>
          </w:tcPr>
          <w:p w14:paraId="0132C518" w14:textId="77777777" w:rsidR="00C934CC" w:rsidRPr="00B23C83" w:rsidRDefault="00C934CC" w:rsidP="00047E44">
            <w:pPr>
              <w:pStyle w:val="TableTextDecimalAlign"/>
            </w:pPr>
            <w:r w:rsidRPr="00B23C83">
              <w:t>7.3</w:t>
            </w:r>
          </w:p>
        </w:tc>
        <w:tc>
          <w:tcPr>
            <w:tcW w:w="379" w:type="pct"/>
          </w:tcPr>
          <w:p w14:paraId="13BFE36B" w14:textId="77777777" w:rsidR="00C934CC" w:rsidRPr="00B23C83" w:rsidRDefault="00C934CC" w:rsidP="00047E44">
            <w:pPr>
              <w:pStyle w:val="TableTextDecimalAlign"/>
            </w:pPr>
            <w:r w:rsidRPr="00B23C83">
              <w:t>2.5</w:t>
            </w:r>
          </w:p>
        </w:tc>
        <w:tc>
          <w:tcPr>
            <w:tcW w:w="701" w:type="pct"/>
          </w:tcPr>
          <w:p w14:paraId="43842E1A" w14:textId="77777777" w:rsidR="00C934CC" w:rsidRPr="00B23C83" w:rsidRDefault="00C934CC" w:rsidP="00047E44">
            <w:pPr>
              <w:pStyle w:val="TableTextDecimalAlign"/>
              <w:rPr>
                <w:rFonts w:ascii="Gotham Medium" w:hAnsi="Gotham Medium" w:cs="Gotham Medium"/>
              </w:rPr>
            </w:pPr>
            <w:r w:rsidRPr="00B23C83">
              <w:t>3.3 (2,398)</w:t>
            </w:r>
          </w:p>
        </w:tc>
      </w:tr>
      <w:tr w:rsidR="00C934CC" w:rsidRPr="00B23C83" w14:paraId="60AA59AA" w14:textId="77777777" w:rsidTr="001E231E">
        <w:trPr>
          <w:trHeight w:val="113"/>
        </w:trPr>
        <w:tc>
          <w:tcPr>
            <w:tcW w:w="877" w:type="pct"/>
            <w:vMerge/>
          </w:tcPr>
          <w:p w14:paraId="5968DA84" w14:textId="77777777" w:rsidR="00C934CC" w:rsidRPr="00B23C83" w:rsidRDefault="00C934CC" w:rsidP="00047E44">
            <w:pPr>
              <w:pStyle w:val="TableText"/>
              <w:keepNext w:val="0"/>
            </w:pPr>
          </w:p>
        </w:tc>
        <w:tc>
          <w:tcPr>
            <w:tcW w:w="382" w:type="pct"/>
          </w:tcPr>
          <w:p w14:paraId="2693E46E" w14:textId="77777777" w:rsidR="00C934CC" w:rsidRPr="00B23C83" w:rsidRDefault="00C934CC" w:rsidP="00047E44">
            <w:pPr>
              <w:pStyle w:val="TableTextCA"/>
            </w:pPr>
            <w:r w:rsidRPr="00B23C83">
              <w:t>2016</w:t>
            </w:r>
          </w:p>
        </w:tc>
        <w:tc>
          <w:tcPr>
            <w:tcW w:w="382" w:type="pct"/>
          </w:tcPr>
          <w:p w14:paraId="12AF07B6" w14:textId="77777777" w:rsidR="00C934CC" w:rsidRPr="00B23C83" w:rsidRDefault="00C934CC" w:rsidP="00047E44">
            <w:pPr>
              <w:pStyle w:val="TableTextDecimalAlign"/>
            </w:pPr>
            <w:r w:rsidRPr="00B23C83">
              <w:t>5.2</w:t>
            </w:r>
          </w:p>
        </w:tc>
        <w:tc>
          <w:tcPr>
            <w:tcW w:w="379" w:type="pct"/>
          </w:tcPr>
          <w:p w14:paraId="5FC789FC" w14:textId="77777777" w:rsidR="00C934CC" w:rsidRPr="00B23C83" w:rsidRDefault="00C934CC" w:rsidP="00047E44">
            <w:pPr>
              <w:pStyle w:val="TableTextDecimalAlign"/>
            </w:pPr>
            <w:r w:rsidRPr="00B23C83">
              <w:t>3.4</w:t>
            </w:r>
          </w:p>
        </w:tc>
        <w:tc>
          <w:tcPr>
            <w:tcW w:w="380" w:type="pct"/>
          </w:tcPr>
          <w:p w14:paraId="05058395" w14:textId="77777777" w:rsidR="00C934CC" w:rsidRPr="00B23C83" w:rsidRDefault="00C934CC" w:rsidP="00047E44">
            <w:pPr>
              <w:pStyle w:val="TableTextDecimalAlign"/>
            </w:pPr>
            <w:r w:rsidRPr="00B23C83">
              <w:t>2.2</w:t>
            </w:r>
          </w:p>
        </w:tc>
        <w:tc>
          <w:tcPr>
            <w:tcW w:w="380" w:type="pct"/>
          </w:tcPr>
          <w:p w14:paraId="3F95A858" w14:textId="77777777" w:rsidR="00C934CC" w:rsidRPr="00B23C83" w:rsidRDefault="00C934CC" w:rsidP="00047E44">
            <w:pPr>
              <w:pStyle w:val="TableTextDecimalAlign"/>
            </w:pPr>
            <w:r w:rsidRPr="00B23C83">
              <w:t>5.0</w:t>
            </w:r>
          </w:p>
        </w:tc>
        <w:tc>
          <w:tcPr>
            <w:tcW w:w="380" w:type="pct"/>
          </w:tcPr>
          <w:p w14:paraId="6B68212A" w14:textId="77777777" w:rsidR="00C934CC" w:rsidRPr="00B23C83" w:rsidRDefault="00C934CC" w:rsidP="00047E44">
            <w:pPr>
              <w:pStyle w:val="TableTextDecimalAlign"/>
            </w:pPr>
            <w:r w:rsidRPr="00B23C83">
              <w:t>3.2</w:t>
            </w:r>
          </w:p>
        </w:tc>
        <w:tc>
          <w:tcPr>
            <w:tcW w:w="379" w:type="pct"/>
          </w:tcPr>
          <w:p w14:paraId="14CD495D" w14:textId="77777777" w:rsidR="00C934CC" w:rsidRPr="00B23C83" w:rsidRDefault="00C934CC" w:rsidP="00047E44">
            <w:pPr>
              <w:pStyle w:val="TableTextDecimalAlign"/>
            </w:pPr>
            <w:r w:rsidRPr="00B23C83">
              <w:t>0.0</w:t>
            </w:r>
          </w:p>
        </w:tc>
        <w:tc>
          <w:tcPr>
            <w:tcW w:w="379" w:type="pct"/>
          </w:tcPr>
          <w:p w14:paraId="22842710" w14:textId="77777777" w:rsidR="00C934CC" w:rsidRPr="00B23C83" w:rsidRDefault="00C934CC" w:rsidP="00047E44">
            <w:pPr>
              <w:pStyle w:val="TableTextDecimalAlign"/>
            </w:pPr>
            <w:r w:rsidRPr="00B23C83">
              <w:t>2.2</w:t>
            </w:r>
          </w:p>
        </w:tc>
        <w:tc>
          <w:tcPr>
            <w:tcW w:w="379" w:type="pct"/>
          </w:tcPr>
          <w:p w14:paraId="42DB6615" w14:textId="77777777" w:rsidR="00C934CC" w:rsidRPr="00B23C83" w:rsidRDefault="00C934CC" w:rsidP="00047E44">
            <w:pPr>
              <w:pStyle w:val="TableTextDecimalAlign"/>
            </w:pPr>
            <w:r w:rsidRPr="00B23C83">
              <w:t>2.0</w:t>
            </w:r>
          </w:p>
        </w:tc>
        <w:tc>
          <w:tcPr>
            <w:tcW w:w="701" w:type="pct"/>
          </w:tcPr>
          <w:p w14:paraId="75E8023A" w14:textId="77777777" w:rsidR="00C934CC" w:rsidRPr="00B23C83" w:rsidRDefault="00C934CC" w:rsidP="00047E44">
            <w:pPr>
              <w:pStyle w:val="TableTextDecimalAlign"/>
              <w:rPr>
                <w:rFonts w:ascii="Gotham Medium" w:hAnsi="Gotham Medium" w:cs="Gotham Medium"/>
              </w:rPr>
            </w:pPr>
            <w:r w:rsidRPr="00B23C83">
              <w:t>3.5 (2,535)</w:t>
            </w:r>
          </w:p>
        </w:tc>
      </w:tr>
      <w:tr w:rsidR="00C934CC" w:rsidRPr="00B23C83" w14:paraId="534E14E5" w14:textId="77777777" w:rsidTr="001E231E">
        <w:trPr>
          <w:trHeight w:val="113"/>
        </w:trPr>
        <w:tc>
          <w:tcPr>
            <w:tcW w:w="877" w:type="pct"/>
            <w:vMerge/>
          </w:tcPr>
          <w:p w14:paraId="023EAC7F" w14:textId="77777777" w:rsidR="00C934CC" w:rsidRPr="00B23C83" w:rsidRDefault="00C934CC" w:rsidP="00047E44">
            <w:pPr>
              <w:pStyle w:val="TableText"/>
              <w:keepNext w:val="0"/>
            </w:pPr>
          </w:p>
        </w:tc>
        <w:tc>
          <w:tcPr>
            <w:tcW w:w="382" w:type="pct"/>
          </w:tcPr>
          <w:p w14:paraId="396C4088" w14:textId="77777777" w:rsidR="00C934CC" w:rsidRPr="00B23C83" w:rsidRDefault="00C934CC" w:rsidP="00047E44">
            <w:pPr>
              <w:pStyle w:val="TableTextCA"/>
            </w:pPr>
            <w:r w:rsidRPr="00B23C83">
              <w:t>2017</w:t>
            </w:r>
          </w:p>
        </w:tc>
        <w:tc>
          <w:tcPr>
            <w:tcW w:w="382" w:type="pct"/>
          </w:tcPr>
          <w:p w14:paraId="08F46453" w14:textId="77777777" w:rsidR="00C934CC" w:rsidRPr="00B23C83" w:rsidRDefault="00C934CC" w:rsidP="00047E44">
            <w:pPr>
              <w:pStyle w:val="TableTextDecimalAlign"/>
            </w:pPr>
            <w:r w:rsidRPr="00B23C83">
              <w:t>6.7</w:t>
            </w:r>
          </w:p>
        </w:tc>
        <w:tc>
          <w:tcPr>
            <w:tcW w:w="379" w:type="pct"/>
          </w:tcPr>
          <w:p w14:paraId="22B97023" w14:textId="77777777" w:rsidR="00C934CC" w:rsidRPr="00B23C83" w:rsidRDefault="00C934CC" w:rsidP="00047E44">
            <w:pPr>
              <w:pStyle w:val="TableTextDecimalAlign"/>
            </w:pPr>
            <w:r w:rsidRPr="00B23C83">
              <w:t>3.3</w:t>
            </w:r>
          </w:p>
        </w:tc>
        <w:tc>
          <w:tcPr>
            <w:tcW w:w="380" w:type="pct"/>
          </w:tcPr>
          <w:p w14:paraId="3F0FBA18" w14:textId="77777777" w:rsidR="00C934CC" w:rsidRPr="00B23C83" w:rsidRDefault="00C934CC" w:rsidP="00047E44">
            <w:pPr>
              <w:pStyle w:val="TableTextDecimalAlign"/>
            </w:pPr>
            <w:r w:rsidRPr="00B23C83">
              <w:t>3.1</w:t>
            </w:r>
          </w:p>
        </w:tc>
        <w:tc>
          <w:tcPr>
            <w:tcW w:w="380" w:type="pct"/>
          </w:tcPr>
          <w:p w14:paraId="5962FA37" w14:textId="77777777" w:rsidR="00C934CC" w:rsidRPr="00B23C83" w:rsidRDefault="00C934CC" w:rsidP="00047E44">
            <w:pPr>
              <w:pStyle w:val="TableTextDecimalAlign"/>
            </w:pPr>
            <w:r w:rsidRPr="00B23C83">
              <w:t>4.2</w:t>
            </w:r>
          </w:p>
        </w:tc>
        <w:tc>
          <w:tcPr>
            <w:tcW w:w="380" w:type="pct"/>
          </w:tcPr>
          <w:p w14:paraId="45260578" w14:textId="77777777" w:rsidR="00C934CC" w:rsidRPr="00B23C83" w:rsidRDefault="00C934CC" w:rsidP="00047E44">
            <w:pPr>
              <w:pStyle w:val="TableTextDecimalAlign"/>
            </w:pPr>
            <w:r w:rsidRPr="00B23C83">
              <w:t>2.6</w:t>
            </w:r>
          </w:p>
        </w:tc>
        <w:tc>
          <w:tcPr>
            <w:tcW w:w="379" w:type="pct"/>
          </w:tcPr>
          <w:p w14:paraId="5EAC9F3D" w14:textId="77777777" w:rsidR="00C934CC" w:rsidRPr="00B23C83" w:rsidRDefault="00C934CC" w:rsidP="00047E44">
            <w:pPr>
              <w:pStyle w:val="TableTextDecimalAlign"/>
            </w:pPr>
            <w:r w:rsidRPr="00B23C83">
              <w:t>2.2</w:t>
            </w:r>
          </w:p>
        </w:tc>
        <w:tc>
          <w:tcPr>
            <w:tcW w:w="379" w:type="pct"/>
          </w:tcPr>
          <w:p w14:paraId="1F65CE6A" w14:textId="77777777" w:rsidR="00C934CC" w:rsidRPr="00B23C83" w:rsidRDefault="00C934CC" w:rsidP="00047E44">
            <w:pPr>
              <w:pStyle w:val="TableTextDecimalAlign"/>
            </w:pPr>
            <w:r w:rsidRPr="00B23C83">
              <w:t>3.0</w:t>
            </w:r>
          </w:p>
        </w:tc>
        <w:tc>
          <w:tcPr>
            <w:tcW w:w="379" w:type="pct"/>
          </w:tcPr>
          <w:p w14:paraId="1FAC7786" w14:textId="77777777" w:rsidR="00C934CC" w:rsidRPr="00B23C83" w:rsidRDefault="00C934CC" w:rsidP="00047E44">
            <w:pPr>
              <w:pStyle w:val="TableTextDecimalAlign"/>
            </w:pPr>
            <w:r w:rsidRPr="00B23C83">
              <w:t>1.1</w:t>
            </w:r>
          </w:p>
        </w:tc>
        <w:tc>
          <w:tcPr>
            <w:tcW w:w="701" w:type="pct"/>
          </w:tcPr>
          <w:p w14:paraId="3672204E" w14:textId="77777777" w:rsidR="00C934CC" w:rsidRPr="00B23C83" w:rsidRDefault="00C934CC" w:rsidP="00047E44">
            <w:pPr>
              <w:pStyle w:val="TableTextDecimalAlign"/>
              <w:rPr>
                <w:rFonts w:ascii="Gotham Medium" w:hAnsi="Gotham Medium" w:cs="Gotham Medium"/>
              </w:rPr>
            </w:pPr>
            <w:r w:rsidRPr="00B23C83">
              <w:t>3.9 (2,509)</w:t>
            </w:r>
          </w:p>
        </w:tc>
      </w:tr>
      <w:tr w:rsidR="00C934CC" w:rsidRPr="00B23C83" w14:paraId="131BD033" w14:textId="77777777" w:rsidTr="001E231E">
        <w:trPr>
          <w:trHeight w:val="113"/>
        </w:trPr>
        <w:tc>
          <w:tcPr>
            <w:tcW w:w="877" w:type="pct"/>
            <w:vMerge w:val="restart"/>
          </w:tcPr>
          <w:p w14:paraId="758476BF" w14:textId="77777777" w:rsidR="00C934CC" w:rsidRPr="00B23C83" w:rsidRDefault="00C934CC" w:rsidP="00047E44">
            <w:pPr>
              <w:pStyle w:val="TableText"/>
            </w:pPr>
            <w:r w:rsidRPr="00B23C83">
              <w:t>Daptomycin</w:t>
            </w:r>
          </w:p>
        </w:tc>
        <w:tc>
          <w:tcPr>
            <w:tcW w:w="382" w:type="pct"/>
          </w:tcPr>
          <w:p w14:paraId="75CC6A41" w14:textId="77777777" w:rsidR="00C934CC" w:rsidRPr="00B23C83" w:rsidRDefault="00C934CC" w:rsidP="00047E44">
            <w:pPr>
              <w:pStyle w:val="TableTextCA"/>
            </w:pPr>
            <w:r w:rsidRPr="00B23C83">
              <w:t>2015</w:t>
            </w:r>
          </w:p>
        </w:tc>
        <w:tc>
          <w:tcPr>
            <w:tcW w:w="382" w:type="pct"/>
          </w:tcPr>
          <w:p w14:paraId="3E153CF8" w14:textId="77777777" w:rsidR="00C934CC" w:rsidRPr="00B23C83" w:rsidRDefault="00C934CC" w:rsidP="00047E44">
            <w:pPr>
              <w:pStyle w:val="TableTextDecimalAlign"/>
            </w:pPr>
            <w:r w:rsidRPr="00B23C83">
              <w:t>0.5</w:t>
            </w:r>
          </w:p>
        </w:tc>
        <w:tc>
          <w:tcPr>
            <w:tcW w:w="379" w:type="pct"/>
          </w:tcPr>
          <w:p w14:paraId="4FD0CB96" w14:textId="77777777" w:rsidR="00C934CC" w:rsidRPr="00B23C83" w:rsidRDefault="00C934CC" w:rsidP="00047E44">
            <w:pPr>
              <w:pStyle w:val="TableTextDecimalAlign"/>
            </w:pPr>
            <w:r w:rsidRPr="00B23C83">
              <w:t>0.2</w:t>
            </w:r>
          </w:p>
        </w:tc>
        <w:tc>
          <w:tcPr>
            <w:tcW w:w="380" w:type="pct"/>
          </w:tcPr>
          <w:p w14:paraId="181F1D00" w14:textId="77777777" w:rsidR="00C934CC" w:rsidRPr="00B23C83" w:rsidRDefault="00C934CC" w:rsidP="00047E44">
            <w:pPr>
              <w:pStyle w:val="TableTextDecimalAlign"/>
            </w:pPr>
            <w:r w:rsidRPr="00B23C83">
              <w:t>0.2</w:t>
            </w:r>
          </w:p>
        </w:tc>
        <w:tc>
          <w:tcPr>
            <w:tcW w:w="380" w:type="pct"/>
          </w:tcPr>
          <w:p w14:paraId="7CA844DD" w14:textId="77777777" w:rsidR="00C934CC" w:rsidRPr="00B23C83" w:rsidRDefault="00C934CC" w:rsidP="00047E44">
            <w:pPr>
              <w:pStyle w:val="TableTextDecimalAlign"/>
            </w:pPr>
            <w:r w:rsidRPr="00B23C83">
              <w:t>0.0</w:t>
            </w:r>
          </w:p>
        </w:tc>
        <w:tc>
          <w:tcPr>
            <w:tcW w:w="380" w:type="pct"/>
          </w:tcPr>
          <w:p w14:paraId="5E66D782" w14:textId="77777777" w:rsidR="00C934CC" w:rsidRPr="00B23C83" w:rsidRDefault="00C934CC" w:rsidP="00047E44">
            <w:pPr>
              <w:pStyle w:val="TableTextDecimalAlign"/>
            </w:pPr>
            <w:r w:rsidRPr="00B23C83">
              <w:t>0.3</w:t>
            </w:r>
          </w:p>
        </w:tc>
        <w:tc>
          <w:tcPr>
            <w:tcW w:w="379" w:type="pct"/>
          </w:tcPr>
          <w:p w14:paraId="2A666E92" w14:textId="77777777" w:rsidR="00C934CC" w:rsidRPr="00B23C83" w:rsidRDefault="00C934CC" w:rsidP="00047E44">
            <w:pPr>
              <w:pStyle w:val="TableTextDecimalAlign"/>
            </w:pPr>
            <w:r w:rsidRPr="00B23C83">
              <w:t>0.0</w:t>
            </w:r>
          </w:p>
        </w:tc>
        <w:tc>
          <w:tcPr>
            <w:tcW w:w="379" w:type="pct"/>
          </w:tcPr>
          <w:p w14:paraId="36AC906F" w14:textId="77777777" w:rsidR="00C934CC" w:rsidRPr="00B23C83" w:rsidRDefault="00C934CC" w:rsidP="00047E44">
            <w:pPr>
              <w:pStyle w:val="TableTextDecimalAlign"/>
            </w:pPr>
            <w:r w:rsidRPr="00B23C83">
              <w:t>0.0</w:t>
            </w:r>
          </w:p>
        </w:tc>
        <w:tc>
          <w:tcPr>
            <w:tcW w:w="379" w:type="pct"/>
          </w:tcPr>
          <w:p w14:paraId="152DD169" w14:textId="77777777" w:rsidR="00C934CC" w:rsidRPr="00B23C83" w:rsidRDefault="00C934CC" w:rsidP="00047E44">
            <w:pPr>
              <w:pStyle w:val="TableTextDecimalAlign"/>
            </w:pPr>
            <w:r w:rsidRPr="00B23C83">
              <w:t>0.0</w:t>
            </w:r>
          </w:p>
        </w:tc>
        <w:tc>
          <w:tcPr>
            <w:tcW w:w="701" w:type="pct"/>
          </w:tcPr>
          <w:p w14:paraId="19C76FE1" w14:textId="77777777" w:rsidR="00C934CC" w:rsidRPr="00B23C83" w:rsidRDefault="00C934CC" w:rsidP="00047E44">
            <w:pPr>
              <w:pStyle w:val="TableTextDecimalAlign"/>
              <w:rPr>
                <w:rFonts w:ascii="Gotham Medium" w:hAnsi="Gotham Medium" w:cs="Gotham Medium"/>
              </w:rPr>
            </w:pPr>
            <w:r w:rsidRPr="00B23C83">
              <w:t>0.3 (2,397)</w:t>
            </w:r>
          </w:p>
        </w:tc>
      </w:tr>
      <w:tr w:rsidR="00C934CC" w:rsidRPr="00B23C83" w14:paraId="7F5EE324" w14:textId="77777777" w:rsidTr="001E231E">
        <w:trPr>
          <w:trHeight w:val="113"/>
        </w:trPr>
        <w:tc>
          <w:tcPr>
            <w:tcW w:w="877" w:type="pct"/>
            <w:vMerge/>
          </w:tcPr>
          <w:p w14:paraId="2D0EF69E" w14:textId="77777777" w:rsidR="00C934CC" w:rsidRPr="00B23C83" w:rsidRDefault="00C934CC" w:rsidP="00047E44">
            <w:pPr>
              <w:pStyle w:val="TableText"/>
              <w:keepNext w:val="0"/>
            </w:pPr>
          </w:p>
        </w:tc>
        <w:tc>
          <w:tcPr>
            <w:tcW w:w="382" w:type="pct"/>
          </w:tcPr>
          <w:p w14:paraId="3217C6D1" w14:textId="77777777" w:rsidR="00C934CC" w:rsidRPr="00B23C83" w:rsidRDefault="00C934CC" w:rsidP="00047E44">
            <w:pPr>
              <w:pStyle w:val="TableTextCA"/>
            </w:pPr>
            <w:r w:rsidRPr="00B23C83">
              <w:t>2016</w:t>
            </w:r>
          </w:p>
        </w:tc>
        <w:tc>
          <w:tcPr>
            <w:tcW w:w="382" w:type="pct"/>
          </w:tcPr>
          <w:p w14:paraId="55331B56" w14:textId="77777777" w:rsidR="00C934CC" w:rsidRPr="00B23C83" w:rsidRDefault="00C934CC" w:rsidP="00047E44">
            <w:pPr>
              <w:pStyle w:val="TableTextDecimalAlign"/>
            </w:pPr>
            <w:r w:rsidRPr="00B23C83">
              <w:t>0.5</w:t>
            </w:r>
          </w:p>
        </w:tc>
        <w:tc>
          <w:tcPr>
            <w:tcW w:w="379" w:type="pct"/>
          </w:tcPr>
          <w:p w14:paraId="24ACA329" w14:textId="77777777" w:rsidR="00C934CC" w:rsidRPr="00B23C83" w:rsidRDefault="00C934CC" w:rsidP="00047E44">
            <w:pPr>
              <w:pStyle w:val="TableTextDecimalAlign"/>
            </w:pPr>
            <w:r w:rsidRPr="00B23C83">
              <w:t>0.2</w:t>
            </w:r>
          </w:p>
        </w:tc>
        <w:tc>
          <w:tcPr>
            <w:tcW w:w="380" w:type="pct"/>
          </w:tcPr>
          <w:p w14:paraId="0DFC2B79" w14:textId="77777777" w:rsidR="00C934CC" w:rsidRPr="00B23C83" w:rsidRDefault="00C934CC" w:rsidP="00047E44">
            <w:pPr>
              <w:pStyle w:val="TableTextDecimalAlign"/>
            </w:pPr>
            <w:r w:rsidRPr="00B23C83">
              <w:t>0.4</w:t>
            </w:r>
          </w:p>
        </w:tc>
        <w:tc>
          <w:tcPr>
            <w:tcW w:w="380" w:type="pct"/>
          </w:tcPr>
          <w:p w14:paraId="1E1C70B0" w14:textId="77777777" w:rsidR="00C934CC" w:rsidRPr="00B23C83" w:rsidRDefault="00C934CC" w:rsidP="00047E44">
            <w:pPr>
              <w:pStyle w:val="TableTextDecimalAlign"/>
            </w:pPr>
            <w:r w:rsidRPr="00B23C83">
              <w:t>0.4</w:t>
            </w:r>
          </w:p>
        </w:tc>
        <w:tc>
          <w:tcPr>
            <w:tcW w:w="380" w:type="pct"/>
          </w:tcPr>
          <w:p w14:paraId="441BDE76" w14:textId="77777777" w:rsidR="00C934CC" w:rsidRPr="00B23C83" w:rsidRDefault="00C934CC" w:rsidP="00047E44">
            <w:pPr>
              <w:pStyle w:val="TableTextDecimalAlign"/>
            </w:pPr>
            <w:r w:rsidRPr="00B23C83">
              <w:t>0.0</w:t>
            </w:r>
          </w:p>
        </w:tc>
        <w:tc>
          <w:tcPr>
            <w:tcW w:w="379" w:type="pct"/>
          </w:tcPr>
          <w:p w14:paraId="7C323C7D" w14:textId="77777777" w:rsidR="00C934CC" w:rsidRPr="00B23C83" w:rsidRDefault="00C934CC" w:rsidP="00047E44">
            <w:pPr>
              <w:pStyle w:val="TableTextDecimalAlign"/>
            </w:pPr>
            <w:r w:rsidRPr="00B23C83">
              <w:t>0.9</w:t>
            </w:r>
          </w:p>
        </w:tc>
        <w:tc>
          <w:tcPr>
            <w:tcW w:w="379" w:type="pct"/>
          </w:tcPr>
          <w:p w14:paraId="2E478FA2" w14:textId="77777777" w:rsidR="00C934CC" w:rsidRPr="00B23C83" w:rsidRDefault="00C934CC" w:rsidP="00047E44">
            <w:pPr>
              <w:pStyle w:val="TableTextDecimalAlign"/>
            </w:pPr>
            <w:r w:rsidRPr="00B23C83">
              <w:t>0.0</w:t>
            </w:r>
          </w:p>
        </w:tc>
        <w:tc>
          <w:tcPr>
            <w:tcW w:w="379" w:type="pct"/>
          </w:tcPr>
          <w:p w14:paraId="0A5DF606" w14:textId="77777777" w:rsidR="00C934CC" w:rsidRPr="00B23C83" w:rsidRDefault="00C934CC" w:rsidP="00047E44">
            <w:pPr>
              <w:pStyle w:val="TableTextDecimalAlign"/>
            </w:pPr>
            <w:r w:rsidRPr="00B23C83">
              <w:t>0.0</w:t>
            </w:r>
          </w:p>
        </w:tc>
        <w:tc>
          <w:tcPr>
            <w:tcW w:w="701" w:type="pct"/>
          </w:tcPr>
          <w:p w14:paraId="51B3F22F" w14:textId="77777777" w:rsidR="00C934CC" w:rsidRPr="00B23C83" w:rsidRDefault="00C934CC" w:rsidP="00047E44">
            <w:pPr>
              <w:pStyle w:val="TableTextDecimalAlign"/>
              <w:rPr>
                <w:rFonts w:ascii="Gotham Medium" w:hAnsi="Gotham Medium" w:cs="Gotham Medium"/>
              </w:rPr>
            </w:pPr>
            <w:r w:rsidRPr="00B23C83">
              <w:t>0.3 (2,537)</w:t>
            </w:r>
          </w:p>
        </w:tc>
      </w:tr>
      <w:tr w:rsidR="00C934CC" w:rsidRPr="00B23C83" w14:paraId="1B5ED6A6" w14:textId="77777777" w:rsidTr="001E231E">
        <w:trPr>
          <w:trHeight w:val="113"/>
        </w:trPr>
        <w:tc>
          <w:tcPr>
            <w:tcW w:w="877" w:type="pct"/>
            <w:vMerge/>
          </w:tcPr>
          <w:p w14:paraId="763CD5C2" w14:textId="77777777" w:rsidR="00C934CC" w:rsidRPr="00B23C83" w:rsidRDefault="00C934CC" w:rsidP="00047E44">
            <w:pPr>
              <w:pStyle w:val="TableText"/>
              <w:keepNext w:val="0"/>
            </w:pPr>
          </w:p>
        </w:tc>
        <w:tc>
          <w:tcPr>
            <w:tcW w:w="382" w:type="pct"/>
          </w:tcPr>
          <w:p w14:paraId="16E17315" w14:textId="77777777" w:rsidR="00C934CC" w:rsidRPr="00B23C83" w:rsidRDefault="00C934CC" w:rsidP="00047E44">
            <w:pPr>
              <w:pStyle w:val="TableTextCA"/>
            </w:pPr>
            <w:r w:rsidRPr="00B23C83">
              <w:t>2017</w:t>
            </w:r>
          </w:p>
        </w:tc>
        <w:tc>
          <w:tcPr>
            <w:tcW w:w="382" w:type="pct"/>
          </w:tcPr>
          <w:p w14:paraId="6208ACFE" w14:textId="77777777" w:rsidR="00C934CC" w:rsidRPr="00B23C83" w:rsidRDefault="00C934CC" w:rsidP="00047E44">
            <w:pPr>
              <w:pStyle w:val="TableTextDecimalAlign"/>
            </w:pPr>
            <w:r w:rsidRPr="00B23C83">
              <w:t>0.7</w:t>
            </w:r>
          </w:p>
        </w:tc>
        <w:tc>
          <w:tcPr>
            <w:tcW w:w="379" w:type="pct"/>
          </w:tcPr>
          <w:p w14:paraId="01E1673E" w14:textId="77777777" w:rsidR="00C934CC" w:rsidRPr="00B23C83" w:rsidRDefault="00C934CC" w:rsidP="00047E44">
            <w:pPr>
              <w:pStyle w:val="TableTextDecimalAlign"/>
            </w:pPr>
            <w:r w:rsidRPr="00B23C83">
              <w:t>0.3</w:t>
            </w:r>
          </w:p>
        </w:tc>
        <w:tc>
          <w:tcPr>
            <w:tcW w:w="380" w:type="pct"/>
          </w:tcPr>
          <w:p w14:paraId="3F425644" w14:textId="77777777" w:rsidR="00C934CC" w:rsidRPr="00B23C83" w:rsidRDefault="00C934CC" w:rsidP="00047E44">
            <w:pPr>
              <w:pStyle w:val="TableTextDecimalAlign"/>
            </w:pPr>
            <w:r w:rsidRPr="00B23C83">
              <w:t>0.0</w:t>
            </w:r>
          </w:p>
        </w:tc>
        <w:tc>
          <w:tcPr>
            <w:tcW w:w="380" w:type="pct"/>
          </w:tcPr>
          <w:p w14:paraId="6EF45701" w14:textId="77777777" w:rsidR="00C934CC" w:rsidRPr="00B23C83" w:rsidRDefault="00C934CC" w:rsidP="00047E44">
            <w:pPr>
              <w:pStyle w:val="TableTextDecimalAlign"/>
            </w:pPr>
            <w:r w:rsidRPr="00B23C83">
              <w:t>0.0</w:t>
            </w:r>
          </w:p>
        </w:tc>
        <w:tc>
          <w:tcPr>
            <w:tcW w:w="380" w:type="pct"/>
          </w:tcPr>
          <w:p w14:paraId="2EBAAC36" w14:textId="77777777" w:rsidR="00C934CC" w:rsidRPr="00B23C83" w:rsidRDefault="00C934CC" w:rsidP="00047E44">
            <w:pPr>
              <w:pStyle w:val="TableTextDecimalAlign"/>
            </w:pPr>
            <w:r w:rsidRPr="00B23C83">
              <w:t>0.2</w:t>
            </w:r>
          </w:p>
        </w:tc>
        <w:tc>
          <w:tcPr>
            <w:tcW w:w="379" w:type="pct"/>
          </w:tcPr>
          <w:p w14:paraId="4A6D6E5B" w14:textId="77777777" w:rsidR="00C934CC" w:rsidRPr="00B23C83" w:rsidRDefault="00C934CC" w:rsidP="00047E44">
            <w:pPr>
              <w:pStyle w:val="TableTextDecimalAlign"/>
            </w:pPr>
            <w:r w:rsidRPr="00B23C83">
              <w:t>0.0</w:t>
            </w:r>
          </w:p>
        </w:tc>
        <w:tc>
          <w:tcPr>
            <w:tcW w:w="379" w:type="pct"/>
          </w:tcPr>
          <w:p w14:paraId="632F719F" w14:textId="77777777" w:rsidR="00C934CC" w:rsidRPr="00B23C83" w:rsidRDefault="00C934CC" w:rsidP="00047E44">
            <w:pPr>
              <w:pStyle w:val="TableTextDecimalAlign"/>
            </w:pPr>
            <w:r w:rsidRPr="00B23C83">
              <w:t>0.0</w:t>
            </w:r>
          </w:p>
        </w:tc>
        <w:tc>
          <w:tcPr>
            <w:tcW w:w="379" w:type="pct"/>
          </w:tcPr>
          <w:p w14:paraId="2E26D56D" w14:textId="77777777" w:rsidR="00C934CC" w:rsidRPr="00B23C83" w:rsidRDefault="00C934CC" w:rsidP="00047E44">
            <w:pPr>
              <w:pStyle w:val="TableTextDecimalAlign"/>
            </w:pPr>
            <w:r w:rsidRPr="00B23C83">
              <w:t>0.0</w:t>
            </w:r>
          </w:p>
        </w:tc>
        <w:tc>
          <w:tcPr>
            <w:tcW w:w="701" w:type="pct"/>
          </w:tcPr>
          <w:p w14:paraId="22D68952" w14:textId="77777777" w:rsidR="00C934CC" w:rsidRPr="00B23C83" w:rsidRDefault="00C934CC" w:rsidP="00047E44">
            <w:pPr>
              <w:pStyle w:val="TableTextDecimalAlign"/>
              <w:rPr>
                <w:rFonts w:ascii="Gotham Medium" w:hAnsi="Gotham Medium" w:cs="Gotham Medium"/>
              </w:rPr>
            </w:pPr>
            <w:r w:rsidRPr="00B23C83">
              <w:t>0.3 (2,515)</w:t>
            </w:r>
          </w:p>
        </w:tc>
      </w:tr>
      <w:tr w:rsidR="00C934CC" w:rsidRPr="00B23C83" w14:paraId="31D5AFFA" w14:textId="77777777" w:rsidTr="001E231E">
        <w:trPr>
          <w:trHeight w:val="113"/>
        </w:trPr>
        <w:tc>
          <w:tcPr>
            <w:tcW w:w="877" w:type="pct"/>
            <w:vMerge w:val="restart"/>
          </w:tcPr>
          <w:p w14:paraId="205D5933" w14:textId="77777777" w:rsidR="00C934CC" w:rsidRPr="00B23C83" w:rsidRDefault="00C934CC" w:rsidP="00047E44">
            <w:pPr>
              <w:pStyle w:val="TableText"/>
            </w:pPr>
            <w:r w:rsidRPr="00B23C83">
              <w:t>Erythromycin</w:t>
            </w:r>
          </w:p>
        </w:tc>
        <w:tc>
          <w:tcPr>
            <w:tcW w:w="382" w:type="pct"/>
          </w:tcPr>
          <w:p w14:paraId="3833CA87" w14:textId="77777777" w:rsidR="00C934CC" w:rsidRPr="00B23C83" w:rsidRDefault="00C934CC" w:rsidP="00047E44">
            <w:pPr>
              <w:pStyle w:val="TableTextCA"/>
            </w:pPr>
            <w:r w:rsidRPr="00B23C83">
              <w:t>2015</w:t>
            </w:r>
          </w:p>
        </w:tc>
        <w:tc>
          <w:tcPr>
            <w:tcW w:w="382" w:type="pct"/>
          </w:tcPr>
          <w:p w14:paraId="35ED5E15" w14:textId="77777777" w:rsidR="00C934CC" w:rsidRPr="00B23C83" w:rsidRDefault="00C934CC" w:rsidP="00047E44">
            <w:pPr>
              <w:pStyle w:val="TableTextDecimalAlign"/>
            </w:pPr>
            <w:r w:rsidRPr="00B23C83">
              <w:t>20.3</w:t>
            </w:r>
          </w:p>
        </w:tc>
        <w:tc>
          <w:tcPr>
            <w:tcW w:w="379" w:type="pct"/>
          </w:tcPr>
          <w:p w14:paraId="6E3F1894" w14:textId="77777777" w:rsidR="00C934CC" w:rsidRPr="00B23C83" w:rsidRDefault="00C934CC" w:rsidP="00047E44">
            <w:pPr>
              <w:pStyle w:val="TableTextDecimalAlign"/>
            </w:pPr>
            <w:r w:rsidRPr="00B23C83">
              <w:t>11.8</w:t>
            </w:r>
          </w:p>
        </w:tc>
        <w:tc>
          <w:tcPr>
            <w:tcW w:w="380" w:type="pct"/>
          </w:tcPr>
          <w:p w14:paraId="059ED483" w14:textId="77777777" w:rsidR="00C934CC" w:rsidRPr="00B23C83" w:rsidRDefault="00C934CC" w:rsidP="00047E44">
            <w:pPr>
              <w:pStyle w:val="TableTextDecimalAlign"/>
            </w:pPr>
            <w:r w:rsidRPr="00B23C83">
              <w:t>9.5</w:t>
            </w:r>
          </w:p>
        </w:tc>
        <w:tc>
          <w:tcPr>
            <w:tcW w:w="380" w:type="pct"/>
          </w:tcPr>
          <w:p w14:paraId="394B6B0D" w14:textId="77777777" w:rsidR="00C934CC" w:rsidRPr="00B23C83" w:rsidRDefault="00C934CC" w:rsidP="00047E44">
            <w:pPr>
              <w:pStyle w:val="TableTextDecimalAlign"/>
            </w:pPr>
            <w:r w:rsidRPr="00B23C83">
              <w:t>10.7</w:t>
            </w:r>
          </w:p>
        </w:tc>
        <w:tc>
          <w:tcPr>
            <w:tcW w:w="380" w:type="pct"/>
          </w:tcPr>
          <w:p w14:paraId="1D5693D0" w14:textId="77777777" w:rsidR="00C934CC" w:rsidRPr="00B23C83" w:rsidRDefault="00C934CC" w:rsidP="00047E44">
            <w:pPr>
              <w:pStyle w:val="TableTextDecimalAlign"/>
            </w:pPr>
            <w:r w:rsidRPr="00B23C83">
              <w:t>11.7</w:t>
            </w:r>
          </w:p>
        </w:tc>
        <w:tc>
          <w:tcPr>
            <w:tcW w:w="379" w:type="pct"/>
          </w:tcPr>
          <w:p w14:paraId="1D714DFC" w14:textId="77777777" w:rsidR="00C934CC" w:rsidRPr="00B23C83" w:rsidRDefault="00C934CC" w:rsidP="00047E44">
            <w:pPr>
              <w:pStyle w:val="TableTextDecimalAlign"/>
            </w:pPr>
            <w:r w:rsidRPr="00B23C83">
              <w:t>3.9</w:t>
            </w:r>
          </w:p>
        </w:tc>
        <w:tc>
          <w:tcPr>
            <w:tcW w:w="379" w:type="pct"/>
          </w:tcPr>
          <w:p w14:paraId="1EC97199" w14:textId="77777777" w:rsidR="00C934CC" w:rsidRPr="00B23C83" w:rsidRDefault="00C934CC" w:rsidP="00047E44">
            <w:pPr>
              <w:pStyle w:val="TableTextDecimalAlign"/>
            </w:pPr>
            <w:r w:rsidRPr="00B23C83">
              <w:t>26.4</w:t>
            </w:r>
          </w:p>
        </w:tc>
        <w:tc>
          <w:tcPr>
            <w:tcW w:w="379" w:type="pct"/>
          </w:tcPr>
          <w:p w14:paraId="3117C523" w14:textId="77777777" w:rsidR="00C934CC" w:rsidRPr="00B23C83" w:rsidRDefault="00C934CC" w:rsidP="00047E44">
            <w:pPr>
              <w:pStyle w:val="TableTextDecimalAlign"/>
            </w:pPr>
            <w:r w:rsidRPr="00B23C83">
              <w:t>8.6</w:t>
            </w:r>
          </w:p>
        </w:tc>
        <w:tc>
          <w:tcPr>
            <w:tcW w:w="701" w:type="pct"/>
          </w:tcPr>
          <w:p w14:paraId="77F29F49" w14:textId="77777777" w:rsidR="00C934CC" w:rsidRPr="00B23C83" w:rsidRDefault="00C934CC" w:rsidP="00047E44">
            <w:pPr>
              <w:pStyle w:val="TableTextDecimalAlign"/>
              <w:rPr>
                <w:rFonts w:ascii="Gotham Medium" w:hAnsi="Gotham Medium" w:cs="Gotham Medium"/>
              </w:rPr>
            </w:pPr>
            <w:r w:rsidRPr="00B23C83">
              <w:t>13.7 (2,398)</w:t>
            </w:r>
          </w:p>
        </w:tc>
      </w:tr>
      <w:tr w:rsidR="00C934CC" w:rsidRPr="00B23C83" w14:paraId="7E99775A" w14:textId="77777777" w:rsidTr="001E231E">
        <w:trPr>
          <w:trHeight w:val="113"/>
        </w:trPr>
        <w:tc>
          <w:tcPr>
            <w:tcW w:w="877" w:type="pct"/>
            <w:vMerge/>
          </w:tcPr>
          <w:p w14:paraId="6DCCD86B" w14:textId="77777777" w:rsidR="00C934CC" w:rsidRPr="00B23C83" w:rsidRDefault="00C934CC" w:rsidP="00047E44">
            <w:pPr>
              <w:pStyle w:val="TableText"/>
              <w:keepNext w:val="0"/>
            </w:pPr>
          </w:p>
        </w:tc>
        <w:tc>
          <w:tcPr>
            <w:tcW w:w="382" w:type="pct"/>
          </w:tcPr>
          <w:p w14:paraId="66976F77" w14:textId="77777777" w:rsidR="00C934CC" w:rsidRPr="00B23C83" w:rsidRDefault="00C934CC" w:rsidP="00047E44">
            <w:pPr>
              <w:pStyle w:val="TableTextCA"/>
            </w:pPr>
            <w:r w:rsidRPr="00B23C83">
              <w:t>2016</w:t>
            </w:r>
          </w:p>
        </w:tc>
        <w:tc>
          <w:tcPr>
            <w:tcW w:w="382" w:type="pct"/>
          </w:tcPr>
          <w:p w14:paraId="5A9C05F7" w14:textId="77777777" w:rsidR="00C934CC" w:rsidRPr="00B23C83" w:rsidRDefault="00C934CC" w:rsidP="00047E44">
            <w:pPr>
              <w:pStyle w:val="TableTextDecimalAlign"/>
            </w:pPr>
            <w:r w:rsidRPr="00B23C83">
              <w:t>19.8</w:t>
            </w:r>
          </w:p>
        </w:tc>
        <w:tc>
          <w:tcPr>
            <w:tcW w:w="379" w:type="pct"/>
          </w:tcPr>
          <w:p w14:paraId="2E9DB77D" w14:textId="77777777" w:rsidR="00C934CC" w:rsidRPr="00B23C83" w:rsidRDefault="00C934CC" w:rsidP="00047E44">
            <w:pPr>
              <w:pStyle w:val="TableTextDecimalAlign"/>
            </w:pPr>
            <w:r w:rsidRPr="00B23C83">
              <w:t>12.0</w:t>
            </w:r>
          </w:p>
        </w:tc>
        <w:tc>
          <w:tcPr>
            <w:tcW w:w="380" w:type="pct"/>
          </w:tcPr>
          <w:p w14:paraId="7394F951" w14:textId="77777777" w:rsidR="00C934CC" w:rsidRPr="00B23C83" w:rsidRDefault="00C934CC" w:rsidP="00047E44">
            <w:pPr>
              <w:pStyle w:val="TableTextDecimalAlign"/>
            </w:pPr>
            <w:r w:rsidRPr="00B23C83">
              <w:t>10.3</w:t>
            </w:r>
          </w:p>
        </w:tc>
        <w:tc>
          <w:tcPr>
            <w:tcW w:w="380" w:type="pct"/>
          </w:tcPr>
          <w:p w14:paraId="352DA07F" w14:textId="77777777" w:rsidR="00C934CC" w:rsidRPr="00B23C83" w:rsidRDefault="00C934CC" w:rsidP="00047E44">
            <w:pPr>
              <w:pStyle w:val="TableTextDecimalAlign"/>
            </w:pPr>
            <w:r w:rsidRPr="00B23C83">
              <w:t>19.1</w:t>
            </w:r>
          </w:p>
        </w:tc>
        <w:tc>
          <w:tcPr>
            <w:tcW w:w="380" w:type="pct"/>
          </w:tcPr>
          <w:p w14:paraId="3272FC95" w14:textId="77777777" w:rsidR="00C934CC" w:rsidRPr="00B23C83" w:rsidRDefault="00C934CC" w:rsidP="00047E44">
            <w:pPr>
              <w:pStyle w:val="TableTextDecimalAlign"/>
            </w:pPr>
            <w:r w:rsidRPr="00B23C83">
              <w:t>14.8</w:t>
            </w:r>
          </w:p>
        </w:tc>
        <w:tc>
          <w:tcPr>
            <w:tcW w:w="379" w:type="pct"/>
          </w:tcPr>
          <w:p w14:paraId="0050AECF" w14:textId="77777777" w:rsidR="00C934CC" w:rsidRPr="00B23C83" w:rsidRDefault="00C934CC" w:rsidP="00047E44">
            <w:pPr>
              <w:pStyle w:val="TableTextDecimalAlign"/>
            </w:pPr>
            <w:r w:rsidRPr="00B23C83">
              <w:t>16.5</w:t>
            </w:r>
          </w:p>
        </w:tc>
        <w:tc>
          <w:tcPr>
            <w:tcW w:w="379" w:type="pct"/>
          </w:tcPr>
          <w:p w14:paraId="324EE409" w14:textId="77777777" w:rsidR="00C934CC" w:rsidRPr="00B23C83" w:rsidRDefault="00C934CC" w:rsidP="00047E44">
            <w:pPr>
              <w:pStyle w:val="TableTextDecimalAlign"/>
            </w:pPr>
            <w:r w:rsidRPr="00B23C83">
              <w:t>26.7</w:t>
            </w:r>
          </w:p>
        </w:tc>
        <w:tc>
          <w:tcPr>
            <w:tcW w:w="379" w:type="pct"/>
          </w:tcPr>
          <w:p w14:paraId="178F06E3" w14:textId="77777777" w:rsidR="00C934CC" w:rsidRPr="00B23C83" w:rsidRDefault="00C934CC" w:rsidP="00047E44">
            <w:pPr>
              <w:pStyle w:val="TableTextDecimalAlign"/>
            </w:pPr>
            <w:r w:rsidRPr="00B23C83">
              <w:t>15.8</w:t>
            </w:r>
          </w:p>
        </w:tc>
        <w:tc>
          <w:tcPr>
            <w:tcW w:w="701" w:type="pct"/>
          </w:tcPr>
          <w:p w14:paraId="6507FD9E" w14:textId="77777777" w:rsidR="00C934CC" w:rsidRPr="00B23C83" w:rsidRDefault="00C934CC" w:rsidP="00047E44">
            <w:pPr>
              <w:pStyle w:val="TableTextDecimalAlign"/>
              <w:rPr>
                <w:rFonts w:ascii="Gotham Medium" w:hAnsi="Gotham Medium" w:cs="Gotham Medium"/>
              </w:rPr>
            </w:pPr>
            <w:r w:rsidRPr="00B23C83">
              <w:t>15.7 (2,536)</w:t>
            </w:r>
          </w:p>
        </w:tc>
      </w:tr>
      <w:tr w:rsidR="00C934CC" w:rsidRPr="00B23C83" w14:paraId="1B246FE4" w14:textId="77777777" w:rsidTr="001E231E">
        <w:trPr>
          <w:trHeight w:val="113"/>
        </w:trPr>
        <w:tc>
          <w:tcPr>
            <w:tcW w:w="877" w:type="pct"/>
            <w:vMerge/>
          </w:tcPr>
          <w:p w14:paraId="6084B98B" w14:textId="77777777" w:rsidR="00C934CC" w:rsidRPr="00B23C83" w:rsidRDefault="00C934CC" w:rsidP="00047E44">
            <w:pPr>
              <w:pStyle w:val="TableText"/>
              <w:keepNext w:val="0"/>
            </w:pPr>
          </w:p>
        </w:tc>
        <w:tc>
          <w:tcPr>
            <w:tcW w:w="382" w:type="pct"/>
          </w:tcPr>
          <w:p w14:paraId="5ECF0174" w14:textId="77777777" w:rsidR="00C934CC" w:rsidRPr="00B23C83" w:rsidRDefault="00C934CC" w:rsidP="00047E44">
            <w:pPr>
              <w:pStyle w:val="TableTextCA"/>
            </w:pPr>
            <w:r w:rsidRPr="00B23C83">
              <w:t>2017</w:t>
            </w:r>
          </w:p>
        </w:tc>
        <w:tc>
          <w:tcPr>
            <w:tcW w:w="382" w:type="pct"/>
          </w:tcPr>
          <w:p w14:paraId="4677B7ED" w14:textId="77777777" w:rsidR="00C934CC" w:rsidRPr="00B23C83" w:rsidRDefault="00C934CC" w:rsidP="00047E44">
            <w:pPr>
              <w:pStyle w:val="TableTextDecimalAlign"/>
            </w:pPr>
            <w:r w:rsidRPr="00B23C83">
              <w:t>19.2</w:t>
            </w:r>
          </w:p>
        </w:tc>
        <w:tc>
          <w:tcPr>
            <w:tcW w:w="379" w:type="pct"/>
          </w:tcPr>
          <w:p w14:paraId="79D7D171" w14:textId="77777777" w:rsidR="00C934CC" w:rsidRPr="00B23C83" w:rsidRDefault="00C934CC" w:rsidP="00047E44">
            <w:pPr>
              <w:pStyle w:val="TableTextDecimalAlign"/>
            </w:pPr>
            <w:r w:rsidRPr="00B23C83">
              <w:t>16.4</w:t>
            </w:r>
          </w:p>
        </w:tc>
        <w:tc>
          <w:tcPr>
            <w:tcW w:w="380" w:type="pct"/>
          </w:tcPr>
          <w:p w14:paraId="678ACDCA" w14:textId="77777777" w:rsidR="00C934CC" w:rsidRPr="00B23C83" w:rsidRDefault="00C934CC" w:rsidP="00047E44">
            <w:pPr>
              <w:pStyle w:val="TableTextDecimalAlign"/>
            </w:pPr>
            <w:r w:rsidRPr="00B23C83">
              <w:t>11.6</w:t>
            </w:r>
          </w:p>
        </w:tc>
        <w:tc>
          <w:tcPr>
            <w:tcW w:w="380" w:type="pct"/>
          </w:tcPr>
          <w:p w14:paraId="5305B465" w14:textId="77777777" w:rsidR="00C934CC" w:rsidRPr="00B23C83" w:rsidRDefault="00C934CC" w:rsidP="00047E44">
            <w:pPr>
              <w:pStyle w:val="TableTextDecimalAlign"/>
            </w:pPr>
            <w:r w:rsidRPr="00B23C83">
              <w:t>21.1</w:t>
            </w:r>
          </w:p>
        </w:tc>
        <w:tc>
          <w:tcPr>
            <w:tcW w:w="380" w:type="pct"/>
          </w:tcPr>
          <w:p w14:paraId="1CE663C1" w14:textId="77777777" w:rsidR="00C934CC" w:rsidRPr="00B23C83" w:rsidRDefault="00C934CC" w:rsidP="00047E44">
            <w:pPr>
              <w:pStyle w:val="TableTextDecimalAlign"/>
            </w:pPr>
            <w:r w:rsidRPr="00B23C83">
              <w:t>16.6</w:t>
            </w:r>
          </w:p>
        </w:tc>
        <w:tc>
          <w:tcPr>
            <w:tcW w:w="379" w:type="pct"/>
          </w:tcPr>
          <w:p w14:paraId="4D8DAD84" w14:textId="77777777" w:rsidR="00C934CC" w:rsidRPr="00B23C83" w:rsidRDefault="00C934CC" w:rsidP="00047E44">
            <w:pPr>
              <w:pStyle w:val="TableTextDecimalAlign"/>
            </w:pPr>
            <w:r w:rsidRPr="00B23C83">
              <w:t>11.0</w:t>
            </w:r>
          </w:p>
        </w:tc>
        <w:tc>
          <w:tcPr>
            <w:tcW w:w="379" w:type="pct"/>
          </w:tcPr>
          <w:p w14:paraId="4F4688F4" w14:textId="77777777" w:rsidR="00C934CC" w:rsidRPr="00B23C83" w:rsidRDefault="00C934CC" w:rsidP="00047E44">
            <w:pPr>
              <w:pStyle w:val="TableTextDecimalAlign"/>
            </w:pPr>
            <w:r w:rsidRPr="00B23C83">
              <w:t>30.3</w:t>
            </w:r>
          </w:p>
        </w:tc>
        <w:tc>
          <w:tcPr>
            <w:tcW w:w="379" w:type="pct"/>
          </w:tcPr>
          <w:p w14:paraId="6000D6F9" w14:textId="77777777" w:rsidR="00C934CC" w:rsidRPr="00B23C83" w:rsidRDefault="00C934CC" w:rsidP="00047E44">
            <w:pPr>
              <w:pStyle w:val="TableTextDecimalAlign"/>
            </w:pPr>
            <w:r w:rsidRPr="00B23C83">
              <w:t>7.4</w:t>
            </w:r>
          </w:p>
        </w:tc>
        <w:tc>
          <w:tcPr>
            <w:tcW w:w="701" w:type="pct"/>
          </w:tcPr>
          <w:p w14:paraId="1B440299" w14:textId="77777777" w:rsidR="00C934CC" w:rsidRPr="00B23C83" w:rsidRDefault="00C934CC" w:rsidP="00047E44">
            <w:pPr>
              <w:pStyle w:val="TableTextDecimalAlign"/>
              <w:rPr>
                <w:rFonts w:ascii="Gotham Medium" w:hAnsi="Gotham Medium" w:cs="Gotham Medium"/>
              </w:rPr>
            </w:pPr>
            <w:r w:rsidRPr="00B23C83">
              <w:t>16.4 (2,511)</w:t>
            </w:r>
          </w:p>
        </w:tc>
      </w:tr>
      <w:tr w:rsidR="00C934CC" w:rsidRPr="00B23C83" w14:paraId="1AAFBED1" w14:textId="77777777" w:rsidTr="001E231E">
        <w:trPr>
          <w:trHeight w:val="113"/>
        </w:trPr>
        <w:tc>
          <w:tcPr>
            <w:tcW w:w="877" w:type="pct"/>
            <w:vMerge w:val="restart"/>
          </w:tcPr>
          <w:p w14:paraId="5FE53C2B" w14:textId="77777777" w:rsidR="00C934CC" w:rsidRPr="00B23C83" w:rsidRDefault="00C934CC" w:rsidP="00047E44">
            <w:pPr>
              <w:pStyle w:val="TableText"/>
            </w:pPr>
            <w:r w:rsidRPr="00B23C83">
              <w:t>Fusidic acid</w:t>
            </w:r>
          </w:p>
        </w:tc>
        <w:tc>
          <w:tcPr>
            <w:tcW w:w="382" w:type="pct"/>
          </w:tcPr>
          <w:p w14:paraId="78421C41" w14:textId="77777777" w:rsidR="00C934CC" w:rsidRPr="00B23C83" w:rsidRDefault="00C934CC" w:rsidP="00047E44">
            <w:pPr>
              <w:pStyle w:val="TableTextCA"/>
            </w:pPr>
            <w:r w:rsidRPr="00B23C83">
              <w:t>2015</w:t>
            </w:r>
          </w:p>
        </w:tc>
        <w:tc>
          <w:tcPr>
            <w:tcW w:w="382" w:type="pct"/>
          </w:tcPr>
          <w:p w14:paraId="1B42D344" w14:textId="77777777" w:rsidR="00C934CC" w:rsidRPr="00B23C83" w:rsidRDefault="00C934CC" w:rsidP="00047E44">
            <w:pPr>
              <w:pStyle w:val="TableTextDecimalAlign"/>
            </w:pPr>
            <w:r w:rsidRPr="00B23C83">
              <w:t>2.9</w:t>
            </w:r>
          </w:p>
        </w:tc>
        <w:tc>
          <w:tcPr>
            <w:tcW w:w="379" w:type="pct"/>
          </w:tcPr>
          <w:p w14:paraId="6DAF8FAC" w14:textId="77777777" w:rsidR="00C934CC" w:rsidRPr="00B23C83" w:rsidRDefault="00C934CC" w:rsidP="00047E44">
            <w:pPr>
              <w:pStyle w:val="TableTextDecimalAlign"/>
            </w:pPr>
            <w:r w:rsidRPr="00B23C83">
              <w:t>2.5</w:t>
            </w:r>
          </w:p>
        </w:tc>
        <w:tc>
          <w:tcPr>
            <w:tcW w:w="380" w:type="pct"/>
          </w:tcPr>
          <w:p w14:paraId="0327ADA1" w14:textId="77777777" w:rsidR="00C934CC" w:rsidRPr="00B23C83" w:rsidRDefault="00C934CC" w:rsidP="00047E44">
            <w:pPr>
              <w:pStyle w:val="TableTextDecimalAlign"/>
            </w:pPr>
            <w:r w:rsidRPr="00B23C83">
              <w:t>5.4</w:t>
            </w:r>
          </w:p>
        </w:tc>
        <w:tc>
          <w:tcPr>
            <w:tcW w:w="380" w:type="pct"/>
          </w:tcPr>
          <w:p w14:paraId="243C9B95" w14:textId="77777777" w:rsidR="00C934CC" w:rsidRPr="00B23C83" w:rsidRDefault="00C934CC" w:rsidP="00047E44">
            <w:pPr>
              <w:pStyle w:val="TableTextDecimalAlign"/>
            </w:pPr>
            <w:r w:rsidRPr="00B23C83">
              <w:t>1.9</w:t>
            </w:r>
          </w:p>
        </w:tc>
        <w:tc>
          <w:tcPr>
            <w:tcW w:w="380" w:type="pct"/>
          </w:tcPr>
          <w:p w14:paraId="44296F69" w14:textId="77777777" w:rsidR="00C934CC" w:rsidRPr="00B23C83" w:rsidRDefault="00C934CC" w:rsidP="00047E44">
            <w:pPr>
              <w:pStyle w:val="TableTextDecimalAlign"/>
            </w:pPr>
            <w:r w:rsidRPr="00B23C83">
              <w:t>2.3</w:t>
            </w:r>
          </w:p>
        </w:tc>
        <w:tc>
          <w:tcPr>
            <w:tcW w:w="379" w:type="pct"/>
          </w:tcPr>
          <w:p w14:paraId="04A3D62E" w14:textId="77777777" w:rsidR="00C934CC" w:rsidRPr="00B23C83" w:rsidRDefault="00C934CC" w:rsidP="00047E44">
            <w:pPr>
              <w:pStyle w:val="TableTextDecimalAlign"/>
            </w:pPr>
            <w:r w:rsidRPr="00B23C83">
              <w:t>3.9</w:t>
            </w:r>
          </w:p>
        </w:tc>
        <w:tc>
          <w:tcPr>
            <w:tcW w:w="379" w:type="pct"/>
          </w:tcPr>
          <w:p w14:paraId="1C5C5DAF" w14:textId="77777777" w:rsidR="00C934CC" w:rsidRPr="00B23C83" w:rsidRDefault="00C934CC" w:rsidP="00047E44">
            <w:pPr>
              <w:pStyle w:val="TableTextDecimalAlign"/>
            </w:pPr>
            <w:r w:rsidRPr="00B23C83">
              <w:t>4.5</w:t>
            </w:r>
          </w:p>
        </w:tc>
        <w:tc>
          <w:tcPr>
            <w:tcW w:w="379" w:type="pct"/>
          </w:tcPr>
          <w:p w14:paraId="1E82B42E" w14:textId="77777777" w:rsidR="00C934CC" w:rsidRPr="00B23C83" w:rsidRDefault="00C934CC" w:rsidP="00047E44">
            <w:pPr>
              <w:pStyle w:val="TableTextDecimalAlign"/>
            </w:pPr>
            <w:r w:rsidRPr="00B23C83">
              <w:t>6.2</w:t>
            </w:r>
          </w:p>
        </w:tc>
        <w:tc>
          <w:tcPr>
            <w:tcW w:w="701" w:type="pct"/>
          </w:tcPr>
          <w:p w14:paraId="174705A1" w14:textId="77777777" w:rsidR="00C934CC" w:rsidRPr="00B23C83" w:rsidRDefault="00C934CC" w:rsidP="00047E44">
            <w:pPr>
              <w:pStyle w:val="TableTextDecimalAlign"/>
              <w:rPr>
                <w:rFonts w:ascii="Gotham Medium" w:hAnsi="Gotham Medium" w:cs="Gotham Medium"/>
              </w:rPr>
            </w:pPr>
            <w:r w:rsidRPr="00B23C83">
              <w:t>3.3 (2,398)</w:t>
            </w:r>
          </w:p>
        </w:tc>
      </w:tr>
      <w:tr w:rsidR="00C934CC" w:rsidRPr="00B23C83" w14:paraId="067C28F5" w14:textId="77777777" w:rsidTr="001E231E">
        <w:trPr>
          <w:trHeight w:val="113"/>
        </w:trPr>
        <w:tc>
          <w:tcPr>
            <w:tcW w:w="877" w:type="pct"/>
            <w:vMerge/>
          </w:tcPr>
          <w:p w14:paraId="63381CC8" w14:textId="77777777" w:rsidR="00C934CC" w:rsidRPr="00B23C83" w:rsidRDefault="00C934CC" w:rsidP="00047E44">
            <w:pPr>
              <w:pStyle w:val="TableText"/>
              <w:keepNext w:val="0"/>
            </w:pPr>
          </w:p>
        </w:tc>
        <w:tc>
          <w:tcPr>
            <w:tcW w:w="382" w:type="pct"/>
          </w:tcPr>
          <w:p w14:paraId="7AB52215" w14:textId="77777777" w:rsidR="00C934CC" w:rsidRPr="00B23C83" w:rsidRDefault="00C934CC" w:rsidP="00047E44">
            <w:pPr>
              <w:pStyle w:val="TableTextCA"/>
            </w:pPr>
            <w:r w:rsidRPr="00B23C83">
              <w:t>2016</w:t>
            </w:r>
          </w:p>
        </w:tc>
        <w:tc>
          <w:tcPr>
            <w:tcW w:w="382" w:type="pct"/>
          </w:tcPr>
          <w:p w14:paraId="11E98262" w14:textId="77777777" w:rsidR="00C934CC" w:rsidRPr="00B23C83" w:rsidRDefault="00C934CC" w:rsidP="00047E44">
            <w:pPr>
              <w:pStyle w:val="TableTextDecimalAlign"/>
            </w:pPr>
            <w:r w:rsidRPr="00B23C83">
              <w:t>2.4</w:t>
            </w:r>
          </w:p>
        </w:tc>
        <w:tc>
          <w:tcPr>
            <w:tcW w:w="379" w:type="pct"/>
          </w:tcPr>
          <w:p w14:paraId="463B9BBB" w14:textId="77777777" w:rsidR="00C934CC" w:rsidRPr="00B23C83" w:rsidRDefault="00C934CC" w:rsidP="00047E44">
            <w:pPr>
              <w:pStyle w:val="TableTextDecimalAlign"/>
            </w:pPr>
            <w:r w:rsidRPr="00B23C83">
              <w:t>2.6</w:t>
            </w:r>
          </w:p>
        </w:tc>
        <w:tc>
          <w:tcPr>
            <w:tcW w:w="380" w:type="pct"/>
          </w:tcPr>
          <w:p w14:paraId="77D21C43" w14:textId="77777777" w:rsidR="00C934CC" w:rsidRPr="00B23C83" w:rsidRDefault="00C934CC" w:rsidP="00047E44">
            <w:pPr>
              <w:pStyle w:val="TableTextDecimalAlign"/>
            </w:pPr>
            <w:r w:rsidRPr="00B23C83">
              <w:t>5.9</w:t>
            </w:r>
          </w:p>
        </w:tc>
        <w:tc>
          <w:tcPr>
            <w:tcW w:w="380" w:type="pct"/>
          </w:tcPr>
          <w:p w14:paraId="5293338B" w14:textId="77777777" w:rsidR="00C934CC" w:rsidRPr="00B23C83" w:rsidRDefault="00C934CC" w:rsidP="00047E44">
            <w:pPr>
              <w:pStyle w:val="TableTextDecimalAlign"/>
            </w:pPr>
            <w:r w:rsidRPr="00B23C83">
              <w:t>3.2</w:t>
            </w:r>
          </w:p>
        </w:tc>
        <w:tc>
          <w:tcPr>
            <w:tcW w:w="380" w:type="pct"/>
          </w:tcPr>
          <w:p w14:paraId="742D496A" w14:textId="77777777" w:rsidR="00C934CC" w:rsidRPr="00B23C83" w:rsidRDefault="00C934CC" w:rsidP="00047E44">
            <w:pPr>
              <w:pStyle w:val="TableTextDecimalAlign"/>
            </w:pPr>
            <w:r w:rsidRPr="00B23C83">
              <w:t>1.9</w:t>
            </w:r>
          </w:p>
        </w:tc>
        <w:tc>
          <w:tcPr>
            <w:tcW w:w="379" w:type="pct"/>
          </w:tcPr>
          <w:p w14:paraId="08665342" w14:textId="77777777" w:rsidR="00C934CC" w:rsidRPr="00B23C83" w:rsidRDefault="00C934CC" w:rsidP="00047E44">
            <w:pPr>
              <w:pStyle w:val="TableTextDecimalAlign"/>
            </w:pPr>
            <w:r w:rsidRPr="00B23C83">
              <w:t>4.6</w:t>
            </w:r>
          </w:p>
        </w:tc>
        <w:tc>
          <w:tcPr>
            <w:tcW w:w="379" w:type="pct"/>
          </w:tcPr>
          <w:p w14:paraId="5894C63E" w14:textId="77777777" w:rsidR="00C934CC" w:rsidRPr="00B23C83" w:rsidRDefault="00C934CC" w:rsidP="00047E44">
            <w:pPr>
              <w:pStyle w:val="TableTextDecimalAlign"/>
            </w:pPr>
            <w:r w:rsidRPr="00B23C83">
              <w:t>2.2</w:t>
            </w:r>
          </w:p>
        </w:tc>
        <w:tc>
          <w:tcPr>
            <w:tcW w:w="379" w:type="pct"/>
          </w:tcPr>
          <w:p w14:paraId="5E862C5C" w14:textId="77777777" w:rsidR="00C934CC" w:rsidRPr="00B23C83" w:rsidRDefault="00C934CC" w:rsidP="00047E44">
            <w:pPr>
              <w:pStyle w:val="TableTextDecimalAlign"/>
            </w:pPr>
            <w:r w:rsidRPr="00B23C83">
              <w:t>2.0</w:t>
            </w:r>
          </w:p>
        </w:tc>
        <w:tc>
          <w:tcPr>
            <w:tcW w:w="701" w:type="pct"/>
          </w:tcPr>
          <w:p w14:paraId="5C60BE94" w14:textId="77777777" w:rsidR="00C934CC" w:rsidRPr="00B23C83" w:rsidRDefault="00C934CC" w:rsidP="00047E44">
            <w:pPr>
              <w:pStyle w:val="TableTextDecimalAlign"/>
              <w:rPr>
                <w:rFonts w:ascii="Gotham Medium" w:hAnsi="Gotham Medium" w:cs="Gotham Medium"/>
              </w:rPr>
            </w:pPr>
            <w:r w:rsidRPr="00B23C83">
              <w:t>3.2 (2,536)</w:t>
            </w:r>
          </w:p>
        </w:tc>
      </w:tr>
      <w:tr w:rsidR="00C934CC" w:rsidRPr="00B23C83" w14:paraId="59F42FE2" w14:textId="77777777" w:rsidTr="001E231E">
        <w:trPr>
          <w:trHeight w:val="113"/>
        </w:trPr>
        <w:tc>
          <w:tcPr>
            <w:tcW w:w="877" w:type="pct"/>
            <w:vMerge/>
          </w:tcPr>
          <w:p w14:paraId="643BF5C6" w14:textId="77777777" w:rsidR="00C934CC" w:rsidRPr="00B23C83" w:rsidRDefault="00C934CC" w:rsidP="00047E44">
            <w:pPr>
              <w:pStyle w:val="TableText"/>
              <w:keepNext w:val="0"/>
            </w:pPr>
          </w:p>
        </w:tc>
        <w:tc>
          <w:tcPr>
            <w:tcW w:w="382" w:type="pct"/>
          </w:tcPr>
          <w:p w14:paraId="6B50A4AA" w14:textId="77777777" w:rsidR="00C934CC" w:rsidRPr="00B23C83" w:rsidRDefault="00C934CC" w:rsidP="00047E44">
            <w:pPr>
              <w:pStyle w:val="TableTextCA"/>
            </w:pPr>
            <w:r w:rsidRPr="00B23C83">
              <w:t>2017</w:t>
            </w:r>
          </w:p>
        </w:tc>
        <w:tc>
          <w:tcPr>
            <w:tcW w:w="382" w:type="pct"/>
          </w:tcPr>
          <w:p w14:paraId="0FC9F1A4" w14:textId="77777777" w:rsidR="00C934CC" w:rsidRPr="00B23C83" w:rsidRDefault="00C934CC" w:rsidP="00047E44">
            <w:pPr>
              <w:pStyle w:val="TableTextDecimalAlign"/>
            </w:pPr>
            <w:r w:rsidRPr="00B23C83">
              <w:t>3.4</w:t>
            </w:r>
          </w:p>
        </w:tc>
        <w:tc>
          <w:tcPr>
            <w:tcW w:w="379" w:type="pct"/>
          </w:tcPr>
          <w:p w14:paraId="5147D900" w14:textId="77777777" w:rsidR="00C934CC" w:rsidRPr="00B23C83" w:rsidRDefault="00C934CC" w:rsidP="00047E44">
            <w:pPr>
              <w:pStyle w:val="TableTextDecimalAlign"/>
            </w:pPr>
            <w:r w:rsidRPr="00B23C83">
              <w:t>1.6</w:t>
            </w:r>
          </w:p>
        </w:tc>
        <w:tc>
          <w:tcPr>
            <w:tcW w:w="380" w:type="pct"/>
          </w:tcPr>
          <w:p w14:paraId="4C5CA639" w14:textId="77777777" w:rsidR="00C934CC" w:rsidRPr="00B23C83" w:rsidRDefault="00C934CC" w:rsidP="00047E44">
            <w:pPr>
              <w:pStyle w:val="TableTextDecimalAlign"/>
            </w:pPr>
            <w:r w:rsidRPr="00B23C83">
              <w:t>6.3</w:t>
            </w:r>
          </w:p>
        </w:tc>
        <w:tc>
          <w:tcPr>
            <w:tcW w:w="380" w:type="pct"/>
          </w:tcPr>
          <w:p w14:paraId="1961AEA7" w14:textId="77777777" w:rsidR="00C934CC" w:rsidRPr="00B23C83" w:rsidRDefault="00C934CC" w:rsidP="00047E44">
            <w:pPr>
              <w:pStyle w:val="TableTextDecimalAlign"/>
            </w:pPr>
            <w:r w:rsidRPr="00B23C83">
              <w:t>2.4</w:t>
            </w:r>
          </w:p>
        </w:tc>
        <w:tc>
          <w:tcPr>
            <w:tcW w:w="380" w:type="pct"/>
          </w:tcPr>
          <w:p w14:paraId="5375FD41" w14:textId="77777777" w:rsidR="00C934CC" w:rsidRPr="00B23C83" w:rsidRDefault="00C934CC" w:rsidP="00047E44">
            <w:pPr>
              <w:pStyle w:val="TableTextDecimalAlign"/>
            </w:pPr>
            <w:r w:rsidRPr="00B23C83">
              <w:t>1.3</w:t>
            </w:r>
          </w:p>
        </w:tc>
        <w:tc>
          <w:tcPr>
            <w:tcW w:w="379" w:type="pct"/>
          </w:tcPr>
          <w:p w14:paraId="7081967B" w14:textId="77777777" w:rsidR="00C934CC" w:rsidRPr="00B23C83" w:rsidRDefault="00C934CC" w:rsidP="00047E44">
            <w:pPr>
              <w:pStyle w:val="TableTextDecimalAlign"/>
            </w:pPr>
            <w:r w:rsidRPr="00B23C83">
              <w:t>1.1</w:t>
            </w:r>
          </w:p>
        </w:tc>
        <w:tc>
          <w:tcPr>
            <w:tcW w:w="379" w:type="pct"/>
          </w:tcPr>
          <w:p w14:paraId="3676CDCB" w14:textId="77777777" w:rsidR="00C934CC" w:rsidRPr="00B23C83" w:rsidRDefault="00C934CC" w:rsidP="00047E44">
            <w:pPr>
              <w:pStyle w:val="TableTextDecimalAlign"/>
            </w:pPr>
            <w:r w:rsidRPr="00B23C83">
              <w:t>6.1</w:t>
            </w:r>
          </w:p>
        </w:tc>
        <w:tc>
          <w:tcPr>
            <w:tcW w:w="379" w:type="pct"/>
          </w:tcPr>
          <w:p w14:paraId="06C1A7D0" w14:textId="77777777" w:rsidR="00C934CC" w:rsidRPr="00B23C83" w:rsidRDefault="00C934CC" w:rsidP="00047E44">
            <w:pPr>
              <w:pStyle w:val="TableTextDecimalAlign"/>
            </w:pPr>
            <w:r w:rsidRPr="00B23C83">
              <w:t>3.2</w:t>
            </w:r>
          </w:p>
        </w:tc>
        <w:tc>
          <w:tcPr>
            <w:tcW w:w="701" w:type="pct"/>
          </w:tcPr>
          <w:p w14:paraId="4E4F797B" w14:textId="77777777" w:rsidR="00C934CC" w:rsidRPr="00B23C83" w:rsidRDefault="00C934CC" w:rsidP="00047E44">
            <w:pPr>
              <w:pStyle w:val="TableTextDecimalAlign"/>
              <w:rPr>
                <w:rFonts w:ascii="Gotham Medium" w:hAnsi="Gotham Medium" w:cs="Gotham Medium"/>
              </w:rPr>
            </w:pPr>
            <w:r w:rsidRPr="00B23C83">
              <w:t>3.3 (2,511)</w:t>
            </w:r>
          </w:p>
        </w:tc>
      </w:tr>
      <w:tr w:rsidR="00C934CC" w:rsidRPr="00B23C83" w14:paraId="2F9D06BA" w14:textId="77777777" w:rsidTr="001E231E">
        <w:trPr>
          <w:trHeight w:val="113"/>
        </w:trPr>
        <w:tc>
          <w:tcPr>
            <w:tcW w:w="877" w:type="pct"/>
            <w:vMerge w:val="restart"/>
          </w:tcPr>
          <w:p w14:paraId="07DDE6E5" w14:textId="77777777" w:rsidR="00C934CC" w:rsidRPr="00B23C83" w:rsidRDefault="00C934CC" w:rsidP="00047E44">
            <w:pPr>
              <w:pStyle w:val="TableText"/>
            </w:pPr>
            <w:r w:rsidRPr="00B23C83">
              <w:t>Gentamicin</w:t>
            </w:r>
          </w:p>
        </w:tc>
        <w:tc>
          <w:tcPr>
            <w:tcW w:w="382" w:type="pct"/>
          </w:tcPr>
          <w:p w14:paraId="66EF80FB" w14:textId="77777777" w:rsidR="00C934CC" w:rsidRPr="00B23C83" w:rsidRDefault="00C934CC" w:rsidP="00047E44">
            <w:pPr>
              <w:pStyle w:val="TableTextCA"/>
            </w:pPr>
            <w:r w:rsidRPr="00B23C83">
              <w:t>2015</w:t>
            </w:r>
          </w:p>
        </w:tc>
        <w:tc>
          <w:tcPr>
            <w:tcW w:w="382" w:type="pct"/>
          </w:tcPr>
          <w:p w14:paraId="0D341A51" w14:textId="77777777" w:rsidR="00C934CC" w:rsidRPr="00B23C83" w:rsidRDefault="00C934CC" w:rsidP="00047E44">
            <w:pPr>
              <w:pStyle w:val="TableTextDecimalAlign"/>
            </w:pPr>
            <w:r w:rsidRPr="00B23C83">
              <w:t>9.7</w:t>
            </w:r>
          </w:p>
        </w:tc>
        <w:tc>
          <w:tcPr>
            <w:tcW w:w="379" w:type="pct"/>
          </w:tcPr>
          <w:p w14:paraId="22E255F1" w14:textId="77777777" w:rsidR="00C934CC" w:rsidRPr="00B23C83" w:rsidRDefault="00C934CC" w:rsidP="00047E44">
            <w:pPr>
              <w:pStyle w:val="TableTextDecimalAlign"/>
            </w:pPr>
            <w:r w:rsidRPr="00B23C83">
              <w:t>3.2</w:t>
            </w:r>
          </w:p>
        </w:tc>
        <w:tc>
          <w:tcPr>
            <w:tcW w:w="380" w:type="pct"/>
          </w:tcPr>
          <w:p w14:paraId="6007C116" w14:textId="77777777" w:rsidR="00C934CC" w:rsidRPr="00B23C83" w:rsidRDefault="00C934CC" w:rsidP="00047E44">
            <w:pPr>
              <w:pStyle w:val="TableTextDecimalAlign"/>
            </w:pPr>
            <w:r w:rsidRPr="00B23C83">
              <w:t>1.4</w:t>
            </w:r>
          </w:p>
        </w:tc>
        <w:tc>
          <w:tcPr>
            <w:tcW w:w="380" w:type="pct"/>
          </w:tcPr>
          <w:p w14:paraId="24874E39" w14:textId="77777777" w:rsidR="00C934CC" w:rsidRPr="00B23C83" w:rsidRDefault="00C934CC" w:rsidP="00047E44">
            <w:pPr>
              <w:pStyle w:val="TableTextDecimalAlign"/>
            </w:pPr>
            <w:r w:rsidRPr="00B23C83">
              <w:t>3.1</w:t>
            </w:r>
          </w:p>
        </w:tc>
        <w:tc>
          <w:tcPr>
            <w:tcW w:w="380" w:type="pct"/>
          </w:tcPr>
          <w:p w14:paraId="75D0A364" w14:textId="77777777" w:rsidR="00C934CC" w:rsidRPr="00B23C83" w:rsidRDefault="00C934CC" w:rsidP="00047E44">
            <w:pPr>
              <w:pStyle w:val="TableTextDecimalAlign"/>
            </w:pPr>
            <w:r w:rsidRPr="00B23C83">
              <w:t>0.5</w:t>
            </w:r>
          </w:p>
        </w:tc>
        <w:tc>
          <w:tcPr>
            <w:tcW w:w="379" w:type="pct"/>
          </w:tcPr>
          <w:p w14:paraId="6019267E" w14:textId="77777777" w:rsidR="00C934CC" w:rsidRPr="00B23C83" w:rsidRDefault="00C934CC" w:rsidP="00047E44">
            <w:pPr>
              <w:pStyle w:val="TableTextDecimalAlign"/>
            </w:pPr>
            <w:r w:rsidRPr="00B23C83">
              <w:t>0.0</w:t>
            </w:r>
          </w:p>
        </w:tc>
        <w:tc>
          <w:tcPr>
            <w:tcW w:w="379" w:type="pct"/>
          </w:tcPr>
          <w:p w14:paraId="3FE690A8" w14:textId="77777777" w:rsidR="00C934CC" w:rsidRPr="00B23C83" w:rsidRDefault="00C934CC" w:rsidP="00047E44">
            <w:pPr>
              <w:pStyle w:val="TableTextDecimalAlign"/>
            </w:pPr>
            <w:r w:rsidRPr="00B23C83">
              <w:t>7.3</w:t>
            </w:r>
          </w:p>
        </w:tc>
        <w:tc>
          <w:tcPr>
            <w:tcW w:w="379" w:type="pct"/>
          </w:tcPr>
          <w:p w14:paraId="0B48518E" w14:textId="77777777" w:rsidR="00C934CC" w:rsidRPr="00B23C83" w:rsidRDefault="00C934CC" w:rsidP="00047E44">
            <w:pPr>
              <w:pStyle w:val="TableTextDecimalAlign"/>
            </w:pPr>
            <w:r w:rsidRPr="00B23C83">
              <w:t>2.5</w:t>
            </w:r>
          </w:p>
        </w:tc>
        <w:tc>
          <w:tcPr>
            <w:tcW w:w="701" w:type="pct"/>
          </w:tcPr>
          <w:p w14:paraId="706D63DD" w14:textId="77777777" w:rsidR="00C934CC" w:rsidRPr="00B23C83" w:rsidRDefault="00C934CC" w:rsidP="00047E44">
            <w:pPr>
              <w:pStyle w:val="TableTextDecimalAlign"/>
              <w:rPr>
                <w:rFonts w:ascii="Gotham Medium" w:hAnsi="Gotham Medium" w:cs="Gotham Medium"/>
              </w:rPr>
            </w:pPr>
            <w:r w:rsidRPr="00B23C83">
              <w:t>4.0 (2,398)</w:t>
            </w:r>
          </w:p>
        </w:tc>
      </w:tr>
      <w:tr w:rsidR="00C934CC" w:rsidRPr="00B23C83" w14:paraId="59EA4B9B" w14:textId="77777777" w:rsidTr="001E231E">
        <w:trPr>
          <w:trHeight w:val="113"/>
        </w:trPr>
        <w:tc>
          <w:tcPr>
            <w:tcW w:w="877" w:type="pct"/>
            <w:vMerge/>
          </w:tcPr>
          <w:p w14:paraId="3617E7B6" w14:textId="77777777" w:rsidR="00C934CC" w:rsidRPr="00B23C83" w:rsidRDefault="00C934CC" w:rsidP="00047E44">
            <w:pPr>
              <w:pStyle w:val="TableText"/>
              <w:keepNext w:val="0"/>
            </w:pPr>
          </w:p>
        </w:tc>
        <w:tc>
          <w:tcPr>
            <w:tcW w:w="382" w:type="pct"/>
          </w:tcPr>
          <w:p w14:paraId="4E20F84C" w14:textId="77777777" w:rsidR="00C934CC" w:rsidRPr="00B23C83" w:rsidRDefault="00C934CC" w:rsidP="00047E44">
            <w:pPr>
              <w:pStyle w:val="TableTextCA"/>
            </w:pPr>
            <w:r w:rsidRPr="00B23C83">
              <w:t>2016</w:t>
            </w:r>
          </w:p>
        </w:tc>
        <w:tc>
          <w:tcPr>
            <w:tcW w:w="382" w:type="pct"/>
          </w:tcPr>
          <w:p w14:paraId="61E26AE0" w14:textId="77777777" w:rsidR="00C934CC" w:rsidRPr="00B23C83" w:rsidRDefault="00C934CC" w:rsidP="00047E44">
            <w:pPr>
              <w:pStyle w:val="TableTextDecimalAlign"/>
            </w:pPr>
            <w:r w:rsidRPr="00B23C83">
              <w:t>8.5</w:t>
            </w:r>
          </w:p>
        </w:tc>
        <w:tc>
          <w:tcPr>
            <w:tcW w:w="379" w:type="pct"/>
          </w:tcPr>
          <w:p w14:paraId="462B0976" w14:textId="77777777" w:rsidR="00C934CC" w:rsidRPr="00B23C83" w:rsidRDefault="00C934CC" w:rsidP="00047E44">
            <w:pPr>
              <w:pStyle w:val="TableTextDecimalAlign"/>
            </w:pPr>
            <w:r w:rsidRPr="00B23C83">
              <w:t>1.2</w:t>
            </w:r>
          </w:p>
        </w:tc>
        <w:tc>
          <w:tcPr>
            <w:tcW w:w="380" w:type="pct"/>
          </w:tcPr>
          <w:p w14:paraId="7C16D7E5" w14:textId="77777777" w:rsidR="00C934CC" w:rsidRPr="00B23C83" w:rsidRDefault="00C934CC" w:rsidP="00047E44">
            <w:pPr>
              <w:pStyle w:val="TableTextDecimalAlign"/>
            </w:pPr>
            <w:r w:rsidRPr="00B23C83">
              <w:t>1.6</w:t>
            </w:r>
          </w:p>
        </w:tc>
        <w:tc>
          <w:tcPr>
            <w:tcW w:w="380" w:type="pct"/>
          </w:tcPr>
          <w:p w14:paraId="136558D7" w14:textId="77777777" w:rsidR="00C934CC" w:rsidRPr="00B23C83" w:rsidRDefault="00C934CC" w:rsidP="00047E44">
            <w:pPr>
              <w:pStyle w:val="TableTextDecimalAlign"/>
            </w:pPr>
            <w:r w:rsidRPr="00B23C83">
              <w:t>4.3</w:t>
            </w:r>
          </w:p>
        </w:tc>
        <w:tc>
          <w:tcPr>
            <w:tcW w:w="380" w:type="pct"/>
          </w:tcPr>
          <w:p w14:paraId="320DF245" w14:textId="77777777" w:rsidR="00C934CC" w:rsidRPr="00B23C83" w:rsidRDefault="00C934CC" w:rsidP="00047E44">
            <w:pPr>
              <w:pStyle w:val="TableTextDecimalAlign"/>
            </w:pPr>
            <w:r w:rsidRPr="00B23C83">
              <w:t>1.2</w:t>
            </w:r>
          </w:p>
        </w:tc>
        <w:tc>
          <w:tcPr>
            <w:tcW w:w="379" w:type="pct"/>
          </w:tcPr>
          <w:p w14:paraId="5C140374" w14:textId="77777777" w:rsidR="00C934CC" w:rsidRPr="00B23C83" w:rsidRDefault="00C934CC" w:rsidP="00047E44">
            <w:pPr>
              <w:pStyle w:val="TableTextDecimalAlign"/>
            </w:pPr>
            <w:r w:rsidRPr="00B23C83">
              <w:t>0.0</w:t>
            </w:r>
          </w:p>
        </w:tc>
        <w:tc>
          <w:tcPr>
            <w:tcW w:w="379" w:type="pct"/>
          </w:tcPr>
          <w:p w14:paraId="06D55070" w14:textId="77777777" w:rsidR="00C934CC" w:rsidRPr="00B23C83" w:rsidRDefault="00C934CC" w:rsidP="00047E44">
            <w:pPr>
              <w:pStyle w:val="TableTextDecimalAlign"/>
            </w:pPr>
            <w:r w:rsidRPr="00B23C83">
              <w:t>6.7</w:t>
            </w:r>
          </w:p>
        </w:tc>
        <w:tc>
          <w:tcPr>
            <w:tcW w:w="379" w:type="pct"/>
          </w:tcPr>
          <w:p w14:paraId="407B7D41" w14:textId="77777777" w:rsidR="00C934CC" w:rsidRPr="00B23C83" w:rsidRDefault="00C934CC" w:rsidP="00047E44">
            <w:pPr>
              <w:pStyle w:val="TableTextDecimalAlign"/>
            </w:pPr>
            <w:r w:rsidRPr="00B23C83">
              <w:t>5.0</w:t>
            </w:r>
          </w:p>
        </w:tc>
        <w:tc>
          <w:tcPr>
            <w:tcW w:w="701" w:type="pct"/>
          </w:tcPr>
          <w:p w14:paraId="5C80F2AA" w14:textId="77777777" w:rsidR="00C934CC" w:rsidRPr="00B23C83" w:rsidRDefault="00C934CC" w:rsidP="00047E44">
            <w:pPr>
              <w:pStyle w:val="TableTextDecimalAlign"/>
              <w:rPr>
                <w:rFonts w:ascii="Gotham Medium" w:hAnsi="Gotham Medium" w:cs="Gotham Medium"/>
              </w:rPr>
            </w:pPr>
            <w:r w:rsidRPr="00B23C83">
              <w:t>3.7 (2,538)</w:t>
            </w:r>
          </w:p>
        </w:tc>
      </w:tr>
      <w:tr w:rsidR="00C934CC" w:rsidRPr="00B23C83" w14:paraId="3DF57CBE" w14:textId="77777777" w:rsidTr="001E231E">
        <w:trPr>
          <w:trHeight w:val="113"/>
        </w:trPr>
        <w:tc>
          <w:tcPr>
            <w:tcW w:w="877" w:type="pct"/>
            <w:vMerge/>
          </w:tcPr>
          <w:p w14:paraId="0C637013" w14:textId="77777777" w:rsidR="00C934CC" w:rsidRPr="00B23C83" w:rsidRDefault="00C934CC" w:rsidP="00047E44">
            <w:pPr>
              <w:pStyle w:val="TableText"/>
              <w:keepNext w:val="0"/>
            </w:pPr>
          </w:p>
        </w:tc>
        <w:tc>
          <w:tcPr>
            <w:tcW w:w="382" w:type="pct"/>
          </w:tcPr>
          <w:p w14:paraId="5DCF388E" w14:textId="77777777" w:rsidR="00C934CC" w:rsidRPr="00B23C83" w:rsidRDefault="00C934CC" w:rsidP="00047E44">
            <w:pPr>
              <w:pStyle w:val="TableTextCA"/>
            </w:pPr>
            <w:r w:rsidRPr="00B23C83">
              <w:t>2017</w:t>
            </w:r>
          </w:p>
        </w:tc>
        <w:tc>
          <w:tcPr>
            <w:tcW w:w="382" w:type="pct"/>
          </w:tcPr>
          <w:p w14:paraId="71B98D81" w14:textId="77777777" w:rsidR="00C934CC" w:rsidRPr="00B23C83" w:rsidRDefault="00C934CC" w:rsidP="00047E44">
            <w:pPr>
              <w:pStyle w:val="TableTextDecimalAlign"/>
            </w:pPr>
            <w:r w:rsidRPr="00B23C83">
              <w:t>8.7</w:t>
            </w:r>
          </w:p>
        </w:tc>
        <w:tc>
          <w:tcPr>
            <w:tcW w:w="379" w:type="pct"/>
          </w:tcPr>
          <w:p w14:paraId="7676799B" w14:textId="77777777" w:rsidR="00C934CC" w:rsidRPr="00B23C83" w:rsidRDefault="00C934CC" w:rsidP="00047E44">
            <w:pPr>
              <w:pStyle w:val="TableTextDecimalAlign"/>
            </w:pPr>
            <w:r w:rsidRPr="00B23C83">
              <w:t>3.0</w:t>
            </w:r>
          </w:p>
        </w:tc>
        <w:tc>
          <w:tcPr>
            <w:tcW w:w="380" w:type="pct"/>
          </w:tcPr>
          <w:p w14:paraId="3A24374E" w14:textId="77777777" w:rsidR="00C934CC" w:rsidRPr="00B23C83" w:rsidRDefault="00C934CC" w:rsidP="00047E44">
            <w:pPr>
              <w:pStyle w:val="TableTextDecimalAlign"/>
            </w:pPr>
            <w:r w:rsidRPr="00B23C83">
              <w:t>2.0</w:t>
            </w:r>
          </w:p>
        </w:tc>
        <w:tc>
          <w:tcPr>
            <w:tcW w:w="380" w:type="pct"/>
          </w:tcPr>
          <w:p w14:paraId="1A6A78E4" w14:textId="77777777" w:rsidR="00C934CC" w:rsidRPr="00B23C83" w:rsidRDefault="00C934CC" w:rsidP="00047E44">
            <w:pPr>
              <w:pStyle w:val="TableTextDecimalAlign"/>
            </w:pPr>
            <w:r w:rsidRPr="00B23C83">
              <w:t>2.4</w:t>
            </w:r>
          </w:p>
        </w:tc>
        <w:tc>
          <w:tcPr>
            <w:tcW w:w="380" w:type="pct"/>
          </w:tcPr>
          <w:p w14:paraId="01AC763C" w14:textId="77777777" w:rsidR="00C934CC" w:rsidRPr="00B23C83" w:rsidRDefault="00C934CC" w:rsidP="00047E44">
            <w:pPr>
              <w:pStyle w:val="TableTextDecimalAlign"/>
            </w:pPr>
            <w:r w:rsidRPr="00B23C83">
              <w:t>1.1</w:t>
            </w:r>
          </w:p>
        </w:tc>
        <w:tc>
          <w:tcPr>
            <w:tcW w:w="379" w:type="pct"/>
          </w:tcPr>
          <w:p w14:paraId="50408023" w14:textId="77777777" w:rsidR="00C934CC" w:rsidRPr="00B23C83" w:rsidRDefault="00C934CC" w:rsidP="00047E44">
            <w:pPr>
              <w:pStyle w:val="TableTextDecimalAlign"/>
            </w:pPr>
            <w:r w:rsidRPr="00B23C83">
              <w:t>1.1</w:t>
            </w:r>
          </w:p>
        </w:tc>
        <w:tc>
          <w:tcPr>
            <w:tcW w:w="379" w:type="pct"/>
          </w:tcPr>
          <w:p w14:paraId="55809C3A" w14:textId="77777777" w:rsidR="00C934CC" w:rsidRPr="00B23C83" w:rsidRDefault="00C934CC" w:rsidP="00047E44">
            <w:pPr>
              <w:pStyle w:val="TableTextDecimalAlign"/>
            </w:pPr>
            <w:r w:rsidRPr="00B23C83">
              <w:t>8.1</w:t>
            </w:r>
          </w:p>
        </w:tc>
        <w:tc>
          <w:tcPr>
            <w:tcW w:w="379" w:type="pct"/>
          </w:tcPr>
          <w:p w14:paraId="41F641ED" w14:textId="77777777" w:rsidR="00C934CC" w:rsidRPr="00B23C83" w:rsidRDefault="00C934CC" w:rsidP="00047E44">
            <w:pPr>
              <w:pStyle w:val="TableTextDecimalAlign"/>
            </w:pPr>
            <w:r w:rsidRPr="00B23C83">
              <w:t>3.2</w:t>
            </w:r>
          </w:p>
        </w:tc>
        <w:tc>
          <w:tcPr>
            <w:tcW w:w="701" w:type="pct"/>
          </w:tcPr>
          <w:p w14:paraId="1F4BE74F" w14:textId="77777777" w:rsidR="00C934CC" w:rsidRPr="00B23C83" w:rsidRDefault="00C934CC" w:rsidP="00047E44">
            <w:pPr>
              <w:pStyle w:val="TableTextDecimalAlign"/>
              <w:rPr>
                <w:rFonts w:ascii="Gotham Medium" w:hAnsi="Gotham Medium" w:cs="Gotham Medium"/>
              </w:rPr>
            </w:pPr>
            <w:r w:rsidRPr="00B23C83">
              <w:t>4.1 (2,511)</w:t>
            </w:r>
          </w:p>
        </w:tc>
      </w:tr>
      <w:tr w:rsidR="00C934CC" w:rsidRPr="00B23C83" w14:paraId="6C911942" w14:textId="77777777" w:rsidTr="001E231E">
        <w:trPr>
          <w:trHeight w:val="113"/>
        </w:trPr>
        <w:tc>
          <w:tcPr>
            <w:tcW w:w="877" w:type="pct"/>
            <w:vMerge w:val="restart"/>
          </w:tcPr>
          <w:p w14:paraId="0DBF63F6" w14:textId="77777777" w:rsidR="00C934CC" w:rsidRPr="00B23C83" w:rsidRDefault="00C934CC" w:rsidP="00047E44">
            <w:pPr>
              <w:pStyle w:val="TableText"/>
            </w:pPr>
            <w:r w:rsidRPr="00B23C83">
              <w:t>Linezolid</w:t>
            </w:r>
          </w:p>
        </w:tc>
        <w:tc>
          <w:tcPr>
            <w:tcW w:w="382" w:type="pct"/>
          </w:tcPr>
          <w:p w14:paraId="026A8D2B" w14:textId="77777777" w:rsidR="00C934CC" w:rsidRPr="00B23C83" w:rsidRDefault="00C934CC" w:rsidP="00047E44">
            <w:pPr>
              <w:pStyle w:val="TableTextCA"/>
            </w:pPr>
            <w:r w:rsidRPr="00B23C83">
              <w:t>2015</w:t>
            </w:r>
          </w:p>
        </w:tc>
        <w:tc>
          <w:tcPr>
            <w:tcW w:w="382" w:type="pct"/>
          </w:tcPr>
          <w:p w14:paraId="4CB651F5" w14:textId="77777777" w:rsidR="00C934CC" w:rsidRPr="00B23C83" w:rsidRDefault="00C934CC" w:rsidP="00047E44">
            <w:pPr>
              <w:pStyle w:val="TableTextDecimalAlign"/>
            </w:pPr>
            <w:r w:rsidRPr="00B23C83">
              <w:t>0.0</w:t>
            </w:r>
          </w:p>
        </w:tc>
        <w:tc>
          <w:tcPr>
            <w:tcW w:w="379" w:type="pct"/>
          </w:tcPr>
          <w:p w14:paraId="09730BB6" w14:textId="77777777" w:rsidR="00C934CC" w:rsidRPr="00B23C83" w:rsidRDefault="00C934CC" w:rsidP="00047E44">
            <w:pPr>
              <w:pStyle w:val="TableTextDecimalAlign"/>
            </w:pPr>
            <w:r w:rsidRPr="00B23C83">
              <w:t>0.0</w:t>
            </w:r>
          </w:p>
        </w:tc>
        <w:tc>
          <w:tcPr>
            <w:tcW w:w="380" w:type="pct"/>
          </w:tcPr>
          <w:p w14:paraId="1D94F839" w14:textId="77777777" w:rsidR="00C934CC" w:rsidRPr="00B23C83" w:rsidRDefault="00C934CC" w:rsidP="00047E44">
            <w:pPr>
              <w:pStyle w:val="TableTextDecimalAlign"/>
            </w:pPr>
            <w:r w:rsidRPr="00B23C83">
              <w:t>0.0</w:t>
            </w:r>
          </w:p>
        </w:tc>
        <w:tc>
          <w:tcPr>
            <w:tcW w:w="380" w:type="pct"/>
          </w:tcPr>
          <w:p w14:paraId="77035189" w14:textId="77777777" w:rsidR="00C934CC" w:rsidRPr="00B23C83" w:rsidRDefault="00C934CC" w:rsidP="00047E44">
            <w:pPr>
              <w:pStyle w:val="TableTextDecimalAlign"/>
            </w:pPr>
            <w:r w:rsidRPr="00B23C83">
              <w:t>0.0</w:t>
            </w:r>
          </w:p>
        </w:tc>
        <w:tc>
          <w:tcPr>
            <w:tcW w:w="380" w:type="pct"/>
          </w:tcPr>
          <w:p w14:paraId="555BE2C3" w14:textId="77777777" w:rsidR="00C934CC" w:rsidRPr="00B23C83" w:rsidRDefault="00C934CC" w:rsidP="00047E44">
            <w:pPr>
              <w:pStyle w:val="TableTextDecimalAlign"/>
            </w:pPr>
            <w:r w:rsidRPr="00B23C83">
              <w:t>0.0</w:t>
            </w:r>
          </w:p>
        </w:tc>
        <w:tc>
          <w:tcPr>
            <w:tcW w:w="379" w:type="pct"/>
          </w:tcPr>
          <w:p w14:paraId="4117458E" w14:textId="77777777" w:rsidR="00C934CC" w:rsidRPr="00B23C83" w:rsidRDefault="00C934CC" w:rsidP="00047E44">
            <w:pPr>
              <w:pStyle w:val="TableTextDecimalAlign"/>
            </w:pPr>
            <w:r w:rsidRPr="00B23C83">
              <w:t>0.0</w:t>
            </w:r>
          </w:p>
        </w:tc>
        <w:tc>
          <w:tcPr>
            <w:tcW w:w="379" w:type="pct"/>
          </w:tcPr>
          <w:p w14:paraId="34D435F3" w14:textId="77777777" w:rsidR="00C934CC" w:rsidRPr="00B23C83" w:rsidRDefault="00C934CC" w:rsidP="00047E44">
            <w:pPr>
              <w:pStyle w:val="TableTextDecimalAlign"/>
            </w:pPr>
            <w:r w:rsidRPr="00B23C83">
              <w:t>0.0</w:t>
            </w:r>
          </w:p>
        </w:tc>
        <w:tc>
          <w:tcPr>
            <w:tcW w:w="379" w:type="pct"/>
          </w:tcPr>
          <w:p w14:paraId="4C266B31" w14:textId="77777777" w:rsidR="00C934CC" w:rsidRPr="00B23C83" w:rsidRDefault="00C934CC" w:rsidP="00047E44">
            <w:pPr>
              <w:pStyle w:val="TableTextDecimalAlign"/>
            </w:pPr>
            <w:r w:rsidRPr="00B23C83">
              <w:t>0.0</w:t>
            </w:r>
          </w:p>
        </w:tc>
        <w:tc>
          <w:tcPr>
            <w:tcW w:w="701" w:type="pct"/>
          </w:tcPr>
          <w:p w14:paraId="78EB0E50" w14:textId="77777777" w:rsidR="00C934CC" w:rsidRPr="00B23C83" w:rsidRDefault="00C934CC" w:rsidP="00047E44">
            <w:pPr>
              <w:pStyle w:val="TableTextDecimalAlign"/>
              <w:rPr>
                <w:rFonts w:ascii="Gotham Medium" w:hAnsi="Gotham Medium" w:cs="Gotham Medium"/>
              </w:rPr>
            </w:pPr>
            <w:r w:rsidRPr="00B23C83">
              <w:t>0.0 (2,397)</w:t>
            </w:r>
          </w:p>
        </w:tc>
      </w:tr>
      <w:tr w:rsidR="00C934CC" w:rsidRPr="00B23C83" w14:paraId="5AFEDC64" w14:textId="77777777" w:rsidTr="001E231E">
        <w:trPr>
          <w:trHeight w:val="113"/>
        </w:trPr>
        <w:tc>
          <w:tcPr>
            <w:tcW w:w="877" w:type="pct"/>
            <w:vMerge/>
          </w:tcPr>
          <w:p w14:paraId="1582DF1B" w14:textId="77777777" w:rsidR="00C934CC" w:rsidRPr="00B23C83" w:rsidRDefault="00C934CC" w:rsidP="00047E44">
            <w:pPr>
              <w:pStyle w:val="TableText"/>
              <w:keepNext w:val="0"/>
            </w:pPr>
          </w:p>
        </w:tc>
        <w:tc>
          <w:tcPr>
            <w:tcW w:w="382" w:type="pct"/>
          </w:tcPr>
          <w:p w14:paraId="58B5D876" w14:textId="77777777" w:rsidR="00C934CC" w:rsidRPr="00B23C83" w:rsidRDefault="00C934CC" w:rsidP="00047E44">
            <w:pPr>
              <w:pStyle w:val="TableTextCA"/>
            </w:pPr>
            <w:r w:rsidRPr="00B23C83">
              <w:t>2016</w:t>
            </w:r>
          </w:p>
        </w:tc>
        <w:tc>
          <w:tcPr>
            <w:tcW w:w="382" w:type="pct"/>
          </w:tcPr>
          <w:p w14:paraId="533E15E9" w14:textId="77777777" w:rsidR="00C934CC" w:rsidRPr="00B23C83" w:rsidRDefault="00C934CC" w:rsidP="00047E44">
            <w:pPr>
              <w:pStyle w:val="TableTextDecimalAlign"/>
            </w:pPr>
            <w:r w:rsidRPr="00B23C83">
              <w:t>0.0</w:t>
            </w:r>
          </w:p>
        </w:tc>
        <w:tc>
          <w:tcPr>
            <w:tcW w:w="379" w:type="pct"/>
          </w:tcPr>
          <w:p w14:paraId="0FDB6CD4" w14:textId="77777777" w:rsidR="00C934CC" w:rsidRPr="00B23C83" w:rsidRDefault="00C934CC" w:rsidP="00047E44">
            <w:pPr>
              <w:pStyle w:val="TableTextDecimalAlign"/>
            </w:pPr>
            <w:r w:rsidRPr="00B23C83">
              <w:t>0.0</w:t>
            </w:r>
          </w:p>
        </w:tc>
        <w:tc>
          <w:tcPr>
            <w:tcW w:w="380" w:type="pct"/>
          </w:tcPr>
          <w:p w14:paraId="6FEACB0B" w14:textId="77777777" w:rsidR="00C934CC" w:rsidRPr="00B23C83" w:rsidRDefault="00C934CC" w:rsidP="00047E44">
            <w:pPr>
              <w:pStyle w:val="TableTextDecimalAlign"/>
            </w:pPr>
            <w:r w:rsidRPr="00B23C83">
              <w:t>0.0</w:t>
            </w:r>
          </w:p>
        </w:tc>
        <w:tc>
          <w:tcPr>
            <w:tcW w:w="380" w:type="pct"/>
          </w:tcPr>
          <w:p w14:paraId="1D7C5085" w14:textId="77777777" w:rsidR="00C934CC" w:rsidRPr="00B23C83" w:rsidRDefault="00C934CC" w:rsidP="00047E44">
            <w:pPr>
              <w:pStyle w:val="TableTextDecimalAlign"/>
            </w:pPr>
            <w:r w:rsidRPr="00B23C83">
              <w:t>0.0</w:t>
            </w:r>
          </w:p>
        </w:tc>
        <w:tc>
          <w:tcPr>
            <w:tcW w:w="380" w:type="pct"/>
          </w:tcPr>
          <w:p w14:paraId="4529CAF8" w14:textId="77777777" w:rsidR="00C934CC" w:rsidRPr="00B23C83" w:rsidRDefault="00C934CC" w:rsidP="00047E44">
            <w:pPr>
              <w:pStyle w:val="TableTextDecimalAlign"/>
            </w:pPr>
            <w:r w:rsidRPr="00B23C83">
              <w:t>0.0</w:t>
            </w:r>
          </w:p>
        </w:tc>
        <w:tc>
          <w:tcPr>
            <w:tcW w:w="379" w:type="pct"/>
          </w:tcPr>
          <w:p w14:paraId="6F5C5EF6" w14:textId="77777777" w:rsidR="00C934CC" w:rsidRPr="00B23C83" w:rsidRDefault="00C934CC" w:rsidP="00047E44">
            <w:pPr>
              <w:pStyle w:val="TableTextDecimalAlign"/>
            </w:pPr>
            <w:r w:rsidRPr="00B23C83">
              <w:t>0.0</w:t>
            </w:r>
          </w:p>
        </w:tc>
        <w:tc>
          <w:tcPr>
            <w:tcW w:w="379" w:type="pct"/>
          </w:tcPr>
          <w:p w14:paraId="45B3FF86" w14:textId="77777777" w:rsidR="00C934CC" w:rsidRPr="00B23C83" w:rsidRDefault="00C934CC" w:rsidP="00047E44">
            <w:pPr>
              <w:pStyle w:val="TableTextDecimalAlign"/>
            </w:pPr>
            <w:r w:rsidRPr="00B23C83">
              <w:t>0.0</w:t>
            </w:r>
          </w:p>
        </w:tc>
        <w:tc>
          <w:tcPr>
            <w:tcW w:w="379" w:type="pct"/>
          </w:tcPr>
          <w:p w14:paraId="255E90C5" w14:textId="77777777" w:rsidR="00C934CC" w:rsidRPr="00B23C83" w:rsidRDefault="00C934CC" w:rsidP="00047E44">
            <w:pPr>
              <w:pStyle w:val="TableTextDecimalAlign"/>
            </w:pPr>
            <w:r w:rsidRPr="00B23C83">
              <w:t>0.0</w:t>
            </w:r>
          </w:p>
        </w:tc>
        <w:tc>
          <w:tcPr>
            <w:tcW w:w="701" w:type="pct"/>
          </w:tcPr>
          <w:p w14:paraId="37E4AE48" w14:textId="77777777" w:rsidR="00C934CC" w:rsidRPr="00B23C83" w:rsidRDefault="00C934CC" w:rsidP="00047E44">
            <w:pPr>
              <w:pStyle w:val="TableTextDecimalAlign"/>
              <w:rPr>
                <w:rFonts w:ascii="Gotham Medium" w:hAnsi="Gotham Medium" w:cs="Gotham Medium"/>
              </w:rPr>
            </w:pPr>
            <w:r w:rsidRPr="00B23C83">
              <w:t>0.0 (2,538)</w:t>
            </w:r>
          </w:p>
        </w:tc>
      </w:tr>
      <w:tr w:rsidR="00C934CC" w:rsidRPr="00B23C83" w14:paraId="7D87E455" w14:textId="77777777" w:rsidTr="001E231E">
        <w:trPr>
          <w:trHeight w:val="113"/>
        </w:trPr>
        <w:tc>
          <w:tcPr>
            <w:tcW w:w="877" w:type="pct"/>
            <w:vMerge/>
          </w:tcPr>
          <w:p w14:paraId="7E59D92B" w14:textId="77777777" w:rsidR="00C934CC" w:rsidRPr="00B23C83" w:rsidRDefault="00C934CC" w:rsidP="00047E44">
            <w:pPr>
              <w:pStyle w:val="TableText"/>
              <w:keepNext w:val="0"/>
            </w:pPr>
          </w:p>
        </w:tc>
        <w:tc>
          <w:tcPr>
            <w:tcW w:w="382" w:type="pct"/>
          </w:tcPr>
          <w:p w14:paraId="57ED3597" w14:textId="77777777" w:rsidR="00C934CC" w:rsidRPr="00B23C83" w:rsidRDefault="00C934CC" w:rsidP="00047E44">
            <w:pPr>
              <w:pStyle w:val="TableTextCA"/>
            </w:pPr>
            <w:r w:rsidRPr="00B23C83">
              <w:t>2017</w:t>
            </w:r>
          </w:p>
        </w:tc>
        <w:tc>
          <w:tcPr>
            <w:tcW w:w="382" w:type="pct"/>
          </w:tcPr>
          <w:p w14:paraId="422DBC25" w14:textId="77777777" w:rsidR="00C934CC" w:rsidRPr="00B23C83" w:rsidRDefault="00C934CC" w:rsidP="00047E44">
            <w:pPr>
              <w:pStyle w:val="TableTextDecimalAlign"/>
            </w:pPr>
            <w:r w:rsidRPr="00B23C83">
              <w:t>0.0</w:t>
            </w:r>
          </w:p>
        </w:tc>
        <w:tc>
          <w:tcPr>
            <w:tcW w:w="379" w:type="pct"/>
          </w:tcPr>
          <w:p w14:paraId="6F97AC8F" w14:textId="77777777" w:rsidR="00C934CC" w:rsidRPr="00B23C83" w:rsidRDefault="00C934CC" w:rsidP="00047E44">
            <w:pPr>
              <w:pStyle w:val="TableTextDecimalAlign"/>
            </w:pPr>
            <w:r w:rsidRPr="00B23C83">
              <w:t>0.0</w:t>
            </w:r>
          </w:p>
        </w:tc>
        <w:tc>
          <w:tcPr>
            <w:tcW w:w="380" w:type="pct"/>
          </w:tcPr>
          <w:p w14:paraId="28C3D0FA" w14:textId="77777777" w:rsidR="00C934CC" w:rsidRPr="00B23C83" w:rsidRDefault="00C934CC" w:rsidP="00047E44">
            <w:pPr>
              <w:pStyle w:val="TableTextDecimalAlign"/>
            </w:pPr>
            <w:r w:rsidRPr="00B23C83">
              <w:t>0.0</w:t>
            </w:r>
          </w:p>
        </w:tc>
        <w:tc>
          <w:tcPr>
            <w:tcW w:w="380" w:type="pct"/>
          </w:tcPr>
          <w:p w14:paraId="7B34D75D" w14:textId="77777777" w:rsidR="00C934CC" w:rsidRPr="00B23C83" w:rsidRDefault="00C934CC" w:rsidP="00047E44">
            <w:pPr>
              <w:pStyle w:val="TableTextDecimalAlign"/>
            </w:pPr>
            <w:r w:rsidRPr="00B23C83">
              <w:t>0.0</w:t>
            </w:r>
          </w:p>
        </w:tc>
        <w:tc>
          <w:tcPr>
            <w:tcW w:w="380" w:type="pct"/>
          </w:tcPr>
          <w:p w14:paraId="3537151B" w14:textId="77777777" w:rsidR="00C934CC" w:rsidRPr="00B23C83" w:rsidRDefault="00C934CC" w:rsidP="00047E44">
            <w:pPr>
              <w:pStyle w:val="TableTextDecimalAlign"/>
            </w:pPr>
            <w:r w:rsidRPr="00B23C83">
              <w:t>0.0</w:t>
            </w:r>
          </w:p>
        </w:tc>
        <w:tc>
          <w:tcPr>
            <w:tcW w:w="379" w:type="pct"/>
          </w:tcPr>
          <w:p w14:paraId="1D316C46" w14:textId="77777777" w:rsidR="00C934CC" w:rsidRPr="00B23C83" w:rsidRDefault="00C934CC" w:rsidP="00047E44">
            <w:pPr>
              <w:pStyle w:val="TableTextDecimalAlign"/>
            </w:pPr>
            <w:r w:rsidRPr="00B23C83">
              <w:t>0.0</w:t>
            </w:r>
          </w:p>
        </w:tc>
        <w:tc>
          <w:tcPr>
            <w:tcW w:w="379" w:type="pct"/>
          </w:tcPr>
          <w:p w14:paraId="0C138D81" w14:textId="77777777" w:rsidR="00C934CC" w:rsidRPr="00B23C83" w:rsidRDefault="00C934CC" w:rsidP="00047E44">
            <w:pPr>
              <w:pStyle w:val="TableTextDecimalAlign"/>
            </w:pPr>
            <w:r w:rsidRPr="00B23C83">
              <w:t>0.0</w:t>
            </w:r>
          </w:p>
        </w:tc>
        <w:tc>
          <w:tcPr>
            <w:tcW w:w="379" w:type="pct"/>
          </w:tcPr>
          <w:p w14:paraId="652839B2" w14:textId="77777777" w:rsidR="00C934CC" w:rsidRPr="00B23C83" w:rsidRDefault="00C934CC" w:rsidP="00047E44">
            <w:pPr>
              <w:pStyle w:val="TableTextDecimalAlign"/>
            </w:pPr>
            <w:r w:rsidRPr="00B23C83">
              <w:t>0.0</w:t>
            </w:r>
          </w:p>
        </w:tc>
        <w:tc>
          <w:tcPr>
            <w:tcW w:w="701" w:type="pct"/>
          </w:tcPr>
          <w:p w14:paraId="533A4578" w14:textId="77777777" w:rsidR="00C934CC" w:rsidRPr="00B23C83" w:rsidRDefault="00C934CC" w:rsidP="00047E44">
            <w:pPr>
              <w:pStyle w:val="TableTextDecimalAlign"/>
              <w:rPr>
                <w:rFonts w:ascii="Gotham Medium" w:hAnsi="Gotham Medium" w:cs="Gotham Medium"/>
              </w:rPr>
            </w:pPr>
            <w:r w:rsidRPr="00B23C83">
              <w:t>0.0 (2,515)</w:t>
            </w:r>
          </w:p>
        </w:tc>
      </w:tr>
      <w:tr w:rsidR="00C934CC" w:rsidRPr="00B23C83" w14:paraId="0E8F3323" w14:textId="77777777" w:rsidTr="001E231E">
        <w:trPr>
          <w:trHeight w:val="113"/>
        </w:trPr>
        <w:tc>
          <w:tcPr>
            <w:tcW w:w="877" w:type="pct"/>
            <w:vMerge w:val="restart"/>
          </w:tcPr>
          <w:p w14:paraId="614F859E" w14:textId="77777777" w:rsidR="00C934CC" w:rsidRPr="00B23C83" w:rsidRDefault="00C934CC" w:rsidP="00047E44">
            <w:pPr>
              <w:pStyle w:val="TableText"/>
            </w:pPr>
            <w:r w:rsidRPr="00B23C83">
              <w:t>Oxacillin</w:t>
            </w:r>
          </w:p>
        </w:tc>
        <w:tc>
          <w:tcPr>
            <w:tcW w:w="382" w:type="pct"/>
          </w:tcPr>
          <w:p w14:paraId="42C5D83D" w14:textId="77777777" w:rsidR="00C934CC" w:rsidRPr="00B23C83" w:rsidRDefault="00C934CC" w:rsidP="00047E44">
            <w:pPr>
              <w:pStyle w:val="TableTextCA"/>
            </w:pPr>
            <w:r w:rsidRPr="00B23C83">
              <w:t>2015</w:t>
            </w:r>
          </w:p>
        </w:tc>
        <w:tc>
          <w:tcPr>
            <w:tcW w:w="382" w:type="pct"/>
          </w:tcPr>
          <w:p w14:paraId="3B056DD5" w14:textId="77777777" w:rsidR="00C934CC" w:rsidRPr="00B23C83" w:rsidRDefault="00C934CC" w:rsidP="00047E44">
            <w:pPr>
              <w:pStyle w:val="TableTextDecimalAlign"/>
            </w:pPr>
            <w:r w:rsidRPr="00B23C83">
              <w:t>22.6</w:t>
            </w:r>
          </w:p>
        </w:tc>
        <w:tc>
          <w:tcPr>
            <w:tcW w:w="379" w:type="pct"/>
          </w:tcPr>
          <w:p w14:paraId="5A535DC4" w14:textId="77777777" w:rsidR="00C934CC" w:rsidRPr="00B23C83" w:rsidRDefault="00C934CC" w:rsidP="00047E44">
            <w:pPr>
              <w:pStyle w:val="TableTextDecimalAlign"/>
            </w:pPr>
            <w:r w:rsidRPr="00B23C83">
              <w:t>14.7</w:t>
            </w:r>
          </w:p>
        </w:tc>
        <w:tc>
          <w:tcPr>
            <w:tcW w:w="380" w:type="pct"/>
          </w:tcPr>
          <w:p w14:paraId="4B411CCB" w14:textId="77777777" w:rsidR="00C934CC" w:rsidRPr="00B23C83" w:rsidRDefault="00C934CC" w:rsidP="00047E44">
            <w:pPr>
              <w:pStyle w:val="TableTextDecimalAlign"/>
            </w:pPr>
            <w:r w:rsidRPr="00B23C83">
              <w:t>13.3</w:t>
            </w:r>
          </w:p>
        </w:tc>
        <w:tc>
          <w:tcPr>
            <w:tcW w:w="380" w:type="pct"/>
          </w:tcPr>
          <w:p w14:paraId="1BFA6380" w14:textId="77777777" w:rsidR="00C934CC" w:rsidRPr="00B23C83" w:rsidRDefault="00C934CC" w:rsidP="00047E44">
            <w:pPr>
              <w:pStyle w:val="TableTextDecimalAlign"/>
            </w:pPr>
            <w:r w:rsidRPr="00B23C83">
              <w:t>15.3</w:t>
            </w:r>
          </w:p>
        </w:tc>
        <w:tc>
          <w:tcPr>
            <w:tcW w:w="380" w:type="pct"/>
          </w:tcPr>
          <w:p w14:paraId="6FC7F17A" w14:textId="77777777" w:rsidR="00C934CC" w:rsidRPr="00B23C83" w:rsidRDefault="00C934CC" w:rsidP="00047E44">
            <w:pPr>
              <w:pStyle w:val="TableTextDecimalAlign"/>
            </w:pPr>
            <w:r w:rsidRPr="00B23C83">
              <w:t>16.8</w:t>
            </w:r>
          </w:p>
        </w:tc>
        <w:tc>
          <w:tcPr>
            <w:tcW w:w="379" w:type="pct"/>
          </w:tcPr>
          <w:p w14:paraId="6487B633" w14:textId="77777777" w:rsidR="00C934CC" w:rsidRPr="00B23C83" w:rsidRDefault="00C934CC" w:rsidP="00047E44">
            <w:pPr>
              <w:pStyle w:val="TableTextDecimalAlign"/>
            </w:pPr>
            <w:r w:rsidRPr="00B23C83">
              <w:t>3.9</w:t>
            </w:r>
          </w:p>
        </w:tc>
        <w:tc>
          <w:tcPr>
            <w:tcW w:w="379" w:type="pct"/>
          </w:tcPr>
          <w:p w14:paraId="4565BD7C" w14:textId="77777777" w:rsidR="00C934CC" w:rsidRPr="00B23C83" w:rsidRDefault="00C934CC" w:rsidP="00047E44">
            <w:pPr>
              <w:pStyle w:val="TableTextDecimalAlign"/>
            </w:pPr>
            <w:r w:rsidRPr="00B23C83">
              <w:t>37.3</w:t>
            </w:r>
          </w:p>
        </w:tc>
        <w:tc>
          <w:tcPr>
            <w:tcW w:w="379" w:type="pct"/>
          </w:tcPr>
          <w:p w14:paraId="6B231AA8" w14:textId="77777777" w:rsidR="00C934CC" w:rsidRPr="00B23C83" w:rsidRDefault="00C934CC" w:rsidP="00047E44">
            <w:pPr>
              <w:pStyle w:val="TableTextDecimalAlign"/>
            </w:pPr>
            <w:r w:rsidRPr="00B23C83">
              <w:t>14.8</w:t>
            </w:r>
          </w:p>
        </w:tc>
        <w:tc>
          <w:tcPr>
            <w:tcW w:w="701" w:type="pct"/>
          </w:tcPr>
          <w:p w14:paraId="3CC28C5A" w14:textId="77777777" w:rsidR="00C934CC" w:rsidRPr="00B23C83" w:rsidRDefault="00C934CC" w:rsidP="00047E44">
            <w:pPr>
              <w:pStyle w:val="TableTextDecimalAlign"/>
              <w:rPr>
                <w:rFonts w:ascii="Gotham Medium" w:hAnsi="Gotham Medium" w:cs="Gotham Medium"/>
              </w:rPr>
            </w:pPr>
            <w:r w:rsidRPr="00B23C83">
              <w:t>17.6 (2,396)</w:t>
            </w:r>
          </w:p>
        </w:tc>
      </w:tr>
      <w:tr w:rsidR="00C934CC" w:rsidRPr="00B23C83" w14:paraId="7AEBD388" w14:textId="77777777" w:rsidTr="001E231E">
        <w:trPr>
          <w:trHeight w:val="113"/>
        </w:trPr>
        <w:tc>
          <w:tcPr>
            <w:tcW w:w="877" w:type="pct"/>
            <w:vMerge/>
          </w:tcPr>
          <w:p w14:paraId="26A98269" w14:textId="77777777" w:rsidR="00C934CC" w:rsidRPr="00B23C83" w:rsidRDefault="00C934CC" w:rsidP="00047E44">
            <w:pPr>
              <w:pStyle w:val="TableText"/>
              <w:keepNext w:val="0"/>
            </w:pPr>
          </w:p>
        </w:tc>
        <w:tc>
          <w:tcPr>
            <w:tcW w:w="382" w:type="pct"/>
          </w:tcPr>
          <w:p w14:paraId="4FFCAE91" w14:textId="77777777" w:rsidR="00C934CC" w:rsidRPr="00B23C83" w:rsidRDefault="00C934CC" w:rsidP="00047E44">
            <w:pPr>
              <w:pStyle w:val="TableTextCA"/>
            </w:pPr>
            <w:r w:rsidRPr="00B23C83">
              <w:t>2016</w:t>
            </w:r>
          </w:p>
        </w:tc>
        <w:tc>
          <w:tcPr>
            <w:tcW w:w="382" w:type="pct"/>
          </w:tcPr>
          <w:p w14:paraId="2BC1C1E6" w14:textId="77777777" w:rsidR="00C934CC" w:rsidRPr="00B23C83" w:rsidRDefault="00C934CC" w:rsidP="00047E44">
            <w:pPr>
              <w:pStyle w:val="TableTextDecimalAlign"/>
            </w:pPr>
            <w:r w:rsidRPr="00B23C83">
              <w:t>24.8</w:t>
            </w:r>
          </w:p>
        </w:tc>
        <w:tc>
          <w:tcPr>
            <w:tcW w:w="379" w:type="pct"/>
          </w:tcPr>
          <w:p w14:paraId="43386A7F" w14:textId="77777777" w:rsidR="00C934CC" w:rsidRPr="00B23C83" w:rsidRDefault="00C934CC" w:rsidP="00047E44">
            <w:pPr>
              <w:pStyle w:val="TableTextDecimalAlign"/>
            </w:pPr>
            <w:r w:rsidRPr="00B23C83">
              <w:t>15.3</w:t>
            </w:r>
          </w:p>
        </w:tc>
        <w:tc>
          <w:tcPr>
            <w:tcW w:w="380" w:type="pct"/>
          </w:tcPr>
          <w:p w14:paraId="665A7116" w14:textId="77777777" w:rsidR="00C934CC" w:rsidRPr="00B23C83" w:rsidRDefault="00C934CC" w:rsidP="00047E44">
            <w:pPr>
              <w:pStyle w:val="TableTextDecimalAlign"/>
            </w:pPr>
            <w:r w:rsidRPr="00B23C83">
              <w:t>12.8</w:t>
            </w:r>
          </w:p>
        </w:tc>
        <w:tc>
          <w:tcPr>
            <w:tcW w:w="380" w:type="pct"/>
          </w:tcPr>
          <w:p w14:paraId="36B148DC" w14:textId="77777777" w:rsidR="00C934CC" w:rsidRPr="00B23C83" w:rsidRDefault="00C934CC" w:rsidP="00047E44">
            <w:pPr>
              <w:pStyle w:val="TableTextDecimalAlign"/>
            </w:pPr>
            <w:r w:rsidRPr="00B23C83">
              <w:t>21.9</w:t>
            </w:r>
          </w:p>
        </w:tc>
        <w:tc>
          <w:tcPr>
            <w:tcW w:w="380" w:type="pct"/>
          </w:tcPr>
          <w:p w14:paraId="4A450107" w14:textId="77777777" w:rsidR="00C934CC" w:rsidRPr="00B23C83" w:rsidRDefault="00C934CC" w:rsidP="00047E44">
            <w:pPr>
              <w:pStyle w:val="TableTextDecimalAlign"/>
            </w:pPr>
            <w:r w:rsidRPr="00B23C83">
              <w:t>19.7</w:t>
            </w:r>
          </w:p>
        </w:tc>
        <w:tc>
          <w:tcPr>
            <w:tcW w:w="379" w:type="pct"/>
          </w:tcPr>
          <w:p w14:paraId="544552F7" w14:textId="77777777" w:rsidR="00C934CC" w:rsidRPr="00B23C83" w:rsidRDefault="00C934CC" w:rsidP="00047E44">
            <w:pPr>
              <w:pStyle w:val="TableTextDecimalAlign"/>
            </w:pPr>
            <w:r w:rsidRPr="00B23C83">
              <w:t>11.0</w:t>
            </w:r>
          </w:p>
        </w:tc>
        <w:tc>
          <w:tcPr>
            <w:tcW w:w="379" w:type="pct"/>
          </w:tcPr>
          <w:p w14:paraId="028CBD61" w14:textId="77777777" w:rsidR="00C934CC" w:rsidRPr="00B23C83" w:rsidRDefault="00C934CC" w:rsidP="00047E44">
            <w:pPr>
              <w:pStyle w:val="TableTextDecimalAlign"/>
            </w:pPr>
            <w:r w:rsidRPr="00B23C83">
              <w:t>42.2</w:t>
            </w:r>
          </w:p>
        </w:tc>
        <w:tc>
          <w:tcPr>
            <w:tcW w:w="379" w:type="pct"/>
          </w:tcPr>
          <w:p w14:paraId="6C49D813" w14:textId="77777777" w:rsidR="00C934CC" w:rsidRPr="00B23C83" w:rsidRDefault="00C934CC" w:rsidP="00047E44">
            <w:pPr>
              <w:pStyle w:val="TableTextDecimalAlign"/>
            </w:pPr>
            <w:r w:rsidRPr="00B23C83">
              <w:t>11.9</w:t>
            </w:r>
          </w:p>
        </w:tc>
        <w:tc>
          <w:tcPr>
            <w:tcW w:w="701" w:type="pct"/>
          </w:tcPr>
          <w:p w14:paraId="67F346B1" w14:textId="77777777" w:rsidR="00C934CC" w:rsidRPr="00B23C83" w:rsidRDefault="00C934CC" w:rsidP="00047E44">
            <w:pPr>
              <w:pStyle w:val="TableTextDecimalAlign"/>
              <w:rPr>
                <w:rFonts w:ascii="Gotham Medium" w:hAnsi="Gotham Medium" w:cs="Gotham Medium"/>
              </w:rPr>
            </w:pPr>
            <w:r w:rsidRPr="00B23C83">
              <w:t>19.3 (2,537)</w:t>
            </w:r>
          </w:p>
        </w:tc>
      </w:tr>
      <w:tr w:rsidR="00C934CC" w:rsidRPr="00B23C83" w14:paraId="2CCD6B5A" w14:textId="77777777" w:rsidTr="001E231E">
        <w:trPr>
          <w:trHeight w:val="113"/>
        </w:trPr>
        <w:tc>
          <w:tcPr>
            <w:tcW w:w="877" w:type="pct"/>
            <w:vMerge/>
          </w:tcPr>
          <w:p w14:paraId="441F0370" w14:textId="77777777" w:rsidR="00C934CC" w:rsidRPr="00B23C83" w:rsidRDefault="00C934CC" w:rsidP="00047E44">
            <w:pPr>
              <w:pStyle w:val="TableText"/>
              <w:keepNext w:val="0"/>
            </w:pPr>
          </w:p>
        </w:tc>
        <w:tc>
          <w:tcPr>
            <w:tcW w:w="382" w:type="pct"/>
          </w:tcPr>
          <w:p w14:paraId="74D3C36A" w14:textId="77777777" w:rsidR="00C934CC" w:rsidRPr="00B23C83" w:rsidRDefault="00C934CC" w:rsidP="00047E44">
            <w:pPr>
              <w:pStyle w:val="TableTextCA"/>
            </w:pPr>
            <w:r w:rsidRPr="00B23C83">
              <w:t>2017</w:t>
            </w:r>
          </w:p>
        </w:tc>
        <w:tc>
          <w:tcPr>
            <w:tcW w:w="382" w:type="pct"/>
          </w:tcPr>
          <w:p w14:paraId="7AFCB0A4" w14:textId="77777777" w:rsidR="00C934CC" w:rsidRPr="00B23C83" w:rsidRDefault="00C934CC" w:rsidP="00047E44">
            <w:pPr>
              <w:pStyle w:val="TableTextDecimalAlign"/>
            </w:pPr>
            <w:r w:rsidRPr="00B23C83">
              <w:t>19.5</w:t>
            </w:r>
          </w:p>
        </w:tc>
        <w:tc>
          <w:tcPr>
            <w:tcW w:w="379" w:type="pct"/>
          </w:tcPr>
          <w:p w14:paraId="4B117C96" w14:textId="77777777" w:rsidR="00C934CC" w:rsidRPr="00B23C83" w:rsidRDefault="00C934CC" w:rsidP="00047E44">
            <w:pPr>
              <w:pStyle w:val="TableTextDecimalAlign"/>
            </w:pPr>
            <w:r w:rsidRPr="00B23C83">
              <w:t>16.4</w:t>
            </w:r>
          </w:p>
        </w:tc>
        <w:tc>
          <w:tcPr>
            <w:tcW w:w="380" w:type="pct"/>
          </w:tcPr>
          <w:p w14:paraId="78E56DD1" w14:textId="77777777" w:rsidR="00C934CC" w:rsidRPr="00B23C83" w:rsidRDefault="00C934CC" w:rsidP="00047E44">
            <w:pPr>
              <w:pStyle w:val="TableTextDecimalAlign"/>
            </w:pPr>
            <w:r w:rsidRPr="00B23C83">
              <w:t>14.7</w:t>
            </w:r>
          </w:p>
        </w:tc>
        <w:tc>
          <w:tcPr>
            <w:tcW w:w="380" w:type="pct"/>
          </w:tcPr>
          <w:p w14:paraId="14B2D746" w14:textId="77777777" w:rsidR="00C934CC" w:rsidRPr="00B23C83" w:rsidRDefault="00C934CC" w:rsidP="00047E44">
            <w:pPr>
              <w:pStyle w:val="TableTextDecimalAlign"/>
            </w:pPr>
            <w:r w:rsidRPr="00B23C83">
              <w:t>19.9</w:t>
            </w:r>
          </w:p>
        </w:tc>
        <w:tc>
          <w:tcPr>
            <w:tcW w:w="380" w:type="pct"/>
          </w:tcPr>
          <w:p w14:paraId="2BF96515" w14:textId="77777777" w:rsidR="00C934CC" w:rsidRPr="00B23C83" w:rsidRDefault="00C934CC" w:rsidP="00047E44">
            <w:pPr>
              <w:pStyle w:val="TableTextDecimalAlign"/>
            </w:pPr>
            <w:r w:rsidRPr="00B23C83">
              <w:t>19.4</w:t>
            </w:r>
          </w:p>
        </w:tc>
        <w:tc>
          <w:tcPr>
            <w:tcW w:w="379" w:type="pct"/>
          </w:tcPr>
          <w:p w14:paraId="19A7A981" w14:textId="77777777" w:rsidR="00C934CC" w:rsidRPr="00B23C83" w:rsidRDefault="00C934CC" w:rsidP="00047E44">
            <w:pPr>
              <w:pStyle w:val="TableTextDecimalAlign"/>
            </w:pPr>
            <w:r w:rsidRPr="00B23C83">
              <w:t>15.6</w:t>
            </w:r>
          </w:p>
        </w:tc>
        <w:tc>
          <w:tcPr>
            <w:tcW w:w="379" w:type="pct"/>
          </w:tcPr>
          <w:p w14:paraId="501E694B" w14:textId="77777777" w:rsidR="00C934CC" w:rsidRPr="00B23C83" w:rsidRDefault="00C934CC" w:rsidP="00047E44">
            <w:pPr>
              <w:pStyle w:val="TableTextDecimalAlign"/>
            </w:pPr>
            <w:r w:rsidRPr="00B23C83">
              <w:t>42.4</w:t>
            </w:r>
          </w:p>
        </w:tc>
        <w:tc>
          <w:tcPr>
            <w:tcW w:w="379" w:type="pct"/>
          </w:tcPr>
          <w:p w14:paraId="39BA3B43" w14:textId="77777777" w:rsidR="00C934CC" w:rsidRPr="00B23C83" w:rsidRDefault="00C934CC" w:rsidP="00047E44">
            <w:pPr>
              <w:pStyle w:val="TableTextDecimalAlign"/>
            </w:pPr>
            <w:r w:rsidRPr="00B23C83">
              <w:t>9.5</w:t>
            </w:r>
          </w:p>
        </w:tc>
        <w:tc>
          <w:tcPr>
            <w:tcW w:w="701" w:type="pct"/>
          </w:tcPr>
          <w:p w14:paraId="38804B16" w14:textId="77777777" w:rsidR="00C934CC" w:rsidRPr="00B23C83" w:rsidRDefault="00C934CC" w:rsidP="00047E44">
            <w:pPr>
              <w:pStyle w:val="TableTextDecimalAlign"/>
              <w:rPr>
                <w:rFonts w:ascii="Gotham Medium" w:hAnsi="Gotham Medium" w:cs="Gotham Medium"/>
              </w:rPr>
            </w:pPr>
            <w:r w:rsidRPr="00B23C83">
              <w:t>18.4 (2,508)</w:t>
            </w:r>
          </w:p>
        </w:tc>
      </w:tr>
      <w:tr w:rsidR="00C934CC" w:rsidRPr="00B23C83" w14:paraId="4DC896EE" w14:textId="77777777" w:rsidTr="001E231E">
        <w:trPr>
          <w:trHeight w:val="113"/>
        </w:trPr>
        <w:tc>
          <w:tcPr>
            <w:tcW w:w="877" w:type="pct"/>
            <w:vMerge w:val="restart"/>
          </w:tcPr>
          <w:p w14:paraId="5F9C25CC" w14:textId="77777777" w:rsidR="00C934CC" w:rsidRPr="00B23C83" w:rsidRDefault="00C934CC" w:rsidP="00047E44">
            <w:pPr>
              <w:pStyle w:val="TableText"/>
            </w:pPr>
            <w:r w:rsidRPr="00B23C83">
              <w:t>Rifampicin</w:t>
            </w:r>
          </w:p>
        </w:tc>
        <w:tc>
          <w:tcPr>
            <w:tcW w:w="382" w:type="pct"/>
          </w:tcPr>
          <w:p w14:paraId="0462F59B" w14:textId="77777777" w:rsidR="00C934CC" w:rsidRPr="00B23C83" w:rsidRDefault="00C934CC" w:rsidP="00047E44">
            <w:pPr>
              <w:pStyle w:val="TableTextCA"/>
            </w:pPr>
            <w:r w:rsidRPr="00B23C83">
              <w:t>2015</w:t>
            </w:r>
          </w:p>
        </w:tc>
        <w:tc>
          <w:tcPr>
            <w:tcW w:w="382" w:type="pct"/>
          </w:tcPr>
          <w:p w14:paraId="6374DD66" w14:textId="77777777" w:rsidR="00C934CC" w:rsidRPr="00B23C83" w:rsidRDefault="00C934CC" w:rsidP="00047E44">
            <w:pPr>
              <w:pStyle w:val="TableTextDecimalAlign"/>
            </w:pPr>
            <w:r w:rsidRPr="00B23C83">
              <w:t>1.7</w:t>
            </w:r>
          </w:p>
        </w:tc>
        <w:tc>
          <w:tcPr>
            <w:tcW w:w="379" w:type="pct"/>
          </w:tcPr>
          <w:p w14:paraId="155E84B3" w14:textId="77777777" w:rsidR="00C934CC" w:rsidRPr="00B23C83" w:rsidRDefault="00C934CC" w:rsidP="00047E44">
            <w:pPr>
              <w:pStyle w:val="TableTextDecimalAlign"/>
            </w:pPr>
            <w:r w:rsidRPr="00B23C83">
              <w:t>0.2</w:t>
            </w:r>
          </w:p>
        </w:tc>
        <w:tc>
          <w:tcPr>
            <w:tcW w:w="380" w:type="pct"/>
          </w:tcPr>
          <w:p w14:paraId="6615770E" w14:textId="77777777" w:rsidR="00C934CC" w:rsidRPr="00B23C83" w:rsidRDefault="00C934CC" w:rsidP="00047E44">
            <w:pPr>
              <w:pStyle w:val="TableTextDecimalAlign"/>
            </w:pPr>
            <w:r w:rsidRPr="00B23C83">
              <w:t>0.2</w:t>
            </w:r>
          </w:p>
        </w:tc>
        <w:tc>
          <w:tcPr>
            <w:tcW w:w="380" w:type="pct"/>
          </w:tcPr>
          <w:p w14:paraId="60853E7C" w14:textId="77777777" w:rsidR="00C934CC" w:rsidRPr="00B23C83" w:rsidRDefault="00C934CC" w:rsidP="00047E44">
            <w:pPr>
              <w:pStyle w:val="TableTextDecimalAlign"/>
            </w:pPr>
            <w:r w:rsidRPr="00B23C83">
              <w:t>0.0</w:t>
            </w:r>
          </w:p>
        </w:tc>
        <w:tc>
          <w:tcPr>
            <w:tcW w:w="380" w:type="pct"/>
          </w:tcPr>
          <w:p w14:paraId="72BAF230" w14:textId="77777777" w:rsidR="00C934CC" w:rsidRPr="00B23C83" w:rsidRDefault="00C934CC" w:rsidP="00047E44">
            <w:pPr>
              <w:pStyle w:val="TableTextDecimalAlign"/>
            </w:pPr>
            <w:r w:rsidRPr="00B23C83">
              <w:t>0.8</w:t>
            </w:r>
          </w:p>
        </w:tc>
        <w:tc>
          <w:tcPr>
            <w:tcW w:w="379" w:type="pct"/>
          </w:tcPr>
          <w:p w14:paraId="08E9FECC" w14:textId="77777777" w:rsidR="00C934CC" w:rsidRPr="00B23C83" w:rsidRDefault="009F674E" w:rsidP="00047E44">
            <w:pPr>
              <w:pStyle w:val="TableTextDecimalAlign"/>
            </w:pPr>
            <w:r w:rsidRPr="00B23C83">
              <w:t>nd</w:t>
            </w:r>
          </w:p>
        </w:tc>
        <w:tc>
          <w:tcPr>
            <w:tcW w:w="379" w:type="pct"/>
          </w:tcPr>
          <w:p w14:paraId="13E08631" w14:textId="77777777" w:rsidR="00C934CC" w:rsidRPr="00B23C83" w:rsidRDefault="00C934CC" w:rsidP="00047E44">
            <w:pPr>
              <w:pStyle w:val="TableTextDecimalAlign"/>
            </w:pPr>
            <w:r w:rsidRPr="00B23C83">
              <w:t>0.0</w:t>
            </w:r>
          </w:p>
        </w:tc>
        <w:tc>
          <w:tcPr>
            <w:tcW w:w="379" w:type="pct"/>
          </w:tcPr>
          <w:p w14:paraId="2788D47A" w14:textId="77777777" w:rsidR="00C934CC" w:rsidRPr="00B23C83" w:rsidRDefault="00C934CC" w:rsidP="00047E44">
            <w:pPr>
              <w:pStyle w:val="TableTextDecimalAlign"/>
            </w:pPr>
            <w:r w:rsidRPr="00B23C83">
              <w:t>0.0</w:t>
            </w:r>
          </w:p>
        </w:tc>
        <w:tc>
          <w:tcPr>
            <w:tcW w:w="701" w:type="pct"/>
          </w:tcPr>
          <w:p w14:paraId="474C1B85" w14:textId="77777777" w:rsidR="00C934CC" w:rsidRPr="00B23C83" w:rsidRDefault="00C934CC" w:rsidP="00047E44">
            <w:pPr>
              <w:pStyle w:val="TableTextDecimalAlign"/>
              <w:rPr>
                <w:rFonts w:ascii="Gotham Medium" w:hAnsi="Gotham Medium" w:cs="Gotham Medium"/>
              </w:rPr>
            </w:pPr>
            <w:r w:rsidRPr="00B23C83">
              <w:t>0.6 (2,347)</w:t>
            </w:r>
          </w:p>
        </w:tc>
      </w:tr>
      <w:tr w:rsidR="00C934CC" w:rsidRPr="00B23C83" w14:paraId="517232F9" w14:textId="77777777" w:rsidTr="001E231E">
        <w:trPr>
          <w:trHeight w:val="113"/>
        </w:trPr>
        <w:tc>
          <w:tcPr>
            <w:tcW w:w="877" w:type="pct"/>
            <w:vMerge/>
          </w:tcPr>
          <w:p w14:paraId="23530B98" w14:textId="77777777" w:rsidR="00C934CC" w:rsidRPr="00B23C83" w:rsidRDefault="00C934CC" w:rsidP="00047E44">
            <w:pPr>
              <w:pStyle w:val="TableText"/>
              <w:keepNext w:val="0"/>
            </w:pPr>
          </w:p>
        </w:tc>
        <w:tc>
          <w:tcPr>
            <w:tcW w:w="382" w:type="pct"/>
          </w:tcPr>
          <w:p w14:paraId="43F0859C" w14:textId="77777777" w:rsidR="00C934CC" w:rsidRPr="00B23C83" w:rsidRDefault="00C934CC" w:rsidP="00047E44">
            <w:pPr>
              <w:pStyle w:val="TableTextCA"/>
            </w:pPr>
            <w:r w:rsidRPr="00B23C83">
              <w:t>2016</w:t>
            </w:r>
          </w:p>
        </w:tc>
        <w:tc>
          <w:tcPr>
            <w:tcW w:w="382" w:type="pct"/>
          </w:tcPr>
          <w:p w14:paraId="7D427EC5" w14:textId="77777777" w:rsidR="00C934CC" w:rsidRPr="00B23C83" w:rsidRDefault="00C934CC" w:rsidP="00047E44">
            <w:pPr>
              <w:pStyle w:val="TableTextDecimalAlign"/>
            </w:pPr>
            <w:r w:rsidRPr="00B23C83">
              <w:t>1.3</w:t>
            </w:r>
          </w:p>
        </w:tc>
        <w:tc>
          <w:tcPr>
            <w:tcW w:w="379" w:type="pct"/>
          </w:tcPr>
          <w:p w14:paraId="7B06483E" w14:textId="77777777" w:rsidR="00C934CC" w:rsidRPr="00B23C83" w:rsidRDefault="00C934CC" w:rsidP="00047E44">
            <w:pPr>
              <w:pStyle w:val="TableTextDecimalAlign"/>
            </w:pPr>
            <w:r w:rsidRPr="00B23C83">
              <w:t>0.2</w:t>
            </w:r>
          </w:p>
        </w:tc>
        <w:tc>
          <w:tcPr>
            <w:tcW w:w="380" w:type="pct"/>
          </w:tcPr>
          <w:p w14:paraId="3B0E7C51" w14:textId="77777777" w:rsidR="00C934CC" w:rsidRPr="00B23C83" w:rsidRDefault="00C934CC" w:rsidP="00047E44">
            <w:pPr>
              <w:pStyle w:val="TableTextDecimalAlign"/>
            </w:pPr>
            <w:r w:rsidRPr="00B23C83">
              <w:t>0.2</w:t>
            </w:r>
          </w:p>
        </w:tc>
        <w:tc>
          <w:tcPr>
            <w:tcW w:w="380" w:type="pct"/>
          </w:tcPr>
          <w:p w14:paraId="35C40AC4" w14:textId="77777777" w:rsidR="00C934CC" w:rsidRPr="00B23C83" w:rsidRDefault="00C934CC" w:rsidP="00047E44">
            <w:pPr>
              <w:pStyle w:val="TableTextDecimalAlign"/>
            </w:pPr>
            <w:r w:rsidRPr="00B23C83">
              <w:t>0.0</w:t>
            </w:r>
          </w:p>
        </w:tc>
        <w:tc>
          <w:tcPr>
            <w:tcW w:w="380" w:type="pct"/>
          </w:tcPr>
          <w:p w14:paraId="3CDDC4CA" w14:textId="77777777" w:rsidR="00C934CC" w:rsidRPr="00B23C83" w:rsidRDefault="00C934CC" w:rsidP="00047E44">
            <w:pPr>
              <w:pStyle w:val="TableTextDecimalAlign"/>
            </w:pPr>
            <w:r w:rsidRPr="00B23C83">
              <w:t>1.0</w:t>
            </w:r>
          </w:p>
        </w:tc>
        <w:tc>
          <w:tcPr>
            <w:tcW w:w="379" w:type="pct"/>
          </w:tcPr>
          <w:p w14:paraId="22D34D14" w14:textId="77777777" w:rsidR="00C934CC" w:rsidRPr="00B23C83" w:rsidRDefault="00C934CC" w:rsidP="00047E44">
            <w:pPr>
              <w:pStyle w:val="TableTextDecimalAlign"/>
            </w:pPr>
            <w:r w:rsidRPr="00B23C83">
              <w:t>3.9</w:t>
            </w:r>
          </w:p>
        </w:tc>
        <w:tc>
          <w:tcPr>
            <w:tcW w:w="379" w:type="pct"/>
          </w:tcPr>
          <w:p w14:paraId="1F40CDFC" w14:textId="77777777" w:rsidR="00C934CC" w:rsidRPr="00B23C83" w:rsidRDefault="00C934CC" w:rsidP="00047E44">
            <w:pPr>
              <w:pStyle w:val="TableTextDecimalAlign"/>
            </w:pPr>
            <w:r w:rsidRPr="00B23C83">
              <w:t>0.0</w:t>
            </w:r>
          </w:p>
        </w:tc>
        <w:tc>
          <w:tcPr>
            <w:tcW w:w="379" w:type="pct"/>
          </w:tcPr>
          <w:p w14:paraId="142B0E99" w14:textId="77777777" w:rsidR="00C934CC" w:rsidRPr="00B23C83" w:rsidRDefault="00C934CC" w:rsidP="00047E44">
            <w:pPr>
              <w:pStyle w:val="TableTextDecimalAlign"/>
            </w:pPr>
            <w:r w:rsidRPr="00B23C83">
              <w:t>0.0</w:t>
            </w:r>
          </w:p>
        </w:tc>
        <w:tc>
          <w:tcPr>
            <w:tcW w:w="701" w:type="pct"/>
          </w:tcPr>
          <w:p w14:paraId="52DBB316" w14:textId="77777777" w:rsidR="00C934CC" w:rsidRPr="00B23C83" w:rsidRDefault="00C934CC" w:rsidP="00047E44">
            <w:pPr>
              <w:pStyle w:val="TableTextDecimalAlign"/>
              <w:rPr>
                <w:rFonts w:ascii="Gotham Medium" w:hAnsi="Gotham Medium" w:cs="Gotham Medium"/>
              </w:rPr>
            </w:pPr>
            <w:r w:rsidRPr="00B23C83">
              <w:t>0.6 (2,479)</w:t>
            </w:r>
          </w:p>
        </w:tc>
      </w:tr>
      <w:tr w:rsidR="00C934CC" w:rsidRPr="00B23C83" w14:paraId="2DF96175" w14:textId="77777777" w:rsidTr="001E231E">
        <w:trPr>
          <w:trHeight w:val="113"/>
        </w:trPr>
        <w:tc>
          <w:tcPr>
            <w:tcW w:w="877" w:type="pct"/>
            <w:vMerge/>
          </w:tcPr>
          <w:p w14:paraId="251A6E73" w14:textId="77777777" w:rsidR="00C934CC" w:rsidRPr="00B23C83" w:rsidRDefault="00C934CC" w:rsidP="00047E44">
            <w:pPr>
              <w:pStyle w:val="TableText"/>
              <w:keepNext w:val="0"/>
            </w:pPr>
          </w:p>
        </w:tc>
        <w:tc>
          <w:tcPr>
            <w:tcW w:w="382" w:type="pct"/>
          </w:tcPr>
          <w:p w14:paraId="020BEC27" w14:textId="77777777" w:rsidR="00C934CC" w:rsidRPr="00B23C83" w:rsidRDefault="00C934CC" w:rsidP="00047E44">
            <w:pPr>
              <w:pStyle w:val="TableTextCA"/>
            </w:pPr>
            <w:r w:rsidRPr="00B23C83">
              <w:t>2017</w:t>
            </w:r>
          </w:p>
        </w:tc>
        <w:tc>
          <w:tcPr>
            <w:tcW w:w="382" w:type="pct"/>
          </w:tcPr>
          <w:p w14:paraId="1E6F3464" w14:textId="77777777" w:rsidR="00C934CC" w:rsidRPr="00B23C83" w:rsidRDefault="00C934CC" w:rsidP="00047E44">
            <w:pPr>
              <w:pStyle w:val="TableTextDecimalAlign"/>
            </w:pPr>
            <w:r w:rsidRPr="00B23C83">
              <w:t>0.6</w:t>
            </w:r>
          </w:p>
        </w:tc>
        <w:tc>
          <w:tcPr>
            <w:tcW w:w="379" w:type="pct"/>
          </w:tcPr>
          <w:p w14:paraId="2B3997DB" w14:textId="77777777" w:rsidR="00C934CC" w:rsidRPr="00B23C83" w:rsidRDefault="00C934CC" w:rsidP="00047E44">
            <w:pPr>
              <w:pStyle w:val="TableTextDecimalAlign"/>
            </w:pPr>
            <w:r w:rsidRPr="00B23C83">
              <w:t>1.4</w:t>
            </w:r>
          </w:p>
        </w:tc>
        <w:tc>
          <w:tcPr>
            <w:tcW w:w="380" w:type="pct"/>
          </w:tcPr>
          <w:p w14:paraId="5B836787" w14:textId="77777777" w:rsidR="00C934CC" w:rsidRPr="00B23C83" w:rsidRDefault="00C934CC" w:rsidP="00047E44">
            <w:pPr>
              <w:pStyle w:val="TableTextDecimalAlign"/>
            </w:pPr>
            <w:r w:rsidRPr="00B23C83">
              <w:t>1.3</w:t>
            </w:r>
          </w:p>
        </w:tc>
        <w:tc>
          <w:tcPr>
            <w:tcW w:w="380" w:type="pct"/>
          </w:tcPr>
          <w:p w14:paraId="5B277E02" w14:textId="77777777" w:rsidR="00C934CC" w:rsidRPr="00B23C83" w:rsidRDefault="00C934CC" w:rsidP="00047E44">
            <w:pPr>
              <w:pStyle w:val="TableTextDecimalAlign"/>
            </w:pPr>
            <w:r w:rsidRPr="00B23C83">
              <w:t>0.6</w:t>
            </w:r>
          </w:p>
        </w:tc>
        <w:tc>
          <w:tcPr>
            <w:tcW w:w="380" w:type="pct"/>
          </w:tcPr>
          <w:p w14:paraId="1519F602" w14:textId="77777777" w:rsidR="00C934CC" w:rsidRPr="00B23C83" w:rsidRDefault="00C934CC" w:rsidP="00047E44">
            <w:pPr>
              <w:pStyle w:val="TableTextDecimalAlign"/>
            </w:pPr>
            <w:r w:rsidRPr="00B23C83">
              <w:t>0.0</w:t>
            </w:r>
          </w:p>
        </w:tc>
        <w:tc>
          <w:tcPr>
            <w:tcW w:w="379" w:type="pct"/>
          </w:tcPr>
          <w:p w14:paraId="1FFF780E" w14:textId="77777777" w:rsidR="00C934CC" w:rsidRPr="00B23C83" w:rsidRDefault="00C934CC" w:rsidP="00047E44">
            <w:pPr>
              <w:pStyle w:val="TableTextDecimalAlign"/>
            </w:pPr>
            <w:r w:rsidRPr="00B23C83">
              <w:t>0.0</w:t>
            </w:r>
          </w:p>
        </w:tc>
        <w:tc>
          <w:tcPr>
            <w:tcW w:w="379" w:type="pct"/>
          </w:tcPr>
          <w:p w14:paraId="26AD75F2" w14:textId="77777777" w:rsidR="00C934CC" w:rsidRPr="00B23C83" w:rsidRDefault="00C934CC" w:rsidP="00047E44">
            <w:pPr>
              <w:pStyle w:val="TableTextDecimalAlign"/>
            </w:pPr>
            <w:r w:rsidRPr="00B23C83">
              <w:t>1.0</w:t>
            </w:r>
          </w:p>
        </w:tc>
        <w:tc>
          <w:tcPr>
            <w:tcW w:w="379" w:type="pct"/>
          </w:tcPr>
          <w:p w14:paraId="67929BFB" w14:textId="77777777" w:rsidR="00C934CC" w:rsidRPr="00B23C83" w:rsidRDefault="00C934CC" w:rsidP="00047E44">
            <w:pPr>
              <w:pStyle w:val="TableTextDecimalAlign"/>
            </w:pPr>
            <w:r w:rsidRPr="00B23C83">
              <w:t>0.0</w:t>
            </w:r>
          </w:p>
        </w:tc>
        <w:tc>
          <w:tcPr>
            <w:tcW w:w="701" w:type="pct"/>
          </w:tcPr>
          <w:p w14:paraId="7E76C891" w14:textId="77777777" w:rsidR="00C934CC" w:rsidRPr="00B23C83" w:rsidRDefault="00C934CC" w:rsidP="00047E44">
            <w:pPr>
              <w:pStyle w:val="TableTextDecimalAlign"/>
              <w:rPr>
                <w:rFonts w:ascii="Gotham Medium" w:hAnsi="Gotham Medium" w:cs="Gotham Medium"/>
              </w:rPr>
            </w:pPr>
            <w:r w:rsidRPr="00B23C83">
              <w:t>0.7 (2,464)</w:t>
            </w:r>
          </w:p>
        </w:tc>
      </w:tr>
      <w:tr w:rsidR="00C934CC" w:rsidRPr="00B23C83" w14:paraId="5D66E332" w14:textId="77777777" w:rsidTr="001E231E">
        <w:trPr>
          <w:trHeight w:val="113"/>
        </w:trPr>
        <w:tc>
          <w:tcPr>
            <w:tcW w:w="877" w:type="pct"/>
            <w:vMerge w:val="restart"/>
          </w:tcPr>
          <w:p w14:paraId="531C85DE" w14:textId="77777777" w:rsidR="00C934CC" w:rsidRPr="00B23C83" w:rsidRDefault="00C934CC" w:rsidP="00047E44">
            <w:pPr>
              <w:pStyle w:val="TableText"/>
            </w:pPr>
            <w:r w:rsidRPr="00B23C83">
              <w:t>Teicoplanin</w:t>
            </w:r>
          </w:p>
        </w:tc>
        <w:tc>
          <w:tcPr>
            <w:tcW w:w="382" w:type="pct"/>
          </w:tcPr>
          <w:p w14:paraId="0848709D" w14:textId="77777777" w:rsidR="00C934CC" w:rsidRPr="00B23C83" w:rsidRDefault="00C934CC" w:rsidP="00047E44">
            <w:pPr>
              <w:pStyle w:val="TableTextCA"/>
            </w:pPr>
            <w:r w:rsidRPr="00B23C83">
              <w:t>2015</w:t>
            </w:r>
          </w:p>
        </w:tc>
        <w:tc>
          <w:tcPr>
            <w:tcW w:w="382" w:type="pct"/>
          </w:tcPr>
          <w:p w14:paraId="5E14FE24" w14:textId="77777777" w:rsidR="00C934CC" w:rsidRPr="00B23C83" w:rsidRDefault="00C934CC" w:rsidP="00047E44">
            <w:pPr>
              <w:pStyle w:val="TableTextDecimalAlign"/>
            </w:pPr>
            <w:r w:rsidRPr="00B23C83">
              <w:t>0.2</w:t>
            </w:r>
          </w:p>
        </w:tc>
        <w:tc>
          <w:tcPr>
            <w:tcW w:w="379" w:type="pct"/>
          </w:tcPr>
          <w:p w14:paraId="66669360" w14:textId="77777777" w:rsidR="00C934CC" w:rsidRPr="00B23C83" w:rsidRDefault="00C934CC" w:rsidP="00047E44">
            <w:pPr>
              <w:pStyle w:val="TableTextDecimalAlign"/>
            </w:pPr>
            <w:r w:rsidRPr="00B23C83">
              <w:t>0.0</w:t>
            </w:r>
          </w:p>
        </w:tc>
        <w:tc>
          <w:tcPr>
            <w:tcW w:w="380" w:type="pct"/>
          </w:tcPr>
          <w:p w14:paraId="0830C416" w14:textId="77777777" w:rsidR="00C934CC" w:rsidRPr="00B23C83" w:rsidRDefault="00C934CC" w:rsidP="00047E44">
            <w:pPr>
              <w:pStyle w:val="TableTextDecimalAlign"/>
            </w:pPr>
            <w:r w:rsidRPr="00B23C83">
              <w:t>0.0</w:t>
            </w:r>
          </w:p>
        </w:tc>
        <w:tc>
          <w:tcPr>
            <w:tcW w:w="380" w:type="pct"/>
          </w:tcPr>
          <w:p w14:paraId="51DF3D48" w14:textId="77777777" w:rsidR="00C934CC" w:rsidRPr="00B23C83" w:rsidRDefault="00C934CC" w:rsidP="00047E44">
            <w:pPr>
              <w:pStyle w:val="TableTextDecimalAlign"/>
            </w:pPr>
            <w:r w:rsidRPr="00B23C83">
              <w:t>0.0</w:t>
            </w:r>
          </w:p>
        </w:tc>
        <w:tc>
          <w:tcPr>
            <w:tcW w:w="380" w:type="pct"/>
          </w:tcPr>
          <w:p w14:paraId="7C3EE352" w14:textId="77777777" w:rsidR="00C934CC" w:rsidRPr="00B23C83" w:rsidRDefault="00C934CC" w:rsidP="00047E44">
            <w:pPr>
              <w:pStyle w:val="TableTextDecimalAlign"/>
            </w:pPr>
            <w:r w:rsidRPr="00B23C83">
              <w:t>0.3</w:t>
            </w:r>
          </w:p>
        </w:tc>
        <w:tc>
          <w:tcPr>
            <w:tcW w:w="379" w:type="pct"/>
          </w:tcPr>
          <w:p w14:paraId="13A3BDC6" w14:textId="77777777" w:rsidR="00C934CC" w:rsidRPr="00B23C83" w:rsidRDefault="00C934CC" w:rsidP="00047E44">
            <w:pPr>
              <w:pStyle w:val="TableTextDecimalAlign"/>
            </w:pPr>
            <w:r w:rsidRPr="00B23C83">
              <w:t>0.0</w:t>
            </w:r>
          </w:p>
        </w:tc>
        <w:tc>
          <w:tcPr>
            <w:tcW w:w="379" w:type="pct"/>
          </w:tcPr>
          <w:p w14:paraId="0BB40783" w14:textId="77777777" w:rsidR="00C934CC" w:rsidRPr="00B23C83" w:rsidRDefault="00C934CC" w:rsidP="00047E44">
            <w:pPr>
              <w:pStyle w:val="TableTextDecimalAlign"/>
            </w:pPr>
            <w:r w:rsidRPr="00B23C83">
              <w:t>0.0</w:t>
            </w:r>
          </w:p>
        </w:tc>
        <w:tc>
          <w:tcPr>
            <w:tcW w:w="379" w:type="pct"/>
          </w:tcPr>
          <w:p w14:paraId="1490D102" w14:textId="77777777" w:rsidR="00C934CC" w:rsidRPr="00B23C83" w:rsidRDefault="00C934CC" w:rsidP="00047E44">
            <w:pPr>
              <w:pStyle w:val="TableTextDecimalAlign"/>
            </w:pPr>
            <w:r w:rsidRPr="00B23C83">
              <w:t>0.0</w:t>
            </w:r>
          </w:p>
        </w:tc>
        <w:tc>
          <w:tcPr>
            <w:tcW w:w="701" w:type="pct"/>
          </w:tcPr>
          <w:p w14:paraId="12AEF7D8" w14:textId="77777777" w:rsidR="00C934CC" w:rsidRPr="00B23C83" w:rsidRDefault="00C934CC" w:rsidP="00047E44">
            <w:pPr>
              <w:pStyle w:val="TableTextDecimalAlign"/>
              <w:rPr>
                <w:rFonts w:ascii="Gotham Medium" w:hAnsi="Gotham Medium" w:cs="Gotham Medium"/>
              </w:rPr>
            </w:pPr>
            <w:r w:rsidRPr="00B23C83">
              <w:t>0.1 (2,398)</w:t>
            </w:r>
          </w:p>
        </w:tc>
      </w:tr>
      <w:tr w:rsidR="00C934CC" w:rsidRPr="00B23C83" w14:paraId="25440829" w14:textId="77777777" w:rsidTr="001E231E">
        <w:trPr>
          <w:trHeight w:val="113"/>
        </w:trPr>
        <w:tc>
          <w:tcPr>
            <w:tcW w:w="877" w:type="pct"/>
            <w:vMerge/>
          </w:tcPr>
          <w:p w14:paraId="4F26EB2D" w14:textId="77777777" w:rsidR="00C934CC" w:rsidRPr="00B23C83" w:rsidRDefault="00C934CC" w:rsidP="00047E44">
            <w:pPr>
              <w:pStyle w:val="TableText"/>
              <w:keepNext w:val="0"/>
            </w:pPr>
          </w:p>
        </w:tc>
        <w:tc>
          <w:tcPr>
            <w:tcW w:w="382" w:type="pct"/>
          </w:tcPr>
          <w:p w14:paraId="2318FA69" w14:textId="77777777" w:rsidR="00C934CC" w:rsidRPr="00B23C83" w:rsidRDefault="00C934CC" w:rsidP="00047E44">
            <w:pPr>
              <w:pStyle w:val="TableTextCA"/>
            </w:pPr>
            <w:r w:rsidRPr="00B23C83">
              <w:t>2016</w:t>
            </w:r>
          </w:p>
        </w:tc>
        <w:tc>
          <w:tcPr>
            <w:tcW w:w="382" w:type="pct"/>
          </w:tcPr>
          <w:p w14:paraId="104B588D" w14:textId="77777777" w:rsidR="00C934CC" w:rsidRPr="00B23C83" w:rsidRDefault="00C934CC" w:rsidP="00047E44">
            <w:pPr>
              <w:pStyle w:val="TableTextDecimalAlign"/>
            </w:pPr>
            <w:r w:rsidRPr="00B23C83">
              <w:t>0.0</w:t>
            </w:r>
          </w:p>
        </w:tc>
        <w:tc>
          <w:tcPr>
            <w:tcW w:w="379" w:type="pct"/>
          </w:tcPr>
          <w:p w14:paraId="3590DADC" w14:textId="77777777" w:rsidR="00C934CC" w:rsidRPr="00B23C83" w:rsidRDefault="00C934CC" w:rsidP="00047E44">
            <w:pPr>
              <w:pStyle w:val="TableTextDecimalAlign"/>
            </w:pPr>
            <w:r w:rsidRPr="00B23C83">
              <w:t>0.0</w:t>
            </w:r>
          </w:p>
        </w:tc>
        <w:tc>
          <w:tcPr>
            <w:tcW w:w="380" w:type="pct"/>
          </w:tcPr>
          <w:p w14:paraId="11290843" w14:textId="77777777" w:rsidR="00C934CC" w:rsidRPr="00B23C83" w:rsidRDefault="00C934CC" w:rsidP="00047E44">
            <w:pPr>
              <w:pStyle w:val="TableTextDecimalAlign"/>
            </w:pPr>
            <w:r w:rsidRPr="00B23C83">
              <w:t>0.0</w:t>
            </w:r>
          </w:p>
        </w:tc>
        <w:tc>
          <w:tcPr>
            <w:tcW w:w="380" w:type="pct"/>
          </w:tcPr>
          <w:p w14:paraId="6E2E99C0" w14:textId="77777777" w:rsidR="00C934CC" w:rsidRPr="00B23C83" w:rsidRDefault="00C934CC" w:rsidP="00047E44">
            <w:pPr>
              <w:pStyle w:val="TableTextDecimalAlign"/>
            </w:pPr>
            <w:r w:rsidRPr="00B23C83">
              <w:t>0.0</w:t>
            </w:r>
          </w:p>
        </w:tc>
        <w:tc>
          <w:tcPr>
            <w:tcW w:w="380" w:type="pct"/>
          </w:tcPr>
          <w:p w14:paraId="0CCD496C" w14:textId="77777777" w:rsidR="00C934CC" w:rsidRPr="00B23C83" w:rsidRDefault="00C934CC" w:rsidP="00047E44">
            <w:pPr>
              <w:pStyle w:val="TableTextDecimalAlign"/>
            </w:pPr>
            <w:r w:rsidRPr="00B23C83">
              <w:t>0.0</w:t>
            </w:r>
          </w:p>
        </w:tc>
        <w:tc>
          <w:tcPr>
            <w:tcW w:w="379" w:type="pct"/>
          </w:tcPr>
          <w:p w14:paraId="3A8672A6" w14:textId="77777777" w:rsidR="00C934CC" w:rsidRPr="00B23C83" w:rsidRDefault="00C934CC" w:rsidP="00047E44">
            <w:pPr>
              <w:pStyle w:val="TableTextDecimalAlign"/>
            </w:pPr>
            <w:r w:rsidRPr="00B23C83">
              <w:t>0.9</w:t>
            </w:r>
          </w:p>
        </w:tc>
        <w:tc>
          <w:tcPr>
            <w:tcW w:w="379" w:type="pct"/>
          </w:tcPr>
          <w:p w14:paraId="52E92FE8" w14:textId="77777777" w:rsidR="00C934CC" w:rsidRPr="00B23C83" w:rsidRDefault="00C934CC" w:rsidP="00047E44">
            <w:pPr>
              <w:pStyle w:val="TableTextDecimalAlign"/>
            </w:pPr>
            <w:r w:rsidRPr="00B23C83">
              <w:t>0.0</w:t>
            </w:r>
          </w:p>
        </w:tc>
        <w:tc>
          <w:tcPr>
            <w:tcW w:w="379" w:type="pct"/>
          </w:tcPr>
          <w:p w14:paraId="56DFBCCF" w14:textId="77777777" w:rsidR="00C934CC" w:rsidRPr="00B23C83" w:rsidRDefault="00C934CC" w:rsidP="00047E44">
            <w:pPr>
              <w:pStyle w:val="TableTextDecimalAlign"/>
            </w:pPr>
            <w:r w:rsidRPr="00B23C83">
              <w:t>0.0</w:t>
            </w:r>
          </w:p>
        </w:tc>
        <w:tc>
          <w:tcPr>
            <w:tcW w:w="701" w:type="pct"/>
          </w:tcPr>
          <w:p w14:paraId="605B2FC2" w14:textId="77777777" w:rsidR="00C934CC" w:rsidRPr="00B23C83" w:rsidRDefault="00C934CC" w:rsidP="00047E44">
            <w:pPr>
              <w:pStyle w:val="TableTextDecimalAlign"/>
              <w:rPr>
                <w:rFonts w:ascii="Gotham Medium" w:hAnsi="Gotham Medium" w:cs="Gotham Medium"/>
              </w:rPr>
            </w:pPr>
            <w:r w:rsidRPr="00B23C83">
              <w:t>0.0 (2,537)</w:t>
            </w:r>
          </w:p>
        </w:tc>
      </w:tr>
      <w:tr w:rsidR="00C934CC" w:rsidRPr="00B23C83" w14:paraId="4D606739" w14:textId="77777777" w:rsidTr="001E231E">
        <w:trPr>
          <w:trHeight w:val="113"/>
        </w:trPr>
        <w:tc>
          <w:tcPr>
            <w:tcW w:w="877" w:type="pct"/>
            <w:vMerge/>
          </w:tcPr>
          <w:p w14:paraId="3DF9C8D6" w14:textId="77777777" w:rsidR="00C934CC" w:rsidRPr="00B23C83" w:rsidRDefault="00C934CC" w:rsidP="00047E44">
            <w:pPr>
              <w:pStyle w:val="TableText"/>
              <w:keepNext w:val="0"/>
            </w:pPr>
          </w:p>
        </w:tc>
        <w:tc>
          <w:tcPr>
            <w:tcW w:w="382" w:type="pct"/>
          </w:tcPr>
          <w:p w14:paraId="329A9F92" w14:textId="77777777" w:rsidR="00C934CC" w:rsidRPr="00B23C83" w:rsidRDefault="00C934CC" w:rsidP="00047E44">
            <w:pPr>
              <w:pStyle w:val="TableTextCA"/>
            </w:pPr>
            <w:r w:rsidRPr="00B23C83">
              <w:t>2017</w:t>
            </w:r>
          </w:p>
        </w:tc>
        <w:tc>
          <w:tcPr>
            <w:tcW w:w="382" w:type="pct"/>
          </w:tcPr>
          <w:p w14:paraId="70E8781B" w14:textId="77777777" w:rsidR="00C934CC" w:rsidRPr="00B23C83" w:rsidRDefault="00C934CC" w:rsidP="00047E44">
            <w:pPr>
              <w:pStyle w:val="TableTextDecimalAlign"/>
            </w:pPr>
            <w:r w:rsidRPr="00B23C83">
              <w:t>0.1</w:t>
            </w:r>
          </w:p>
        </w:tc>
        <w:tc>
          <w:tcPr>
            <w:tcW w:w="379" w:type="pct"/>
          </w:tcPr>
          <w:p w14:paraId="21549C5F" w14:textId="77777777" w:rsidR="00C934CC" w:rsidRPr="00B23C83" w:rsidRDefault="00C934CC" w:rsidP="00047E44">
            <w:pPr>
              <w:pStyle w:val="TableTextDecimalAlign"/>
            </w:pPr>
            <w:r w:rsidRPr="00B23C83">
              <w:t>0.3</w:t>
            </w:r>
          </w:p>
        </w:tc>
        <w:tc>
          <w:tcPr>
            <w:tcW w:w="380" w:type="pct"/>
          </w:tcPr>
          <w:p w14:paraId="45FFA607" w14:textId="77777777" w:rsidR="00C934CC" w:rsidRPr="00B23C83" w:rsidRDefault="00C934CC" w:rsidP="00047E44">
            <w:pPr>
              <w:pStyle w:val="TableTextDecimalAlign"/>
            </w:pPr>
            <w:r w:rsidRPr="00B23C83">
              <w:t>0.2</w:t>
            </w:r>
          </w:p>
        </w:tc>
        <w:tc>
          <w:tcPr>
            <w:tcW w:w="380" w:type="pct"/>
          </w:tcPr>
          <w:p w14:paraId="7B913940" w14:textId="77777777" w:rsidR="00C934CC" w:rsidRPr="00B23C83" w:rsidRDefault="00C934CC" w:rsidP="00047E44">
            <w:pPr>
              <w:pStyle w:val="TableTextDecimalAlign"/>
            </w:pPr>
            <w:r w:rsidRPr="00B23C83">
              <w:t>0.0</w:t>
            </w:r>
          </w:p>
        </w:tc>
        <w:tc>
          <w:tcPr>
            <w:tcW w:w="380" w:type="pct"/>
          </w:tcPr>
          <w:p w14:paraId="0D4E3CDF" w14:textId="77777777" w:rsidR="00C934CC" w:rsidRPr="00B23C83" w:rsidRDefault="00C934CC" w:rsidP="00047E44">
            <w:pPr>
              <w:pStyle w:val="TableTextDecimalAlign"/>
            </w:pPr>
            <w:r w:rsidRPr="00B23C83">
              <w:t>0.4</w:t>
            </w:r>
          </w:p>
        </w:tc>
        <w:tc>
          <w:tcPr>
            <w:tcW w:w="379" w:type="pct"/>
          </w:tcPr>
          <w:p w14:paraId="0D81EACA" w14:textId="77777777" w:rsidR="00C934CC" w:rsidRPr="00B23C83" w:rsidRDefault="00C934CC" w:rsidP="00047E44">
            <w:pPr>
              <w:pStyle w:val="TableTextDecimalAlign"/>
            </w:pPr>
            <w:r w:rsidRPr="00B23C83">
              <w:t>0.0</w:t>
            </w:r>
          </w:p>
        </w:tc>
        <w:tc>
          <w:tcPr>
            <w:tcW w:w="379" w:type="pct"/>
          </w:tcPr>
          <w:p w14:paraId="4C190E90" w14:textId="77777777" w:rsidR="00C934CC" w:rsidRPr="00B23C83" w:rsidRDefault="00C934CC" w:rsidP="00047E44">
            <w:pPr>
              <w:pStyle w:val="TableTextDecimalAlign"/>
            </w:pPr>
            <w:r w:rsidRPr="00B23C83">
              <w:t>0.0</w:t>
            </w:r>
          </w:p>
        </w:tc>
        <w:tc>
          <w:tcPr>
            <w:tcW w:w="379" w:type="pct"/>
          </w:tcPr>
          <w:p w14:paraId="78509994" w14:textId="77777777" w:rsidR="00C934CC" w:rsidRPr="00B23C83" w:rsidRDefault="00C934CC" w:rsidP="00047E44">
            <w:pPr>
              <w:pStyle w:val="TableTextDecimalAlign"/>
            </w:pPr>
            <w:r w:rsidRPr="00B23C83">
              <w:t>0.0</w:t>
            </w:r>
          </w:p>
        </w:tc>
        <w:tc>
          <w:tcPr>
            <w:tcW w:w="701" w:type="pct"/>
          </w:tcPr>
          <w:p w14:paraId="4720B8DA" w14:textId="77777777" w:rsidR="00C934CC" w:rsidRPr="00B23C83" w:rsidRDefault="00C934CC" w:rsidP="00047E44">
            <w:pPr>
              <w:pStyle w:val="TableTextDecimalAlign"/>
              <w:rPr>
                <w:rFonts w:ascii="Gotham Medium" w:hAnsi="Gotham Medium" w:cs="Gotham Medium"/>
              </w:rPr>
            </w:pPr>
            <w:r w:rsidRPr="00B23C83">
              <w:t>0.2 (2,511)</w:t>
            </w:r>
          </w:p>
        </w:tc>
      </w:tr>
      <w:tr w:rsidR="00E02E37" w:rsidRPr="00B23C83" w14:paraId="0A209E25" w14:textId="77777777" w:rsidTr="001E231E">
        <w:trPr>
          <w:trHeight w:val="113"/>
        </w:trPr>
        <w:tc>
          <w:tcPr>
            <w:tcW w:w="877" w:type="pct"/>
            <w:vMerge w:val="restart"/>
          </w:tcPr>
          <w:p w14:paraId="0664E25B" w14:textId="77777777" w:rsidR="00E02E37" w:rsidRPr="00B23C83" w:rsidRDefault="00E02E37" w:rsidP="00047E44">
            <w:pPr>
              <w:pStyle w:val="TableText"/>
            </w:pPr>
            <w:r w:rsidRPr="00B23C83">
              <w:t>Tetracycline/doxycycline</w:t>
            </w:r>
          </w:p>
        </w:tc>
        <w:tc>
          <w:tcPr>
            <w:tcW w:w="382" w:type="pct"/>
          </w:tcPr>
          <w:p w14:paraId="674C7F11" w14:textId="77777777" w:rsidR="00E02E37" w:rsidRPr="00B23C83" w:rsidRDefault="00E02E37" w:rsidP="00047E44">
            <w:pPr>
              <w:pStyle w:val="TableTextCA"/>
            </w:pPr>
            <w:r w:rsidRPr="00B23C83">
              <w:t>2015</w:t>
            </w:r>
          </w:p>
        </w:tc>
        <w:tc>
          <w:tcPr>
            <w:tcW w:w="382" w:type="pct"/>
          </w:tcPr>
          <w:p w14:paraId="7CB3B059" w14:textId="77777777" w:rsidR="00E02E37" w:rsidRPr="00B23C83" w:rsidRDefault="00E02E37" w:rsidP="00047E44">
            <w:pPr>
              <w:pStyle w:val="TableTextDecimalAlign"/>
            </w:pPr>
            <w:r w:rsidRPr="00B23C83">
              <w:t>11.2</w:t>
            </w:r>
          </w:p>
        </w:tc>
        <w:tc>
          <w:tcPr>
            <w:tcW w:w="379" w:type="pct"/>
          </w:tcPr>
          <w:p w14:paraId="14814C3B" w14:textId="77777777" w:rsidR="00E02E37" w:rsidRPr="00B23C83" w:rsidRDefault="00E02E37" w:rsidP="00047E44">
            <w:pPr>
              <w:pStyle w:val="TableTextDecimalAlign"/>
            </w:pPr>
            <w:r w:rsidRPr="00B23C83">
              <w:t>4.2</w:t>
            </w:r>
          </w:p>
        </w:tc>
        <w:tc>
          <w:tcPr>
            <w:tcW w:w="380" w:type="pct"/>
          </w:tcPr>
          <w:p w14:paraId="3F563DB0" w14:textId="77777777" w:rsidR="00E02E37" w:rsidRPr="00B23C83" w:rsidRDefault="00E02E37" w:rsidP="00047E44">
            <w:pPr>
              <w:pStyle w:val="TableTextDecimalAlign"/>
            </w:pPr>
            <w:r w:rsidRPr="00B23C83">
              <w:t>3.2</w:t>
            </w:r>
          </w:p>
        </w:tc>
        <w:tc>
          <w:tcPr>
            <w:tcW w:w="380" w:type="pct"/>
          </w:tcPr>
          <w:p w14:paraId="6A896300" w14:textId="77777777" w:rsidR="00E02E37" w:rsidRPr="00B23C83" w:rsidRDefault="00E02E37" w:rsidP="00047E44">
            <w:pPr>
              <w:pStyle w:val="TableTextDecimalAlign"/>
            </w:pPr>
            <w:r w:rsidRPr="00B23C83">
              <w:t>2.7</w:t>
            </w:r>
          </w:p>
        </w:tc>
        <w:tc>
          <w:tcPr>
            <w:tcW w:w="380" w:type="pct"/>
          </w:tcPr>
          <w:p w14:paraId="33A7DD94" w14:textId="77777777" w:rsidR="00E02E37" w:rsidRPr="00B23C83" w:rsidRDefault="00E02E37" w:rsidP="00047E44">
            <w:pPr>
              <w:pStyle w:val="TableTextDecimalAlign"/>
            </w:pPr>
            <w:r w:rsidRPr="00B23C83">
              <w:t>3.6</w:t>
            </w:r>
          </w:p>
        </w:tc>
        <w:tc>
          <w:tcPr>
            <w:tcW w:w="379" w:type="pct"/>
          </w:tcPr>
          <w:p w14:paraId="49EC43CB" w14:textId="77777777" w:rsidR="00E02E37" w:rsidRPr="00B23C83" w:rsidRDefault="00E02E37" w:rsidP="00047E44">
            <w:pPr>
              <w:pStyle w:val="TableTextDecimalAlign"/>
            </w:pPr>
            <w:r w:rsidRPr="00B23C83">
              <w:t>2.0</w:t>
            </w:r>
          </w:p>
        </w:tc>
        <w:tc>
          <w:tcPr>
            <w:tcW w:w="379" w:type="pct"/>
          </w:tcPr>
          <w:p w14:paraId="07F19219" w14:textId="77777777" w:rsidR="00E02E37" w:rsidRPr="00B23C83" w:rsidRDefault="00E02E37" w:rsidP="00047E44">
            <w:pPr>
              <w:pStyle w:val="TableTextDecimalAlign"/>
            </w:pPr>
            <w:r w:rsidRPr="00B23C83">
              <w:t>6.4</w:t>
            </w:r>
          </w:p>
        </w:tc>
        <w:tc>
          <w:tcPr>
            <w:tcW w:w="379" w:type="pct"/>
          </w:tcPr>
          <w:p w14:paraId="597E8A45" w14:textId="77777777" w:rsidR="00E02E37" w:rsidRPr="00B23C83" w:rsidRDefault="00E02E37" w:rsidP="00047E44">
            <w:pPr>
              <w:pStyle w:val="TableTextDecimalAlign"/>
            </w:pPr>
            <w:r w:rsidRPr="00B23C83">
              <w:t>4.9</w:t>
            </w:r>
          </w:p>
        </w:tc>
        <w:tc>
          <w:tcPr>
            <w:tcW w:w="701" w:type="pct"/>
          </w:tcPr>
          <w:p w14:paraId="668B53F4" w14:textId="77777777" w:rsidR="00E02E37" w:rsidRPr="00B23C83" w:rsidRDefault="00E02E37" w:rsidP="00047E44">
            <w:pPr>
              <w:pStyle w:val="TableTextDecimalAlign"/>
              <w:rPr>
                <w:rFonts w:ascii="Gotham Medium" w:hAnsi="Gotham Medium" w:cs="Gotham Medium"/>
              </w:rPr>
            </w:pPr>
            <w:r w:rsidRPr="00B23C83">
              <w:t>5.5 (2,398)</w:t>
            </w:r>
          </w:p>
        </w:tc>
      </w:tr>
      <w:tr w:rsidR="00E02E37" w:rsidRPr="00B23C83" w14:paraId="16E8085F" w14:textId="77777777" w:rsidTr="001E231E">
        <w:trPr>
          <w:trHeight w:val="113"/>
        </w:trPr>
        <w:tc>
          <w:tcPr>
            <w:tcW w:w="877" w:type="pct"/>
            <w:vMerge/>
          </w:tcPr>
          <w:p w14:paraId="205FB780" w14:textId="77777777" w:rsidR="00E02E37" w:rsidRPr="00B23C83" w:rsidRDefault="00E02E37" w:rsidP="00047E44">
            <w:pPr>
              <w:pStyle w:val="TableText"/>
              <w:keepNext w:val="0"/>
            </w:pPr>
          </w:p>
        </w:tc>
        <w:tc>
          <w:tcPr>
            <w:tcW w:w="382" w:type="pct"/>
          </w:tcPr>
          <w:p w14:paraId="130F7CF9" w14:textId="77777777" w:rsidR="00E02E37" w:rsidRPr="00B23C83" w:rsidRDefault="00E02E37" w:rsidP="00047E44">
            <w:pPr>
              <w:pStyle w:val="TableTextCA"/>
            </w:pPr>
            <w:r w:rsidRPr="00B23C83">
              <w:t>2016</w:t>
            </w:r>
          </w:p>
        </w:tc>
        <w:tc>
          <w:tcPr>
            <w:tcW w:w="382" w:type="pct"/>
          </w:tcPr>
          <w:p w14:paraId="543A1D45" w14:textId="77777777" w:rsidR="00E02E37" w:rsidRPr="00B23C83" w:rsidRDefault="00E02E37" w:rsidP="00047E44">
            <w:pPr>
              <w:pStyle w:val="TableTextDecimalAlign"/>
            </w:pPr>
            <w:r w:rsidRPr="00B23C83">
              <w:t>9.5</w:t>
            </w:r>
          </w:p>
        </w:tc>
        <w:tc>
          <w:tcPr>
            <w:tcW w:w="379" w:type="pct"/>
          </w:tcPr>
          <w:p w14:paraId="5481BE7A" w14:textId="77777777" w:rsidR="00E02E37" w:rsidRPr="00B23C83" w:rsidRDefault="00E02E37" w:rsidP="00047E44">
            <w:pPr>
              <w:pStyle w:val="TableTextDecimalAlign"/>
            </w:pPr>
            <w:r w:rsidRPr="00B23C83">
              <w:t>3.6</w:t>
            </w:r>
          </w:p>
        </w:tc>
        <w:tc>
          <w:tcPr>
            <w:tcW w:w="380" w:type="pct"/>
          </w:tcPr>
          <w:p w14:paraId="10752311" w14:textId="77777777" w:rsidR="00E02E37" w:rsidRPr="00B23C83" w:rsidRDefault="00E02E37" w:rsidP="00047E44">
            <w:pPr>
              <w:pStyle w:val="TableTextDecimalAlign"/>
            </w:pPr>
            <w:r w:rsidRPr="00B23C83">
              <w:t>2.8</w:t>
            </w:r>
          </w:p>
        </w:tc>
        <w:tc>
          <w:tcPr>
            <w:tcW w:w="380" w:type="pct"/>
          </w:tcPr>
          <w:p w14:paraId="78CF075B" w14:textId="77777777" w:rsidR="00E02E37" w:rsidRPr="00B23C83" w:rsidRDefault="00E02E37" w:rsidP="00047E44">
            <w:pPr>
              <w:pStyle w:val="TableTextDecimalAlign"/>
            </w:pPr>
            <w:r w:rsidRPr="00B23C83">
              <w:t>3.6</w:t>
            </w:r>
          </w:p>
        </w:tc>
        <w:tc>
          <w:tcPr>
            <w:tcW w:w="380" w:type="pct"/>
          </w:tcPr>
          <w:p w14:paraId="395A3980" w14:textId="77777777" w:rsidR="00E02E37" w:rsidRPr="00B23C83" w:rsidRDefault="00E02E37" w:rsidP="00047E44">
            <w:pPr>
              <w:pStyle w:val="TableTextDecimalAlign"/>
            </w:pPr>
            <w:r w:rsidRPr="00B23C83">
              <w:t>1.9</w:t>
            </w:r>
          </w:p>
        </w:tc>
        <w:tc>
          <w:tcPr>
            <w:tcW w:w="379" w:type="pct"/>
          </w:tcPr>
          <w:p w14:paraId="555CBEB0" w14:textId="77777777" w:rsidR="00E02E37" w:rsidRPr="00B23C83" w:rsidRDefault="00E02E37" w:rsidP="00047E44">
            <w:pPr>
              <w:pStyle w:val="TableTextDecimalAlign"/>
            </w:pPr>
            <w:r w:rsidRPr="00B23C83">
              <w:t>1.8</w:t>
            </w:r>
          </w:p>
        </w:tc>
        <w:tc>
          <w:tcPr>
            <w:tcW w:w="379" w:type="pct"/>
          </w:tcPr>
          <w:p w14:paraId="620C41F3" w14:textId="77777777" w:rsidR="00E02E37" w:rsidRPr="00B23C83" w:rsidRDefault="00E02E37" w:rsidP="00047E44">
            <w:pPr>
              <w:pStyle w:val="TableTextDecimalAlign"/>
            </w:pPr>
            <w:r w:rsidRPr="00B23C83">
              <w:t>3.3</w:t>
            </w:r>
          </w:p>
        </w:tc>
        <w:tc>
          <w:tcPr>
            <w:tcW w:w="379" w:type="pct"/>
          </w:tcPr>
          <w:p w14:paraId="0B4AE338" w14:textId="77777777" w:rsidR="00E02E37" w:rsidRPr="00B23C83" w:rsidRDefault="00E02E37" w:rsidP="00047E44">
            <w:pPr>
              <w:pStyle w:val="TableTextDecimalAlign"/>
            </w:pPr>
            <w:r w:rsidRPr="00B23C83">
              <w:t>4.0</w:t>
            </w:r>
          </w:p>
        </w:tc>
        <w:tc>
          <w:tcPr>
            <w:tcW w:w="701" w:type="pct"/>
          </w:tcPr>
          <w:p w14:paraId="52FB89F3" w14:textId="77777777" w:rsidR="00E02E37" w:rsidRPr="00B23C83" w:rsidRDefault="00E02E37" w:rsidP="00047E44">
            <w:pPr>
              <w:pStyle w:val="TableTextDecimalAlign"/>
              <w:rPr>
                <w:rFonts w:ascii="Gotham Medium" w:hAnsi="Gotham Medium" w:cs="Gotham Medium"/>
              </w:rPr>
            </w:pPr>
            <w:r w:rsidRPr="00B23C83">
              <w:t>4.6 (2,535)</w:t>
            </w:r>
          </w:p>
        </w:tc>
      </w:tr>
      <w:tr w:rsidR="00E02E37" w:rsidRPr="00B23C83" w14:paraId="2E462AF5" w14:textId="77777777" w:rsidTr="001E231E">
        <w:trPr>
          <w:trHeight w:val="113"/>
        </w:trPr>
        <w:tc>
          <w:tcPr>
            <w:tcW w:w="877" w:type="pct"/>
            <w:vMerge/>
          </w:tcPr>
          <w:p w14:paraId="5E95D6DD" w14:textId="77777777" w:rsidR="00E02E37" w:rsidRPr="00B23C83" w:rsidRDefault="00E02E37" w:rsidP="00047E44">
            <w:pPr>
              <w:pStyle w:val="TableText"/>
              <w:keepNext w:val="0"/>
            </w:pPr>
          </w:p>
        </w:tc>
        <w:tc>
          <w:tcPr>
            <w:tcW w:w="382" w:type="pct"/>
          </w:tcPr>
          <w:p w14:paraId="3560B886" w14:textId="77777777" w:rsidR="00E02E37" w:rsidRPr="00B23C83" w:rsidRDefault="00E02E37" w:rsidP="00047E44">
            <w:pPr>
              <w:pStyle w:val="TableTextCA"/>
            </w:pPr>
            <w:r w:rsidRPr="00B23C83">
              <w:t>2017</w:t>
            </w:r>
          </w:p>
        </w:tc>
        <w:tc>
          <w:tcPr>
            <w:tcW w:w="382" w:type="pct"/>
          </w:tcPr>
          <w:p w14:paraId="5A93B728" w14:textId="77777777" w:rsidR="00E02E37" w:rsidRPr="00B23C83" w:rsidRDefault="00E02E37" w:rsidP="00047E44">
            <w:pPr>
              <w:pStyle w:val="TableTextDecimalAlign"/>
            </w:pPr>
            <w:r w:rsidRPr="00B23C83">
              <w:t>11.6</w:t>
            </w:r>
          </w:p>
        </w:tc>
        <w:tc>
          <w:tcPr>
            <w:tcW w:w="379" w:type="pct"/>
          </w:tcPr>
          <w:p w14:paraId="6FE6687F" w14:textId="77777777" w:rsidR="00E02E37" w:rsidRPr="00B23C83" w:rsidRDefault="00E02E37" w:rsidP="00047E44">
            <w:pPr>
              <w:pStyle w:val="TableTextDecimalAlign"/>
            </w:pPr>
            <w:r w:rsidRPr="00B23C83">
              <w:t>4.7</w:t>
            </w:r>
          </w:p>
        </w:tc>
        <w:tc>
          <w:tcPr>
            <w:tcW w:w="380" w:type="pct"/>
          </w:tcPr>
          <w:p w14:paraId="7543D0B6" w14:textId="77777777" w:rsidR="00E02E37" w:rsidRPr="00B23C83" w:rsidRDefault="00E02E37" w:rsidP="00047E44">
            <w:pPr>
              <w:pStyle w:val="TableTextDecimalAlign"/>
            </w:pPr>
            <w:r w:rsidRPr="00B23C83">
              <w:t>2.9</w:t>
            </w:r>
          </w:p>
        </w:tc>
        <w:tc>
          <w:tcPr>
            <w:tcW w:w="380" w:type="pct"/>
          </w:tcPr>
          <w:p w14:paraId="45AACAA1" w14:textId="77777777" w:rsidR="00E02E37" w:rsidRPr="00B23C83" w:rsidRDefault="00E02E37" w:rsidP="00047E44">
            <w:pPr>
              <w:pStyle w:val="TableTextDecimalAlign"/>
            </w:pPr>
            <w:r w:rsidRPr="00B23C83">
              <w:t>7.9</w:t>
            </w:r>
          </w:p>
        </w:tc>
        <w:tc>
          <w:tcPr>
            <w:tcW w:w="380" w:type="pct"/>
          </w:tcPr>
          <w:p w14:paraId="442C6DB6" w14:textId="77777777" w:rsidR="00E02E37" w:rsidRPr="00B23C83" w:rsidRDefault="00E02E37" w:rsidP="00047E44">
            <w:pPr>
              <w:pStyle w:val="TableTextDecimalAlign"/>
            </w:pPr>
            <w:r w:rsidRPr="00B23C83">
              <w:t>3.9</w:t>
            </w:r>
          </w:p>
        </w:tc>
        <w:tc>
          <w:tcPr>
            <w:tcW w:w="379" w:type="pct"/>
          </w:tcPr>
          <w:p w14:paraId="7779B62E" w14:textId="77777777" w:rsidR="00E02E37" w:rsidRPr="00B23C83" w:rsidRDefault="00E02E37" w:rsidP="00047E44">
            <w:pPr>
              <w:pStyle w:val="TableTextDecimalAlign"/>
            </w:pPr>
            <w:r w:rsidRPr="00B23C83">
              <w:t>3.3</w:t>
            </w:r>
          </w:p>
        </w:tc>
        <w:tc>
          <w:tcPr>
            <w:tcW w:w="379" w:type="pct"/>
          </w:tcPr>
          <w:p w14:paraId="134F0577" w14:textId="77777777" w:rsidR="00E02E37" w:rsidRPr="00B23C83" w:rsidRDefault="00E02E37" w:rsidP="00047E44">
            <w:pPr>
              <w:pStyle w:val="TableTextDecimalAlign"/>
            </w:pPr>
            <w:r w:rsidRPr="00B23C83">
              <w:t>3.0</w:t>
            </w:r>
          </w:p>
        </w:tc>
        <w:tc>
          <w:tcPr>
            <w:tcW w:w="379" w:type="pct"/>
          </w:tcPr>
          <w:p w14:paraId="5991585B" w14:textId="77777777" w:rsidR="00E02E37" w:rsidRPr="00B23C83" w:rsidRDefault="00E02E37" w:rsidP="00047E44">
            <w:pPr>
              <w:pStyle w:val="TableTextDecimalAlign"/>
            </w:pPr>
            <w:r w:rsidRPr="00B23C83">
              <w:t>3.2</w:t>
            </w:r>
          </w:p>
        </w:tc>
        <w:tc>
          <w:tcPr>
            <w:tcW w:w="701" w:type="pct"/>
          </w:tcPr>
          <w:p w14:paraId="37F788C1" w14:textId="77777777" w:rsidR="00E02E37" w:rsidRPr="00B23C83" w:rsidRDefault="00E02E37" w:rsidP="00047E44">
            <w:pPr>
              <w:pStyle w:val="TableTextDecimalAlign"/>
              <w:rPr>
                <w:rFonts w:ascii="Gotham Medium" w:hAnsi="Gotham Medium" w:cs="Gotham Medium"/>
              </w:rPr>
            </w:pPr>
            <w:r w:rsidRPr="00B23C83">
              <w:t>5.5 (2,244)</w:t>
            </w:r>
          </w:p>
        </w:tc>
      </w:tr>
      <w:tr w:rsidR="00E02E37" w:rsidRPr="00B23C83" w14:paraId="2C94959F" w14:textId="77777777" w:rsidTr="001E231E">
        <w:trPr>
          <w:trHeight w:val="113"/>
        </w:trPr>
        <w:tc>
          <w:tcPr>
            <w:tcW w:w="877" w:type="pct"/>
            <w:vMerge w:val="restart"/>
          </w:tcPr>
          <w:p w14:paraId="54EAC07C" w14:textId="77777777" w:rsidR="00E02E37" w:rsidRPr="00B23C83" w:rsidRDefault="00E02E37" w:rsidP="00047E44">
            <w:pPr>
              <w:pStyle w:val="TableText"/>
            </w:pPr>
            <w:r w:rsidRPr="00B23C83">
              <w:t>Trimethoprim–sulfamethoxazole</w:t>
            </w:r>
          </w:p>
        </w:tc>
        <w:tc>
          <w:tcPr>
            <w:tcW w:w="382" w:type="pct"/>
          </w:tcPr>
          <w:p w14:paraId="4CE739D3" w14:textId="77777777" w:rsidR="00E02E37" w:rsidRPr="00B23C83" w:rsidRDefault="00E02E37" w:rsidP="00047E44">
            <w:pPr>
              <w:pStyle w:val="TableTextCA"/>
            </w:pPr>
            <w:r w:rsidRPr="00B23C83">
              <w:t>2015</w:t>
            </w:r>
          </w:p>
        </w:tc>
        <w:tc>
          <w:tcPr>
            <w:tcW w:w="382" w:type="pct"/>
          </w:tcPr>
          <w:p w14:paraId="5DA23941" w14:textId="77777777" w:rsidR="00E02E37" w:rsidRPr="00B23C83" w:rsidRDefault="00E02E37" w:rsidP="00047E44">
            <w:pPr>
              <w:pStyle w:val="TableTextDecimalAlign"/>
            </w:pPr>
            <w:r w:rsidRPr="00B23C83">
              <w:t>4.7</w:t>
            </w:r>
          </w:p>
        </w:tc>
        <w:tc>
          <w:tcPr>
            <w:tcW w:w="379" w:type="pct"/>
          </w:tcPr>
          <w:p w14:paraId="337B5824" w14:textId="77777777" w:rsidR="00E02E37" w:rsidRPr="00B23C83" w:rsidRDefault="00E02E37" w:rsidP="00047E44">
            <w:pPr>
              <w:pStyle w:val="TableTextDecimalAlign"/>
            </w:pPr>
            <w:r w:rsidRPr="00B23C83">
              <w:t>2.5</w:t>
            </w:r>
          </w:p>
        </w:tc>
        <w:tc>
          <w:tcPr>
            <w:tcW w:w="380" w:type="pct"/>
          </w:tcPr>
          <w:p w14:paraId="1DF13BA4" w14:textId="77777777" w:rsidR="00E02E37" w:rsidRPr="00B23C83" w:rsidRDefault="00E02E37" w:rsidP="00047E44">
            <w:pPr>
              <w:pStyle w:val="TableTextDecimalAlign"/>
            </w:pPr>
            <w:r w:rsidRPr="00B23C83">
              <w:t>1.4</w:t>
            </w:r>
          </w:p>
        </w:tc>
        <w:tc>
          <w:tcPr>
            <w:tcW w:w="380" w:type="pct"/>
          </w:tcPr>
          <w:p w14:paraId="4A89BEE5" w14:textId="77777777" w:rsidR="00E02E37" w:rsidRPr="00B23C83" w:rsidRDefault="00E02E37" w:rsidP="00047E44">
            <w:pPr>
              <w:pStyle w:val="TableTextDecimalAlign"/>
            </w:pPr>
            <w:r w:rsidRPr="00B23C83">
              <w:t>7.3</w:t>
            </w:r>
          </w:p>
        </w:tc>
        <w:tc>
          <w:tcPr>
            <w:tcW w:w="380" w:type="pct"/>
          </w:tcPr>
          <w:p w14:paraId="216D3980" w14:textId="77777777" w:rsidR="00E02E37" w:rsidRPr="00B23C83" w:rsidRDefault="00E02E37" w:rsidP="00047E44">
            <w:pPr>
              <w:pStyle w:val="TableTextDecimalAlign"/>
            </w:pPr>
            <w:r w:rsidRPr="00B23C83">
              <w:t>4.3</w:t>
            </w:r>
          </w:p>
        </w:tc>
        <w:tc>
          <w:tcPr>
            <w:tcW w:w="379" w:type="pct"/>
          </w:tcPr>
          <w:p w14:paraId="7643A2F6" w14:textId="77777777" w:rsidR="00E02E37" w:rsidRPr="00B23C83" w:rsidRDefault="00E02E37" w:rsidP="00047E44">
            <w:pPr>
              <w:pStyle w:val="TableTextDecimalAlign"/>
            </w:pPr>
            <w:r w:rsidRPr="00B23C83">
              <w:t>0.0</w:t>
            </w:r>
          </w:p>
        </w:tc>
        <w:tc>
          <w:tcPr>
            <w:tcW w:w="379" w:type="pct"/>
          </w:tcPr>
          <w:p w14:paraId="1BCFB1CD" w14:textId="77777777" w:rsidR="00E02E37" w:rsidRPr="00B23C83" w:rsidRDefault="00E02E37" w:rsidP="00047E44">
            <w:pPr>
              <w:pStyle w:val="TableTextDecimalAlign"/>
            </w:pPr>
            <w:r w:rsidRPr="00B23C83">
              <w:t>6.4</w:t>
            </w:r>
          </w:p>
        </w:tc>
        <w:tc>
          <w:tcPr>
            <w:tcW w:w="379" w:type="pct"/>
          </w:tcPr>
          <w:p w14:paraId="09E4D7D3" w14:textId="77777777" w:rsidR="00E02E37" w:rsidRPr="00B23C83" w:rsidRDefault="00E02E37" w:rsidP="00047E44">
            <w:pPr>
              <w:pStyle w:val="TableTextDecimalAlign"/>
            </w:pPr>
            <w:r w:rsidRPr="00B23C83">
              <w:t>3.7</w:t>
            </w:r>
          </w:p>
        </w:tc>
        <w:tc>
          <w:tcPr>
            <w:tcW w:w="701" w:type="pct"/>
          </w:tcPr>
          <w:p w14:paraId="2B385EAB" w14:textId="77777777" w:rsidR="00E02E37" w:rsidRPr="00B23C83" w:rsidRDefault="00E02E37" w:rsidP="00047E44">
            <w:pPr>
              <w:pStyle w:val="TableTextDecimalAlign"/>
              <w:rPr>
                <w:rFonts w:ascii="Gotham Medium" w:hAnsi="Gotham Medium" w:cs="Gotham Medium"/>
              </w:rPr>
            </w:pPr>
            <w:r w:rsidRPr="00B23C83">
              <w:t>3.8 (2,398)</w:t>
            </w:r>
          </w:p>
        </w:tc>
      </w:tr>
      <w:tr w:rsidR="00E02E37" w:rsidRPr="00B23C83" w14:paraId="51669438" w14:textId="77777777" w:rsidTr="001E231E">
        <w:trPr>
          <w:trHeight w:val="113"/>
        </w:trPr>
        <w:tc>
          <w:tcPr>
            <w:tcW w:w="877" w:type="pct"/>
            <w:vMerge/>
          </w:tcPr>
          <w:p w14:paraId="5B3CC3E2" w14:textId="77777777" w:rsidR="00E02E37" w:rsidRPr="00B23C83" w:rsidRDefault="00E02E37" w:rsidP="00047E44">
            <w:pPr>
              <w:pStyle w:val="TableText"/>
              <w:keepNext w:val="0"/>
            </w:pPr>
          </w:p>
        </w:tc>
        <w:tc>
          <w:tcPr>
            <w:tcW w:w="382" w:type="pct"/>
          </w:tcPr>
          <w:p w14:paraId="4533AE1C" w14:textId="77777777" w:rsidR="00E02E37" w:rsidRPr="00B23C83" w:rsidRDefault="00E02E37" w:rsidP="00047E44">
            <w:pPr>
              <w:pStyle w:val="TableTextCA"/>
            </w:pPr>
            <w:r w:rsidRPr="00B23C83">
              <w:t>2016</w:t>
            </w:r>
          </w:p>
        </w:tc>
        <w:tc>
          <w:tcPr>
            <w:tcW w:w="382" w:type="pct"/>
          </w:tcPr>
          <w:p w14:paraId="6AAB4F6C" w14:textId="77777777" w:rsidR="00E02E37" w:rsidRPr="00B23C83" w:rsidRDefault="00E02E37" w:rsidP="00047E44">
            <w:pPr>
              <w:pStyle w:val="TableTextDecimalAlign"/>
            </w:pPr>
            <w:r w:rsidRPr="00B23C83">
              <w:t>4.1</w:t>
            </w:r>
          </w:p>
        </w:tc>
        <w:tc>
          <w:tcPr>
            <w:tcW w:w="379" w:type="pct"/>
          </w:tcPr>
          <w:p w14:paraId="4912C79D" w14:textId="77777777" w:rsidR="00E02E37" w:rsidRPr="00B23C83" w:rsidRDefault="00E02E37" w:rsidP="00047E44">
            <w:pPr>
              <w:pStyle w:val="TableTextDecimalAlign"/>
            </w:pPr>
            <w:r w:rsidRPr="00B23C83">
              <w:t>3.1</w:t>
            </w:r>
          </w:p>
        </w:tc>
        <w:tc>
          <w:tcPr>
            <w:tcW w:w="380" w:type="pct"/>
          </w:tcPr>
          <w:p w14:paraId="7080A2A8" w14:textId="77777777" w:rsidR="00E02E37" w:rsidRPr="00B23C83" w:rsidRDefault="00E02E37" w:rsidP="00047E44">
            <w:pPr>
              <w:pStyle w:val="TableTextDecimalAlign"/>
            </w:pPr>
            <w:r w:rsidRPr="00B23C83">
              <w:t>4.0</w:t>
            </w:r>
          </w:p>
        </w:tc>
        <w:tc>
          <w:tcPr>
            <w:tcW w:w="380" w:type="pct"/>
          </w:tcPr>
          <w:p w14:paraId="11ECF1F5" w14:textId="77777777" w:rsidR="00E02E37" w:rsidRPr="00B23C83" w:rsidRDefault="00E02E37" w:rsidP="00047E44">
            <w:pPr>
              <w:pStyle w:val="TableTextDecimalAlign"/>
            </w:pPr>
            <w:r w:rsidRPr="00B23C83">
              <w:t>4.3</w:t>
            </w:r>
          </w:p>
        </w:tc>
        <w:tc>
          <w:tcPr>
            <w:tcW w:w="380" w:type="pct"/>
          </w:tcPr>
          <w:p w14:paraId="4A0AFF46" w14:textId="77777777" w:rsidR="00E02E37" w:rsidRPr="00B23C83" w:rsidRDefault="00E02E37" w:rsidP="00047E44">
            <w:pPr>
              <w:pStyle w:val="TableTextDecimalAlign"/>
            </w:pPr>
            <w:r w:rsidRPr="00B23C83">
              <w:t>3.4</w:t>
            </w:r>
          </w:p>
        </w:tc>
        <w:tc>
          <w:tcPr>
            <w:tcW w:w="379" w:type="pct"/>
          </w:tcPr>
          <w:p w14:paraId="22EFEDE8" w14:textId="77777777" w:rsidR="00E02E37" w:rsidRPr="00B23C83" w:rsidRDefault="00E02E37" w:rsidP="00047E44">
            <w:pPr>
              <w:pStyle w:val="TableTextDecimalAlign"/>
            </w:pPr>
            <w:r w:rsidRPr="00B23C83">
              <w:t>0.9</w:t>
            </w:r>
          </w:p>
        </w:tc>
        <w:tc>
          <w:tcPr>
            <w:tcW w:w="379" w:type="pct"/>
          </w:tcPr>
          <w:p w14:paraId="6986B013" w14:textId="77777777" w:rsidR="00E02E37" w:rsidRPr="00B23C83" w:rsidRDefault="00E02E37" w:rsidP="00047E44">
            <w:pPr>
              <w:pStyle w:val="TableTextDecimalAlign"/>
            </w:pPr>
            <w:r w:rsidRPr="00B23C83">
              <w:t>8.9</w:t>
            </w:r>
          </w:p>
        </w:tc>
        <w:tc>
          <w:tcPr>
            <w:tcW w:w="379" w:type="pct"/>
          </w:tcPr>
          <w:p w14:paraId="6F1DBE16" w14:textId="77777777" w:rsidR="00E02E37" w:rsidRPr="00B23C83" w:rsidRDefault="00E02E37" w:rsidP="00047E44">
            <w:pPr>
              <w:pStyle w:val="TableTextDecimalAlign"/>
            </w:pPr>
            <w:r w:rsidRPr="00B23C83">
              <w:t>5.9</w:t>
            </w:r>
          </w:p>
        </w:tc>
        <w:tc>
          <w:tcPr>
            <w:tcW w:w="701" w:type="pct"/>
          </w:tcPr>
          <w:p w14:paraId="6312557D" w14:textId="77777777" w:rsidR="00E02E37" w:rsidRPr="00B23C83" w:rsidRDefault="00E02E37" w:rsidP="00047E44">
            <w:pPr>
              <w:pStyle w:val="TableTextDecimalAlign"/>
              <w:rPr>
                <w:rFonts w:ascii="Gotham Medium" w:hAnsi="Gotham Medium" w:cs="Gotham Medium"/>
              </w:rPr>
            </w:pPr>
            <w:r w:rsidRPr="00B23C83">
              <w:t>3.9 (2,538)</w:t>
            </w:r>
          </w:p>
        </w:tc>
      </w:tr>
      <w:tr w:rsidR="00E02E37" w:rsidRPr="00B23C83" w14:paraId="7A145860" w14:textId="77777777" w:rsidTr="001E231E">
        <w:trPr>
          <w:trHeight w:val="113"/>
        </w:trPr>
        <w:tc>
          <w:tcPr>
            <w:tcW w:w="877" w:type="pct"/>
            <w:vMerge/>
          </w:tcPr>
          <w:p w14:paraId="67511330" w14:textId="77777777" w:rsidR="00E02E37" w:rsidRPr="00B23C83" w:rsidRDefault="00E02E37" w:rsidP="00047E44">
            <w:pPr>
              <w:pStyle w:val="TableText"/>
              <w:keepNext w:val="0"/>
            </w:pPr>
          </w:p>
        </w:tc>
        <w:tc>
          <w:tcPr>
            <w:tcW w:w="382" w:type="pct"/>
          </w:tcPr>
          <w:p w14:paraId="2C5A1964" w14:textId="77777777" w:rsidR="00E02E37" w:rsidRPr="00B23C83" w:rsidRDefault="00E02E37" w:rsidP="00047E44">
            <w:pPr>
              <w:pStyle w:val="TableTextCA"/>
            </w:pPr>
            <w:r w:rsidRPr="00B23C83">
              <w:t>2017</w:t>
            </w:r>
          </w:p>
        </w:tc>
        <w:tc>
          <w:tcPr>
            <w:tcW w:w="382" w:type="pct"/>
          </w:tcPr>
          <w:p w14:paraId="178CDBF6" w14:textId="77777777" w:rsidR="00E02E37" w:rsidRPr="00B23C83" w:rsidRDefault="00E02E37" w:rsidP="00047E44">
            <w:pPr>
              <w:pStyle w:val="TableTextDecimalAlign"/>
            </w:pPr>
            <w:r w:rsidRPr="00B23C83">
              <w:t>3.7</w:t>
            </w:r>
          </w:p>
        </w:tc>
        <w:tc>
          <w:tcPr>
            <w:tcW w:w="379" w:type="pct"/>
          </w:tcPr>
          <w:p w14:paraId="11DF1C8D" w14:textId="77777777" w:rsidR="00E02E37" w:rsidRPr="00B23C83" w:rsidRDefault="00E02E37" w:rsidP="00047E44">
            <w:pPr>
              <w:pStyle w:val="TableTextDecimalAlign"/>
            </w:pPr>
            <w:r w:rsidRPr="00B23C83">
              <w:t>3.6</w:t>
            </w:r>
          </w:p>
        </w:tc>
        <w:tc>
          <w:tcPr>
            <w:tcW w:w="380" w:type="pct"/>
          </w:tcPr>
          <w:p w14:paraId="3756F8D5" w14:textId="77777777" w:rsidR="00E02E37" w:rsidRPr="00B23C83" w:rsidRDefault="00E02E37" w:rsidP="00047E44">
            <w:pPr>
              <w:pStyle w:val="TableTextDecimalAlign"/>
            </w:pPr>
            <w:r w:rsidRPr="00B23C83">
              <w:t>4.0</w:t>
            </w:r>
          </w:p>
        </w:tc>
        <w:tc>
          <w:tcPr>
            <w:tcW w:w="380" w:type="pct"/>
          </w:tcPr>
          <w:p w14:paraId="1E94D248" w14:textId="77777777" w:rsidR="00E02E37" w:rsidRPr="00B23C83" w:rsidRDefault="00E02E37" w:rsidP="00047E44">
            <w:pPr>
              <w:pStyle w:val="TableTextDecimalAlign"/>
            </w:pPr>
            <w:r w:rsidRPr="00B23C83">
              <w:t>4.9</w:t>
            </w:r>
          </w:p>
        </w:tc>
        <w:tc>
          <w:tcPr>
            <w:tcW w:w="380" w:type="pct"/>
          </w:tcPr>
          <w:p w14:paraId="4E53D1E6" w14:textId="77777777" w:rsidR="00E02E37" w:rsidRPr="00B23C83" w:rsidRDefault="00E02E37" w:rsidP="00047E44">
            <w:pPr>
              <w:pStyle w:val="TableTextDecimalAlign"/>
            </w:pPr>
            <w:r w:rsidRPr="00B23C83">
              <w:t>4.7</w:t>
            </w:r>
          </w:p>
        </w:tc>
        <w:tc>
          <w:tcPr>
            <w:tcW w:w="379" w:type="pct"/>
          </w:tcPr>
          <w:p w14:paraId="00A831CF" w14:textId="77777777" w:rsidR="00E02E37" w:rsidRPr="00B23C83" w:rsidRDefault="00E02E37" w:rsidP="00047E44">
            <w:pPr>
              <w:pStyle w:val="TableTextDecimalAlign"/>
            </w:pPr>
            <w:r w:rsidRPr="00B23C83">
              <w:t>1.1</w:t>
            </w:r>
          </w:p>
        </w:tc>
        <w:tc>
          <w:tcPr>
            <w:tcW w:w="379" w:type="pct"/>
          </w:tcPr>
          <w:p w14:paraId="4F8B9017" w14:textId="77777777" w:rsidR="00E02E37" w:rsidRPr="00B23C83" w:rsidRDefault="00E02E37" w:rsidP="00047E44">
            <w:pPr>
              <w:pStyle w:val="TableTextDecimalAlign"/>
            </w:pPr>
            <w:r w:rsidRPr="00B23C83">
              <w:t>3.0</w:t>
            </w:r>
          </w:p>
        </w:tc>
        <w:tc>
          <w:tcPr>
            <w:tcW w:w="379" w:type="pct"/>
          </w:tcPr>
          <w:p w14:paraId="38239D8C" w14:textId="77777777" w:rsidR="00E02E37" w:rsidRPr="00B23C83" w:rsidRDefault="00E02E37" w:rsidP="00047E44">
            <w:pPr>
              <w:pStyle w:val="TableTextDecimalAlign"/>
            </w:pPr>
            <w:r w:rsidRPr="00B23C83">
              <w:t>2.1</w:t>
            </w:r>
          </w:p>
        </w:tc>
        <w:tc>
          <w:tcPr>
            <w:tcW w:w="701" w:type="pct"/>
          </w:tcPr>
          <w:p w14:paraId="495FC4F9" w14:textId="77777777" w:rsidR="00E02E37" w:rsidRPr="00B23C83" w:rsidRDefault="00E02E37" w:rsidP="00047E44">
            <w:pPr>
              <w:pStyle w:val="TableTextDecimalAlign"/>
              <w:rPr>
                <w:rFonts w:ascii="Gotham Medium" w:hAnsi="Gotham Medium" w:cs="Gotham Medium"/>
              </w:rPr>
            </w:pPr>
            <w:r w:rsidRPr="00B23C83">
              <w:t>3.8 (2,508)</w:t>
            </w:r>
          </w:p>
        </w:tc>
      </w:tr>
      <w:tr w:rsidR="00E02E37" w:rsidRPr="00B23C83" w14:paraId="580CA381" w14:textId="77777777" w:rsidTr="001E231E">
        <w:trPr>
          <w:trHeight w:val="113"/>
        </w:trPr>
        <w:tc>
          <w:tcPr>
            <w:tcW w:w="877" w:type="pct"/>
            <w:vMerge w:val="restart"/>
          </w:tcPr>
          <w:p w14:paraId="798F457F" w14:textId="77777777" w:rsidR="00E02E37" w:rsidRPr="00B23C83" w:rsidRDefault="00E02E37" w:rsidP="00047E44">
            <w:pPr>
              <w:pStyle w:val="TableText"/>
            </w:pPr>
            <w:r w:rsidRPr="00B23C83">
              <w:t>Vancomycin</w:t>
            </w:r>
          </w:p>
        </w:tc>
        <w:tc>
          <w:tcPr>
            <w:tcW w:w="382" w:type="pct"/>
          </w:tcPr>
          <w:p w14:paraId="086A0543" w14:textId="77777777" w:rsidR="00E02E37" w:rsidRPr="00B23C83" w:rsidRDefault="00E02E37" w:rsidP="00047E44">
            <w:pPr>
              <w:pStyle w:val="TableTextCA"/>
            </w:pPr>
            <w:r w:rsidRPr="00B23C83">
              <w:t>2015</w:t>
            </w:r>
          </w:p>
        </w:tc>
        <w:tc>
          <w:tcPr>
            <w:tcW w:w="382" w:type="pct"/>
          </w:tcPr>
          <w:p w14:paraId="66589302" w14:textId="77777777" w:rsidR="00E02E37" w:rsidRPr="00B23C83" w:rsidRDefault="00E02E37" w:rsidP="00047E44">
            <w:pPr>
              <w:pStyle w:val="TableTextDecimalAlign"/>
            </w:pPr>
            <w:r w:rsidRPr="00B23C83">
              <w:t>0.0</w:t>
            </w:r>
          </w:p>
        </w:tc>
        <w:tc>
          <w:tcPr>
            <w:tcW w:w="379" w:type="pct"/>
          </w:tcPr>
          <w:p w14:paraId="6F0CB25A" w14:textId="77777777" w:rsidR="00E02E37" w:rsidRPr="00B23C83" w:rsidRDefault="00E02E37" w:rsidP="00047E44">
            <w:pPr>
              <w:pStyle w:val="TableTextDecimalAlign"/>
            </w:pPr>
            <w:r w:rsidRPr="00B23C83">
              <w:t>0.0</w:t>
            </w:r>
          </w:p>
        </w:tc>
        <w:tc>
          <w:tcPr>
            <w:tcW w:w="380" w:type="pct"/>
          </w:tcPr>
          <w:p w14:paraId="552325D9" w14:textId="77777777" w:rsidR="00E02E37" w:rsidRPr="00B23C83" w:rsidRDefault="00E02E37" w:rsidP="00047E44">
            <w:pPr>
              <w:pStyle w:val="TableTextDecimalAlign"/>
            </w:pPr>
            <w:r w:rsidRPr="00B23C83">
              <w:t>0.0</w:t>
            </w:r>
          </w:p>
        </w:tc>
        <w:tc>
          <w:tcPr>
            <w:tcW w:w="380" w:type="pct"/>
          </w:tcPr>
          <w:p w14:paraId="406FD91D" w14:textId="77777777" w:rsidR="00E02E37" w:rsidRPr="00B23C83" w:rsidRDefault="00E02E37" w:rsidP="00047E44">
            <w:pPr>
              <w:pStyle w:val="TableTextDecimalAlign"/>
            </w:pPr>
            <w:r w:rsidRPr="00B23C83">
              <w:t>0.0</w:t>
            </w:r>
          </w:p>
        </w:tc>
        <w:tc>
          <w:tcPr>
            <w:tcW w:w="380" w:type="pct"/>
          </w:tcPr>
          <w:p w14:paraId="1DE8FADD" w14:textId="77777777" w:rsidR="00E02E37" w:rsidRPr="00B23C83" w:rsidRDefault="00E02E37" w:rsidP="00047E44">
            <w:pPr>
              <w:pStyle w:val="TableTextDecimalAlign"/>
            </w:pPr>
            <w:r w:rsidRPr="00B23C83">
              <w:t>0.0</w:t>
            </w:r>
          </w:p>
        </w:tc>
        <w:tc>
          <w:tcPr>
            <w:tcW w:w="379" w:type="pct"/>
          </w:tcPr>
          <w:p w14:paraId="0DECB526" w14:textId="77777777" w:rsidR="00E02E37" w:rsidRPr="00B23C83" w:rsidRDefault="00E02E37" w:rsidP="00047E44">
            <w:pPr>
              <w:pStyle w:val="TableTextDecimalAlign"/>
            </w:pPr>
            <w:r w:rsidRPr="00B23C83">
              <w:t>0.0</w:t>
            </w:r>
          </w:p>
        </w:tc>
        <w:tc>
          <w:tcPr>
            <w:tcW w:w="379" w:type="pct"/>
          </w:tcPr>
          <w:p w14:paraId="4CEE2382" w14:textId="77777777" w:rsidR="00E02E37" w:rsidRPr="00B23C83" w:rsidRDefault="00E02E37" w:rsidP="00047E44">
            <w:pPr>
              <w:pStyle w:val="TableTextDecimalAlign"/>
            </w:pPr>
            <w:r w:rsidRPr="00B23C83">
              <w:t>0.0</w:t>
            </w:r>
          </w:p>
        </w:tc>
        <w:tc>
          <w:tcPr>
            <w:tcW w:w="379" w:type="pct"/>
          </w:tcPr>
          <w:p w14:paraId="66D50E9C" w14:textId="77777777" w:rsidR="00E02E37" w:rsidRPr="00B23C83" w:rsidRDefault="00E02E37" w:rsidP="00047E44">
            <w:pPr>
              <w:pStyle w:val="TableTextDecimalAlign"/>
            </w:pPr>
            <w:r w:rsidRPr="00B23C83">
              <w:t>0.0</w:t>
            </w:r>
          </w:p>
        </w:tc>
        <w:tc>
          <w:tcPr>
            <w:tcW w:w="701" w:type="pct"/>
          </w:tcPr>
          <w:p w14:paraId="169E7574" w14:textId="77777777" w:rsidR="00E02E37" w:rsidRPr="00B23C83" w:rsidRDefault="00E02E37" w:rsidP="00047E44">
            <w:pPr>
              <w:pStyle w:val="TableTextDecimalAlign"/>
              <w:rPr>
                <w:rFonts w:ascii="Gotham Medium" w:hAnsi="Gotham Medium" w:cs="Gotham Medium"/>
              </w:rPr>
            </w:pPr>
            <w:r w:rsidRPr="00B23C83">
              <w:t>0.0 (2,397)</w:t>
            </w:r>
          </w:p>
        </w:tc>
      </w:tr>
      <w:tr w:rsidR="00E02E37" w:rsidRPr="00B23C83" w14:paraId="11337F0C" w14:textId="77777777" w:rsidTr="001E231E">
        <w:trPr>
          <w:trHeight w:val="113"/>
        </w:trPr>
        <w:tc>
          <w:tcPr>
            <w:tcW w:w="877" w:type="pct"/>
            <w:vMerge/>
          </w:tcPr>
          <w:p w14:paraId="77E966D3" w14:textId="77777777" w:rsidR="00E02E37" w:rsidRPr="00B23C83" w:rsidRDefault="00E02E37" w:rsidP="00047E44">
            <w:pPr>
              <w:pStyle w:val="TableText"/>
              <w:keepNext w:val="0"/>
            </w:pPr>
          </w:p>
        </w:tc>
        <w:tc>
          <w:tcPr>
            <w:tcW w:w="382" w:type="pct"/>
          </w:tcPr>
          <w:p w14:paraId="501A9A1F" w14:textId="77777777" w:rsidR="00E02E37" w:rsidRPr="00B23C83" w:rsidRDefault="00E02E37" w:rsidP="00047E44">
            <w:pPr>
              <w:pStyle w:val="TableTextCA"/>
            </w:pPr>
            <w:r w:rsidRPr="00B23C83">
              <w:t>2016</w:t>
            </w:r>
          </w:p>
        </w:tc>
        <w:tc>
          <w:tcPr>
            <w:tcW w:w="382" w:type="pct"/>
          </w:tcPr>
          <w:p w14:paraId="27977FA3" w14:textId="77777777" w:rsidR="00E02E37" w:rsidRPr="00B23C83" w:rsidRDefault="00E02E37" w:rsidP="00047E44">
            <w:pPr>
              <w:pStyle w:val="TableTextDecimalAlign"/>
            </w:pPr>
            <w:r w:rsidRPr="00B23C83">
              <w:t>0.0</w:t>
            </w:r>
          </w:p>
        </w:tc>
        <w:tc>
          <w:tcPr>
            <w:tcW w:w="379" w:type="pct"/>
          </w:tcPr>
          <w:p w14:paraId="7A086B06" w14:textId="77777777" w:rsidR="00E02E37" w:rsidRPr="00B23C83" w:rsidRDefault="00E02E37" w:rsidP="00047E44">
            <w:pPr>
              <w:pStyle w:val="TableTextDecimalAlign"/>
            </w:pPr>
            <w:r w:rsidRPr="00B23C83">
              <w:t>0.0</w:t>
            </w:r>
          </w:p>
        </w:tc>
        <w:tc>
          <w:tcPr>
            <w:tcW w:w="380" w:type="pct"/>
          </w:tcPr>
          <w:p w14:paraId="2FFECB14" w14:textId="77777777" w:rsidR="00E02E37" w:rsidRPr="00B23C83" w:rsidRDefault="00E02E37" w:rsidP="00047E44">
            <w:pPr>
              <w:pStyle w:val="TableTextDecimalAlign"/>
            </w:pPr>
            <w:r w:rsidRPr="00B23C83">
              <w:t>0.0</w:t>
            </w:r>
          </w:p>
        </w:tc>
        <w:tc>
          <w:tcPr>
            <w:tcW w:w="380" w:type="pct"/>
          </w:tcPr>
          <w:p w14:paraId="5CC18885" w14:textId="77777777" w:rsidR="00E02E37" w:rsidRPr="00B23C83" w:rsidRDefault="00E02E37" w:rsidP="00047E44">
            <w:pPr>
              <w:pStyle w:val="TableTextDecimalAlign"/>
            </w:pPr>
            <w:r w:rsidRPr="00B23C83">
              <w:t>0.0</w:t>
            </w:r>
          </w:p>
        </w:tc>
        <w:tc>
          <w:tcPr>
            <w:tcW w:w="380" w:type="pct"/>
          </w:tcPr>
          <w:p w14:paraId="079F3062" w14:textId="77777777" w:rsidR="00E02E37" w:rsidRPr="00B23C83" w:rsidRDefault="00E02E37" w:rsidP="00047E44">
            <w:pPr>
              <w:pStyle w:val="TableTextDecimalAlign"/>
            </w:pPr>
            <w:r w:rsidRPr="00B23C83">
              <w:t>0.0</w:t>
            </w:r>
          </w:p>
        </w:tc>
        <w:tc>
          <w:tcPr>
            <w:tcW w:w="379" w:type="pct"/>
          </w:tcPr>
          <w:p w14:paraId="010FDFD2" w14:textId="77777777" w:rsidR="00E02E37" w:rsidRPr="00B23C83" w:rsidRDefault="00E02E37" w:rsidP="00047E44">
            <w:pPr>
              <w:pStyle w:val="TableTextDecimalAlign"/>
            </w:pPr>
            <w:r w:rsidRPr="00B23C83">
              <w:t>0.9</w:t>
            </w:r>
          </w:p>
        </w:tc>
        <w:tc>
          <w:tcPr>
            <w:tcW w:w="379" w:type="pct"/>
          </w:tcPr>
          <w:p w14:paraId="590A21F3" w14:textId="77777777" w:rsidR="00E02E37" w:rsidRPr="00B23C83" w:rsidRDefault="00E02E37" w:rsidP="00047E44">
            <w:pPr>
              <w:pStyle w:val="TableTextDecimalAlign"/>
            </w:pPr>
            <w:r w:rsidRPr="00B23C83">
              <w:t>0.0</w:t>
            </w:r>
          </w:p>
        </w:tc>
        <w:tc>
          <w:tcPr>
            <w:tcW w:w="379" w:type="pct"/>
          </w:tcPr>
          <w:p w14:paraId="74C55CFD" w14:textId="77777777" w:rsidR="00E02E37" w:rsidRPr="00B23C83" w:rsidRDefault="00E02E37" w:rsidP="00047E44">
            <w:pPr>
              <w:pStyle w:val="TableTextDecimalAlign"/>
            </w:pPr>
            <w:r w:rsidRPr="00B23C83">
              <w:t>0.0</w:t>
            </w:r>
          </w:p>
        </w:tc>
        <w:tc>
          <w:tcPr>
            <w:tcW w:w="701" w:type="pct"/>
          </w:tcPr>
          <w:p w14:paraId="528D48ED" w14:textId="77777777" w:rsidR="00E02E37" w:rsidRPr="00B23C83" w:rsidRDefault="00E02E37" w:rsidP="00047E44">
            <w:pPr>
              <w:pStyle w:val="TableTextDecimalAlign"/>
              <w:rPr>
                <w:rFonts w:ascii="Gotham Medium" w:hAnsi="Gotham Medium" w:cs="Gotham Medium"/>
              </w:rPr>
            </w:pPr>
            <w:r w:rsidRPr="00B23C83">
              <w:t>0.0 (2,535)</w:t>
            </w:r>
          </w:p>
        </w:tc>
      </w:tr>
      <w:tr w:rsidR="00E02E37" w:rsidRPr="00B23C83" w14:paraId="0379F449" w14:textId="77777777" w:rsidTr="001E231E">
        <w:trPr>
          <w:trHeight w:val="113"/>
        </w:trPr>
        <w:tc>
          <w:tcPr>
            <w:tcW w:w="877" w:type="pct"/>
            <w:vMerge/>
          </w:tcPr>
          <w:p w14:paraId="7F9DA5C1" w14:textId="77777777" w:rsidR="00E02E37" w:rsidRPr="00B23C83" w:rsidRDefault="00E02E37" w:rsidP="00047E44">
            <w:pPr>
              <w:pStyle w:val="TableText"/>
              <w:keepNext w:val="0"/>
            </w:pPr>
          </w:p>
        </w:tc>
        <w:tc>
          <w:tcPr>
            <w:tcW w:w="382" w:type="pct"/>
          </w:tcPr>
          <w:p w14:paraId="5DECD85E" w14:textId="77777777" w:rsidR="00E02E37" w:rsidRPr="00B23C83" w:rsidRDefault="00E02E37" w:rsidP="00047E44">
            <w:pPr>
              <w:pStyle w:val="TableTextCA"/>
            </w:pPr>
            <w:r w:rsidRPr="00B23C83">
              <w:t>2017</w:t>
            </w:r>
          </w:p>
        </w:tc>
        <w:tc>
          <w:tcPr>
            <w:tcW w:w="382" w:type="pct"/>
          </w:tcPr>
          <w:p w14:paraId="623586B5" w14:textId="77777777" w:rsidR="00E02E37" w:rsidRPr="00B23C83" w:rsidRDefault="00E02E37" w:rsidP="00047E44">
            <w:pPr>
              <w:pStyle w:val="TableTextDecimalAlign"/>
            </w:pPr>
            <w:r w:rsidRPr="00B23C83">
              <w:t>0.0</w:t>
            </w:r>
          </w:p>
        </w:tc>
        <w:tc>
          <w:tcPr>
            <w:tcW w:w="379" w:type="pct"/>
          </w:tcPr>
          <w:p w14:paraId="3A7DB18F" w14:textId="77777777" w:rsidR="00E02E37" w:rsidRPr="00B23C83" w:rsidRDefault="00E02E37" w:rsidP="00047E44">
            <w:pPr>
              <w:pStyle w:val="TableTextDecimalAlign"/>
            </w:pPr>
            <w:r w:rsidRPr="00B23C83">
              <w:t>0.0</w:t>
            </w:r>
          </w:p>
        </w:tc>
        <w:tc>
          <w:tcPr>
            <w:tcW w:w="380" w:type="pct"/>
          </w:tcPr>
          <w:p w14:paraId="031192B2" w14:textId="77777777" w:rsidR="00E02E37" w:rsidRPr="00B23C83" w:rsidRDefault="00E02E37" w:rsidP="00047E44">
            <w:pPr>
              <w:pStyle w:val="TableTextDecimalAlign"/>
            </w:pPr>
            <w:r w:rsidRPr="00B23C83">
              <w:t>0.0</w:t>
            </w:r>
          </w:p>
        </w:tc>
        <w:tc>
          <w:tcPr>
            <w:tcW w:w="380" w:type="pct"/>
          </w:tcPr>
          <w:p w14:paraId="54355EAD" w14:textId="77777777" w:rsidR="00E02E37" w:rsidRPr="00B23C83" w:rsidRDefault="00E02E37" w:rsidP="00047E44">
            <w:pPr>
              <w:pStyle w:val="TableTextDecimalAlign"/>
            </w:pPr>
            <w:r w:rsidRPr="00B23C83">
              <w:t>0.0</w:t>
            </w:r>
          </w:p>
        </w:tc>
        <w:tc>
          <w:tcPr>
            <w:tcW w:w="380" w:type="pct"/>
          </w:tcPr>
          <w:p w14:paraId="1E7DEC8B" w14:textId="77777777" w:rsidR="00E02E37" w:rsidRPr="00B23C83" w:rsidRDefault="00E02E37" w:rsidP="00047E44">
            <w:pPr>
              <w:pStyle w:val="TableTextDecimalAlign"/>
            </w:pPr>
            <w:r w:rsidRPr="00B23C83">
              <w:t>0.0</w:t>
            </w:r>
          </w:p>
        </w:tc>
        <w:tc>
          <w:tcPr>
            <w:tcW w:w="379" w:type="pct"/>
          </w:tcPr>
          <w:p w14:paraId="5FE844DF" w14:textId="77777777" w:rsidR="00E02E37" w:rsidRPr="00B23C83" w:rsidRDefault="00E02E37" w:rsidP="00047E44">
            <w:pPr>
              <w:pStyle w:val="TableTextDecimalAlign"/>
            </w:pPr>
            <w:r w:rsidRPr="00B23C83">
              <w:t>0.0</w:t>
            </w:r>
          </w:p>
        </w:tc>
        <w:tc>
          <w:tcPr>
            <w:tcW w:w="379" w:type="pct"/>
          </w:tcPr>
          <w:p w14:paraId="6CA6F793" w14:textId="77777777" w:rsidR="00E02E37" w:rsidRPr="00B23C83" w:rsidRDefault="00E02E37" w:rsidP="00047E44">
            <w:pPr>
              <w:pStyle w:val="TableTextDecimalAlign"/>
            </w:pPr>
            <w:r w:rsidRPr="00B23C83">
              <w:t>0.0</w:t>
            </w:r>
          </w:p>
        </w:tc>
        <w:tc>
          <w:tcPr>
            <w:tcW w:w="379" w:type="pct"/>
          </w:tcPr>
          <w:p w14:paraId="5C74B710" w14:textId="77777777" w:rsidR="00E02E37" w:rsidRPr="00B23C83" w:rsidRDefault="00E02E37" w:rsidP="00047E44">
            <w:pPr>
              <w:pStyle w:val="TableTextDecimalAlign"/>
            </w:pPr>
            <w:r w:rsidRPr="00B23C83">
              <w:t>0.0</w:t>
            </w:r>
          </w:p>
        </w:tc>
        <w:tc>
          <w:tcPr>
            <w:tcW w:w="701" w:type="pct"/>
          </w:tcPr>
          <w:p w14:paraId="049FD9FA" w14:textId="77777777" w:rsidR="00E02E37" w:rsidRPr="00B23C83" w:rsidRDefault="00E02E37" w:rsidP="00047E44">
            <w:pPr>
              <w:pStyle w:val="TableTextDecimalAlign"/>
              <w:rPr>
                <w:rFonts w:ascii="Gotham Medium" w:hAnsi="Gotham Medium" w:cs="Gotham Medium"/>
              </w:rPr>
            </w:pPr>
            <w:r w:rsidRPr="00B23C83">
              <w:t>0.0 (2,511)</w:t>
            </w:r>
          </w:p>
        </w:tc>
      </w:tr>
    </w:tbl>
    <w:p w14:paraId="21BDFF0B" w14:textId="77777777" w:rsidR="00534A4F" w:rsidRPr="00B23C83" w:rsidRDefault="00534A4F" w:rsidP="00047E44">
      <w:pPr>
        <w:pStyle w:val="TFIHolder"/>
      </w:pPr>
    </w:p>
    <w:p w14:paraId="789D4B4A" w14:textId="60A47F8C" w:rsidR="00C934CC" w:rsidRPr="00B23C83" w:rsidRDefault="009F674E" w:rsidP="00047E44">
      <w:pPr>
        <w:pStyle w:val="TFAbbrevs"/>
      </w:pPr>
      <w:r w:rsidRPr="00B23C83">
        <w:t>nd</w:t>
      </w:r>
      <w:r w:rsidR="00227932" w:rsidRPr="00B23C83">
        <w:t xml:space="preserve"> = </w:t>
      </w:r>
      <w:r w:rsidRPr="00B23C83">
        <w:t>no data</w:t>
      </w:r>
      <w:r w:rsidR="00227932" w:rsidRPr="00B23C83">
        <w:t xml:space="preserve"> (either not tested or tested against an inadequate number of isolates) </w:t>
      </w:r>
    </w:p>
    <w:p w14:paraId="17CC487F" w14:textId="7090EE79" w:rsidR="00337DD2" w:rsidRPr="00B23C83" w:rsidRDefault="00E239D7" w:rsidP="00047E44">
      <w:pPr>
        <w:pStyle w:val="TFListNotes"/>
      </w:pPr>
      <w:r w:rsidRPr="00B23C83">
        <w:t>Note</w:t>
      </w:r>
      <w:r w:rsidR="00337DD2" w:rsidRPr="00B23C83">
        <w:t>s</w:t>
      </w:r>
      <w:r w:rsidRPr="00B23C83">
        <w:t>:</w:t>
      </w:r>
    </w:p>
    <w:p w14:paraId="64168E69" w14:textId="77777777" w:rsidR="00337DD2" w:rsidRPr="00B23C83" w:rsidRDefault="00337DD2" w:rsidP="00047E44">
      <w:pPr>
        <w:pStyle w:val="TFListNotes"/>
      </w:pPr>
      <w:r w:rsidRPr="00B23C83">
        <w:t>1.</w:t>
      </w:r>
      <w:r w:rsidRPr="00B23C83">
        <w:tab/>
        <w:t>Not all isolates were tested against all agents.</w:t>
      </w:r>
    </w:p>
    <w:p w14:paraId="455E4D9E" w14:textId="667F77B1" w:rsidR="00C934CC" w:rsidRPr="00B23C83" w:rsidRDefault="00337DD2" w:rsidP="00047E44">
      <w:pPr>
        <w:pStyle w:val="TFListNotes"/>
      </w:pPr>
      <w:r w:rsidRPr="00B23C83">
        <w:t>2.</w:t>
      </w:r>
      <w:r w:rsidRPr="00B23C83">
        <w:tab/>
      </w:r>
      <w:r w:rsidR="00C934CC" w:rsidRPr="00B23C83">
        <w:t>The numbers of isolates for each state and territory are in the following table.</w:t>
      </w:r>
    </w:p>
    <w:tbl>
      <w:tblPr>
        <w:tblStyle w:val="TableGrid"/>
        <w:tblW w:w="0" w:type="auto"/>
        <w:tblLayout w:type="fixed"/>
        <w:tblLook w:val="04A0" w:firstRow="1" w:lastRow="0" w:firstColumn="1" w:lastColumn="0" w:noHBand="0" w:noVBand="1"/>
      </w:tblPr>
      <w:tblGrid>
        <w:gridCol w:w="817"/>
        <w:gridCol w:w="749"/>
        <w:gridCol w:w="1036"/>
        <w:gridCol w:w="1036"/>
        <w:gridCol w:w="1036"/>
        <w:gridCol w:w="1036"/>
        <w:gridCol w:w="1036"/>
        <w:gridCol w:w="1036"/>
        <w:gridCol w:w="1036"/>
        <w:gridCol w:w="1036"/>
      </w:tblGrid>
      <w:tr w:rsidR="00C934CC" w:rsidRPr="00B23C83" w14:paraId="5C14C09D" w14:textId="77777777" w:rsidTr="00742C9B">
        <w:trPr>
          <w:tblHeader/>
        </w:trPr>
        <w:tc>
          <w:tcPr>
            <w:tcW w:w="817" w:type="dxa"/>
          </w:tcPr>
          <w:p w14:paraId="4DD48A6D" w14:textId="77777777" w:rsidR="00C934CC" w:rsidRPr="00B23C83" w:rsidRDefault="00C934CC" w:rsidP="00742C9B">
            <w:pPr>
              <w:pStyle w:val="TableHeading"/>
            </w:pPr>
            <w:r w:rsidRPr="00B23C83">
              <w:t>Year</w:t>
            </w:r>
          </w:p>
        </w:tc>
        <w:tc>
          <w:tcPr>
            <w:tcW w:w="749" w:type="dxa"/>
          </w:tcPr>
          <w:p w14:paraId="6DCF643E" w14:textId="77777777" w:rsidR="00C934CC" w:rsidRPr="00B23C83" w:rsidRDefault="00C934CC" w:rsidP="00742C9B">
            <w:pPr>
              <w:pStyle w:val="TableHeading"/>
            </w:pPr>
            <w:r w:rsidRPr="00B23C83">
              <w:t>NSW</w:t>
            </w:r>
          </w:p>
        </w:tc>
        <w:tc>
          <w:tcPr>
            <w:tcW w:w="1036" w:type="dxa"/>
          </w:tcPr>
          <w:p w14:paraId="484586E6" w14:textId="77777777" w:rsidR="00C934CC" w:rsidRPr="00B23C83" w:rsidRDefault="00C934CC" w:rsidP="00742C9B">
            <w:pPr>
              <w:pStyle w:val="TableHeading"/>
            </w:pPr>
            <w:r w:rsidRPr="00B23C83">
              <w:t>Vic</w:t>
            </w:r>
          </w:p>
        </w:tc>
        <w:tc>
          <w:tcPr>
            <w:tcW w:w="1036" w:type="dxa"/>
          </w:tcPr>
          <w:p w14:paraId="2E550072" w14:textId="77777777" w:rsidR="00C934CC" w:rsidRPr="00B23C83" w:rsidRDefault="00C934CC" w:rsidP="00742C9B">
            <w:pPr>
              <w:pStyle w:val="TableHeading"/>
            </w:pPr>
            <w:r w:rsidRPr="00B23C83">
              <w:t>Qld</w:t>
            </w:r>
          </w:p>
        </w:tc>
        <w:tc>
          <w:tcPr>
            <w:tcW w:w="1036" w:type="dxa"/>
          </w:tcPr>
          <w:p w14:paraId="0DFED58E" w14:textId="77777777" w:rsidR="00C934CC" w:rsidRPr="00B23C83" w:rsidRDefault="00C934CC" w:rsidP="00742C9B">
            <w:pPr>
              <w:pStyle w:val="TableHeading"/>
            </w:pPr>
            <w:r w:rsidRPr="00B23C83">
              <w:t>SA</w:t>
            </w:r>
          </w:p>
        </w:tc>
        <w:tc>
          <w:tcPr>
            <w:tcW w:w="1036" w:type="dxa"/>
          </w:tcPr>
          <w:p w14:paraId="04536EA6" w14:textId="77777777" w:rsidR="00C934CC" w:rsidRPr="00B23C83" w:rsidRDefault="00C934CC" w:rsidP="00742C9B">
            <w:pPr>
              <w:pStyle w:val="TableHeading"/>
            </w:pPr>
            <w:r w:rsidRPr="00B23C83">
              <w:t>WA</w:t>
            </w:r>
          </w:p>
        </w:tc>
        <w:tc>
          <w:tcPr>
            <w:tcW w:w="1036" w:type="dxa"/>
          </w:tcPr>
          <w:p w14:paraId="0FC8836A" w14:textId="77777777" w:rsidR="00C934CC" w:rsidRPr="00B23C83" w:rsidRDefault="00C934CC" w:rsidP="00742C9B">
            <w:pPr>
              <w:pStyle w:val="TableHeading"/>
            </w:pPr>
            <w:r w:rsidRPr="00B23C83">
              <w:t>Tas</w:t>
            </w:r>
          </w:p>
        </w:tc>
        <w:tc>
          <w:tcPr>
            <w:tcW w:w="1036" w:type="dxa"/>
          </w:tcPr>
          <w:p w14:paraId="1A663A53" w14:textId="77777777" w:rsidR="00C934CC" w:rsidRPr="00B23C83" w:rsidRDefault="00C934CC" w:rsidP="00742C9B">
            <w:pPr>
              <w:pStyle w:val="TableHeading"/>
            </w:pPr>
            <w:r w:rsidRPr="00B23C83">
              <w:t>NT</w:t>
            </w:r>
          </w:p>
        </w:tc>
        <w:tc>
          <w:tcPr>
            <w:tcW w:w="1036" w:type="dxa"/>
          </w:tcPr>
          <w:p w14:paraId="5ED83A32" w14:textId="77777777" w:rsidR="00C934CC" w:rsidRPr="00B23C83" w:rsidRDefault="00C934CC" w:rsidP="00742C9B">
            <w:pPr>
              <w:pStyle w:val="TableHeading"/>
            </w:pPr>
            <w:r w:rsidRPr="00B23C83">
              <w:t>ACT</w:t>
            </w:r>
          </w:p>
        </w:tc>
        <w:tc>
          <w:tcPr>
            <w:tcW w:w="1036" w:type="dxa"/>
          </w:tcPr>
          <w:p w14:paraId="283D8B46" w14:textId="77777777" w:rsidR="00C934CC" w:rsidRPr="00B23C83" w:rsidRDefault="00C934CC" w:rsidP="00742C9B">
            <w:pPr>
              <w:pStyle w:val="TableHeading"/>
            </w:pPr>
            <w:r w:rsidRPr="00B23C83">
              <w:t>Australia</w:t>
            </w:r>
          </w:p>
        </w:tc>
      </w:tr>
      <w:tr w:rsidR="00C934CC" w:rsidRPr="00B23C83" w14:paraId="3425DDD6" w14:textId="77777777" w:rsidTr="001E231E">
        <w:tc>
          <w:tcPr>
            <w:tcW w:w="817" w:type="dxa"/>
          </w:tcPr>
          <w:p w14:paraId="232E2C1E" w14:textId="77777777" w:rsidR="00C934CC" w:rsidRPr="00B23C83" w:rsidRDefault="00C934CC" w:rsidP="00742C9B">
            <w:pPr>
              <w:pStyle w:val="TableText"/>
            </w:pPr>
            <w:r w:rsidRPr="00B23C83">
              <w:t>2015</w:t>
            </w:r>
          </w:p>
        </w:tc>
        <w:tc>
          <w:tcPr>
            <w:tcW w:w="749" w:type="dxa"/>
          </w:tcPr>
          <w:p w14:paraId="3D5F2FA6" w14:textId="77777777" w:rsidR="00C934CC" w:rsidRPr="00B23C83" w:rsidRDefault="00C934CC" w:rsidP="00742C9B">
            <w:pPr>
              <w:pStyle w:val="TableText"/>
            </w:pPr>
            <w:r w:rsidRPr="00B23C83">
              <w:t>590</w:t>
            </w:r>
          </w:p>
        </w:tc>
        <w:tc>
          <w:tcPr>
            <w:tcW w:w="1036" w:type="dxa"/>
          </w:tcPr>
          <w:p w14:paraId="07B3C85A" w14:textId="77777777" w:rsidR="00C934CC" w:rsidRPr="00B23C83" w:rsidRDefault="00C934CC" w:rsidP="00742C9B">
            <w:pPr>
              <w:pStyle w:val="TableText"/>
            </w:pPr>
            <w:r w:rsidRPr="00B23C83">
              <w:t>407</w:t>
            </w:r>
          </w:p>
        </w:tc>
        <w:tc>
          <w:tcPr>
            <w:tcW w:w="1036" w:type="dxa"/>
          </w:tcPr>
          <w:p w14:paraId="1719DE65" w14:textId="77777777" w:rsidR="00C934CC" w:rsidRPr="00B23C83" w:rsidRDefault="00C934CC" w:rsidP="00742C9B">
            <w:pPr>
              <w:pStyle w:val="TableText"/>
            </w:pPr>
            <w:r w:rsidRPr="00B23C83">
              <w:t>503</w:t>
            </w:r>
          </w:p>
        </w:tc>
        <w:tc>
          <w:tcPr>
            <w:tcW w:w="1036" w:type="dxa"/>
          </w:tcPr>
          <w:p w14:paraId="567576EC" w14:textId="77777777" w:rsidR="00C934CC" w:rsidRPr="00B23C83" w:rsidRDefault="00C934CC" w:rsidP="00742C9B">
            <w:pPr>
              <w:pStyle w:val="TableText"/>
            </w:pPr>
            <w:r w:rsidRPr="00B23C83">
              <w:t>262</w:t>
            </w:r>
          </w:p>
        </w:tc>
        <w:tc>
          <w:tcPr>
            <w:tcW w:w="1036" w:type="dxa"/>
          </w:tcPr>
          <w:p w14:paraId="73601858" w14:textId="77777777" w:rsidR="00C934CC" w:rsidRPr="00B23C83" w:rsidRDefault="00C934CC" w:rsidP="00742C9B">
            <w:pPr>
              <w:pStyle w:val="TableText"/>
            </w:pPr>
            <w:r w:rsidRPr="00B23C83">
              <w:t>394</w:t>
            </w:r>
          </w:p>
        </w:tc>
        <w:tc>
          <w:tcPr>
            <w:tcW w:w="1036" w:type="dxa"/>
          </w:tcPr>
          <w:p w14:paraId="4892D54A" w14:textId="77777777" w:rsidR="00C934CC" w:rsidRPr="00B23C83" w:rsidRDefault="00C934CC" w:rsidP="00742C9B">
            <w:pPr>
              <w:pStyle w:val="TableText"/>
            </w:pPr>
            <w:r w:rsidRPr="00B23C83">
              <w:t>51</w:t>
            </w:r>
          </w:p>
        </w:tc>
        <w:tc>
          <w:tcPr>
            <w:tcW w:w="1036" w:type="dxa"/>
          </w:tcPr>
          <w:p w14:paraId="440D5252" w14:textId="77777777" w:rsidR="00C934CC" w:rsidRPr="00B23C83" w:rsidRDefault="00C934CC" w:rsidP="00742C9B">
            <w:pPr>
              <w:pStyle w:val="TableText"/>
            </w:pPr>
            <w:r w:rsidRPr="00B23C83">
              <w:t>110</w:t>
            </w:r>
          </w:p>
        </w:tc>
        <w:tc>
          <w:tcPr>
            <w:tcW w:w="1036" w:type="dxa"/>
          </w:tcPr>
          <w:p w14:paraId="4E1BF6D8" w14:textId="77777777" w:rsidR="00C934CC" w:rsidRPr="00B23C83" w:rsidRDefault="00C934CC" w:rsidP="00742C9B">
            <w:pPr>
              <w:pStyle w:val="TableText"/>
            </w:pPr>
            <w:r w:rsidRPr="00B23C83">
              <w:t>81</w:t>
            </w:r>
          </w:p>
        </w:tc>
        <w:tc>
          <w:tcPr>
            <w:tcW w:w="1036" w:type="dxa"/>
          </w:tcPr>
          <w:p w14:paraId="21D99B41" w14:textId="77777777" w:rsidR="00C934CC" w:rsidRPr="00B23C83" w:rsidRDefault="00C934CC" w:rsidP="00742C9B">
            <w:pPr>
              <w:pStyle w:val="TableText"/>
            </w:pPr>
            <w:r w:rsidRPr="00B23C83">
              <w:t>2,398</w:t>
            </w:r>
          </w:p>
        </w:tc>
      </w:tr>
      <w:tr w:rsidR="00C934CC" w:rsidRPr="00B23C83" w14:paraId="71212D50" w14:textId="77777777" w:rsidTr="001E231E">
        <w:tc>
          <w:tcPr>
            <w:tcW w:w="817" w:type="dxa"/>
          </w:tcPr>
          <w:p w14:paraId="2BBC30B0" w14:textId="77777777" w:rsidR="00C934CC" w:rsidRPr="00B23C83" w:rsidRDefault="00C934CC" w:rsidP="00742C9B">
            <w:pPr>
              <w:pStyle w:val="TableText"/>
            </w:pPr>
            <w:r w:rsidRPr="00B23C83">
              <w:t>2016</w:t>
            </w:r>
          </w:p>
        </w:tc>
        <w:tc>
          <w:tcPr>
            <w:tcW w:w="749" w:type="dxa"/>
          </w:tcPr>
          <w:p w14:paraId="6DA49086" w14:textId="77777777" w:rsidR="00C934CC" w:rsidRPr="00B23C83" w:rsidRDefault="00C934CC" w:rsidP="00742C9B">
            <w:pPr>
              <w:pStyle w:val="TableText"/>
            </w:pPr>
            <w:r w:rsidRPr="00B23C83">
              <w:t>636</w:t>
            </w:r>
          </w:p>
        </w:tc>
        <w:tc>
          <w:tcPr>
            <w:tcW w:w="1036" w:type="dxa"/>
          </w:tcPr>
          <w:p w14:paraId="5D49548C" w14:textId="77777777" w:rsidR="00C934CC" w:rsidRPr="00B23C83" w:rsidRDefault="00C934CC" w:rsidP="00742C9B">
            <w:pPr>
              <w:pStyle w:val="TableText"/>
            </w:pPr>
            <w:r w:rsidRPr="00B23C83">
              <w:t>418</w:t>
            </w:r>
          </w:p>
        </w:tc>
        <w:tc>
          <w:tcPr>
            <w:tcW w:w="1036" w:type="dxa"/>
          </w:tcPr>
          <w:p w14:paraId="613D600A" w14:textId="77777777" w:rsidR="00C934CC" w:rsidRPr="00B23C83" w:rsidRDefault="00C934CC" w:rsidP="00742C9B">
            <w:pPr>
              <w:pStyle w:val="TableText"/>
            </w:pPr>
            <w:r w:rsidRPr="00B23C83">
              <w:t>494</w:t>
            </w:r>
          </w:p>
        </w:tc>
        <w:tc>
          <w:tcPr>
            <w:tcW w:w="1036" w:type="dxa"/>
          </w:tcPr>
          <w:p w14:paraId="0A9A5007" w14:textId="77777777" w:rsidR="00C934CC" w:rsidRPr="00B23C83" w:rsidRDefault="00C934CC" w:rsidP="00742C9B">
            <w:pPr>
              <w:pStyle w:val="TableText"/>
            </w:pPr>
            <w:r w:rsidRPr="00B23C83">
              <w:t>278</w:t>
            </w:r>
          </w:p>
        </w:tc>
        <w:tc>
          <w:tcPr>
            <w:tcW w:w="1036" w:type="dxa"/>
          </w:tcPr>
          <w:p w14:paraId="5CFCE1B3" w14:textId="77777777" w:rsidR="00C934CC" w:rsidRPr="00B23C83" w:rsidRDefault="00C934CC" w:rsidP="00742C9B">
            <w:pPr>
              <w:pStyle w:val="TableText"/>
            </w:pPr>
            <w:r w:rsidRPr="00B23C83">
              <w:t>412</w:t>
            </w:r>
          </w:p>
        </w:tc>
        <w:tc>
          <w:tcPr>
            <w:tcW w:w="1036" w:type="dxa"/>
          </w:tcPr>
          <w:p w14:paraId="6C6B82F7" w14:textId="77777777" w:rsidR="00C934CC" w:rsidRPr="00B23C83" w:rsidRDefault="00C934CC" w:rsidP="00742C9B">
            <w:pPr>
              <w:pStyle w:val="TableText"/>
            </w:pPr>
            <w:r w:rsidRPr="00B23C83">
              <w:t>109</w:t>
            </w:r>
          </w:p>
        </w:tc>
        <w:tc>
          <w:tcPr>
            <w:tcW w:w="1036" w:type="dxa"/>
          </w:tcPr>
          <w:p w14:paraId="738C2FFE" w14:textId="77777777" w:rsidR="00C934CC" w:rsidRPr="00B23C83" w:rsidRDefault="00C934CC" w:rsidP="00742C9B">
            <w:pPr>
              <w:pStyle w:val="TableText"/>
            </w:pPr>
            <w:r w:rsidRPr="00B23C83">
              <w:t>90</w:t>
            </w:r>
          </w:p>
        </w:tc>
        <w:tc>
          <w:tcPr>
            <w:tcW w:w="1036" w:type="dxa"/>
          </w:tcPr>
          <w:p w14:paraId="641A23A0" w14:textId="77777777" w:rsidR="00C934CC" w:rsidRPr="00B23C83" w:rsidRDefault="00C934CC" w:rsidP="00742C9B">
            <w:pPr>
              <w:pStyle w:val="TableText"/>
            </w:pPr>
            <w:r w:rsidRPr="00B23C83">
              <w:t>101</w:t>
            </w:r>
          </w:p>
        </w:tc>
        <w:tc>
          <w:tcPr>
            <w:tcW w:w="1036" w:type="dxa"/>
          </w:tcPr>
          <w:p w14:paraId="59D590CF" w14:textId="77777777" w:rsidR="00C934CC" w:rsidRPr="00B23C83" w:rsidRDefault="00C934CC" w:rsidP="00742C9B">
            <w:pPr>
              <w:pStyle w:val="TableText"/>
            </w:pPr>
            <w:r w:rsidRPr="00B23C83">
              <w:t>2,538</w:t>
            </w:r>
          </w:p>
        </w:tc>
      </w:tr>
      <w:tr w:rsidR="00C934CC" w:rsidRPr="00B23C83" w14:paraId="2CA0A234" w14:textId="77777777" w:rsidTr="001E231E">
        <w:tc>
          <w:tcPr>
            <w:tcW w:w="817" w:type="dxa"/>
          </w:tcPr>
          <w:p w14:paraId="20D44748" w14:textId="77777777" w:rsidR="00C934CC" w:rsidRPr="00B23C83" w:rsidRDefault="00C934CC" w:rsidP="00742C9B">
            <w:pPr>
              <w:pStyle w:val="TableText"/>
            </w:pPr>
            <w:r w:rsidRPr="00B23C83">
              <w:t>2017</w:t>
            </w:r>
          </w:p>
        </w:tc>
        <w:tc>
          <w:tcPr>
            <w:tcW w:w="749" w:type="dxa"/>
          </w:tcPr>
          <w:p w14:paraId="0ABF5A52" w14:textId="77777777" w:rsidR="00C934CC" w:rsidRPr="00B23C83" w:rsidRDefault="00C934CC" w:rsidP="00742C9B">
            <w:pPr>
              <w:pStyle w:val="TableText"/>
            </w:pPr>
            <w:r w:rsidRPr="00B23C83">
              <w:t>679</w:t>
            </w:r>
          </w:p>
        </w:tc>
        <w:tc>
          <w:tcPr>
            <w:tcW w:w="1036" w:type="dxa"/>
          </w:tcPr>
          <w:p w14:paraId="69F8A200" w14:textId="77777777" w:rsidR="00C934CC" w:rsidRPr="00B23C83" w:rsidRDefault="00C934CC" w:rsidP="00742C9B">
            <w:pPr>
              <w:pStyle w:val="TableText"/>
            </w:pPr>
            <w:r w:rsidRPr="00B23C83">
              <w:t>365</w:t>
            </w:r>
          </w:p>
        </w:tc>
        <w:tc>
          <w:tcPr>
            <w:tcW w:w="1036" w:type="dxa"/>
          </w:tcPr>
          <w:p w14:paraId="026BCC45" w14:textId="77777777" w:rsidR="00C934CC" w:rsidRPr="00B23C83" w:rsidRDefault="00C934CC" w:rsidP="00742C9B">
            <w:pPr>
              <w:pStyle w:val="TableText"/>
            </w:pPr>
            <w:r w:rsidRPr="00B23C83">
              <w:t>553</w:t>
            </w:r>
          </w:p>
        </w:tc>
        <w:tc>
          <w:tcPr>
            <w:tcW w:w="1036" w:type="dxa"/>
          </w:tcPr>
          <w:p w14:paraId="7C88269D" w14:textId="77777777" w:rsidR="00C934CC" w:rsidRPr="00B23C83" w:rsidRDefault="00C934CC" w:rsidP="00742C9B">
            <w:pPr>
              <w:pStyle w:val="TableText"/>
            </w:pPr>
            <w:r w:rsidRPr="00B23C83">
              <w:t>167</w:t>
            </w:r>
          </w:p>
        </w:tc>
        <w:tc>
          <w:tcPr>
            <w:tcW w:w="1036" w:type="dxa"/>
          </w:tcPr>
          <w:p w14:paraId="0E3E540B" w14:textId="77777777" w:rsidR="00C934CC" w:rsidRPr="00B23C83" w:rsidRDefault="00C934CC" w:rsidP="00742C9B">
            <w:pPr>
              <w:pStyle w:val="TableText"/>
            </w:pPr>
            <w:r w:rsidRPr="00B23C83">
              <w:t>466</w:t>
            </w:r>
          </w:p>
        </w:tc>
        <w:tc>
          <w:tcPr>
            <w:tcW w:w="1036" w:type="dxa"/>
          </w:tcPr>
          <w:p w14:paraId="082AEFE8" w14:textId="77777777" w:rsidR="00C934CC" w:rsidRPr="00B23C83" w:rsidRDefault="00C934CC" w:rsidP="00742C9B">
            <w:pPr>
              <w:pStyle w:val="TableText"/>
            </w:pPr>
            <w:r w:rsidRPr="00B23C83">
              <w:t>91</w:t>
            </w:r>
          </w:p>
        </w:tc>
        <w:tc>
          <w:tcPr>
            <w:tcW w:w="1036" w:type="dxa"/>
          </w:tcPr>
          <w:p w14:paraId="72425CD0" w14:textId="77777777" w:rsidR="00C934CC" w:rsidRPr="00B23C83" w:rsidRDefault="00C934CC" w:rsidP="00742C9B">
            <w:pPr>
              <w:pStyle w:val="TableText"/>
            </w:pPr>
            <w:r w:rsidRPr="00B23C83">
              <w:t>99</w:t>
            </w:r>
          </w:p>
        </w:tc>
        <w:tc>
          <w:tcPr>
            <w:tcW w:w="1036" w:type="dxa"/>
          </w:tcPr>
          <w:p w14:paraId="76EF86FA" w14:textId="77777777" w:rsidR="00C934CC" w:rsidRPr="00B23C83" w:rsidRDefault="00C934CC" w:rsidP="00742C9B">
            <w:pPr>
              <w:pStyle w:val="TableText"/>
            </w:pPr>
            <w:r w:rsidRPr="00B23C83">
              <w:t>95</w:t>
            </w:r>
          </w:p>
        </w:tc>
        <w:tc>
          <w:tcPr>
            <w:tcW w:w="1036" w:type="dxa"/>
          </w:tcPr>
          <w:p w14:paraId="5E1A28EB" w14:textId="77777777" w:rsidR="00C934CC" w:rsidRPr="00B23C83" w:rsidRDefault="00C934CC" w:rsidP="00742C9B">
            <w:pPr>
              <w:pStyle w:val="TableText"/>
            </w:pPr>
            <w:r w:rsidRPr="00B23C83">
              <w:t>2,515</w:t>
            </w:r>
          </w:p>
        </w:tc>
      </w:tr>
    </w:tbl>
    <w:p w14:paraId="04BBF394" w14:textId="77777777" w:rsidR="00CE4324" w:rsidRPr="00B23C83" w:rsidRDefault="00CE4324" w:rsidP="00CE4324">
      <w:pPr>
        <w:pStyle w:val="TFIHolder"/>
      </w:pPr>
    </w:p>
    <w:p w14:paraId="084A01FE" w14:textId="031982CF" w:rsidR="00ED50AF" w:rsidRPr="00B23C83" w:rsidRDefault="00A70EE8" w:rsidP="00047E44">
      <w:pPr>
        <w:pStyle w:val="TFNoteSourceSpace"/>
      </w:pPr>
      <w:r w:rsidRPr="00B23C83">
        <w:t xml:space="preserve">Source: </w:t>
      </w:r>
      <w:r w:rsidR="00227932" w:rsidRPr="00B23C83">
        <w:t>AGAR (national)</w:t>
      </w:r>
    </w:p>
    <w:p w14:paraId="1A3B1211" w14:textId="77777777" w:rsidR="00737CE1" w:rsidRPr="00B23C83" w:rsidRDefault="00737CE1" w:rsidP="00B23C83">
      <w:pPr>
        <w:pStyle w:val="Heading2"/>
      </w:pPr>
      <w:bookmarkStart w:id="47" w:name="_Toc7194880"/>
      <w:r w:rsidRPr="00B23C83">
        <w:t>Table S4.3</w:t>
      </w:r>
      <w:r w:rsidR="00971B85" w:rsidRPr="00B23C83">
        <w:t>6</w:t>
      </w:r>
      <w:r w:rsidRPr="00B23C83">
        <w:t>:</w:t>
      </w:r>
      <w:r w:rsidR="00A37DDE" w:rsidRPr="00B23C83">
        <w:tab/>
      </w:r>
      <w:r w:rsidRPr="00B23C83">
        <w:t xml:space="preserve">Methicillin-resistant </w:t>
      </w:r>
      <w:r w:rsidRPr="00B23C83">
        <w:rPr>
          <w:rStyle w:val="Emphasis"/>
        </w:rPr>
        <w:t>Staphylococcus aureus</w:t>
      </w:r>
      <w:r w:rsidRPr="00B23C83">
        <w:t xml:space="preserve"> resistance, by specimen source, 2015–2017</w:t>
      </w:r>
      <w:bookmarkEnd w:id="47"/>
    </w:p>
    <w:tbl>
      <w:tblPr>
        <w:tblStyle w:val="TableGrid"/>
        <w:tblW w:w="9637" w:type="dxa"/>
        <w:tblLayout w:type="fixed"/>
        <w:tblLook w:val="0220" w:firstRow="1" w:lastRow="0" w:firstColumn="0" w:lastColumn="0" w:noHBand="1" w:noVBand="0"/>
      </w:tblPr>
      <w:tblGrid>
        <w:gridCol w:w="2551"/>
        <w:gridCol w:w="1134"/>
        <w:gridCol w:w="1984"/>
        <w:gridCol w:w="1984"/>
        <w:gridCol w:w="1984"/>
      </w:tblGrid>
      <w:tr w:rsidR="007B3BCA" w:rsidRPr="00B23C83" w14:paraId="0E1233BA" w14:textId="77777777" w:rsidTr="00742C9B">
        <w:trPr>
          <w:trHeight w:val="131"/>
          <w:tblHeader/>
        </w:trPr>
        <w:tc>
          <w:tcPr>
            <w:tcW w:w="2551" w:type="dxa"/>
          </w:tcPr>
          <w:p w14:paraId="6730D0C5" w14:textId="77777777" w:rsidR="007B3BCA" w:rsidRPr="00B23C83" w:rsidRDefault="007B3BCA" w:rsidP="00047E44">
            <w:pPr>
              <w:pStyle w:val="TableHeading"/>
            </w:pPr>
            <w:r w:rsidRPr="00B23C83">
              <w:t xml:space="preserve">Antimicrobial </w:t>
            </w:r>
          </w:p>
        </w:tc>
        <w:tc>
          <w:tcPr>
            <w:tcW w:w="1134" w:type="dxa"/>
          </w:tcPr>
          <w:p w14:paraId="56C5F10E" w14:textId="77777777" w:rsidR="007B3BCA" w:rsidRPr="00B23C83" w:rsidRDefault="007B3BCA" w:rsidP="00047E44">
            <w:pPr>
              <w:pStyle w:val="TableHeadingCA"/>
            </w:pPr>
            <w:r w:rsidRPr="00B23C83">
              <w:t>Year</w:t>
            </w:r>
          </w:p>
        </w:tc>
        <w:tc>
          <w:tcPr>
            <w:tcW w:w="1984" w:type="dxa"/>
          </w:tcPr>
          <w:p w14:paraId="02BD779D" w14:textId="77777777" w:rsidR="007B3BCA" w:rsidRPr="00B23C83" w:rsidRDefault="007B3BCA" w:rsidP="00047E44">
            <w:pPr>
              <w:pStyle w:val="TableHeadingCA"/>
            </w:pPr>
            <w:r w:rsidRPr="00B23C83">
              <w:t>Blood, % resistant (</w:t>
            </w:r>
            <w:r w:rsidRPr="00B23C83">
              <w:rPr>
                <w:rStyle w:val="Emphasis"/>
              </w:rPr>
              <w:t>n</w:t>
            </w:r>
            <w:r w:rsidRPr="00B23C83">
              <w:t>)</w:t>
            </w:r>
          </w:p>
        </w:tc>
        <w:tc>
          <w:tcPr>
            <w:tcW w:w="1984" w:type="dxa"/>
          </w:tcPr>
          <w:p w14:paraId="39A26720" w14:textId="77777777" w:rsidR="007B3BCA" w:rsidRPr="00B23C83" w:rsidRDefault="007B3BCA" w:rsidP="00047E44">
            <w:pPr>
              <w:pStyle w:val="TableHeadingCA"/>
            </w:pPr>
            <w:r w:rsidRPr="00B23C83">
              <w:t>Other, % resistant (</w:t>
            </w:r>
            <w:r w:rsidRPr="00B23C83">
              <w:rPr>
                <w:rStyle w:val="Emphasis"/>
              </w:rPr>
              <w:t>n</w:t>
            </w:r>
            <w:r w:rsidRPr="00B23C83">
              <w:t>)</w:t>
            </w:r>
          </w:p>
        </w:tc>
        <w:tc>
          <w:tcPr>
            <w:tcW w:w="1984" w:type="dxa"/>
          </w:tcPr>
          <w:p w14:paraId="265B0D19" w14:textId="77777777" w:rsidR="007B3BCA" w:rsidRPr="00B23C83" w:rsidRDefault="007B3BCA" w:rsidP="00047E44">
            <w:pPr>
              <w:pStyle w:val="TableHeadingCA"/>
            </w:pPr>
            <w:r w:rsidRPr="00B23C83">
              <w:t>Total, % resistant (</w:t>
            </w:r>
            <w:r w:rsidRPr="00B23C83">
              <w:rPr>
                <w:rStyle w:val="Emphasis"/>
              </w:rPr>
              <w:t>n</w:t>
            </w:r>
            <w:r w:rsidRPr="00B23C83">
              <w:t>)</w:t>
            </w:r>
          </w:p>
        </w:tc>
      </w:tr>
      <w:tr w:rsidR="005465B5" w:rsidRPr="00B23C83" w14:paraId="52B6EA73" w14:textId="77777777" w:rsidTr="001E231E">
        <w:trPr>
          <w:trHeight w:val="115"/>
        </w:trPr>
        <w:tc>
          <w:tcPr>
            <w:tcW w:w="2551" w:type="dxa"/>
            <w:vMerge w:val="restart"/>
          </w:tcPr>
          <w:p w14:paraId="6B573086" w14:textId="77777777" w:rsidR="005465B5" w:rsidRPr="00B23C83" w:rsidRDefault="005465B5" w:rsidP="00047E44">
            <w:pPr>
              <w:pStyle w:val="TableText"/>
            </w:pPr>
            <w:r w:rsidRPr="00B23C83">
              <w:t>Benzylpenicillin</w:t>
            </w:r>
          </w:p>
        </w:tc>
        <w:tc>
          <w:tcPr>
            <w:tcW w:w="1134" w:type="dxa"/>
          </w:tcPr>
          <w:p w14:paraId="0AED693D" w14:textId="77777777" w:rsidR="005465B5" w:rsidRPr="00B23C83" w:rsidRDefault="005465B5" w:rsidP="00047E44">
            <w:pPr>
              <w:pStyle w:val="TableTextCA"/>
            </w:pPr>
            <w:r w:rsidRPr="00B23C83">
              <w:t>2015</w:t>
            </w:r>
          </w:p>
        </w:tc>
        <w:tc>
          <w:tcPr>
            <w:tcW w:w="1984" w:type="dxa"/>
          </w:tcPr>
          <w:p w14:paraId="50EAF3A5" w14:textId="77777777" w:rsidR="005465B5" w:rsidRPr="00B23C83" w:rsidRDefault="005465B5" w:rsidP="00047E44">
            <w:pPr>
              <w:pStyle w:val="TableTextDecimalAlign"/>
            </w:pPr>
            <w:r w:rsidRPr="00B23C83">
              <w:t>99.8 (615)</w:t>
            </w:r>
          </w:p>
        </w:tc>
        <w:tc>
          <w:tcPr>
            <w:tcW w:w="1984" w:type="dxa"/>
          </w:tcPr>
          <w:p w14:paraId="6091DA67" w14:textId="77777777" w:rsidR="005465B5" w:rsidRPr="00B23C83" w:rsidRDefault="005465B5" w:rsidP="00047E44">
            <w:pPr>
              <w:pStyle w:val="TableTextDecimalAlign"/>
            </w:pPr>
            <w:r w:rsidRPr="00B23C83">
              <w:t>100.0 (15,668)</w:t>
            </w:r>
          </w:p>
        </w:tc>
        <w:tc>
          <w:tcPr>
            <w:tcW w:w="1984" w:type="dxa"/>
          </w:tcPr>
          <w:p w14:paraId="56749CF9" w14:textId="77777777" w:rsidR="005465B5" w:rsidRPr="00B23C83" w:rsidRDefault="005465B5" w:rsidP="00047E44">
            <w:pPr>
              <w:pStyle w:val="TableTextDecimalAlign"/>
            </w:pPr>
            <w:r w:rsidRPr="00B23C83">
              <w:t>100.0 (16,283)</w:t>
            </w:r>
          </w:p>
        </w:tc>
      </w:tr>
      <w:tr w:rsidR="005465B5" w:rsidRPr="00B23C83" w14:paraId="0B8AF763" w14:textId="77777777" w:rsidTr="001E231E">
        <w:trPr>
          <w:trHeight w:val="115"/>
        </w:trPr>
        <w:tc>
          <w:tcPr>
            <w:tcW w:w="2551" w:type="dxa"/>
            <w:vMerge/>
          </w:tcPr>
          <w:p w14:paraId="4E4D307E"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24A2F23" w14:textId="77777777" w:rsidR="005465B5" w:rsidRPr="00B23C83" w:rsidRDefault="005465B5" w:rsidP="00047E44">
            <w:pPr>
              <w:pStyle w:val="TableTextCA"/>
            </w:pPr>
            <w:r w:rsidRPr="00B23C83">
              <w:t>2016</w:t>
            </w:r>
          </w:p>
        </w:tc>
        <w:tc>
          <w:tcPr>
            <w:tcW w:w="1984" w:type="dxa"/>
          </w:tcPr>
          <w:p w14:paraId="72FF11A0" w14:textId="77777777" w:rsidR="005465B5" w:rsidRPr="00B23C83" w:rsidRDefault="005465B5" w:rsidP="00047E44">
            <w:pPr>
              <w:pStyle w:val="TableTextDecimalAlign"/>
            </w:pPr>
            <w:r w:rsidRPr="00B23C83">
              <w:t>99.7 (720)</w:t>
            </w:r>
          </w:p>
        </w:tc>
        <w:tc>
          <w:tcPr>
            <w:tcW w:w="1984" w:type="dxa"/>
          </w:tcPr>
          <w:p w14:paraId="3E542502" w14:textId="77777777" w:rsidR="005465B5" w:rsidRPr="00B23C83" w:rsidRDefault="005465B5" w:rsidP="00047E44">
            <w:pPr>
              <w:pStyle w:val="TableTextDecimalAlign"/>
            </w:pPr>
            <w:r w:rsidRPr="00B23C83">
              <w:t>100.0 (17,297)</w:t>
            </w:r>
          </w:p>
        </w:tc>
        <w:tc>
          <w:tcPr>
            <w:tcW w:w="1984" w:type="dxa"/>
          </w:tcPr>
          <w:p w14:paraId="3D1C8E46" w14:textId="77777777" w:rsidR="005465B5" w:rsidRPr="00B23C83" w:rsidRDefault="005465B5" w:rsidP="00047E44">
            <w:pPr>
              <w:pStyle w:val="TableTextDecimalAlign"/>
            </w:pPr>
            <w:r w:rsidRPr="00B23C83">
              <w:t>100.0 (18,017)</w:t>
            </w:r>
          </w:p>
        </w:tc>
      </w:tr>
      <w:tr w:rsidR="005465B5" w:rsidRPr="00B23C83" w14:paraId="443D02BA" w14:textId="77777777" w:rsidTr="001E231E">
        <w:trPr>
          <w:trHeight w:val="115"/>
        </w:trPr>
        <w:tc>
          <w:tcPr>
            <w:tcW w:w="2551" w:type="dxa"/>
            <w:vMerge/>
          </w:tcPr>
          <w:p w14:paraId="6D415047"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7DB1A049" w14:textId="77777777" w:rsidR="005465B5" w:rsidRPr="00B23C83" w:rsidRDefault="005465B5" w:rsidP="00047E44">
            <w:pPr>
              <w:pStyle w:val="TableTextCA"/>
            </w:pPr>
            <w:r w:rsidRPr="00B23C83">
              <w:t>2017</w:t>
            </w:r>
          </w:p>
        </w:tc>
        <w:tc>
          <w:tcPr>
            <w:tcW w:w="1984" w:type="dxa"/>
          </w:tcPr>
          <w:p w14:paraId="225F1153" w14:textId="77777777" w:rsidR="005465B5" w:rsidRPr="00B23C83" w:rsidRDefault="005465B5" w:rsidP="00047E44">
            <w:pPr>
              <w:pStyle w:val="TableTextDecimalAlign"/>
            </w:pPr>
            <w:r w:rsidRPr="00B23C83">
              <w:t>99.7 (695)</w:t>
            </w:r>
          </w:p>
        </w:tc>
        <w:tc>
          <w:tcPr>
            <w:tcW w:w="1984" w:type="dxa"/>
          </w:tcPr>
          <w:p w14:paraId="342859EC" w14:textId="77777777" w:rsidR="005465B5" w:rsidRPr="00B23C83" w:rsidRDefault="005465B5" w:rsidP="00047E44">
            <w:pPr>
              <w:pStyle w:val="TableTextDecimalAlign"/>
            </w:pPr>
            <w:r w:rsidRPr="00B23C83">
              <w:t>100.0 (17,927)</w:t>
            </w:r>
          </w:p>
        </w:tc>
        <w:tc>
          <w:tcPr>
            <w:tcW w:w="1984" w:type="dxa"/>
          </w:tcPr>
          <w:p w14:paraId="0B0E7221" w14:textId="77777777" w:rsidR="005465B5" w:rsidRPr="00B23C83" w:rsidRDefault="005465B5" w:rsidP="00047E44">
            <w:pPr>
              <w:pStyle w:val="TableTextDecimalAlign"/>
            </w:pPr>
            <w:r w:rsidRPr="00B23C83">
              <w:t>100.0 (18,622)</w:t>
            </w:r>
          </w:p>
        </w:tc>
      </w:tr>
      <w:tr w:rsidR="005465B5" w:rsidRPr="00B23C83" w14:paraId="16B207D1" w14:textId="77777777" w:rsidTr="001E231E">
        <w:trPr>
          <w:trHeight w:val="115"/>
        </w:trPr>
        <w:tc>
          <w:tcPr>
            <w:tcW w:w="2551" w:type="dxa"/>
            <w:vMerge w:val="restart"/>
          </w:tcPr>
          <w:p w14:paraId="739E6FE3" w14:textId="77777777" w:rsidR="005465B5" w:rsidRPr="00B23C83" w:rsidRDefault="005465B5" w:rsidP="00047E44">
            <w:pPr>
              <w:pStyle w:val="TableText"/>
            </w:pPr>
            <w:r w:rsidRPr="00B23C83">
              <w:t>Ciprofloxacin</w:t>
            </w:r>
          </w:p>
        </w:tc>
        <w:tc>
          <w:tcPr>
            <w:tcW w:w="1134" w:type="dxa"/>
          </w:tcPr>
          <w:p w14:paraId="20373AE6" w14:textId="77777777" w:rsidR="005465B5" w:rsidRPr="00B23C83" w:rsidRDefault="005465B5" w:rsidP="00047E44">
            <w:pPr>
              <w:pStyle w:val="TableTextCA"/>
            </w:pPr>
            <w:r w:rsidRPr="00B23C83">
              <w:t>2015</w:t>
            </w:r>
          </w:p>
        </w:tc>
        <w:tc>
          <w:tcPr>
            <w:tcW w:w="1984" w:type="dxa"/>
          </w:tcPr>
          <w:p w14:paraId="01DB3E88" w14:textId="77777777" w:rsidR="005465B5" w:rsidRPr="00B23C83" w:rsidRDefault="005465B5" w:rsidP="00047E44">
            <w:pPr>
              <w:pStyle w:val="TableTextDecimalAlign"/>
            </w:pPr>
            <w:r w:rsidRPr="00B23C83">
              <w:t>42.5 (445)</w:t>
            </w:r>
          </w:p>
        </w:tc>
        <w:tc>
          <w:tcPr>
            <w:tcW w:w="1984" w:type="dxa"/>
          </w:tcPr>
          <w:p w14:paraId="52FAAAFE" w14:textId="77777777" w:rsidR="005465B5" w:rsidRPr="00B23C83" w:rsidRDefault="005465B5" w:rsidP="00047E44">
            <w:pPr>
              <w:pStyle w:val="TableTextDecimalAlign"/>
            </w:pPr>
            <w:r w:rsidRPr="00B23C83">
              <w:t>25.5 (14,408)</w:t>
            </w:r>
          </w:p>
        </w:tc>
        <w:tc>
          <w:tcPr>
            <w:tcW w:w="1984" w:type="dxa"/>
          </w:tcPr>
          <w:p w14:paraId="757EA5F8" w14:textId="77777777" w:rsidR="005465B5" w:rsidRPr="00B23C83" w:rsidRDefault="005465B5" w:rsidP="00047E44">
            <w:pPr>
              <w:pStyle w:val="TableTextDecimalAlign"/>
            </w:pPr>
            <w:r w:rsidRPr="00B23C83">
              <w:t>26.0 (14,853)</w:t>
            </w:r>
          </w:p>
        </w:tc>
      </w:tr>
      <w:tr w:rsidR="005465B5" w:rsidRPr="00B23C83" w14:paraId="21406DD4" w14:textId="77777777" w:rsidTr="001E231E">
        <w:trPr>
          <w:trHeight w:val="115"/>
        </w:trPr>
        <w:tc>
          <w:tcPr>
            <w:tcW w:w="2551" w:type="dxa"/>
            <w:vMerge/>
          </w:tcPr>
          <w:p w14:paraId="46E2A5FB"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0066BD9" w14:textId="77777777" w:rsidR="005465B5" w:rsidRPr="00B23C83" w:rsidRDefault="005465B5" w:rsidP="00047E44">
            <w:pPr>
              <w:pStyle w:val="TableTextCA"/>
            </w:pPr>
            <w:r w:rsidRPr="00B23C83">
              <w:t>2016</w:t>
            </w:r>
          </w:p>
        </w:tc>
        <w:tc>
          <w:tcPr>
            <w:tcW w:w="1984" w:type="dxa"/>
          </w:tcPr>
          <w:p w14:paraId="11641942" w14:textId="77777777" w:rsidR="005465B5" w:rsidRPr="00B23C83" w:rsidRDefault="005465B5" w:rsidP="00047E44">
            <w:pPr>
              <w:pStyle w:val="TableTextDecimalAlign"/>
            </w:pPr>
            <w:r w:rsidRPr="00B23C83">
              <w:t>42.2 (502)</w:t>
            </w:r>
          </w:p>
        </w:tc>
        <w:tc>
          <w:tcPr>
            <w:tcW w:w="1984" w:type="dxa"/>
          </w:tcPr>
          <w:p w14:paraId="4829C003" w14:textId="77777777" w:rsidR="005465B5" w:rsidRPr="00B23C83" w:rsidRDefault="005465B5" w:rsidP="00047E44">
            <w:pPr>
              <w:pStyle w:val="TableTextDecimalAlign"/>
            </w:pPr>
            <w:r w:rsidRPr="00B23C83">
              <w:t>24.0 (16,082)</w:t>
            </w:r>
          </w:p>
        </w:tc>
        <w:tc>
          <w:tcPr>
            <w:tcW w:w="1984" w:type="dxa"/>
          </w:tcPr>
          <w:p w14:paraId="04B7FBB8" w14:textId="77777777" w:rsidR="005465B5" w:rsidRPr="00B23C83" w:rsidRDefault="005465B5" w:rsidP="00047E44">
            <w:pPr>
              <w:pStyle w:val="TableTextDecimalAlign"/>
            </w:pPr>
            <w:r w:rsidRPr="00B23C83">
              <w:t>24.6 (16,584)</w:t>
            </w:r>
          </w:p>
        </w:tc>
      </w:tr>
      <w:tr w:rsidR="005465B5" w:rsidRPr="00B23C83" w14:paraId="01F00DD0" w14:textId="77777777" w:rsidTr="001E231E">
        <w:trPr>
          <w:trHeight w:val="115"/>
        </w:trPr>
        <w:tc>
          <w:tcPr>
            <w:tcW w:w="2551" w:type="dxa"/>
            <w:vMerge/>
          </w:tcPr>
          <w:p w14:paraId="3FC22965"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16BAD731" w14:textId="77777777" w:rsidR="005465B5" w:rsidRPr="00B23C83" w:rsidRDefault="005465B5" w:rsidP="00047E44">
            <w:pPr>
              <w:pStyle w:val="TableTextCA"/>
            </w:pPr>
            <w:r w:rsidRPr="00B23C83">
              <w:t>2017</w:t>
            </w:r>
          </w:p>
        </w:tc>
        <w:tc>
          <w:tcPr>
            <w:tcW w:w="1984" w:type="dxa"/>
          </w:tcPr>
          <w:p w14:paraId="18DE41EE" w14:textId="77777777" w:rsidR="005465B5" w:rsidRPr="00B23C83" w:rsidRDefault="005465B5" w:rsidP="00047E44">
            <w:pPr>
              <w:pStyle w:val="TableTextDecimalAlign"/>
            </w:pPr>
            <w:r w:rsidRPr="00B23C83">
              <w:t>46.3 (518)</w:t>
            </w:r>
          </w:p>
        </w:tc>
        <w:tc>
          <w:tcPr>
            <w:tcW w:w="1984" w:type="dxa"/>
          </w:tcPr>
          <w:p w14:paraId="2193F3BF" w14:textId="77777777" w:rsidR="005465B5" w:rsidRPr="00B23C83" w:rsidRDefault="005465B5" w:rsidP="00047E44">
            <w:pPr>
              <w:pStyle w:val="TableTextDecimalAlign"/>
            </w:pPr>
            <w:r w:rsidRPr="00B23C83">
              <w:t>23.0 (16,876)</w:t>
            </w:r>
          </w:p>
        </w:tc>
        <w:tc>
          <w:tcPr>
            <w:tcW w:w="1984" w:type="dxa"/>
          </w:tcPr>
          <w:p w14:paraId="43FAA746" w14:textId="77777777" w:rsidR="005465B5" w:rsidRPr="00B23C83" w:rsidRDefault="005465B5" w:rsidP="00047E44">
            <w:pPr>
              <w:pStyle w:val="TableTextDecimalAlign"/>
            </w:pPr>
            <w:r w:rsidRPr="00B23C83">
              <w:t>23.7 (17,394)</w:t>
            </w:r>
          </w:p>
        </w:tc>
      </w:tr>
      <w:tr w:rsidR="005465B5" w:rsidRPr="00B23C83" w14:paraId="753D60C7" w14:textId="77777777" w:rsidTr="001E231E">
        <w:trPr>
          <w:trHeight w:val="115"/>
        </w:trPr>
        <w:tc>
          <w:tcPr>
            <w:tcW w:w="2551" w:type="dxa"/>
            <w:vMerge w:val="restart"/>
          </w:tcPr>
          <w:p w14:paraId="714E8ED2" w14:textId="77777777" w:rsidR="005465B5" w:rsidRPr="00B23C83" w:rsidRDefault="005465B5" w:rsidP="00047E44">
            <w:pPr>
              <w:pStyle w:val="TableText"/>
            </w:pPr>
            <w:r w:rsidRPr="00B23C83">
              <w:t>Clindamycin</w:t>
            </w:r>
          </w:p>
        </w:tc>
        <w:tc>
          <w:tcPr>
            <w:tcW w:w="1134" w:type="dxa"/>
          </w:tcPr>
          <w:p w14:paraId="6DC9F936" w14:textId="77777777" w:rsidR="005465B5" w:rsidRPr="00B23C83" w:rsidRDefault="005465B5" w:rsidP="00047E44">
            <w:pPr>
              <w:pStyle w:val="TableTextCA"/>
            </w:pPr>
            <w:r w:rsidRPr="00B23C83">
              <w:t>2015</w:t>
            </w:r>
          </w:p>
        </w:tc>
        <w:tc>
          <w:tcPr>
            <w:tcW w:w="1984" w:type="dxa"/>
          </w:tcPr>
          <w:p w14:paraId="786A852C" w14:textId="77777777" w:rsidR="005465B5" w:rsidRPr="00B23C83" w:rsidRDefault="005465B5" w:rsidP="00047E44">
            <w:pPr>
              <w:pStyle w:val="TableTextDecimalAlign"/>
            </w:pPr>
            <w:r w:rsidRPr="00B23C83">
              <w:t>31.1 (582)</w:t>
            </w:r>
          </w:p>
        </w:tc>
        <w:tc>
          <w:tcPr>
            <w:tcW w:w="1984" w:type="dxa"/>
          </w:tcPr>
          <w:p w14:paraId="2983F33B" w14:textId="77777777" w:rsidR="005465B5" w:rsidRPr="00B23C83" w:rsidRDefault="005465B5" w:rsidP="00047E44">
            <w:pPr>
              <w:pStyle w:val="TableTextDecimalAlign"/>
            </w:pPr>
            <w:r w:rsidRPr="00B23C83">
              <w:t>23.8 (19,031)</w:t>
            </w:r>
          </w:p>
        </w:tc>
        <w:tc>
          <w:tcPr>
            <w:tcW w:w="1984" w:type="dxa"/>
          </w:tcPr>
          <w:p w14:paraId="4616D6DB" w14:textId="77777777" w:rsidR="005465B5" w:rsidRPr="00B23C83" w:rsidRDefault="005465B5" w:rsidP="00047E44">
            <w:pPr>
              <w:pStyle w:val="TableTextDecimalAlign"/>
            </w:pPr>
            <w:r w:rsidRPr="00B23C83">
              <w:t>24.0 (19,613)</w:t>
            </w:r>
          </w:p>
        </w:tc>
      </w:tr>
      <w:tr w:rsidR="005465B5" w:rsidRPr="00B23C83" w14:paraId="4AC1B8D0" w14:textId="77777777" w:rsidTr="001E231E">
        <w:trPr>
          <w:trHeight w:val="115"/>
        </w:trPr>
        <w:tc>
          <w:tcPr>
            <w:tcW w:w="2551" w:type="dxa"/>
            <w:vMerge/>
          </w:tcPr>
          <w:p w14:paraId="4EB6AE99"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51550A9C" w14:textId="77777777" w:rsidR="005465B5" w:rsidRPr="00B23C83" w:rsidRDefault="005465B5" w:rsidP="00047E44">
            <w:pPr>
              <w:pStyle w:val="TableTextCA"/>
            </w:pPr>
            <w:r w:rsidRPr="00B23C83">
              <w:t>2016</w:t>
            </w:r>
          </w:p>
        </w:tc>
        <w:tc>
          <w:tcPr>
            <w:tcW w:w="1984" w:type="dxa"/>
          </w:tcPr>
          <w:p w14:paraId="4684D325" w14:textId="77777777" w:rsidR="005465B5" w:rsidRPr="00B23C83" w:rsidRDefault="005465B5" w:rsidP="00047E44">
            <w:pPr>
              <w:pStyle w:val="TableTextDecimalAlign"/>
            </w:pPr>
            <w:r w:rsidRPr="00B23C83">
              <w:t>29.5 (677)</w:t>
            </w:r>
          </w:p>
        </w:tc>
        <w:tc>
          <w:tcPr>
            <w:tcW w:w="1984" w:type="dxa"/>
          </w:tcPr>
          <w:p w14:paraId="70A50F6D" w14:textId="77777777" w:rsidR="005465B5" w:rsidRPr="00B23C83" w:rsidRDefault="005465B5" w:rsidP="00047E44">
            <w:pPr>
              <w:pStyle w:val="TableTextDecimalAlign"/>
            </w:pPr>
            <w:r w:rsidRPr="00B23C83">
              <w:t>18.9 (16,700)</w:t>
            </w:r>
          </w:p>
        </w:tc>
        <w:tc>
          <w:tcPr>
            <w:tcW w:w="1984" w:type="dxa"/>
          </w:tcPr>
          <w:p w14:paraId="074DB266" w14:textId="77777777" w:rsidR="005465B5" w:rsidRPr="00B23C83" w:rsidRDefault="005465B5" w:rsidP="00047E44">
            <w:pPr>
              <w:pStyle w:val="TableTextDecimalAlign"/>
            </w:pPr>
            <w:r w:rsidRPr="00B23C83">
              <w:t>19.3 (17,377)</w:t>
            </w:r>
          </w:p>
        </w:tc>
      </w:tr>
      <w:tr w:rsidR="005465B5" w:rsidRPr="00B23C83" w14:paraId="07EC6984" w14:textId="77777777" w:rsidTr="001E231E">
        <w:trPr>
          <w:trHeight w:val="115"/>
        </w:trPr>
        <w:tc>
          <w:tcPr>
            <w:tcW w:w="2551" w:type="dxa"/>
            <w:vMerge/>
          </w:tcPr>
          <w:p w14:paraId="04DBE187"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267A2FB" w14:textId="77777777" w:rsidR="005465B5" w:rsidRPr="00B23C83" w:rsidRDefault="005465B5" w:rsidP="00047E44">
            <w:pPr>
              <w:pStyle w:val="TableTextCA"/>
            </w:pPr>
            <w:r w:rsidRPr="00B23C83">
              <w:t>2017</w:t>
            </w:r>
          </w:p>
        </w:tc>
        <w:tc>
          <w:tcPr>
            <w:tcW w:w="1984" w:type="dxa"/>
          </w:tcPr>
          <w:p w14:paraId="5CE42DBB" w14:textId="77777777" w:rsidR="005465B5" w:rsidRPr="00B23C83" w:rsidRDefault="005465B5" w:rsidP="00047E44">
            <w:pPr>
              <w:pStyle w:val="TableTextDecimalAlign"/>
            </w:pPr>
            <w:r w:rsidRPr="00B23C83">
              <w:t>29.9 (659)</w:t>
            </w:r>
          </w:p>
        </w:tc>
        <w:tc>
          <w:tcPr>
            <w:tcW w:w="1984" w:type="dxa"/>
          </w:tcPr>
          <w:p w14:paraId="38BB41C4" w14:textId="77777777" w:rsidR="005465B5" w:rsidRPr="00B23C83" w:rsidRDefault="005465B5" w:rsidP="00047E44">
            <w:pPr>
              <w:pStyle w:val="TableTextDecimalAlign"/>
            </w:pPr>
            <w:r w:rsidRPr="00B23C83">
              <w:t>21.8 (21,066)</w:t>
            </w:r>
          </w:p>
        </w:tc>
        <w:tc>
          <w:tcPr>
            <w:tcW w:w="1984" w:type="dxa"/>
          </w:tcPr>
          <w:p w14:paraId="02D6DD17" w14:textId="77777777" w:rsidR="005465B5" w:rsidRPr="00B23C83" w:rsidRDefault="005465B5" w:rsidP="00047E44">
            <w:pPr>
              <w:pStyle w:val="TableTextDecimalAlign"/>
            </w:pPr>
            <w:r w:rsidRPr="00B23C83">
              <w:t>22.0 (21,725)</w:t>
            </w:r>
          </w:p>
        </w:tc>
      </w:tr>
      <w:tr w:rsidR="005465B5" w:rsidRPr="00B23C83" w14:paraId="53798A69" w14:textId="77777777" w:rsidTr="001E231E">
        <w:trPr>
          <w:trHeight w:val="115"/>
        </w:trPr>
        <w:tc>
          <w:tcPr>
            <w:tcW w:w="2551" w:type="dxa"/>
            <w:vMerge w:val="restart"/>
          </w:tcPr>
          <w:p w14:paraId="13989C3D" w14:textId="77777777" w:rsidR="005465B5" w:rsidRPr="00B23C83" w:rsidRDefault="005465B5" w:rsidP="00047E44">
            <w:pPr>
              <w:pStyle w:val="TableText"/>
            </w:pPr>
            <w:r w:rsidRPr="00B23C83">
              <w:t>Daptomycin</w:t>
            </w:r>
          </w:p>
        </w:tc>
        <w:tc>
          <w:tcPr>
            <w:tcW w:w="1134" w:type="dxa"/>
          </w:tcPr>
          <w:p w14:paraId="60AE8BDE" w14:textId="77777777" w:rsidR="005465B5" w:rsidRPr="00B23C83" w:rsidRDefault="005465B5" w:rsidP="00047E44">
            <w:pPr>
              <w:pStyle w:val="TableTextCA"/>
            </w:pPr>
            <w:r w:rsidRPr="00B23C83">
              <w:t>2015</w:t>
            </w:r>
          </w:p>
        </w:tc>
        <w:tc>
          <w:tcPr>
            <w:tcW w:w="1984" w:type="dxa"/>
          </w:tcPr>
          <w:p w14:paraId="2338ABB0" w14:textId="77777777" w:rsidR="005465B5" w:rsidRPr="00B23C83" w:rsidRDefault="005465B5" w:rsidP="00047E44">
            <w:pPr>
              <w:pStyle w:val="TableTextDecimalAlign"/>
            </w:pPr>
            <w:r w:rsidRPr="00B23C83">
              <w:t>0.6 (351)</w:t>
            </w:r>
          </w:p>
        </w:tc>
        <w:tc>
          <w:tcPr>
            <w:tcW w:w="1984" w:type="dxa"/>
          </w:tcPr>
          <w:p w14:paraId="501F4D9D" w14:textId="77777777" w:rsidR="005465B5" w:rsidRPr="00B23C83" w:rsidRDefault="005465B5" w:rsidP="00047E44">
            <w:pPr>
              <w:pStyle w:val="TableTextDecimalAlign"/>
            </w:pPr>
            <w:r w:rsidRPr="00B23C83">
              <w:t>0.5 (10,592)</w:t>
            </w:r>
          </w:p>
        </w:tc>
        <w:tc>
          <w:tcPr>
            <w:tcW w:w="1984" w:type="dxa"/>
          </w:tcPr>
          <w:p w14:paraId="5BF14F3C" w14:textId="77777777" w:rsidR="005465B5" w:rsidRPr="00B23C83" w:rsidRDefault="005465B5" w:rsidP="00047E44">
            <w:pPr>
              <w:pStyle w:val="TableTextDecimalAlign"/>
            </w:pPr>
            <w:r w:rsidRPr="00B23C83">
              <w:t>0.5 (10,943)</w:t>
            </w:r>
          </w:p>
        </w:tc>
      </w:tr>
      <w:tr w:rsidR="005465B5" w:rsidRPr="00B23C83" w14:paraId="01A5CC00" w14:textId="77777777" w:rsidTr="001E231E">
        <w:trPr>
          <w:trHeight w:val="115"/>
        </w:trPr>
        <w:tc>
          <w:tcPr>
            <w:tcW w:w="2551" w:type="dxa"/>
            <w:vMerge/>
          </w:tcPr>
          <w:p w14:paraId="78BFC146"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6F66802E" w14:textId="77777777" w:rsidR="005465B5" w:rsidRPr="00B23C83" w:rsidRDefault="005465B5" w:rsidP="00047E44">
            <w:pPr>
              <w:pStyle w:val="TableTextCA"/>
            </w:pPr>
            <w:r w:rsidRPr="00B23C83">
              <w:t>2016</w:t>
            </w:r>
          </w:p>
        </w:tc>
        <w:tc>
          <w:tcPr>
            <w:tcW w:w="1984" w:type="dxa"/>
          </w:tcPr>
          <w:p w14:paraId="4A505853" w14:textId="77777777" w:rsidR="005465B5" w:rsidRPr="00B23C83" w:rsidRDefault="005465B5" w:rsidP="00047E44">
            <w:pPr>
              <w:pStyle w:val="TableTextDecimalAlign"/>
            </w:pPr>
            <w:r w:rsidRPr="00B23C83">
              <w:t>0.3 (370)</w:t>
            </w:r>
          </w:p>
        </w:tc>
        <w:tc>
          <w:tcPr>
            <w:tcW w:w="1984" w:type="dxa"/>
          </w:tcPr>
          <w:p w14:paraId="07594C7C" w14:textId="77777777" w:rsidR="005465B5" w:rsidRPr="00B23C83" w:rsidRDefault="005465B5" w:rsidP="00047E44">
            <w:pPr>
              <w:pStyle w:val="TableTextDecimalAlign"/>
            </w:pPr>
            <w:r w:rsidRPr="00B23C83">
              <w:t>0.3 (11,485)</w:t>
            </w:r>
          </w:p>
        </w:tc>
        <w:tc>
          <w:tcPr>
            <w:tcW w:w="1984" w:type="dxa"/>
          </w:tcPr>
          <w:p w14:paraId="07D7ECD8" w14:textId="77777777" w:rsidR="005465B5" w:rsidRPr="00B23C83" w:rsidRDefault="005465B5" w:rsidP="00047E44">
            <w:pPr>
              <w:pStyle w:val="TableTextDecimalAlign"/>
            </w:pPr>
            <w:r w:rsidRPr="00B23C83">
              <w:t>0.3 (11,855)</w:t>
            </w:r>
          </w:p>
        </w:tc>
      </w:tr>
      <w:tr w:rsidR="005465B5" w:rsidRPr="00B23C83" w14:paraId="5B932FF6" w14:textId="77777777" w:rsidTr="001E231E">
        <w:trPr>
          <w:trHeight w:val="115"/>
        </w:trPr>
        <w:tc>
          <w:tcPr>
            <w:tcW w:w="2551" w:type="dxa"/>
            <w:vMerge/>
          </w:tcPr>
          <w:p w14:paraId="508FD1F3"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387628BA" w14:textId="77777777" w:rsidR="005465B5" w:rsidRPr="00B23C83" w:rsidRDefault="005465B5" w:rsidP="00047E44">
            <w:pPr>
              <w:pStyle w:val="TableTextCA"/>
            </w:pPr>
            <w:r w:rsidRPr="00B23C83">
              <w:t>2017</w:t>
            </w:r>
          </w:p>
        </w:tc>
        <w:tc>
          <w:tcPr>
            <w:tcW w:w="1984" w:type="dxa"/>
          </w:tcPr>
          <w:p w14:paraId="28053785" w14:textId="77777777" w:rsidR="005465B5" w:rsidRPr="00B23C83" w:rsidRDefault="005465B5" w:rsidP="00047E44">
            <w:pPr>
              <w:pStyle w:val="TableTextDecimalAlign"/>
            </w:pPr>
            <w:r w:rsidRPr="00B23C83">
              <w:t>0.3 (363)</w:t>
            </w:r>
          </w:p>
        </w:tc>
        <w:tc>
          <w:tcPr>
            <w:tcW w:w="1984" w:type="dxa"/>
          </w:tcPr>
          <w:p w14:paraId="6B2FBBE3" w14:textId="77777777" w:rsidR="005465B5" w:rsidRPr="00B23C83" w:rsidRDefault="005465B5" w:rsidP="00047E44">
            <w:pPr>
              <w:pStyle w:val="TableTextDecimalAlign"/>
            </w:pPr>
            <w:r w:rsidRPr="00B23C83">
              <w:t>0.4 (11,870)</w:t>
            </w:r>
          </w:p>
        </w:tc>
        <w:tc>
          <w:tcPr>
            <w:tcW w:w="1984" w:type="dxa"/>
          </w:tcPr>
          <w:p w14:paraId="2147D3C0" w14:textId="77777777" w:rsidR="005465B5" w:rsidRPr="00B23C83" w:rsidRDefault="005465B5" w:rsidP="00047E44">
            <w:pPr>
              <w:pStyle w:val="TableTextDecimalAlign"/>
            </w:pPr>
            <w:r w:rsidRPr="00B23C83">
              <w:t>0.4 (12,233)</w:t>
            </w:r>
          </w:p>
        </w:tc>
      </w:tr>
      <w:tr w:rsidR="005465B5" w:rsidRPr="00B23C83" w14:paraId="7114C220" w14:textId="77777777" w:rsidTr="001E231E">
        <w:trPr>
          <w:trHeight w:val="115"/>
        </w:trPr>
        <w:tc>
          <w:tcPr>
            <w:tcW w:w="2551" w:type="dxa"/>
            <w:vMerge w:val="restart"/>
          </w:tcPr>
          <w:p w14:paraId="38A3C796" w14:textId="77777777" w:rsidR="005465B5" w:rsidRPr="00B23C83" w:rsidRDefault="005465B5" w:rsidP="00047E44">
            <w:pPr>
              <w:pStyle w:val="TableText"/>
            </w:pPr>
            <w:r w:rsidRPr="00B23C83">
              <w:lastRenderedPageBreak/>
              <w:t>Erythromycin</w:t>
            </w:r>
          </w:p>
        </w:tc>
        <w:tc>
          <w:tcPr>
            <w:tcW w:w="1134" w:type="dxa"/>
          </w:tcPr>
          <w:p w14:paraId="7E2C8973" w14:textId="77777777" w:rsidR="005465B5" w:rsidRPr="00B23C83" w:rsidRDefault="005465B5" w:rsidP="00047E44">
            <w:pPr>
              <w:pStyle w:val="TableTextCA"/>
            </w:pPr>
            <w:r w:rsidRPr="00B23C83">
              <w:t>2015</w:t>
            </w:r>
          </w:p>
        </w:tc>
        <w:tc>
          <w:tcPr>
            <w:tcW w:w="1984" w:type="dxa"/>
          </w:tcPr>
          <w:p w14:paraId="0DA1F751" w14:textId="77777777" w:rsidR="005465B5" w:rsidRPr="00B23C83" w:rsidRDefault="005465B5" w:rsidP="00047E44">
            <w:pPr>
              <w:pStyle w:val="TableTextDecimalAlign"/>
            </w:pPr>
            <w:r w:rsidRPr="00B23C83">
              <w:t>44.4 (611)</w:t>
            </w:r>
          </w:p>
        </w:tc>
        <w:tc>
          <w:tcPr>
            <w:tcW w:w="1984" w:type="dxa"/>
          </w:tcPr>
          <w:p w14:paraId="19999FB1" w14:textId="77777777" w:rsidR="005465B5" w:rsidRPr="00B23C83" w:rsidRDefault="005465B5" w:rsidP="00047E44">
            <w:pPr>
              <w:pStyle w:val="TableTextDecimalAlign"/>
            </w:pPr>
            <w:r w:rsidRPr="00B23C83">
              <w:t>29.5 (19,727)</w:t>
            </w:r>
          </w:p>
        </w:tc>
        <w:tc>
          <w:tcPr>
            <w:tcW w:w="1984" w:type="dxa"/>
          </w:tcPr>
          <w:p w14:paraId="359004CB" w14:textId="77777777" w:rsidR="005465B5" w:rsidRPr="00B23C83" w:rsidRDefault="005465B5" w:rsidP="00047E44">
            <w:pPr>
              <w:pStyle w:val="TableTextDecimalAlign"/>
            </w:pPr>
            <w:r w:rsidRPr="00B23C83">
              <w:t>30.0 (20,338)</w:t>
            </w:r>
          </w:p>
        </w:tc>
      </w:tr>
      <w:tr w:rsidR="005465B5" w:rsidRPr="00B23C83" w14:paraId="2C5B6D49" w14:textId="77777777" w:rsidTr="001E231E">
        <w:trPr>
          <w:trHeight w:val="115"/>
        </w:trPr>
        <w:tc>
          <w:tcPr>
            <w:tcW w:w="2551" w:type="dxa"/>
            <w:vMerge/>
          </w:tcPr>
          <w:p w14:paraId="4468326C"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6C63292E" w14:textId="77777777" w:rsidR="005465B5" w:rsidRPr="00B23C83" w:rsidRDefault="005465B5" w:rsidP="00047E44">
            <w:pPr>
              <w:pStyle w:val="TableTextCA"/>
            </w:pPr>
            <w:r w:rsidRPr="00B23C83">
              <w:t>2016</w:t>
            </w:r>
          </w:p>
        </w:tc>
        <w:tc>
          <w:tcPr>
            <w:tcW w:w="1984" w:type="dxa"/>
          </w:tcPr>
          <w:p w14:paraId="332FC2A5" w14:textId="77777777" w:rsidR="005465B5" w:rsidRPr="00B23C83" w:rsidRDefault="005465B5" w:rsidP="00047E44">
            <w:pPr>
              <w:pStyle w:val="TableTextDecimalAlign"/>
            </w:pPr>
            <w:r w:rsidRPr="00B23C83">
              <w:t>42.6 (709)</w:t>
            </w:r>
          </w:p>
        </w:tc>
        <w:tc>
          <w:tcPr>
            <w:tcW w:w="1984" w:type="dxa"/>
          </w:tcPr>
          <w:p w14:paraId="4A4B1460" w14:textId="77777777" w:rsidR="005465B5" w:rsidRPr="00B23C83" w:rsidRDefault="005465B5" w:rsidP="00047E44">
            <w:pPr>
              <w:pStyle w:val="TableTextDecimalAlign"/>
            </w:pPr>
            <w:r w:rsidRPr="00B23C83">
              <w:t>26.9 (21,829)</w:t>
            </w:r>
          </w:p>
        </w:tc>
        <w:tc>
          <w:tcPr>
            <w:tcW w:w="1984" w:type="dxa"/>
          </w:tcPr>
          <w:p w14:paraId="3D5977F3" w14:textId="77777777" w:rsidR="005465B5" w:rsidRPr="00B23C83" w:rsidRDefault="005465B5" w:rsidP="00047E44">
            <w:pPr>
              <w:pStyle w:val="TableTextDecimalAlign"/>
            </w:pPr>
            <w:r w:rsidRPr="00B23C83">
              <w:t>27.4 (22,538)</w:t>
            </w:r>
          </w:p>
        </w:tc>
      </w:tr>
      <w:tr w:rsidR="005465B5" w:rsidRPr="00B23C83" w14:paraId="5D562D6A" w14:textId="77777777" w:rsidTr="001E231E">
        <w:trPr>
          <w:trHeight w:val="115"/>
        </w:trPr>
        <w:tc>
          <w:tcPr>
            <w:tcW w:w="2551" w:type="dxa"/>
            <w:vMerge/>
          </w:tcPr>
          <w:p w14:paraId="4A7C5259"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1E700F74" w14:textId="77777777" w:rsidR="005465B5" w:rsidRPr="00B23C83" w:rsidRDefault="005465B5" w:rsidP="00047E44">
            <w:pPr>
              <w:pStyle w:val="TableTextCA"/>
            </w:pPr>
            <w:r w:rsidRPr="00B23C83">
              <w:t>2017</w:t>
            </w:r>
          </w:p>
        </w:tc>
        <w:tc>
          <w:tcPr>
            <w:tcW w:w="1984" w:type="dxa"/>
          </w:tcPr>
          <w:p w14:paraId="4C0D96ED" w14:textId="77777777" w:rsidR="005465B5" w:rsidRPr="00B23C83" w:rsidRDefault="005465B5" w:rsidP="00047E44">
            <w:pPr>
              <w:pStyle w:val="TableTextDecimalAlign"/>
            </w:pPr>
            <w:r w:rsidRPr="00B23C83">
              <w:t>41.3 (688)</w:t>
            </w:r>
          </w:p>
        </w:tc>
        <w:tc>
          <w:tcPr>
            <w:tcW w:w="1984" w:type="dxa"/>
          </w:tcPr>
          <w:p w14:paraId="4063EE5F" w14:textId="77777777" w:rsidR="005465B5" w:rsidRPr="00B23C83" w:rsidRDefault="005465B5" w:rsidP="00047E44">
            <w:pPr>
              <w:pStyle w:val="TableTextDecimalAlign"/>
            </w:pPr>
            <w:r w:rsidRPr="00B23C83">
              <w:t>25.5 (22,590)</w:t>
            </w:r>
          </w:p>
        </w:tc>
        <w:tc>
          <w:tcPr>
            <w:tcW w:w="1984" w:type="dxa"/>
          </w:tcPr>
          <w:p w14:paraId="54BC780B" w14:textId="77777777" w:rsidR="005465B5" w:rsidRPr="00B23C83" w:rsidRDefault="005465B5" w:rsidP="00047E44">
            <w:pPr>
              <w:pStyle w:val="TableTextDecimalAlign"/>
            </w:pPr>
            <w:r w:rsidRPr="00B23C83">
              <w:t>26.0 (23,278)</w:t>
            </w:r>
          </w:p>
        </w:tc>
      </w:tr>
      <w:tr w:rsidR="005465B5" w:rsidRPr="00B23C83" w14:paraId="1E1F68A1" w14:textId="77777777" w:rsidTr="001E231E">
        <w:trPr>
          <w:trHeight w:val="115"/>
        </w:trPr>
        <w:tc>
          <w:tcPr>
            <w:tcW w:w="2551" w:type="dxa"/>
            <w:vMerge w:val="restart"/>
          </w:tcPr>
          <w:p w14:paraId="4E19192B" w14:textId="77777777" w:rsidR="005465B5" w:rsidRPr="00B23C83" w:rsidRDefault="005465B5" w:rsidP="00047E44">
            <w:pPr>
              <w:pStyle w:val="TableText"/>
            </w:pPr>
            <w:r w:rsidRPr="00B23C83">
              <w:t>Fusidic acid</w:t>
            </w:r>
          </w:p>
        </w:tc>
        <w:tc>
          <w:tcPr>
            <w:tcW w:w="1134" w:type="dxa"/>
          </w:tcPr>
          <w:p w14:paraId="33E76269" w14:textId="77777777" w:rsidR="005465B5" w:rsidRPr="00B23C83" w:rsidRDefault="005465B5" w:rsidP="00047E44">
            <w:pPr>
              <w:pStyle w:val="TableTextCA"/>
            </w:pPr>
            <w:r w:rsidRPr="00B23C83">
              <w:t>2015</w:t>
            </w:r>
          </w:p>
        </w:tc>
        <w:tc>
          <w:tcPr>
            <w:tcW w:w="1984" w:type="dxa"/>
          </w:tcPr>
          <w:p w14:paraId="4EB71D2D" w14:textId="77777777" w:rsidR="005465B5" w:rsidRPr="00B23C83" w:rsidRDefault="005465B5" w:rsidP="00047E44">
            <w:pPr>
              <w:pStyle w:val="TableTextDecimalAlign"/>
            </w:pPr>
            <w:r w:rsidRPr="00B23C83">
              <w:t>5.0 (604)</w:t>
            </w:r>
          </w:p>
        </w:tc>
        <w:tc>
          <w:tcPr>
            <w:tcW w:w="1984" w:type="dxa"/>
          </w:tcPr>
          <w:p w14:paraId="61E728AE" w14:textId="77777777" w:rsidR="005465B5" w:rsidRPr="00B23C83" w:rsidRDefault="005465B5" w:rsidP="00047E44">
            <w:pPr>
              <w:pStyle w:val="TableTextDecimalAlign"/>
            </w:pPr>
            <w:r w:rsidRPr="00B23C83">
              <w:t>4.5 (19,951)</w:t>
            </w:r>
          </w:p>
        </w:tc>
        <w:tc>
          <w:tcPr>
            <w:tcW w:w="1984" w:type="dxa"/>
          </w:tcPr>
          <w:p w14:paraId="7C10732C" w14:textId="77777777" w:rsidR="005465B5" w:rsidRPr="00B23C83" w:rsidRDefault="005465B5" w:rsidP="00047E44">
            <w:pPr>
              <w:pStyle w:val="TableTextDecimalAlign"/>
            </w:pPr>
            <w:r w:rsidRPr="00B23C83">
              <w:t>4.5 (20,555)</w:t>
            </w:r>
          </w:p>
        </w:tc>
      </w:tr>
      <w:tr w:rsidR="005465B5" w:rsidRPr="00B23C83" w14:paraId="2AC72A4D" w14:textId="77777777" w:rsidTr="001E231E">
        <w:trPr>
          <w:trHeight w:val="115"/>
        </w:trPr>
        <w:tc>
          <w:tcPr>
            <w:tcW w:w="2551" w:type="dxa"/>
            <w:vMerge/>
          </w:tcPr>
          <w:p w14:paraId="35FDB5E4"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6137B7A7" w14:textId="77777777" w:rsidR="005465B5" w:rsidRPr="00B23C83" w:rsidRDefault="005465B5" w:rsidP="00047E44">
            <w:pPr>
              <w:pStyle w:val="TableTextCA"/>
            </w:pPr>
            <w:r w:rsidRPr="00B23C83">
              <w:t>2016</w:t>
            </w:r>
          </w:p>
        </w:tc>
        <w:tc>
          <w:tcPr>
            <w:tcW w:w="1984" w:type="dxa"/>
          </w:tcPr>
          <w:p w14:paraId="318D7AFA" w14:textId="77777777" w:rsidR="005465B5" w:rsidRPr="00B23C83" w:rsidRDefault="005465B5" w:rsidP="00047E44">
            <w:pPr>
              <w:pStyle w:val="TableTextDecimalAlign"/>
            </w:pPr>
            <w:r w:rsidRPr="00B23C83">
              <w:t>3.6 (700)</w:t>
            </w:r>
          </w:p>
        </w:tc>
        <w:tc>
          <w:tcPr>
            <w:tcW w:w="1984" w:type="dxa"/>
          </w:tcPr>
          <w:p w14:paraId="1BB3A596" w14:textId="77777777" w:rsidR="005465B5" w:rsidRPr="00B23C83" w:rsidRDefault="005465B5" w:rsidP="00047E44">
            <w:pPr>
              <w:pStyle w:val="TableTextDecimalAlign"/>
            </w:pPr>
            <w:r w:rsidRPr="00B23C83">
              <w:t>4.3 (21,960)</w:t>
            </w:r>
          </w:p>
        </w:tc>
        <w:tc>
          <w:tcPr>
            <w:tcW w:w="1984" w:type="dxa"/>
          </w:tcPr>
          <w:p w14:paraId="55E41A06" w14:textId="77777777" w:rsidR="005465B5" w:rsidRPr="00B23C83" w:rsidRDefault="005465B5" w:rsidP="00047E44">
            <w:pPr>
              <w:pStyle w:val="TableTextDecimalAlign"/>
            </w:pPr>
            <w:r w:rsidRPr="00B23C83">
              <w:t>4.3 (22,660)</w:t>
            </w:r>
          </w:p>
        </w:tc>
      </w:tr>
      <w:tr w:rsidR="005465B5" w:rsidRPr="00B23C83" w14:paraId="252AAAD4" w14:textId="77777777" w:rsidTr="001E231E">
        <w:trPr>
          <w:trHeight w:val="115"/>
        </w:trPr>
        <w:tc>
          <w:tcPr>
            <w:tcW w:w="2551" w:type="dxa"/>
            <w:vMerge/>
          </w:tcPr>
          <w:p w14:paraId="35AEA8CF"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88EE911" w14:textId="77777777" w:rsidR="005465B5" w:rsidRPr="00B23C83" w:rsidRDefault="005465B5" w:rsidP="00047E44">
            <w:pPr>
              <w:pStyle w:val="TableTextCA"/>
            </w:pPr>
            <w:r w:rsidRPr="00B23C83">
              <w:t>2017</w:t>
            </w:r>
          </w:p>
        </w:tc>
        <w:tc>
          <w:tcPr>
            <w:tcW w:w="1984" w:type="dxa"/>
          </w:tcPr>
          <w:p w14:paraId="6D8FD8CF" w14:textId="77777777" w:rsidR="005465B5" w:rsidRPr="00B23C83" w:rsidRDefault="005465B5" w:rsidP="00047E44">
            <w:pPr>
              <w:pStyle w:val="TableTextDecimalAlign"/>
            </w:pPr>
            <w:r w:rsidRPr="00B23C83">
              <w:t>3.4 (683)</w:t>
            </w:r>
          </w:p>
        </w:tc>
        <w:tc>
          <w:tcPr>
            <w:tcW w:w="1984" w:type="dxa"/>
          </w:tcPr>
          <w:p w14:paraId="427D80C6" w14:textId="77777777" w:rsidR="005465B5" w:rsidRPr="00B23C83" w:rsidRDefault="005465B5" w:rsidP="00047E44">
            <w:pPr>
              <w:pStyle w:val="TableTextDecimalAlign"/>
            </w:pPr>
            <w:r w:rsidRPr="00B23C83">
              <w:t>3.5 (22,730)</w:t>
            </w:r>
          </w:p>
        </w:tc>
        <w:tc>
          <w:tcPr>
            <w:tcW w:w="1984" w:type="dxa"/>
          </w:tcPr>
          <w:p w14:paraId="63C20445" w14:textId="77777777" w:rsidR="005465B5" w:rsidRPr="00B23C83" w:rsidRDefault="005465B5" w:rsidP="00047E44">
            <w:pPr>
              <w:pStyle w:val="TableTextDecimalAlign"/>
            </w:pPr>
            <w:r w:rsidRPr="00B23C83">
              <w:t>3.5 (23,413)</w:t>
            </w:r>
          </w:p>
        </w:tc>
      </w:tr>
      <w:tr w:rsidR="005465B5" w:rsidRPr="00B23C83" w14:paraId="7AE8EF2D" w14:textId="77777777" w:rsidTr="001E231E">
        <w:trPr>
          <w:trHeight w:val="115"/>
        </w:trPr>
        <w:tc>
          <w:tcPr>
            <w:tcW w:w="2551" w:type="dxa"/>
            <w:vMerge w:val="restart"/>
          </w:tcPr>
          <w:p w14:paraId="70E83FBC" w14:textId="77777777" w:rsidR="005465B5" w:rsidRPr="00B23C83" w:rsidRDefault="005465B5" w:rsidP="00047E44">
            <w:pPr>
              <w:pStyle w:val="TableText"/>
            </w:pPr>
            <w:r w:rsidRPr="00B23C83">
              <w:t>Gentamicin</w:t>
            </w:r>
          </w:p>
        </w:tc>
        <w:tc>
          <w:tcPr>
            <w:tcW w:w="1134" w:type="dxa"/>
          </w:tcPr>
          <w:p w14:paraId="18E1FC65" w14:textId="77777777" w:rsidR="005465B5" w:rsidRPr="00B23C83" w:rsidRDefault="005465B5" w:rsidP="00047E44">
            <w:pPr>
              <w:pStyle w:val="TableTextCA"/>
            </w:pPr>
            <w:r w:rsidRPr="00B23C83">
              <w:t>2015</w:t>
            </w:r>
          </w:p>
        </w:tc>
        <w:tc>
          <w:tcPr>
            <w:tcW w:w="1984" w:type="dxa"/>
          </w:tcPr>
          <w:p w14:paraId="309C7427" w14:textId="77777777" w:rsidR="005465B5" w:rsidRPr="00B23C83" w:rsidRDefault="005465B5" w:rsidP="00047E44">
            <w:pPr>
              <w:pStyle w:val="TableTextDecimalAlign"/>
            </w:pPr>
            <w:r w:rsidRPr="00B23C83">
              <w:t>14.3 (595)</w:t>
            </w:r>
          </w:p>
        </w:tc>
        <w:tc>
          <w:tcPr>
            <w:tcW w:w="1984" w:type="dxa"/>
          </w:tcPr>
          <w:p w14:paraId="7D20BE40" w14:textId="77777777" w:rsidR="005465B5" w:rsidRPr="00B23C83" w:rsidRDefault="005465B5" w:rsidP="00047E44">
            <w:pPr>
              <w:pStyle w:val="TableTextDecimalAlign"/>
            </w:pPr>
            <w:r w:rsidRPr="00B23C83">
              <w:t>7.9 (13,874)</w:t>
            </w:r>
          </w:p>
        </w:tc>
        <w:tc>
          <w:tcPr>
            <w:tcW w:w="1984" w:type="dxa"/>
          </w:tcPr>
          <w:p w14:paraId="6C2FA564" w14:textId="77777777" w:rsidR="005465B5" w:rsidRPr="00B23C83" w:rsidRDefault="005465B5" w:rsidP="00047E44">
            <w:pPr>
              <w:pStyle w:val="TableTextDecimalAlign"/>
            </w:pPr>
            <w:r w:rsidRPr="00B23C83">
              <w:t>8.2 (14,469)</w:t>
            </w:r>
          </w:p>
        </w:tc>
      </w:tr>
      <w:tr w:rsidR="005465B5" w:rsidRPr="00B23C83" w14:paraId="18085834" w14:textId="77777777" w:rsidTr="001E231E">
        <w:trPr>
          <w:trHeight w:val="115"/>
        </w:trPr>
        <w:tc>
          <w:tcPr>
            <w:tcW w:w="2551" w:type="dxa"/>
            <w:vMerge/>
          </w:tcPr>
          <w:p w14:paraId="552C894F"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289C6E32" w14:textId="77777777" w:rsidR="005465B5" w:rsidRPr="00B23C83" w:rsidRDefault="005465B5" w:rsidP="00047E44">
            <w:pPr>
              <w:pStyle w:val="TableTextCA"/>
            </w:pPr>
            <w:r w:rsidRPr="00B23C83">
              <w:t>2016</w:t>
            </w:r>
          </w:p>
        </w:tc>
        <w:tc>
          <w:tcPr>
            <w:tcW w:w="1984" w:type="dxa"/>
          </w:tcPr>
          <w:p w14:paraId="143C4D7B" w14:textId="77777777" w:rsidR="005465B5" w:rsidRPr="00B23C83" w:rsidRDefault="005465B5" w:rsidP="00047E44">
            <w:pPr>
              <w:pStyle w:val="TableTextDecimalAlign"/>
            </w:pPr>
            <w:r w:rsidRPr="00B23C83">
              <w:t>17.0 (683)</w:t>
            </w:r>
          </w:p>
        </w:tc>
        <w:tc>
          <w:tcPr>
            <w:tcW w:w="1984" w:type="dxa"/>
          </w:tcPr>
          <w:p w14:paraId="68752EF0" w14:textId="77777777" w:rsidR="005465B5" w:rsidRPr="00B23C83" w:rsidRDefault="005465B5" w:rsidP="00047E44">
            <w:pPr>
              <w:pStyle w:val="TableTextDecimalAlign"/>
            </w:pPr>
            <w:r w:rsidRPr="00B23C83">
              <w:t>8.9 (15,631)</w:t>
            </w:r>
          </w:p>
        </w:tc>
        <w:tc>
          <w:tcPr>
            <w:tcW w:w="1984" w:type="dxa"/>
          </w:tcPr>
          <w:p w14:paraId="7296A36C" w14:textId="77777777" w:rsidR="005465B5" w:rsidRPr="00B23C83" w:rsidRDefault="005465B5" w:rsidP="00047E44">
            <w:pPr>
              <w:pStyle w:val="TableTextDecimalAlign"/>
            </w:pPr>
            <w:r w:rsidRPr="00B23C83">
              <w:t>9.3 (16,314)</w:t>
            </w:r>
          </w:p>
        </w:tc>
      </w:tr>
      <w:tr w:rsidR="005465B5" w:rsidRPr="00B23C83" w14:paraId="3F0FAEBE" w14:textId="77777777" w:rsidTr="001E231E">
        <w:trPr>
          <w:trHeight w:val="115"/>
        </w:trPr>
        <w:tc>
          <w:tcPr>
            <w:tcW w:w="2551" w:type="dxa"/>
            <w:vMerge/>
          </w:tcPr>
          <w:p w14:paraId="132C8102"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2D5DF375" w14:textId="77777777" w:rsidR="005465B5" w:rsidRPr="00B23C83" w:rsidRDefault="005465B5" w:rsidP="00047E44">
            <w:pPr>
              <w:pStyle w:val="TableTextCA"/>
            </w:pPr>
            <w:r w:rsidRPr="00B23C83">
              <w:t>2017</w:t>
            </w:r>
          </w:p>
        </w:tc>
        <w:tc>
          <w:tcPr>
            <w:tcW w:w="1984" w:type="dxa"/>
          </w:tcPr>
          <w:p w14:paraId="08519F28" w14:textId="77777777" w:rsidR="005465B5" w:rsidRPr="00B23C83" w:rsidRDefault="005465B5" w:rsidP="00047E44">
            <w:pPr>
              <w:pStyle w:val="TableTextDecimalAlign"/>
            </w:pPr>
            <w:r w:rsidRPr="00B23C83">
              <w:t>18.3 (662)</w:t>
            </w:r>
          </w:p>
        </w:tc>
        <w:tc>
          <w:tcPr>
            <w:tcW w:w="1984" w:type="dxa"/>
          </w:tcPr>
          <w:p w14:paraId="3E53783B" w14:textId="77777777" w:rsidR="005465B5" w:rsidRPr="00B23C83" w:rsidRDefault="005465B5" w:rsidP="00047E44">
            <w:pPr>
              <w:pStyle w:val="TableTextDecimalAlign"/>
            </w:pPr>
            <w:r w:rsidRPr="00B23C83">
              <w:t>9.0 (16,476)</w:t>
            </w:r>
          </w:p>
        </w:tc>
        <w:tc>
          <w:tcPr>
            <w:tcW w:w="1984" w:type="dxa"/>
          </w:tcPr>
          <w:p w14:paraId="233839D7" w14:textId="77777777" w:rsidR="005465B5" w:rsidRPr="00B23C83" w:rsidRDefault="005465B5" w:rsidP="00047E44">
            <w:pPr>
              <w:pStyle w:val="TableTextDecimalAlign"/>
            </w:pPr>
            <w:r w:rsidRPr="00B23C83">
              <w:t>9.3 (17,138)</w:t>
            </w:r>
          </w:p>
        </w:tc>
      </w:tr>
      <w:tr w:rsidR="005465B5" w:rsidRPr="00B23C83" w14:paraId="0E8DA3FE" w14:textId="77777777" w:rsidTr="001E231E">
        <w:trPr>
          <w:trHeight w:val="115"/>
        </w:trPr>
        <w:tc>
          <w:tcPr>
            <w:tcW w:w="2551" w:type="dxa"/>
            <w:vMerge w:val="restart"/>
          </w:tcPr>
          <w:p w14:paraId="57AF8D5B" w14:textId="77777777" w:rsidR="005465B5" w:rsidRPr="00B23C83" w:rsidRDefault="005465B5" w:rsidP="00047E44">
            <w:pPr>
              <w:pStyle w:val="TableText"/>
            </w:pPr>
            <w:r w:rsidRPr="00B23C83">
              <w:t>Linezolid</w:t>
            </w:r>
          </w:p>
        </w:tc>
        <w:tc>
          <w:tcPr>
            <w:tcW w:w="1134" w:type="dxa"/>
          </w:tcPr>
          <w:p w14:paraId="04CED034" w14:textId="77777777" w:rsidR="005465B5" w:rsidRPr="00B23C83" w:rsidRDefault="005465B5" w:rsidP="00047E44">
            <w:pPr>
              <w:pStyle w:val="TableTextCA"/>
            </w:pPr>
            <w:r w:rsidRPr="00B23C83">
              <w:t>2015</w:t>
            </w:r>
          </w:p>
        </w:tc>
        <w:tc>
          <w:tcPr>
            <w:tcW w:w="1984" w:type="dxa"/>
          </w:tcPr>
          <w:p w14:paraId="0D15FCD6" w14:textId="77777777" w:rsidR="005465B5" w:rsidRPr="00B23C83" w:rsidRDefault="005465B5" w:rsidP="00047E44">
            <w:pPr>
              <w:pStyle w:val="TableTextDecimalAlign"/>
            </w:pPr>
            <w:r w:rsidRPr="00B23C83">
              <w:t>0.0 (411)</w:t>
            </w:r>
          </w:p>
        </w:tc>
        <w:tc>
          <w:tcPr>
            <w:tcW w:w="1984" w:type="dxa"/>
          </w:tcPr>
          <w:p w14:paraId="1F915C16" w14:textId="77777777" w:rsidR="005465B5" w:rsidRPr="00B23C83" w:rsidRDefault="005465B5" w:rsidP="00047E44">
            <w:pPr>
              <w:pStyle w:val="TableTextDecimalAlign"/>
            </w:pPr>
            <w:r w:rsidRPr="00B23C83">
              <w:t>0.1 (13,050)</w:t>
            </w:r>
          </w:p>
        </w:tc>
        <w:tc>
          <w:tcPr>
            <w:tcW w:w="1984" w:type="dxa"/>
          </w:tcPr>
          <w:p w14:paraId="26867044" w14:textId="77777777" w:rsidR="005465B5" w:rsidRPr="00B23C83" w:rsidRDefault="005465B5" w:rsidP="00047E44">
            <w:pPr>
              <w:pStyle w:val="TableTextDecimalAlign"/>
            </w:pPr>
            <w:r w:rsidRPr="00B23C83">
              <w:t>0.1 (13,461)</w:t>
            </w:r>
          </w:p>
        </w:tc>
      </w:tr>
      <w:tr w:rsidR="005465B5" w:rsidRPr="00B23C83" w14:paraId="360C4154" w14:textId="77777777" w:rsidTr="001E231E">
        <w:trPr>
          <w:trHeight w:val="115"/>
        </w:trPr>
        <w:tc>
          <w:tcPr>
            <w:tcW w:w="2551" w:type="dxa"/>
            <w:vMerge/>
          </w:tcPr>
          <w:p w14:paraId="6AD8FF18"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21BF21EC" w14:textId="77777777" w:rsidR="005465B5" w:rsidRPr="00B23C83" w:rsidRDefault="005465B5" w:rsidP="00047E44">
            <w:pPr>
              <w:pStyle w:val="TableTextCA"/>
            </w:pPr>
            <w:r w:rsidRPr="00B23C83">
              <w:t>2016</w:t>
            </w:r>
          </w:p>
        </w:tc>
        <w:tc>
          <w:tcPr>
            <w:tcW w:w="1984" w:type="dxa"/>
          </w:tcPr>
          <w:p w14:paraId="3C852B48" w14:textId="77777777" w:rsidR="005465B5" w:rsidRPr="00B23C83" w:rsidRDefault="005465B5" w:rsidP="00047E44">
            <w:pPr>
              <w:pStyle w:val="TableTextDecimalAlign"/>
            </w:pPr>
            <w:r w:rsidRPr="00B23C83">
              <w:t>0.0 (431)</w:t>
            </w:r>
          </w:p>
        </w:tc>
        <w:tc>
          <w:tcPr>
            <w:tcW w:w="1984" w:type="dxa"/>
          </w:tcPr>
          <w:p w14:paraId="5BDA4D1C" w14:textId="77777777" w:rsidR="005465B5" w:rsidRPr="00B23C83" w:rsidRDefault="005465B5" w:rsidP="00047E44">
            <w:pPr>
              <w:pStyle w:val="TableTextDecimalAlign"/>
            </w:pPr>
            <w:r w:rsidRPr="00B23C83">
              <w:t>0.0 (14,142)</w:t>
            </w:r>
          </w:p>
        </w:tc>
        <w:tc>
          <w:tcPr>
            <w:tcW w:w="1984" w:type="dxa"/>
          </w:tcPr>
          <w:p w14:paraId="60CD10D9" w14:textId="77777777" w:rsidR="005465B5" w:rsidRPr="00B23C83" w:rsidRDefault="005465B5" w:rsidP="00047E44">
            <w:pPr>
              <w:pStyle w:val="TableTextDecimalAlign"/>
            </w:pPr>
            <w:r w:rsidRPr="00B23C83">
              <w:t>0.0 (14,573)</w:t>
            </w:r>
          </w:p>
        </w:tc>
      </w:tr>
      <w:tr w:rsidR="005465B5" w:rsidRPr="00B23C83" w14:paraId="5F7A3D80" w14:textId="77777777" w:rsidTr="001E231E">
        <w:trPr>
          <w:trHeight w:val="115"/>
        </w:trPr>
        <w:tc>
          <w:tcPr>
            <w:tcW w:w="2551" w:type="dxa"/>
            <w:vMerge/>
          </w:tcPr>
          <w:p w14:paraId="0F330DF5"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34AB2CB2" w14:textId="77777777" w:rsidR="005465B5" w:rsidRPr="00B23C83" w:rsidRDefault="005465B5" w:rsidP="00047E44">
            <w:pPr>
              <w:pStyle w:val="TableTextCA"/>
            </w:pPr>
            <w:r w:rsidRPr="00B23C83">
              <w:t>2017</w:t>
            </w:r>
          </w:p>
        </w:tc>
        <w:tc>
          <w:tcPr>
            <w:tcW w:w="1984" w:type="dxa"/>
          </w:tcPr>
          <w:p w14:paraId="25DE8773" w14:textId="77777777" w:rsidR="005465B5" w:rsidRPr="00B23C83" w:rsidRDefault="005465B5" w:rsidP="00047E44">
            <w:pPr>
              <w:pStyle w:val="TableTextDecimalAlign"/>
            </w:pPr>
            <w:r w:rsidRPr="00B23C83">
              <w:t>0.2 (422)</w:t>
            </w:r>
          </w:p>
        </w:tc>
        <w:tc>
          <w:tcPr>
            <w:tcW w:w="1984" w:type="dxa"/>
          </w:tcPr>
          <w:p w14:paraId="64FF17FF" w14:textId="77777777" w:rsidR="005465B5" w:rsidRPr="00B23C83" w:rsidRDefault="005465B5" w:rsidP="00047E44">
            <w:pPr>
              <w:pStyle w:val="TableTextDecimalAlign"/>
            </w:pPr>
            <w:r w:rsidRPr="00B23C83">
              <w:t>0.1 (14,441)</w:t>
            </w:r>
          </w:p>
        </w:tc>
        <w:tc>
          <w:tcPr>
            <w:tcW w:w="1984" w:type="dxa"/>
          </w:tcPr>
          <w:p w14:paraId="29488DF2" w14:textId="77777777" w:rsidR="005465B5" w:rsidRPr="00B23C83" w:rsidRDefault="005465B5" w:rsidP="00047E44">
            <w:pPr>
              <w:pStyle w:val="TableTextDecimalAlign"/>
            </w:pPr>
            <w:r w:rsidRPr="00B23C83">
              <w:t>0.1 (14,863)</w:t>
            </w:r>
          </w:p>
        </w:tc>
      </w:tr>
      <w:tr w:rsidR="005465B5" w:rsidRPr="00B23C83" w14:paraId="2B7FA6CE" w14:textId="77777777" w:rsidTr="001E231E">
        <w:trPr>
          <w:trHeight w:val="115"/>
        </w:trPr>
        <w:tc>
          <w:tcPr>
            <w:tcW w:w="2551" w:type="dxa"/>
            <w:vMerge w:val="restart"/>
          </w:tcPr>
          <w:p w14:paraId="6F96475E" w14:textId="77777777" w:rsidR="005465B5" w:rsidRPr="00B23C83" w:rsidRDefault="005465B5" w:rsidP="00047E44">
            <w:pPr>
              <w:pStyle w:val="TableText"/>
            </w:pPr>
            <w:r w:rsidRPr="00B23C83">
              <w:t>Rifampicin</w:t>
            </w:r>
          </w:p>
        </w:tc>
        <w:tc>
          <w:tcPr>
            <w:tcW w:w="1134" w:type="dxa"/>
          </w:tcPr>
          <w:p w14:paraId="733CC241" w14:textId="77777777" w:rsidR="005465B5" w:rsidRPr="00B23C83" w:rsidRDefault="005465B5" w:rsidP="00047E44">
            <w:pPr>
              <w:pStyle w:val="TableTextCA"/>
            </w:pPr>
            <w:r w:rsidRPr="00B23C83">
              <w:t>2015</w:t>
            </w:r>
          </w:p>
        </w:tc>
        <w:tc>
          <w:tcPr>
            <w:tcW w:w="1984" w:type="dxa"/>
          </w:tcPr>
          <w:p w14:paraId="7CF52109" w14:textId="77777777" w:rsidR="005465B5" w:rsidRPr="00B23C83" w:rsidRDefault="005465B5" w:rsidP="00047E44">
            <w:pPr>
              <w:pStyle w:val="TableTextDecimalAlign"/>
            </w:pPr>
            <w:r w:rsidRPr="00B23C83">
              <w:t>1.6 (607)</w:t>
            </w:r>
          </w:p>
        </w:tc>
        <w:tc>
          <w:tcPr>
            <w:tcW w:w="1984" w:type="dxa"/>
          </w:tcPr>
          <w:p w14:paraId="630145FC" w14:textId="77777777" w:rsidR="005465B5" w:rsidRPr="00B23C83" w:rsidRDefault="005465B5" w:rsidP="00047E44">
            <w:pPr>
              <w:pStyle w:val="TableTextDecimalAlign"/>
            </w:pPr>
            <w:r w:rsidRPr="00B23C83">
              <w:t>0.8 (19,941)</w:t>
            </w:r>
          </w:p>
        </w:tc>
        <w:tc>
          <w:tcPr>
            <w:tcW w:w="1984" w:type="dxa"/>
          </w:tcPr>
          <w:p w14:paraId="42E6CE28" w14:textId="77777777" w:rsidR="005465B5" w:rsidRPr="00B23C83" w:rsidRDefault="005465B5" w:rsidP="00047E44">
            <w:pPr>
              <w:pStyle w:val="TableTextDecimalAlign"/>
            </w:pPr>
            <w:r w:rsidRPr="00B23C83">
              <w:t>0.8 (20,548)</w:t>
            </w:r>
          </w:p>
        </w:tc>
      </w:tr>
      <w:tr w:rsidR="005465B5" w:rsidRPr="00B23C83" w14:paraId="65236FEC" w14:textId="77777777" w:rsidTr="001E231E">
        <w:trPr>
          <w:trHeight w:val="115"/>
        </w:trPr>
        <w:tc>
          <w:tcPr>
            <w:tcW w:w="2551" w:type="dxa"/>
            <w:vMerge/>
          </w:tcPr>
          <w:p w14:paraId="5B2EF13E"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32E9D182" w14:textId="77777777" w:rsidR="005465B5" w:rsidRPr="00B23C83" w:rsidRDefault="005465B5" w:rsidP="00047E44">
            <w:pPr>
              <w:pStyle w:val="TableTextCA"/>
            </w:pPr>
            <w:r w:rsidRPr="00B23C83">
              <w:t>2016</w:t>
            </w:r>
          </w:p>
        </w:tc>
        <w:tc>
          <w:tcPr>
            <w:tcW w:w="1984" w:type="dxa"/>
          </w:tcPr>
          <w:p w14:paraId="4F1736FA" w14:textId="77777777" w:rsidR="005465B5" w:rsidRPr="00B23C83" w:rsidRDefault="005465B5" w:rsidP="00047E44">
            <w:pPr>
              <w:pStyle w:val="TableTextDecimalAlign"/>
            </w:pPr>
            <w:r w:rsidRPr="00B23C83">
              <w:t>1.1 (701)</w:t>
            </w:r>
          </w:p>
        </w:tc>
        <w:tc>
          <w:tcPr>
            <w:tcW w:w="1984" w:type="dxa"/>
          </w:tcPr>
          <w:p w14:paraId="48A4EAFD" w14:textId="77777777" w:rsidR="005465B5" w:rsidRPr="00B23C83" w:rsidRDefault="005465B5" w:rsidP="00047E44">
            <w:pPr>
              <w:pStyle w:val="TableTextDecimalAlign"/>
            </w:pPr>
            <w:r w:rsidRPr="00B23C83">
              <w:t>0.6 (21,367)</w:t>
            </w:r>
          </w:p>
        </w:tc>
        <w:tc>
          <w:tcPr>
            <w:tcW w:w="1984" w:type="dxa"/>
          </w:tcPr>
          <w:p w14:paraId="79D7C166" w14:textId="77777777" w:rsidR="005465B5" w:rsidRPr="00B23C83" w:rsidRDefault="005465B5" w:rsidP="00047E44">
            <w:pPr>
              <w:pStyle w:val="TableTextDecimalAlign"/>
            </w:pPr>
            <w:r w:rsidRPr="00B23C83">
              <w:t>0.6 (22,068)</w:t>
            </w:r>
          </w:p>
        </w:tc>
      </w:tr>
      <w:tr w:rsidR="005465B5" w:rsidRPr="00B23C83" w14:paraId="0D1C8415" w14:textId="77777777" w:rsidTr="001E231E">
        <w:trPr>
          <w:trHeight w:val="115"/>
        </w:trPr>
        <w:tc>
          <w:tcPr>
            <w:tcW w:w="2551" w:type="dxa"/>
            <w:vMerge/>
          </w:tcPr>
          <w:p w14:paraId="1B8992F8"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7D7EC98" w14:textId="77777777" w:rsidR="005465B5" w:rsidRPr="00B23C83" w:rsidRDefault="005465B5" w:rsidP="00047E44">
            <w:pPr>
              <w:pStyle w:val="TableTextCA"/>
            </w:pPr>
            <w:r w:rsidRPr="00B23C83">
              <w:t>2017</w:t>
            </w:r>
          </w:p>
        </w:tc>
        <w:tc>
          <w:tcPr>
            <w:tcW w:w="1984" w:type="dxa"/>
          </w:tcPr>
          <w:p w14:paraId="019C350D" w14:textId="77777777" w:rsidR="005465B5" w:rsidRPr="00B23C83" w:rsidRDefault="005465B5" w:rsidP="00047E44">
            <w:pPr>
              <w:pStyle w:val="TableTextDecimalAlign"/>
            </w:pPr>
            <w:r w:rsidRPr="00B23C83">
              <w:t>1.5 (686)</w:t>
            </w:r>
          </w:p>
        </w:tc>
        <w:tc>
          <w:tcPr>
            <w:tcW w:w="1984" w:type="dxa"/>
          </w:tcPr>
          <w:p w14:paraId="60ABDF2E" w14:textId="77777777" w:rsidR="005465B5" w:rsidRPr="00B23C83" w:rsidRDefault="005465B5" w:rsidP="00047E44">
            <w:pPr>
              <w:pStyle w:val="TableTextDecimalAlign"/>
            </w:pPr>
            <w:r w:rsidRPr="00B23C83">
              <w:t>0.6 (22,184)</w:t>
            </w:r>
          </w:p>
        </w:tc>
        <w:tc>
          <w:tcPr>
            <w:tcW w:w="1984" w:type="dxa"/>
          </w:tcPr>
          <w:p w14:paraId="3C9DCF0A" w14:textId="77777777" w:rsidR="005465B5" w:rsidRPr="00B23C83" w:rsidRDefault="005465B5" w:rsidP="00047E44">
            <w:pPr>
              <w:pStyle w:val="TableTextDecimalAlign"/>
            </w:pPr>
            <w:r w:rsidRPr="00B23C83">
              <w:t>0.6 (22,870)</w:t>
            </w:r>
          </w:p>
        </w:tc>
      </w:tr>
      <w:tr w:rsidR="005465B5" w:rsidRPr="00B23C83" w14:paraId="3387FEC4" w14:textId="77777777" w:rsidTr="001E231E">
        <w:trPr>
          <w:trHeight w:val="115"/>
        </w:trPr>
        <w:tc>
          <w:tcPr>
            <w:tcW w:w="2551" w:type="dxa"/>
            <w:vMerge w:val="restart"/>
          </w:tcPr>
          <w:p w14:paraId="1A03DE1E" w14:textId="77777777" w:rsidR="005465B5" w:rsidRPr="00B23C83" w:rsidRDefault="005465B5" w:rsidP="00047E44">
            <w:pPr>
              <w:pStyle w:val="TableText"/>
            </w:pPr>
            <w:r w:rsidRPr="00B23C83">
              <w:t>Teicoplanin</w:t>
            </w:r>
          </w:p>
        </w:tc>
        <w:tc>
          <w:tcPr>
            <w:tcW w:w="1134" w:type="dxa"/>
          </w:tcPr>
          <w:p w14:paraId="216CD920" w14:textId="77777777" w:rsidR="005465B5" w:rsidRPr="00B23C83" w:rsidRDefault="005465B5" w:rsidP="00047E44">
            <w:pPr>
              <w:pStyle w:val="TableTextCA"/>
            </w:pPr>
            <w:r w:rsidRPr="00B23C83">
              <w:t>2015</w:t>
            </w:r>
          </w:p>
        </w:tc>
        <w:tc>
          <w:tcPr>
            <w:tcW w:w="1984" w:type="dxa"/>
          </w:tcPr>
          <w:p w14:paraId="67D26B40" w14:textId="77777777" w:rsidR="005465B5" w:rsidRPr="00B23C83" w:rsidRDefault="005465B5" w:rsidP="00047E44">
            <w:pPr>
              <w:pStyle w:val="TableTextDecimalAlign"/>
            </w:pPr>
            <w:r w:rsidRPr="00B23C83">
              <w:t>0.0 (501)</w:t>
            </w:r>
          </w:p>
        </w:tc>
        <w:tc>
          <w:tcPr>
            <w:tcW w:w="1984" w:type="dxa"/>
          </w:tcPr>
          <w:p w14:paraId="0E697329" w14:textId="77777777" w:rsidR="005465B5" w:rsidRPr="00B23C83" w:rsidRDefault="005465B5" w:rsidP="00047E44">
            <w:pPr>
              <w:pStyle w:val="TableTextDecimalAlign"/>
            </w:pPr>
            <w:r w:rsidRPr="00B23C83">
              <w:t>0.0 (7,408)</w:t>
            </w:r>
          </w:p>
        </w:tc>
        <w:tc>
          <w:tcPr>
            <w:tcW w:w="1984" w:type="dxa"/>
          </w:tcPr>
          <w:p w14:paraId="7E739780" w14:textId="77777777" w:rsidR="005465B5" w:rsidRPr="00B23C83" w:rsidRDefault="005465B5" w:rsidP="00047E44">
            <w:pPr>
              <w:pStyle w:val="TableTextDecimalAlign"/>
            </w:pPr>
            <w:r w:rsidRPr="00B23C83">
              <w:t>0.0 (7,909)</w:t>
            </w:r>
          </w:p>
        </w:tc>
      </w:tr>
      <w:tr w:rsidR="005465B5" w:rsidRPr="00B23C83" w14:paraId="0B83E39E" w14:textId="77777777" w:rsidTr="001E231E">
        <w:trPr>
          <w:trHeight w:val="115"/>
        </w:trPr>
        <w:tc>
          <w:tcPr>
            <w:tcW w:w="2551" w:type="dxa"/>
            <w:vMerge/>
          </w:tcPr>
          <w:p w14:paraId="03456306"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17F48B0A" w14:textId="77777777" w:rsidR="005465B5" w:rsidRPr="00B23C83" w:rsidRDefault="005465B5" w:rsidP="00047E44">
            <w:pPr>
              <w:pStyle w:val="TableTextCA"/>
            </w:pPr>
            <w:r w:rsidRPr="00B23C83">
              <w:t>2016</w:t>
            </w:r>
          </w:p>
        </w:tc>
        <w:tc>
          <w:tcPr>
            <w:tcW w:w="1984" w:type="dxa"/>
          </w:tcPr>
          <w:p w14:paraId="1B86B868" w14:textId="77777777" w:rsidR="005465B5" w:rsidRPr="00B23C83" w:rsidRDefault="005465B5" w:rsidP="00047E44">
            <w:pPr>
              <w:pStyle w:val="TableTextDecimalAlign"/>
            </w:pPr>
            <w:r w:rsidRPr="00B23C83">
              <w:t>0.0 (577)</w:t>
            </w:r>
          </w:p>
        </w:tc>
        <w:tc>
          <w:tcPr>
            <w:tcW w:w="1984" w:type="dxa"/>
          </w:tcPr>
          <w:p w14:paraId="1A5D39FC" w14:textId="77777777" w:rsidR="005465B5" w:rsidRPr="00B23C83" w:rsidRDefault="005465B5" w:rsidP="00047E44">
            <w:pPr>
              <w:pStyle w:val="TableTextDecimalAlign"/>
            </w:pPr>
            <w:r w:rsidRPr="00B23C83">
              <w:t>0.0 (8,243)</w:t>
            </w:r>
          </w:p>
        </w:tc>
        <w:tc>
          <w:tcPr>
            <w:tcW w:w="1984" w:type="dxa"/>
          </w:tcPr>
          <w:p w14:paraId="058647FA" w14:textId="77777777" w:rsidR="005465B5" w:rsidRPr="00B23C83" w:rsidRDefault="005465B5" w:rsidP="00047E44">
            <w:pPr>
              <w:pStyle w:val="TableTextDecimalAlign"/>
            </w:pPr>
            <w:r w:rsidRPr="00B23C83">
              <w:t>0.0 (8,820)</w:t>
            </w:r>
          </w:p>
        </w:tc>
      </w:tr>
      <w:tr w:rsidR="005465B5" w:rsidRPr="00B23C83" w14:paraId="0C5E985E" w14:textId="77777777" w:rsidTr="001E231E">
        <w:trPr>
          <w:trHeight w:val="115"/>
        </w:trPr>
        <w:tc>
          <w:tcPr>
            <w:tcW w:w="2551" w:type="dxa"/>
            <w:vMerge/>
          </w:tcPr>
          <w:p w14:paraId="5DBFD4CD"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2353A35A" w14:textId="77777777" w:rsidR="005465B5" w:rsidRPr="00B23C83" w:rsidRDefault="005465B5" w:rsidP="00047E44">
            <w:pPr>
              <w:pStyle w:val="TableTextCA"/>
            </w:pPr>
            <w:r w:rsidRPr="00B23C83">
              <w:t>2017</w:t>
            </w:r>
          </w:p>
        </w:tc>
        <w:tc>
          <w:tcPr>
            <w:tcW w:w="1984" w:type="dxa"/>
          </w:tcPr>
          <w:p w14:paraId="5AAE763B" w14:textId="77777777" w:rsidR="005465B5" w:rsidRPr="00B23C83" w:rsidRDefault="005465B5" w:rsidP="00047E44">
            <w:pPr>
              <w:pStyle w:val="TableTextDecimalAlign"/>
            </w:pPr>
            <w:r w:rsidRPr="00B23C83">
              <w:t>0.3 (369)</w:t>
            </w:r>
          </w:p>
        </w:tc>
        <w:tc>
          <w:tcPr>
            <w:tcW w:w="1984" w:type="dxa"/>
          </w:tcPr>
          <w:p w14:paraId="71FA9AA9" w14:textId="77777777" w:rsidR="005465B5" w:rsidRPr="00B23C83" w:rsidRDefault="005465B5" w:rsidP="00047E44">
            <w:pPr>
              <w:pStyle w:val="TableTextDecimalAlign"/>
            </w:pPr>
            <w:r w:rsidRPr="00B23C83">
              <w:t>0.0 (8,492)</w:t>
            </w:r>
          </w:p>
        </w:tc>
        <w:tc>
          <w:tcPr>
            <w:tcW w:w="1984" w:type="dxa"/>
          </w:tcPr>
          <w:p w14:paraId="360C2E72" w14:textId="77777777" w:rsidR="005465B5" w:rsidRPr="00B23C83" w:rsidRDefault="005465B5" w:rsidP="00047E44">
            <w:pPr>
              <w:pStyle w:val="TableTextDecimalAlign"/>
            </w:pPr>
            <w:r w:rsidRPr="00B23C83">
              <w:t>0.0 (8,861)</w:t>
            </w:r>
          </w:p>
        </w:tc>
      </w:tr>
      <w:tr w:rsidR="005465B5" w:rsidRPr="00B23C83" w14:paraId="3C29E107" w14:textId="77777777" w:rsidTr="001E231E">
        <w:trPr>
          <w:trHeight w:val="115"/>
        </w:trPr>
        <w:tc>
          <w:tcPr>
            <w:tcW w:w="2551" w:type="dxa"/>
            <w:vMerge w:val="restart"/>
          </w:tcPr>
          <w:p w14:paraId="24081688" w14:textId="77777777" w:rsidR="005465B5" w:rsidRPr="00B23C83" w:rsidRDefault="005465B5" w:rsidP="00047E44">
            <w:pPr>
              <w:pStyle w:val="TableText"/>
            </w:pPr>
            <w:r w:rsidRPr="00B23C83">
              <w:t>Tetracycline/doxycycline</w:t>
            </w:r>
          </w:p>
        </w:tc>
        <w:tc>
          <w:tcPr>
            <w:tcW w:w="1134" w:type="dxa"/>
          </w:tcPr>
          <w:p w14:paraId="655524B7" w14:textId="77777777" w:rsidR="005465B5" w:rsidRPr="00B23C83" w:rsidRDefault="005465B5" w:rsidP="00047E44">
            <w:pPr>
              <w:pStyle w:val="TableTextCA"/>
            </w:pPr>
            <w:r w:rsidRPr="00B23C83">
              <w:t>2015</w:t>
            </w:r>
          </w:p>
        </w:tc>
        <w:tc>
          <w:tcPr>
            <w:tcW w:w="1984" w:type="dxa"/>
          </w:tcPr>
          <w:p w14:paraId="0E6E5AFF" w14:textId="77777777" w:rsidR="005465B5" w:rsidRPr="00B23C83" w:rsidRDefault="005465B5" w:rsidP="00047E44">
            <w:pPr>
              <w:pStyle w:val="TableTextDecimalAlign"/>
            </w:pPr>
            <w:r w:rsidRPr="00B23C83">
              <w:t>22.5 (614)</w:t>
            </w:r>
          </w:p>
        </w:tc>
        <w:tc>
          <w:tcPr>
            <w:tcW w:w="1984" w:type="dxa"/>
          </w:tcPr>
          <w:p w14:paraId="3AA5AC4C" w14:textId="77777777" w:rsidR="005465B5" w:rsidRPr="00B23C83" w:rsidRDefault="005465B5" w:rsidP="00047E44">
            <w:pPr>
              <w:pStyle w:val="TableTextDecimalAlign"/>
            </w:pPr>
            <w:r w:rsidRPr="00B23C83">
              <w:t>10.2 (19,770)</w:t>
            </w:r>
          </w:p>
        </w:tc>
        <w:tc>
          <w:tcPr>
            <w:tcW w:w="1984" w:type="dxa"/>
          </w:tcPr>
          <w:p w14:paraId="00CFBA47" w14:textId="77777777" w:rsidR="005465B5" w:rsidRPr="00B23C83" w:rsidRDefault="005465B5" w:rsidP="00047E44">
            <w:pPr>
              <w:pStyle w:val="TableTextDecimalAlign"/>
            </w:pPr>
            <w:r w:rsidRPr="00B23C83">
              <w:t>10.5 (20,384)</w:t>
            </w:r>
          </w:p>
        </w:tc>
      </w:tr>
      <w:tr w:rsidR="005465B5" w:rsidRPr="00B23C83" w14:paraId="59820686" w14:textId="77777777" w:rsidTr="001E231E">
        <w:trPr>
          <w:trHeight w:val="115"/>
        </w:trPr>
        <w:tc>
          <w:tcPr>
            <w:tcW w:w="2551" w:type="dxa"/>
            <w:vMerge/>
          </w:tcPr>
          <w:p w14:paraId="2DAA9BF7"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052E308B" w14:textId="77777777" w:rsidR="005465B5" w:rsidRPr="00B23C83" w:rsidRDefault="005465B5" w:rsidP="00047E44">
            <w:pPr>
              <w:pStyle w:val="TableTextCA"/>
            </w:pPr>
            <w:r w:rsidRPr="00B23C83">
              <w:t>2016</w:t>
            </w:r>
          </w:p>
        </w:tc>
        <w:tc>
          <w:tcPr>
            <w:tcW w:w="1984" w:type="dxa"/>
          </w:tcPr>
          <w:p w14:paraId="580907DB" w14:textId="77777777" w:rsidR="005465B5" w:rsidRPr="00B23C83" w:rsidRDefault="005465B5" w:rsidP="00047E44">
            <w:pPr>
              <w:pStyle w:val="TableTextDecimalAlign"/>
            </w:pPr>
            <w:r w:rsidRPr="00B23C83">
              <w:t>19.8 (702)</w:t>
            </w:r>
          </w:p>
        </w:tc>
        <w:tc>
          <w:tcPr>
            <w:tcW w:w="1984" w:type="dxa"/>
          </w:tcPr>
          <w:p w14:paraId="6D7F41B6" w14:textId="77777777" w:rsidR="005465B5" w:rsidRPr="00B23C83" w:rsidRDefault="005465B5" w:rsidP="00047E44">
            <w:pPr>
              <w:pStyle w:val="TableTextDecimalAlign"/>
            </w:pPr>
            <w:r w:rsidRPr="00B23C83">
              <w:t>9.7 (21,294)</w:t>
            </w:r>
          </w:p>
        </w:tc>
        <w:tc>
          <w:tcPr>
            <w:tcW w:w="1984" w:type="dxa"/>
          </w:tcPr>
          <w:p w14:paraId="4608C533" w14:textId="77777777" w:rsidR="005465B5" w:rsidRPr="00B23C83" w:rsidRDefault="005465B5" w:rsidP="00047E44">
            <w:pPr>
              <w:pStyle w:val="TableTextDecimalAlign"/>
            </w:pPr>
            <w:r w:rsidRPr="00B23C83">
              <w:t>10.0 (21,996)</w:t>
            </w:r>
          </w:p>
        </w:tc>
      </w:tr>
      <w:tr w:rsidR="005465B5" w:rsidRPr="00B23C83" w14:paraId="4194A667" w14:textId="77777777" w:rsidTr="001E231E">
        <w:trPr>
          <w:trHeight w:val="115"/>
        </w:trPr>
        <w:tc>
          <w:tcPr>
            <w:tcW w:w="2551" w:type="dxa"/>
            <w:vMerge/>
          </w:tcPr>
          <w:p w14:paraId="6C412A14"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1AF83495" w14:textId="77777777" w:rsidR="005465B5" w:rsidRPr="00B23C83" w:rsidRDefault="005465B5" w:rsidP="00047E44">
            <w:pPr>
              <w:pStyle w:val="TableTextCA"/>
            </w:pPr>
            <w:r w:rsidRPr="00B23C83">
              <w:t>2017</w:t>
            </w:r>
          </w:p>
        </w:tc>
        <w:tc>
          <w:tcPr>
            <w:tcW w:w="1984" w:type="dxa"/>
          </w:tcPr>
          <w:p w14:paraId="3F060096" w14:textId="77777777" w:rsidR="005465B5" w:rsidRPr="00B23C83" w:rsidRDefault="005465B5" w:rsidP="00047E44">
            <w:pPr>
              <w:pStyle w:val="TableTextDecimalAlign"/>
            </w:pPr>
            <w:r w:rsidRPr="00B23C83">
              <w:t>18.9 (625)</w:t>
            </w:r>
          </w:p>
        </w:tc>
        <w:tc>
          <w:tcPr>
            <w:tcW w:w="1984" w:type="dxa"/>
          </w:tcPr>
          <w:p w14:paraId="645146C4" w14:textId="77777777" w:rsidR="005465B5" w:rsidRPr="00B23C83" w:rsidRDefault="005465B5" w:rsidP="00047E44">
            <w:pPr>
              <w:pStyle w:val="TableTextDecimalAlign"/>
            </w:pPr>
            <w:r w:rsidRPr="00B23C83">
              <w:t>9.3 (21,776)</w:t>
            </w:r>
          </w:p>
        </w:tc>
        <w:tc>
          <w:tcPr>
            <w:tcW w:w="1984" w:type="dxa"/>
          </w:tcPr>
          <w:p w14:paraId="1D14C9F6" w14:textId="77777777" w:rsidR="005465B5" w:rsidRPr="00B23C83" w:rsidRDefault="005465B5" w:rsidP="00047E44">
            <w:pPr>
              <w:pStyle w:val="TableTextDecimalAlign"/>
            </w:pPr>
            <w:r w:rsidRPr="00B23C83">
              <w:t>9.6 (22,401)</w:t>
            </w:r>
          </w:p>
        </w:tc>
      </w:tr>
      <w:tr w:rsidR="005465B5" w:rsidRPr="00B23C83" w14:paraId="0DCFACE2" w14:textId="77777777" w:rsidTr="001E231E">
        <w:trPr>
          <w:trHeight w:val="115"/>
        </w:trPr>
        <w:tc>
          <w:tcPr>
            <w:tcW w:w="2551" w:type="dxa"/>
            <w:vMerge w:val="restart"/>
          </w:tcPr>
          <w:p w14:paraId="7EC0948E" w14:textId="77777777" w:rsidR="005465B5" w:rsidRPr="00B23C83" w:rsidRDefault="005465B5" w:rsidP="00047E44">
            <w:pPr>
              <w:pStyle w:val="TableText"/>
            </w:pPr>
            <w:r w:rsidRPr="00B23C83">
              <w:t>Trimethoprim–sulfamethoxazole</w:t>
            </w:r>
          </w:p>
        </w:tc>
        <w:tc>
          <w:tcPr>
            <w:tcW w:w="1134" w:type="dxa"/>
          </w:tcPr>
          <w:p w14:paraId="3D10154E" w14:textId="77777777" w:rsidR="005465B5" w:rsidRPr="00B23C83" w:rsidRDefault="005465B5" w:rsidP="00047E44">
            <w:pPr>
              <w:pStyle w:val="TableTextCA"/>
            </w:pPr>
            <w:r w:rsidRPr="00B23C83">
              <w:t>2015</w:t>
            </w:r>
          </w:p>
        </w:tc>
        <w:tc>
          <w:tcPr>
            <w:tcW w:w="1984" w:type="dxa"/>
          </w:tcPr>
          <w:p w14:paraId="2D0E25C8" w14:textId="77777777" w:rsidR="005465B5" w:rsidRPr="00B23C83" w:rsidRDefault="005465B5" w:rsidP="00047E44">
            <w:pPr>
              <w:pStyle w:val="TableTextDecimalAlign"/>
            </w:pPr>
            <w:r w:rsidRPr="00B23C83">
              <w:t>10.4 (584)</w:t>
            </w:r>
          </w:p>
        </w:tc>
        <w:tc>
          <w:tcPr>
            <w:tcW w:w="1984" w:type="dxa"/>
          </w:tcPr>
          <w:p w14:paraId="12CC3856" w14:textId="77777777" w:rsidR="005465B5" w:rsidRPr="00B23C83" w:rsidRDefault="005465B5" w:rsidP="00047E44">
            <w:pPr>
              <w:pStyle w:val="TableTextDecimalAlign"/>
            </w:pPr>
            <w:r w:rsidRPr="00B23C83">
              <w:t>6.6 (19,550)</w:t>
            </w:r>
          </w:p>
        </w:tc>
        <w:tc>
          <w:tcPr>
            <w:tcW w:w="1984" w:type="dxa"/>
          </w:tcPr>
          <w:p w14:paraId="3F99E414" w14:textId="77777777" w:rsidR="005465B5" w:rsidRPr="00B23C83" w:rsidRDefault="005465B5" w:rsidP="00047E44">
            <w:pPr>
              <w:pStyle w:val="TableTextDecimalAlign"/>
            </w:pPr>
            <w:r w:rsidRPr="00B23C83">
              <w:t>6.7 (20,134)</w:t>
            </w:r>
          </w:p>
        </w:tc>
      </w:tr>
      <w:tr w:rsidR="005465B5" w:rsidRPr="00B23C83" w14:paraId="4A223FD3" w14:textId="77777777" w:rsidTr="001E231E">
        <w:trPr>
          <w:trHeight w:val="115"/>
        </w:trPr>
        <w:tc>
          <w:tcPr>
            <w:tcW w:w="2551" w:type="dxa"/>
            <w:vMerge/>
          </w:tcPr>
          <w:p w14:paraId="732816DE"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64022866" w14:textId="77777777" w:rsidR="005465B5" w:rsidRPr="00B23C83" w:rsidRDefault="005465B5" w:rsidP="00047E44">
            <w:pPr>
              <w:pStyle w:val="TableTextCA"/>
            </w:pPr>
            <w:r w:rsidRPr="00B23C83">
              <w:t>2016</w:t>
            </w:r>
          </w:p>
        </w:tc>
        <w:tc>
          <w:tcPr>
            <w:tcW w:w="1984" w:type="dxa"/>
          </w:tcPr>
          <w:p w14:paraId="41D4C4AB" w14:textId="77777777" w:rsidR="005465B5" w:rsidRPr="00B23C83" w:rsidRDefault="005465B5" w:rsidP="00047E44">
            <w:pPr>
              <w:pStyle w:val="TableTextDecimalAlign"/>
            </w:pPr>
            <w:r w:rsidRPr="00B23C83">
              <w:t>9.7 (712)</w:t>
            </w:r>
          </w:p>
        </w:tc>
        <w:tc>
          <w:tcPr>
            <w:tcW w:w="1984" w:type="dxa"/>
          </w:tcPr>
          <w:p w14:paraId="1A89B861" w14:textId="77777777" w:rsidR="005465B5" w:rsidRPr="00B23C83" w:rsidRDefault="005465B5" w:rsidP="00047E44">
            <w:pPr>
              <w:pStyle w:val="TableTextDecimalAlign"/>
            </w:pPr>
            <w:r w:rsidRPr="00B23C83">
              <w:t>6.6 (22,207)</w:t>
            </w:r>
          </w:p>
        </w:tc>
        <w:tc>
          <w:tcPr>
            <w:tcW w:w="1984" w:type="dxa"/>
          </w:tcPr>
          <w:p w14:paraId="30731610" w14:textId="77777777" w:rsidR="005465B5" w:rsidRPr="00B23C83" w:rsidRDefault="005465B5" w:rsidP="00047E44">
            <w:pPr>
              <w:pStyle w:val="TableTextDecimalAlign"/>
            </w:pPr>
            <w:r w:rsidRPr="00B23C83">
              <w:t>6.6 (22,919)</w:t>
            </w:r>
          </w:p>
        </w:tc>
      </w:tr>
      <w:tr w:rsidR="005465B5" w:rsidRPr="00B23C83" w14:paraId="485F8209" w14:textId="77777777" w:rsidTr="001E231E">
        <w:trPr>
          <w:trHeight w:val="115"/>
        </w:trPr>
        <w:tc>
          <w:tcPr>
            <w:tcW w:w="2551" w:type="dxa"/>
            <w:vMerge/>
          </w:tcPr>
          <w:p w14:paraId="1EF75D97"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12CE3ED4" w14:textId="77777777" w:rsidR="005465B5" w:rsidRPr="00B23C83" w:rsidRDefault="005465B5" w:rsidP="00047E44">
            <w:pPr>
              <w:pStyle w:val="TableTextCA"/>
            </w:pPr>
            <w:r w:rsidRPr="00B23C83">
              <w:t>2017</w:t>
            </w:r>
          </w:p>
        </w:tc>
        <w:tc>
          <w:tcPr>
            <w:tcW w:w="1984" w:type="dxa"/>
          </w:tcPr>
          <w:p w14:paraId="0D4CFDBF" w14:textId="77777777" w:rsidR="005465B5" w:rsidRPr="00B23C83" w:rsidRDefault="005465B5" w:rsidP="00047E44">
            <w:pPr>
              <w:pStyle w:val="TableTextDecimalAlign"/>
            </w:pPr>
            <w:r w:rsidRPr="00B23C83">
              <w:t>9.7 (691)</w:t>
            </w:r>
          </w:p>
        </w:tc>
        <w:tc>
          <w:tcPr>
            <w:tcW w:w="1984" w:type="dxa"/>
          </w:tcPr>
          <w:p w14:paraId="5DAF3ABD" w14:textId="77777777" w:rsidR="005465B5" w:rsidRPr="00B23C83" w:rsidRDefault="005465B5" w:rsidP="00047E44">
            <w:pPr>
              <w:pStyle w:val="TableTextDecimalAlign"/>
            </w:pPr>
            <w:r w:rsidRPr="00B23C83">
              <w:t>6.4 (22,849)</w:t>
            </w:r>
          </w:p>
        </w:tc>
        <w:tc>
          <w:tcPr>
            <w:tcW w:w="1984" w:type="dxa"/>
          </w:tcPr>
          <w:p w14:paraId="266D40E6" w14:textId="77777777" w:rsidR="005465B5" w:rsidRPr="00B23C83" w:rsidRDefault="005465B5" w:rsidP="00047E44">
            <w:pPr>
              <w:pStyle w:val="TableTextDecimalAlign"/>
            </w:pPr>
            <w:r w:rsidRPr="00B23C83">
              <w:t>6.5 (23,540)</w:t>
            </w:r>
          </w:p>
        </w:tc>
      </w:tr>
      <w:tr w:rsidR="005465B5" w:rsidRPr="00B23C83" w14:paraId="59256B72" w14:textId="77777777" w:rsidTr="001E231E">
        <w:trPr>
          <w:trHeight w:val="115"/>
        </w:trPr>
        <w:tc>
          <w:tcPr>
            <w:tcW w:w="2551" w:type="dxa"/>
            <w:vMerge w:val="restart"/>
          </w:tcPr>
          <w:p w14:paraId="130C5BE1" w14:textId="77777777" w:rsidR="005465B5" w:rsidRPr="00B23C83" w:rsidRDefault="005465B5" w:rsidP="00047E44">
            <w:pPr>
              <w:pStyle w:val="TableText"/>
            </w:pPr>
            <w:r w:rsidRPr="00B23C83">
              <w:t>Vancomycin</w:t>
            </w:r>
          </w:p>
        </w:tc>
        <w:tc>
          <w:tcPr>
            <w:tcW w:w="1134" w:type="dxa"/>
          </w:tcPr>
          <w:p w14:paraId="5C2D7A96" w14:textId="77777777" w:rsidR="005465B5" w:rsidRPr="00B23C83" w:rsidRDefault="005465B5" w:rsidP="00047E44">
            <w:pPr>
              <w:pStyle w:val="TableTextCA"/>
            </w:pPr>
            <w:r w:rsidRPr="00B23C83">
              <w:t>2015</w:t>
            </w:r>
          </w:p>
        </w:tc>
        <w:tc>
          <w:tcPr>
            <w:tcW w:w="1984" w:type="dxa"/>
          </w:tcPr>
          <w:p w14:paraId="57C4C101" w14:textId="77777777" w:rsidR="005465B5" w:rsidRPr="00B23C83" w:rsidRDefault="005465B5" w:rsidP="00047E44">
            <w:pPr>
              <w:pStyle w:val="TableTextDecimalAlign"/>
            </w:pPr>
            <w:r w:rsidRPr="00B23C83">
              <w:t>0.0 (608)</w:t>
            </w:r>
          </w:p>
        </w:tc>
        <w:tc>
          <w:tcPr>
            <w:tcW w:w="1984" w:type="dxa"/>
          </w:tcPr>
          <w:p w14:paraId="322D2E83" w14:textId="77777777" w:rsidR="005465B5" w:rsidRPr="00B23C83" w:rsidRDefault="005465B5" w:rsidP="00047E44">
            <w:pPr>
              <w:pStyle w:val="TableTextDecimalAlign"/>
            </w:pPr>
            <w:r w:rsidRPr="00B23C83">
              <w:t>0.0 (20,107)</w:t>
            </w:r>
          </w:p>
        </w:tc>
        <w:tc>
          <w:tcPr>
            <w:tcW w:w="1984" w:type="dxa"/>
          </w:tcPr>
          <w:p w14:paraId="0A5E27B1" w14:textId="77777777" w:rsidR="005465B5" w:rsidRPr="00B23C83" w:rsidRDefault="005465B5" w:rsidP="00047E44">
            <w:pPr>
              <w:pStyle w:val="TableTextDecimalAlign"/>
            </w:pPr>
            <w:r w:rsidRPr="00B23C83">
              <w:t>0.0 (20,715)</w:t>
            </w:r>
          </w:p>
        </w:tc>
      </w:tr>
      <w:tr w:rsidR="005465B5" w:rsidRPr="00B23C83" w14:paraId="7BF55D6C" w14:textId="77777777" w:rsidTr="001E231E">
        <w:trPr>
          <w:trHeight w:val="115"/>
        </w:trPr>
        <w:tc>
          <w:tcPr>
            <w:tcW w:w="2551" w:type="dxa"/>
            <w:vMerge/>
          </w:tcPr>
          <w:p w14:paraId="0B97CC75"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598B6863" w14:textId="77777777" w:rsidR="005465B5" w:rsidRPr="00B23C83" w:rsidRDefault="005465B5" w:rsidP="00047E44">
            <w:pPr>
              <w:pStyle w:val="TableTextCA"/>
            </w:pPr>
            <w:r w:rsidRPr="00B23C83">
              <w:t>2016</w:t>
            </w:r>
          </w:p>
        </w:tc>
        <w:tc>
          <w:tcPr>
            <w:tcW w:w="1984" w:type="dxa"/>
          </w:tcPr>
          <w:p w14:paraId="54308D88" w14:textId="77777777" w:rsidR="005465B5" w:rsidRPr="00B23C83" w:rsidRDefault="005465B5" w:rsidP="00047E44">
            <w:pPr>
              <w:pStyle w:val="TableTextDecimalAlign"/>
            </w:pPr>
            <w:r w:rsidRPr="00B23C83">
              <w:t>0.0 (714)</w:t>
            </w:r>
          </w:p>
        </w:tc>
        <w:tc>
          <w:tcPr>
            <w:tcW w:w="1984" w:type="dxa"/>
          </w:tcPr>
          <w:p w14:paraId="65B28600" w14:textId="77777777" w:rsidR="005465B5" w:rsidRPr="00B23C83" w:rsidRDefault="005465B5" w:rsidP="00047E44">
            <w:pPr>
              <w:pStyle w:val="TableTextDecimalAlign"/>
            </w:pPr>
            <w:r w:rsidRPr="00B23C83">
              <w:t>0.0 (22,128)</w:t>
            </w:r>
          </w:p>
        </w:tc>
        <w:tc>
          <w:tcPr>
            <w:tcW w:w="1984" w:type="dxa"/>
          </w:tcPr>
          <w:p w14:paraId="0CCBA7E9" w14:textId="77777777" w:rsidR="005465B5" w:rsidRPr="00B23C83" w:rsidRDefault="005465B5" w:rsidP="00047E44">
            <w:pPr>
              <w:pStyle w:val="TableTextDecimalAlign"/>
            </w:pPr>
            <w:r w:rsidRPr="00B23C83">
              <w:t>0.0 (22,842)</w:t>
            </w:r>
          </w:p>
        </w:tc>
      </w:tr>
      <w:tr w:rsidR="005465B5" w:rsidRPr="00B23C83" w14:paraId="14E39D81" w14:textId="77777777" w:rsidTr="001E231E">
        <w:trPr>
          <w:trHeight w:val="115"/>
        </w:trPr>
        <w:tc>
          <w:tcPr>
            <w:tcW w:w="2551" w:type="dxa"/>
            <w:vMerge/>
          </w:tcPr>
          <w:p w14:paraId="0F0DF8E4" w14:textId="77777777" w:rsidR="005465B5" w:rsidRPr="00B23C83" w:rsidRDefault="005465B5" w:rsidP="00047E44">
            <w:pPr>
              <w:spacing w:before="60" w:after="60"/>
              <w:rPr>
                <w:rFonts w:asciiTheme="minorHAnsi" w:hAnsiTheme="minorHAnsi" w:cstheme="minorHAnsi"/>
                <w:sz w:val="18"/>
                <w:szCs w:val="18"/>
              </w:rPr>
            </w:pPr>
          </w:p>
        </w:tc>
        <w:tc>
          <w:tcPr>
            <w:tcW w:w="1134" w:type="dxa"/>
          </w:tcPr>
          <w:p w14:paraId="2611F1A9" w14:textId="77777777" w:rsidR="005465B5" w:rsidRPr="00B23C83" w:rsidRDefault="005465B5" w:rsidP="00047E44">
            <w:pPr>
              <w:pStyle w:val="TableTextCA"/>
            </w:pPr>
            <w:r w:rsidRPr="00B23C83">
              <w:t>2017</w:t>
            </w:r>
          </w:p>
        </w:tc>
        <w:tc>
          <w:tcPr>
            <w:tcW w:w="1984" w:type="dxa"/>
          </w:tcPr>
          <w:p w14:paraId="1970A807" w14:textId="77777777" w:rsidR="005465B5" w:rsidRPr="00B23C83" w:rsidRDefault="005465B5" w:rsidP="00047E44">
            <w:pPr>
              <w:pStyle w:val="TableTextDecimalAlign"/>
            </w:pPr>
            <w:r w:rsidRPr="00B23C83">
              <w:t>0.0 (688)</w:t>
            </w:r>
          </w:p>
        </w:tc>
        <w:tc>
          <w:tcPr>
            <w:tcW w:w="1984" w:type="dxa"/>
          </w:tcPr>
          <w:p w14:paraId="11EAE0E6" w14:textId="77777777" w:rsidR="005465B5" w:rsidRPr="00B23C83" w:rsidRDefault="005465B5" w:rsidP="00047E44">
            <w:pPr>
              <w:pStyle w:val="TableTextDecimalAlign"/>
            </w:pPr>
            <w:r w:rsidRPr="00B23C83">
              <w:t>0.0 (22,866)</w:t>
            </w:r>
          </w:p>
        </w:tc>
        <w:tc>
          <w:tcPr>
            <w:tcW w:w="1984" w:type="dxa"/>
          </w:tcPr>
          <w:p w14:paraId="7AC28E8C" w14:textId="77777777" w:rsidR="005465B5" w:rsidRPr="00B23C83" w:rsidRDefault="005465B5" w:rsidP="00047E44">
            <w:pPr>
              <w:pStyle w:val="TableTextDecimalAlign"/>
            </w:pPr>
            <w:r w:rsidRPr="00B23C83">
              <w:t>0.0 (23,554)</w:t>
            </w:r>
          </w:p>
        </w:tc>
      </w:tr>
    </w:tbl>
    <w:p w14:paraId="5870B9CD" w14:textId="77777777" w:rsidR="00E5654F" w:rsidRPr="00B23C83" w:rsidRDefault="00E5654F" w:rsidP="00047E44">
      <w:pPr>
        <w:pStyle w:val="TFIHolder"/>
      </w:pPr>
    </w:p>
    <w:p w14:paraId="7B1E0F17" w14:textId="70250D00" w:rsidR="00737CE1" w:rsidRPr="00B23C83" w:rsidRDefault="00A70EE8" w:rsidP="00047E44">
      <w:pPr>
        <w:pStyle w:val="TFNoteSourceSpace"/>
      </w:pPr>
      <w:r w:rsidRPr="00B23C83">
        <w:t xml:space="preserve">Sources: </w:t>
      </w:r>
      <w:r w:rsidR="00737CE1" w:rsidRPr="00B23C83">
        <w:t xml:space="preserve">AGAR (national); APAS (NSW, </w:t>
      </w:r>
      <w:r w:rsidR="005465B5" w:rsidRPr="00B23C83">
        <w:t xml:space="preserve">Vic, </w:t>
      </w:r>
      <w:r w:rsidR="00737CE1" w:rsidRPr="00B23C83">
        <w:t>Qld, SA,</w:t>
      </w:r>
      <w:r w:rsidR="005465B5" w:rsidRPr="00B23C83">
        <w:t xml:space="preserve"> WA,</w:t>
      </w:r>
      <w:r w:rsidR="00737CE1" w:rsidRPr="00B23C83">
        <w:t xml:space="preserve"> Tas</w:t>
      </w:r>
      <w:r w:rsidR="00A20640" w:rsidRPr="00B23C83">
        <w:t>,</w:t>
      </w:r>
      <w:r w:rsidR="005465B5" w:rsidRPr="00B23C83">
        <w:t xml:space="preserve"> ACT</w:t>
      </w:r>
      <w:r w:rsidR="00737CE1" w:rsidRPr="00B23C83">
        <w:t>); SNP (Qld</w:t>
      </w:r>
      <w:r w:rsidR="00A20640" w:rsidRPr="00B23C83">
        <w:t>,</w:t>
      </w:r>
      <w:r w:rsidR="00737CE1" w:rsidRPr="00B23C83">
        <w:t xml:space="preserve"> northern NSW</w:t>
      </w:r>
      <w:r w:rsidR="00B5176F" w:rsidRPr="00B23C83">
        <w:t>)</w:t>
      </w:r>
    </w:p>
    <w:p w14:paraId="69E5FC76" w14:textId="77777777" w:rsidR="00363233" w:rsidRPr="00B23C83" w:rsidRDefault="00363233" w:rsidP="00B23C83">
      <w:pPr>
        <w:pStyle w:val="Heading2"/>
      </w:pPr>
      <w:bookmarkStart w:id="48" w:name="_Toc7194881"/>
      <w:r w:rsidRPr="00B23C83">
        <w:t>Table S4.3</w:t>
      </w:r>
      <w:r w:rsidR="00971B85" w:rsidRPr="00B23C83">
        <w:t>7</w:t>
      </w:r>
      <w:r w:rsidRPr="00B23C83">
        <w:t>:</w:t>
      </w:r>
      <w:r w:rsidR="00821094" w:rsidRPr="00B23C83">
        <w:tab/>
      </w:r>
      <w:r w:rsidRPr="00B23C83">
        <w:t xml:space="preserve">Methicillin-resistant </w:t>
      </w:r>
      <w:r w:rsidRPr="00B23C83">
        <w:rPr>
          <w:rStyle w:val="Emphasis"/>
        </w:rPr>
        <w:t>Staphylococcus aureus</w:t>
      </w:r>
      <w:r w:rsidRPr="00B23C83">
        <w:t xml:space="preserve"> resistance, by clinical setting, 2015–2017</w:t>
      </w:r>
      <w:bookmarkEnd w:id="48"/>
    </w:p>
    <w:tbl>
      <w:tblPr>
        <w:tblStyle w:val="TableGrid"/>
        <w:tblW w:w="9917" w:type="dxa"/>
        <w:tblLayout w:type="fixed"/>
        <w:tblLook w:val="0620" w:firstRow="1" w:lastRow="0" w:firstColumn="0" w:lastColumn="0" w:noHBand="1" w:noVBand="1"/>
      </w:tblPr>
      <w:tblGrid>
        <w:gridCol w:w="1279"/>
        <w:gridCol w:w="703"/>
        <w:gridCol w:w="1587"/>
        <w:gridCol w:w="1587"/>
        <w:gridCol w:w="1587"/>
        <w:gridCol w:w="1587"/>
        <w:gridCol w:w="1587"/>
      </w:tblGrid>
      <w:tr w:rsidR="00BA3C9B" w:rsidRPr="00B23C83" w14:paraId="4B118E56" w14:textId="77777777" w:rsidTr="00742C9B">
        <w:trPr>
          <w:trHeight w:val="371"/>
          <w:tblHeader/>
        </w:trPr>
        <w:tc>
          <w:tcPr>
            <w:tcW w:w="1279" w:type="dxa"/>
          </w:tcPr>
          <w:p w14:paraId="37132438" w14:textId="77777777" w:rsidR="00BA3C9B" w:rsidRPr="00B23C83" w:rsidRDefault="00BA3C9B" w:rsidP="00047E44">
            <w:pPr>
              <w:pStyle w:val="TableHeading"/>
            </w:pPr>
            <w:r w:rsidRPr="00B23C83">
              <w:t xml:space="preserve">Antimicrobial </w:t>
            </w:r>
          </w:p>
        </w:tc>
        <w:tc>
          <w:tcPr>
            <w:tcW w:w="703" w:type="dxa"/>
          </w:tcPr>
          <w:p w14:paraId="74613AA7" w14:textId="77777777" w:rsidR="00BA3C9B" w:rsidRPr="00B23C83" w:rsidRDefault="00BA3C9B" w:rsidP="00047E44">
            <w:pPr>
              <w:pStyle w:val="TableHeadingCA"/>
            </w:pPr>
            <w:r w:rsidRPr="00B23C83">
              <w:t>Year</w:t>
            </w:r>
          </w:p>
        </w:tc>
        <w:tc>
          <w:tcPr>
            <w:tcW w:w="1587" w:type="dxa"/>
          </w:tcPr>
          <w:p w14:paraId="51140F5B" w14:textId="77777777" w:rsidR="00BA3C9B" w:rsidRPr="00B23C83" w:rsidRDefault="00BA3C9B" w:rsidP="00047E44">
            <w:pPr>
              <w:pStyle w:val="TableHeadingCA"/>
            </w:pPr>
            <w:r w:rsidRPr="00B23C83">
              <w:t>P</w:t>
            </w:r>
            <w:r w:rsidR="006F37ED" w:rsidRPr="00B23C83">
              <w:t>rivate</w:t>
            </w:r>
            <w:r w:rsidRPr="00B23C83">
              <w:t xml:space="preserve"> hospitals, % resistant (</w:t>
            </w:r>
            <w:r w:rsidRPr="00B23C83">
              <w:rPr>
                <w:rStyle w:val="Emphasis"/>
              </w:rPr>
              <w:t>n</w:t>
            </w:r>
            <w:r w:rsidRPr="00B23C83">
              <w:t>)</w:t>
            </w:r>
          </w:p>
        </w:tc>
        <w:tc>
          <w:tcPr>
            <w:tcW w:w="1587" w:type="dxa"/>
          </w:tcPr>
          <w:p w14:paraId="099DE51D" w14:textId="77777777" w:rsidR="00BA3C9B" w:rsidRPr="00B23C83" w:rsidRDefault="00BA3C9B" w:rsidP="00047E44">
            <w:pPr>
              <w:pStyle w:val="TableHeadingCA"/>
            </w:pPr>
            <w:r w:rsidRPr="00B23C83">
              <w:t>P</w:t>
            </w:r>
            <w:r w:rsidR="006F37ED" w:rsidRPr="00B23C83">
              <w:t>ublic</w:t>
            </w:r>
            <w:r w:rsidRPr="00B23C83">
              <w:t xml:space="preserve"> hospitals, % resistant (</w:t>
            </w:r>
            <w:r w:rsidRPr="00B23C83">
              <w:rPr>
                <w:rStyle w:val="Emphasis"/>
              </w:rPr>
              <w:t>n</w:t>
            </w:r>
            <w:r w:rsidRPr="00B23C83">
              <w:t>)</w:t>
            </w:r>
          </w:p>
        </w:tc>
        <w:tc>
          <w:tcPr>
            <w:tcW w:w="1587" w:type="dxa"/>
          </w:tcPr>
          <w:p w14:paraId="096B2EDA" w14:textId="77777777" w:rsidR="00BA3C9B" w:rsidRPr="00B23C83" w:rsidRDefault="006F37ED" w:rsidP="00047E44">
            <w:pPr>
              <w:pStyle w:val="TableHeadingCA"/>
            </w:pPr>
            <w:r w:rsidRPr="00B23C83">
              <w:t>Multi-purpose service</w:t>
            </w:r>
            <w:r w:rsidR="005465B5" w:rsidRPr="00B23C83">
              <w:t>s</w:t>
            </w:r>
            <w:r w:rsidRPr="00B23C83">
              <w:t xml:space="preserve">, % resistant </w:t>
            </w:r>
            <w:r w:rsidR="00BA3C9B" w:rsidRPr="00B23C83">
              <w:rPr>
                <w:rStyle w:val="Emphasis"/>
              </w:rPr>
              <w:t>(n</w:t>
            </w:r>
            <w:r w:rsidR="00BA3C9B" w:rsidRPr="00B23C83">
              <w:t>)</w:t>
            </w:r>
          </w:p>
        </w:tc>
        <w:tc>
          <w:tcPr>
            <w:tcW w:w="1587" w:type="dxa"/>
          </w:tcPr>
          <w:p w14:paraId="6FF12634" w14:textId="77777777" w:rsidR="00BA3C9B" w:rsidRPr="00B23C83" w:rsidRDefault="00BA3C9B" w:rsidP="00047E44">
            <w:pPr>
              <w:pStyle w:val="TableHeadingCA"/>
            </w:pPr>
            <w:r w:rsidRPr="00B23C83">
              <w:t>Aged care homes, % resistant (</w:t>
            </w:r>
            <w:r w:rsidRPr="00B23C83">
              <w:rPr>
                <w:rStyle w:val="Emphasis"/>
              </w:rPr>
              <w:t>n</w:t>
            </w:r>
            <w:r w:rsidRPr="00B23C83">
              <w:t>)</w:t>
            </w:r>
          </w:p>
        </w:tc>
        <w:tc>
          <w:tcPr>
            <w:tcW w:w="1587" w:type="dxa"/>
          </w:tcPr>
          <w:p w14:paraId="11537DE6" w14:textId="77777777" w:rsidR="00BA3C9B" w:rsidRPr="00B23C83" w:rsidRDefault="006F37ED" w:rsidP="00047E44">
            <w:pPr>
              <w:pStyle w:val="TableHeadingCA"/>
            </w:pPr>
            <w:r w:rsidRPr="00B23C83">
              <w:t>Community, % resistant</w:t>
            </w:r>
            <w:r w:rsidR="00BA3C9B" w:rsidRPr="00B23C83">
              <w:t xml:space="preserve"> (</w:t>
            </w:r>
            <w:r w:rsidR="00BA3C9B" w:rsidRPr="00B23C83">
              <w:rPr>
                <w:rStyle w:val="Emphasis"/>
              </w:rPr>
              <w:t>n</w:t>
            </w:r>
            <w:r w:rsidR="00BA3C9B" w:rsidRPr="00B23C83">
              <w:t>)</w:t>
            </w:r>
          </w:p>
        </w:tc>
      </w:tr>
      <w:tr w:rsidR="005465B5" w:rsidRPr="00B23C83" w14:paraId="7499A7B9" w14:textId="77777777" w:rsidTr="001E231E">
        <w:trPr>
          <w:trHeight w:val="111"/>
        </w:trPr>
        <w:tc>
          <w:tcPr>
            <w:tcW w:w="1279" w:type="dxa"/>
            <w:vMerge w:val="restart"/>
          </w:tcPr>
          <w:p w14:paraId="7B8E5267" w14:textId="77777777" w:rsidR="005465B5" w:rsidRPr="00B23C83" w:rsidRDefault="005465B5" w:rsidP="00047E44">
            <w:pPr>
              <w:pStyle w:val="TableText"/>
            </w:pPr>
            <w:r w:rsidRPr="00B23C83">
              <w:t>Benzylpenicillin</w:t>
            </w:r>
          </w:p>
        </w:tc>
        <w:tc>
          <w:tcPr>
            <w:tcW w:w="703" w:type="dxa"/>
          </w:tcPr>
          <w:p w14:paraId="1DFC3F78" w14:textId="77777777" w:rsidR="005465B5" w:rsidRPr="00B23C83" w:rsidRDefault="005465B5" w:rsidP="00047E44">
            <w:pPr>
              <w:pStyle w:val="TableTextCA"/>
            </w:pPr>
            <w:r w:rsidRPr="00B23C83">
              <w:t>2015</w:t>
            </w:r>
          </w:p>
        </w:tc>
        <w:tc>
          <w:tcPr>
            <w:tcW w:w="1587" w:type="dxa"/>
          </w:tcPr>
          <w:p w14:paraId="711B906B" w14:textId="77777777" w:rsidR="005465B5" w:rsidRPr="00B23C83" w:rsidRDefault="005465B5" w:rsidP="00047E44">
            <w:pPr>
              <w:pStyle w:val="TableTextDecimalAlign"/>
            </w:pPr>
            <w:r w:rsidRPr="00B23C83">
              <w:t>100.0 (578)</w:t>
            </w:r>
          </w:p>
        </w:tc>
        <w:tc>
          <w:tcPr>
            <w:tcW w:w="1587" w:type="dxa"/>
          </w:tcPr>
          <w:p w14:paraId="4980510E" w14:textId="77777777" w:rsidR="005465B5" w:rsidRPr="00B23C83" w:rsidRDefault="005465B5" w:rsidP="00047E44">
            <w:pPr>
              <w:pStyle w:val="TableTextDecimalAlign"/>
            </w:pPr>
            <w:r w:rsidRPr="00B23C83">
              <w:t>100.0 (12,778)</w:t>
            </w:r>
          </w:p>
        </w:tc>
        <w:tc>
          <w:tcPr>
            <w:tcW w:w="1587" w:type="dxa"/>
          </w:tcPr>
          <w:p w14:paraId="5AB26D69" w14:textId="77777777" w:rsidR="005465B5" w:rsidRPr="00B23C83" w:rsidRDefault="005465B5" w:rsidP="00047E44">
            <w:pPr>
              <w:pStyle w:val="TableTextDecimalAlign"/>
            </w:pPr>
            <w:r w:rsidRPr="00B23C83">
              <w:t>100.0 (862)</w:t>
            </w:r>
          </w:p>
        </w:tc>
        <w:tc>
          <w:tcPr>
            <w:tcW w:w="1587" w:type="dxa"/>
          </w:tcPr>
          <w:p w14:paraId="0A1C417F" w14:textId="77777777" w:rsidR="005465B5" w:rsidRPr="00B23C83" w:rsidRDefault="005465B5" w:rsidP="00047E44">
            <w:pPr>
              <w:pStyle w:val="TableTextDecimalAlign"/>
            </w:pPr>
            <w:r w:rsidRPr="00B23C83">
              <w:t>100.0 (281)</w:t>
            </w:r>
          </w:p>
        </w:tc>
        <w:tc>
          <w:tcPr>
            <w:tcW w:w="1587" w:type="dxa"/>
          </w:tcPr>
          <w:p w14:paraId="79094B46" w14:textId="77777777" w:rsidR="005465B5" w:rsidRPr="00B23C83" w:rsidRDefault="005465B5" w:rsidP="00047E44">
            <w:pPr>
              <w:pStyle w:val="TableTextDecimalAlign"/>
            </w:pPr>
            <w:r w:rsidRPr="00B23C83">
              <w:t>100.0 (1,751)</w:t>
            </w:r>
          </w:p>
        </w:tc>
      </w:tr>
      <w:tr w:rsidR="005465B5" w:rsidRPr="00B23C83" w14:paraId="1A0B6505" w14:textId="77777777" w:rsidTr="001E231E">
        <w:trPr>
          <w:trHeight w:val="111"/>
        </w:trPr>
        <w:tc>
          <w:tcPr>
            <w:tcW w:w="1279" w:type="dxa"/>
            <w:vMerge/>
          </w:tcPr>
          <w:p w14:paraId="45C4689B"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1AEDDAA7" w14:textId="77777777" w:rsidR="005465B5" w:rsidRPr="00B23C83" w:rsidRDefault="005465B5" w:rsidP="00047E44">
            <w:pPr>
              <w:pStyle w:val="TableTextCA"/>
            </w:pPr>
            <w:r w:rsidRPr="00B23C83">
              <w:t>2016</w:t>
            </w:r>
          </w:p>
        </w:tc>
        <w:tc>
          <w:tcPr>
            <w:tcW w:w="1587" w:type="dxa"/>
          </w:tcPr>
          <w:p w14:paraId="31E9F210" w14:textId="77777777" w:rsidR="005465B5" w:rsidRPr="00B23C83" w:rsidRDefault="005465B5" w:rsidP="00047E44">
            <w:pPr>
              <w:pStyle w:val="TableTextDecimalAlign"/>
            </w:pPr>
            <w:r w:rsidRPr="00B23C83">
              <w:t>100.0 (613)</w:t>
            </w:r>
          </w:p>
        </w:tc>
        <w:tc>
          <w:tcPr>
            <w:tcW w:w="1587" w:type="dxa"/>
          </w:tcPr>
          <w:p w14:paraId="76F82EE5" w14:textId="77777777" w:rsidR="005465B5" w:rsidRPr="00B23C83" w:rsidRDefault="005465B5" w:rsidP="00047E44">
            <w:pPr>
              <w:pStyle w:val="TableTextDecimalAlign"/>
            </w:pPr>
            <w:r w:rsidRPr="00B23C83">
              <w:t>100.0 (14,033)</w:t>
            </w:r>
          </w:p>
        </w:tc>
        <w:tc>
          <w:tcPr>
            <w:tcW w:w="1587" w:type="dxa"/>
          </w:tcPr>
          <w:p w14:paraId="2A2BF44A" w14:textId="77777777" w:rsidR="005465B5" w:rsidRPr="00B23C83" w:rsidRDefault="005465B5" w:rsidP="00047E44">
            <w:pPr>
              <w:pStyle w:val="TableTextDecimalAlign"/>
            </w:pPr>
            <w:r w:rsidRPr="00B23C83">
              <w:t>100.0 (1,150)</w:t>
            </w:r>
          </w:p>
        </w:tc>
        <w:tc>
          <w:tcPr>
            <w:tcW w:w="1587" w:type="dxa"/>
          </w:tcPr>
          <w:p w14:paraId="73478057" w14:textId="77777777" w:rsidR="005465B5" w:rsidRPr="00B23C83" w:rsidRDefault="005465B5" w:rsidP="00047E44">
            <w:pPr>
              <w:pStyle w:val="TableTextDecimalAlign"/>
            </w:pPr>
            <w:r w:rsidRPr="00B23C83">
              <w:t>100.0 (292)</w:t>
            </w:r>
          </w:p>
        </w:tc>
        <w:tc>
          <w:tcPr>
            <w:tcW w:w="1587" w:type="dxa"/>
          </w:tcPr>
          <w:p w14:paraId="1913720F" w14:textId="77777777" w:rsidR="005465B5" w:rsidRPr="00B23C83" w:rsidRDefault="005465B5" w:rsidP="00047E44">
            <w:pPr>
              <w:pStyle w:val="TableTextDecimalAlign"/>
            </w:pPr>
            <w:r w:rsidRPr="00B23C83">
              <w:t>100.0 (1,891)</w:t>
            </w:r>
          </w:p>
        </w:tc>
      </w:tr>
      <w:tr w:rsidR="005465B5" w:rsidRPr="00B23C83" w14:paraId="2E2E1FA5" w14:textId="77777777" w:rsidTr="001E231E">
        <w:trPr>
          <w:trHeight w:val="111"/>
        </w:trPr>
        <w:tc>
          <w:tcPr>
            <w:tcW w:w="1279" w:type="dxa"/>
            <w:vMerge/>
          </w:tcPr>
          <w:p w14:paraId="422F33CD"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27E32826" w14:textId="77777777" w:rsidR="005465B5" w:rsidRPr="00B23C83" w:rsidRDefault="005465B5" w:rsidP="00047E44">
            <w:pPr>
              <w:pStyle w:val="TableTextCA"/>
            </w:pPr>
            <w:r w:rsidRPr="00B23C83">
              <w:t>2017</w:t>
            </w:r>
          </w:p>
        </w:tc>
        <w:tc>
          <w:tcPr>
            <w:tcW w:w="1587" w:type="dxa"/>
          </w:tcPr>
          <w:p w14:paraId="50880A21" w14:textId="77777777" w:rsidR="005465B5" w:rsidRPr="00B23C83" w:rsidRDefault="005465B5" w:rsidP="00047E44">
            <w:pPr>
              <w:pStyle w:val="TableTextDecimalAlign"/>
            </w:pPr>
            <w:r w:rsidRPr="00B23C83">
              <w:t>100.0 (583)</w:t>
            </w:r>
          </w:p>
        </w:tc>
        <w:tc>
          <w:tcPr>
            <w:tcW w:w="1587" w:type="dxa"/>
          </w:tcPr>
          <w:p w14:paraId="0DF9630A" w14:textId="77777777" w:rsidR="005465B5" w:rsidRPr="00B23C83" w:rsidRDefault="005465B5" w:rsidP="00047E44">
            <w:pPr>
              <w:pStyle w:val="TableTextDecimalAlign"/>
            </w:pPr>
            <w:r w:rsidRPr="00B23C83">
              <w:t>100.0 (14,727)</w:t>
            </w:r>
          </w:p>
        </w:tc>
        <w:tc>
          <w:tcPr>
            <w:tcW w:w="1587" w:type="dxa"/>
          </w:tcPr>
          <w:p w14:paraId="33594250" w14:textId="77777777" w:rsidR="005465B5" w:rsidRPr="00B23C83" w:rsidRDefault="005465B5" w:rsidP="00047E44">
            <w:pPr>
              <w:pStyle w:val="TableTextDecimalAlign"/>
            </w:pPr>
            <w:r w:rsidRPr="00B23C83">
              <w:t>100.0 (1,076)</w:t>
            </w:r>
          </w:p>
        </w:tc>
        <w:tc>
          <w:tcPr>
            <w:tcW w:w="1587" w:type="dxa"/>
          </w:tcPr>
          <w:p w14:paraId="0251BC13" w14:textId="77777777" w:rsidR="005465B5" w:rsidRPr="00B23C83" w:rsidRDefault="005465B5" w:rsidP="00047E44">
            <w:pPr>
              <w:pStyle w:val="TableTextDecimalAlign"/>
            </w:pPr>
            <w:r w:rsidRPr="00B23C83">
              <w:t>100.0 (242)</w:t>
            </w:r>
          </w:p>
        </w:tc>
        <w:tc>
          <w:tcPr>
            <w:tcW w:w="1587" w:type="dxa"/>
          </w:tcPr>
          <w:p w14:paraId="14A8E38C" w14:textId="77777777" w:rsidR="005465B5" w:rsidRPr="00B23C83" w:rsidRDefault="005465B5" w:rsidP="00047E44">
            <w:pPr>
              <w:pStyle w:val="TableTextDecimalAlign"/>
            </w:pPr>
            <w:r w:rsidRPr="00B23C83">
              <w:t>100.0 (1,897)</w:t>
            </w:r>
          </w:p>
        </w:tc>
      </w:tr>
      <w:tr w:rsidR="005465B5" w:rsidRPr="00B23C83" w14:paraId="1C4FCDA4" w14:textId="77777777" w:rsidTr="001E231E">
        <w:trPr>
          <w:trHeight w:val="111"/>
        </w:trPr>
        <w:tc>
          <w:tcPr>
            <w:tcW w:w="1279" w:type="dxa"/>
            <w:vMerge w:val="restart"/>
          </w:tcPr>
          <w:p w14:paraId="3A80C6BF" w14:textId="77777777" w:rsidR="005465B5" w:rsidRPr="00B23C83" w:rsidRDefault="005465B5" w:rsidP="00047E44">
            <w:pPr>
              <w:pStyle w:val="TableText"/>
            </w:pPr>
            <w:r w:rsidRPr="00B23C83">
              <w:lastRenderedPageBreak/>
              <w:t>Ciprofloxacin</w:t>
            </w:r>
          </w:p>
        </w:tc>
        <w:tc>
          <w:tcPr>
            <w:tcW w:w="703" w:type="dxa"/>
          </w:tcPr>
          <w:p w14:paraId="79556400" w14:textId="77777777" w:rsidR="005465B5" w:rsidRPr="00B23C83" w:rsidRDefault="005465B5" w:rsidP="00047E44">
            <w:pPr>
              <w:pStyle w:val="TableTextCA"/>
            </w:pPr>
            <w:r w:rsidRPr="00B23C83">
              <w:t>2015</w:t>
            </w:r>
          </w:p>
        </w:tc>
        <w:tc>
          <w:tcPr>
            <w:tcW w:w="1587" w:type="dxa"/>
          </w:tcPr>
          <w:p w14:paraId="5BEA534D" w14:textId="77777777" w:rsidR="005465B5" w:rsidRPr="00B23C83" w:rsidRDefault="005465B5" w:rsidP="00047E44">
            <w:pPr>
              <w:pStyle w:val="TableTextDecimalAlign"/>
            </w:pPr>
            <w:r w:rsidRPr="00B23C83">
              <w:t>30.2 (179)</w:t>
            </w:r>
          </w:p>
        </w:tc>
        <w:tc>
          <w:tcPr>
            <w:tcW w:w="1587" w:type="dxa"/>
          </w:tcPr>
          <w:p w14:paraId="478AA230" w14:textId="77777777" w:rsidR="005465B5" w:rsidRPr="00B23C83" w:rsidRDefault="005465B5" w:rsidP="00047E44">
            <w:pPr>
              <w:pStyle w:val="TableTextDecimalAlign"/>
            </w:pPr>
            <w:r w:rsidRPr="00B23C83">
              <w:t>28.4 (11,832)</w:t>
            </w:r>
          </w:p>
        </w:tc>
        <w:tc>
          <w:tcPr>
            <w:tcW w:w="1587" w:type="dxa"/>
          </w:tcPr>
          <w:p w14:paraId="2C7CF6E3" w14:textId="77777777" w:rsidR="005465B5" w:rsidRPr="00B23C83" w:rsidRDefault="005465B5" w:rsidP="00047E44">
            <w:pPr>
              <w:pStyle w:val="TableTextDecimalAlign"/>
            </w:pPr>
            <w:r w:rsidRPr="00B23C83">
              <w:t>4.2 (859)</w:t>
            </w:r>
          </w:p>
        </w:tc>
        <w:tc>
          <w:tcPr>
            <w:tcW w:w="1587" w:type="dxa"/>
          </w:tcPr>
          <w:p w14:paraId="51182813" w14:textId="77777777" w:rsidR="005465B5" w:rsidRPr="00B23C83" w:rsidRDefault="005465B5" w:rsidP="00047E44">
            <w:pPr>
              <w:pStyle w:val="TableTextDecimalAlign"/>
            </w:pPr>
            <w:r w:rsidRPr="00B23C83">
              <w:t>48.9 (276)</w:t>
            </w:r>
          </w:p>
        </w:tc>
        <w:tc>
          <w:tcPr>
            <w:tcW w:w="1587" w:type="dxa"/>
          </w:tcPr>
          <w:p w14:paraId="26C630ED" w14:textId="77777777" w:rsidR="005465B5" w:rsidRPr="00B23C83" w:rsidRDefault="005465B5" w:rsidP="00047E44">
            <w:pPr>
              <w:pStyle w:val="TableTextDecimalAlign"/>
            </w:pPr>
            <w:r w:rsidRPr="00B23C83">
              <w:t>16.6 (1,707)</w:t>
            </w:r>
          </w:p>
        </w:tc>
      </w:tr>
      <w:tr w:rsidR="005465B5" w:rsidRPr="00B23C83" w14:paraId="3589E4D3" w14:textId="77777777" w:rsidTr="001E231E">
        <w:trPr>
          <w:trHeight w:val="111"/>
        </w:trPr>
        <w:tc>
          <w:tcPr>
            <w:tcW w:w="1279" w:type="dxa"/>
            <w:vMerge/>
          </w:tcPr>
          <w:p w14:paraId="3C90C261"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187DC6C0" w14:textId="77777777" w:rsidR="005465B5" w:rsidRPr="00B23C83" w:rsidRDefault="005465B5" w:rsidP="00047E44">
            <w:pPr>
              <w:pStyle w:val="TableTextCA"/>
            </w:pPr>
            <w:r w:rsidRPr="00B23C83">
              <w:t>2016</w:t>
            </w:r>
          </w:p>
        </w:tc>
        <w:tc>
          <w:tcPr>
            <w:tcW w:w="1587" w:type="dxa"/>
          </w:tcPr>
          <w:p w14:paraId="2C3E807A" w14:textId="77777777" w:rsidR="005465B5" w:rsidRPr="00B23C83" w:rsidRDefault="005465B5" w:rsidP="00047E44">
            <w:pPr>
              <w:pStyle w:val="TableTextDecimalAlign"/>
            </w:pPr>
            <w:r w:rsidRPr="00B23C83">
              <w:t>26.1 (207)</w:t>
            </w:r>
          </w:p>
        </w:tc>
        <w:tc>
          <w:tcPr>
            <w:tcW w:w="1587" w:type="dxa"/>
          </w:tcPr>
          <w:p w14:paraId="74D3A228" w14:textId="77777777" w:rsidR="005465B5" w:rsidRPr="00B23C83" w:rsidRDefault="005465B5" w:rsidP="00047E44">
            <w:pPr>
              <w:pStyle w:val="TableTextDecimalAlign"/>
            </w:pPr>
            <w:r w:rsidRPr="00B23C83">
              <w:t>27.4 (13,094)</w:t>
            </w:r>
          </w:p>
        </w:tc>
        <w:tc>
          <w:tcPr>
            <w:tcW w:w="1587" w:type="dxa"/>
          </w:tcPr>
          <w:p w14:paraId="7600D090" w14:textId="77777777" w:rsidR="005465B5" w:rsidRPr="00B23C83" w:rsidRDefault="005465B5" w:rsidP="00047E44">
            <w:pPr>
              <w:pStyle w:val="TableTextDecimalAlign"/>
            </w:pPr>
            <w:r w:rsidRPr="00B23C83">
              <w:t>2.0 (1,149)</w:t>
            </w:r>
          </w:p>
        </w:tc>
        <w:tc>
          <w:tcPr>
            <w:tcW w:w="1587" w:type="dxa"/>
          </w:tcPr>
          <w:p w14:paraId="184E2438" w14:textId="77777777" w:rsidR="005465B5" w:rsidRPr="00B23C83" w:rsidRDefault="005465B5" w:rsidP="00047E44">
            <w:pPr>
              <w:pStyle w:val="TableTextDecimalAlign"/>
            </w:pPr>
            <w:r w:rsidRPr="00B23C83">
              <w:t>47.1 (280)</w:t>
            </w:r>
          </w:p>
        </w:tc>
        <w:tc>
          <w:tcPr>
            <w:tcW w:w="1587" w:type="dxa"/>
          </w:tcPr>
          <w:p w14:paraId="08D02E39" w14:textId="77777777" w:rsidR="005465B5" w:rsidRPr="00B23C83" w:rsidRDefault="005465B5" w:rsidP="00047E44">
            <w:pPr>
              <w:pStyle w:val="TableTextDecimalAlign"/>
            </w:pPr>
            <w:r w:rsidRPr="00B23C83">
              <w:t>14.8 (1,823)</w:t>
            </w:r>
          </w:p>
        </w:tc>
      </w:tr>
      <w:tr w:rsidR="005465B5" w:rsidRPr="00B23C83" w14:paraId="196099D6" w14:textId="77777777" w:rsidTr="001E231E">
        <w:trPr>
          <w:trHeight w:val="111"/>
        </w:trPr>
        <w:tc>
          <w:tcPr>
            <w:tcW w:w="1279" w:type="dxa"/>
            <w:vMerge/>
          </w:tcPr>
          <w:p w14:paraId="061C3B43"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041A2D32" w14:textId="77777777" w:rsidR="005465B5" w:rsidRPr="00B23C83" w:rsidRDefault="005465B5" w:rsidP="00047E44">
            <w:pPr>
              <w:pStyle w:val="TableTextCA"/>
            </w:pPr>
            <w:r w:rsidRPr="00B23C83">
              <w:t>2017</w:t>
            </w:r>
          </w:p>
        </w:tc>
        <w:tc>
          <w:tcPr>
            <w:tcW w:w="1587" w:type="dxa"/>
          </w:tcPr>
          <w:p w14:paraId="7B447EF3" w14:textId="77777777" w:rsidR="005465B5" w:rsidRPr="00B23C83" w:rsidRDefault="005465B5" w:rsidP="00047E44">
            <w:pPr>
              <w:pStyle w:val="TableTextDecimalAlign"/>
            </w:pPr>
            <w:r w:rsidRPr="00B23C83">
              <w:t>30.5 (223)</w:t>
            </w:r>
          </w:p>
        </w:tc>
        <w:tc>
          <w:tcPr>
            <w:tcW w:w="1587" w:type="dxa"/>
          </w:tcPr>
          <w:p w14:paraId="0DC71B6E" w14:textId="77777777" w:rsidR="005465B5" w:rsidRPr="00B23C83" w:rsidRDefault="005465B5" w:rsidP="00047E44">
            <w:pPr>
              <w:pStyle w:val="TableTextDecimalAlign"/>
            </w:pPr>
            <w:r w:rsidRPr="00B23C83">
              <w:t>26.3 (13,967)</w:t>
            </w:r>
          </w:p>
        </w:tc>
        <w:tc>
          <w:tcPr>
            <w:tcW w:w="1587" w:type="dxa"/>
          </w:tcPr>
          <w:p w14:paraId="2A73F4D9" w14:textId="77777777" w:rsidR="005465B5" w:rsidRPr="00B23C83" w:rsidRDefault="005465B5" w:rsidP="00047E44">
            <w:pPr>
              <w:pStyle w:val="TableTextDecimalAlign"/>
            </w:pPr>
            <w:r w:rsidRPr="00B23C83">
              <w:t>0.8 (1,072)</w:t>
            </w:r>
          </w:p>
        </w:tc>
        <w:tc>
          <w:tcPr>
            <w:tcW w:w="1587" w:type="dxa"/>
          </w:tcPr>
          <w:p w14:paraId="3D84F0EA" w14:textId="77777777" w:rsidR="005465B5" w:rsidRPr="00B23C83" w:rsidRDefault="005465B5" w:rsidP="00047E44">
            <w:pPr>
              <w:pStyle w:val="TableTextDecimalAlign"/>
            </w:pPr>
            <w:r w:rsidRPr="00B23C83">
              <w:t>44.8 (230)</w:t>
            </w:r>
          </w:p>
        </w:tc>
        <w:tc>
          <w:tcPr>
            <w:tcW w:w="1587" w:type="dxa"/>
          </w:tcPr>
          <w:p w14:paraId="301B10CF" w14:textId="77777777" w:rsidR="005465B5" w:rsidRPr="00B23C83" w:rsidRDefault="005465B5" w:rsidP="00047E44">
            <w:pPr>
              <w:pStyle w:val="TableTextDecimalAlign"/>
            </w:pPr>
            <w:r w:rsidRPr="00B23C83">
              <w:t>14.2 (1,812)</w:t>
            </w:r>
          </w:p>
        </w:tc>
      </w:tr>
      <w:tr w:rsidR="005465B5" w:rsidRPr="00B23C83" w14:paraId="195140EE" w14:textId="77777777" w:rsidTr="001E231E">
        <w:trPr>
          <w:trHeight w:val="111"/>
        </w:trPr>
        <w:tc>
          <w:tcPr>
            <w:tcW w:w="1279" w:type="dxa"/>
            <w:vMerge w:val="restart"/>
          </w:tcPr>
          <w:p w14:paraId="29FA68E8" w14:textId="77777777" w:rsidR="005465B5" w:rsidRPr="00B23C83" w:rsidRDefault="005465B5" w:rsidP="00047E44">
            <w:pPr>
              <w:pStyle w:val="TableText"/>
            </w:pPr>
            <w:r w:rsidRPr="00B23C83">
              <w:t>Clindamycin</w:t>
            </w:r>
          </w:p>
        </w:tc>
        <w:tc>
          <w:tcPr>
            <w:tcW w:w="703" w:type="dxa"/>
          </w:tcPr>
          <w:p w14:paraId="06974EAC" w14:textId="77777777" w:rsidR="005465B5" w:rsidRPr="00B23C83" w:rsidRDefault="005465B5" w:rsidP="00047E44">
            <w:pPr>
              <w:pStyle w:val="TableTextCA"/>
            </w:pPr>
            <w:r w:rsidRPr="00B23C83">
              <w:t>2015</w:t>
            </w:r>
          </w:p>
        </w:tc>
        <w:tc>
          <w:tcPr>
            <w:tcW w:w="1587" w:type="dxa"/>
          </w:tcPr>
          <w:p w14:paraId="75B1CD69" w14:textId="77777777" w:rsidR="005465B5" w:rsidRPr="00B23C83" w:rsidRDefault="005465B5" w:rsidP="00047E44">
            <w:pPr>
              <w:pStyle w:val="TableTextDecimalAlign"/>
            </w:pPr>
            <w:r w:rsidRPr="00B23C83">
              <w:t>37.7 (525)</w:t>
            </w:r>
          </w:p>
        </w:tc>
        <w:tc>
          <w:tcPr>
            <w:tcW w:w="1587" w:type="dxa"/>
          </w:tcPr>
          <w:p w14:paraId="41222670" w14:textId="77777777" w:rsidR="005465B5" w:rsidRPr="00B23C83" w:rsidRDefault="005465B5" w:rsidP="00047E44">
            <w:pPr>
              <w:pStyle w:val="TableTextDecimalAlign"/>
            </w:pPr>
            <w:r w:rsidRPr="00B23C83">
              <w:t>25.3 (12,034)</w:t>
            </w:r>
          </w:p>
        </w:tc>
        <w:tc>
          <w:tcPr>
            <w:tcW w:w="1587" w:type="dxa"/>
          </w:tcPr>
          <w:p w14:paraId="562962BD" w14:textId="77777777" w:rsidR="005465B5" w:rsidRPr="00B23C83" w:rsidRDefault="005465B5" w:rsidP="00047E44">
            <w:pPr>
              <w:pStyle w:val="TableTextDecimalAlign"/>
            </w:pPr>
            <w:r w:rsidRPr="00B23C83">
              <w:t>5.0 (857)</w:t>
            </w:r>
          </w:p>
        </w:tc>
        <w:tc>
          <w:tcPr>
            <w:tcW w:w="1587" w:type="dxa"/>
          </w:tcPr>
          <w:p w14:paraId="0CBDD484" w14:textId="77777777" w:rsidR="005465B5" w:rsidRPr="00B23C83" w:rsidRDefault="005465B5" w:rsidP="00047E44">
            <w:pPr>
              <w:pStyle w:val="TableTextDecimalAlign"/>
            </w:pPr>
            <w:r w:rsidRPr="00B23C83">
              <w:t>40.4 (804)</w:t>
            </w:r>
          </w:p>
        </w:tc>
        <w:tc>
          <w:tcPr>
            <w:tcW w:w="1587" w:type="dxa"/>
          </w:tcPr>
          <w:p w14:paraId="698E75FC" w14:textId="77777777" w:rsidR="005465B5" w:rsidRPr="00B23C83" w:rsidRDefault="005465B5" w:rsidP="00047E44">
            <w:pPr>
              <w:pStyle w:val="TableTextDecimalAlign"/>
            </w:pPr>
            <w:r w:rsidRPr="00B23C83">
              <w:t>20.3 (5,362)</w:t>
            </w:r>
          </w:p>
        </w:tc>
      </w:tr>
      <w:tr w:rsidR="005465B5" w:rsidRPr="00B23C83" w14:paraId="3867397C" w14:textId="77777777" w:rsidTr="001E231E">
        <w:trPr>
          <w:trHeight w:val="111"/>
        </w:trPr>
        <w:tc>
          <w:tcPr>
            <w:tcW w:w="1279" w:type="dxa"/>
            <w:vMerge/>
          </w:tcPr>
          <w:p w14:paraId="5D34B204"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499E2F33" w14:textId="77777777" w:rsidR="005465B5" w:rsidRPr="00B23C83" w:rsidRDefault="005465B5" w:rsidP="00047E44">
            <w:pPr>
              <w:pStyle w:val="TableTextCA"/>
            </w:pPr>
            <w:r w:rsidRPr="00B23C83">
              <w:t>2016</w:t>
            </w:r>
          </w:p>
        </w:tc>
        <w:tc>
          <w:tcPr>
            <w:tcW w:w="1587" w:type="dxa"/>
          </w:tcPr>
          <w:p w14:paraId="54859902" w14:textId="77777777" w:rsidR="005465B5" w:rsidRPr="00B23C83" w:rsidRDefault="005465B5" w:rsidP="00047E44">
            <w:pPr>
              <w:pStyle w:val="TableTextDecimalAlign"/>
            </w:pPr>
            <w:r w:rsidRPr="00B23C83">
              <w:t>35.9 (541)</w:t>
            </w:r>
          </w:p>
        </w:tc>
        <w:tc>
          <w:tcPr>
            <w:tcW w:w="1587" w:type="dxa"/>
          </w:tcPr>
          <w:p w14:paraId="244BC7A2" w14:textId="77777777" w:rsidR="005465B5" w:rsidRPr="00B23C83" w:rsidRDefault="005465B5" w:rsidP="00047E44">
            <w:pPr>
              <w:pStyle w:val="TableTextDecimalAlign"/>
            </w:pPr>
            <w:r w:rsidRPr="00B23C83">
              <w:t>19.2 (8,946)</w:t>
            </w:r>
          </w:p>
        </w:tc>
        <w:tc>
          <w:tcPr>
            <w:tcW w:w="1587" w:type="dxa"/>
          </w:tcPr>
          <w:p w14:paraId="0A364688" w14:textId="77777777" w:rsidR="005465B5" w:rsidRPr="00B23C83" w:rsidRDefault="005465B5" w:rsidP="00047E44">
            <w:pPr>
              <w:pStyle w:val="TableTextDecimalAlign"/>
            </w:pPr>
            <w:r w:rsidRPr="00B23C83">
              <w:t>2.2 (1,115)</w:t>
            </w:r>
          </w:p>
        </w:tc>
        <w:tc>
          <w:tcPr>
            <w:tcW w:w="1587" w:type="dxa"/>
          </w:tcPr>
          <w:p w14:paraId="5F3C771E" w14:textId="77777777" w:rsidR="005465B5" w:rsidRPr="00B23C83" w:rsidRDefault="005465B5" w:rsidP="00047E44">
            <w:pPr>
              <w:pStyle w:val="TableTextDecimalAlign"/>
            </w:pPr>
            <w:r w:rsidRPr="00B23C83">
              <w:t>40.7 (811)</w:t>
            </w:r>
          </w:p>
        </w:tc>
        <w:tc>
          <w:tcPr>
            <w:tcW w:w="1587" w:type="dxa"/>
          </w:tcPr>
          <w:p w14:paraId="2DB29E14" w14:textId="77777777" w:rsidR="005465B5" w:rsidRPr="00B23C83" w:rsidRDefault="005465B5" w:rsidP="00047E44">
            <w:pPr>
              <w:pStyle w:val="TableTextDecimalAlign"/>
            </w:pPr>
            <w:r w:rsidRPr="00B23C83">
              <w:t>18.2 (5,928)</w:t>
            </w:r>
          </w:p>
        </w:tc>
      </w:tr>
      <w:tr w:rsidR="005465B5" w:rsidRPr="00B23C83" w14:paraId="27306F62" w14:textId="77777777" w:rsidTr="001E231E">
        <w:trPr>
          <w:trHeight w:val="111"/>
        </w:trPr>
        <w:tc>
          <w:tcPr>
            <w:tcW w:w="1279" w:type="dxa"/>
            <w:vMerge/>
          </w:tcPr>
          <w:p w14:paraId="6B152A2D"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26000246" w14:textId="77777777" w:rsidR="005465B5" w:rsidRPr="00B23C83" w:rsidRDefault="005465B5" w:rsidP="00047E44">
            <w:pPr>
              <w:pStyle w:val="TableTextCA"/>
            </w:pPr>
            <w:r w:rsidRPr="00B23C83">
              <w:t>2017</w:t>
            </w:r>
          </w:p>
        </w:tc>
        <w:tc>
          <w:tcPr>
            <w:tcW w:w="1587" w:type="dxa"/>
          </w:tcPr>
          <w:p w14:paraId="69641011" w14:textId="77777777" w:rsidR="005465B5" w:rsidRPr="00B23C83" w:rsidRDefault="005465B5" w:rsidP="00047E44">
            <w:pPr>
              <w:pStyle w:val="TableTextDecimalAlign"/>
            </w:pPr>
            <w:r w:rsidRPr="00B23C83">
              <w:t>32.3 (526)</w:t>
            </w:r>
          </w:p>
        </w:tc>
        <w:tc>
          <w:tcPr>
            <w:tcW w:w="1587" w:type="dxa"/>
          </w:tcPr>
          <w:p w14:paraId="3EC957CF" w14:textId="77777777" w:rsidR="005465B5" w:rsidRPr="00B23C83" w:rsidRDefault="005465B5" w:rsidP="00047E44">
            <w:pPr>
              <w:pStyle w:val="TableTextDecimalAlign"/>
            </w:pPr>
            <w:r w:rsidRPr="00B23C83">
              <w:t>24.6 (13,375)</w:t>
            </w:r>
          </w:p>
        </w:tc>
        <w:tc>
          <w:tcPr>
            <w:tcW w:w="1587" w:type="dxa"/>
          </w:tcPr>
          <w:p w14:paraId="4D3A6ECC" w14:textId="77777777" w:rsidR="005465B5" w:rsidRPr="00B23C83" w:rsidRDefault="005465B5" w:rsidP="00047E44">
            <w:pPr>
              <w:pStyle w:val="TableTextDecimalAlign"/>
            </w:pPr>
            <w:r w:rsidRPr="00B23C83">
              <w:t>2.6 (1,079)</w:t>
            </w:r>
          </w:p>
        </w:tc>
        <w:tc>
          <w:tcPr>
            <w:tcW w:w="1587" w:type="dxa"/>
          </w:tcPr>
          <w:p w14:paraId="55B976B4" w14:textId="77777777" w:rsidR="005465B5" w:rsidRPr="00B23C83" w:rsidRDefault="005465B5" w:rsidP="00047E44">
            <w:pPr>
              <w:pStyle w:val="TableTextDecimalAlign"/>
            </w:pPr>
            <w:r w:rsidRPr="00B23C83">
              <w:t>41.7 (676)</w:t>
            </w:r>
          </w:p>
        </w:tc>
        <w:tc>
          <w:tcPr>
            <w:tcW w:w="1587" w:type="dxa"/>
          </w:tcPr>
          <w:p w14:paraId="470BB520" w14:textId="77777777" w:rsidR="005465B5" w:rsidRPr="00B23C83" w:rsidRDefault="005465B5" w:rsidP="00047E44">
            <w:pPr>
              <w:pStyle w:val="TableTextDecimalAlign"/>
            </w:pPr>
            <w:r w:rsidRPr="00B23C83">
              <w:t>16.8 (6,014)</w:t>
            </w:r>
          </w:p>
        </w:tc>
      </w:tr>
      <w:tr w:rsidR="005465B5" w:rsidRPr="00B23C83" w14:paraId="4C160F9C" w14:textId="77777777" w:rsidTr="001E231E">
        <w:trPr>
          <w:trHeight w:val="111"/>
        </w:trPr>
        <w:tc>
          <w:tcPr>
            <w:tcW w:w="1279" w:type="dxa"/>
            <w:vMerge w:val="restart"/>
          </w:tcPr>
          <w:p w14:paraId="082DC584" w14:textId="77777777" w:rsidR="005465B5" w:rsidRPr="00B23C83" w:rsidRDefault="005465B5" w:rsidP="00047E44">
            <w:pPr>
              <w:pStyle w:val="TableText"/>
            </w:pPr>
            <w:r w:rsidRPr="00B23C83">
              <w:t>Daptomycin</w:t>
            </w:r>
          </w:p>
        </w:tc>
        <w:tc>
          <w:tcPr>
            <w:tcW w:w="703" w:type="dxa"/>
          </w:tcPr>
          <w:p w14:paraId="5EFF144B" w14:textId="77777777" w:rsidR="005465B5" w:rsidRPr="00B23C83" w:rsidRDefault="005465B5" w:rsidP="00047E44">
            <w:pPr>
              <w:pStyle w:val="TableTextCA"/>
            </w:pPr>
            <w:r w:rsidRPr="00B23C83">
              <w:t>2015</w:t>
            </w:r>
          </w:p>
        </w:tc>
        <w:tc>
          <w:tcPr>
            <w:tcW w:w="1587" w:type="dxa"/>
          </w:tcPr>
          <w:p w14:paraId="7ABA7C0D" w14:textId="77777777" w:rsidR="005465B5" w:rsidRPr="00B23C83" w:rsidRDefault="005465B5" w:rsidP="00047E44">
            <w:pPr>
              <w:pStyle w:val="TableTextDecimalAlign"/>
            </w:pPr>
            <w:r w:rsidRPr="00B23C83">
              <w:t>1.1 (472)</w:t>
            </w:r>
          </w:p>
        </w:tc>
        <w:tc>
          <w:tcPr>
            <w:tcW w:w="1587" w:type="dxa"/>
          </w:tcPr>
          <w:p w14:paraId="5F35F3C2" w14:textId="77777777" w:rsidR="005465B5" w:rsidRPr="00B23C83" w:rsidRDefault="005465B5" w:rsidP="00047E44">
            <w:pPr>
              <w:pStyle w:val="TableTextDecimalAlign"/>
            </w:pPr>
            <w:r w:rsidRPr="00B23C83">
              <w:t>0.6 (5,882)</w:t>
            </w:r>
          </w:p>
        </w:tc>
        <w:tc>
          <w:tcPr>
            <w:tcW w:w="1587" w:type="dxa"/>
          </w:tcPr>
          <w:p w14:paraId="33D54F31" w14:textId="77777777" w:rsidR="005465B5" w:rsidRPr="00B23C83" w:rsidRDefault="009F674E" w:rsidP="00047E44">
            <w:pPr>
              <w:pStyle w:val="TableTextDecimalAlign"/>
            </w:pPr>
            <w:r w:rsidRPr="00B23C83">
              <w:t>nd</w:t>
            </w:r>
          </w:p>
        </w:tc>
        <w:tc>
          <w:tcPr>
            <w:tcW w:w="1587" w:type="dxa"/>
          </w:tcPr>
          <w:p w14:paraId="194BCBFE" w14:textId="77777777" w:rsidR="005465B5" w:rsidRPr="00B23C83" w:rsidRDefault="005465B5" w:rsidP="00047E44">
            <w:pPr>
              <w:pStyle w:val="TableTextDecimalAlign"/>
            </w:pPr>
            <w:r w:rsidRPr="00B23C83">
              <w:t>0.9 (632)</w:t>
            </w:r>
          </w:p>
        </w:tc>
        <w:tc>
          <w:tcPr>
            <w:tcW w:w="1587" w:type="dxa"/>
          </w:tcPr>
          <w:p w14:paraId="0BDD83CD" w14:textId="77777777" w:rsidR="005465B5" w:rsidRPr="00B23C83" w:rsidRDefault="005465B5" w:rsidP="00047E44">
            <w:pPr>
              <w:pStyle w:val="TableTextDecimalAlign"/>
            </w:pPr>
            <w:r w:rsidRPr="00B23C83">
              <w:t>0.3 (3,957)</w:t>
            </w:r>
          </w:p>
        </w:tc>
      </w:tr>
      <w:tr w:rsidR="005465B5" w:rsidRPr="00B23C83" w14:paraId="63341AD2" w14:textId="77777777" w:rsidTr="001E231E">
        <w:trPr>
          <w:trHeight w:val="111"/>
        </w:trPr>
        <w:tc>
          <w:tcPr>
            <w:tcW w:w="1279" w:type="dxa"/>
            <w:vMerge/>
          </w:tcPr>
          <w:p w14:paraId="0561C019"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12132C31" w14:textId="77777777" w:rsidR="005465B5" w:rsidRPr="00B23C83" w:rsidRDefault="005465B5" w:rsidP="00047E44">
            <w:pPr>
              <w:pStyle w:val="TableTextCA"/>
            </w:pPr>
            <w:r w:rsidRPr="00B23C83">
              <w:t>2016</w:t>
            </w:r>
          </w:p>
        </w:tc>
        <w:tc>
          <w:tcPr>
            <w:tcW w:w="1587" w:type="dxa"/>
          </w:tcPr>
          <w:p w14:paraId="0493149E" w14:textId="77777777" w:rsidR="005465B5" w:rsidRPr="00B23C83" w:rsidRDefault="005465B5" w:rsidP="00047E44">
            <w:pPr>
              <w:pStyle w:val="TableTextDecimalAlign"/>
            </w:pPr>
            <w:r w:rsidRPr="00B23C83">
              <w:t>0.4 (508)</w:t>
            </w:r>
          </w:p>
        </w:tc>
        <w:tc>
          <w:tcPr>
            <w:tcW w:w="1587" w:type="dxa"/>
          </w:tcPr>
          <w:p w14:paraId="198AA973" w14:textId="77777777" w:rsidR="005465B5" w:rsidRPr="00B23C83" w:rsidRDefault="005465B5" w:rsidP="00047E44">
            <w:pPr>
              <w:pStyle w:val="TableTextDecimalAlign"/>
            </w:pPr>
            <w:r w:rsidRPr="00B23C83">
              <w:t>0.3 (6,236)</w:t>
            </w:r>
          </w:p>
        </w:tc>
        <w:tc>
          <w:tcPr>
            <w:tcW w:w="1587" w:type="dxa"/>
          </w:tcPr>
          <w:p w14:paraId="77934F28" w14:textId="77777777" w:rsidR="005465B5" w:rsidRPr="00B23C83" w:rsidRDefault="009F674E" w:rsidP="00047E44">
            <w:pPr>
              <w:pStyle w:val="TableTextDecimalAlign"/>
            </w:pPr>
            <w:r w:rsidRPr="00B23C83">
              <w:t>nd</w:t>
            </w:r>
          </w:p>
        </w:tc>
        <w:tc>
          <w:tcPr>
            <w:tcW w:w="1587" w:type="dxa"/>
          </w:tcPr>
          <w:p w14:paraId="69509C14" w14:textId="77777777" w:rsidR="005465B5" w:rsidRPr="00B23C83" w:rsidRDefault="005465B5" w:rsidP="00047E44">
            <w:pPr>
              <w:pStyle w:val="TableTextDecimalAlign"/>
            </w:pPr>
            <w:r w:rsidRPr="00B23C83">
              <w:t>1.0 (674)</w:t>
            </w:r>
          </w:p>
        </w:tc>
        <w:tc>
          <w:tcPr>
            <w:tcW w:w="1587" w:type="dxa"/>
          </w:tcPr>
          <w:p w14:paraId="5480907E" w14:textId="77777777" w:rsidR="005465B5" w:rsidRPr="00B23C83" w:rsidRDefault="005465B5" w:rsidP="00047E44">
            <w:pPr>
              <w:pStyle w:val="TableTextDecimalAlign"/>
            </w:pPr>
            <w:r w:rsidRPr="00B23C83">
              <w:t>0.3 (4,437)</w:t>
            </w:r>
          </w:p>
        </w:tc>
      </w:tr>
      <w:tr w:rsidR="005465B5" w:rsidRPr="00B23C83" w14:paraId="206A6388" w14:textId="77777777" w:rsidTr="001E231E">
        <w:trPr>
          <w:trHeight w:val="111"/>
        </w:trPr>
        <w:tc>
          <w:tcPr>
            <w:tcW w:w="1279" w:type="dxa"/>
            <w:vMerge/>
          </w:tcPr>
          <w:p w14:paraId="60F5DD74"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533D8BF2" w14:textId="77777777" w:rsidR="005465B5" w:rsidRPr="00B23C83" w:rsidRDefault="005465B5" w:rsidP="00047E44">
            <w:pPr>
              <w:pStyle w:val="TableTextCA"/>
            </w:pPr>
            <w:r w:rsidRPr="00B23C83">
              <w:t>2017</w:t>
            </w:r>
          </w:p>
        </w:tc>
        <w:tc>
          <w:tcPr>
            <w:tcW w:w="1587" w:type="dxa"/>
          </w:tcPr>
          <w:p w14:paraId="7B2EB6D3" w14:textId="77777777" w:rsidR="005465B5" w:rsidRPr="00B23C83" w:rsidRDefault="005465B5" w:rsidP="00047E44">
            <w:pPr>
              <w:pStyle w:val="TableTextDecimalAlign"/>
            </w:pPr>
            <w:r w:rsidRPr="00B23C83">
              <w:t>0.6 (501)</w:t>
            </w:r>
          </w:p>
        </w:tc>
        <w:tc>
          <w:tcPr>
            <w:tcW w:w="1587" w:type="dxa"/>
          </w:tcPr>
          <w:p w14:paraId="4A28BCC8" w14:textId="77777777" w:rsidR="005465B5" w:rsidRPr="00B23C83" w:rsidRDefault="005465B5" w:rsidP="00047E44">
            <w:pPr>
              <w:pStyle w:val="TableTextDecimalAlign"/>
            </w:pPr>
            <w:r w:rsidRPr="00B23C83">
              <w:t>0.4 (6,655)</w:t>
            </w:r>
          </w:p>
        </w:tc>
        <w:tc>
          <w:tcPr>
            <w:tcW w:w="1587" w:type="dxa"/>
          </w:tcPr>
          <w:p w14:paraId="17DF0F83" w14:textId="77777777" w:rsidR="005465B5" w:rsidRPr="00B23C83" w:rsidRDefault="009F674E" w:rsidP="00047E44">
            <w:pPr>
              <w:pStyle w:val="TableTextDecimalAlign"/>
            </w:pPr>
            <w:r w:rsidRPr="00B23C83">
              <w:t>nd</w:t>
            </w:r>
          </w:p>
        </w:tc>
        <w:tc>
          <w:tcPr>
            <w:tcW w:w="1587" w:type="dxa"/>
          </w:tcPr>
          <w:p w14:paraId="6362D9AC" w14:textId="77777777" w:rsidR="005465B5" w:rsidRPr="00B23C83" w:rsidRDefault="005465B5" w:rsidP="00047E44">
            <w:pPr>
              <w:pStyle w:val="TableTextDecimalAlign"/>
            </w:pPr>
            <w:r w:rsidRPr="00B23C83">
              <w:t>1.1 (550)</w:t>
            </w:r>
          </w:p>
        </w:tc>
        <w:tc>
          <w:tcPr>
            <w:tcW w:w="1587" w:type="dxa"/>
          </w:tcPr>
          <w:p w14:paraId="62458774" w14:textId="77777777" w:rsidR="005465B5" w:rsidRPr="00B23C83" w:rsidRDefault="005465B5" w:rsidP="00047E44">
            <w:pPr>
              <w:pStyle w:val="TableTextDecimalAlign"/>
            </w:pPr>
            <w:r w:rsidRPr="00B23C83">
              <w:t>0.1 (4,527)</w:t>
            </w:r>
          </w:p>
        </w:tc>
      </w:tr>
      <w:tr w:rsidR="005465B5" w:rsidRPr="00B23C83" w14:paraId="514A3140" w14:textId="77777777" w:rsidTr="001E231E">
        <w:trPr>
          <w:trHeight w:val="111"/>
        </w:trPr>
        <w:tc>
          <w:tcPr>
            <w:tcW w:w="1279" w:type="dxa"/>
            <w:vMerge w:val="restart"/>
          </w:tcPr>
          <w:p w14:paraId="2C790B95" w14:textId="77777777" w:rsidR="005465B5" w:rsidRPr="00B23C83" w:rsidRDefault="005465B5" w:rsidP="00047E44">
            <w:pPr>
              <w:pStyle w:val="TableText"/>
            </w:pPr>
            <w:r w:rsidRPr="00B23C83">
              <w:t>Erythromycin</w:t>
            </w:r>
          </w:p>
        </w:tc>
        <w:tc>
          <w:tcPr>
            <w:tcW w:w="703" w:type="dxa"/>
          </w:tcPr>
          <w:p w14:paraId="3ABE2F4B" w14:textId="77777777" w:rsidR="005465B5" w:rsidRPr="00B23C83" w:rsidRDefault="005465B5" w:rsidP="00047E44">
            <w:pPr>
              <w:pStyle w:val="TableTextCA"/>
            </w:pPr>
            <w:r w:rsidRPr="00B23C83">
              <w:t>2015</w:t>
            </w:r>
          </w:p>
        </w:tc>
        <w:tc>
          <w:tcPr>
            <w:tcW w:w="1587" w:type="dxa"/>
          </w:tcPr>
          <w:p w14:paraId="2D2913C2" w14:textId="77777777" w:rsidR="005465B5" w:rsidRPr="00B23C83" w:rsidRDefault="005465B5" w:rsidP="00047E44">
            <w:pPr>
              <w:pStyle w:val="TableTextDecimalAlign"/>
            </w:pPr>
            <w:r w:rsidRPr="00B23C83">
              <w:t>41.1 (645)</w:t>
            </w:r>
          </w:p>
        </w:tc>
        <w:tc>
          <w:tcPr>
            <w:tcW w:w="1587" w:type="dxa"/>
          </w:tcPr>
          <w:p w14:paraId="1BE7C635" w14:textId="77777777" w:rsidR="005465B5" w:rsidRPr="00B23C83" w:rsidRDefault="005465B5" w:rsidP="00047E44">
            <w:pPr>
              <w:pStyle w:val="TableTextDecimalAlign"/>
            </w:pPr>
            <w:r w:rsidRPr="00B23C83">
              <w:t>32.9 (12,297)</w:t>
            </w:r>
          </w:p>
        </w:tc>
        <w:tc>
          <w:tcPr>
            <w:tcW w:w="1587" w:type="dxa"/>
          </w:tcPr>
          <w:p w14:paraId="25AB92BB" w14:textId="77777777" w:rsidR="005465B5" w:rsidRPr="00B23C83" w:rsidRDefault="005465B5" w:rsidP="00047E44">
            <w:pPr>
              <w:pStyle w:val="TableTextDecimalAlign"/>
            </w:pPr>
            <w:r w:rsidRPr="00B23C83">
              <w:t>7.8 (862)</w:t>
            </w:r>
          </w:p>
        </w:tc>
        <w:tc>
          <w:tcPr>
            <w:tcW w:w="1587" w:type="dxa"/>
          </w:tcPr>
          <w:p w14:paraId="4228E19B" w14:textId="77777777" w:rsidR="005465B5" w:rsidRPr="00B23C83" w:rsidRDefault="005465B5" w:rsidP="00047E44">
            <w:pPr>
              <w:pStyle w:val="TableTextDecimalAlign"/>
            </w:pPr>
            <w:r w:rsidRPr="00B23C83">
              <w:t>44.5 (847)</w:t>
            </w:r>
          </w:p>
        </w:tc>
        <w:tc>
          <w:tcPr>
            <w:tcW w:w="1587" w:type="dxa"/>
          </w:tcPr>
          <w:p w14:paraId="3563D0B3" w14:textId="77777777" w:rsidR="005465B5" w:rsidRPr="00B23C83" w:rsidRDefault="005465B5" w:rsidP="00047E44">
            <w:pPr>
              <w:pStyle w:val="TableTextDecimalAlign"/>
            </w:pPr>
            <w:r w:rsidRPr="00B23C83">
              <w:t>23.6 (5,687)</w:t>
            </w:r>
          </w:p>
        </w:tc>
      </w:tr>
      <w:tr w:rsidR="005465B5" w:rsidRPr="00B23C83" w14:paraId="05F260F4" w14:textId="77777777" w:rsidTr="001E231E">
        <w:trPr>
          <w:trHeight w:val="111"/>
        </w:trPr>
        <w:tc>
          <w:tcPr>
            <w:tcW w:w="1279" w:type="dxa"/>
            <w:vMerge/>
          </w:tcPr>
          <w:p w14:paraId="2650565E"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730E201F" w14:textId="77777777" w:rsidR="005465B5" w:rsidRPr="00B23C83" w:rsidRDefault="005465B5" w:rsidP="00047E44">
            <w:pPr>
              <w:pStyle w:val="TableTextCA"/>
            </w:pPr>
            <w:r w:rsidRPr="00B23C83">
              <w:t>2016</w:t>
            </w:r>
          </w:p>
        </w:tc>
        <w:tc>
          <w:tcPr>
            <w:tcW w:w="1587" w:type="dxa"/>
          </w:tcPr>
          <w:p w14:paraId="7FF34C81" w14:textId="77777777" w:rsidR="005465B5" w:rsidRPr="00B23C83" w:rsidRDefault="005465B5" w:rsidP="00047E44">
            <w:pPr>
              <w:pStyle w:val="TableTextDecimalAlign"/>
            </w:pPr>
            <w:r w:rsidRPr="00B23C83">
              <w:t>40.0 (677)</w:t>
            </w:r>
          </w:p>
        </w:tc>
        <w:tc>
          <w:tcPr>
            <w:tcW w:w="1587" w:type="dxa"/>
          </w:tcPr>
          <w:p w14:paraId="33CAEBD2" w14:textId="77777777" w:rsidR="005465B5" w:rsidRPr="00B23C83" w:rsidRDefault="005465B5" w:rsidP="00047E44">
            <w:pPr>
              <w:pStyle w:val="TableTextDecimalAlign"/>
            </w:pPr>
            <w:r w:rsidRPr="00B23C83">
              <w:t>30.6 (13,613)</w:t>
            </w:r>
          </w:p>
        </w:tc>
        <w:tc>
          <w:tcPr>
            <w:tcW w:w="1587" w:type="dxa"/>
          </w:tcPr>
          <w:p w14:paraId="0AC5B3FB" w14:textId="77777777" w:rsidR="005465B5" w:rsidRPr="00B23C83" w:rsidRDefault="005465B5" w:rsidP="00047E44">
            <w:pPr>
              <w:pStyle w:val="TableTextDecimalAlign"/>
            </w:pPr>
            <w:r w:rsidRPr="00B23C83">
              <w:t>3.1 (1,148)</w:t>
            </w:r>
          </w:p>
        </w:tc>
        <w:tc>
          <w:tcPr>
            <w:tcW w:w="1587" w:type="dxa"/>
          </w:tcPr>
          <w:p w14:paraId="5D964BBF" w14:textId="77777777" w:rsidR="005465B5" w:rsidRPr="00B23C83" w:rsidRDefault="005465B5" w:rsidP="00047E44">
            <w:pPr>
              <w:pStyle w:val="TableTextDecimalAlign"/>
            </w:pPr>
            <w:r w:rsidRPr="00B23C83">
              <w:t>43.8 (845)</w:t>
            </w:r>
          </w:p>
        </w:tc>
        <w:tc>
          <w:tcPr>
            <w:tcW w:w="1587" w:type="dxa"/>
          </w:tcPr>
          <w:p w14:paraId="69E4B4A0" w14:textId="77777777" w:rsidR="005465B5" w:rsidRPr="00B23C83" w:rsidRDefault="005465B5" w:rsidP="00047E44">
            <w:pPr>
              <w:pStyle w:val="TableTextDecimalAlign"/>
            </w:pPr>
            <w:r w:rsidRPr="00B23C83">
              <w:t>21.3 (6,224)</w:t>
            </w:r>
          </w:p>
        </w:tc>
      </w:tr>
      <w:tr w:rsidR="005465B5" w:rsidRPr="00B23C83" w14:paraId="7D8F02A7" w14:textId="77777777" w:rsidTr="001E231E">
        <w:trPr>
          <w:trHeight w:val="111"/>
        </w:trPr>
        <w:tc>
          <w:tcPr>
            <w:tcW w:w="1279" w:type="dxa"/>
            <w:vMerge/>
          </w:tcPr>
          <w:p w14:paraId="3E7E29A9"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09111B01" w14:textId="77777777" w:rsidR="005465B5" w:rsidRPr="00B23C83" w:rsidRDefault="005465B5" w:rsidP="00047E44">
            <w:pPr>
              <w:pStyle w:val="TableTextCA"/>
            </w:pPr>
            <w:r w:rsidRPr="00B23C83">
              <w:t>2017</w:t>
            </w:r>
          </w:p>
        </w:tc>
        <w:tc>
          <w:tcPr>
            <w:tcW w:w="1587" w:type="dxa"/>
          </w:tcPr>
          <w:p w14:paraId="7045AA56" w14:textId="77777777" w:rsidR="005465B5" w:rsidRPr="00B23C83" w:rsidRDefault="005465B5" w:rsidP="00047E44">
            <w:pPr>
              <w:pStyle w:val="TableTextDecimalAlign"/>
            </w:pPr>
            <w:r w:rsidRPr="00B23C83">
              <w:t>35.7 (664)</w:t>
            </w:r>
          </w:p>
        </w:tc>
        <w:tc>
          <w:tcPr>
            <w:tcW w:w="1587" w:type="dxa"/>
          </w:tcPr>
          <w:p w14:paraId="3BA48F31" w14:textId="77777777" w:rsidR="005465B5" w:rsidRPr="00B23C83" w:rsidRDefault="005465B5" w:rsidP="00047E44">
            <w:pPr>
              <w:pStyle w:val="TableTextDecimalAlign"/>
            </w:pPr>
            <w:r w:rsidRPr="00B23C83">
              <w:t>29.1 (14,424)</w:t>
            </w:r>
          </w:p>
        </w:tc>
        <w:tc>
          <w:tcPr>
            <w:tcW w:w="1587" w:type="dxa"/>
          </w:tcPr>
          <w:p w14:paraId="33161EA6" w14:textId="77777777" w:rsidR="005465B5" w:rsidRPr="00B23C83" w:rsidRDefault="005465B5" w:rsidP="00047E44">
            <w:pPr>
              <w:pStyle w:val="TableTextDecimalAlign"/>
            </w:pPr>
            <w:r w:rsidRPr="00B23C83">
              <w:t>3.5 (1,079)</w:t>
            </w:r>
          </w:p>
        </w:tc>
        <w:tc>
          <w:tcPr>
            <w:tcW w:w="1587" w:type="dxa"/>
          </w:tcPr>
          <w:p w14:paraId="72A28398" w14:textId="77777777" w:rsidR="005465B5" w:rsidRPr="00B23C83" w:rsidRDefault="005465B5" w:rsidP="00047E44">
            <w:pPr>
              <w:pStyle w:val="TableTextDecimalAlign"/>
            </w:pPr>
            <w:r w:rsidRPr="00B23C83">
              <w:t>44.7 (711)</w:t>
            </w:r>
          </w:p>
        </w:tc>
        <w:tc>
          <w:tcPr>
            <w:tcW w:w="1587" w:type="dxa"/>
          </w:tcPr>
          <w:p w14:paraId="5F9F4E63" w14:textId="77777777" w:rsidR="005465B5" w:rsidRPr="00B23C83" w:rsidRDefault="005465B5" w:rsidP="00047E44">
            <w:pPr>
              <w:pStyle w:val="TableTextDecimalAlign"/>
            </w:pPr>
            <w:r w:rsidRPr="00B23C83">
              <w:t>19.8 (6,308)</w:t>
            </w:r>
          </w:p>
        </w:tc>
      </w:tr>
      <w:tr w:rsidR="005465B5" w:rsidRPr="00B23C83" w14:paraId="58482A86" w14:textId="77777777" w:rsidTr="001E231E">
        <w:trPr>
          <w:trHeight w:val="111"/>
        </w:trPr>
        <w:tc>
          <w:tcPr>
            <w:tcW w:w="1279" w:type="dxa"/>
            <w:vMerge w:val="restart"/>
          </w:tcPr>
          <w:p w14:paraId="7265C6F0" w14:textId="77777777" w:rsidR="005465B5" w:rsidRPr="00B23C83" w:rsidRDefault="005465B5" w:rsidP="00047E44">
            <w:pPr>
              <w:pStyle w:val="TableText"/>
            </w:pPr>
            <w:r w:rsidRPr="00B23C83">
              <w:t>Fusidic acid</w:t>
            </w:r>
          </w:p>
        </w:tc>
        <w:tc>
          <w:tcPr>
            <w:tcW w:w="703" w:type="dxa"/>
          </w:tcPr>
          <w:p w14:paraId="458DD235" w14:textId="77777777" w:rsidR="005465B5" w:rsidRPr="00B23C83" w:rsidRDefault="005465B5" w:rsidP="00047E44">
            <w:pPr>
              <w:pStyle w:val="TableTextCA"/>
            </w:pPr>
            <w:r w:rsidRPr="00B23C83">
              <w:t>2015</w:t>
            </w:r>
          </w:p>
        </w:tc>
        <w:tc>
          <w:tcPr>
            <w:tcW w:w="1587" w:type="dxa"/>
          </w:tcPr>
          <w:p w14:paraId="6CC6202E" w14:textId="77777777" w:rsidR="005465B5" w:rsidRPr="00B23C83" w:rsidRDefault="005465B5" w:rsidP="00047E44">
            <w:pPr>
              <w:pStyle w:val="TableTextDecimalAlign"/>
            </w:pPr>
            <w:r w:rsidRPr="00B23C83">
              <w:t>5.7 (646)</w:t>
            </w:r>
          </w:p>
        </w:tc>
        <w:tc>
          <w:tcPr>
            <w:tcW w:w="1587" w:type="dxa"/>
          </w:tcPr>
          <w:p w14:paraId="07CD7841" w14:textId="77777777" w:rsidR="005465B5" w:rsidRPr="00B23C83" w:rsidRDefault="005465B5" w:rsidP="00047E44">
            <w:pPr>
              <w:pStyle w:val="TableTextDecimalAlign"/>
            </w:pPr>
            <w:r w:rsidRPr="00B23C83">
              <w:t>3.8 (12,457)</w:t>
            </w:r>
          </w:p>
        </w:tc>
        <w:tc>
          <w:tcPr>
            <w:tcW w:w="1587" w:type="dxa"/>
          </w:tcPr>
          <w:p w14:paraId="708B0CAF" w14:textId="77777777" w:rsidR="005465B5" w:rsidRPr="00B23C83" w:rsidRDefault="005465B5" w:rsidP="00047E44">
            <w:pPr>
              <w:pStyle w:val="TableTextDecimalAlign"/>
            </w:pPr>
            <w:r w:rsidRPr="00B23C83">
              <w:t>0.9 (860)</w:t>
            </w:r>
          </w:p>
        </w:tc>
        <w:tc>
          <w:tcPr>
            <w:tcW w:w="1587" w:type="dxa"/>
          </w:tcPr>
          <w:p w14:paraId="217282D2" w14:textId="77777777" w:rsidR="005465B5" w:rsidRPr="00B23C83" w:rsidRDefault="005465B5" w:rsidP="00047E44">
            <w:pPr>
              <w:pStyle w:val="TableTextDecimalAlign"/>
            </w:pPr>
            <w:r w:rsidRPr="00B23C83">
              <w:t>9.1 (889)</w:t>
            </w:r>
          </w:p>
        </w:tc>
        <w:tc>
          <w:tcPr>
            <w:tcW w:w="1587" w:type="dxa"/>
          </w:tcPr>
          <w:p w14:paraId="411185D6" w14:textId="77777777" w:rsidR="005465B5" w:rsidRPr="00B23C83" w:rsidRDefault="005465B5" w:rsidP="00047E44">
            <w:pPr>
              <w:pStyle w:val="TableTextDecimalAlign"/>
            </w:pPr>
            <w:r w:rsidRPr="00B23C83">
              <w:t>5.8 (5,670)</w:t>
            </w:r>
          </w:p>
        </w:tc>
      </w:tr>
      <w:tr w:rsidR="005465B5" w:rsidRPr="00B23C83" w14:paraId="11EF40DC" w14:textId="77777777" w:rsidTr="001E231E">
        <w:trPr>
          <w:trHeight w:val="111"/>
        </w:trPr>
        <w:tc>
          <w:tcPr>
            <w:tcW w:w="1279" w:type="dxa"/>
            <w:vMerge/>
          </w:tcPr>
          <w:p w14:paraId="639430F7"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47276F36" w14:textId="77777777" w:rsidR="005465B5" w:rsidRPr="00B23C83" w:rsidRDefault="005465B5" w:rsidP="00047E44">
            <w:pPr>
              <w:pStyle w:val="TableTextCA"/>
            </w:pPr>
            <w:r w:rsidRPr="00B23C83">
              <w:t>2016</w:t>
            </w:r>
          </w:p>
        </w:tc>
        <w:tc>
          <w:tcPr>
            <w:tcW w:w="1587" w:type="dxa"/>
          </w:tcPr>
          <w:p w14:paraId="4EE251A5" w14:textId="77777777" w:rsidR="005465B5" w:rsidRPr="00B23C83" w:rsidRDefault="005465B5" w:rsidP="00047E44">
            <w:pPr>
              <w:pStyle w:val="TableTextDecimalAlign"/>
            </w:pPr>
            <w:r w:rsidRPr="00B23C83">
              <w:t>7.6 (683)</w:t>
            </w:r>
          </w:p>
        </w:tc>
        <w:tc>
          <w:tcPr>
            <w:tcW w:w="1587" w:type="dxa"/>
          </w:tcPr>
          <w:p w14:paraId="5B62F76A" w14:textId="77777777" w:rsidR="005465B5" w:rsidRPr="00B23C83" w:rsidRDefault="005465B5" w:rsidP="00047E44">
            <w:pPr>
              <w:pStyle w:val="TableTextDecimalAlign"/>
            </w:pPr>
            <w:r w:rsidRPr="00B23C83">
              <w:t>3.6 (13,677)</w:t>
            </w:r>
          </w:p>
        </w:tc>
        <w:tc>
          <w:tcPr>
            <w:tcW w:w="1587" w:type="dxa"/>
          </w:tcPr>
          <w:p w14:paraId="7EBA7A7E" w14:textId="77777777" w:rsidR="005465B5" w:rsidRPr="00B23C83" w:rsidRDefault="005465B5" w:rsidP="00047E44">
            <w:pPr>
              <w:pStyle w:val="TableTextDecimalAlign"/>
            </w:pPr>
            <w:r w:rsidRPr="00B23C83">
              <w:t>1.2 (1,147)</w:t>
            </w:r>
          </w:p>
        </w:tc>
        <w:tc>
          <w:tcPr>
            <w:tcW w:w="1587" w:type="dxa"/>
          </w:tcPr>
          <w:p w14:paraId="52FA1D92" w14:textId="77777777" w:rsidR="005465B5" w:rsidRPr="00B23C83" w:rsidRDefault="005465B5" w:rsidP="00047E44">
            <w:pPr>
              <w:pStyle w:val="TableTextDecimalAlign"/>
            </w:pPr>
            <w:r w:rsidRPr="00B23C83">
              <w:t>11.5 (906)</w:t>
            </w:r>
          </w:p>
        </w:tc>
        <w:tc>
          <w:tcPr>
            <w:tcW w:w="1587" w:type="dxa"/>
          </w:tcPr>
          <w:p w14:paraId="604D5629" w14:textId="77777777" w:rsidR="005465B5" w:rsidRPr="00B23C83" w:rsidRDefault="005465B5" w:rsidP="00047E44">
            <w:pPr>
              <w:pStyle w:val="TableTextDecimalAlign"/>
            </w:pPr>
            <w:r w:rsidRPr="00B23C83">
              <w:t>5.0 (6,209)</w:t>
            </w:r>
          </w:p>
        </w:tc>
      </w:tr>
      <w:tr w:rsidR="005465B5" w:rsidRPr="00B23C83" w14:paraId="2E0FF58A" w14:textId="77777777" w:rsidTr="001E231E">
        <w:trPr>
          <w:trHeight w:val="111"/>
        </w:trPr>
        <w:tc>
          <w:tcPr>
            <w:tcW w:w="1279" w:type="dxa"/>
            <w:vMerge/>
          </w:tcPr>
          <w:p w14:paraId="2297E2DC"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37E6C878" w14:textId="77777777" w:rsidR="005465B5" w:rsidRPr="00B23C83" w:rsidRDefault="005465B5" w:rsidP="00047E44">
            <w:pPr>
              <w:pStyle w:val="TableTextCA"/>
            </w:pPr>
            <w:r w:rsidRPr="00B23C83">
              <w:t>2017</w:t>
            </w:r>
          </w:p>
        </w:tc>
        <w:tc>
          <w:tcPr>
            <w:tcW w:w="1587" w:type="dxa"/>
          </w:tcPr>
          <w:p w14:paraId="2BA5866D" w14:textId="77777777" w:rsidR="005465B5" w:rsidRPr="00B23C83" w:rsidRDefault="005465B5" w:rsidP="00047E44">
            <w:pPr>
              <w:pStyle w:val="TableTextDecimalAlign"/>
            </w:pPr>
            <w:r w:rsidRPr="00B23C83">
              <w:t>5.1 (665)</w:t>
            </w:r>
          </w:p>
        </w:tc>
        <w:tc>
          <w:tcPr>
            <w:tcW w:w="1587" w:type="dxa"/>
          </w:tcPr>
          <w:p w14:paraId="0822CD7B" w14:textId="77777777" w:rsidR="005465B5" w:rsidRPr="00B23C83" w:rsidRDefault="005465B5" w:rsidP="00047E44">
            <w:pPr>
              <w:pStyle w:val="TableTextDecimalAlign"/>
            </w:pPr>
            <w:r w:rsidRPr="00B23C83">
              <w:t>3.1 (14,518)</w:t>
            </w:r>
          </w:p>
        </w:tc>
        <w:tc>
          <w:tcPr>
            <w:tcW w:w="1587" w:type="dxa"/>
          </w:tcPr>
          <w:p w14:paraId="3A319EE8" w14:textId="77777777" w:rsidR="005465B5" w:rsidRPr="00B23C83" w:rsidRDefault="005465B5" w:rsidP="00047E44">
            <w:pPr>
              <w:pStyle w:val="TableTextDecimalAlign"/>
            </w:pPr>
            <w:r w:rsidRPr="00B23C83">
              <w:t>0.6 (1,079)</w:t>
            </w:r>
          </w:p>
        </w:tc>
        <w:tc>
          <w:tcPr>
            <w:tcW w:w="1587" w:type="dxa"/>
          </w:tcPr>
          <w:p w14:paraId="1CA9FF1A" w14:textId="77777777" w:rsidR="005465B5" w:rsidRPr="00B23C83" w:rsidRDefault="005465B5" w:rsidP="00047E44">
            <w:pPr>
              <w:pStyle w:val="TableTextDecimalAlign"/>
            </w:pPr>
            <w:r w:rsidRPr="00B23C83">
              <w:t>6.3 (763)</w:t>
            </w:r>
          </w:p>
        </w:tc>
        <w:tc>
          <w:tcPr>
            <w:tcW w:w="1587" w:type="dxa"/>
          </w:tcPr>
          <w:p w14:paraId="40AC5399" w14:textId="77777777" w:rsidR="005465B5" w:rsidRPr="00B23C83" w:rsidRDefault="005465B5" w:rsidP="00047E44">
            <w:pPr>
              <w:pStyle w:val="TableTextDecimalAlign"/>
            </w:pPr>
            <w:r w:rsidRPr="00B23C83">
              <w:t>4.6 (6,293)</w:t>
            </w:r>
          </w:p>
        </w:tc>
      </w:tr>
      <w:tr w:rsidR="005465B5" w:rsidRPr="00B23C83" w14:paraId="5FD8BD8B" w14:textId="77777777" w:rsidTr="001E231E">
        <w:trPr>
          <w:trHeight w:val="111"/>
        </w:trPr>
        <w:tc>
          <w:tcPr>
            <w:tcW w:w="1279" w:type="dxa"/>
            <w:vMerge w:val="restart"/>
          </w:tcPr>
          <w:p w14:paraId="354B8A9F" w14:textId="77777777" w:rsidR="005465B5" w:rsidRPr="00B23C83" w:rsidRDefault="005465B5" w:rsidP="00047E44">
            <w:pPr>
              <w:pStyle w:val="TableText"/>
            </w:pPr>
            <w:r w:rsidRPr="00B23C83">
              <w:t>Gentamicin</w:t>
            </w:r>
          </w:p>
        </w:tc>
        <w:tc>
          <w:tcPr>
            <w:tcW w:w="703" w:type="dxa"/>
          </w:tcPr>
          <w:p w14:paraId="2E11C749" w14:textId="77777777" w:rsidR="005465B5" w:rsidRPr="00B23C83" w:rsidRDefault="005465B5" w:rsidP="00047E44">
            <w:pPr>
              <w:pStyle w:val="TableTextCA"/>
            </w:pPr>
            <w:r w:rsidRPr="00B23C83">
              <w:t>2015</w:t>
            </w:r>
          </w:p>
        </w:tc>
        <w:tc>
          <w:tcPr>
            <w:tcW w:w="1587" w:type="dxa"/>
          </w:tcPr>
          <w:p w14:paraId="7B1706F8" w14:textId="77777777" w:rsidR="005465B5" w:rsidRPr="00B23C83" w:rsidRDefault="005465B5" w:rsidP="00047E44">
            <w:pPr>
              <w:pStyle w:val="TableTextDecimalAlign"/>
            </w:pPr>
            <w:r w:rsidRPr="00B23C83">
              <w:t>3.4 (177)</w:t>
            </w:r>
          </w:p>
        </w:tc>
        <w:tc>
          <w:tcPr>
            <w:tcW w:w="1587" w:type="dxa"/>
          </w:tcPr>
          <w:p w14:paraId="3D7354ED" w14:textId="77777777" w:rsidR="005465B5" w:rsidRPr="00B23C83" w:rsidRDefault="005465B5" w:rsidP="00047E44">
            <w:pPr>
              <w:pStyle w:val="TableTextDecimalAlign"/>
            </w:pPr>
            <w:r w:rsidRPr="00B23C83">
              <w:t>9.1 (11,798)</w:t>
            </w:r>
          </w:p>
        </w:tc>
        <w:tc>
          <w:tcPr>
            <w:tcW w:w="1587" w:type="dxa"/>
          </w:tcPr>
          <w:p w14:paraId="0C8DD341" w14:textId="77777777" w:rsidR="005465B5" w:rsidRPr="00B23C83" w:rsidRDefault="005465B5" w:rsidP="00047E44">
            <w:pPr>
              <w:pStyle w:val="TableTextDecimalAlign"/>
            </w:pPr>
            <w:r w:rsidRPr="00B23C83">
              <w:t>1.1 (822)</w:t>
            </w:r>
          </w:p>
        </w:tc>
        <w:tc>
          <w:tcPr>
            <w:tcW w:w="1587" w:type="dxa"/>
          </w:tcPr>
          <w:p w14:paraId="37EE1F35" w14:textId="77777777" w:rsidR="005465B5" w:rsidRPr="00B23C83" w:rsidRDefault="005465B5" w:rsidP="00047E44">
            <w:pPr>
              <w:pStyle w:val="TableTextDecimalAlign"/>
            </w:pPr>
            <w:r w:rsidRPr="00B23C83">
              <w:t>7.1 (283)</w:t>
            </w:r>
          </w:p>
        </w:tc>
        <w:tc>
          <w:tcPr>
            <w:tcW w:w="1587" w:type="dxa"/>
          </w:tcPr>
          <w:p w14:paraId="45300FBE" w14:textId="77777777" w:rsidR="005465B5" w:rsidRPr="00B23C83" w:rsidRDefault="005465B5" w:rsidP="00047E44">
            <w:pPr>
              <w:pStyle w:val="TableTextDecimalAlign"/>
            </w:pPr>
            <w:r w:rsidRPr="00B23C83">
              <w:t>5.5 (1,389)</w:t>
            </w:r>
          </w:p>
        </w:tc>
      </w:tr>
      <w:tr w:rsidR="005465B5" w:rsidRPr="00B23C83" w14:paraId="18E4C899" w14:textId="77777777" w:rsidTr="001E231E">
        <w:trPr>
          <w:trHeight w:val="111"/>
        </w:trPr>
        <w:tc>
          <w:tcPr>
            <w:tcW w:w="1279" w:type="dxa"/>
            <w:vMerge/>
          </w:tcPr>
          <w:p w14:paraId="18EC6F51"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41772688" w14:textId="77777777" w:rsidR="005465B5" w:rsidRPr="00B23C83" w:rsidRDefault="005465B5" w:rsidP="00047E44">
            <w:pPr>
              <w:pStyle w:val="TableTextCA"/>
            </w:pPr>
            <w:r w:rsidRPr="00B23C83">
              <w:t>2016</w:t>
            </w:r>
          </w:p>
        </w:tc>
        <w:tc>
          <w:tcPr>
            <w:tcW w:w="1587" w:type="dxa"/>
          </w:tcPr>
          <w:p w14:paraId="130DFA6A" w14:textId="77777777" w:rsidR="005465B5" w:rsidRPr="00B23C83" w:rsidRDefault="005465B5" w:rsidP="00047E44">
            <w:pPr>
              <w:pStyle w:val="TableTextDecimalAlign"/>
            </w:pPr>
            <w:r w:rsidRPr="00B23C83">
              <w:t>4.8 (208)</w:t>
            </w:r>
          </w:p>
        </w:tc>
        <w:tc>
          <w:tcPr>
            <w:tcW w:w="1587" w:type="dxa"/>
          </w:tcPr>
          <w:p w14:paraId="1A4C612B" w14:textId="77777777" w:rsidR="005465B5" w:rsidRPr="00B23C83" w:rsidRDefault="005465B5" w:rsidP="00047E44">
            <w:pPr>
              <w:pStyle w:val="TableTextDecimalAlign"/>
            </w:pPr>
            <w:r w:rsidRPr="00B23C83">
              <w:t>10.5 (13,130)</w:t>
            </w:r>
          </w:p>
        </w:tc>
        <w:tc>
          <w:tcPr>
            <w:tcW w:w="1587" w:type="dxa"/>
          </w:tcPr>
          <w:p w14:paraId="7F386BFC" w14:textId="77777777" w:rsidR="005465B5" w:rsidRPr="00B23C83" w:rsidRDefault="005465B5" w:rsidP="00047E44">
            <w:pPr>
              <w:pStyle w:val="TableTextDecimalAlign"/>
            </w:pPr>
            <w:r w:rsidRPr="00B23C83">
              <w:t>0.5 (1,117)</w:t>
            </w:r>
          </w:p>
        </w:tc>
        <w:tc>
          <w:tcPr>
            <w:tcW w:w="1587" w:type="dxa"/>
          </w:tcPr>
          <w:p w14:paraId="329399AF" w14:textId="77777777" w:rsidR="005465B5" w:rsidRPr="00B23C83" w:rsidRDefault="005465B5" w:rsidP="00047E44">
            <w:pPr>
              <w:pStyle w:val="TableTextDecimalAlign"/>
            </w:pPr>
            <w:r w:rsidRPr="00B23C83">
              <w:t>6.6 (288)</w:t>
            </w:r>
          </w:p>
        </w:tc>
        <w:tc>
          <w:tcPr>
            <w:tcW w:w="1587" w:type="dxa"/>
          </w:tcPr>
          <w:p w14:paraId="637BA138" w14:textId="77777777" w:rsidR="005465B5" w:rsidRPr="00B23C83" w:rsidRDefault="005465B5" w:rsidP="00047E44">
            <w:pPr>
              <w:pStyle w:val="TableTextDecimalAlign"/>
            </w:pPr>
            <w:r w:rsidRPr="00B23C83">
              <w:t>5.9 (1,540)</w:t>
            </w:r>
          </w:p>
        </w:tc>
      </w:tr>
      <w:tr w:rsidR="005465B5" w:rsidRPr="00B23C83" w14:paraId="6B332275" w14:textId="77777777" w:rsidTr="001E231E">
        <w:trPr>
          <w:trHeight w:val="111"/>
        </w:trPr>
        <w:tc>
          <w:tcPr>
            <w:tcW w:w="1279" w:type="dxa"/>
            <w:vMerge/>
          </w:tcPr>
          <w:p w14:paraId="1BF05499"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6DEA4234" w14:textId="77777777" w:rsidR="005465B5" w:rsidRPr="00B23C83" w:rsidRDefault="005465B5" w:rsidP="00047E44">
            <w:pPr>
              <w:pStyle w:val="TableTextCA"/>
            </w:pPr>
            <w:r w:rsidRPr="00B23C83">
              <w:t>2017</w:t>
            </w:r>
          </w:p>
        </w:tc>
        <w:tc>
          <w:tcPr>
            <w:tcW w:w="1587" w:type="dxa"/>
          </w:tcPr>
          <w:p w14:paraId="4EFAAFD0" w14:textId="77777777" w:rsidR="005465B5" w:rsidRPr="00B23C83" w:rsidRDefault="005465B5" w:rsidP="00047E44">
            <w:pPr>
              <w:pStyle w:val="TableTextDecimalAlign"/>
            </w:pPr>
            <w:r w:rsidRPr="00B23C83">
              <w:t>7.2 (222)</w:t>
            </w:r>
          </w:p>
        </w:tc>
        <w:tc>
          <w:tcPr>
            <w:tcW w:w="1587" w:type="dxa"/>
          </w:tcPr>
          <w:p w14:paraId="0237A033" w14:textId="77777777" w:rsidR="005465B5" w:rsidRPr="00B23C83" w:rsidRDefault="005465B5" w:rsidP="00047E44">
            <w:pPr>
              <w:pStyle w:val="TableTextDecimalAlign"/>
            </w:pPr>
            <w:r w:rsidRPr="00B23C83">
              <w:t>10.7 (13,827)</w:t>
            </w:r>
          </w:p>
        </w:tc>
        <w:tc>
          <w:tcPr>
            <w:tcW w:w="1587" w:type="dxa"/>
          </w:tcPr>
          <w:p w14:paraId="2B096BA4" w14:textId="77777777" w:rsidR="005465B5" w:rsidRPr="00B23C83" w:rsidRDefault="005465B5" w:rsidP="00047E44">
            <w:pPr>
              <w:pStyle w:val="TableTextDecimalAlign"/>
            </w:pPr>
            <w:r w:rsidRPr="00B23C83">
              <w:t>0.7 (1,076)</w:t>
            </w:r>
          </w:p>
        </w:tc>
        <w:tc>
          <w:tcPr>
            <w:tcW w:w="1587" w:type="dxa"/>
          </w:tcPr>
          <w:p w14:paraId="23734561" w14:textId="77777777" w:rsidR="005465B5" w:rsidRPr="00B23C83" w:rsidRDefault="005465B5" w:rsidP="00047E44">
            <w:pPr>
              <w:pStyle w:val="TableTextDecimalAlign"/>
            </w:pPr>
            <w:r w:rsidRPr="00B23C83">
              <w:t>7.1 (225)</w:t>
            </w:r>
          </w:p>
        </w:tc>
        <w:tc>
          <w:tcPr>
            <w:tcW w:w="1587" w:type="dxa"/>
          </w:tcPr>
          <w:p w14:paraId="183959B5" w14:textId="77777777" w:rsidR="005465B5" w:rsidRPr="00B23C83" w:rsidRDefault="005465B5" w:rsidP="00047E44">
            <w:pPr>
              <w:pStyle w:val="TableTextDecimalAlign"/>
            </w:pPr>
            <w:r w:rsidRPr="00B23C83">
              <w:t>5.1 (1,702)</w:t>
            </w:r>
          </w:p>
        </w:tc>
      </w:tr>
      <w:tr w:rsidR="005465B5" w:rsidRPr="00B23C83" w14:paraId="4BCF7B40" w14:textId="77777777" w:rsidTr="001E231E">
        <w:trPr>
          <w:trHeight w:val="111"/>
        </w:trPr>
        <w:tc>
          <w:tcPr>
            <w:tcW w:w="1279" w:type="dxa"/>
            <w:vMerge w:val="restart"/>
          </w:tcPr>
          <w:p w14:paraId="23BDDB11" w14:textId="77777777" w:rsidR="005465B5" w:rsidRPr="00B23C83" w:rsidRDefault="005465B5" w:rsidP="00047E44">
            <w:pPr>
              <w:pStyle w:val="TableText"/>
            </w:pPr>
            <w:r w:rsidRPr="00B23C83">
              <w:t>Linezolid</w:t>
            </w:r>
          </w:p>
        </w:tc>
        <w:tc>
          <w:tcPr>
            <w:tcW w:w="703" w:type="dxa"/>
          </w:tcPr>
          <w:p w14:paraId="4589D8B1" w14:textId="77777777" w:rsidR="005465B5" w:rsidRPr="00B23C83" w:rsidRDefault="005465B5" w:rsidP="00047E44">
            <w:pPr>
              <w:pStyle w:val="TableTextCA"/>
            </w:pPr>
            <w:r w:rsidRPr="00B23C83">
              <w:t>2015</w:t>
            </w:r>
          </w:p>
        </w:tc>
        <w:tc>
          <w:tcPr>
            <w:tcW w:w="1587" w:type="dxa"/>
          </w:tcPr>
          <w:p w14:paraId="544ADD02" w14:textId="77777777" w:rsidR="005465B5" w:rsidRPr="00B23C83" w:rsidRDefault="005465B5" w:rsidP="00047E44">
            <w:pPr>
              <w:pStyle w:val="TableTextDecimalAlign"/>
            </w:pPr>
            <w:r w:rsidRPr="00B23C83">
              <w:t>0.0 (475)</w:t>
            </w:r>
          </w:p>
        </w:tc>
        <w:tc>
          <w:tcPr>
            <w:tcW w:w="1587" w:type="dxa"/>
          </w:tcPr>
          <w:p w14:paraId="570D8658" w14:textId="77777777" w:rsidR="005465B5" w:rsidRPr="00B23C83" w:rsidRDefault="005465B5" w:rsidP="00047E44">
            <w:pPr>
              <w:pStyle w:val="TableTextDecimalAlign"/>
            </w:pPr>
            <w:r w:rsidRPr="00B23C83">
              <w:t>0.1 (7,171)</w:t>
            </w:r>
          </w:p>
        </w:tc>
        <w:tc>
          <w:tcPr>
            <w:tcW w:w="1587" w:type="dxa"/>
          </w:tcPr>
          <w:p w14:paraId="3CE7B808" w14:textId="77777777" w:rsidR="005465B5" w:rsidRPr="00B23C83" w:rsidRDefault="009F674E" w:rsidP="00047E44">
            <w:pPr>
              <w:pStyle w:val="TableTextDecimalAlign"/>
            </w:pPr>
            <w:r w:rsidRPr="00B23C83">
              <w:t>nd</w:t>
            </w:r>
          </w:p>
        </w:tc>
        <w:tc>
          <w:tcPr>
            <w:tcW w:w="1587" w:type="dxa"/>
          </w:tcPr>
          <w:p w14:paraId="208BF17C" w14:textId="77777777" w:rsidR="005465B5" w:rsidRPr="00B23C83" w:rsidRDefault="005465B5" w:rsidP="00047E44">
            <w:pPr>
              <w:pStyle w:val="TableTextDecimalAlign"/>
            </w:pPr>
            <w:r w:rsidRPr="00B23C83">
              <w:t>0.1 (740)</w:t>
            </w:r>
          </w:p>
        </w:tc>
        <w:tc>
          <w:tcPr>
            <w:tcW w:w="1587" w:type="dxa"/>
          </w:tcPr>
          <w:p w14:paraId="33BBEF13" w14:textId="77777777" w:rsidR="005465B5" w:rsidRPr="00B23C83" w:rsidRDefault="005465B5" w:rsidP="00047E44">
            <w:pPr>
              <w:pStyle w:val="TableTextDecimalAlign"/>
            </w:pPr>
            <w:r w:rsidRPr="00B23C83">
              <w:t>0.2 (5,075)</w:t>
            </w:r>
          </w:p>
        </w:tc>
      </w:tr>
      <w:tr w:rsidR="005465B5" w:rsidRPr="00B23C83" w14:paraId="2B1287DF" w14:textId="77777777" w:rsidTr="001E231E">
        <w:trPr>
          <w:trHeight w:val="111"/>
        </w:trPr>
        <w:tc>
          <w:tcPr>
            <w:tcW w:w="1279" w:type="dxa"/>
            <w:vMerge/>
          </w:tcPr>
          <w:p w14:paraId="71B82DCC"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41C1EC5C" w14:textId="77777777" w:rsidR="005465B5" w:rsidRPr="00B23C83" w:rsidRDefault="005465B5" w:rsidP="00047E44">
            <w:pPr>
              <w:pStyle w:val="TableTextCA"/>
            </w:pPr>
            <w:r w:rsidRPr="00B23C83">
              <w:t>2016</w:t>
            </w:r>
          </w:p>
        </w:tc>
        <w:tc>
          <w:tcPr>
            <w:tcW w:w="1587" w:type="dxa"/>
          </w:tcPr>
          <w:p w14:paraId="47956C00" w14:textId="77777777" w:rsidR="005465B5" w:rsidRPr="00B23C83" w:rsidRDefault="005465B5" w:rsidP="00047E44">
            <w:pPr>
              <w:pStyle w:val="TableTextDecimalAlign"/>
            </w:pPr>
            <w:r w:rsidRPr="00B23C83">
              <w:t>0.0 (508)</w:t>
            </w:r>
          </w:p>
        </w:tc>
        <w:tc>
          <w:tcPr>
            <w:tcW w:w="1587" w:type="dxa"/>
          </w:tcPr>
          <w:p w14:paraId="4A5D0907" w14:textId="77777777" w:rsidR="005465B5" w:rsidRPr="00B23C83" w:rsidRDefault="005465B5" w:rsidP="00047E44">
            <w:pPr>
              <w:pStyle w:val="TableTextDecimalAlign"/>
            </w:pPr>
            <w:r w:rsidRPr="00B23C83">
              <w:t>0.0 (7,609)</w:t>
            </w:r>
          </w:p>
        </w:tc>
        <w:tc>
          <w:tcPr>
            <w:tcW w:w="1587" w:type="dxa"/>
          </w:tcPr>
          <w:p w14:paraId="6E3020E4" w14:textId="77777777" w:rsidR="005465B5" w:rsidRPr="00B23C83" w:rsidRDefault="009F674E" w:rsidP="00047E44">
            <w:pPr>
              <w:pStyle w:val="TableTextDecimalAlign"/>
            </w:pPr>
            <w:r w:rsidRPr="00B23C83">
              <w:t>nd</w:t>
            </w:r>
          </w:p>
        </w:tc>
        <w:tc>
          <w:tcPr>
            <w:tcW w:w="1587" w:type="dxa"/>
          </w:tcPr>
          <w:p w14:paraId="476AB261" w14:textId="77777777" w:rsidR="005465B5" w:rsidRPr="00B23C83" w:rsidRDefault="005465B5" w:rsidP="00047E44">
            <w:pPr>
              <w:pStyle w:val="TableTextDecimalAlign"/>
            </w:pPr>
            <w:r w:rsidRPr="00B23C83">
              <w:t>0.1 (790)</w:t>
            </w:r>
          </w:p>
        </w:tc>
        <w:tc>
          <w:tcPr>
            <w:tcW w:w="1587" w:type="dxa"/>
          </w:tcPr>
          <w:p w14:paraId="634A0E46" w14:textId="77777777" w:rsidR="005465B5" w:rsidRPr="00B23C83" w:rsidRDefault="005465B5" w:rsidP="00047E44">
            <w:pPr>
              <w:pStyle w:val="TableTextDecimalAlign"/>
            </w:pPr>
            <w:r w:rsidRPr="00B23C83">
              <w:t>0.1 (5,666)</w:t>
            </w:r>
          </w:p>
        </w:tc>
      </w:tr>
      <w:tr w:rsidR="005465B5" w:rsidRPr="00B23C83" w14:paraId="6CBAAA4A" w14:textId="77777777" w:rsidTr="001E231E">
        <w:trPr>
          <w:trHeight w:val="111"/>
        </w:trPr>
        <w:tc>
          <w:tcPr>
            <w:tcW w:w="1279" w:type="dxa"/>
            <w:vMerge/>
          </w:tcPr>
          <w:p w14:paraId="00F333D5"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0D18203D" w14:textId="77777777" w:rsidR="005465B5" w:rsidRPr="00B23C83" w:rsidRDefault="005465B5" w:rsidP="00047E44">
            <w:pPr>
              <w:pStyle w:val="TableTextCA"/>
            </w:pPr>
            <w:r w:rsidRPr="00B23C83">
              <w:t>2017</w:t>
            </w:r>
          </w:p>
        </w:tc>
        <w:tc>
          <w:tcPr>
            <w:tcW w:w="1587" w:type="dxa"/>
          </w:tcPr>
          <w:p w14:paraId="71997DEE" w14:textId="77777777" w:rsidR="005465B5" w:rsidRPr="00B23C83" w:rsidRDefault="005465B5" w:rsidP="00047E44">
            <w:pPr>
              <w:pStyle w:val="TableTextDecimalAlign"/>
            </w:pPr>
            <w:r w:rsidRPr="00B23C83">
              <w:t>0.0 (504)</w:t>
            </w:r>
          </w:p>
        </w:tc>
        <w:tc>
          <w:tcPr>
            <w:tcW w:w="1587" w:type="dxa"/>
          </w:tcPr>
          <w:p w14:paraId="2880FA87" w14:textId="77777777" w:rsidR="005465B5" w:rsidRPr="00B23C83" w:rsidRDefault="005465B5" w:rsidP="00047E44">
            <w:pPr>
              <w:pStyle w:val="TableTextDecimalAlign"/>
            </w:pPr>
            <w:r w:rsidRPr="00B23C83">
              <w:t>0.1 (7,941)</w:t>
            </w:r>
          </w:p>
        </w:tc>
        <w:tc>
          <w:tcPr>
            <w:tcW w:w="1587" w:type="dxa"/>
          </w:tcPr>
          <w:p w14:paraId="7717CDDA" w14:textId="77777777" w:rsidR="005465B5" w:rsidRPr="00B23C83" w:rsidRDefault="009F674E" w:rsidP="00047E44">
            <w:pPr>
              <w:pStyle w:val="TableTextDecimalAlign"/>
            </w:pPr>
            <w:r w:rsidRPr="00B23C83">
              <w:t>nd</w:t>
            </w:r>
          </w:p>
        </w:tc>
        <w:tc>
          <w:tcPr>
            <w:tcW w:w="1587" w:type="dxa"/>
          </w:tcPr>
          <w:p w14:paraId="674128F7" w14:textId="77777777" w:rsidR="005465B5" w:rsidRPr="00B23C83" w:rsidRDefault="005465B5" w:rsidP="00047E44">
            <w:pPr>
              <w:pStyle w:val="TableTextDecimalAlign"/>
            </w:pPr>
            <w:r w:rsidRPr="00B23C83">
              <w:t>0.2 (650)</w:t>
            </w:r>
          </w:p>
        </w:tc>
        <w:tc>
          <w:tcPr>
            <w:tcW w:w="1587" w:type="dxa"/>
          </w:tcPr>
          <w:p w14:paraId="49CD86D6" w14:textId="77777777" w:rsidR="005465B5" w:rsidRPr="00B23C83" w:rsidRDefault="005465B5" w:rsidP="00047E44">
            <w:pPr>
              <w:pStyle w:val="TableTextDecimalAlign"/>
            </w:pPr>
            <w:r w:rsidRPr="00B23C83">
              <w:t>0.1 (5,723)</w:t>
            </w:r>
          </w:p>
        </w:tc>
      </w:tr>
      <w:tr w:rsidR="005465B5" w:rsidRPr="00B23C83" w14:paraId="64C90033" w14:textId="77777777" w:rsidTr="001E231E">
        <w:trPr>
          <w:trHeight w:val="111"/>
        </w:trPr>
        <w:tc>
          <w:tcPr>
            <w:tcW w:w="1279" w:type="dxa"/>
            <w:vMerge w:val="restart"/>
          </w:tcPr>
          <w:p w14:paraId="5023BDF6" w14:textId="77777777" w:rsidR="005465B5" w:rsidRPr="00B23C83" w:rsidRDefault="005465B5" w:rsidP="00047E44">
            <w:pPr>
              <w:pStyle w:val="TableText"/>
            </w:pPr>
            <w:r w:rsidRPr="00B23C83">
              <w:t>Rifampicin</w:t>
            </w:r>
          </w:p>
        </w:tc>
        <w:tc>
          <w:tcPr>
            <w:tcW w:w="703" w:type="dxa"/>
          </w:tcPr>
          <w:p w14:paraId="063B618F" w14:textId="77777777" w:rsidR="005465B5" w:rsidRPr="00B23C83" w:rsidRDefault="005465B5" w:rsidP="00047E44">
            <w:pPr>
              <w:pStyle w:val="TableTextCA"/>
            </w:pPr>
            <w:r w:rsidRPr="00B23C83">
              <w:t>2015</w:t>
            </w:r>
          </w:p>
        </w:tc>
        <w:tc>
          <w:tcPr>
            <w:tcW w:w="1587" w:type="dxa"/>
          </w:tcPr>
          <w:p w14:paraId="2F1A6099" w14:textId="77777777" w:rsidR="005465B5" w:rsidRPr="00B23C83" w:rsidRDefault="005465B5" w:rsidP="00047E44">
            <w:pPr>
              <w:pStyle w:val="TableTextDecimalAlign"/>
            </w:pPr>
            <w:r w:rsidRPr="00B23C83">
              <w:t>1.1 (645)</w:t>
            </w:r>
          </w:p>
        </w:tc>
        <w:tc>
          <w:tcPr>
            <w:tcW w:w="1587" w:type="dxa"/>
          </w:tcPr>
          <w:p w14:paraId="21F8A985" w14:textId="77777777" w:rsidR="005465B5" w:rsidRPr="00B23C83" w:rsidRDefault="005465B5" w:rsidP="00047E44">
            <w:pPr>
              <w:pStyle w:val="TableTextDecimalAlign"/>
            </w:pPr>
            <w:r w:rsidRPr="00B23C83">
              <w:t>0.8 (12,499)</w:t>
            </w:r>
          </w:p>
        </w:tc>
        <w:tc>
          <w:tcPr>
            <w:tcW w:w="1587" w:type="dxa"/>
          </w:tcPr>
          <w:p w14:paraId="5B8C2849" w14:textId="77777777" w:rsidR="005465B5" w:rsidRPr="00B23C83" w:rsidRDefault="005465B5" w:rsidP="00047E44">
            <w:pPr>
              <w:pStyle w:val="TableTextDecimalAlign"/>
            </w:pPr>
            <w:r w:rsidRPr="00B23C83">
              <w:t>0.2 (860)</w:t>
            </w:r>
          </w:p>
        </w:tc>
        <w:tc>
          <w:tcPr>
            <w:tcW w:w="1587" w:type="dxa"/>
          </w:tcPr>
          <w:p w14:paraId="2AF2519C" w14:textId="77777777" w:rsidR="005465B5" w:rsidRPr="00B23C83" w:rsidRDefault="005465B5" w:rsidP="00047E44">
            <w:pPr>
              <w:pStyle w:val="TableTextDecimalAlign"/>
            </w:pPr>
            <w:r w:rsidRPr="00B23C83">
              <w:t>0.5 (884)</w:t>
            </w:r>
          </w:p>
        </w:tc>
        <w:tc>
          <w:tcPr>
            <w:tcW w:w="1587" w:type="dxa"/>
          </w:tcPr>
          <w:p w14:paraId="2D31A663" w14:textId="77777777" w:rsidR="005465B5" w:rsidRPr="00B23C83" w:rsidRDefault="005465B5" w:rsidP="00047E44">
            <w:pPr>
              <w:pStyle w:val="TableTextDecimalAlign"/>
            </w:pPr>
            <w:r w:rsidRPr="00B23C83">
              <w:t>0.8 (5,627)</w:t>
            </w:r>
          </w:p>
        </w:tc>
      </w:tr>
      <w:tr w:rsidR="005465B5" w:rsidRPr="00B23C83" w14:paraId="20D2EC83" w14:textId="77777777" w:rsidTr="001E231E">
        <w:trPr>
          <w:trHeight w:val="111"/>
        </w:trPr>
        <w:tc>
          <w:tcPr>
            <w:tcW w:w="1279" w:type="dxa"/>
            <w:vMerge/>
          </w:tcPr>
          <w:p w14:paraId="0E19955F"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0684261F" w14:textId="77777777" w:rsidR="005465B5" w:rsidRPr="00B23C83" w:rsidRDefault="005465B5" w:rsidP="00047E44">
            <w:pPr>
              <w:pStyle w:val="TableTextCA"/>
            </w:pPr>
            <w:r w:rsidRPr="00B23C83">
              <w:t>2016</w:t>
            </w:r>
          </w:p>
        </w:tc>
        <w:tc>
          <w:tcPr>
            <w:tcW w:w="1587" w:type="dxa"/>
          </w:tcPr>
          <w:p w14:paraId="16B7271D" w14:textId="77777777" w:rsidR="005465B5" w:rsidRPr="00B23C83" w:rsidRDefault="005465B5" w:rsidP="00047E44">
            <w:pPr>
              <w:pStyle w:val="TableTextDecimalAlign"/>
            </w:pPr>
            <w:r w:rsidRPr="00B23C83">
              <w:t>1.5 (612)</w:t>
            </w:r>
          </w:p>
        </w:tc>
        <w:tc>
          <w:tcPr>
            <w:tcW w:w="1587" w:type="dxa"/>
          </w:tcPr>
          <w:p w14:paraId="0B6451B0" w14:textId="77777777" w:rsidR="005465B5" w:rsidRPr="00B23C83" w:rsidRDefault="005465B5" w:rsidP="00047E44">
            <w:pPr>
              <w:pStyle w:val="TableTextDecimalAlign"/>
            </w:pPr>
            <w:r w:rsidRPr="00B23C83">
              <w:t>0.7 (13,559)</w:t>
            </w:r>
          </w:p>
        </w:tc>
        <w:tc>
          <w:tcPr>
            <w:tcW w:w="1587" w:type="dxa"/>
          </w:tcPr>
          <w:p w14:paraId="229E91B9" w14:textId="77777777" w:rsidR="005465B5" w:rsidRPr="00B23C83" w:rsidRDefault="005465B5" w:rsidP="00047E44">
            <w:pPr>
              <w:pStyle w:val="TableTextDecimalAlign"/>
            </w:pPr>
            <w:r w:rsidRPr="00B23C83">
              <w:t>0.2 (1,116)</w:t>
            </w:r>
          </w:p>
        </w:tc>
        <w:tc>
          <w:tcPr>
            <w:tcW w:w="1587" w:type="dxa"/>
          </w:tcPr>
          <w:p w14:paraId="3849364E" w14:textId="77777777" w:rsidR="005465B5" w:rsidRPr="00B23C83" w:rsidRDefault="005465B5" w:rsidP="00047E44">
            <w:pPr>
              <w:pStyle w:val="TableTextDecimalAlign"/>
            </w:pPr>
            <w:r w:rsidRPr="00B23C83">
              <w:t>0.5 (775)</w:t>
            </w:r>
          </w:p>
        </w:tc>
        <w:tc>
          <w:tcPr>
            <w:tcW w:w="1587" w:type="dxa"/>
          </w:tcPr>
          <w:p w14:paraId="6BB52ED7" w14:textId="77777777" w:rsidR="005465B5" w:rsidRPr="00B23C83" w:rsidRDefault="005465B5" w:rsidP="00047E44">
            <w:pPr>
              <w:pStyle w:val="TableTextDecimalAlign"/>
            </w:pPr>
            <w:r w:rsidRPr="00B23C83">
              <w:t>0.4 (5,968)</w:t>
            </w:r>
          </w:p>
        </w:tc>
      </w:tr>
      <w:tr w:rsidR="005465B5" w:rsidRPr="00B23C83" w14:paraId="29406900" w14:textId="77777777" w:rsidTr="001E231E">
        <w:trPr>
          <w:trHeight w:val="111"/>
        </w:trPr>
        <w:tc>
          <w:tcPr>
            <w:tcW w:w="1279" w:type="dxa"/>
            <w:vMerge/>
          </w:tcPr>
          <w:p w14:paraId="56C8218C"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56BBEE65" w14:textId="77777777" w:rsidR="005465B5" w:rsidRPr="00B23C83" w:rsidRDefault="005465B5" w:rsidP="00047E44">
            <w:pPr>
              <w:pStyle w:val="TableTextCA"/>
            </w:pPr>
            <w:r w:rsidRPr="00B23C83">
              <w:t>2017</w:t>
            </w:r>
          </w:p>
        </w:tc>
        <w:tc>
          <w:tcPr>
            <w:tcW w:w="1587" w:type="dxa"/>
          </w:tcPr>
          <w:p w14:paraId="02B5802C" w14:textId="77777777" w:rsidR="005465B5" w:rsidRPr="00B23C83" w:rsidRDefault="005465B5" w:rsidP="00047E44">
            <w:pPr>
              <w:pStyle w:val="TableTextDecimalAlign"/>
            </w:pPr>
            <w:r w:rsidRPr="00B23C83">
              <w:t>0.9 (576)</w:t>
            </w:r>
          </w:p>
        </w:tc>
        <w:tc>
          <w:tcPr>
            <w:tcW w:w="1587" w:type="dxa"/>
          </w:tcPr>
          <w:p w14:paraId="0802C58B" w14:textId="77777777" w:rsidR="005465B5" w:rsidRPr="00B23C83" w:rsidRDefault="005465B5" w:rsidP="00047E44">
            <w:pPr>
              <w:pStyle w:val="TableTextDecimalAlign"/>
            </w:pPr>
            <w:r w:rsidRPr="00B23C83">
              <w:t>0.8 (14,398)</w:t>
            </w:r>
          </w:p>
        </w:tc>
        <w:tc>
          <w:tcPr>
            <w:tcW w:w="1587" w:type="dxa"/>
          </w:tcPr>
          <w:p w14:paraId="6D6129C1" w14:textId="77777777" w:rsidR="005465B5" w:rsidRPr="00B23C83" w:rsidRDefault="005465B5" w:rsidP="00047E44">
            <w:pPr>
              <w:pStyle w:val="TableTextDecimalAlign"/>
            </w:pPr>
            <w:r w:rsidRPr="00B23C83">
              <w:t>0.2 (1,077)</w:t>
            </w:r>
          </w:p>
        </w:tc>
        <w:tc>
          <w:tcPr>
            <w:tcW w:w="1587" w:type="dxa"/>
          </w:tcPr>
          <w:p w14:paraId="438BD427" w14:textId="77777777" w:rsidR="005465B5" w:rsidRPr="00B23C83" w:rsidRDefault="005465B5" w:rsidP="00047E44">
            <w:pPr>
              <w:pStyle w:val="TableTextDecimalAlign"/>
            </w:pPr>
            <w:r w:rsidRPr="00B23C83">
              <w:t>0.3 (669)</w:t>
            </w:r>
          </w:p>
        </w:tc>
        <w:tc>
          <w:tcPr>
            <w:tcW w:w="1587" w:type="dxa"/>
          </w:tcPr>
          <w:p w14:paraId="6656C13F" w14:textId="77777777" w:rsidR="005465B5" w:rsidRPr="00B23C83" w:rsidRDefault="005465B5" w:rsidP="00047E44">
            <w:pPr>
              <w:pStyle w:val="TableTextDecimalAlign"/>
            </w:pPr>
            <w:r w:rsidRPr="00B23C83">
              <w:t>0.4 (6,055)</w:t>
            </w:r>
          </w:p>
        </w:tc>
      </w:tr>
      <w:tr w:rsidR="005465B5" w:rsidRPr="00B23C83" w14:paraId="592C9CDA" w14:textId="77777777" w:rsidTr="001E231E">
        <w:trPr>
          <w:trHeight w:val="111"/>
        </w:trPr>
        <w:tc>
          <w:tcPr>
            <w:tcW w:w="1279" w:type="dxa"/>
            <w:vMerge w:val="restart"/>
          </w:tcPr>
          <w:p w14:paraId="2708FA0C" w14:textId="77777777" w:rsidR="005465B5" w:rsidRPr="00B23C83" w:rsidRDefault="005465B5" w:rsidP="00047E44">
            <w:pPr>
              <w:pStyle w:val="TableText"/>
            </w:pPr>
            <w:r w:rsidRPr="00B23C83">
              <w:t>Teicoplanin</w:t>
            </w:r>
          </w:p>
        </w:tc>
        <w:tc>
          <w:tcPr>
            <w:tcW w:w="703" w:type="dxa"/>
          </w:tcPr>
          <w:p w14:paraId="1E6D580E" w14:textId="77777777" w:rsidR="005465B5" w:rsidRPr="00B23C83" w:rsidRDefault="005465B5" w:rsidP="00047E44">
            <w:pPr>
              <w:pStyle w:val="TableTextCA"/>
            </w:pPr>
            <w:r w:rsidRPr="00B23C83">
              <w:t>2015</w:t>
            </w:r>
          </w:p>
        </w:tc>
        <w:tc>
          <w:tcPr>
            <w:tcW w:w="1587" w:type="dxa"/>
          </w:tcPr>
          <w:p w14:paraId="63D7E5AE" w14:textId="77777777" w:rsidR="005465B5" w:rsidRPr="00B23C83" w:rsidRDefault="005465B5" w:rsidP="00047E44">
            <w:pPr>
              <w:pStyle w:val="TableTextDecimalAlign"/>
            </w:pPr>
            <w:r w:rsidRPr="00B23C83">
              <w:t>0.0 (73)</w:t>
            </w:r>
          </w:p>
        </w:tc>
        <w:tc>
          <w:tcPr>
            <w:tcW w:w="1587" w:type="dxa"/>
          </w:tcPr>
          <w:p w14:paraId="6C9320D2" w14:textId="77777777" w:rsidR="005465B5" w:rsidRPr="00B23C83" w:rsidRDefault="005465B5" w:rsidP="00047E44">
            <w:pPr>
              <w:pStyle w:val="TableTextDecimalAlign"/>
            </w:pPr>
            <w:r w:rsidRPr="00B23C83">
              <w:t>0.0 (6,627)</w:t>
            </w:r>
          </w:p>
        </w:tc>
        <w:tc>
          <w:tcPr>
            <w:tcW w:w="1587" w:type="dxa"/>
          </w:tcPr>
          <w:p w14:paraId="635F059C" w14:textId="77777777" w:rsidR="005465B5" w:rsidRPr="00B23C83" w:rsidRDefault="005465B5" w:rsidP="00047E44">
            <w:pPr>
              <w:pStyle w:val="TableTextDecimalAlign"/>
            </w:pPr>
            <w:r w:rsidRPr="00B23C83">
              <w:t>0.0 (819)</w:t>
            </w:r>
          </w:p>
        </w:tc>
        <w:tc>
          <w:tcPr>
            <w:tcW w:w="1587" w:type="dxa"/>
          </w:tcPr>
          <w:p w14:paraId="4F670C1C" w14:textId="77777777" w:rsidR="005465B5" w:rsidRPr="00B23C83" w:rsidRDefault="005465B5" w:rsidP="00047E44">
            <w:pPr>
              <w:pStyle w:val="TableTextDecimalAlign"/>
            </w:pPr>
            <w:r w:rsidRPr="00B23C83">
              <w:t>0.0 (130)</w:t>
            </w:r>
          </w:p>
        </w:tc>
        <w:tc>
          <w:tcPr>
            <w:tcW w:w="1587" w:type="dxa"/>
          </w:tcPr>
          <w:p w14:paraId="3F48713A" w14:textId="77777777" w:rsidR="005465B5" w:rsidRPr="00B23C83" w:rsidRDefault="005465B5" w:rsidP="00047E44">
            <w:pPr>
              <w:pStyle w:val="TableTextDecimalAlign"/>
            </w:pPr>
            <w:r w:rsidRPr="00B23C83">
              <w:t>0.0 (260)</w:t>
            </w:r>
          </w:p>
        </w:tc>
      </w:tr>
      <w:tr w:rsidR="005465B5" w:rsidRPr="00B23C83" w14:paraId="723724C3" w14:textId="77777777" w:rsidTr="001E231E">
        <w:trPr>
          <w:trHeight w:val="111"/>
        </w:trPr>
        <w:tc>
          <w:tcPr>
            <w:tcW w:w="1279" w:type="dxa"/>
            <w:vMerge/>
          </w:tcPr>
          <w:p w14:paraId="1F8A4EC8"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17FD249A" w14:textId="77777777" w:rsidR="005465B5" w:rsidRPr="00B23C83" w:rsidRDefault="005465B5" w:rsidP="00047E44">
            <w:pPr>
              <w:pStyle w:val="TableTextCA"/>
            </w:pPr>
            <w:r w:rsidRPr="00B23C83">
              <w:t>2016</w:t>
            </w:r>
          </w:p>
        </w:tc>
        <w:tc>
          <w:tcPr>
            <w:tcW w:w="1587" w:type="dxa"/>
          </w:tcPr>
          <w:p w14:paraId="6571E888" w14:textId="77777777" w:rsidR="005465B5" w:rsidRPr="00B23C83" w:rsidRDefault="005465B5" w:rsidP="00047E44">
            <w:pPr>
              <w:pStyle w:val="TableTextDecimalAlign"/>
            </w:pPr>
            <w:r w:rsidRPr="00B23C83">
              <w:t>0.0 (78)</w:t>
            </w:r>
          </w:p>
        </w:tc>
        <w:tc>
          <w:tcPr>
            <w:tcW w:w="1587" w:type="dxa"/>
          </w:tcPr>
          <w:p w14:paraId="5DF29946" w14:textId="77777777" w:rsidR="005465B5" w:rsidRPr="00B23C83" w:rsidRDefault="005465B5" w:rsidP="00047E44">
            <w:pPr>
              <w:pStyle w:val="TableTextDecimalAlign"/>
            </w:pPr>
            <w:r w:rsidRPr="00B23C83">
              <w:t>0.0 (7,206)</w:t>
            </w:r>
          </w:p>
        </w:tc>
        <w:tc>
          <w:tcPr>
            <w:tcW w:w="1587" w:type="dxa"/>
          </w:tcPr>
          <w:p w14:paraId="3EEEF38A" w14:textId="77777777" w:rsidR="005465B5" w:rsidRPr="00B23C83" w:rsidRDefault="005465B5" w:rsidP="00047E44">
            <w:pPr>
              <w:pStyle w:val="TableTextDecimalAlign"/>
            </w:pPr>
            <w:r w:rsidRPr="00B23C83">
              <w:t>0.0 (1,108)</w:t>
            </w:r>
          </w:p>
        </w:tc>
        <w:tc>
          <w:tcPr>
            <w:tcW w:w="1587" w:type="dxa"/>
          </w:tcPr>
          <w:p w14:paraId="7001B831" w14:textId="77777777" w:rsidR="005465B5" w:rsidRPr="00B23C83" w:rsidRDefault="005465B5" w:rsidP="00047E44">
            <w:pPr>
              <w:pStyle w:val="TableTextDecimalAlign"/>
            </w:pPr>
            <w:r w:rsidRPr="00B23C83">
              <w:t>0.0 (136)</w:t>
            </w:r>
          </w:p>
        </w:tc>
        <w:tc>
          <w:tcPr>
            <w:tcW w:w="1587" w:type="dxa"/>
          </w:tcPr>
          <w:p w14:paraId="0D041F73" w14:textId="77777777" w:rsidR="005465B5" w:rsidRPr="00B23C83" w:rsidRDefault="005465B5" w:rsidP="00047E44">
            <w:pPr>
              <w:pStyle w:val="TableTextDecimalAlign"/>
            </w:pPr>
            <w:r w:rsidRPr="00B23C83">
              <w:t>0.0 (292)</w:t>
            </w:r>
          </w:p>
        </w:tc>
      </w:tr>
      <w:tr w:rsidR="005465B5" w:rsidRPr="00B23C83" w14:paraId="0EDDB2B1" w14:textId="77777777" w:rsidTr="001E231E">
        <w:trPr>
          <w:trHeight w:val="111"/>
        </w:trPr>
        <w:tc>
          <w:tcPr>
            <w:tcW w:w="1279" w:type="dxa"/>
            <w:vMerge/>
          </w:tcPr>
          <w:p w14:paraId="488A5090"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7D418ABC" w14:textId="77777777" w:rsidR="005465B5" w:rsidRPr="00B23C83" w:rsidRDefault="005465B5" w:rsidP="00047E44">
            <w:pPr>
              <w:pStyle w:val="TableTextCA"/>
            </w:pPr>
            <w:r w:rsidRPr="00B23C83">
              <w:t>2017</w:t>
            </w:r>
          </w:p>
        </w:tc>
        <w:tc>
          <w:tcPr>
            <w:tcW w:w="1587" w:type="dxa"/>
          </w:tcPr>
          <w:p w14:paraId="56745A1D" w14:textId="77777777" w:rsidR="005465B5" w:rsidRPr="00B23C83" w:rsidRDefault="005465B5" w:rsidP="00047E44">
            <w:pPr>
              <w:pStyle w:val="TableTextDecimalAlign"/>
            </w:pPr>
            <w:r w:rsidRPr="00B23C83">
              <w:t>0.0 (93)</w:t>
            </w:r>
          </w:p>
        </w:tc>
        <w:tc>
          <w:tcPr>
            <w:tcW w:w="1587" w:type="dxa"/>
          </w:tcPr>
          <w:p w14:paraId="48B1E247" w14:textId="77777777" w:rsidR="005465B5" w:rsidRPr="00B23C83" w:rsidRDefault="005465B5" w:rsidP="00047E44">
            <w:pPr>
              <w:pStyle w:val="TableTextDecimalAlign"/>
            </w:pPr>
            <w:r w:rsidRPr="00B23C83">
              <w:t>0.0 (7,362)</w:t>
            </w:r>
          </w:p>
        </w:tc>
        <w:tc>
          <w:tcPr>
            <w:tcW w:w="1587" w:type="dxa"/>
          </w:tcPr>
          <w:p w14:paraId="6B428C2A" w14:textId="77777777" w:rsidR="005465B5" w:rsidRPr="00B23C83" w:rsidRDefault="005465B5" w:rsidP="00047E44">
            <w:pPr>
              <w:pStyle w:val="TableTextDecimalAlign"/>
            </w:pPr>
            <w:r w:rsidRPr="00B23C83">
              <w:t>0.0 (1,044)</w:t>
            </w:r>
          </w:p>
        </w:tc>
        <w:tc>
          <w:tcPr>
            <w:tcW w:w="1587" w:type="dxa"/>
          </w:tcPr>
          <w:p w14:paraId="7308274F" w14:textId="77777777" w:rsidR="005465B5" w:rsidRPr="00B23C83" w:rsidRDefault="005465B5" w:rsidP="00047E44">
            <w:pPr>
              <w:pStyle w:val="TableTextDecimalAlign"/>
            </w:pPr>
            <w:r w:rsidRPr="00B23C83">
              <w:t>0.0 (94)</w:t>
            </w:r>
          </w:p>
        </w:tc>
        <w:tc>
          <w:tcPr>
            <w:tcW w:w="1587" w:type="dxa"/>
          </w:tcPr>
          <w:p w14:paraId="1AD8EBE0" w14:textId="77777777" w:rsidR="005465B5" w:rsidRPr="00B23C83" w:rsidRDefault="005465B5" w:rsidP="00047E44">
            <w:pPr>
              <w:pStyle w:val="TableTextDecimalAlign"/>
            </w:pPr>
            <w:r w:rsidRPr="00B23C83">
              <w:t>0.0 (268)</w:t>
            </w:r>
          </w:p>
        </w:tc>
      </w:tr>
      <w:tr w:rsidR="005465B5" w:rsidRPr="00B23C83" w14:paraId="0B942B3D" w14:textId="77777777" w:rsidTr="001E231E">
        <w:trPr>
          <w:trHeight w:val="111"/>
        </w:trPr>
        <w:tc>
          <w:tcPr>
            <w:tcW w:w="1279" w:type="dxa"/>
            <w:vMerge w:val="restart"/>
          </w:tcPr>
          <w:p w14:paraId="6A1CDA42" w14:textId="77777777" w:rsidR="005465B5" w:rsidRPr="00B23C83" w:rsidRDefault="005465B5" w:rsidP="00047E44">
            <w:pPr>
              <w:pStyle w:val="TableText"/>
            </w:pPr>
            <w:r w:rsidRPr="00B23C83">
              <w:t>Tetracycline/doxycycline</w:t>
            </w:r>
          </w:p>
        </w:tc>
        <w:tc>
          <w:tcPr>
            <w:tcW w:w="703" w:type="dxa"/>
          </w:tcPr>
          <w:p w14:paraId="6FEE0B63" w14:textId="77777777" w:rsidR="005465B5" w:rsidRPr="00B23C83" w:rsidRDefault="005465B5" w:rsidP="00047E44">
            <w:pPr>
              <w:pStyle w:val="TableTextCA"/>
            </w:pPr>
            <w:r w:rsidRPr="00B23C83">
              <w:t>2015</w:t>
            </w:r>
          </w:p>
        </w:tc>
        <w:tc>
          <w:tcPr>
            <w:tcW w:w="1587" w:type="dxa"/>
          </w:tcPr>
          <w:p w14:paraId="1A37C702" w14:textId="77777777" w:rsidR="005465B5" w:rsidRPr="00B23C83" w:rsidRDefault="005465B5" w:rsidP="00047E44">
            <w:pPr>
              <w:pStyle w:val="TableTextDecimalAlign"/>
            </w:pPr>
            <w:r w:rsidRPr="00B23C83">
              <w:t>12.4 (643)</w:t>
            </w:r>
          </w:p>
        </w:tc>
        <w:tc>
          <w:tcPr>
            <w:tcW w:w="1587" w:type="dxa"/>
          </w:tcPr>
          <w:p w14:paraId="68DA5CE2" w14:textId="77777777" w:rsidR="005465B5" w:rsidRPr="00B23C83" w:rsidRDefault="005465B5" w:rsidP="00047E44">
            <w:pPr>
              <w:pStyle w:val="TableTextDecimalAlign"/>
            </w:pPr>
            <w:r w:rsidRPr="00B23C83">
              <w:t>12.9 (12,693)</w:t>
            </w:r>
          </w:p>
        </w:tc>
        <w:tc>
          <w:tcPr>
            <w:tcW w:w="1587" w:type="dxa"/>
          </w:tcPr>
          <w:p w14:paraId="1C2A3D0B" w14:textId="77777777" w:rsidR="005465B5" w:rsidRPr="00B23C83" w:rsidRDefault="005465B5" w:rsidP="00047E44">
            <w:pPr>
              <w:pStyle w:val="TableTextDecimalAlign"/>
            </w:pPr>
            <w:r w:rsidRPr="00B23C83">
              <w:t>0.9 (859)</w:t>
            </w:r>
          </w:p>
        </w:tc>
        <w:tc>
          <w:tcPr>
            <w:tcW w:w="1587" w:type="dxa"/>
          </w:tcPr>
          <w:p w14:paraId="1B749AE7" w14:textId="77777777" w:rsidR="005465B5" w:rsidRPr="00B23C83" w:rsidRDefault="005465B5" w:rsidP="00047E44">
            <w:pPr>
              <w:pStyle w:val="TableTextDecimalAlign"/>
            </w:pPr>
            <w:r w:rsidRPr="00B23C83">
              <w:t>11.0 (842)</w:t>
            </w:r>
          </w:p>
        </w:tc>
        <w:tc>
          <w:tcPr>
            <w:tcW w:w="1587" w:type="dxa"/>
          </w:tcPr>
          <w:p w14:paraId="63674378" w14:textId="77777777" w:rsidR="005465B5" w:rsidRPr="00B23C83" w:rsidRDefault="005465B5" w:rsidP="00047E44">
            <w:pPr>
              <w:pStyle w:val="TableTextDecimalAlign"/>
            </w:pPr>
            <w:r w:rsidRPr="00B23C83">
              <w:t>6.0 (5,314)</w:t>
            </w:r>
          </w:p>
        </w:tc>
      </w:tr>
      <w:tr w:rsidR="005465B5" w:rsidRPr="00B23C83" w14:paraId="0B13BB91" w14:textId="77777777" w:rsidTr="001E231E">
        <w:trPr>
          <w:trHeight w:val="111"/>
        </w:trPr>
        <w:tc>
          <w:tcPr>
            <w:tcW w:w="1279" w:type="dxa"/>
            <w:vMerge/>
          </w:tcPr>
          <w:p w14:paraId="4E4B7211"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3F63C4C7" w14:textId="77777777" w:rsidR="005465B5" w:rsidRPr="00B23C83" w:rsidRDefault="005465B5" w:rsidP="00047E44">
            <w:pPr>
              <w:pStyle w:val="TableTextCA"/>
            </w:pPr>
            <w:r w:rsidRPr="00B23C83">
              <w:t>2016</w:t>
            </w:r>
          </w:p>
        </w:tc>
        <w:tc>
          <w:tcPr>
            <w:tcW w:w="1587" w:type="dxa"/>
          </w:tcPr>
          <w:p w14:paraId="7180CE85" w14:textId="77777777" w:rsidR="005465B5" w:rsidRPr="00B23C83" w:rsidRDefault="005465B5" w:rsidP="00047E44">
            <w:pPr>
              <w:pStyle w:val="TableTextDecimalAlign"/>
            </w:pPr>
            <w:r w:rsidRPr="00B23C83">
              <w:t>10.9 (658)</w:t>
            </w:r>
          </w:p>
        </w:tc>
        <w:tc>
          <w:tcPr>
            <w:tcW w:w="1587" w:type="dxa"/>
          </w:tcPr>
          <w:p w14:paraId="757FC869" w14:textId="77777777" w:rsidR="005465B5" w:rsidRPr="00B23C83" w:rsidRDefault="005465B5" w:rsidP="00047E44">
            <w:pPr>
              <w:pStyle w:val="TableTextDecimalAlign"/>
            </w:pPr>
            <w:r w:rsidRPr="00B23C83">
              <w:t>12.5 (13,571)</w:t>
            </w:r>
          </w:p>
        </w:tc>
        <w:tc>
          <w:tcPr>
            <w:tcW w:w="1587" w:type="dxa"/>
          </w:tcPr>
          <w:p w14:paraId="42386D57" w14:textId="77777777" w:rsidR="005465B5" w:rsidRPr="00B23C83" w:rsidRDefault="005465B5" w:rsidP="00047E44">
            <w:pPr>
              <w:pStyle w:val="TableTextDecimalAlign"/>
            </w:pPr>
            <w:r w:rsidRPr="00B23C83">
              <w:t>2.5 (1,140)</w:t>
            </w:r>
          </w:p>
        </w:tc>
        <w:tc>
          <w:tcPr>
            <w:tcW w:w="1587" w:type="dxa"/>
          </w:tcPr>
          <w:p w14:paraId="09C76C90" w14:textId="77777777" w:rsidR="005465B5" w:rsidRPr="00B23C83" w:rsidRDefault="005465B5" w:rsidP="00047E44">
            <w:pPr>
              <w:pStyle w:val="TableTextDecimalAlign"/>
            </w:pPr>
            <w:r w:rsidRPr="00B23C83">
              <w:t>13.0 (844)</w:t>
            </w:r>
          </w:p>
        </w:tc>
        <w:tc>
          <w:tcPr>
            <w:tcW w:w="1587" w:type="dxa"/>
          </w:tcPr>
          <w:p w14:paraId="429C8E81" w14:textId="77777777" w:rsidR="005465B5" w:rsidRPr="00B23C83" w:rsidRDefault="005465B5" w:rsidP="00047E44">
            <w:pPr>
              <w:pStyle w:val="TableTextDecimalAlign"/>
            </w:pPr>
            <w:r w:rsidRPr="00B23C83">
              <w:t>5.1 (5,783)</w:t>
            </w:r>
          </w:p>
        </w:tc>
      </w:tr>
      <w:tr w:rsidR="005465B5" w:rsidRPr="00B23C83" w14:paraId="290C267F" w14:textId="77777777" w:rsidTr="001E231E">
        <w:trPr>
          <w:trHeight w:val="111"/>
        </w:trPr>
        <w:tc>
          <w:tcPr>
            <w:tcW w:w="1279" w:type="dxa"/>
            <w:vMerge/>
          </w:tcPr>
          <w:p w14:paraId="0F0F4ED8"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59506B8A" w14:textId="77777777" w:rsidR="005465B5" w:rsidRPr="00B23C83" w:rsidRDefault="005465B5" w:rsidP="00047E44">
            <w:pPr>
              <w:pStyle w:val="TableTextCA"/>
            </w:pPr>
            <w:r w:rsidRPr="00B23C83">
              <w:t>2017</w:t>
            </w:r>
          </w:p>
        </w:tc>
        <w:tc>
          <w:tcPr>
            <w:tcW w:w="1587" w:type="dxa"/>
          </w:tcPr>
          <w:p w14:paraId="7D3A7A60" w14:textId="77777777" w:rsidR="005465B5" w:rsidRPr="00B23C83" w:rsidRDefault="005465B5" w:rsidP="00047E44">
            <w:pPr>
              <w:pStyle w:val="TableTextDecimalAlign"/>
            </w:pPr>
            <w:r w:rsidRPr="00B23C83">
              <w:t>13.5 (639)</w:t>
            </w:r>
          </w:p>
        </w:tc>
        <w:tc>
          <w:tcPr>
            <w:tcW w:w="1587" w:type="dxa"/>
          </w:tcPr>
          <w:p w14:paraId="4775AEA2" w14:textId="77777777" w:rsidR="005465B5" w:rsidRPr="00B23C83" w:rsidRDefault="005465B5" w:rsidP="00047E44">
            <w:pPr>
              <w:pStyle w:val="TableTextDecimalAlign"/>
            </w:pPr>
            <w:r w:rsidRPr="00B23C83">
              <w:t>12.0 (14,093)</w:t>
            </w:r>
          </w:p>
        </w:tc>
        <w:tc>
          <w:tcPr>
            <w:tcW w:w="1587" w:type="dxa"/>
          </w:tcPr>
          <w:p w14:paraId="08B95D23" w14:textId="77777777" w:rsidR="005465B5" w:rsidRPr="00B23C83" w:rsidRDefault="005465B5" w:rsidP="00047E44">
            <w:pPr>
              <w:pStyle w:val="TableTextDecimalAlign"/>
            </w:pPr>
            <w:r w:rsidRPr="00B23C83">
              <w:t>0.7 (1,075)</w:t>
            </w:r>
          </w:p>
        </w:tc>
        <w:tc>
          <w:tcPr>
            <w:tcW w:w="1587" w:type="dxa"/>
          </w:tcPr>
          <w:p w14:paraId="4A36CADA" w14:textId="77777777" w:rsidR="005465B5" w:rsidRPr="00B23C83" w:rsidRDefault="005465B5" w:rsidP="00047E44">
            <w:pPr>
              <w:pStyle w:val="TableTextDecimalAlign"/>
            </w:pPr>
            <w:r w:rsidRPr="00B23C83">
              <w:t>12.2 (712)</w:t>
            </w:r>
          </w:p>
        </w:tc>
        <w:tc>
          <w:tcPr>
            <w:tcW w:w="1587" w:type="dxa"/>
          </w:tcPr>
          <w:p w14:paraId="3310DD72" w14:textId="77777777" w:rsidR="005465B5" w:rsidRPr="00B23C83" w:rsidRDefault="005465B5" w:rsidP="00047E44">
            <w:pPr>
              <w:pStyle w:val="TableTextDecimalAlign"/>
            </w:pPr>
            <w:r w:rsidRPr="00B23C83">
              <w:t>4.8 (5,842)</w:t>
            </w:r>
          </w:p>
        </w:tc>
      </w:tr>
      <w:tr w:rsidR="005465B5" w:rsidRPr="00B23C83" w14:paraId="6DC93F37" w14:textId="77777777" w:rsidTr="001E231E">
        <w:trPr>
          <w:trHeight w:val="111"/>
        </w:trPr>
        <w:tc>
          <w:tcPr>
            <w:tcW w:w="1279" w:type="dxa"/>
            <w:vMerge w:val="restart"/>
          </w:tcPr>
          <w:p w14:paraId="522DA5EF" w14:textId="77777777" w:rsidR="005465B5" w:rsidRPr="00B23C83" w:rsidRDefault="005465B5" w:rsidP="00047E44">
            <w:pPr>
              <w:pStyle w:val="TableText"/>
            </w:pPr>
            <w:r w:rsidRPr="00B23C83">
              <w:t>Trimethoprim–sulfamethoxazole</w:t>
            </w:r>
          </w:p>
        </w:tc>
        <w:tc>
          <w:tcPr>
            <w:tcW w:w="703" w:type="dxa"/>
          </w:tcPr>
          <w:p w14:paraId="3C43ACD3" w14:textId="77777777" w:rsidR="005465B5" w:rsidRPr="00B23C83" w:rsidRDefault="005465B5" w:rsidP="00047E44">
            <w:pPr>
              <w:pStyle w:val="TableTextCA"/>
            </w:pPr>
            <w:r w:rsidRPr="00B23C83">
              <w:t>2015</w:t>
            </w:r>
          </w:p>
        </w:tc>
        <w:tc>
          <w:tcPr>
            <w:tcW w:w="1587" w:type="dxa"/>
          </w:tcPr>
          <w:p w14:paraId="0B49DCD1" w14:textId="77777777" w:rsidR="005465B5" w:rsidRPr="00B23C83" w:rsidRDefault="005465B5" w:rsidP="00047E44">
            <w:pPr>
              <w:pStyle w:val="TableTextDecimalAlign"/>
            </w:pPr>
            <w:r w:rsidRPr="00B23C83">
              <w:t>7.7 (648)</w:t>
            </w:r>
          </w:p>
        </w:tc>
        <w:tc>
          <w:tcPr>
            <w:tcW w:w="1587" w:type="dxa"/>
          </w:tcPr>
          <w:p w14:paraId="2BA90050" w14:textId="77777777" w:rsidR="005465B5" w:rsidRPr="00B23C83" w:rsidRDefault="005465B5" w:rsidP="00047E44">
            <w:pPr>
              <w:pStyle w:val="TableTextDecimalAlign"/>
            </w:pPr>
            <w:r w:rsidRPr="00B23C83">
              <w:t>7.3 (12,094)</w:t>
            </w:r>
          </w:p>
        </w:tc>
        <w:tc>
          <w:tcPr>
            <w:tcW w:w="1587" w:type="dxa"/>
          </w:tcPr>
          <w:p w14:paraId="0D7DD45B" w14:textId="77777777" w:rsidR="005465B5" w:rsidRPr="00B23C83" w:rsidRDefault="005465B5" w:rsidP="00047E44">
            <w:pPr>
              <w:pStyle w:val="TableTextDecimalAlign"/>
            </w:pPr>
            <w:r w:rsidRPr="00B23C83">
              <w:t>1.9 (864)</w:t>
            </w:r>
          </w:p>
        </w:tc>
        <w:tc>
          <w:tcPr>
            <w:tcW w:w="1587" w:type="dxa"/>
          </w:tcPr>
          <w:p w14:paraId="2F4871FD" w14:textId="77777777" w:rsidR="005465B5" w:rsidRPr="00B23C83" w:rsidRDefault="005465B5" w:rsidP="00047E44">
            <w:pPr>
              <w:pStyle w:val="TableTextDecimalAlign"/>
            </w:pPr>
            <w:r w:rsidRPr="00B23C83">
              <w:t>6.7 (841)</w:t>
            </w:r>
          </w:p>
        </w:tc>
        <w:tc>
          <w:tcPr>
            <w:tcW w:w="1587" w:type="dxa"/>
          </w:tcPr>
          <w:p w14:paraId="0949C2F7" w14:textId="77777777" w:rsidR="005465B5" w:rsidRPr="00B23C83" w:rsidRDefault="005465B5" w:rsidP="00047E44">
            <w:pPr>
              <w:pStyle w:val="TableTextDecimalAlign"/>
            </w:pPr>
            <w:r w:rsidRPr="00B23C83">
              <w:t>6.0 (5,687)</w:t>
            </w:r>
          </w:p>
        </w:tc>
      </w:tr>
      <w:tr w:rsidR="005465B5" w:rsidRPr="00B23C83" w14:paraId="08750B1C" w14:textId="77777777" w:rsidTr="001E231E">
        <w:trPr>
          <w:trHeight w:val="111"/>
        </w:trPr>
        <w:tc>
          <w:tcPr>
            <w:tcW w:w="1279" w:type="dxa"/>
            <w:vMerge/>
          </w:tcPr>
          <w:p w14:paraId="5C8B17BE"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5F1AAA1D" w14:textId="77777777" w:rsidR="005465B5" w:rsidRPr="00B23C83" w:rsidRDefault="005465B5" w:rsidP="00047E44">
            <w:pPr>
              <w:pStyle w:val="TableTextCA"/>
            </w:pPr>
            <w:r w:rsidRPr="00B23C83">
              <w:t>2016</w:t>
            </w:r>
          </w:p>
        </w:tc>
        <w:tc>
          <w:tcPr>
            <w:tcW w:w="1587" w:type="dxa"/>
          </w:tcPr>
          <w:p w14:paraId="1CFD0F6D" w14:textId="77777777" w:rsidR="005465B5" w:rsidRPr="00B23C83" w:rsidRDefault="005465B5" w:rsidP="00047E44">
            <w:pPr>
              <w:pStyle w:val="TableTextDecimalAlign"/>
            </w:pPr>
            <w:r w:rsidRPr="00B23C83">
              <w:t>6.5 (680)</w:t>
            </w:r>
          </w:p>
        </w:tc>
        <w:tc>
          <w:tcPr>
            <w:tcW w:w="1587" w:type="dxa"/>
          </w:tcPr>
          <w:p w14:paraId="334589DC" w14:textId="77777777" w:rsidR="005465B5" w:rsidRPr="00B23C83" w:rsidRDefault="005465B5" w:rsidP="00047E44">
            <w:pPr>
              <w:pStyle w:val="TableTextDecimalAlign"/>
            </w:pPr>
            <w:r w:rsidRPr="00B23C83">
              <w:t>7.2 (13,990)</w:t>
            </w:r>
          </w:p>
        </w:tc>
        <w:tc>
          <w:tcPr>
            <w:tcW w:w="1587" w:type="dxa"/>
          </w:tcPr>
          <w:p w14:paraId="0DC69EC8" w14:textId="77777777" w:rsidR="005465B5" w:rsidRPr="00B23C83" w:rsidRDefault="005465B5" w:rsidP="00047E44">
            <w:pPr>
              <w:pStyle w:val="TableTextDecimalAlign"/>
            </w:pPr>
            <w:r w:rsidRPr="00B23C83">
              <w:t>1.0 (1,149)</w:t>
            </w:r>
          </w:p>
        </w:tc>
        <w:tc>
          <w:tcPr>
            <w:tcW w:w="1587" w:type="dxa"/>
          </w:tcPr>
          <w:p w14:paraId="17C61AAD" w14:textId="77777777" w:rsidR="005465B5" w:rsidRPr="00B23C83" w:rsidRDefault="005465B5" w:rsidP="00047E44">
            <w:pPr>
              <w:pStyle w:val="TableTextDecimalAlign"/>
            </w:pPr>
            <w:r w:rsidRPr="00B23C83">
              <w:t>8.5 (843)</w:t>
            </w:r>
          </w:p>
        </w:tc>
        <w:tc>
          <w:tcPr>
            <w:tcW w:w="1587" w:type="dxa"/>
          </w:tcPr>
          <w:p w14:paraId="25FA2548" w14:textId="77777777" w:rsidR="005465B5" w:rsidRPr="00B23C83" w:rsidRDefault="005465B5" w:rsidP="00047E44">
            <w:pPr>
              <w:pStyle w:val="TableTextDecimalAlign"/>
            </w:pPr>
            <w:r w:rsidRPr="00B23C83">
              <w:t>6.1 (6,219)</w:t>
            </w:r>
          </w:p>
        </w:tc>
      </w:tr>
      <w:tr w:rsidR="005465B5" w:rsidRPr="00B23C83" w14:paraId="2724A37C" w14:textId="77777777" w:rsidTr="001E231E">
        <w:trPr>
          <w:trHeight w:val="111"/>
        </w:trPr>
        <w:tc>
          <w:tcPr>
            <w:tcW w:w="1279" w:type="dxa"/>
            <w:vMerge/>
          </w:tcPr>
          <w:p w14:paraId="0D37DD62"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3334B286" w14:textId="77777777" w:rsidR="005465B5" w:rsidRPr="00B23C83" w:rsidRDefault="005465B5" w:rsidP="00047E44">
            <w:pPr>
              <w:pStyle w:val="TableTextCA"/>
            </w:pPr>
            <w:r w:rsidRPr="00B23C83">
              <w:t>2017</w:t>
            </w:r>
          </w:p>
        </w:tc>
        <w:tc>
          <w:tcPr>
            <w:tcW w:w="1587" w:type="dxa"/>
          </w:tcPr>
          <w:p w14:paraId="07B181D2" w14:textId="77777777" w:rsidR="005465B5" w:rsidRPr="00B23C83" w:rsidRDefault="005465B5" w:rsidP="00047E44">
            <w:pPr>
              <w:pStyle w:val="TableTextDecimalAlign"/>
            </w:pPr>
            <w:r w:rsidRPr="00B23C83">
              <w:t>5.8 (667)</w:t>
            </w:r>
          </w:p>
        </w:tc>
        <w:tc>
          <w:tcPr>
            <w:tcW w:w="1587" w:type="dxa"/>
          </w:tcPr>
          <w:p w14:paraId="3FCDFF2D" w14:textId="77777777" w:rsidR="005465B5" w:rsidRPr="00B23C83" w:rsidRDefault="005465B5" w:rsidP="00047E44">
            <w:pPr>
              <w:pStyle w:val="TableTextDecimalAlign"/>
            </w:pPr>
            <w:r w:rsidRPr="00B23C83">
              <w:t>6.6 (14,682)</w:t>
            </w:r>
          </w:p>
        </w:tc>
        <w:tc>
          <w:tcPr>
            <w:tcW w:w="1587" w:type="dxa"/>
          </w:tcPr>
          <w:p w14:paraId="5CC3296D" w14:textId="77777777" w:rsidR="005465B5" w:rsidRPr="00B23C83" w:rsidRDefault="005465B5" w:rsidP="00047E44">
            <w:pPr>
              <w:pStyle w:val="TableTextDecimalAlign"/>
            </w:pPr>
            <w:r w:rsidRPr="00B23C83">
              <w:t>2.4 (1,078)</w:t>
            </w:r>
          </w:p>
        </w:tc>
        <w:tc>
          <w:tcPr>
            <w:tcW w:w="1587" w:type="dxa"/>
          </w:tcPr>
          <w:p w14:paraId="461930C2" w14:textId="77777777" w:rsidR="005465B5" w:rsidRPr="00B23C83" w:rsidRDefault="005465B5" w:rsidP="00047E44">
            <w:pPr>
              <w:pStyle w:val="TableTextDecimalAlign"/>
            </w:pPr>
            <w:r w:rsidRPr="00B23C83">
              <w:t>7.2 (712)</w:t>
            </w:r>
          </w:p>
        </w:tc>
        <w:tc>
          <w:tcPr>
            <w:tcW w:w="1587" w:type="dxa"/>
          </w:tcPr>
          <w:p w14:paraId="4F706D79" w14:textId="77777777" w:rsidR="005465B5" w:rsidRPr="00B23C83" w:rsidRDefault="005465B5" w:rsidP="00047E44">
            <w:pPr>
              <w:pStyle w:val="TableTextDecimalAlign"/>
            </w:pPr>
            <w:r w:rsidRPr="00B23C83">
              <w:t>7.0 (6,304)</w:t>
            </w:r>
          </w:p>
        </w:tc>
      </w:tr>
      <w:tr w:rsidR="005465B5" w:rsidRPr="00B23C83" w14:paraId="6686C202" w14:textId="77777777" w:rsidTr="001E231E">
        <w:trPr>
          <w:trHeight w:val="111"/>
        </w:trPr>
        <w:tc>
          <w:tcPr>
            <w:tcW w:w="1279" w:type="dxa"/>
            <w:vMerge w:val="restart"/>
          </w:tcPr>
          <w:p w14:paraId="43A08E6F" w14:textId="77777777" w:rsidR="005465B5" w:rsidRPr="00B23C83" w:rsidRDefault="005465B5" w:rsidP="00047E44">
            <w:pPr>
              <w:pStyle w:val="TableText"/>
            </w:pPr>
            <w:r w:rsidRPr="00B23C83">
              <w:t>Vancomycin</w:t>
            </w:r>
          </w:p>
        </w:tc>
        <w:tc>
          <w:tcPr>
            <w:tcW w:w="703" w:type="dxa"/>
          </w:tcPr>
          <w:p w14:paraId="01850F9F" w14:textId="77777777" w:rsidR="005465B5" w:rsidRPr="00B23C83" w:rsidRDefault="005465B5" w:rsidP="00047E44">
            <w:pPr>
              <w:pStyle w:val="TableTextCA"/>
            </w:pPr>
            <w:r w:rsidRPr="00B23C83">
              <w:t>2015</w:t>
            </w:r>
          </w:p>
        </w:tc>
        <w:tc>
          <w:tcPr>
            <w:tcW w:w="1587" w:type="dxa"/>
          </w:tcPr>
          <w:p w14:paraId="68B4EB53" w14:textId="77777777" w:rsidR="005465B5" w:rsidRPr="00B23C83" w:rsidRDefault="005465B5" w:rsidP="00047E44">
            <w:pPr>
              <w:pStyle w:val="TableTextDecimalAlign"/>
            </w:pPr>
            <w:r w:rsidRPr="00B23C83">
              <w:t>0.0 (647)</w:t>
            </w:r>
          </w:p>
        </w:tc>
        <w:tc>
          <w:tcPr>
            <w:tcW w:w="1587" w:type="dxa"/>
          </w:tcPr>
          <w:p w14:paraId="7FB4C191" w14:textId="77777777" w:rsidR="005465B5" w:rsidRPr="00B23C83" w:rsidRDefault="005465B5" w:rsidP="00047E44">
            <w:pPr>
              <w:pStyle w:val="TableTextDecimalAlign"/>
            </w:pPr>
            <w:r w:rsidRPr="00B23C83">
              <w:t>0.0 (12,615)</w:t>
            </w:r>
          </w:p>
        </w:tc>
        <w:tc>
          <w:tcPr>
            <w:tcW w:w="1587" w:type="dxa"/>
          </w:tcPr>
          <w:p w14:paraId="5472CAFD" w14:textId="77777777" w:rsidR="005465B5" w:rsidRPr="00B23C83" w:rsidRDefault="005465B5" w:rsidP="00047E44">
            <w:pPr>
              <w:pStyle w:val="TableTextDecimalAlign"/>
            </w:pPr>
            <w:r w:rsidRPr="00B23C83">
              <w:t>0.0 (848)</w:t>
            </w:r>
          </w:p>
        </w:tc>
        <w:tc>
          <w:tcPr>
            <w:tcW w:w="1587" w:type="dxa"/>
          </w:tcPr>
          <w:p w14:paraId="52E23ABA" w14:textId="77777777" w:rsidR="005465B5" w:rsidRPr="00B23C83" w:rsidRDefault="005465B5" w:rsidP="00047E44">
            <w:pPr>
              <w:pStyle w:val="TableTextDecimalAlign"/>
            </w:pPr>
            <w:r w:rsidRPr="00B23C83">
              <w:t>0.1 (887)</w:t>
            </w:r>
          </w:p>
        </w:tc>
        <w:tc>
          <w:tcPr>
            <w:tcW w:w="1587" w:type="dxa"/>
          </w:tcPr>
          <w:p w14:paraId="4BF3E436" w14:textId="77777777" w:rsidR="005465B5" w:rsidRPr="00B23C83" w:rsidRDefault="005465B5" w:rsidP="00047E44">
            <w:pPr>
              <w:pStyle w:val="TableTextDecimalAlign"/>
            </w:pPr>
            <w:r w:rsidRPr="00B23C83">
              <w:t>0.0 (5,685)</w:t>
            </w:r>
          </w:p>
        </w:tc>
      </w:tr>
      <w:tr w:rsidR="005465B5" w:rsidRPr="00B23C83" w14:paraId="0F63604F" w14:textId="77777777" w:rsidTr="001E231E">
        <w:trPr>
          <w:trHeight w:val="111"/>
        </w:trPr>
        <w:tc>
          <w:tcPr>
            <w:tcW w:w="1279" w:type="dxa"/>
            <w:vMerge/>
          </w:tcPr>
          <w:p w14:paraId="5ACDB120"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2010EFC5" w14:textId="77777777" w:rsidR="005465B5" w:rsidRPr="00B23C83" w:rsidRDefault="005465B5" w:rsidP="00047E44">
            <w:pPr>
              <w:pStyle w:val="TableTextCA"/>
            </w:pPr>
            <w:r w:rsidRPr="00B23C83">
              <w:t>2016</w:t>
            </w:r>
          </w:p>
        </w:tc>
        <w:tc>
          <w:tcPr>
            <w:tcW w:w="1587" w:type="dxa"/>
          </w:tcPr>
          <w:p w14:paraId="44CB158F" w14:textId="77777777" w:rsidR="005465B5" w:rsidRPr="00B23C83" w:rsidRDefault="005465B5" w:rsidP="00047E44">
            <w:pPr>
              <w:pStyle w:val="TableTextDecimalAlign"/>
            </w:pPr>
            <w:r w:rsidRPr="00B23C83">
              <w:t>0.0 (686)</w:t>
            </w:r>
          </w:p>
        </w:tc>
        <w:tc>
          <w:tcPr>
            <w:tcW w:w="1587" w:type="dxa"/>
          </w:tcPr>
          <w:p w14:paraId="3E06E33E" w14:textId="77777777" w:rsidR="005465B5" w:rsidRPr="00B23C83" w:rsidRDefault="005465B5" w:rsidP="00047E44">
            <w:pPr>
              <w:pStyle w:val="TableTextDecimalAlign"/>
            </w:pPr>
            <w:r w:rsidRPr="00B23C83">
              <w:t>0.0 (13,820)</w:t>
            </w:r>
          </w:p>
        </w:tc>
        <w:tc>
          <w:tcPr>
            <w:tcW w:w="1587" w:type="dxa"/>
          </w:tcPr>
          <w:p w14:paraId="2948A8A0" w14:textId="77777777" w:rsidR="005465B5" w:rsidRPr="00B23C83" w:rsidRDefault="005465B5" w:rsidP="00047E44">
            <w:pPr>
              <w:pStyle w:val="TableTextDecimalAlign"/>
            </w:pPr>
            <w:r w:rsidRPr="00B23C83">
              <w:t>0.0 (1,138)</w:t>
            </w:r>
          </w:p>
        </w:tc>
        <w:tc>
          <w:tcPr>
            <w:tcW w:w="1587" w:type="dxa"/>
          </w:tcPr>
          <w:p w14:paraId="6379D991" w14:textId="77777777" w:rsidR="005465B5" w:rsidRPr="00B23C83" w:rsidRDefault="005465B5" w:rsidP="00047E44">
            <w:pPr>
              <w:pStyle w:val="TableTextDecimalAlign"/>
            </w:pPr>
            <w:r w:rsidRPr="00B23C83">
              <w:t>0.0 (908)</w:t>
            </w:r>
          </w:p>
        </w:tc>
        <w:tc>
          <w:tcPr>
            <w:tcW w:w="1587" w:type="dxa"/>
          </w:tcPr>
          <w:p w14:paraId="549C688A" w14:textId="77777777" w:rsidR="005465B5" w:rsidRPr="00B23C83" w:rsidRDefault="005465B5" w:rsidP="00047E44">
            <w:pPr>
              <w:pStyle w:val="TableTextDecimalAlign"/>
            </w:pPr>
            <w:r w:rsidRPr="00B23C83">
              <w:t>0.0 (6,252)</w:t>
            </w:r>
          </w:p>
        </w:tc>
      </w:tr>
      <w:tr w:rsidR="005465B5" w:rsidRPr="00B23C83" w14:paraId="630D1ADA" w14:textId="77777777" w:rsidTr="001E231E">
        <w:trPr>
          <w:trHeight w:val="111"/>
        </w:trPr>
        <w:tc>
          <w:tcPr>
            <w:tcW w:w="1279" w:type="dxa"/>
            <w:vMerge/>
          </w:tcPr>
          <w:p w14:paraId="727278EF" w14:textId="77777777" w:rsidR="005465B5" w:rsidRPr="00B23C83" w:rsidRDefault="005465B5" w:rsidP="00047E44">
            <w:pPr>
              <w:spacing w:before="60" w:after="60"/>
              <w:rPr>
                <w:rFonts w:asciiTheme="minorHAnsi" w:hAnsiTheme="minorHAnsi" w:cstheme="minorHAnsi"/>
                <w:sz w:val="18"/>
                <w:szCs w:val="18"/>
              </w:rPr>
            </w:pPr>
          </w:p>
        </w:tc>
        <w:tc>
          <w:tcPr>
            <w:tcW w:w="703" w:type="dxa"/>
          </w:tcPr>
          <w:p w14:paraId="2C96588B" w14:textId="77777777" w:rsidR="005465B5" w:rsidRPr="00B23C83" w:rsidRDefault="005465B5" w:rsidP="00047E44">
            <w:pPr>
              <w:pStyle w:val="TableTextCA"/>
            </w:pPr>
            <w:r w:rsidRPr="00B23C83">
              <w:t>2017</w:t>
            </w:r>
          </w:p>
        </w:tc>
        <w:tc>
          <w:tcPr>
            <w:tcW w:w="1587" w:type="dxa"/>
          </w:tcPr>
          <w:p w14:paraId="1ECF9FBE" w14:textId="77777777" w:rsidR="005465B5" w:rsidRPr="00B23C83" w:rsidRDefault="005465B5" w:rsidP="00047E44">
            <w:pPr>
              <w:pStyle w:val="TableTextDecimalAlign"/>
            </w:pPr>
            <w:r w:rsidRPr="00B23C83">
              <w:t>0.0 (668)</w:t>
            </w:r>
          </w:p>
        </w:tc>
        <w:tc>
          <w:tcPr>
            <w:tcW w:w="1587" w:type="dxa"/>
          </w:tcPr>
          <w:p w14:paraId="1E300E4C" w14:textId="77777777" w:rsidR="005465B5" w:rsidRPr="00B23C83" w:rsidRDefault="005465B5" w:rsidP="00047E44">
            <w:pPr>
              <w:pStyle w:val="TableTextDecimalAlign"/>
            </w:pPr>
            <w:r w:rsidRPr="00B23C83">
              <w:t>0.0 (14,612)</w:t>
            </w:r>
          </w:p>
        </w:tc>
        <w:tc>
          <w:tcPr>
            <w:tcW w:w="1587" w:type="dxa"/>
          </w:tcPr>
          <w:p w14:paraId="34A13E05" w14:textId="77777777" w:rsidR="005465B5" w:rsidRPr="00B23C83" w:rsidRDefault="005465B5" w:rsidP="00047E44">
            <w:pPr>
              <w:pStyle w:val="TableTextDecimalAlign"/>
            </w:pPr>
            <w:r w:rsidRPr="00B23C83">
              <w:t>0.0 (1,067)</w:t>
            </w:r>
          </w:p>
        </w:tc>
        <w:tc>
          <w:tcPr>
            <w:tcW w:w="1587" w:type="dxa"/>
          </w:tcPr>
          <w:p w14:paraId="28D51970" w14:textId="77777777" w:rsidR="005465B5" w:rsidRPr="00B23C83" w:rsidRDefault="005465B5" w:rsidP="00047E44">
            <w:pPr>
              <w:pStyle w:val="TableTextDecimalAlign"/>
            </w:pPr>
            <w:r w:rsidRPr="00B23C83">
              <w:t>0.0 (764)</w:t>
            </w:r>
          </w:p>
        </w:tc>
        <w:tc>
          <w:tcPr>
            <w:tcW w:w="1587" w:type="dxa"/>
          </w:tcPr>
          <w:p w14:paraId="123DAC71" w14:textId="77777777" w:rsidR="005465B5" w:rsidRPr="00B23C83" w:rsidRDefault="005465B5" w:rsidP="00047E44">
            <w:pPr>
              <w:pStyle w:val="TableTextDecimalAlign"/>
            </w:pPr>
            <w:r w:rsidRPr="00B23C83">
              <w:t>0.0 (6,346)</w:t>
            </w:r>
          </w:p>
        </w:tc>
      </w:tr>
    </w:tbl>
    <w:p w14:paraId="747E589F" w14:textId="77777777" w:rsidR="00E5654F" w:rsidRPr="00B23C83" w:rsidRDefault="00E5654F" w:rsidP="00047E44">
      <w:pPr>
        <w:pStyle w:val="TFIHolder"/>
      </w:pPr>
    </w:p>
    <w:p w14:paraId="08CC190E" w14:textId="0228DBA1" w:rsidR="005465B5" w:rsidRPr="00B23C83" w:rsidRDefault="009F674E" w:rsidP="00047E44">
      <w:pPr>
        <w:pStyle w:val="TFAbbrevs"/>
      </w:pPr>
      <w:r w:rsidRPr="00B23C83">
        <w:t>nd = no data</w:t>
      </w:r>
      <w:r w:rsidR="005465B5" w:rsidRPr="00B23C83">
        <w:t xml:space="preserve"> (either not tested or tested against an inadequate number of isolates) </w:t>
      </w:r>
    </w:p>
    <w:p w14:paraId="3CE952D5" w14:textId="702B5595" w:rsidR="00C251CF" w:rsidRPr="00B23C83" w:rsidRDefault="00105C5C" w:rsidP="00047E44">
      <w:pPr>
        <w:pStyle w:val="TFNoteSourceSpace"/>
        <w:rPr>
          <w:rFonts w:eastAsiaTheme="minorHAnsi"/>
        </w:rPr>
      </w:pPr>
      <w:r w:rsidRPr="00B23C83">
        <w:rPr>
          <w:lang w:eastAsia="ar-SA"/>
        </w:rPr>
        <w:t>Sources:</w:t>
      </w:r>
      <w:r w:rsidR="00A70EE8" w:rsidRPr="00B23C83">
        <w:rPr>
          <w:lang w:eastAsia="ar-SA"/>
        </w:rPr>
        <w:t xml:space="preserve"> </w:t>
      </w:r>
      <w:r w:rsidRPr="00B23C83">
        <w:rPr>
          <w:lang w:eastAsia="ar-SA"/>
        </w:rPr>
        <w:t xml:space="preserve">AGAR and </w:t>
      </w:r>
      <w:r w:rsidRPr="00B23C83">
        <w:t xml:space="preserve">APAS </w:t>
      </w:r>
      <w:r w:rsidRPr="00B23C83">
        <w:rPr>
          <w:lang w:eastAsia="ar-SA"/>
        </w:rPr>
        <w:t>(public hospitals); AGAR, APAS (Qld</w:t>
      </w:r>
      <w:r w:rsidR="003819A6"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and aged care homes); APAS (multi-purpose service</w:t>
      </w:r>
      <w:r w:rsidR="005465B5" w:rsidRPr="00B23C83">
        <w:rPr>
          <w:lang w:eastAsia="ar-SA"/>
        </w:rPr>
        <w:t>s</w:t>
      </w:r>
      <w:r w:rsidRPr="00B23C83">
        <w:rPr>
          <w:lang w:eastAsia="ar-SA"/>
        </w:rPr>
        <w:t>)</w:t>
      </w:r>
    </w:p>
    <w:p w14:paraId="5E1B8D91" w14:textId="0EDF6135" w:rsidR="008842F8" w:rsidRPr="00B23C83" w:rsidRDefault="008842F8" w:rsidP="00B23C83">
      <w:pPr>
        <w:pStyle w:val="Heading2"/>
      </w:pPr>
      <w:bookmarkStart w:id="49" w:name="_Toc7194882"/>
      <w:r w:rsidRPr="00B23C83">
        <w:t>Table S4.3</w:t>
      </w:r>
      <w:r w:rsidR="00971B85" w:rsidRPr="00B23C83">
        <w:t>8</w:t>
      </w:r>
      <w:r w:rsidRPr="00B23C83">
        <w:t>:</w:t>
      </w:r>
      <w:r w:rsidR="00A37DDE" w:rsidRPr="00B23C83">
        <w:tab/>
      </w:r>
      <w:r w:rsidRPr="00B23C83">
        <w:t xml:space="preserve">Methicillin-resistant </w:t>
      </w:r>
      <w:r w:rsidRPr="00B23C83">
        <w:rPr>
          <w:rStyle w:val="Emphasis"/>
        </w:rPr>
        <w:t>Staphylococcus aureus</w:t>
      </w:r>
      <w:r w:rsidRPr="00B23C83">
        <w:t xml:space="preserve"> resistance</w:t>
      </w:r>
      <w:r w:rsidR="0021070B" w:rsidRPr="00B23C83">
        <w:t xml:space="preserve"> (blood culture isolates)</w:t>
      </w:r>
      <w:r w:rsidRPr="00B23C83">
        <w:t>, by state and territory, 2015–2017</w:t>
      </w:r>
      <w:bookmarkEnd w:id="49"/>
    </w:p>
    <w:tbl>
      <w:tblPr>
        <w:tblStyle w:val="TableGrid"/>
        <w:tblW w:w="5031" w:type="pct"/>
        <w:tblLayout w:type="fixed"/>
        <w:tblLook w:val="0020" w:firstRow="1" w:lastRow="0" w:firstColumn="0" w:lastColumn="0" w:noHBand="0" w:noVBand="0"/>
      </w:tblPr>
      <w:tblGrid>
        <w:gridCol w:w="1739"/>
        <w:gridCol w:w="758"/>
        <w:gridCol w:w="758"/>
        <w:gridCol w:w="752"/>
        <w:gridCol w:w="754"/>
        <w:gridCol w:w="754"/>
        <w:gridCol w:w="754"/>
        <w:gridCol w:w="752"/>
        <w:gridCol w:w="752"/>
        <w:gridCol w:w="752"/>
        <w:gridCol w:w="1390"/>
      </w:tblGrid>
      <w:tr w:rsidR="00F456C5" w:rsidRPr="00B23C83" w14:paraId="4CECD8CB" w14:textId="77777777" w:rsidTr="00742C9B">
        <w:trPr>
          <w:trHeight w:val="113"/>
          <w:tblHeader/>
        </w:trPr>
        <w:tc>
          <w:tcPr>
            <w:tcW w:w="877" w:type="pct"/>
          </w:tcPr>
          <w:p w14:paraId="6212EBDC" w14:textId="77777777" w:rsidR="00F456C5" w:rsidRPr="00B23C83" w:rsidRDefault="00F456C5" w:rsidP="00047E44">
            <w:pPr>
              <w:pStyle w:val="TableHeading"/>
            </w:pPr>
            <w:r w:rsidRPr="00B23C83">
              <w:t xml:space="preserve">Antimicrobial </w:t>
            </w:r>
          </w:p>
        </w:tc>
        <w:tc>
          <w:tcPr>
            <w:tcW w:w="382" w:type="pct"/>
          </w:tcPr>
          <w:p w14:paraId="0AEF3E40" w14:textId="77777777" w:rsidR="00F456C5" w:rsidRPr="00B23C83" w:rsidRDefault="00F456C5" w:rsidP="00047E44">
            <w:pPr>
              <w:pStyle w:val="TableHeadingCA"/>
            </w:pPr>
            <w:r w:rsidRPr="00B23C83">
              <w:t>Year</w:t>
            </w:r>
          </w:p>
        </w:tc>
        <w:tc>
          <w:tcPr>
            <w:tcW w:w="382" w:type="pct"/>
          </w:tcPr>
          <w:p w14:paraId="1733E33C" w14:textId="77777777" w:rsidR="00F456C5" w:rsidRPr="00B23C83" w:rsidRDefault="00F456C5" w:rsidP="00047E44">
            <w:pPr>
              <w:pStyle w:val="TableHeadingCA"/>
            </w:pPr>
            <w:r w:rsidRPr="00B23C83">
              <w:t>NSW</w:t>
            </w:r>
            <w:r w:rsidR="00F1439F" w:rsidRPr="00B23C83">
              <w:t>,</w:t>
            </w:r>
            <w:r w:rsidRPr="00B23C83">
              <w:t xml:space="preserve"> %</w:t>
            </w:r>
            <w:r w:rsidR="00F1439F" w:rsidRPr="00B23C83">
              <w:t xml:space="preserve"> resistant</w:t>
            </w:r>
          </w:p>
        </w:tc>
        <w:tc>
          <w:tcPr>
            <w:tcW w:w="379" w:type="pct"/>
          </w:tcPr>
          <w:p w14:paraId="3CA1414D" w14:textId="77777777" w:rsidR="00F456C5" w:rsidRPr="00B23C83" w:rsidRDefault="00F456C5" w:rsidP="00047E44">
            <w:pPr>
              <w:pStyle w:val="TableHeadingCA"/>
            </w:pPr>
            <w:r w:rsidRPr="00B23C83">
              <w:t>Vic</w:t>
            </w:r>
            <w:r w:rsidR="00F1439F" w:rsidRPr="00B23C83">
              <w:t>,</w:t>
            </w:r>
            <w:r w:rsidRPr="00B23C83">
              <w:t xml:space="preserve"> %</w:t>
            </w:r>
            <w:r w:rsidR="00F1439F" w:rsidRPr="00B23C83">
              <w:t xml:space="preserve"> resistant</w:t>
            </w:r>
          </w:p>
        </w:tc>
        <w:tc>
          <w:tcPr>
            <w:tcW w:w="380" w:type="pct"/>
          </w:tcPr>
          <w:p w14:paraId="1152EBE9" w14:textId="77777777" w:rsidR="00F456C5" w:rsidRPr="00B23C83" w:rsidRDefault="00F456C5" w:rsidP="00047E44">
            <w:pPr>
              <w:pStyle w:val="TableHeadingCA"/>
            </w:pPr>
            <w:r w:rsidRPr="00B23C83">
              <w:t>Qld</w:t>
            </w:r>
            <w:r w:rsidR="00F1439F" w:rsidRPr="00B23C83">
              <w:t>,</w:t>
            </w:r>
            <w:r w:rsidRPr="00B23C83">
              <w:t xml:space="preserve"> %</w:t>
            </w:r>
            <w:r w:rsidR="00F1439F" w:rsidRPr="00B23C83">
              <w:t xml:space="preserve"> resistant</w:t>
            </w:r>
          </w:p>
        </w:tc>
        <w:tc>
          <w:tcPr>
            <w:tcW w:w="380" w:type="pct"/>
          </w:tcPr>
          <w:p w14:paraId="35310151" w14:textId="77777777" w:rsidR="00F456C5" w:rsidRPr="00B23C83" w:rsidRDefault="006F37ED" w:rsidP="00047E44">
            <w:pPr>
              <w:pStyle w:val="TableHeadingCA"/>
            </w:pPr>
            <w:r w:rsidRPr="00B23C83">
              <w:t>S</w:t>
            </w:r>
            <w:r w:rsidR="00F456C5" w:rsidRPr="00B23C83">
              <w:t>A</w:t>
            </w:r>
            <w:r w:rsidR="00F1439F" w:rsidRPr="00B23C83">
              <w:t>,</w:t>
            </w:r>
            <w:r w:rsidR="00F456C5" w:rsidRPr="00B23C83">
              <w:t xml:space="preserve"> %</w:t>
            </w:r>
            <w:r w:rsidR="00F1439F" w:rsidRPr="00B23C83">
              <w:t xml:space="preserve"> resistant</w:t>
            </w:r>
          </w:p>
        </w:tc>
        <w:tc>
          <w:tcPr>
            <w:tcW w:w="380" w:type="pct"/>
          </w:tcPr>
          <w:p w14:paraId="340C58B1" w14:textId="77777777" w:rsidR="00F456C5" w:rsidRPr="00B23C83" w:rsidRDefault="006F37ED" w:rsidP="00047E44">
            <w:pPr>
              <w:pStyle w:val="TableHeadingCA"/>
            </w:pPr>
            <w:r w:rsidRPr="00B23C83">
              <w:t>W</w:t>
            </w:r>
            <w:r w:rsidR="00F456C5" w:rsidRPr="00B23C83">
              <w:t>A</w:t>
            </w:r>
            <w:r w:rsidR="00F1439F" w:rsidRPr="00B23C83">
              <w:t>,</w:t>
            </w:r>
            <w:r w:rsidR="00F456C5" w:rsidRPr="00B23C83">
              <w:t xml:space="preserve"> %</w:t>
            </w:r>
            <w:r w:rsidR="00F1439F" w:rsidRPr="00B23C83">
              <w:t xml:space="preserve"> resistant</w:t>
            </w:r>
          </w:p>
        </w:tc>
        <w:tc>
          <w:tcPr>
            <w:tcW w:w="379" w:type="pct"/>
          </w:tcPr>
          <w:p w14:paraId="58B35717" w14:textId="77777777" w:rsidR="00F456C5" w:rsidRPr="00B23C83" w:rsidRDefault="00F456C5" w:rsidP="00047E44">
            <w:pPr>
              <w:pStyle w:val="TableHeadingCA"/>
            </w:pPr>
            <w:r w:rsidRPr="00B23C83">
              <w:t>Tas</w:t>
            </w:r>
            <w:r w:rsidR="00F1439F" w:rsidRPr="00B23C83">
              <w:t>,</w:t>
            </w:r>
            <w:r w:rsidRPr="00B23C83">
              <w:t xml:space="preserve"> %</w:t>
            </w:r>
            <w:r w:rsidR="00F1439F" w:rsidRPr="00B23C83">
              <w:t xml:space="preserve"> resistant</w:t>
            </w:r>
          </w:p>
        </w:tc>
        <w:tc>
          <w:tcPr>
            <w:tcW w:w="379" w:type="pct"/>
          </w:tcPr>
          <w:p w14:paraId="7320F08F" w14:textId="77777777" w:rsidR="00F456C5" w:rsidRPr="00B23C83" w:rsidRDefault="006F37ED" w:rsidP="00047E44">
            <w:pPr>
              <w:pStyle w:val="TableHeadingCA"/>
            </w:pPr>
            <w:r w:rsidRPr="00B23C83">
              <w:t>N</w:t>
            </w:r>
            <w:r w:rsidR="00F456C5" w:rsidRPr="00B23C83">
              <w:t>T</w:t>
            </w:r>
            <w:r w:rsidR="00F1439F" w:rsidRPr="00B23C83">
              <w:t>,</w:t>
            </w:r>
            <w:r w:rsidR="00F456C5" w:rsidRPr="00B23C83">
              <w:t xml:space="preserve"> %</w:t>
            </w:r>
            <w:r w:rsidR="00F1439F" w:rsidRPr="00B23C83">
              <w:t xml:space="preserve"> resistant</w:t>
            </w:r>
          </w:p>
        </w:tc>
        <w:tc>
          <w:tcPr>
            <w:tcW w:w="379" w:type="pct"/>
          </w:tcPr>
          <w:p w14:paraId="51B98AAB" w14:textId="77777777" w:rsidR="00F456C5" w:rsidRPr="00B23C83" w:rsidRDefault="006F37ED" w:rsidP="00047E44">
            <w:pPr>
              <w:pStyle w:val="TableHeadingCA"/>
            </w:pPr>
            <w:r w:rsidRPr="00B23C83">
              <w:t>AC</w:t>
            </w:r>
            <w:r w:rsidR="00F456C5" w:rsidRPr="00B23C83">
              <w:t>T</w:t>
            </w:r>
            <w:r w:rsidR="00F1439F" w:rsidRPr="00B23C83">
              <w:t>,</w:t>
            </w:r>
            <w:r w:rsidR="00F456C5" w:rsidRPr="00B23C83">
              <w:t xml:space="preserve"> %</w:t>
            </w:r>
            <w:r w:rsidR="00F1439F" w:rsidRPr="00B23C83">
              <w:t xml:space="preserve"> resistant</w:t>
            </w:r>
          </w:p>
        </w:tc>
        <w:tc>
          <w:tcPr>
            <w:tcW w:w="701" w:type="pct"/>
          </w:tcPr>
          <w:p w14:paraId="5609B18A" w14:textId="77777777" w:rsidR="00F456C5" w:rsidRPr="00B23C83" w:rsidRDefault="00F456C5" w:rsidP="00047E44">
            <w:pPr>
              <w:pStyle w:val="TableHeadingCA"/>
            </w:pPr>
            <w:r w:rsidRPr="00B23C83">
              <w:t>Australia</w:t>
            </w:r>
            <w:r w:rsidR="00F1439F" w:rsidRPr="00B23C83">
              <w:t>,</w:t>
            </w:r>
            <w:r w:rsidRPr="00B23C83">
              <w:t xml:space="preserve"> %</w:t>
            </w:r>
            <w:r w:rsidR="00F1439F" w:rsidRPr="00B23C83">
              <w:t xml:space="preserve"> resistant</w:t>
            </w:r>
            <w:r w:rsidRPr="00B23C83">
              <w:t xml:space="preserve"> (</w:t>
            </w:r>
            <w:r w:rsidRPr="00B23C83">
              <w:rPr>
                <w:rStyle w:val="Emphasis"/>
                <w:iCs w:val="0"/>
              </w:rPr>
              <w:t>n</w:t>
            </w:r>
            <w:r w:rsidRPr="00B23C83">
              <w:t>)</w:t>
            </w:r>
          </w:p>
        </w:tc>
      </w:tr>
      <w:tr w:rsidR="00CD7870" w:rsidRPr="00B23C83" w14:paraId="03A97E70" w14:textId="77777777" w:rsidTr="001E231E">
        <w:trPr>
          <w:trHeight w:val="113"/>
        </w:trPr>
        <w:tc>
          <w:tcPr>
            <w:tcW w:w="877" w:type="pct"/>
            <w:vMerge w:val="restart"/>
          </w:tcPr>
          <w:p w14:paraId="3545BF89" w14:textId="77777777" w:rsidR="00CD7870" w:rsidRPr="00B23C83" w:rsidRDefault="00CD7870" w:rsidP="00047E44">
            <w:pPr>
              <w:pStyle w:val="TableText"/>
            </w:pPr>
            <w:r w:rsidRPr="00B23C83">
              <w:t>Benzylpenicillin</w:t>
            </w:r>
          </w:p>
        </w:tc>
        <w:tc>
          <w:tcPr>
            <w:tcW w:w="382" w:type="pct"/>
          </w:tcPr>
          <w:p w14:paraId="4FD1B1CD" w14:textId="77777777" w:rsidR="00CD7870" w:rsidRPr="00B23C83" w:rsidRDefault="00CD7870" w:rsidP="00047E44">
            <w:pPr>
              <w:pStyle w:val="TableTextCA"/>
            </w:pPr>
            <w:r w:rsidRPr="00B23C83">
              <w:t>2015</w:t>
            </w:r>
          </w:p>
        </w:tc>
        <w:tc>
          <w:tcPr>
            <w:tcW w:w="382" w:type="pct"/>
          </w:tcPr>
          <w:p w14:paraId="3A9EE6CE" w14:textId="77777777" w:rsidR="00CD7870" w:rsidRPr="00B23C83" w:rsidRDefault="00CD7870" w:rsidP="00047E44">
            <w:pPr>
              <w:pStyle w:val="TableTextDecimalAlign"/>
            </w:pPr>
            <w:r w:rsidRPr="00B23C83">
              <w:t>100.0</w:t>
            </w:r>
          </w:p>
        </w:tc>
        <w:tc>
          <w:tcPr>
            <w:tcW w:w="379" w:type="pct"/>
          </w:tcPr>
          <w:p w14:paraId="7D0944CC" w14:textId="77777777" w:rsidR="00CD7870" w:rsidRPr="00B23C83" w:rsidRDefault="00CD7870" w:rsidP="00047E44">
            <w:pPr>
              <w:pStyle w:val="TableTextDecimalAlign"/>
            </w:pPr>
            <w:r w:rsidRPr="00B23C83">
              <w:t>98.4</w:t>
            </w:r>
          </w:p>
        </w:tc>
        <w:tc>
          <w:tcPr>
            <w:tcW w:w="380" w:type="pct"/>
          </w:tcPr>
          <w:p w14:paraId="67A14FC0" w14:textId="77777777" w:rsidR="00CD7870" w:rsidRPr="00B23C83" w:rsidRDefault="00CD7870" w:rsidP="00047E44">
            <w:pPr>
              <w:pStyle w:val="TableTextDecimalAlign"/>
            </w:pPr>
            <w:r w:rsidRPr="00B23C83">
              <w:t>100.0</w:t>
            </w:r>
          </w:p>
        </w:tc>
        <w:tc>
          <w:tcPr>
            <w:tcW w:w="380" w:type="pct"/>
          </w:tcPr>
          <w:p w14:paraId="327D6C84" w14:textId="77777777" w:rsidR="00CD7870" w:rsidRPr="00B23C83" w:rsidRDefault="00CD7870" w:rsidP="00047E44">
            <w:pPr>
              <w:pStyle w:val="TableTextDecimalAlign"/>
            </w:pPr>
            <w:r w:rsidRPr="00B23C83">
              <w:t>100.0</w:t>
            </w:r>
          </w:p>
        </w:tc>
        <w:tc>
          <w:tcPr>
            <w:tcW w:w="380" w:type="pct"/>
          </w:tcPr>
          <w:p w14:paraId="10B8CFC9" w14:textId="77777777" w:rsidR="00CD7870" w:rsidRPr="00B23C83" w:rsidRDefault="00CD7870" w:rsidP="00047E44">
            <w:pPr>
              <w:pStyle w:val="TableTextDecimalAlign"/>
            </w:pPr>
            <w:r w:rsidRPr="00B23C83">
              <w:t>100.0</w:t>
            </w:r>
          </w:p>
        </w:tc>
        <w:tc>
          <w:tcPr>
            <w:tcW w:w="379" w:type="pct"/>
          </w:tcPr>
          <w:p w14:paraId="1D07FE9B" w14:textId="77777777" w:rsidR="00CD7870" w:rsidRPr="00B23C83" w:rsidRDefault="00CD7870" w:rsidP="00047E44">
            <w:pPr>
              <w:pStyle w:val="TableTextDecimalAlign"/>
            </w:pPr>
            <w:r w:rsidRPr="00B23C83">
              <w:t>100.0</w:t>
            </w:r>
          </w:p>
        </w:tc>
        <w:tc>
          <w:tcPr>
            <w:tcW w:w="379" w:type="pct"/>
          </w:tcPr>
          <w:p w14:paraId="56BF36B5" w14:textId="77777777" w:rsidR="00CD7870" w:rsidRPr="00B23C83" w:rsidRDefault="00CD7870" w:rsidP="00047E44">
            <w:pPr>
              <w:pStyle w:val="TableTextDecimalAlign"/>
            </w:pPr>
            <w:r w:rsidRPr="00B23C83">
              <w:t>100.0</w:t>
            </w:r>
          </w:p>
        </w:tc>
        <w:tc>
          <w:tcPr>
            <w:tcW w:w="379" w:type="pct"/>
          </w:tcPr>
          <w:p w14:paraId="00A292A7" w14:textId="77777777" w:rsidR="00CD7870" w:rsidRPr="00B23C83" w:rsidRDefault="00CD7870" w:rsidP="00047E44">
            <w:pPr>
              <w:pStyle w:val="TableTextDecimalAlign"/>
            </w:pPr>
            <w:r w:rsidRPr="00B23C83">
              <w:t>100.0</w:t>
            </w:r>
          </w:p>
        </w:tc>
        <w:tc>
          <w:tcPr>
            <w:tcW w:w="701" w:type="pct"/>
          </w:tcPr>
          <w:p w14:paraId="77E0BC6C" w14:textId="77777777" w:rsidR="00CD7870" w:rsidRPr="00B23C83" w:rsidRDefault="00CD7870" w:rsidP="00047E44">
            <w:pPr>
              <w:pStyle w:val="TableTextDecimalAlign"/>
              <w:rPr>
                <w:rFonts w:ascii="Gotham Medium" w:hAnsi="Gotham Medium" w:cs="Gotham Medium"/>
              </w:rPr>
            </w:pPr>
            <w:r w:rsidRPr="00B23C83">
              <w:t>99.8 (443)</w:t>
            </w:r>
          </w:p>
        </w:tc>
      </w:tr>
      <w:tr w:rsidR="00CD7870" w:rsidRPr="00B23C83" w14:paraId="708CF151" w14:textId="77777777" w:rsidTr="001E231E">
        <w:trPr>
          <w:trHeight w:val="113"/>
        </w:trPr>
        <w:tc>
          <w:tcPr>
            <w:tcW w:w="877" w:type="pct"/>
            <w:vMerge/>
          </w:tcPr>
          <w:p w14:paraId="18644FCE" w14:textId="77777777" w:rsidR="00CD7870" w:rsidRPr="00B23C83" w:rsidRDefault="00CD7870" w:rsidP="00047E44">
            <w:pPr>
              <w:pStyle w:val="TableText"/>
            </w:pPr>
          </w:p>
        </w:tc>
        <w:tc>
          <w:tcPr>
            <w:tcW w:w="382" w:type="pct"/>
          </w:tcPr>
          <w:p w14:paraId="5B563F64" w14:textId="77777777" w:rsidR="00CD7870" w:rsidRPr="00B23C83" w:rsidRDefault="00CD7870" w:rsidP="00047E44">
            <w:pPr>
              <w:pStyle w:val="TableTextCA"/>
            </w:pPr>
            <w:r w:rsidRPr="00B23C83">
              <w:t>2016</w:t>
            </w:r>
          </w:p>
        </w:tc>
        <w:tc>
          <w:tcPr>
            <w:tcW w:w="382" w:type="pct"/>
          </w:tcPr>
          <w:p w14:paraId="16CAC9F4" w14:textId="77777777" w:rsidR="00CD7870" w:rsidRPr="00B23C83" w:rsidRDefault="00CD7870" w:rsidP="00047E44">
            <w:pPr>
              <w:pStyle w:val="TableTextDecimalAlign"/>
            </w:pPr>
            <w:r w:rsidRPr="00B23C83">
              <w:t>100.0</w:t>
            </w:r>
          </w:p>
        </w:tc>
        <w:tc>
          <w:tcPr>
            <w:tcW w:w="379" w:type="pct"/>
          </w:tcPr>
          <w:p w14:paraId="7CB25B52" w14:textId="77777777" w:rsidR="00CD7870" w:rsidRPr="00B23C83" w:rsidRDefault="00CD7870" w:rsidP="00047E44">
            <w:pPr>
              <w:pStyle w:val="TableTextDecimalAlign"/>
            </w:pPr>
            <w:r w:rsidRPr="00B23C83">
              <w:t>97.0</w:t>
            </w:r>
          </w:p>
        </w:tc>
        <w:tc>
          <w:tcPr>
            <w:tcW w:w="380" w:type="pct"/>
          </w:tcPr>
          <w:p w14:paraId="61665624" w14:textId="77777777" w:rsidR="00CD7870" w:rsidRPr="00B23C83" w:rsidRDefault="00CD7870" w:rsidP="00047E44">
            <w:pPr>
              <w:pStyle w:val="TableTextDecimalAlign"/>
            </w:pPr>
            <w:r w:rsidRPr="00B23C83">
              <w:t>100.0</w:t>
            </w:r>
          </w:p>
        </w:tc>
        <w:tc>
          <w:tcPr>
            <w:tcW w:w="380" w:type="pct"/>
          </w:tcPr>
          <w:p w14:paraId="2E039EF0" w14:textId="77777777" w:rsidR="00CD7870" w:rsidRPr="00B23C83" w:rsidRDefault="00CD7870" w:rsidP="00047E44">
            <w:pPr>
              <w:pStyle w:val="TableTextDecimalAlign"/>
            </w:pPr>
            <w:r w:rsidRPr="00B23C83">
              <w:t>100.0</w:t>
            </w:r>
          </w:p>
        </w:tc>
        <w:tc>
          <w:tcPr>
            <w:tcW w:w="380" w:type="pct"/>
          </w:tcPr>
          <w:p w14:paraId="5BF51A54" w14:textId="77777777" w:rsidR="00CD7870" w:rsidRPr="00B23C83" w:rsidRDefault="00CD7870" w:rsidP="00047E44">
            <w:pPr>
              <w:pStyle w:val="TableTextDecimalAlign"/>
            </w:pPr>
            <w:r w:rsidRPr="00B23C83">
              <w:t>98.8</w:t>
            </w:r>
          </w:p>
        </w:tc>
        <w:tc>
          <w:tcPr>
            <w:tcW w:w="379" w:type="pct"/>
          </w:tcPr>
          <w:p w14:paraId="64FFEABF" w14:textId="77777777" w:rsidR="00CD7870" w:rsidRPr="00B23C83" w:rsidRDefault="00CD7870" w:rsidP="00047E44">
            <w:pPr>
              <w:pStyle w:val="TableTextDecimalAlign"/>
            </w:pPr>
            <w:r w:rsidRPr="00B23C83">
              <w:t>100.0</w:t>
            </w:r>
          </w:p>
        </w:tc>
        <w:tc>
          <w:tcPr>
            <w:tcW w:w="379" w:type="pct"/>
          </w:tcPr>
          <w:p w14:paraId="48DD803F" w14:textId="77777777" w:rsidR="00CD7870" w:rsidRPr="00B23C83" w:rsidRDefault="00CD7870" w:rsidP="00047E44">
            <w:pPr>
              <w:pStyle w:val="TableTextDecimalAlign"/>
            </w:pPr>
            <w:r w:rsidRPr="00B23C83">
              <w:t>100.0</w:t>
            </w:r>
          </w:p>
        </w:tc>
        <w:tc>
          <w:tcPr>
            <w:tcW w:w="379" w:type="pct"/>
          </w:tcPr>
          <w:p w14:paraId="748DC913" w14:textId="77777777" w:rsidR="00CD7870" w:rsidRPr="00B23C83" w:rsidRDefault="00CD7870" w:rsidP="00047E44">
            <w:pPr>
              <w:pStyle w:val="TableTextDecimalAlign"/>
            </w:pPr>
            <w:r w:rsidRPr="00B23C83">
              <w:t>100.0</w:t>
            </w:r>
          </w:p>
        </w:tc>
        <w:tc>
          <w:tcPr>
            <w:tcW w:w="701" w:type="pct"/>
          </w:tcPr>
          <w:p w14:paraId="7E67D615" w14:textId="77777777" w:rsidR="00CD7870" w:rsidRPr="00B23C83" w:rsidRDefault="00CD7870" w:rsidP="00047E44">
            <w:pPr>
              <w:pStyle w:val="TableTextDecimalAlign"/>
              <w:rPr>
                <w:rFonts w:ascii="Gotham Medium" w:hAnsi="Gotham Medium" w:cs="Gotham Medium"/>
              </w:rPr>
            </w:pPr>
            <w:r w:rsidRPr="00B23C83">
              <w:t>99.4 (506)</w:t>
            </w:r>
          </w:p>
        </w:tc>
      </w:tr>
      <w:tr w:rsidR="00CD7870" w:rsidRPr="00B23C83" w14:paraId="64EA9ABC" w14:textId="77777777" w:rsidTr="001E231E">
        <w:trPr>
          <w:trHeight w:val="113"/>
        </w:trPr>
        <w:tc>
          <w:tcPr>
            <w:tcW w:w="877" w:type="pct"/>
            <w:vMerge/>
          </w:tcPr>
          <w:p w14:paraId="6A129CD8" w14:textId="77777777" w:rsidR="00CD7870" w:rsidRPr="00B23C83" w:rsidRDefault="00CD7870" w:rsidP="00047E44">
            <w:pPr>
              <w:pStyle w:val="TableText"/>
            </w:pPr>
          </w:p>
        </w:tc>
        <w:tc>
          <w:tcPr>
            <w:tcW w:w="382" w:type="pct"/>
          </w:tcPr>
          <w:p w14:paraId="67180460" w14:textId="77777777" w:rsidR="00CD7870" w:rsidRPr="00B23C83" w:rsidRDefault="00CD7870" w:rsidP="00047E44">
            <w:pPr>
              <w:pStyle w:val="TableTextCA"/>
            </w:pPr>
            <w:r w:rsidRPr="00B23C83">
              <w:t>2017</w:t>
            </w:r>
          </w:p>
        </w:tc>
        <w:tc>
          <w:tcPr>
            <w:tcW w:w="382" w:type="pct"/>
          </w:tcPr>
          <w:p w14:paraId="1F6CC506" w14:textId="77777777" w:rsidR="00CD7870" w:rsidRPr="00B23C83" w:rsidRDefault="00CD7870" w:rsidP="00047E44">
            <w:pPr>
              <w:pStyle w:val="TableTextDecimalAlign"/>
            </w:pPr>
            <w:r w:rsidRPr="00B23C83">
              <w:t>98.6</w:t>
            </w:r>
          </w:p>
        </w:tc>
        <w:tc>
          <w:tcPr>
            <w:tcW w:w="379" w:type="pct"/>
          </w:tcPr>
          <w:p w14:paraId="2ACF2B1B" w14:textId="77777777" w:rsidR="00CD7870" w:rsidRPr="00B23C83" w:rsidRDefault="00CD7870" w:rsidP="00047E44">
            <w:pPr>
              <w:pStyle w:val="TableTextDecimalAlign"/>
            </w:pPr>
            <w:r w:rsidRPr="00B23C83">
              <w:t>100.0</w:t>
            </w:r>
          </w:p>
        </w:tc>
        <w:tc>
          <w:tcPr>
            <w:tcW w:w="380" w:type="pct"/>
          </w:tcPr>
          <w:p w14:paraId="68B57FED" w14:textId="77777777" w:rsidR="00CD7870" w:rsidRPr="00B23C83" w:rsidRDefault="00CD7870" w:rsidP="00047E44">
            <w:pPr>
              <w:pStyle w:val="TableTextDecimalAlign"/>
            </w:pPr>
            <w:r w:rsidRPr="00B23C83">
              <w:t>97.7</w:t>
            </w:r>
          </w:p>
        </w:tc>
        <w:tc>
          <w:tcPr>
            <w:tcW w:w="380" w:type="pct"/>
          </w:tcPr>
          <w:p w14:paraId="15F98E20" w14:textId="77777777" w:rsidR="00CD7870" w:rsidRPr="00B23C83" w:rsidRDefault="00CD7870" w:rsidP="00047E44">
            <w:pPr>
              <w:pStyle w:val="TableTextDecimalAlign"/>
            </w:pPr>
            <w:r w:rsidRPr="00B23C83">
              <w:t>100.0</w:t>
            </w:r>
          </w:p>
        </w:tc>
        <w:tc>
          <w:tcPr>
            <w:tcW w:w="380" w:type="pct"/>
          </w:tcPr>
          <w:p w14:paraId="21CE321A" w14:textId="77777777" w:rsidR="00CD7870" w:rsidRPr="00B23C83" w:rsidRDefault="00CD7870" w:rsidP="00047E44">
            <w:pPr>
              <w:pStyle w:val="TableTextDecimalAlign"/>
            </w:pPr>
            <w:r w:rsidRPr="00B23C83">
              <w:t>99.0</w:t>
            </w:r>
          </w:p>
        </w:tc>
        <w:tc>
          <w:tcPr>
            <w:tcW w:w="379" w:type="pct"/>
          </w:tcPr>
          <w:p w14:paraId="7E64C611" w14:textId="77777777" w:rsidR="00CD7870" w:rsidRPr="00B23C83" w:rsidRDefault="00CD7870" w:rsidP="00047E44">
            <w:pPr>
              <w:pStyle w:val="TableTextDecimalAlign"/>
            </w:pPr>
            <w:r w:rsidRPr="00B23C83">
              <w:t>86.7</w:t>
            </w:r>
          </w:p>
        </w:tc>
        <w:tc>
          <w:tcPr>
            <w:tcW w:w="379" w:type="pct"/>
          </w:tcPr>
          <w:p w14:paraId="7B0F63F9" w14:textId="77777777" w:rsidR="00CD7870" w:rsidRPr="00B23C83" w:rsidRDefault="00CD7870" w:rsidP="00047E44">
            <w:pPr>
              <w:pStyle w:val="TableTextDecimalAlign"/>
            </w:pPr>
            <w:r w:rsidRPr="00B23C83">
              <w:t>97.8</w:t>
            </w:r>
          </w:p>
        </w:tc>
        <w:tc>
          <w:tcPr>
            <w:tcW w:w="379" w:type="pct"/>
          </w:tcPr>
          <w:p w14:paraId="187B3395" w14:textId="77777777" w:rsidR="00CD7870" w:rsidRPr="00B23C83" w:rsidRDefault="00CD7870" w:rsidP="00047E44">
            <w:pPr>
              <w:pStyle w:val="TableTextDecimalAlign"/>
            </w:pPr>
            <w:r w:rsidRPr="00B23C83">
              <w:t>100.0</w:t>
            </w:r>
          </w:p>
        </w:tc>
        <w:tc>
          <w:tcPr>
            <w:tcW w:w="701" w:type="pct"/>
          </w:tcPr>
          <w:p w14:paraId="497692CD" w14:textId="77777777" w:rsidR="00CD7870" w:rsidRPr="00B23C83" w:rsidRDefault="00CD7870" w:rsidP="00047E44">
            <w:pPr>
              <w:pStyle w:val="TableTextDecimalAlign"/>
              <w:rPr>
                <w:rFonts w:ascii="Gotham Medium" w:hAnsi="Gotham Medium" w:cs="Gotham Medium"/>
              </w:rPr>
            </w:pPr>
            <w:r w:rsidRPr="00B23C83">
              <w:t>98.4 (488)</w:t>
            </w:r>
          </w:p>
        </w:tc>
      </w:tr>
      <w:tr w:rsidR="00CD7870" w:rsidRPr="00B23C83" w14:paraId="5234AF35" w14:textId="77777777" w:rsidTr="001E231E">
        <w:trPr>
          <w:trHeight w:val="113"/>
        </w:trPr>
        <w:tc>
          <w:tcPr>
            <w:tcW w:w="877" w:type="pct"/>
            <w:vMerge w:val="restart"/>
          </w:tcPr>
          <w:p w14:paraId="173F1D74" w14:textId="77777777" w:rsidR="00CD7870" w:rsidRPr="00B23C83" w:rsidRDefault="00CD7870" w:rsidP="00047E44">
            <w:pPr>
              <w:pStyle w:val="TableText"/>
            </w:pPr>
            <w:r w:rsidRPr="00B23C83">
              <w:t>Ciprofloxacin</w:t>
            </w:r>
          </w:p>
        </w:tc>
        <w:tc>
          <w:tcPr>
            <w:tcW w:w="382" w:type="pct"/>
          </w:tcPr>
          <w:p w14:paraId="6B59A7FB" w14:textId="77777777" w:rsidR="00CD7870" w:rsidRPr="00B23C83" w:rsidRDefault="00CD7870" w:rsidP="00047E44">
            <w:pPr>
              <w:pStyle w:val="TableTextCA"/>
            </w:pPr>
            <w:r w:rsidRPr="00B23C83">
              <w:t>2015</w:t>
            </w:r>
          </w:p>
        </w:tc>
        <w:tc>
          <w:tcPr>
            <w:tcW w:w="382" w:type="pct"/>
          </w:tcPr>
          <w:p w14:paraId="698E34E7" w14:textId="77777777" w:rsidR="00CD7870" w:rsidRPr="00B23C83" w:rsidRDefault="00CD7870" w:rsidP="00047E44">
            <w:pPr>
              <w:pStyle w:val="TableTextDecimalAlign"/>
            </w:pPr>
            <w:r w:rsidRPr="00B23C83">
              <w:t>73.6</w:t>
            </w:r>
          </w:p>
        </w:tc>
        <w:tc>
          <w:tcPr>
            <w:tcW w:w="379" w:type="pct"/>
          </w:tcPr>
          <w:p w14:paraId="0F907157" w14:textId="77777777" w:rsidR="00CD7870" w:rsidRPr="00B23C83" w:rsidRDefault="00CD7870" w:rsidP="00047E44">
            <w:pPr>
              <w:pStyle w:val="TableTextDecimalAlign"/>
            </w:pPr>
            <w:r w:rsidRPr="00B23C83">
              <w:t>62.5</w:t>
            </w:r>
          </w:p>
        </w:tc>
        <w:tc>
          <w:tcPr>
            <w:tcW w:w="380" w:type="pct"/>
          </w:tcPr>
          <w:p w14:paraId="3358CDE7" w14:textId="77777777" w:rsidR="00CD7870" w:rsidRPr="00B23C83" w:rsidRDefault="00CD7870" w:rsidP="00047E44">
            <w:pPr>
              <w:pStyle w:val="TableTextDecimalAlign"/>
            </w:pPr>
            <w:r w:rsidRPr="00B23C83">
              <w:t>18.8</w:t>
            </w:r>
          </w:p>
        </w:tc>
        <w:tc>
          <w:tcPr>
            <w:tcW w:w="380" w:type="pct"/>
          </w:tcPr>
          <w:p w14:paraId="70DFF2B4" w14:textId="77777777" w:rsidR="00CD7870" w:rsidRPr="00B23C83" w:rsidRDefault="00CD7870" w:rsidP="00047E44">
            <w:pPr>
              <w:pStyle w:val="TableTextDecimalAlign"/>
            </w:pPr>
            <w:r w:rsidRPr="00B23C83">
              <w:t>27.9</w:t>
            </w:r>
          </w:p>
        </w:tc>
        <w:tc>
          <w:tcPr>
            <w:tcW w:w="380" w:type="pct"/>
          </w:tcPr>
          <w:p w14:paraId="5A6ED0C9" w14:textId="77777777" w:rsidR="00CD7870" w:rsidRPr="00B23C83" w:rsidRDefault="00CD7870" w:rsidP="00047E44">
            <w:pPr>
              <w:pStyle w:val="TableTextDecimalAlign"/>
            </w:pPr>
            <w:r w:rsidRPr="00B23C83">
              <w:t>32.9</w:t>
            </w:r>
          </w:p>
        </w:tc>
        <w:tc>
          <w:tcPr>
            <w:tcW w:w="379" w:type="pct"/>
          </w:tcPr>
          <w:p w14:paraId="684C9059" w14:textId="77777777" w:rsidR="00CD7870" w:rsidRPr="00B23C83" w:rsidRDefault="00CD7870" w:rsidP="00047E44">
            <w:pPr>
              <w:pStyle w:val="TableTextDecimalAlign"/>
            </w:pPr>
            <w:r w:rsidRPr="00B23C83">
              <w:t>33.3</w:t>
            </w:r>
          </w:p>
        </w:tc>
        <w:tc>
          <w:tcPr>
            <w:tcW w:w="379" w:type="pct"/>
          </w:tcPr>
          <w:p w14:paraId="5C4AA4A9" w14:textId="77777777" w:rsidR="00CD7870" w:rsidRPr="00B23C83" w:rsidRDefault="00CD7870" w:rsidP="00047E44">
            <w:pPr>
              <w:pStyle w:val="TableTextDecimalAlign"/>
            </w:pPr>
            <w:r w:rsidRPr="00B23C83">
              <w:t>19.0</w:t>
            </w:r>
          </w:p>
        </w:tc>
        <w:tc>
          <w:tcPr>
            <w:tcW w:w="379" w:type="pct"/>
          </w:tcPr>
          <w:p w14:paraId="369BCAAD" w14:textId="77777777" w:rsidR="00CD7870" w:rsidRPr="00B23C83" w:rsidRDefault="00CD7870" w:rsidP="00047E44">
            <w:pPr>
              <w:pStyle w:val="TableTextDecimalAlign"/>
            </w:pPr>
            <w:r w:rsidRPr="00B23C83">
              <w:t>50.0</w:t>
            </w:r>
          </w:p>
        </w:tc>
        <w:tc>
          <w:tcPr>
            <w:tcW w:w="701" w:type="pct"/>
          </w:tcPr>
          <w:p w14:paraId="11BB1C2D" w14:textId="77777777" w:rsidR="00CD7870" w:rsidRPr="00B23C83" w:rsidRDefault="00CD7870" w:rsidP="00047E44">
            <w:pPr>
              <w:pStyle w:val="TableTextDecimalAlign"/>
              <w:rPr>
                <w:rFonts w:ascii="Gotham Medium" w:hAnsi="Gotham Medium" w:cs="Gotham Medium"/>
              </w:rPr>
            </w:pPr>
            <w:r w:rsidRPr="00B23C83">
              <w:t>46.5 (443)</w:t>
            </w:r>
          </w:p>
        </w:tc>
      </w:tr>
      <w:tr w:rsidR="00CD7870" w:rsidRPr="00B23C83" w14:paraId="7A69237F" w14:textId="77777777" w:rsidTr="001E231E">
        <w:trPr>
          <w:trHeight w:val="113"/>
        </w:trPr>
        <w:tc>
          <w:tcPr>
            <w:tcW w:w="877" w:type="pct"/>
            <w:vMerge/>
          </w:tcPr>
          <w:p w14:paraId="4A325B52" w14:textId="77777777" w:rsidR="00CD7870" w:rsidRPr="00B23C83" w:rsidRDefault="00CD7870" w:rsidP="00047E44">
            <w:pPr>
              <w:pStyle w:val="TableText"/>
              <w:keepNext w:val="0"/>
            </w:pPr>
          </w:p>
        </w:tc>
        <w:tc>
          <w:tcPr>
            <w:tcW w:w="382" w:type="pct"/>
          </w:tcPr>
          <w:p w14:paraId="08E6352E" w14:textId="77777777" w:rsidR="00CD7870" w:rsidRPr="00B23C83" w:rsidRDefault="00CD7870" w:rsidP="00047E44">
            <w:pPr>
              <w:pStyle w:val="TableTextCA"/>
            </w:pPr>
            <w:r w:rsidRPr="00B23C83">
              <w:t>2016</w:t>
            </w:r>
          </w:p>
        </w:tc>
        <w:tc>
          <w:tcPr>
            <w:tcW w:w="382" w:type="pct"/>
          </w:tcPr>
          <w:p w14:paraId="0292D7C4" w14:textId="77777777" w:rsidR="00CD7870" w:rsidRPr="00B23C83" w:rsidRDefault="00CD7870" w:rsidP="00047E44">
            <w:pPr>
              <w:pStyle w:val="TableTextDecimalAlign"/>
            </w:pPr>
            <w:r w:rsidRPr="00B23C83">
              <w:t>63.4</w:t>
            </w:r>
          </w:p>
        </w:tc>
        <w:tc>
          <w:tcPr>
            <w:tcW w:w="379" w:type="pct"/>
          </w:tcPr>
          <w:p w14:paraId="566C3A91" w14:textId="77777777" w:rsidR="00CD7870" w:rsidRPr="00B23C83" w:rsidRDefault="00CD7870" w:rsidP="00047E44">
            <w:pPr>
              <w:pStyle w:val="TableTextDecimalAlign"/>
            </w:pPr>
            <w:r w:rsidRPr="00B23C83">
              <w:t>50.0</w:t>
            </w:r>
          </w:p>
        </w:tc>
        <w:tc>
          <w:tcPr>
            <w:tcW w:w="380" w:type="pct"/>
          </w:tcPr>
          <w:p w14:paraId="110FA7A5" w14:textId="77777777" w:rsidR="00CD7870" w:rsidRPr="00B23C83" w:rsidRDefault="00CD7870" w:rsidP="00047E44">
            <w:pPr>
              <w:pStyle w:val="TableTextDecimalAlign"/>
            </w:pPr>
            <w:r w:rsidRPr="00B23C83">
              <w:t>13.2</w:t>
            </w:r>
          </w:p>
        </w:tc>
        <w:tc>
          <w:tcPr>
            <w:tcW w:w="380" w:type="pct"/>
          </w:tcPr>
          <w:p w14:paraId="209F1CB1" w14:textId="77777777" w:rsidR="00CD7870" w:rsidRPr="00B23C83" w:rsidRDefault="00CD7870" w:rsidP="00047E44">
            <w:pPr>
              <w:pStyle w:val="TableTextDecimalAlign"/>
            </w:pPr>
            <w:r w:rsidRPr="00B23C83">
              <w:t>54.8</w:t>
            </w:r>
          </w:p>
        </w:tc>
        <w:tc>
          <w:tcPr>
            <w:tcW w:w="380" w:type="pct"/>
          </w:tcPr>
          <w:p w14:paraId="131C6B2D" w14:textId="77777777" w:rsidR="00CD7870" w:rsidRPr="00B23C83" w:rsidRDefault="00CD7870" w:rsidP="00047E44">
            <w:pPr>
              <w:pStyle w:val="TableTextDecimalAlign"/>
            </w:pPr>
            <w:r w:rsidRPr="00B23C83">
              <w:t>24.1</w:t>
            </w:r>
          </w:p>
        </w:tc>
        <w:tc>
          <w:tcPr>
            <w:tcW w:w="379" w:type="pct"/>
          </w:tcPr>
          <w:p w14:paraId="44484BA7" w14:textId="77777777" w:rsidR="00CD7870" w:rsidRPr="00B23C83" w:rsidRDefault="00CD7870" w:rsidP="00047E44">
            <w:pPr>
              <w:pStyle w:val="TableTextDecimalAlign"/>
            </w:pPr>
            <w:r w:rsidRPr="00B23C83">
              <w:t>75.0</w:t>
            </w:r>
          </w:p>
        </w:tc>
        <w:tc>
          <w:tcPr>
            <w:tcW w:w="379" w:type="pct"/>
          </w:tcPr>
          <w:p w14:paraId="248B2940" w14:textId="77777777" w:rsidR="00CD7870" w:rsidRPr="00B23C83" w:rsidRDefault="00CD7870" w:rsidP="00047E44">
            <w:pPr>
              <w:pStyle w:val="TableTextDecimalAlign"/>
            </w:pPr>
            <w:r w:rsidRPr="00B23C83">
              <w:t>4.9</w:t>
            </w:r>
          </w:p>
        </w:tc>
        <w:tc>
          <w:tcPr>
            <w:tcW w:w="379" w:type="pct"/>
          </w:tcPr>
          <w:p w14:paraId="09BA3F17" w14:textId="77777777" w:rsidR="00CD7870" w:rsidRPr="00B23C83" w:rsidRDefault="00CD7870" w:rsidP="00047E44">
            <w:pPr>
              <w:pStyle w:val="TableTextDecimalAlign"/>
            </w:pPr>
            <w:r w:rsidRPr="00B23C83">
              <w:t>61.5</w:t>
            </w:r>
          </w:p>
        </w:tc>
        <w:tc>
          <w:tcPr>
            <w:tcW w:w="701" w:type="pct"/>
          </w:tcPr>
          <w:p w14:paraId="491309BB" w14:textId="77777777" w:rsidR="00CD7870" w:rsidRPr="00B23C83" w:rsidRDefault="00CD7870" w:rsidP="00047E44">
            <w:pPr>
              <w:pStyle w:val="TableTextDecimalAlign"/>
              <w:rPr>
                <w:rFonts w:ascii="Gotham Medium" w:hAnsi="Gotham Medium" w:cs="Gotham Medium"/>
              </w:rPr>
            </w:pPr>
            <w:r w:rsidRPr="00B23C83">
              <w:t>42.9 (506)</w:t>
            </w:r>
          </w:p>
        </w:tc>
      </w:tr>
      <w:tr w:rsidR="00CD7870" w:rsidRPr="00B23C83" w14:paraId="422B6E12" w14:textId="77777777" w:rsidTr="001E231E">
        <w:trPr>
          <w:trHeight w:val="113"/>
        </w:trPr>
        <w:tc>
          <w:tcPr>
            <w:tcW w:w="877" w:type="pct"/>
            <w:vMerge/>
          </w:tcPr>
          <w:p w14:paraId="2E83B3CD" w14:textId="77777777" w:rsidR="00CD7870" w:rsidRPr="00B23C83" w:rsidRDefault="00CD7870" w:rsidP="00047E44">
            <w:pPr>
              <w:pStyle w:val="TableText"/>
              <w:keepNext w:val="0"/>
            </w:pPr>
          </w:p>
        </w:tc>
        <w:tc>
          <w:tcPr>
            <w:tcW w:w="382" w:type="pct"/>
          </w:tcPr>
          <w:p w14:paraId="0D959246" w14:textId="77777777" w:rsidR="00CD7870" w:rsidRPr="00B23C83" w:rsidRDefault="00CD7870" w:rsidP="00047E44">
            <w:pPr>
              <w:pStyle w:val="TableTextCA"/>
            </w:pPr>
            <w:r w:rsidRPr="00B23C83">
              <w:t>2017</w:t>
            </w:r>
          </w:p>
        </w:tc>
        <w:tc>
          <w:tcPr>
            <w:tcW w:w="382" w:type="pct"/>
          </w:tcPr>
          <w:p w14:paraId="3E192FE4" w14:textId="77777777" w:rsidR="00CD7870" w:rsidRPr="00B23C83" w:rsidRDefault="00CD7870" w:rsidP="00047E44">
            <w:pPr>
              <w:pStyle w:val="TableTextDecimalAlign"/>
            </w:pPr>
            <w:r w:rsidRPr="00B23C83">
              <w:t>67.6</w:t>
            </w:r>
          </w:p>
        </w:tc>
        <w:tc>
          <w:tcPr>
            <w:tcW w:w="379" w:type="pct"/>
          </w:tcPr>
          <w:p w14:paraId="674F1AF6" w14:textId="77777777" w:rsidR="00CD7870" w:rsidRPr="00B23C83" w:rsidRDefault="00CD7870" w:rsidP="00047E44">
            <w:pPr>
              <w:pStyle w:val="TableTextDecimalAlign"/>
            </w:pPr>
            <w:r w:rsidRPr="00B23C83">
              <w:t>56.3</w:t>
            </w:r>
          </w:p>
        </w:tc>
        <w:tc>
          <w:tcPr>
            <w:tcW w:w="380" w:type="pct"/>
          </w:tcPr>
          <w:p w14:paraId="60CA471A" w14:textId="77777777" w:rsidR="00CD7870" w:rsidRPr="00B23C83" w:rsidRDefault="00CD7870" w:rsidP="00047E44">
            <w:pPr>
              <w:pStyle w:val="TableTextDecimalAlign"/>
            </w:pPr>
            <w:r w:rsidRPr="00B23C83">
              <w:t>20.7</w:t>
            </w:r>
          </w:p>
        </w:tc>
        <w:tc>
          <w:tcPr>
            <w:tcW w:w="380" w:type="pct"/>
          </w:tcPr>
          <w:p w14:paraId="4B169453" w14:textId="77777777" w:rsidR="00CD7870" w:rsidRPr="00B23C83" w:rsidRDefault="00CD7870" w:rsidP="00047E44">
            <w:pPr>
              <w:pStyle w:val="TableTextDecimalAlign"/>
            </w:pPr>
            <w:r w:rsidRPr="00B23C83">
              <w:t>55.9</w:t>
            </w:r>
          </w:p>
        </w:tc>
        <w:tc>
          <w:tcPr>
            <w:tcW w:w="380" w:type="pct"/>
          </w:tcPr>
          <w:p w14:paraId="3C4512DD" w14:textId="77777777" w:rsidR="00CD7870" w:rsidRPr="00B23C83" w:rsidRDefault="00CD7870" w:rsidP="00047E44">
            <w:pPr>
              <w:pStyle w:val="TableTextDecimalAlign"/>
            </w:pPr>
            <w:r w:rsidRPr="00B23C83">
              <w:t>17.7</w:t>
            </w:r>
          </w:p>
        </w:tc>
        <w:tc>
          <w:tcPr>
            <w:tcW w:w="379" w:type="pct"/>
          </w:tcPr>
          <w:p w14:paraId="40F1728A" w14:textId="77777777" w:rsidR="00CD7870" w:rsidRPr="00B23C83" w:rsidRDefault="00CD7870" w:rsidP="00047E44">
            <w:pPr>
              <w:pStyle w:val="TableTextDecimalAlign"/>
            </w:pPr>
            <w:r w:rsidRPr="00B23C83">
              <w:t>40.0</w:t>
            </w:r>
          </w:p>
        </w:tc>
        <w:tc>
          <w:tcPr>
            <w:tcW w:w="379" w:type="pct"/>
          </w:tcPr>
          <w:p w14:paraId="09C3F233" w14:textId="77777777" w:rsidR="00CD7870" w:rsidRPr="00B23C83" w:rsidRDefault="00CD7870" w:rsidP="00047E44">
            <w:pPr>
              <w:pStyle w:val="TableTextDecimalAlign"/>
            </w:pPr>
            <w:r w:rsidRPr="00B23C83">
              <w:t>8.9</w:t>
            </w:r>
          </w:p>
        </w:tc>
        <w:tc>
          <w:tcPr>
            <w:tcW w:w="379" w:type="pct"/>
          </w:tcPr>
          <w:p w14:paraId="3D2F4EBE" w14:textId="77777777" w:rsidR="00CD7870" w:rsidRPr="00B23C83" w:rsidRDefault="00CD7870" w:rsidP="00047E44">
            <w:pPr>
              <w:pStyle w:val="TableTextDecimalAlign"/>
            </w:pPr>
            <w:r w:rsidRPr="00B23C83">
              <w:t>44.4</w:t>
            </w:r>
          </w:p>
        </w:tc>
        <w:tc>
          <w:tcPr>
            <w:tcW w:w="701" w:type="pct"/>
          </w:tcPr>
          <w:p w14:paraId="5AEC9C0C" w14:textId="77777777" w:rsidR="00CD7870" w:rsidRPr="00B23C83" w:rsidRDefault="00CD7870" w:rsidP="00047E44">
            <w:pPr>
              <w:pStyle w:val="TableTextDecimalAlign"/>
              <w:rPr>
                <w:rFonts w:ascii="Gotham Medium" w:hAnsi="Gotham Medium" w:cs="Gotham Medium"/>
              </w:rPr>
            </w:pPr>
            <w:r w:rsidRPr="00B23C83">
              <w:t>40.5 (489)</w:t>
            </w:r>
          </w:p>
        </w:tc>
      </w:tr>
      <w:tr w:rsidR="00CD7870" w:rsidRPr="00B23C83" w14:paraId="5061F256" w14:textId="77777777" w:rsidTr="001E231E">
        <w:trPr>
          <w:trHeight w:val="113"/>
        </w:trPr>
        <w:tc>
          <w:tcPr>
            <w:tcW w:w="877" w:type="pct"/>
            <w:vMerge w:val="restart"/>
          </w:tcPr>
          <w:p w14:paraId="172A9018" w14:textId="77777777" w:rsidR="00CD7870" w:rsidRPr="00B23C83" w:rsidRDefault="00CD7870" w:rsidP="00047E44">
            <w:pPr>
              <w:pStyle w:val="TableText"/>
            </w:pPr>
            <w:r w:rsidRPr="00B23C83">
              <w:t>Clindamycin</w:t>
            </w:r>
          </w:p>
        </w:tc>
        <w:tc>
          <w:tcPr>
            <w:tcW w:w="382" w:type="pct"/>
          </w:tcPr>
          <w:p w14:paraId="56E69D3E" w14:textId="77777777" w:rsidR="00CD7870" w:rsidRPr="00B23C83" w:rsidRDefault="00CD7870" w:rsidP="00047E44">
            <w:pPr>
              <w:pStyle w:val="TableTextCA"/>
            </w:pPr>
            <w:r w:rsidRPr="00B23C83">
              <w:t>2015</w:t>
            </w:r>
          </w:p>
        </w:tc>
        <w:tc>
          <w:tcPr>
            <w:tcW w:w="382" w:type="pct"/>
          </w:tcPr>
          <w:p w14:paraId="682B3A06" w14:textId="77777777" w:rsidR="00CD7870" w:rsidRPr="00B23C83" w:rsidRDefault="00CD7870" w:rsidP="00047E44">
            <w:pPr>
              <w:pStyle w:val="TableTextDecimalAlign"/>
            </w:pPr>
            <w:r w:rsidRPr="00B23C83">
              <w:t>18.6</w:t>
            </w:r>
          </w:p>
        </w:tc>
        <w:tc>
          <w:tcPr>
            <w:tcW w:w="379" w:type="pct"/>
          </w:tcPr>
          <w:p w14:paraId="5D5DE499" w14:textId="77777777" w:rsidR="00CD7870" w:rsidRPr="00B23C83" w:rsidRDefault="00CD7870" w:rsidP="00047E44">
            <w:pPr>
              <w:pStyle w:val="TableTextDecimalAlign"/>
            </w:pPr>
            <w:r w:rsidRPr="00B23C83">
              <w:t>14.1</w:t>
            </w:r>
          </w:p>
        </w:tc>
        <w:tc>
          <w:tcPr>
            <w:tcW w:w="380" w:type="pct"/>
          </w:tcPr>
          <w:p w14:paraId="7617BB6A" w14:textId="77777777" w:rsidR="00CD7870" w:rsidRPr="00B23C83" w:rsidRDefault="00CD7870" w:rsidP="00047E44">
            <w:pPr>
              <w:pStyle w:val="TableTextDecimalAlign"/>
            </w:pPr>
            <w:r w:rsidRPr="00B23C83">
              <w:t>13.0</w:t>
            </w:r>
          </w:p>
        </w:tc>
        <w:tc>
          <w:tcPr>
            <w:tcW w:w="380" w:type="pct"/>
          </w:tcPr>
          <w:p w14:paraId="077DB8B0" w14:textId="77777777" w:rsidR="00CD7870" w:rsidRPr="00B23C83" w:rsidRDefault="00CD7870" w:rsidP="00047E44">
            <w:pPr>
              <w:pStyle w:val="TableTextDecimalAlign"/>
            </w:pPr>
            <w:r w:rsidRPr="00B23C83">
              <w:t>14.0</w:t>
            </w:r>
          </w:p>
        </w:tc>
        <w:tc>
          <w:tcPr>
            <w:tcW w:w="380" w:type="pct"/>
          </w:tcPr>
          <w:p w14:paraId="7D22F00E" w14:textId="77777777" w:rsidR="00CD7870" w:rsidRPr="00B23C83" w:rsidRDefault="00CD7870" w:rsidP="00047E44">
            <w:pPr>
              <w:pStyle w:val="TableTextDecimalAlign"/>
            </w:pPr>
            <w:r w:rsidRPr="00B23C83">
              <w:t>5.7</w:t>
            </w:r>
          </w:p>
        </w:tc>
        <w:tc>
          <w:tcPr>
            <w:tcW w:w="379" w:type="pct"/>
          </w:tcPr>
          <w:p w14:paraId="40604B29" w14:textId="77777777" w:rsidR="00CD7870" w:rsidRPr="00B23C83" w:rsidRDefault="00CD7870" w:rsidP="00047E44">
            <w:pPr>
              <w:pStyle w:val="TableTextDecimalAlign"/>
            </w:pPr>
            <w:r w:rsidRPr="00B23C83">
              <w:t>0.0</w:t>
            </w:r>
          </w:p>
        </w:tc>
        <w:tc>
          <w:tcPr>
            <w:tcW w:w="379" w:type="pct"/>
          </w:tcPr>
          <w:p w14:paraId="49304A52" w14:textId="77777777" w:rsidR="00CD7870" w:rsidRPr="00B23C83" w:rsidRDefault="00CD7870" w:rsidP="00047E44">
            <w:pPr>
              <w:pStyle w:val="TableTextDecimalAlign"/>
            </w:pPr>
            <w:r w:rsidRPr="00B23C83">
              <w:t>16.7</w:t>
            </w:r>
          </w:p>
        </w:tc>
        <w:tc>
          <w:tcPr>
            <w:tcW w:w="379" w:type="pct"/>
          </w:tcPr>
          <w:p w14:paraId="5CA0113E" w14:textId="77777777" w:rsidR="00CD7870" w:rsidRPr="00B23C83" w:rsidRDefault="00CD7870" w:rsidP="00047E44">
            <w:pPr>
              <w:pStyle w:val="TableTextDecimalAlign"/>
            </w:pPr>
            <w:r w:rsidRPr="00B23C83">
              <w:t>8.3</w:t>
            </w:r>
          </w:p>
        </w:tc>
        <w:tc>
          <w:tcPr>
            <w:tcW w:w="701" w:type="pct"/>
          </w:tcPr>
          <w:p w14:paraId="03C24F1E" w14:textId="77777777" w:rsidR="00CD7870" w:rsidRPr="00B23C83" w:rsidRDefault="00CD7870" w:rsidP="00047E44">
            <w:pPr>
              <w:pStyle w:val="TableTextDecimalAlign"/>
              <w:rPr>
                <w:rFonts w:ascii="Gotham Medium" w:hAnsi="Gotham Medium" w:cs="Gotham Medium"/>
              </w:rPr>
            </w:pPr>
            <w:r w:rsidRPr="00B23C83">
              <w:t>14.0 (443)</w:t>
            </w:r>
          </w:p>
        </w:tc>
      </w:tr>
      <w:tr w:rsidR="00CD7870" w:rsidRPr="00B23C83" w14:paraId="543E9702" w14:textId="77777777" w:rsidTr="001E231E">
        <w:trPr>
          <w:trHeight w:val="113"/>
        </w:trPr>
        <w:tc>
          <w:tcPr>
            <w:tcW w:w="877" w:type="pct"/>
            <w:vMerge/>
          </w:tcPr>
          <w:p w14:paraId="589AAF2C" w14:textId="77777777" w:rsidR="00CD7870" w:rsidRPr="00B23C83" w:rsidRDefault="00CD7870" w:rsidP="00047E44">
            <w:pPr>
              <w:pStyle w:val="TableText"/>
              <w:keepNext w:val="0"/>
            </w:pPr>
          </w:p>
        </w:tc>
        <w:tc>
          <w:tcPr>
            <w:tcW w:w="382" w:type="pct"/>
          </w:tcPr>
          <w:p w14:paraId="413F1455" w14:textId="77777777" w:rsidR="00CD7870" w:rsidRPr="00B23C83" w:rsidRDefault="00CD7870" w:rsidP="00047E44">
            <w:pPr>
              <w:pStyle w:val="TableTextCA"/>
            </w:pPr>
            <w:r w:rsidRPr="00B23C83">
              <w:t>2016</w:t>
            </w:r>
          </w:p>
        </w:tc>
        <w:tc>
          <w:tcPr>
            <w:tcW w:w="382" w:type="pct"/>
          </w:tcPr>
          <w:p w14:paraId="2BFBE98E" w14:textId="77777777" w:rsidR="00CD7870" w:rsidRPr="00B23C83" w:rsidRDefault="00CD7870" w:rsidP="00047E44">
            <w:pPr>
              <w:pStyle w:val="TableTextDecimalAlign"/>
            </w:pPr>
            <w:r w:rsidRPr="00B23C83">
              <w:t>19.1</w:t>
            </w:r>
          </w:p>
        </w:tc>
        <w:tc>
          <w:tcPr>
            <w:tcW w:w="379" w:type="pct"/>
          </w:tcPr>
          <w:p w14:paraId="7A3BBCE8" w14:textId="77777777" w:rsidR="00CD7870" w:rsidRPr="00B23C83" w:rsidRDefault="00CD7870" w:rsidP="00047E44">
            <w:pPr>
              <w:pStyle w:val="TableTextDecimalAlign"/>
            </w:pPr>
            <w:r w:rsidRPr="00B23C83">
              <w:t>15.2</w:t>
            </w:r>
          </w:p>
        </w:tc>
        <w:tc>
          <w:tcPr>
            <w:tcW w:w="380" w:type="pct"/>
          </w:tcPr>
          <w:p w14:paraId="60CB05B1" w14:textId="77777777" w:rsidR="00CD7870" w:rsidRPr="00B23C83" w:rsidRDefault="00CD7870" w:rsidP="00047E44">
            <w:pPr>
              <w:pStyle w:val="TableTextDecimalAlign"/>
            </w:pPr>
            <w:r w:rsidRPr="00B23C83">
              <w:t>7.5</w:t>
            </w:r>
          </w:p>
        </w:tc>
        <w:tc>
          <w:tcPr>
            <w:tcW w:w="380" w:type="pct"/>
          </w:tcPr>
          <w:p w14:paraId="67A6496A" w14:textId="77777777" w:rsidR="00CD7870" w:rsidRPr="00B23C83" w:rsidRDefault="00CD7870" w:rsidP="00047E44">
            <w:pPr>
              <w:pStyle w:val="TableTextDecimalAlign"/>
            </w:pPr>
            <w:r w:rsidRPr="00B23C83">
              <w:t>19.4</w:t>
            </w:r>
          </w:p>
        </w:tc>
        <w:tc>
          <w:tcPr>
            <w:tcW w:w="380" w:type="pct"/>
          </w:tcPr>
          <w:p w14:paraId="715B59D8" w14:textId="77777777" w:rsidR="00CD7870" w:rsidRPr="00B23C83" w:rsidRDefault="00CD7870" w:rsidP="00047E44">
            <w:pPr>
              <w:pStyle w:val="TableTextDecimalAlign"/>
            </w:pPr>
            <w:r w:rsidRPr="00B23C83">
              <w:t>9.6</w:t>
            </w:r>
          </w:p>
        </w:tc>
        <w:tc>
          <w:tcPr>
            <w:tcW w:w="379" w:type="pct"/>
          </w:tcPr>
          <w:p w14:paraId="5892BAB7" w14:textId="77777777" w:rsidR="00CD7870" w:rsidRPr="00B23C83" w:rsidRDefault="00CD7870" w:rsidP="00047E44">
            <w:pPr>
              <w:pStyle w:val="TableTextDecimalAlign"/>
            </w:pPr>
            <w:r w:rsidRPr="00B23C83">
              <w:t>0.0</w:t>
            </w:r>
          </w:p>
        </w:tc>
        <w:tc>
          <w:tcPr>
            <w:tcW w:w="379" w:type="pct"/>
          </w:tcPr>
          <w:p w14:paraId="1011D314" w14:textId="77777777" w:rsidR="00CD7870" w:rsidRPr="00B23C83" w:rsidRDefault="00CD7870" w:rsidP="00047E44">
            <w:pPr>
              <w:pStyle w:val="TableTextDecimalAlign"/>
            </w:pPr>
            <w:r w:rsidRPr="00B23C83">
              <w:t>4.9</w:t>
            </w:r>
          </w:p>
        </w:tc>
        <w:tc>
          <w:tcPr>
            <w:tcW w:w="379" w:type="pct"/>
          </w:tcPr>
          <w:p w14:paraId="16DB5C84" w14:textId="77777777" w:rsidR="00CD7870" w:rsidRPr="00B23C83" w:rsidRDefault="00CD7870" w:rsidP="00047E44">
            <w:pPr>
              <w:pStyle w:val="TableTextDecimalAlign"/>
            </w:pPr>
            <w:r w:rsidRPr="00B23C83">
              <w:t>7.7</w:t>
            </w:r>
          </w:p>
        </w:tc>
        <w:tc>
          <w:tcPr>
            <w:tcW w:w="701" w:type="pct"/>
          </w:tcPr>
          <w:p w14:paraId="7878FAE8" w14:textId="77777777" w:rsidR="00CD7870" w:rsidRPr="00B23C83" w:rsidRDefault="00CD7870" w:rsidP="00047E44">
            <w:pPr>
              <w:pStyle w:val="TableTextDecimalAlign"/>
              <w:rPr>
                <w:rFonts w:ascii="Gotham Medium" w:hAnsi="Gotham Medium" w:cs="Gotham Medium"/>
              </w:rPr>
            </w:pPr>
            <w:r w:rsidRPr="00B23C83">
              <w:t>13.6 (506)</w:t>
            </w:r>
          </w:p>
        </w:tc>
      </w:tr>
      <w:tr w:rsidR="00CD7870" w:rsidRPr="00B23C83" w14:paraId="5C4903CC" w14:textId="77777777" w:rsidTr="001E231E">
        <w:trPr>
          <w:trHeight w:val="113"/>
        </w:trPr>
        <w:tc>
          <w:tcPr>
            <w:tcW w:w="877" w:type="pct"/>
            <w:vMerge/>
          </w:tcPr>
          <w:p w14:paraId="003403F8" w14:textId="77777777" w:rsidR="00CD7870" w:rsidRPr="00B23C83" w:rsidRDefault="00CD7870" w:rsidP="00047E44">
            <w:pPr>
              <w:pStyle w:val="TableText"/>
              <w:keepNext w:val="0"/>
            </w:pPr>
          </w:p>
        </w:tc>
        <w:tc>
          <w:tcPr>
            <w:tcW w:w="382" w:type="pct"/>
          </w:tcPr>
          <w:p w14:paraId="6688E535" w14:textId="77777777" w:rsidR="00CD7870" w:rsidRPr="00B23C83" w:rsidRDefault="00CD7870" w:rsidP="00047E44">
            <w:pPr>
              <w:pStyle w:val="TableTextCA"/>
            </w:pPr>
            <w:r w:rsidRPr="00B23C83">
              <w:t>2017</w:t>
            </w:r>
          </w:p>
        </w:tc>
        <w:tc>
          <w:tcPr>
            <w:tcW w:w="382" w:type="pct"/>
          </w:tcPr>
          <w:p w14:paraId="2CCE113A" w14:textId="77777777" w:rsidR="00CD7870" w:rsidRPr="00B23C83" w:rsidRDefault="00CD7870" w:rsidP="00047E44">
            <w:pPr>
              <w:pStyle w:val="TableTextDecimalAlign"/>
            </w:pPr>
            <w:r w:rsidRPr="00B23C83">
              <w:t>23.0</w:t>
            </w:r>
          </w:p>
        </w:tc>
        <w:tc>
          <w:tcPr>
            <w:tcW w:w="379" w:type="pct"/>
          </w:tcPr>
          <w:p w14:paraId="7877A04E" w14:textId="77777777" w:rsidR="00CD7870" w:rsidRPr="00B23C83" w:rsidRDefault="00CD7870" w:rsidP="00047E44">
            <w:pPr>
              <w:pStyle w:val="TableTextDecimalAlign"/>
            </w:pPr>
            <w:r w:rsidRPr="00B23C83">
              <w:t>14.3</w:t>
            </w:r>
          </w:p>
        </w:tc>
        <w:tc>
          <w:tcPr>
            <w:tcW w:w="380" w:type="pct"/>
          </w:tcPr>
          <w:p w14:paraId="204DC00E" w14:textId="77777777" w:rsidR="00CD7870" w:rsidRPr="00B23C83" w:rsidRDefault="00CD7870" w:rsidP="00047E44">
            <w:pPr>
              <w:pStyle w:val="TableTextDecimalAlign"/>
            </w:pPr>
            <w:r w:rsidRPr="00B23C83">
              <w:t>13.8</w:t>
            </w:r>
          </w:p>
        </w:tc>
        <w:tc>
          <w:tcPr>
            <w:tcW w:w="380" w:type="pct"/>
          </w:tcPr>
          <w:p w14:paraId="61CDAC54" w14:textId="77777777" w:rsidR="00CD7870" w:rsidRPr="00B23C83" w:rsidRDefault="00CD7870" w:rsidP="00047E44">
            <w:pPr>
              <w:pStyle w:val="TableTextDecimalAlign"/>
            </w:pPr>
            <w:r w:rsidRPr="00B23C83">
              <w:t>17.6</w:t>
            </w:r>
          </w:p>
        </w:tc>
        <w:tc>
          <w:tcPr>
            <w:tcW w:w="380" w:type="pct"/>
          </w:tcPr>
          <w:p w14:paraId="2A590B27" w14:textId="77777777" w:rsidR="00CD7870" w:rsidRPr="00B23C83" w:rsidRDefault="00CD7870" w:rsidP="00047E44">
            <w:pPr>
              <w:pStyle w:val="TableTextDecimalAlign"/>
            </w:pPr>
            <w:r w:rsidRPr="00B23C83">
              <w:t>4.2</w:t>
            </w:r>
          </w:p>
        </w:tc>
        <w:tc>
          <w:tcPr>
            <w:tcW w:w="379" w:type="pct"/>
          </w:tcPr>
          <w:p w14:paraId="350D9B94" w14:textId="77777777" w:rsidR="00CD7870" w:rsidRPr="00B23C83" w:rsidRDefault="00CD7870" w:rsidP="00047E44">
            <w:pPr>
              <w:pStyle w:val="TableTextDecimalAlign"/>
            </w:pPr>
            <w:r w:rsidRPr="00B23C83">
              <w:t>13.3</w:t>
            </w:r>
          </w:p>
        </w:tc>
        <w:tc>
          <w:tcPr>
            <w:tcW w:w="379" w:type="pct"/>
          </w:tcPr>
          <w:p w14:paraId="66165062" w14:textId="77777777" w:rsidR="00CD7870" w:rsidRPr="00B23C83" w:rsidRDefault="00CD7870" w:rsidP="00047E44">
            <w:pPr>
              <w:pStyle w:val="TableTextDecimalAlign"/>
            </w:pPr>
            <w:r w:rsidRPr="00B23C83">
              <w:t>4.4</w:t>
            </w:r>
          </w:p>
        </w:tc>
        <w:tc>
          <w:tcPr>
            <w:tcW w:w="379" w:type="pct"/>
          </w:tcPr>
          <w:p w14:paraId="0116B4B8" w14:textId="77777777" w:rsidR="00CD7870" w:rsidRPr="00B23C83" w:rsidRDefault="00CD7870" w:rsidP="00047E44">
            <w:pPr>
              <w:pStyle w:val="TableTextDecimalAlign"/>
            </w:pPr>
            <w:r w:rsidRPr="00B23C83">
              <w:t>0.0</w:t>
            </w:r>
          </w:p>
        </w:tc>
        <w:tc>
          <w:tcPr>
            <w:tcW w:w="701" w:type="pct"/>
          </w:tcPr>
          <w:p w14:paraId="5F1FA6A5" w14:textId="77777777" w:rsidR="00CD7870" w:rsidRPr="00B23C83" w:rsidRDefault="00CD7870" w:rsidP="00047E44">
            <w:pPr>
              <w:pStyle w:val="TableTextDecimalAlign"/>
              <w:rPr>
                <w:rFonts w:ascii="Gotham Medium" w:hAnsi="Gotham Medium" w:cs="Gotham Medium"/>
              </w:rPr>
            </w:pPr>
            <w:r w:rsidRPr="00B23C83">
              <w:t>13.7 (488)</w:t>
            </w:r>
          </w:p>
        </w:tc>
      </w:tr>
      <w:tr w:rsidR="00CD7870" w:rsidRPr="00B23C83" w14:paraId="309EA960" w14:textId="77777777" w:rsidTr="001E231E">
        <w:trPr>
          <w:trHeight w:val="113"/>
        </w:trPr>
        <w:tc>
          <w:tcPr>
            <w:tcW w:w="877" w:type="pct"/>
            <w:vMerge w:val="restart"/>
          </w:tcPr>
          <w:p w14:paraId="78239813" w14:textId="77777777" w:rsidR="00CD7870" w:rsidRPr="00B23C83" w:rsidRDefault="00CD7870" w:rsidP="00047E44">
            <w:pPr>
              <w:pStyle w:val="TableText"/>
            </w:pPr>
            <w:r w:rsidRPr="00B23C83">
              <w:t>Daptomycin</w:t>
            </w:r>
          </w:p>
        </w:tc>
        <w:tc>
          <w:tcPr>
            <w:tcW w:w="382" w:type="pct"/>
          </w:tcPr>
          <w:p w14:paraId="088E117C" w14:textId="77777777" w:rsidR="00CD7870" w:rsidRPr="00B23C83" w:rsidRDefault="00CD7870" w:rsidP="00047E44">
            <w:pPr>
              <w:pStyle w:val="TableTextCA"/>
            </w:pPr>
            <w:r w:rsidRPr="00B23C83">
              <w:t>2015</w:t>
            </w:r>
          </w:p>
        </w:tc>
        <w:tc>
          <w:tcPr>
            <w:tcW w:w="382" w:type="pct"/>
          </w:tcPr>
          <w:p w14:paraId="4D4169D5" w14:textId="77777777" w:rsidR="00CD7870" w:rsidRPr="00B23C83" w:rsidRDefault="00CD7870" w:rsidP="00047E44">
            <w:pPr>
              <w:pStyle w:val="TableTextDecimalAlign"/>
            </w:pPr>
            <w:r w:rsidRPr="00B23C83">
              <w:t>0.7</w:t>
            </w:r>
          </w:p>
        </w:tc>
        <w:tc>
          <w:tcPr>
            <w:tcW w:w="379" w:type="pct"/>
          </w:tcPr>
          <w:p w14:paraId="6185FB86" w14:textId="77777777" w:rsidR="00CD7870" w:rsidRPr="00B23C83" w:rsidRDefault="00CD7870" w:rsidP="00047E44">
            <w:pPr>
              <w:pStyle w:val="TableTextDecimalAlign"/>
            </w:pPr>
            <w:r w:rsidRPr="00B23C83">
              <w:t>1.6</w:t>
            </w:r>
          </w:p>
        </w:tc>
        <w:tc>
          <w:tcPr>
            <w:tcW w:w="380" w:type="pct"/>
          </w:tcPr>
          <w:p w14:paraId="6C0F3A24" w14:textId="77777777" w:rsidR="00CD7870" w:rsidRPr="00B23C83" w:rsidRDefault="00CD7870" w:rsidP="00047E44">
            <w:pPr>
              <w:pStyle w:val="TableTextDecimalAlign"/>
            </w:pPr>
            <w:r w:rsidRPr="00B23C83">
              <w:t>1.4</w:t>
            </w:r>
          </w:p>
        </w:tc>
        <w:tc>
          <w:tcPr>
            <w:tcW w:w="380" w:type="pct"/>
          </w:tcPr>
          <w:p w14:paraId="1F365797" w14:textId="77777777" w:rsidR="00CD7870" w:rsidRPr="00B23C83" w:rsidRDefault="00CD7870" w:rsidP="00047E44">
            <w:pPr>
              <w:pStyle w:val="TableTextDecimalAlign"/>
            </w:pPr>
            <w:r w:rsidRPr="00B23C83">
              <w:t>0.0</w:t>
            </w:r>
          </w:p>
        </w:tc>
        <w:tc>
          <w:tcPr>
            <w:tcW w:w="380" w:type="pct"/>
          </w:tcPr>
          <w:p w14:paraId="02CAED89" w14:textId="77777777" w:rsidR="00CD7870" w:rsidRPr="00B23C83" w:rsidRDefault="00CD7870" w:rsidP="00047E44">
            <w:pPr>
              <w:pStyle w:val="TableTextDecimalAlign"/>
            </w:pPr>
            <w:r w:rsidRPr="00B23C83">
              <w:t>1.4</w:t>
            </w:r>
          </w:p>
        </w:tc>
        <w:tc>
          <w:tcPr>
            <w:tcW w:w="379" w:type="pct"/>
          </w:tcPr>
          <w:p w14:paraId="3E0764A8" w14:textId="77777777" w:rsidR="00CD7870" w:rsidRPr="00B23C83" w:rsidRDefault="00CD7870" w:rsidP="00047E44">
            <w:pPr>
              <w:pStyle w:val="TableTextDecimalAlign"/>
            </w:pPr>
            <w:r w:rsidRPr="00B23C83">
              <w:t>0.0</w:t>
            </w:r>
          </w:p>
        </w:tc>
        <w:tc>
          <w:tcPr>
            <w:tcW w:w="379" w:type="pct"/>
          </w:tcPr>
          <w:p w14:paraId="3CAD4A3D" w14:textId="77777777" w:rsidR="00CD7870" w:rsidRPr="00B23C83" w:rsidRDefault="00CD7870" w:rsidP="00047E44">
            <w:pPr>
              <w:pStyle w:val="TableTextDecimalAlign"/>
            </w:pPr>
            <w:r w:rsidRPr="00B23C83">
              <w:t>0.0</w:t>
            </w:r>
          </w:p>
        </w:tc>
        <w:tc>
          <w:tcPr>
            <w:tcW w:w="379" w:type="pct"/>
          </w:tcPr>
          <w:p w14:paraId="5F05E265" w14:textId="77777777" w:rsidR="00CD7870" w:rsidRPr="00B23C83" w:rsidRDefault="00CD7870" w:rsidP="00047E44">
            <w:pPr>
              <w:pStyle w:val="TableTextDecimalAlign"/>
            </w:pPr>
            <w:r w:rsidRPr="00B23C83">
              <w:t>0.0</w:t>
            </w:r>
          </w:p>
        </w:tc>
        <w:tc>
          <w:tcPr>
            <w:tcW w:w="701" w:type="pct"/>
          </w:tcPr>
          <w:p w14:paraId="7FCB2D88" w14:textId="77777777" w:rsidR="00CD7870" w:rsidRPr="00B23C83" w:rsidRDefault="00CD7870" w:rsidP="00047E44">
            <w:pPr>
              <w:pStyle w:val="TableTextDecimalAlign"/>
              <w:rPr>
                <w:rFonts w:ascii="Gotham Medium" w:hAnsi="Gotham Medium" w:cs="Gotham Medium"/>
              </w:rPr>
            </w:pPr>
            <w:r w:rsidRPr="00B23C83">
              <w:t>0.9 (442)</w:t>
            </w:r>
          </w:p>
        </w:tc>
      </w:tr>
      <w:tr w:rsidR="00CD7870" w:rsidRPr="00B23C83" w14:paraId="549F7FDB" w14:textId="77777777" w:rsidTr="001E231E">
        <w:trPr>
          <w:trHeight w:val="113"/>
        </w:trPr>
        <w:tc>
          <w:tcPr>
            <w:tcW w:w="877" w:type="pct"/>
            <w:vMerge/>
          </w:tcPr>
          <w:p w14:paraId="51D4A22A" w14:textId="77777777" w:rsidR="00CD7870" w:rsidRPr="00B23C83" w:rsidRDefault="00CD7870" w:rsidP="00047E44">
            <w:pPr>
              <w:pStyle w:val="TableText"/>
              <w:keepNext w:val="0"/>
            </w:pPr>
          </w:p>
        </w:tc>
        <w:tc>
          <w:tcPr>
            <w:tcW w:w="382" w:type="pct"/>
          </w:tcPr>
          <w:p w14:paraId="655DFA60" w14:textId="77777777" w:rsidR="00CD7870" w:rsidRPr="00B23C83" w:rsidRDefault="00CD7870" w:rsidP="00047E44">
            <w:pPr>
              <w:pStyle w:val="TableTextCA"/>
            </w:pPr>
            <w:r w:rsidRPr="00B23C83">
              <w:t>2016</w:t>
            </w:r>
          </w:p>
        </w:tc>
        <w:tc>
          <w:tcPr>
            <w:tcW w:w="382" w:type="pct"/>
          </w:tcPr>
          <w:p w14:paraId="615B1BE6" w14:textId="77777777" w:rsidR="00CD7870" w:rsidRPr="00B23C83" w:rsidRDefault="00CD7870" w:rsidP="00047E44">
            <w:pPr>
              <w:pStyle w:val="TableTextDecimalAlign"/>
            </w:pPr>
            <w:r w:rsidRPr="00B23C83">
              <w:t>0.6</w:t>
            </w:r>
          </w:p>
        </w:tc>
        <w:tc>
          <w:tcPr>
            <w:tcW w:w="379" w:type="pct"/>
          </w:tcPr>
          <w:p w14:paraId="7F4A3D63" w14:textId="77777777" w:rsidR="00CD7870" w:rsidRPr="00B23C83" w:rsidRDefault="00CD7870" w:rsidP="00047E44">
            <w:pPr>
              <w:pStyle w:val="TableTextDecimalAlign"/>
            </w:pPr>
            <w:r w:rsidRPr="00B23C83">
              <w:t>1.5</w:t>
            </w:r>
          </w:p>
        </w:tc>
        <w:tc>
          <w:tcPr>
            <w:tcW w:w="380" w:type="pct"/>
          </w:tcPr>
          <w:p w14:paraId="5E220250" w14:textId="77777777" w:rsidR="00CD7870" w:rsidRPr="00B23C83" w:rsidRDefault="00CD7870" w:rsidP="00047E44">
            <w:pPr>
              <w:pStyle w:val="TableTextDecimalAlign"/>
            </w:pPr>
            <w:r w:rsidRPr="00B23C83">
              <w:t>0.0</w:t>
            </w:r>
          </w:p>
        </w:tc>
        <w:tc>
          <w:tcPr>
            <w:tcW w:w="380" w:type="pct"/>
          </w:tcPr>
          <w:p w14:paraId="59BFA0EF" w14:textId="77777777" w:rsidR="00CD7870" w:rsidRPr="00B23C83" w:rsidRDefault="00CD7870" w:rsidP="00047E44">
            <w:pPr>
              <w:pStyle w:val="TableTextDecimalAlign"/>
            </w:pPr>
            <w:r w:rsidRPr="00B23C83">
              <w:t>1.6</w:t>
            </w:r>
          </w:p>
        </w:tc>
        <w:tc>
          <w:tcPr>
            <w:tcW w:w="380" w:type="pct"/>
          </w:tcPr>
          <w:p w14:paraId="278DE3EA" w14:textId="77777777" w:rsidR="00CD7870" w:rsidRPr="00B23C83" w:rsidRDefault="00CD7870" w:rsidP="00047E44">
            <w:pPr>
              <w:pStyle w:val="TableTextDecimalAlign"/>
            </w:pPr>
            <w:r w:rsidRPr="00B23C83">
              <w:t>0.0</w:t>
            </w:r>
          </w:p>
        </w:tc>
        <w:tc>
          <w:tcPr>
            <w:tcW w:w="379" w:type="pct"/>
          </w:tcPr>
          <w:p w14:paraId="096D61DA" w14:textId="77777777" w:rsidR="00CD7870" w:rsidRPr="00B23C83" w:rsidRDefault="00CD7870" w:rsidP="00047E44">
            <w:pPr>
              <w:pStyle w:val="TableTextDecimalAlign"/>
            </w:pPr>
            <w:r w:rsidRPr="00B23C83">
              <w:t>8.3</w:t>
            </w:r>
          </w:p>
        </w:tc>
        <w:tc>
          <w:tcPr>
            <w:tcW w:w="379" w:type="pct"/>
          </w:tcPr>
          <w:p w14:paraId="444F9381" w14:textId="77777777" w:rsidR="00CD7870" w:rsidRPr="00B23C83" w:rsidRDefault="00CD7870" w:rsidP="00047E44">
            <w:pPr>
              <w:pStyle w:val="TableTextDecimalAlign"/>
            </w:pPr>
            <w:r w:rsidRPr="00B23C83">
              <w:t>0.0</w:t>
            </w:r>
          </w:p>
        </w:tc>
        <w:tc>
          <w:tcPr>
            <w:tcW w:w="379" w:type="pct"/>
          </w:tcPr>
          <w:p w14:paraId="3BDA9541" w14:textId="77777777" w:rsidR="00CD7870" w:rsidRPr="00B23C83" w:rsidRDefault="00CD7870" w:rsidP="00047E44">
            <w:pPr>
              <w:pStyle w:val="TableTextDecimalAlign"/>
            </w:pPr>
            <w:r w:rsidRPr="00B23C83">
              <w:t>0.0</w:t>
            </w:r>
          </w:p>
        </w:tc>
        <w:tc>
          <w:tcPr>
            <w:tcW w:w="701" w:type="pct"/>
          </w:tcPr>
          <w:p w14:paraId="4B9CACD7" w14:textId="77777777" w:rsidR="00CD7870" w:rsidRPr="00B23C83" w:rsidRDefault="00CD7870" w:rsidP="00047E44">
            <w:pPr>
              <w:pStyle w:val="TableTextDecimalAlign"/>
              <w:rPr>
                <w:rFonts w:ascii="Gotham Medium" w:hAnsi="Gotham Medium" w:cs="Gotham Medium"/>
              </w:rPr>
            </w:pPr>
            <w:r w:rsidRPr="00B23C83">
              <w:t>0.8 (506)</w:t>
            </w:r>
          </w:p>
        </w:tc>
      </w:tr>
      <w:tr w:rsidR="00CD7870" w:rsidRPr="00B23C83" w14:paraId="02F5F927" w14:textId="77777777" w:rsidTr="001E231E">
        <w:trPr>
          <w:trHeight w:val="113"/>
        </w:trPr>
        <w:tc>
          <w:tcPr>
            <w:tcW w:w="877" w:type="pct"/>
            <w:vMerge/>
          </w:tcPr>
          <w:p w14:paraId="05F8E6E7" w14:textId="77777777" w:rsidR="00CD7870" w:rsidRPr="00B23C83" w:rsidRDefault="00CD7870" w:rsidP="00047E44">
            <w:pPr>
              <w:pStyle w:val="TableText"/>
              <w:keepNext w:val="0"/>
            </w:pPr>
          </w:p>
        </w:tc>
        <w:tc>
          <w:tcPr>
            <w:tcW w:w="382" w:type="pct"/>
          </w:tcPr>
          <w:p w14:paraId="38BEE670" w14:textId="77777777" w:rsidR="00CD7870" w:rsidRPr="00B23C83" w:rsidRDefault="00CD7870" w:rsidP="00047E44">
            <w:pPr>
              <w:pStyle w:val="TableTextCA"/>
            </w:pPr>
            <w:r w:rsidRPr="00B23C83">
              <w:t>2017</w:t>
            </w:r>
          </w:p>
        </w:tc>
        <w:tc>
          <w:tcPr>
            <w:tcW w:w="382" w:type="pct"/>
          </w:tcPr>
          <w:p w14:paraId="0E9B2B36" w14:textId="77777777" w:rsidR="00CD7870" w:rsidRPr="00B23C83" w:rsidRDefault="00CD7870" w:rsidP="00047E44">
            <w:pPr>
              <w:pStyle w:val="TableTextDecimalAlign"/>
            </w:pPr>
            <w:r w:rsidRPr="00B23C83">
              <w:t>0.7</w:t>
            </w:r>
          </w:p>
        </w:tc>
        <w:tc>
          <w:tcPr>
            <w:tcW w:w="379" w:type="pct"/>
          </w:tcPr>
          <w:p w14:paraId="71D565E5" w14:textId="77777777" w:rsidR="00CD7870" w:rsidRPr="00B23C83" w:rsidRDefault="00CD7870" w:rsidP="00047E44">
            <w:pPr>
              <w:pStyle w:val="TableTextDecimalAlign"/>
            </w:pPr>
            <w:r w:rsidRPr="00B23C83">
              <w:t>0.0</w:t>
            </w:r>
          </w:p>
        </w:tc>
        <w:tc>
          <w:tcPr>
            <w:tcW w:w="380" w:type="pct"/>
          </w:tcPr>
          <w:p w14:paraId="22B2F3A3" w14:textId="77777777" w:rsidR="00CD7870" w:rsidRPr="00B23C83" w:rsidRDefault="00CD7870" w:rsidP="00047E44">
            <w:pPr>
              <w:pStyle w:val="TableTextDecimalAlign"/>
            </w:pPr>
            <w:r w:rsidRPr="00B23C83">
              <w:t>0.0</w:t>
            </w:r>
          </w:p>
        </w:tc>
        <w:tc>
          <w:tcPr>
            <w:tcW w:w="380" w:type="pct"/>
          </w:tcPr>
          <w:p w14:paraId="463967FE" w14:textId="77777777" w:rsidR="00CD7870" w:rsidRPr="00B23C83" w:rsidRDefault="00CD7870" w:rsidP="00047E44">
            <w:pPr>
              <w:pStyle w:val="TableTextDecimalAlign"/>
            </w:pPr>
            <w:r w:rsidRPr="00B23C83">
              <w:t>0.0</w:t>
            </w:r>
          </w:p>
        </w:tc>
        <w:tc>
          <w:tcPr>
            <w:tcW w:w="380" w:type="pct"/>
          </w:tcPr>
          <w:p w14:paraId="23574275" w14:textId="77777777" w:rsidR="00CD7870" w:rsidRPr="00B23C83" w:rsidRDefault="00CD7870" w:rsidP="00047E44">
            <w:pPr>
              <w:pStyle w:val="TableTextDecimalAlign"/>
            </w:pPr>
            <w:r w:rsidRPr="00B23C83">
              <w:t>0.0</w:t>
            </w:r>
          </w:p>
        </w:tc>
        <w:tc>
          <w:tcPr>
            <w:tcW w:w="379" w:type="pct"/>
          </w:tcPr>
          <w:p w14:paraId="659D4B68" w14:textId="77777777" w:rsidR="00CD7870" w:rsidRPr="00B23C83" w:rsidRDefault="00CD7870" w:rsidP="00047E44">
            <w:pPr>
              <w:pStyle w:val="TableTextDecimalAlign"/>
            </w:pPr>
            <w:r w:rsidRPr="00B23C83">
              <w:t>0.0</w:t>
            </w:r>
          </w:p>
        </w:tc>
        <w:tc>
          <w:tcPr>
            <w:tcW w:w="379" w:type="pct"/>
          </w:tcPr>
          <w:p w14:paraId="5E62CADE" w14:textId="77777777" w:rsidR="00CD7870" w:rsidRPr="00B23C83" w:rsidRDefault="00CD7870" w:rsidP="00047E44">
            <w:pPr>
              <w:pStyle w:val="TableTextDecimalAlign"/>
            </w:pPr>
            <w:r w:rsidRPr="00B23C83">
              <w:t>0.0</w:t>
            </w:r>
          </w:p>
        </w:tc>
        <w:tc>
          <w:tcPr>
            <w:tcW w:w="379" w:type="pct"/>
          </w:tcPr>
          <w:p w14:paraId="0F0D8AAE" w14:textId="77777777" w:rsidR="00CD7870" w:rsidRPr="00B23C83" w:rsidRDefault="00CD7870" w:rsidP="00047E44">
            <w:pPr>
              <w:pStyle w:val="TableTextDecimalAlign"/>
            </w:pPr>
            <w:r w:rsidRPr="00B23C83">
              <w:t>0.0</w:t>
            </w:r>
          </w:p>
        </w:tc>
        <w:tc>
          <w:tcPr>
            <w:tcW w:w="701" w:type="pct"/>
          </w:tcPr>
          <w:p w14:paraId="158DFB7F" w14:textId="77777777" w:rsidR="00CD7870" w:rsidRPr="00B23C83" w:rsidRDefault="00CD7870" w:rsidP="00047E44">
            <w:pPr>
              <w:pStyle w:val="TableTextDecimalAlign"/>
              <w:rPr>
                <w:rFonts w:ascii="Gotham Medium" w:hAnsi="Gotham Medium" w:cs="Gotham Medium"/>
              </w:rPr>
            </w:pPr>
            <w:r w:rsidRPr="00B23C83">
              <w:t>0.2 (494)</w:t>
            </w:r>
          </w:p>
        </w:tc>
      </w:tr>
      <w:tr w:rsidR="00CD7870" w:rsidRPr="00B23C83" w14:paraId="3E2248A5" w14:textId="77777777" w:rsidTr="001E231E">
        <w:trPr>
          <w:trHeight w:val="113"/>
        </w:trPr>
        <w:tc>
          <w:tcPr>
            <w:tcW w:w="877" w:type="pct"/>
            <w:vMerge w:val="restart"/>
          </w:tcPr>
          <w:p w14:paraId="3164019E" w14:textId="77777777" w:rsidR="00CD7870" w:rsidRPr="00B23C83" w:rsidRDefault="00CD7870" w:rsidP="00047E44">
            <w:pPr>
              <w:pStyle w:val="TableText"/>
            </w:pPr>
            <w:r w:rsidRPr="00B23C83">
              <w:t>Erythromycin</w:t>
            </w:r>
          </w:p>
        </w:tc>
        <w:tc>
          <w:tcPr>
            <w:tcW w:w="382" w:type="pct"/>
          </w:tcPr>
          <w:p w14:paraId="649EE9EF" w14:textId="77777777" w:rsidR="00CD7870" w:rsidRPr="00B23C83" w:rsidRDefault="00CD7870" w:rsidP="00047E44">
            <w:pPr>
              <w:pStyle w:val="TableTextCA"/>
            </w:pPr>
            <w:r w:rsidRPr="00B23C83">
              <w:t>2015</w:t>
            </w:r>
          </w:p>
        </w:tc>
        <w:tc>
          <w:tcPr>
            <w:tcW w:w="382" w:type="pct"/>
          </w:tcPr>
          <w:p w14:paraId="3F815702" w14:textId="77777777" w:rsidR="00CD7870" w:rsidRPr="00B23C83" w:rsidRDefault="00CD7870" w:rsidP="00047E44">
            <w:pPr>
              <w:pStyle w:val="TableTextDecimalAlign"/>
            </w:pPr>
            <w:r w:rsidRPr="00B23C83">
              <w:t>60.0</w:t>
            </w:r>
          </w:p>
        </w:tc>
        <w:tc>
          <w:tcPr>
            <w:tcW w:w="379" w:type="pct"/>
          </w:tcPr>
          <w:p w14:paraId="5FF3B1C1" w14:textId="77777777" w:rsidR="00CD7870" w:rsidRPr="00B23C83" w:rsidRDefault="00CD7870" w:rsidP="00047E44">
            <w:pPr>
              <w:pStyle w:val="TableTextDecimalAlign"/>
            </w:pPr>
            <w:r w:rsidRPr="00B23C83">
              <w:t>42.2</w:t>
            </w:r>
          </w:p>
        </w:tc>
        <w:tc>
          <w:tcPr>
            <w:tcW w:w="380" w:type="pct"/>
          </w:tcPr>
          <w:p w14:paraId="22F724A3" w14:textId="77777777" w:rsidR="00CD7870" w:rsidRPr="00B23C83" w:rsidRDefault="00CD7870" w:rsidP="00047E44">
            <w:pPr>
              <w:pStyle w:val="TableTextDecimalAlign"/>
            </w:pPr>
            <w:r w:rsidRPr="00B23C83">
              <w:t>29.0</w:t>
            </w:r>
          </w:p>
        </w:tc>
        <w:tc>
          <w:tcPr>
            <w:tcW w:w="380" w:type="pct"/>
          </w:tcPr>
          <w:p w14:paraId="7E454DCA" w14:textId="77777777" w:rsidR="00CD7870" w:rsidRPr="00B23C83" w:rsidRDefault="00CD7870" w:rsidP="00047E44">
            <w:pPr>
              <w:pStyle w:val="TableTextDecimalAlign"/>
            </w:pPr>
            <w:r w:rsidRPr="00B23C83">
              <w:t>27.9</w:t>
            </w:r>
          </w:p>
        </w:tc>
        <w:tc>
          <w:tcPr>
            <w:tcW w:w="380" w:type="pct"/>
          </w:tcPr>
          <w:p w14:paraId="43C630A6" w14:textId="77777777" w:rsidR="00CD7870" w:rsidRPr="00B23C83" w:rsidRDefault="00CD7870" w:rsidP="00047E44">
            <w:pPr>
              <w:pStyle w:val="TableTextDecimalAlign"/>
            </w:pPr>
            <w:r w:rsidRPr="00B23C83">
              <w:t>31.4</w:t>
            </w:r>
          </w:p>
        </w:tc>
        <w:tc>
          <w:tcPr>
            <w:tcW w:w="379" w:type="pct"/>
          </w:tcPr>
          <w:p w14:paraId="25452A4C" w14:textId="77777777" w:rsidR="00CD7870" w:rsidRPr="00B23C83" w:rsidRDefault="00CD7870" w:rsidP="00047E44">
            <w:pPr>
              <w:pStyle w:val="TableTextDecimalAlign"/>
            </w:pPr>
            <w:r w:rsidRPr="00B23C83">
              <w:t>33.3</w:t>
            </w:r>
          </w:p>
        </w:tc>
        <w:tc>
          <w:tcPr>
            <w:tcW w:w="379" w:type="pct"/>
          </w:tcPr>
          <w:p w14:paraId="69745EDA" w14:textId="77777777" w:rsidR="00CD7870" w:rsidRPr="00B23C83" w:rsidRDefault="00CD7870" w:rsidP="00047E44">
            <w:pPr>
              <w:pStyle w:val="TableTextDecimalAlign"/>
            </w:pPr>
            <w:r w:rsidRPr="00B23C83">
              <w:t>31.0</w:t>
            </w:r>
          </w:p>
        </w:tc>
        <w:tc>
          <w:tcPr>
            <w:tcW w:w="379" w:type="pct"/>
          </w:tcPr>
          <w:p w14:paraId="3067C8B5" w14:textId="77777777" w:rsidR="00CD7870" w:rsidRPr="00B23C83" w:rsidRDefault="00CD7870" w:rsidP="00047E44">
            <w:pPr>
              <w:pStyle w:val="TableTextDecimalAlign"/>
            </w:pPr>
            <w:r w:rsidRPr="00B23C83">
              <w:t>25.0</w:t>
            </w:r>
          </w:p>
        </w:tc>
        <w:tc>
          <w:tcPr>
            <w:tcW w:w="701" w:type="pct"/>
          </w:tcPr>
          <w:p w14:paraId="188B96BB" w14:textId="77777777" w:rsidR="00CD7870" w:rsidRPr="00B23C83" w:rsidRDefault="00CD7870" w:rsidP="00047E44">
            <w:pPr>
              <w:pStyle w:val="TableTextDecimalAlign"/>
              <w:rPr>
                <w:rFonts w:ascii="Gotham Medium" w:hAnsi="Gotham Medium" w:cs="Gotham Medium"/>
              </w:rPr>
            </w:pPr>
            <w:r w:rsidRPr="00B23C83">
              <w:t>41.1 (443)</w:t>
            </w:r>
          </w:p>
        </w:tc>
      </w:tr>
      <w:tr w:rsidR="00CD7870" w:rsidRPr="00B23C83" w14:paraId="1AB109B6" w14:textId="77777777" w:rsidTr="001E231E">
        <w:trPr>
          <w:trHeight w:val="113"/>
        </w:trPr>
        <w:tc>
          <w:tcPr>
            <w:tcW w:w="877" w:type="pct"/>
            <w:vMerge/>
          </w:tcPr>
          <w:p w14:paraId="4449AB12" w14:textId="77777777" w:rsidR="00CD7870" w:rsidRPr="00B23C83" w:rsidRDefault="00CD7870" w:rsidP="00047E44">
            <w:pPr>
              <w:pStyle w:val="TableText"/>
              <w:keepNext w:val="0"/>
            </w:pPr>
          </w:p>
        </w:tc>
        <w:tc>
          <w:tcPr>
            <w:tcW w:w="382" w:type="pct"/>
          </w:tcPr>
          <w:p w14:paraId="5934B62B" w14:textId="77777777" w:rsidR="00CD7870" w:rsidRPr="00B23C83" w:rsidRDefault="00CD7870" w:rsidP="00047E44">
            <w:pPr>
              <w:pStyle w:val="TableTextCA"/>
            </w:pPr>
            <w:r w:rsidRPr="00B23C83">
              <w:t>2016</w:t>
            </w:r>
          </w:p>
        </w:tc>
        <w:tc>
          <w:tcPr>
            <w:tcW w:w="382" w:type="pct"/>
          </w:tcPr>
          <w:p w14:paraId="563D6749" w14:textId="77777777" w:rsidR="00CD7870" w:rsidRPr="00B23C83" w:rsidRDefault="00CD7870" w:rsidP="00047E44">
            <w:pPr>
              <w:pStyle w:val="TableTextDecimalAlign"/>
            </w:pPr>
            <w:r w:rsidRPr="00B23C83">
              <w:t>56.2</w:t>
            </w:r>
          </w:p>
        </w:tc>
        <w:tc>
          <w:tcPr>
            <w:tcW w:w="379" w:type="pct"/>
          </w:tcPr>
          <w:p w14:paraId="0CB0494B" w14:textId="77777777" w:rsidR="00CD7870" w:rsidRPr="00B23C83" w:rsidRDefault="00CD7870" w:rsidP="00047E44">
            <w:pPr>
              <w:pStyle w:val="TableTextDecimalAlign"/>
            </w:pPr>
            <w:r w:rsidRPr="00B23C83">
              <w:t>30.3</w:t>
            </w:r>
          </w:p>
        </w:tc>
        <w:tc>
          <w:tcPr>
            <w:tcW w:w="380" w:type="pct"/>
          </w:tcPr>
          <w:p w14:paraId="61F879B1" w14:textId="77777777" w:rsidR="00CD7870" w:rsidRPr="00B23C83" w:rsidRDefault="00CD7870" w:rsidP="00047E44">
            <w:pPr>
              <w:pStyle w:val="TableTextDecimalAlign"/>
            </w:pPr>
            <w:r w:rsidRPr="00B23C83">
              <w:t>22.1</w:t>
            </w:r>
          </w:p>
        </w:tc>
        <w:tc>
          <w:tcPr>
            <w:tcW w:w="380" w:type="pct"/>
          </w:tcPr>
          <w:p w14:paraId="14616507" w14:textId="77777777" w:rsidR="00CD7870" w:rsidRPr="00B23C83" w:rsidRDefault="00CD7870" w:rsidP="00047E44">
            <w:pPr>
              <w:pStyle w:val="TableTextDecimalAlign"/>
            </w:pPr>
            <w:r w:rsidRPr="00B23C83">
              <w:t>45.2</w:t>
            </w:r>
          </w:p>
        </w:tc>
        <w:tc>
          <w:tcPr>
            <w:tcW w:w="380" w:type="pct"/>
          </w:tcPr>
          <w:p w14:paraId="776D7C54" w14:textId="77777777" w:rsidR="00CD7870" w:rsidRPr="00B23C83" w:rsidRDefault="00CD7870" w:rsidP="00047E44">
            <w:pPr>
              <w:pStyle w:val="TableTextDecimalAlign"/>
            </w:pPr>
            <w:r w:rsidRPr="00B23C83">
              <w:t>33.7</w:t>
            </w:r>
          </w:p>
        </w:tc>
        <w:tc>
          <w:tcPr>
            <w:tcW w:w="379" w:type="pct"/>
          </w:tcPr>
          <w:p w14:paraId="3E47AAF6" w14:textId="77777777" w:rsidR="00CD7870" w:rsidRPr="00B23C83" w:rsidRDefault="00CD7870" w:rsidP="00047E44">
            <w:pPr>
              <w:pStyle w:val="TableTextDecimalAlign"/>
            </w:pPr>
            <w:r w:rsidRPr="00B23C83">
              <w:t>58.3</w:t>
            </w:r>
          </w:p>
        </w:tc>
        <w:tc>
          <w:tcPr>
            <w:tcW w:w="379" w:type="pct"/>
          </w:tcPr>
          <w:p w14:paraId="5E76705D" w14:textId="77777777" w:rsidR="00CD7870" w:rsidRPr="00B23C83" w:rsidRDefault="00CD7870" w:rsidP="00047E44">
            <w:pPr>
              <w:pStyle w:val="TableTextDecimalAlign"/>
            </w:pPr>
            <w:r w:rsidRPr="00B23C83">
              <w:t>36.6</w:t>
            </w:r>
          </w:p>
        </w:tc>
        <w:tc>
          <w:tcPr>
            <w:tcW w:w="379" w:type="pct"/>
          </w:tcPr>
          <w:p w14:paraId="00C18731" w14:textId="77777777" w:rsidR="00CD7870" w:rsidRPr="00B23C83" w:rsidRDefault="00CD7870" w:rsidP="00047E44">
            <w:pPr>
              <w:pStyle w:val="TableTextDecimalAlign"/>
            </w:pPr>
            <w:r w:rsidRPr="00B23C83">
              <w:t>46.2</w:t>
            </w:r>
          </w:p>
        </w:tc>
        <w:tc>
          <w:tcPr>
            <w:tcW w:w="701" w:type="pct"/>
          </w:tcPr>
          <w:p w14:paraId="1B6C0964" w14:textId="77777777" w:rsidR="00CD7870" w:rsidRPr="00B23C83" w:rsidRDefault="00CD7870" w:rsidP="00047E44">
            <w:pPr>
              <w:pStyle w:val="TableTextDecimalAlign"/>
              <w:rPr>
                <w:rFonts w:ascii="Gotham Medium" w:hAnsi="Gotham Medium" w:cs="Gotham Medium"/>
              </w:rPr>
            </w:pPr>
            <w:r w:rsidRPr="00B23C83">
              <w:t>41.4 (507)</w:t>
            </w:r>
          </w:p>
        </w:tc>
      </w:tr>
      <w:tr w:rsidR="00CD7870" w:rsidRPr="00B23C83" w14:paraId="52BBD5EE" w14:textId="77777777" w:rsidTr="001E231E">
        <w:trPr>
          <w:trHeight w:val="113"/>
        </w:trPr>
        <w:tc>
          <w:tcPr>
            <w:tcW w:w="877" w:type="pct"/>
            <w:vMerge/>
          </w:tcPr>
          <w:p w14:paraId="14CE5BEE" w14:textId="77777777" w:rsidR="00CD7870" w:rsidRPr="00B23C83" w:rsidRDefault="00CD7870" w:rsidP="00047E44">
            <w:pPr>
              <w:pStyle w:val="TableText"/>
              <w:keepNext w:val="0"/>
            </w:pPr>
          </w:p>
        </w:tc>
        <w:tc>
          <w:tcPr>
            <w:tcW w:w="382" w:type="pct"/>
          </w:tcPr>
          <w:p w14:paraId="4BA97C42" w14:textId="77777777" w:rsidR="00CD7870" w:rsidRPr="00B23C83" w:rsidRDefault="00CD7870" w:rsidP="00047E44">
            <w:pPr>
              <w:pStyle w:val="TableTextCA"/>
            </w:pPr>
            <w:r w:rsidRPr="00B23C83">
              <w:t>2017</w:t>
            </w:r>
          </w:p>
        </w:tc>
        <w:tc>
          <w:tcPr>
            <w:tcW w:w="382" w:type="pct"/>
          </w:tcPr>
          <w:p w14:paraId="4010DA6A" w14:textId="77777777" w:rsidR="00CD7870" w:rsidRPr="00B23C83" w:rsidRDefault="00CD7870" w:rsidP="00047E44">
            <w:pPr>
              <w:pStyle w:val="TableTextDecimalAlign"/>
            </w:pPr>
            <w:r w:rsidRPr="00B23C83">
              <w:t>48.6</w:t>
            </w:r>
          </w:p>
        </w:tc>
        <w:tc>
          <w:tcPr>
            <w:tcW w:w="379" w:type="pct"/>
          </w:tcPr>
          <w:p w14:paraId="6197DBFD" w14:textId="77777777" w:rsidR="00CD7870" w:rsidRPr="00B23C83" w:rsidRDefault="00CD7870" w:rsidP="00047E44">
            <w:pPr>
              <w:pStyle w:val="TableTextDecimalAlign"/>
            </w:pPr>
            <w:r w:rsidRPr="00B23C83">
              <w:t>43.8</w:t>
            </w:r>
          </w:p>
        </w:tc>
        <w:tc>
          <w:tcPr>
            <w:tcW w:w="380" w:type="pct"/>
          </w:tcPr>
          <w:p w14:paraId="19DF5DB1" w14:textId="77777777" w:rsidR="00CD7870" w:rsidRPr="00B23C83" w:rsidRDefault="00CD7870" w:rsidP="00047E44">
            <w:pPr>
              <w:pStyle w:val="TableTextDecimalAlign"/>
            </w:pPr>
            <w:r w:rsidRPr="00B23C83">
              <w:t>27.6</w:t>
            </w:r>
          </w:p>
        </w:tc>
        <w:tc>
          <w:tcPr>
            <w:tcW w:w="380" w:type="pct"/>
          </w:tcPr>
          <w:p w14:paraId="291A0E8B" w14:textId="77777777" w:rsidR="00CD7870" w:rsidRPr="00B23C83" w:rsidRDefault="00CD7870" w:rsidP="00047E44">
            <w:pPr>
              <w:pStyle w:val="TableTextDecimalAlign"/>
            </w:pPr>
            <w:r w:rsidRPr="00B23C83">
              <w:t>61.8</w:t>
            </w:r>
          </w:p>
        </w:tc>
        <w:tc>
          <w:tcPr>
            <w:tcW w:w="380" w:type="pct"/>
          </w:tcPr>
          <w:p w14:paraId="67ACA9A9" w14:textId="77777777" w:rsidR="00CD7870" w:rsidRPr="00B23C83" w:rsidRDefault="00CD7870" w:rsidP="00047E44">
            <w:pPr>
              <w:pStyle w:val="TableTextDecimalAlign"/>
            </w:pPr>
            <w:r w:rsidRPr="00B23C83">
              <w:t>31.3</w:t>
            </w:r>
          </w:p>
        </w:tc>
        <w:tc>
          <w:tcPr>
            <w:tcW w:w="379" w:type="pct"/>
          </w:tcPr>
          <w:p w14:paraId="65F596F4" w14:textId="77777777" w:rsidR="00CD7870" w:rsidRPr="00B23C83" w:rsidRDefault="00CD7870" w:rsidP="00047E44">
            <w:pPr>
              <w:pStyle w:val="TableTextDecimalAlign"/>
            </w:pPr>
            <w:r w:rsidRPr="00B23C83">
              <w:t>46.7</w:t>
            </w:r>
          </w:p>
        </w:tc>
        <w:tc>
          <w:tcPr>
            <w:tcW w:w="379" w:type="pct"/>
          </w:tcPr>
          <w:p w14:paraId="19ACF153" w14:textId="77777777" w:rsidR="00CD7870" w:rsidRPr="00B23C83" w:rsidRDefault="00CD7870" w:rsidP="00047E44">
            <w:pPr>
              <w:pStyle w:val="TableTextDecimalAlign"/>
            </w:pPr>
            <w:r w:rsidRPr="00B23C83">
              <w:t>44.4</w:t>
            </w:r>
          </w:p>
        </w:tc>
        <w:tc>
          <w:tcPr>
            <w:tcW w:w="379" w:type="pct"/>
          </w:tcPr>
          <w:p w14:paraId="1AB2B919" w14:textId="77777777" w:rsidR="00CD7870" w:rsidRPr="00B23C83" w:rsidRDefault="00CD7870" w:rsidP="00047E44">
            <w:pPr>
              <w:pStyle w:val="TableTextDecimalAlign"/>
            </w:pPr>
            <w:r w:rsidRPr="00B23C83">
              <w:t>22.2</w:t>
            </w:r>
          </w:p>
        </w:tc>
        <w:tc>
          <w:tcPr>
            <w:tcW w:w="701" w:type="pct"/>
          </w:tcPr>
          <w:p w14:paraId="5573B38C" w14:textId="77777777" w:rsidR="00CD7870" w:rsidRPr="00B23C83" w:rsidRDefault="00CD7870" w:rsidP="00047E44">
            <w:pPr>
              <w:pStyle w:val="TableTextDecimalAlign"/>
              <w:rPr>
                <w:rFonts w:ascii="Gotham Medium" w:hAnsi="Gotham Medium" w:cs="Gotham Medium"/>
              </w:rPr>
            </w:pPr>
            <w:r w:rsidRPr="00B23C83">
              <w:t>40.8 (490)</w:t>
            </w:r>
          </w:p>
        </w:tc>
      </w:tr>
      <w:tr w:rsidR="00CD7870" w:rsidRPr="00B23C83" w14:paraId="55FFF81E" w14:textId="77777777" w:rsidTr="001E231E">
        <w:trPr>
          <w:trHeight w:val="113"/>
        </w:trPr>
        <w:tc>
          <w:tcPr>
            <w:tcW w:w="877" w:type="pct"/>
            <w:vMerge w:val="restart"/>
          </w:tcPr>
          <w:p w14:paraId="0B0ADDA9" w14:textId="77777777" w:rsidR="00CD7870" w:rsidRPr="00B23C83" w:rsidRDefault="00CD7870" w:rsidP="00047E44">
            <w:pPr>
              <w:pStyle w:val="TableText"/>
            </w:pPr>
            <w:r w:rsidRPr="00B23C83">
              <w:t>Fusidic acid</w:t>
            </w:r>
          </w:p>
        </w:tc>
        <w:tc>
          <w:tcPr>
            <w:tcW w:w="382" w:type="pct"/>
          </w:tcPr>
          <w:p w14:paraId="3AE659D6" w14:textId="77777777" w:rsidR="00CD7870" w:rsidRPr="00B23C83" w:rsidRDefault="00CD7870" w:rsidP="00047E44">
            <w:pPr>
              <w:pStyle w:val="TableTextCA"/>
            </w:pPr>
            <w:r w:rsidRPr="00B23C83">
              <w:t>2015</w:t>
            </w:r>
          </w:p>
        </w:tc>
        <w:tc>
          <w:tcPr>
            <w:tcW w:w="382" w:type="pct"/>
          </w:tcPr>
          <w:p w14:paraId="32113E7C" w14:textId="77777777" w:rsidR="00CD7870" w:rsidRPr="00B23C83" w:rsidRDefault="00CD7870" w:rsidP="00047E44">
            <w:pPr>
              <w:pStyle w:val="TableTextDecimalAlign"/>
            </w:pPr>
            <w:r w:rsidRPr="00B23C83">
              <w:t>4.3</w:t>
            </w:r>
          </w:p>
        </w:tc>
        <w:tc>
          <w:tcPr>
            <w:tcW w:w="379" w:type="pct"/>
          </w:tcPr>
          <w:p w14:paraId="5A96E96C" w14:textId="77777777" w:rsidR="00CD7870" w:rsidRPr="00B23C83" w:rsidRDefault="00CD7870" w:rsidP="00047E44">
            <w:pPr>
              <w:pStyle w:val="TableTextDecimalAlign"/>
            </w:pPr>
            <w:r w:rsidRPr="00B23C83">
              <w:t>3.1</w:t>
            </w:r>
          </w:p>
        </w:tc>
        <w:tc>
          <w:tcPr>
            <w:tcW w:w="380" w:type="pct"/>
          </w:tcPr>
          <w:p w14:paraId="6A85ADEC" w14:textId="77777777" w:rsidR="00CD7870" w:rsidRPr="00B23C83" w:rsidRDefault="00CD7870" w:rsidP="00047E44">
            <w:pPr>
              <w:pStyle w:val="TableTextDecimalAlign"/>
            </w:pPr>
            <w:r w:rsidRPr="00B23C83">
              <w:t>5.8</w:t>
            </w:r>
          </w:p>
        </w:tc>
        <w:tc>
          <w:tcPr>
            <w:tcW w:w="380" w:type="pct"/>
          </w:tcPr>
          <w:p w14:paraId="256E20D6" w14:textId="77777777" w:rsidR="00CD7870" w:rsidRPr="00B23C83" w:rsidRDefault="00CD7870" w:rsidP="00047E44">
            <w:pPr>
              <w:pStyle w:val="TableTextDecimalAlign"/>
            </w:pPr>
            <w:r w:rsidRPr="00B23C83">
              <w:t>9.3</w:t>
            </w:r>
          </w:p>
        </w:tc>
        <w:tc>
          <w:tcPr>
            <w:tcW w:w="380" w:type="pct"/>
          </w:tcPr>
          <w:p w14:paraId="0CEE6D04" w14:textId="77777777" w:rsidR="00CD7870" w:rsidRPr="00B23C83" w:rsidRDefault="00CD7870" w:rsidP="00047E44">
            <w:pPr>
              <w:pStyle w:val="TableTextDecimalAlign"/>
            </w:pPr>
            <w:r w:rsidRPr="00B23C83">
              <w:t>2.9</w:t>
            </w:r>
          </w:p>
        </w:tc>
        <w:tc>
          <w:tcPr>
            <w:tcW w:w="379" w:type="pct"/>
          </w:tcPr>
          <w:p w14:paraId="31D8D991" w14:textId="77777777" w:rsidR="00CD7870" w:rsidRPr="00B23C83" w:rsidRDefault="00CD7870" w:rsidP="00047E44">
            <w:pPr>
              <w:pStyle w:val="TableTextDecimalAlign"/>
            </w:pPr>
            <w:r w:rsidRPr="00B23C83">
              <w:t>0.0</w:t>
            </w:r>
          </w:p>
        </w:tc>
        <w:tc>
          <w:tcPr>
            <w:tcW w:w="379" w:type="pct"/>
          </w:tcPr>
          <w:p w14:paraId="671F6278" w14:textId="77777777" w:rsidR="00CD7870" w:rsidRPr="00B23C83" w:rsidRDefault="00CD7870" w:rsidP="00047E44">
            <w:pPr>
              <w:pStyle w:val="TableTextDecimalAlign"/>
            </w:pPr>
            <w:r w:rsidRPr="00B23C83">
              <w:t>7.1</w:t>
            </w:r>
          </w:p>
        </w:tc>
        <w:tc>
          <w:tcPr>
            <w:tcW w:w="379" w:type="pct"/>
          </w:tcPr>
          <w:p w14:paraId="3A118AC8" w14:textId="77777777" w:rsidR="00CD7870" w:rsidRPr="00B23C83" w:rsidRDefault="00CD7870" w:rsidP="00047E44">
            <w:pPr>
              <w:pStyle w:val="TableTextDecimalAlign"/>
            </w:pPr>
            <w:r w:rsidRPr="00B23C83">
              <w:t>0.0</w:t>
            </w:r>
          </w:p>
        </w:tc>
        <w:tc>
          <w:tcPr>
            <w:tcW w:w="701" w:type="pct"/>
          </w:tcPr>
          <w:p w14:paraId="4E05F7CB" w14:textId="77777777" w:rsidR="00CD7870" w:rsidRPr="00B23C83" w:rsidRDefault="00CD7870" w:rsidP="00047E44">
            <w:pPr>
              <w:pStyle w:val="TableTextDecimalAlign"/>
              <w:rPr>
                <w:rFonts w:ascii="Gotham Medium" w:hAnsi="Gotham Medium" w:cs="Gotham Medium"/>
              </w:rPr>
            </w:pPr>
            <w:r w:rsidRPr="00B23C83">
              <w:t>4.7 (443)</w:t>
            </w:r>
          </w:p>
        </w:tc>
      </w:tr>
      <w:tr w:rsidR="00CD7870" w:rsidRPr="00B23C83" w14:paraId="0E39AC77" w14:textId="77777777" w:rsidTr="001E231E">
        <w:trPr>
          <w:trHeight w:val="113"/>
        </w:trPr>
        <w:tc>
          <w:tcPr>
            <w:tcW w:w="877" w:type="pct"/>
            <w:vMerge/>
          </w:tcPr>
          <w:p w14:paraId="57DE7AC7" w14:textId="77777777" w:rsidR="00CD7870" w:rsidRPr="00B23C83" w:rsidRDefault="00CD7870" w:rsidP="00047E44">
            <w:pPr>
              <w:pStyle w:val="TableText"/>
              <w:keepNext w:val="0"/>
            </w:pPr>
          </w:p>
        </w:tc>
        <w:tc>
          <w:tcPr>
            <w:tcW w:w="382" w:type="pct"/>
          </w:tcPr>
          <w:p w14:paraId="0D190301" w14:textId="77777777" w:rsidR="00CD7870" w:rsidRPr="00B23C83" w:rsidRDefault="00CD7870" w:rsidP="00047E44">
            <w:pPr>
              <w:pStyle w:val="TableTextCA"/>
            </w:pPr>
            <w:r w:rsidRPr="00B23C83">
              <w:t>2016</w:t>
            </w:r>
          </w:p>
        </w:tc>
        <w:tc>
          <w:tcPr>
            <w:tcW w:w="382" w:type="pct"/>
          </w:tcPr>
          <w:p w14:paraId="1395079F" w14:textId="77777777" w:rsidR="00CD7870" w:rsidRPr="00B23C83" w:rsidRDefault="00CD7870" w:rsidP="00047E44">
            <w:pPr>
              <w:pStyle w:val="TableTextDecimalAlign"/>
            </w:pPr>
            <w:r w:rsidRPr="00B23C83">
              <w:t>3.1</w:t>
            </w:r>
          </w:p>
        </w:tc>
        <w:tc>
          <w:tcPr>
            <w:tcW w:w="379" w:type="pct"/>
          </w:tcPr>
          <w:p w14:paraId="57521276" w14:textId="77777777" w:rsidR="00CD7870" w:rsidRPr="00B23C83" w:rsidRDefault="00CD7870" w:rsidP="00047E44">
            <w:pPr>
              <w:pStyle w:val="TableTextDecimalAlign"/>
            </w:pPr>
            <w:r w:rsidRPr="00B23C83">
              <w:t>1.5</w:t>
            </w:r>
          </w:p>
        </w:tc>
        <w:tc>
          <w:tcPr>
            <w:tcW w:w="380" w:type="pct"/>
          </w:tcPr>
          <w:p w14:paraId="029B1F73" w14:textId="77777777" w:rsidR="00CD7870" w:rsidRPr="00B23C83" w:rsidRDefault="00CD7870" w:rsidP="00047E44">
            <w:pPr>
              <w:pStyle w:val="TableTextDecimalAlign"/>
            </w:pPr>
            <w:r w:rsidRPr="00B23C83">
              <w:t>8.8</w:t>
            </w:r>
          </w:p>
        </w:tc>
        <w:tc>
          <w:tcPr>
            <w:tcW w:w="380" w:type="pct"/>
          </w:tcPr>
          <w:p w14:paraId="14122571" w14:textId="77777777" w:rsidR="00CD7870" w:rsidRPr="00B23C83" w:rsidRDefault="00CD7870" w:rsidP="00047E44">
            <w:pPr>
              <w:pStyle w:val="TableTextDecimalAlign"/>
            </w:pPr>
            <w:r w:rsidRPr="00B23C83">
              <w:t>0.0</w:t>
            </w:r>
          </w:p>
        </w:tc>
        <w:tc>
          <w:tcPr>
            <w:tcW w:w="380" w:type="pct"/>
          </w:tcPr>
          <w:p w14:paraId="17332F68" w14:textId="77777777" w:rsidR="00CD7870" w:rsidRPr="00B23C83" w:rsidRDefault="00CD7870" w:rsidP="00047E44">
            <w:pPr>
              <w:pStyle w:val="TableTextDecimalAlign"/>
            </w:pPr>
            <w:r w:rsidRPr="00B23C83">
              <w:t>1.2</w:t>
            </w:r>
          </w:p>
        </w:tc>
        <w:tc>
          <w:tcPr>
            <w:tcW w:w="379" w:type="pct"/>
          </w:tcPr>
          <w:p w14:paraId="21AE5A9C" w14:textId="77777777" w:rsidR="00CD7870" w:rsidRPr="00B23C83" w:rsidRDefault="00CD7870" w:rsidP="00047E44">
            <w:pPr>
              <w:pStyle w:val="TableTextDecimalAlign"/>
            </w:pPr>
            <w:r w:rsidRPr="00B23C83">
              <w:t>0.0</w:t>
            </w:r>
          </w:p>
        </w:tc>
        <w:tc>
          <w:tcPr>
            <w:tcW w:w="379" w:type="pct"/>
          </w:tcPr>
          <w:p w14:paraId="38D6E47F" w14:textId="77777777" w:rsidR="00CD7870" w:rsidRPr="00B23C83" w:rsidRDefault="00CD7870" w:rsidP="00047E44">
            <w:pPr>
              <w:pStyle w:val="TableTextDecimalAlign"/>
            </w:pPr>
            <w:r w:rsidRPr="00B23C83">
              <w:t>4.9</w:t>
            </w:r>
          </w:p>
        </w:tc>
        <w:tc>
          <w:tcPr>
            <w:tcW w:w="379" w:type="pct"/>
          </w:tcPr>
          <w:p w14:paraId="27089D1A" w14:textId="77777777" w:rsidR="00CD7870" w:rsidRPr="00B23C83" w:rsidRDefault="00CD7870" w:rsidP="00047E44">
            <w:pPr>
              <w:pStyle w:val="TableTextDecimalAlign"/>
            </w:pPr>
            <w:r w:rsidRPr="00B23C83">
              <w:t>7.7</w:t>
            </w:r>
          </w:p>
        </w:tc>
        <w:tc>
          <w:tcPr>
            <w:tcW w:w="701" w:type="pct"/>
          </w:tcPr>
          <w:p w14:paraId="107FB46E" w14:textId="77777777" w:rsidR="00CD7870" w:rsidRPr="00B23C83" w:rsidRDefault="00CD7870" w:rsidP="00047E44">
            <w:pPr>
              <w:pStyle w:val="TableTextDecimalAlign"/>
              <w:rPr>
                <w:rFonts w:ascii="Gotham Medium" w:hAnsi="Gotham Medium" w:cs="Gotham Medium"/>
              </w:rPr>
            </w:pPr>
            <w:r w:rsidRPr="00B23C83">
              <w:t>3.2 (507)</w:t>
            </w:r>
          </w:p>
        </w:tc>
      </w:tr>
      <w:tr w:rsidR="00CD7870" w:rsidRPr="00B23C83" w14:paraId="5EB52657" w14:textId="77777777" w:rsidTr="001E231E">
        <w:trPr>
          <w:trHeight w:val="113"/>
        </w:trPr>
        <w:tc>
          <w:tcPr>
            <w:tcW w:w="877" w:type="pct"/>
            <w:vMerge/>
          </w:tcPr>
          <w:p w14:paraId="559A162A" w14:textId="77777777" w:rsidR="00CD7870" w:rsidRPr="00B23C83" w:rsidRDefault="00CD7870" w:rsidP="00047E44">
            <w:pPr>
              <w:pStyle w:val="TableText"/>
              <w:keepNext w:val="0"/>
            </w:pPr>
          </w:p>
        </w:tc>
        <w:tc>
          <w:tcPr>
            <w:tcW w:w="382" w:type="pct"/>
          </w:tcPr>
          <w:p w14:paraId="1351274C" w14:textId="77777777" w:rsidR="00CD7870" w:rsidRPr="00B23C83" w:rsidRDefault="00CD7870" w:rsidP="00047E44">
            <w:pPr>
              <w:pStyle w:val="TableTextCA"/>
            </w:pPr>
            <w:r w:rsidRPr="00B23C83">
              <w:t>2017</w:t>
            </w:r>
          </w:p>
        </w:tc>
        <w:tc>
          <w:tcPr>
            <w:tcW w:w="382" w:type="pct"/>
          </w:tcPr>
          <w:p w14:paraId="2B5D4083" w14:textId="77777777" w:rsidR="00CD7870" w:rsidRPr="00B23C83" w:rsidRDefault="00CD7870" w:rsidP="00047E44">
            <w:pPr>
              <w:pStyle w:val="TableTextDecimalAlign"/>
            </w:pPr>
            <w:r w:rsidRPr="00B23C83">
              <w:t>3.6</w:t>
            </w:r>
          </w:p>
        </w:tc>
        <w:tc>
          <w:tcPr>
            <w:tcW w:w="379" w:type="pct"/>
          </w:tcPr>
          <w:p w14:paraId="3380BA62" w14:textId="77777777" w:rsidR="00CD7870" w:rsidRPr="00B23C83" w:rsidRDefault="00CD7870" w:rsidP="00047E44">
            <w:pPr>
              <w:pStyle w:val="TableTextDecimalAlign"/>
            </w:pPr>
            <w:r w:rsidRPr="00B23C83">
              <w:t>4.7</w:t>
            </w:r>
          </w:p>
        </w:tc>
        <w:tc>
          <w:tcPr>
            <w:tcW w:w="380" w:type="pct"/>
          </w:tcPr>
          <w:p w14:paraId="6C7AFE71" w14:textId="77777777" w:rsidR="00CD7870" w:rsidRPr="00B23C83" w:rsidRDefault="00CD7870" w:rsidP="00047E44">
            <w:pPr>
              <w:pStyle w:val="TableTextDecimalAlign"/>
            </w:pPr>
            <w:r w:rsidRPr="00B23C83">
              <w:t>6.9</w:t>
            </w:r>
          </w:p>
        </w:tc>
        <w:tc>
          <w:tcPr>
            <w:tcW w:w="380" w:type="pct"/>
          </w:tcPr>
          <w:p w14:paraId="458021C6" w14:textId="77777777" w:rsidR="00CD7870" w:rsidRPr="00B23C83" w:rsidRDefault="00CD7870" w:rsidP="00047E44">
            <w:pPr>
              <w:pStyle w:val="TableTextDecimalAlign"/>
            </w:pPr>
            <w:r w:rsidRPr="00B23C83">
              <w:t>0.0</w:t>
            </w:r>
          </w:p>
        </w:tc>
        <w:tc>
          <w:tcPr>
            <w:tcW w:w="380" w:type="pct"/>
          </w:tcPr>
          <w:p w14:paraId="5F9C71FC" w14:textId="77777777" w:rsidR="00CD7870" w:rsidRPr="00B23C83" w:rsidRDefault="00CD7870" w:rsidP="00047E44">
            <w:pPr>
              <w:pStyle w:val="TableTextDecimalAlign"/>
            </w:pPr>
            <w:r w:rsidRPr="00B23C83">
              <w:t>2.1</w:t>
            </w:r>
          </w:p>
        </w:tc>
        <w:tc>
          <w:tcPr>
            <w:tcW w:w="379" w:type="pct"/>
          </w:tcPr>
          <w:p w14:paraId="0FCDAE36" w14:textId="77777777" w:rsidR="00CD7870" w:rsidRPr="00B23C83" w:rsidRDefault="00CD7870" w:rsidP="00047E44">
            <w:pPr>
              <w:pStyle w:val="TableTextDecimalAlign"/>
            </w:pPr>
            <w:r w:rsidRPr="00B23C83">
              <w:t>0.0</w:t>
            </w:r>
          </w:p>
        </w:tc>
        <w:tc>
          <w:tcPr>
            <w:tcW w:w="379" w:type="pct"/>
          </w:tcPr>
          <w:p w14:paraId="60A1030A" w14:textId="77777777" w:rsidR="00CD7870" w:rsidRPr="00B23C83" w:rsidRDefault="00CD7870" w:rsidP="00047E44">
            <w:pPr>
              <w:pStyle w:val="TableTextDecimalAlign"/>
            </w:pPr>
            <w:r w:rsidRPr="00B23C83">
              <w:t>8.9</w:t>
            </w:r>
          </w:p>
        </w:tc>
        <w:tc>
          <w:tcPr>
            <w:tcW w:w="379" w:type="pct"/>
          </w:tcPr>
          <w:p w14:paraId="1BFE8408" w14:textId="77777777" w:rsidR="00CD7870" w:rsidRPr="00B23C83" w:rsidRDefault="00CD7870" w:rsidP="00047E44">
            <w:pPr>
              <w:pStyle w:val="TableTextDecimalAlign"/>
            </w:pPr>
            <w:r w:rsidRPr="00B23C83">
              <w:t>0.0</w:t>
            </w:r>
          </w:p>
        </w:tc>
        <w:tc>
          <w:tcPr>
            <w:tcW w:w="701" w:type="pct"/>
          </w:tcPr>
          <w:p w14:paraId="0E1BE1E1" w14:textId="77777777" w:rsidR="00CD7870" w:rsidRPr="00B23C83" w:rsidRDefault="00CD7870" w:rsidP="00047E44">
            <w:pPr>
              <w:pStyle w:val="TableTextDecimalAlign"/>
              <w:rPr>
                <w:rFonts w:ascii="Gotham Medium" w:hAnsi="Gotham Medium" w:cs="Gotham Medium"/>
              </w:rPr>
            </w:pPr>
            <w:r w:rsidRPr="00B23C83">
              <w:t>4.1 (490)</w:t>
            </w:r>
          </w:p>
        </w:tc>
      </w:tr>
      <w:tr w:rsidR="00CD7870" w:rsidRPr="00B23C83" w14:paraId="754B14F4" w14:textId="77777777" w:rsidTr="001E231E">
        <w:trPr>
          <w:trHeight w:val="113"/>
        </w:trPr>
        <w:tc>
          <w:tcPr>
            <w:tcW w:w="877" w:type="pct"/>
            <w:vMerge w:val="restart"/>
          </w:tcPr>
          <w:p w14:paraId="668CBAE2" w14:textId="77777777" w:rsidR="00CD7870" w:rsidRPr="00B23C83" w:rsidRDefault="00CD7870" w:rsidP="00047E44">
            <w:pPr>
              <w:pStyle w:val="TableText"/>
            </w:pPr>
            <w:r w:rsidRPr="00B23C83">
              <w:t>Gentamicin</w:t>
            </w:r>
          </w:p>
        </w:tc>
        <w:tc>
          <w:tcPr>
            <w:tcW w:w="382" w:type="pct"/>
          </w:tcPr>
          <w:p w14:paraId="3FEA63CB" w14:textId="77777777" w:rsidR="00CD7870" w:rsidRPr="00B23C83" w:rsidRDefault="00CD7870" w:rsidP="00047E44">
            <w:pPr>
              <w:pStyle w:val="TableTextCA"/>
            </w:pPr>
            <w:r w:rsidRPr="00B23C83">
              <w:t>2015</w:t>
            </w:r>
          </w:p>
        </w:tc>
        <w:tc>
          <w:tcPr>
            <w:tcW w:w="382" w:type="pct"/>
          </w:tcPr>
          <w:p w14:paraId="1E03279C" w14:textId="77777777" w:rsidR="00CD7870" w:rsidRPr="00B23C83" w:rsidRDefault="00CD7870" w:rsidP="00047E44">
            <w:pPr>
              <w:pStyle w:val="TableTextDecimalAlign"/>
            </w:pPr>
            <w:r w:rsidRPr="00B23C83">
              <w:t>37.9</w:t>
            </w:r>
          </w:p>
        </w:tc>
        <w:tc>
          <w:tcPr>
            <w:tcW w:w="379" w:type="pct"/>
          </w:tcPr>
          <w:p w14:paraId="7A133C5F" w14:textId="77777777" w:rsidR="00CD7870" w:rsidRPr="00B23C83" w:rsidRDefault="00CD7870" w:rsidP="00047E44">
            <w:pPr>
              <w:pStyle w:val="TableTextDecimalAlign"/>
            </w:pPr>
            <w:r w:rsidRPr="00B23C83">
              <w:t>14.1</w:t>
            </w:r>
          </w:p>
        </w:tc>
        <w:tc>
          <w:tcPr>
            <w:tcW w:w="380" w:type="pct"/>
          </w:tcPr>
          <w:p w14:paraId="4F000B43" w14:textId="77777777" w:rsidR="00CD7870" w:rsidRPr="00B23C83" w:rsidRDefault="00CD7870" w:rsidP="00047E44">
            <w:pPr>
              <w:pStyle w:val="TableTextDecimalAlign"/>
            </w:pPr>
            <w:r w:rsidRPr="00B23C83">
              <w:t>2.9</w:t>
            </w:r>
          </w:p>
        </w:tc>
        <w:tc>
          <w:tcPr>
            <w:tcW w:w="380" w:type="pct"/>
          </w:tcPr>
          <w:p w14:paraId="4FBCE1D4" w14:textId="77777777" w:rsidR="00CD7870" w:rsidRPr="00B23C83" w:rsidRDefault="00CD7870" w:rsidP="00047E44">
            <w:pPr>
              <w:pStyle w:val="TableTextDecimalAlign"/>
            </w:pPr>
            <w:r w:rsidRPr="00B23C83">
              <w:t>9.3</w:t>
            </w:r>
          </w:p>
        </w:tc>
        <w:tc>
          <w:tcPr>
            <w:tcW w:w="380" w:type="pct"/>
          </w:tcPr>
          <w:p w14:paraId="1C306FB7" w14:textId="77777777" w:rsidR="00CD7870" w:rsidRPr="00B23C83" w:rsidRDefault="00CD7870" w:rsidP="00047E44">
            <w:pPr>
              <w:pStyle w:val="TableTextDecimalAlign"/>
            </w:pPr>
            <w:r w:rsidRPr="00B23C83">
              <w:t>2.9</w:t>
            </w:r>
          </w:p>
        </w:tc>
        <w:tc>
          <w:tcPr>
            <w:tcW w:w="379" w:type="pct"/>
          </w:tcPr>
          <w:p w14:paraId="093A6FF6" w14:textId="77777777" w:rsidR="00CD7870" w:rsidRPr="00B23C83" w:rsidRDefault="00CD7870" w:rsidP="00047E44">
            <w:pPr>
              <w:pStyle w:val="TableTextDecimalAlign"/>
            </w:pPr>
            <w:r w:rsidRPr="00B23C83">
              <w:t>0.0</w:t>
            </w:r>
          </w:p>
        </w:tc>
        <w:tc>
          <w:tcPr>
            <w:tcW w:w="379" w:type="pct"/>
          </w:tcPr>
          <w:p w14:paraId="21E5F7DA" w14:textId="77777777" w:rsidR="00CD7870" w:rsidRPr="00B23C83" w:rsidRDefault="00CD7870" w:rsidP="00047E44">
            <w:pPr>
              <w:pStyle w:val="TableTextDecimalAlign"/>
            </w:pPr>
            <w:r w:rsidRPr="00B23C83">
              <w:t>16.7</w:t>
            </w:r>
          </w:p>
        </w:tc>
        <w:tc>
          <w:tcPr>
            <w:tcW w:w="379" w:type="pct"/>
          </w:tcPr>
          <w:p w14:paraId="0E62249D" w14:textId="77777777" w:rsidR="00CD7870" w:rsidRPr="00B23C83" w:rsidRDefault="00CD7870" w:rsidP="00047E44">
            <w:pPr>
              <w:pStyle w:val="TableTextDecimalAlign"/>
            </w:pPr>
            <w:r w:rsidRPr="00B23C83">
              <w:t>8.3</w:t>
            </w:r>
          </w:p>
        </w:tc>
        <w:tc>
          <w:tcPr>
            <w:tcW w:w="701" w:type="pct"/>
          </w:tcPr>
          <w:p w14:paraId="66235A46" w14:textId="77777777" w:rsidR="00CD7870" w:rsidRPr="00B23C83" w:rsidRDefault="00CD7870" w:rsidP="00047E44">
            <w:pPr>
              <w:pStyle w:val="TableTextDecimalAlign"/>
              <w:rPr>
                <w:rFonts w:ascii="Gotham Medium" w:hAnsi="Gotham Medium" w:cs="Gotham Medium"/>
              </w:rPr>
            </w:pPr>
            <w:r w:rsidRPr="00B23C83">
              <w:t>17.6 (443)</w:t>
            </w:r>
          </w:p>
        </w:tc>
      </w:tr>
      <w:tr w:rsidR="00CD7870" w:rsidRPr="00B23C83" w14:paraId="6F82424E" w14:textId="77777777" w:rsidTr="001E231E">
        <w:trPr>
          <w:trHeight w:val="113"/>
        </w:trPr>
        <w:tc>
          <w:tcPr>
            <w:tcW w:w="877" w:type="pct"/>
            <w:vMerge/>
          </w:tcPr>
          <w:p w14:paraId="5C6FD990" w14:textId="77777777" w:rsidR="00CD7870" w:rsidRPr="00B23C83" w:rsidRDefault="00CD7870" w:rsidP="00047E44">
            <w:pPr>
              <w:pStyle w:val="TableText"/>
              <w:keepNext w:val="0"/>
            </w:pPr>
          </w:p>
        </w:tc>
        <w:tc>
          <w:tcPr>
            <w:tcW w:w="382" w:type="pct"/>
          </w:tcPr>
          <w:p w14:paraId="49FA4C25" w14:textId="77777777" w:rsidR="00CD7870" w:rsidRPr="00B23C83" w:rsidRDefault="00CD7870" w:rsidP="00047E44">
            <w:pPr>
              <w:pStyle w:val="TableTextCA"/>
            </w:pPr>
            <w:r w:rsidRPr="00B23C83">
              <w:t>2016</w:t>
            </w:r>
          </w:p>
        </w:tc>
        <w:tc>
          <w:tcPr>
            <w:tcW w:w="382" w:type="pct"/>
          </w:tcPr>
          <w:p w14:paraId="2247F153" w14:textId="77777777" w:rsidR="00CD7870" w:rsidRPr="00B23C83" w:rsidRDefault="00CD7870" w:rsidP="00047E44">
            <w:pPr>
              <w:pStyle w:val="TableTextDecimalAlign"/>
            </w:pPr>
            <w:r w:rsidRPr="00B23C83">
              <w:t>31.5</w:t>
            </w:r>
          </w:p>
        </w:tc>
        <w:tc>
          <w:tcPr>
            <w:tcW w:w="379" w:type="pct"/>
          </w:tcPr>
          <w:p w14:paraId="3D01B460" w14:textId="77777777" w:rsidR="00CD7870" w:rsidRPr="00B23C83" w:rsidRDefault="00CD7870" w:rsidP="00047E44">
            <w:pPr>
              <w:pStyle w:val="TableTextDecimalAlign"/>
            </w:pPr>
            <w:r w:rsidRPr="00B23C83">
              <w:t>6.1</w:t>
            </w:r>
          </w:p>
        </w:tc>
        <w:tc>
          <w:tcPr>
            <w:tcW w:w="380" w:type="pct"/>
          </w:tcPr>
          <w:p w14:paraId="05719BB3" w14:textId="77777777" w:rsidR="00CD7870" w:rsidRPr="00B23C83" w:rsidRDefault="00CD7870" w:rsidP="00047E44">
            <w:pPr>
              <w:pStyle w:val="TableTextDecimalAlign"/>
            </w:pPr>
            <w:r w:rsidRPr="00B23C83">
              <w:t>7.4</w:t>
            </w:r>
          </w:p>
        </w:tc>
        <w:tc>
          <w:tcPr>
            <w:tcW w:w="380" w:type="pct"/>
          </w:tcPr>
          <w:p w14:paraId="726EC6D0" w14:textId="77777777" w:rsidR="00CD7870" w:rsidRPr="00B23C83" w:rsidRDefault="00CD7870" w:rsidP="00047E44">
            <w:pPr>
              <w:pStyle w:val="TableTextDecimalAlign"/>
            </w:pPr>
            <w:r w:rsidRPr="00B23C83">
              <w:t>12.9</w:t>
            </w:r>
          </w:p>
        </w:tc>
        <w:tc>
          <w:tcPr>
            <w:tcW w:w="380" w:type="pct"/>
          </w:tcPr>
          <w:p w14:paraId="1ECE20E3" w14:textId="77777777" w:rsidR="00CD7870" w:rsidRPr="00B23C83" w:rsidRDefault="00CD7870" w:rsidP="00047E44">
            <w:pPr>
              <w:pStyle w:val="TableTextDecimalAlign"/>
            </w:pPr>
            <w:r w:rsidRPr="00B23C83">
              <w:t>3.6</w:t>
            </w:r>
          </w:p>
        </w:tc>
        <w:tc>
          <w:tcPr>
            <w:tcW w:w="379" w:type="pct"/>
          </w:tcPr>
          <w:p w14:paraId="64D059BD" w14:textId="77777777" w:rsidR="00CD7870" w:rsidRPr="00B23C83" w:rsidRDefault="00CD7870" w:rsidP="00047E44">
            <w:pPr>
              <w:pStyle w:val="TableTextDecimalAlign"/>
            </w:pPr>
            <w:r w:rsidRPr="00B23C83">
              <w:t>0.0</w:t>
            </w:r>
          </w:p>
        </w:tc>
        <w:tc>
          <w:tcPr>
            <w:tcW w:w="379" w:type="pct"/>
          </w:tcPr>
          <w:p w14:paraId="280F871F" w14:textId="77777777" w:rsidR="00CD7870" w:rsidRPr="00B23C83" w:rsidRDefault="00CD7870" w:rsidP="00047E44">
            <w:pPr>
              <w:pStyle w:val="TableTextDecimalAlign"/>
            </w:pPr>
            <w:r w:rsidRPr="00B23C83">
              <w:t>9.8</w:t>
            </w:r>
          </w:p>
        </w:tc>
        <w:tc>
          <w:tcPr>
            <w:tcW w:w="379" w:type="pct"/>
          </w:tcPr>
          <w:p w14:paraId="76BF7378" w14:textId="77777777" w:rsidR="00CD7870" w:rsidRPr="00B23C83" w:rsidRDefault="00CD7870" w:rsidP="00047E44">
            <w:pPr>
              <w:pStyle w:val="TableTextDecimalAlign"/>
            </w:pPr>
            <w:r w:rsidRPr="00B23C83">
              <w:t>30.8</w:t>
            </w:r>
          </w:p>
        </w:tc>
        <w:tc>
          <w:tcPr>
            <w:tcW w:w="701" w:type="pct"/>
          </w:tcPr>
          <w:p w14:paraId="29BDC02D" w14:textId="77777777" w:rsidR="00CD7870" w:rsidRPr="00B23C83" w:rsidRDefault="00CD7870" w:rsidP="00047E44">
            <w:pPr>
              <w:pStyle w:val="TableTextDecimalAlign"/>
              <w:rPr>
                <w:rFonts w:ascii="Gotham Medium" w:hAnsi="Gotham Medium" w:cs="Gotham Medium"/>
              </w:rPr>
            </w:pPr>
            <w:r w:rsidRPr="00B23C83">
              <w:t>15.6 (507)</w:t>
            </w:r>
          </w:p>
        </w:tc>
      </w:tr>
      <w:tr w:rsidR="00CD7870" w:rsidRPr="00B23C83" w14:paraId="75D06626" w14:textId="77777777" w:rsidTr="001E231E">
        <w:trPr>
          <w:trHeight w:val="113"/>
        </w:trPr>
        <w:tc>
          <w:tcPr>
            <w:tcW w:w="877" w:type="pct"/>
            <w:vMerge/>
          </w:tcPr>
          <w:p w14:paraId="7336A0DF" w14:textId="77777777" w:rsidR="00CD7870" w:rsidRPr="00B23C83" w:rsidRDefault="00CD7870" w:rsidP="00047E44">
            <w:pPr>
              <w:pStyle w:val="TableText"/>
              <w:keepNext w:val="0"/>
            </w:pPr>
          </w:p>
        </w:tc>
        <w:tc>
          <w:tcPr>
            <w:tcW w:w="382" w:type="pct"/>
          </w:tcPr>
          <w:p w14:paraId="11C672A4" w14:textId="77777777" w:rsidR="00CD7870" w:rsidRPr="00B23C83" w:rsidRDefault="00CD7870" w:rsidP="00047E44">
            <w:pPr>
              <w:pStyle w:val="TableTextCA"/>
            </w:pPr>
            <w:r w:rsidRPr="00B23C83">
              <w:t>2017</w:t>
            </w:r>
          </w:p>
        </w:tc>
        <w:tc>
          <w:tcPr>
            <w:tcW w:w="382" w:type="pct"/>
          </w:tcPr>
          <w:p w14:paraId="0528B926" w14:textId="77777777" w:rsidR="00CD7870" w:rsidRPr="00B23C83" w:rsidRDefault="00CD7870" w:rsidP="00047E44">
            <w:pPr>
              <w:pStyle w:val="TableTextDecimalAlign"/>
            </w:pPr>
            <w:r w:rsidRPr="00B23C83">
              <w:t>32.9</w:t>
            </w:r>
          </w:p>
        </w:tc>
        <w:tc>
          <w:tcPr>
            <w:tcW w:w="379" w:type="pct"/>
          </w:tcPr>
          <w:p w14:paraId="0653A9CB" w14:textId="77777777" w:rsidR="00CD7870" w:rsidRPr="00B23C83" w:rsidRDefault="00CD7870" w:rsidP="00047E44">
            <w:pPr>
              <w:pStyle w:val="TableTextDecimalAlign"/>
            </w:pPr>
            <w:r w:rsidRPr="00B23C83">
              <w:t>14.1</w:t>
            </w:r>
          </w:p>
        </w:tc>
        <w:tc>
          <w:tcPr>
            <w:tcW w:w="380" w:type="pct"/>
          </w:tcPr>
          <w:p w14:paraId="52A5930F" w14:textId="77777777" w:rsidR="00CD7870" w:rsidRPr="00B23C83" w:rsidRDefault="00CD7870" w:rsidP="00047E44">
            <w:pPr>
              <w:pStyle w:val="TableTextDecimalAlign"/>
            </w:pPr>
            <w:r w:rsidRPr="00B23C83">
              <w:t>9.2</w:t>
            </w:r>
          </w:p>
        </w:tc>
        <w:tc>
          <w:tcPr>
            <w:tcW w:w="380" w:type="pct"/>
          </w:tcPr>
          <w:p w14:paraId="350776C6" w14:textId="77777777" w:rsidR="00CD7870" w:rsidRPr="00B23C83" w:rsidRDefault="00CD7870" w:rsidP="00047E44">
            <w:pPr>
              <w:pStyle w:val="TableTextDecimalAlign"/>
            </w:pPr>
            <w:r w:rsidRPr="00B23C83">
              <w:t>11.8</w:t>
            </w:r>
          </w:p>
        </w:tc>
        <w:tc>
          <w:tcPr>
            <w:tcW w:w="380" w:type="pct"/>
          </w:tcPr>
          <w:p w14:paraId="7A6458FA" w14:textId="77777777" w:rsidR="00CD7870" w:rsidRPr="00B23C83" w:rsidRDefault="00CD7870" w:rsidP="00047E44">
            <w:pPr>
              <w:pStyle w:val="TableTextDecimalAlign"/>
            </w:pPr>
            <w:r w:rsidRPr="00B23C83">
              <w:t>3.1</w:t>
            </w:r>
          </w:p>
        </w:tc>
        <w:tc>
          <w:tcPr>
            <w:tcW w:w="379" w:type="pct"/>
          </w:tcPr>
          <w:p w14:paraId="76B660DC" w14:textId="77777777" w:rsidR="00CD7870" w:rsidRPr="00B23C83" w:rsidRDefault="00CD7870" w:rsidP="00047E44">
            <w:pPr>
              <w:pStyle w:val="TableTextDecimalAlign"/>
            </w:pPr>
            <w:r w:rsidRPr="00B23C83">
              <w:t>6.7</w:t>
            </w:r>
          </w:p>
        </w:tc>
        <w:tc>
          <w:tcPr>
            <w:tcW w:w="379" w:type="pct"/>
          </w:tcPr>
          <w:p w14:paraId="4DAEC372" w14:textId="77777777" w:rsidR="00CD7870" w:rsidRPr="00B23C83" w:rsidRDefault="00CD7870" w:rsidP="00047E44">
            <w:pPr>
              <w:pStyle w:val="TableTextDecimalAlign"/>
            </w:pPr>
            <w:r w:rsidRPr="00B23C83">
              <w:t>13.3</w:t>
            </w:r>
          </w:p>
        </w:tc>
        <w:tc>
          <w:tcPr>
            <w:tcW w:w="379" w:type="pct"/>
          </w:tcPr>
          <w:p w14:paraId="448CB911" w14:textId="77777777" w:rsidR="00CD7870" w:rsidRPr="00B23C83" w:rsidRDefault="00CD7870" w:rsidP="00047E44">
            <w:pPr>
              <w:pStyle w:val="TableTextDecimalAlign"/>
            </w:pPr>
            <w:r w:rsidRPr="00B23C83">
              <w:t>22.2</w:t>
            </w:r>
          </w:p>
        </w:tc>
        <w:tc>
          <w:tcPr>
            <w:tcW w:w="701" w:type="pct"/>
          </w:tcPr>
          <w:p w14:paraId="65A4940B" w14:textId="77777777" w:rsidR="00CD7870" w:rsidRPr="00B23C83" w:rsidRDefault="00CD7870" w:rsidP="00047E44">
            <w:pPr>
              <w:pStyle w:val="TableTextDecimalAlign"/>
              <w:rPr>
                <w:rFonts w:ascii="Gotham Medium" w:hAnsi="Gotham Medium" w:cs="Gotham Medium"/>
              </w:rPr>
            </w:pPr>
            <w:r w:rsidRPr="00B23C83">
              <w:t>16.1 (490)</w:t>
            </w:r>
          </w:p>
        </w:tc>
      </w:tr>
      <w:tr w:rsidR="00CD7870" w:rsidRPr="00B23C83" w14:paraId="22AF3B06" w14:textId="77777777" w:rsidTr="001E231E">
        <w:trPr>
          <w:trHeight w:val="113"/>
        </w:trPr>
        <w:tc>
          <w:tcPr>
            <w:tcW w:w="877" w:type="pct"/>
            <w:vMerge w:val="restart"/>
          </w:tcPr>
          <w:p w14:paraId="56EBBF2F" w14:textId="77777777" w:rsidR="00CD7870" w:rsidRPr="00B23C83" w:rsidRDefault="00CD7870" w:rsidP="00047E44">
            <w:pPr>
              <w:pStyle w:val="TableText"/>
            </w:pPr>
            <w:r w:rsidRPr="00B23C83">
              <w:t>Linezolid</w:t>
            </w:r>
          </w:p>
        </w:tc>
        <w:tc>
          <w:tcPr>
            <w:tcW w:w="382" w:type="pct"/>
          </w:tcPr>
          <w:p w14:paraId="2D123FD3" w14:textId="77777777" w:rsidR="00CD7870" w:rsidRPr="00B23C83" w:rsidRDefault="00CD7870" w:rsidP="00047E44">
            <w:pPr>
              <w:pStyle w:val="TableTextCA"/>
            </w:pPr>
            <w:r w:rsidRPr="00B23C83">
              <w:t>2015</w:t>
            </w:r>
          </w:p>
        </w:tc>
        <w:tc>
          <w:tcPr>
            <w:tcW w:w="382" w:type="pct"/>
          </w:tcPr>
          <w:p w14:paraId="30273BA6" w14:textId="77777777" w:rsidR="00CD7870" w:rsidRPr="00B23C83" w:rsidRDefault="00CD7870" w:rsidP="00047E44">
            <w:pPr>
              <w:pStyle w:val="TableTextDecimalAlign"/>
            </w:pPr>
            <w:r w:rsidRPr="00B23C83">
              <w:t>0.0</w:t>
            </w:r>
          </w:p>
        </w:tc>
        <w:tc>
          <w:tcPr>
            <w:tcW w:w="379" w:type="pct"/>
          </w:tcPr>
          <w:p w14:paraId="6C281968" w14:textId="77777777" w:rsidR="00CD7870" w:rsidRPr="00B23C83" w:rsidRDefault="00CD7870" w:rsidP="00047E44">
            <w:pPr>
              <w:pStyle w:val="TableTextDecimalAlign"/>
            </w:pPr>
            <w:r w:rsidRPr="00B23C83">
              <w:t>0.0</w:t>
            </w:r>
          </w:p>
        </w:tc>
        <w:tc>
          <w:tcPr>
            <w:tcW w:w="380" w:type="pct"/>
          </w:tcPr>
          <w:p w14:paraId="59639D45" w14:textId="77777777" w:rsidR="00CD7870" w:rsidRPr="00B23C83" w:rsidRDefault="00CD7870" w:rsidP="00047E44">
            <w:pPr>
              <w:pStyle w:val="TableTextDecimalAlign"/>
            </w:pPr>
            <w:r w:rsidRPr="00B23C83">
              <w:t>0.0</w:t>
            </w:r>
          </w:p>
        </w:tc>
        <w:tc>
          <w:tcPr>
            <w:tcW w:w="380" w:type="pct"/>
          </w:tcPr>
          <w:p w14:paraId="5D954EE2" w14:textId="77777777" w:rsidR="00CD7870" w:rsidRPr="00B23C83" w:rsidRDefault="00CD7870" w:rsidP="00047E44">
            <w:pPr>
              <w:pStyle w:val="TableTextDecimalAlign"/>
            </w:pPr>
            <w:r w:rsidRPr="00B23C83">
              <w:t>0.0</w:t>
            </w:r>
          </w:p>
        </w:tc>
        <w:tc>
          <w:tcPr>
            <w:tcW w:w="380" w:type="pct"/>
          </w:tcPr>
          <w:p w14:paraId="440026BE" w14:textId="77777777" w:rsidR="00CD7870" w:rsidRPr="00B23C83" w:rsidRDefault="00CD7870" w:rsidP="00047E44">
            <w:pPr>
              <w:pStyle w:val="TableTextDecimalAlign"/>
            </w:pPr>
            <w:r w:rsidRPr="00B23C83">
              <w:t>0.0</w:t>
            </w:r>
          </w:p>
        </w:tc>
        <w:tc>
          <w:tcPr>
            <w:tcW w:w="379" w:type="pct"/>
          </w:tcPr>
          <w:p w14:paraId="54DB1D6A" w14:textId="77777777" w:rsidR="00CD7870" w:rsidRPr="00B23C83" w:rsidRDefault="00CD7870" w:rsidP="00047E44">
            <w:pPr>
              <w:pStyle w:val="TableTextDecimalAlign"/>
            </w:pPr>
            <w:r w:rsidRPr="00B23C83">
              <w:t>0.0</w:t>
            </w:r>
          </w:p>
        </w:tc>
        <w:tc>
          <w:tcPr>
            <w:tcW w:w="379" w:type="pct"/>
          </w:tcPr>
          <w:p w14:paraId="750455E7" w14:textId="77777777" w:rsidR="00CD7870" w:rsidRPr="00B23C83" w:rsidRDefault="00CD7870" w:rsidP="00047E44">
            <w:pPr>
              <w:pStyle w:val="TableTextDecimalAlign"/>
            </w:pPr>
            <w:r w:rsidRPr="00B23C83">
              <w:t>0.0</w:t>
            </w:r>
          </w:p>
        </w:tc>
        <w:tc>
          <w:tcPr>
            <w:tcW w:w="379" w:type="pct"/>
          </w:tcPr>
          <w:p w14:paraId="42607C6C" w14:textId="77777777" w:rsidR="00CD7870" w:rsidRPr="00B23C83" w:rsidRDefault="00CD7870" w:rsidP="00047E44">
            <w:pPr>
              <w:pStyle w:val="TableTextDecimalAlign"/>
            </w:pPr>
            <w:r w:rsidRPr="00B23C83">
              <w:t>0.0</w:t>
            </w:r>
          </w:p>
        </w:tc>
        <w:tc>
          <w:tcPr>
            <w:tcW w:w="701" w:type="pct"/>
          </w:tcPr>
          <w:p w14:paraId="0A921EAB" w14:textId="77777777" w:rsidR="00CD7870" w:rsidRPr="00B23C83" w:rsidRDefault="00CD7870" w:rsidP="00047E44">
            <w:pPr>
              <w:pStyle w:val="TableTextDecimalAlign"/>
              <w:rPr>
                <w:rFonts w:ascii="Gotham Medium" w:hAnsi="Gotham Medium" w:cs="Gotham Medium"/>
              </w:rPr>
            </w:pPr>
            <w:r w:rsidRPr="00B23C83">
              <w:t>0.0 (442)</w:t>
            </w:r>
          </w:p>
        </w:tc>
      </w:tr>
      <w:tr w:rsidR="00CD7870" w:rsidRPr="00B23C83" w14:paraId="109BB63C" w14:textId="77777777" w:rsidTr="001E231E">
        <w:trPr>
          <w:trHeight w:val="113"/>
        </w:trPr>
        <w:tc>
          <w:tcPr>
            <w:tcW w:w="877" w:type="pct"/>
            <w:vMerge/>
          </w:tcPr>
          <w:p w14:paraId="377811CC" w14:textId="77777777" w:rsidR="00CD7870" w:rsidRPr="00B23C83" w:rsidRDefault="00CD7870" w:rsidP="00047E44">
            <w:pPr>
              <w:pStyle w:val="TableText"/>
              <w:keepNext w:val="0"/>
            </w:pPr>
          </w:p>
        </w:tc>
        <w:tc>
          <w:tcPr>
            <w:tcW w:w="382" w:type="pct"/>
          </w:tcPr>
          <w:p w14:paraId="144F96EE" w14:textId="77777777" w:rsidR="00CD7870" w:rsidRPr="00B23C83" w:rsidRDefault="00CD7870" w:rsidP="00047E44">
            <w:pPr>
              <w:pStyle w:val="TableTextCA"/>
            </w:pPr>
            <w:r w:rsidRPr="00B23C83">
              <w:t>2016</w:t>
            </w:r>
          </w:p>
        </w:tc>
        <w:tc>
          <w:tcPr>
            <w:tcW w:w="382" w:type="pct"/>
          </w:tcPr>
          <w:p w14:paraId="4C5DD771" w14:textId="77777777" w:rsidR="00CD7870" w:rsidRPr="00B23C83" w:rsidRDefault="00CD7870" w:rsidP="00047E44">
            <w:pPr>
              <w:pStyle w:val="TableTextDecimalAlign"/>
            </w:pPr>
            <w:r w:rsidRPr="00B23C83">
              <w:t>0.0</w:t>
            </w:r>
          </w:p>
        </w:tc>
        <w:tc>
          <w:tcPr>
            <w:tcW w:w="379" w:type="pct"/>
          </w:tcPr>
          <w:p w14:paraId="471EDF9E" w14:textId="77777777" w:rsidR="00CD7870" w:rsidRPr="00B23C83" w:rsidRDefault="00CD7870" w:rsidP="00047E44">
            <w:pPr>
              <w:pStyle w:val="TableTextDecimalAlign"/>
            </w:pPr>
            <w:r w:rsidRPr="00B23C83">
              <w:t>0.0</w:t>
            </w:r>
          </w:p>
        </w:tc>
        <w:tc>
          <w:tcPr>
            <w:tcW w:w="380" w:type="pct"/>
          </w:tcPr>
          <w:p w14:paraId="06759AE0" w14:textId="77777777" w:rsidR="00CD7870" w:rsidRPr="00B23C83" w:rsidRDefault="00CD7870" w:rsidP="00047E44">
            <w:pPr>
              <w:pStyle w:val="TableTextDecimalAlign"/>
            </w:pPr>
            <w:r w:rsidRPr="00B23C83">
              <w:t>0.0</w:t>
            </w:r>
          </w:p>
        </w:tc>
        <w:tc>
          <w:tcPr>
            <w:tcW w:w="380" w:type="pct"/>
          </w:tcPr>
          <w:p w14:paraId="68C33B1F" w14:textId="77777777" w:rsidR="00CD7870" w:rsidRPr="00B23C83" w:rsidRDefault="00CD7870" w:rsidP="00047E44">
            <w:pPr>
              <w:pStyle w:val="TableTextDecimalAlign"/>
            </w:pPr>
            <w:r w:rsidRPr="00B23C83">
              <w:t>0.0</w:t>
            </w:r>
          </w:p>
        </w:tc>
        <w:tc>
          <w:tcPr>
            <w:tcW w:w="380" w:type="pct"/>
          </w:tcPr>
          <w:p w14:paraId="24BFF37F" w14:textId="77777777" w:rsidR="00CD7870" w:rsidRPr="00B23C83" w:rsidRDefault="00CD7870" w:rsidP="00047E44">
            <w:pPr>
              <w:pStyle w:val="TableTextDecimalAlign"/>
            </w:pPr>
            <w:r w:rsidRPr="00B23C83">
              <w:t>0.0</w:t>
            </w:r>
          </w:p>
        </w:tc>
        <w:tc>
          <w:tcPr>
            <w:tcW w:w="379" w:type="pct"/>
          </w:tcPr>
          <w:p w14:paraId="72ED23CE" w14:textId="77777777" w:rsidR="00CD7870" w:rsidRPr="00B23C83" w:rsidRDefault="00CD7870" w:rsidP="00047E44">
            <w:pPr>
              <w:pStyle w:val="TableTextDecimalAlign"/>
            </w:pPr>
            <w:r w:rsidRPr="00B23C83">
              <w:t>0.0</w:t>
            </w:r>
          </w:p>
        </w:tc>
        <w:tc>
          <w:tcPr>
            <w:tcW w:w="379" w:type="pct"/>
          </w:tcPr>
          <w:p w14:paraId="0E83796B" w14:textId="77777777" w:rsidR="00CD7870" w:rsidRPr="00B23C83" w:rsidRDefault="00CD7870" w:rsidP="00047E44">
            <w:pPr>
              <w:pStyle w:val="TableTextDecimalAlign"/>
            </w:pPr>
            <w:r w:rsidRPr="00B23C83">
              <w:t>0.0</w:t>
            </w:r>
          </w:p>
        </w:tc>
        <w:tc>
          <w:tcPr>
            <w:tcW w:w="379" w:type="pct"/>
          </w:tcPr>
          <w:p w14:paraId="64D5C0C8" w14:textId="77777777" w:rsidR="00CD7870" w:rsidRPr="00B23C83" w:rsidRDefault="00CD7870" w:rsidP="00047E44">
            <w:pPr>
              <w:pStyle w:val="TableTextDecimalAlign"/>
            </w:pPr>
            <w:r w:rsidRPr="00B23C83">
              <w:t>0.0</w:t>
            </w:r>
          </w:p>
        </w:tc>
        <w:tc>
          <w:tcPr>
            <w:tcW w:w="701" w:type="pct"/>
          </w:tcPr>
          <w:p w14:paraId="77519A5C" w14:textId="77777777" w:rsidR="00CD7870" w:rsidRPr="00B23C83" w:rsidRDefault="00CD7870" w:rsidP="00047E44">
            <w:pPr>
              <w:pStyle w:val="TableTextDecimalAlign"/>
              <w:rPr>
                <w:rFonts w:ascii="Gotham Medium" w:hAnsi="Gotham Medium" w:cs="Gotham Medium"/>
              </w:rPr>
            </w:pPr>
            <w:r w:rsidRPr="00B23C83">
              <w:t>0.0 (507)</w:t>
            </w:r>
          </w:p>
        </w:tc>
      </w:tr>
      <w:tr w:rsidR="00CD7870" w:rsidRPr="00B23C83" w14:paraId="0E992A3D" w14:textId="77777777" w:rsidTr="001E231E">
        <w:trPr>
          <w:trHeight w:val="113"/>
        </w:trPr>
        <w:tc>
          <w:tcPr>
            <w:tcW w:w="877" w:type="pct"/>
            <w:vMerge/>
          </w:tcPr>
          <w:p w14:paraId="40AAC42F" w14:textId="77777777" w:rsidR="00CD7870" w:rsidRPr="00B23C83" w:rsidRDefault="00CD7870" w:rsidP="00047E44">
            <w:pPr>
              <w:pStyle w:val="TableText"/>
              <w:keepNext w:val="0"/>
            </w:pPr>
          </w:p>
        </w:tc>
        <w:tc>
          <w:tcPr>
            <w:tcW w:w="382" w:type="pct"/>
          </w:tcPr>
          <w:p w14:paraId="7235153D" w14:textId="77777777" w:rsidR="00CD7870" w:rsidRPr="00B23C83" w:rsidRDefault="00CD7870" w:rsidP="00047E44">
            <w:pPr>
              <w:pStyle w:val="TableTextCA"/>
            </w:pPr>
            <w:r w:rsidRPr="00B23C83">
              <w:t>2017</w:t>
            </w:r>
          </w:p>
        </w:tc>
        <w:tc>
          <w:tcPr>
            <w:tcW w:w="382" w:type="pct"/>
          </w:tcPr>
          <w:p w14:paraId="797CC103" w14:textId="77777777" w:rsidR="00CD7870" w:rsidRPr="00B23C83" w:rsidRDefault="00CD7870" w:rsidP="00047E44">
            <w:pPr>
              <w:pStyle w:val="TableTextDecimalAlign"/>
            </w:pPr>
            <w:r w:rsidRPr="00B23C83">
              <w:t>0.0</w:t>
            </w:r>
          </w:p>
        </w:tc>
        <w:tc>
          <w:tcPr>
            <w:tcW w:w="379" w:type="pct"/>
          </w:tcPr>
          <w:p w14:paraId="42059A08" w14:textId="77777777" w:rsidR="00CD7870" w:rsidRPr="00B23C83" w:rsidRDefault="00CD7870" w:rsidP="00047E44">
            <w:pPr>
              <w:pStyle w:val="TableTextDecimalAlign"/>
            </w:pPr>
            <w:r w:rsidRPr="00B23C83">
              <w:t>0.0</w:t>
            </w:r>
          </w:p>
        </w:tc>
        <w:tc>
          <w:tcPr>
            <w:tcW w:w="380" w:type="pct"/>
          </w:tcPr>
          <w:p w14:paraId="6BF30E2E" w14:textId="77777777" w:rsidR="00CD7870" w:rsidRPr="00B23C83" w:rsidRDefault="00CD7870" w:rsidP="00047E44">
            <w:pPr>
              <w:pStyle w:val="TableTextDecimalAlign"/>
            </w:pPr>
            <w:r w:rsidRPr="00B23C83">
              <w:t>0.0</w:t>
            </w:r>
          </w:p>
        </w:tc>
        <w:tc>
          <w:tcPr>
            <w:tcW w:w="380" w:type="pct"/>
          </w:tcPr>
          <w:p w14:paraId="6673DC6A" w14:textId="77777777" w:rsidR="00CD7870" w:rsidRPr="00B23C83" w:rsidRDefault="00CD7870" w:rsidP="00047E44">
            <w:pPr>
              <w:pStyle w:val="TableTextDecimalAlign"/>
            </w:pPr>
            <w:r w:rsidRPr="00B23C83">
              <w:t>0.0</w:t>
            </w:r>
          </w:p>
        </w:tc>
        <w:tc>
          <w:tcPr>
            <w:tcW w:w="380" w:type="pct"/>
          </w:tcPr>
          <w:p w14:paraId="05DBC952" w14:textId="77777777" w:rsidR="00CD7870" w:rsidRPr="00B23C83" w:rsidRDefault="00CD7870" w:rsidP="00047E44">
            <w:pPr>
              <w:pStyle w:val="TableTextDecimalAlign"/>
            </w:pPr>
            <w:r w:rsidRPr="00B23C83">
              <w:t>0.0</w:t>
            </w:r>
          </w:p>
        </w:tc>
        <w:tc>
          <w:tcPr>
            <w:tcW w:w="379" w:type="pct"/>
          </w:tcPr>
          <w:p w14:paraId="5BC6F719" w14:textId="77777777" w:rsidR="00CD7870" w:rsidRPr="00B23C83" w:rsidRDefault="00CD7870" w:rsidP="00047E44">
            <w:pPr>
              <w:pStyle w:val="TableTextDecimalAlign"/>
            </w:pPr>
            <w:r w:rsidRPr="00B23C83">
              <w:t>0.0</w:t>
            </w:r>
          </w:p>
        </w:tc>
        <w:tc>
          <w:tcPr>
            <w:tcW w:w="379" w:type="pct"/>
          </w:tcPr>
          <w:p w14:paraId="7B026FA4" w14:textId="77777777" w:rsidR="00CD7870" w:rsidRPr="00B23C83" w:rsidRDefault="00CD7870" w:rsidP="00047E44">
            <w:pPr>
              <w:pStyle w:val="TableTextDecimalAlign"/>
            </w:pPr>
            <w:r w:rsidRPr="00B23C83">
              <w:t>0.0</w:t>
            </w:r>
          </w:p>
        </w:tc>
        <w:tc>
          <w:tcPr>
            <w:tcW w:w="379" w:type="pct"/>
          </w:tcPr>
          <w:p w14:paraId="2781E68F" w14:textId="77777777" w:rsidR="00CD7870" w:rsidRPr="00B23C83" w:rsidRDefault="00CD7870" w:rsidP="00047E44">
            <w:pPr>
              <w:pStyle w:val="TableTextDecimalAlign"/>
            </w:pPr>
            <w:r w:rsidRPr="00B23C83">
              <w:t>0.0</w:t>
            </w:r>
          </w:p>
        </w:tc>
        <w:tc>
          <w:tcPr>
            <w:tcW w:w="701" w:type="pct"/>
          </w:tcPr>
          <w:p w14:paraId="3D76B8B7" w14:textId="77777777" w:rsidR="00CD7870" w:rsidRPr="00B23C83" w:rsidRDefault="00CD7870" w:rsidP="00047E44">
            <w:pPr>
              <w:pStyle w:val="TableTextDecimalAlign"/>
              <w:rPr>
                <w:rFonts w:ascii="Gotham Medium" w:hAnsi="Gotham Medium" w:cs="Gotham Medium"/>
              </w:rPr>
            </w:pPr>
            <w:r w:rsidRPr="00B23C83">
              <w:t>0.0 (494)</w:t>
            </w:r>
          </w:p>
        </w:tc>
      </w:tr>
      <w:tr w:rsidR="00CD7870" w:rsidRPr="00B23C83" w14:paraId="538CF0F9" w14:textId="77777777" w:rsidTr="001E231E">
        <w:trPr>
          <w:trHeight w:val="113"/>
        </w:trPr>
        <w:tc>
          <w:tcPr>
            <w:tcW w:w="877" w:type="pct"/>
            <w:vMerge w:val="restart"/>
          </w:tcPr>
          <w:p w14:paraId="24F60CE6" w14:textId="77777777" w:rsidR="00CD7870" w:rsidRPr="00B23C83" w:rsidRDefault="00CD7870" w:rsidP="00047E44">
            <w:pPr>
              <w:pStyle w:val="TableText"/>
            </w:pPr>
            <w:r w:rsidRPr="00B23C83">
              <w:t>Rifampicin</w:t>
            </w:r>
          </w:p>
        </w:tc>
        <w:tc>
          <w:tcPr>
            <w:tcW w:w="382" w:type="pct"/>
          </w:tcPr>
          <w:p w14:paraId="0E59A9E0" w14:textId="77777777" w:rsidR="00CD7870" w:rsidRPr="00B23C83" w:rsidRDefault="00CD7870" w:rsidP="00047E44">
            <w:pPr>
              <w:pStyle w:val="TableTextCA"/>
            </w:pPr>
            <w:r w:rsidRPr="00B23C83">
              <w:t>2015</w:t>
            </w:r>
          </w:p>
        </w:tc>
        <w:tc>
          <w:tcPr>
            <w:tcW w:w="382" w:type="pct"/>
          </w:tcPr>
          <w:p w14:paraId="20D6B372" w14:textId="77777777" w:rsidR="00CD7870" w:rsidRPr="00B23C83" w:rsidRDefault="00CD7870" w:rsidP="00047E44">
            <w:pPr>
              <w:pStyle w:val="TableTextDecimalAlign"/>
            </w:pPr>
            <w:r w:rsidRPr="00B23C83">
              <w:t>5.7</w:t>
            </w:r>
          </w:p>
        </w:tc>
        <w:tc>
          <w:tcPr>
            <w:tcW w:w="379" w:type="pct"/>
          </w:tcPr>
          <w:p w14:paraId="67AED150" w14:textId="77777777" w:rsidR="00CD7870" w:rsidRPr="00B23C83" w:rsidRDefault="00CD7870" w:rsidP="00047E44">
            <w:pPr>
              <w:pStyle w:val="TableTextDecimalAlign"/>
            </w:pPr>
            <w:r w:rsidRPr="00B23C83">
              <w:t>1.6</w:t>
            </w:r>
          </w:p>
        </w:tc>
        <w:tc>
          <w:tcPr>
            <w:tcW w:w="380" w:type="pct"/>
          </w:tcPr>
          <w:p w14:paraId="38A0CD0B" w14:textId="77777777" w:rsidR="00CD7870" w:rsidRPr="00B23C83" w:rsidRDefault="00CD7870" w:rsidP="00047E44">
            <w:pPr>
              <w:pStyle w:val="TableTextDecimalAlign"/>
            </w:pPr>
            <w:r w:rsidRPr="00B23C83">
              <w:t>1.4</w:t>
            </w:r>
          </w:p>
        </w:tc>
        <w:tc>
          <w:tcPr>
            <w:tcW w:w="380" w:type="pct"/>
          </w:tcPr>
          <w:p w14:paraId="0BE6F6D1" w14:textId="77777777" w:rsidR="00CD7870" w:rsidRPr="00B23C83" w:rsidRDefault="00CD7870" w:rsidP="00047E44">
            <w:pPr>
              <w:pStyle w:val="TableTextDecimalAlign"/>
            </w:pPr>
            <w:r w:rsidRPr="00B23C83">
              <w:t>0.0</w:t>
            </w:r>
          </w:p>
        </w:tc>
        <w:tc>
          <w:tcPr>
            <w:tcW w:w="380" w:type="pct"/>
          </w:tcPr>
          <w:p w14:paraId="36975EE8" w14:textId="77777777" w:rsidR="00CD7870" w:rsidRPr="00B23C83" w:rsidRDefault="00CD7870" w:rsidP="00047E44">
            <w:pPr>
              <w:pStyle w:val="TableTextDecimalAlign"/>
            </w:pPr>
            <w:r w:rsidRPr="00B23C83">
              <w:t>4.3</w:t>
            </w:r>
          </w:p>
        </w:tc>
        <w:tc>
          <w:tcPr>
            <w:tcW w:w="379" w:type="pct"/>
          </w:tcPr>
          <w:p w14:paraId="6820BFD9" w14:textId="77777777" w:rsidR="00CD7870" w:rsidRPr="00B23C83" w:rsidRDefault="009F674E" w:rsidP="00047E44">
            <w:pPr>
              <w:pStyle w:val="TableTextDecimalAlign"/>
            </w:pPr>
            <w:r w:rsidRPr="00B23C83">
              <w:t>nd</w:t>
            </w:r>
          </w:p>
        </w:tc>
        <w:tc>
          <w:tcPr>
            <w:tcW w:w="379" w:type="pct"/>
          </w:tcPr>
          <w:p w14:paraId="4B6CD24E" w14:textId="77777777" w:rsidR="00CD7870" w:rsidRPr="00B23C83" w:rsidRDefault="00CD7870" w:rsidP="00047E44">
            <w:pPr>
              <w:pStyle w:val="TableTextDecimalAlign"/>
            </w:pPr>
            <w:r w:rsidRPr="00B23C83">
              <w:t>0.0</w:t>
            </w:r>
          </w:p>
        </w:tc>
        <w:tc>
          <w:tcPr>
            <w:tcW w:w="379" w:type="pct"/>
          </w:tcPr>
          <w:p w14:paraId="28CCD873" w14:textId="77777777" w:rsidR="00CD7870" w:rsidRPr="00B23C83" w:rsidRDefault="00CD7870" w:rsidP="00047E44">
            <w:pPr>
              <w:pStyle w:val="TableTextDecimalAlign"/>
            </w:pPr>
            <w:r w:rsidRPr="00B23C83">
              <w:t>0.0</w:t>
            </w:r>
          </w:p>
        </w:tc>
        <w:tc>
          <w:tcPr>
            <w:tcW w:w="701" w:type="pct"/>
          </w:tcPr>
          <w:p w14:paraId="55986CA6" w14:textId="77777777" w:rsidR="00CD7870" w:rsidRPr="00B23C83" w:rsidRDefault="00CD7870" w:rsidP="00047E44">
            <w:pPr>
              <w:pStyle w:val="TableTextDecimalAlign"/>
              <w:rPr>
                <w:rFonts w:ascii="Gotham Medium" w:hAnsi="Gotham Medium" w:cs="Gotham Medium"/>
              </w:rPr>
            </w:pPr>
            <w:r w:rsidRPr="00B23C83">
              <w:t>3.0 (440)</w:t>
            </w:r>
          </w:p>
        </w:tc>
      </w:tr>
      <w:tr w:rsidR="00CD7870" w:rsidRPr="00B23C83" w14:paraId="5549EFCD" w14:textId="77777777" w:rsidTr="001E231E">
        <w:trPr>
          <w:trHeight w:val="113"/>
        </w:trPr>
        <w:tc>
          <w:tcPr>
            <w:tcW w:w="877" w:type="pct"/>
            <w:vMerge/>
          </w:tcPr>
          <w:p w14:paraId="61056409" w14:textId="77777777" w:rsidR="00CD7870" w:rsidRPr="00B23C83" w:rsidRDefault="00CD7870" w:rsidP="00047E44">
            <w:pPr>
              <w:pStyle w:val="TableText"/>
              <w:keepNext w:val="0"/>
            </w:pPr>
          </w:p>
        </w:tc>
        <w:tc>
          <w:tcPr>
            <w:tcW w:w="382" w:type="pct"/>
          </w:tcPr>
          <w:p w14:paraId="26DB9679" w14:textId="77777777" w:rsidR="00CD7870" w:rsidRPr="00B23C83" w:rsidRDefault="00CD7870" w:rsidP="00047E44">
            <w:pPr>
              <w:pStyle w:val="TableTextCA"/>
            </w:pPr>
            <w:r w:rsidRPr="00B23C83">
              <w:t>2016</w:t>
            </w:r>
          </w:p>
        </w:tc>
        <w:tc>
          <w:tcPr>
            <w:tcW w:w="382" w:type="pct"/>
          </w:tcPr>
          <w:p w14:paraId="51285455" w14:textId="77777777" w:rsidR="00CD7870" w:rsidRPr="00B23C83" w:rsidRDefault="00CD7870" w:rsidP="00047E44">
            <w:pPr>
              <w:pStyle w:val="TableTextDecimalAlign"/>
            </w:pPr>
            <w:r w:rsidRPr="00B23C83">
              <w:t>4.3</w:t>
            </w:r>
          </w:p>
        </w:tc>
        <w:tc>
          <w:tcPr>
            <w:tcW w:w="379" w:type="pct"/>
          </w:tcPr>
          <w:p w14:paraId="13381972" w14:textId="77777777" w:rsidR="00CD7870" w:rsidRPr="00B23C83" w:rsidRDefault="00CD7870" w:rsidP="00047E44">
            <w:pPr>
              <w:pStyle w:val="TableTextDecimalAlign"/>
            </w:pPr>
            <w:r w:rsidRPr="00B23C83">
              <w:t>1.5</w:t>
            </w:r>
          </w:p>
        </w:tc>
        <w:tc>
          <w:tcPr>
            <w:tcW w:w="380" w:type="pct"/>
          </w:tcPr>
          <w:p w14:paraId="6A34F8B6" w14:textId="77777777" w:rsidR="00CD7870" w:rsidRPr="00B23C83" w:rsidRDefault="00CD7870" w:rsidP="00047E44">
            <w:pPr>
              <w:pStyle w:val="TableTextDecimalAlign"/>
            </w:pPr>
            <w:r w:rsidRPr="00B23C83">
              <w:t>0.0</w:t>
            </w:r>
          </w:p>
        </w:tc>
        <w:tc>
          <w:tcPr>
            <w:tcW w:w="380" w:type="pct"/>
          </w:tcPr>
          <w:p w14:paraId="0D365734" w14:textId="77777777" w:rsidR="00CD7870" w:rsidRPr="00B23C83" w:rsidRDefault="00CD7870" w:rsidP="00047E44">
            <w:pPr>
              <w:pStyle w:val="TableTextDecimalAlign"/>
            </w:pPr>
            <w:r w:rsidRPr="00B23C83">
              <w:t>0.0</w:t>
            </w:r>
          </w:p>
        </w:tc>
        <w:tc>
          <w:tcPr>
            <w:tcW w:w="380" w:type="pct"/>
          </w:tcPr>
          <w:p w14:paraId="78BC2DBE" w14:textId="77777777" w:rsidR="00CD7870" w:rsidRPr="00B23C83" w:rsidRDefault="00CD7870" w:rsidP="00047E44">
            <w:pPr>
              <w:pStyle w:val="TableTextDecimalAlign"/>
            </w:pPr>
            <w:r w:rsidRPr="00B23C83">
              <w:t>3.6</w:t>
            </w:r>
          </w:p>
        </w:tc>
        <w:tc>
          <w:tcPr>
            <w:tcW w:w="379" w:type="pct"/>
          </w:tcPr>
          <w:p w14:paraId="6633D9A4" w14:textId="77777777" w:rsidR="00CD7870" w:rsidRPr="00B23C83" w:rsidRDefault="00CD7870" w:rsidP="00047E44">
            <w:pPr>
              <w:pStyle w:val="TableTextDecimalAlign"/>
            </w:pPr>
            <w:r w:rsidRPr="00B23C83">
              <w:t>20.0</w:t>
            </w:r>
          </w:p>
        </w:tc>
        <w:tc>
          <w:tcPr>
            <w:tcW w:w="379" w:type="pct"/>
          </w:tcPr>
          <w:p w14:paraId="6E316016" w14:textId="77777777" w:rsidR="00CD7870" w:rsidRPr="00B23C83" w:rsidRDefault="00CD7870" w:rsidP="00047E44">
            <w:pPr>
              <w:pStyle w:val="TableTextDecimalAlign"/>
            </w:pPr>
            <w:r w:rsidRPr="00B23C83">
              <w:t>0.0</w:t>
            </w:r>
          </w:p>
        </w:tc>
        <w:tc>
          <w:tcPr>
            <w:tcW w:w="379" w:type="pct"/>
          </w:tcPr>
          <w:p w14:paraId="77402154" w14:textId="77777777" w:rsidR="00CD7870" w:rsidRPr="00B23C83" w:rsidRDefault="00CD7870" w:rsidP="00047E44">
            <w:pPr>
              <w:pStyle w:val="TableTextDecimalAlign"/>
            </w:pPr>
            <w:r w:rsidRPr="00B23C83">
              <w:t>0.0</w:t>
            </w:r>
          </w:p>
        </w:tc>
        <w:tc>
          <w:tcPr>
            <w:tcW w:w="701" w:type="pct"/>
          </w:tcPr>
          <w:p w14:paraId="724B7EBC" w14:textId="77777777" w:rsidR="00CD7870" w:rsidRPr="00B23C83" w:rsidRDefault="00CD7870" w:rsidP="00047E44">
            <w:pPr>
              <w:pStyle w:val="TableTextDecimalAlign"/>
              <w:rPr>
                <w:rFonts w:ascii="Gotham Medium" w:hAnsi="Gotham Medium" w:cs="Gotham Medium"/>
              </w:rPr>
            </w:pPr>
            <w:r w:rsidRPr="00B23C83">
              <w:t>2.6 (505)</w:t>
            </w:r>
          </w:p>
        </w:tc>
      </w:tr>
      <w:tr w:rsidR="00CD7870" w:rsidRPr="00B23C83" w14:paraId="26C71087" w14:textId="77777777" w:rsidTr="001E231E">
        <w:trPr>
          <w:trHeight w:val="113"/>
        </w:trPr>
        <w:tc>
          <w:tcPr>
            <w:tcW w:w="877" w:type="pct"/>
            <w:vMerge/>
          </w:tcPr>
          <w:p w14:paraId="10816EE8" w14:textId="77777777" w:rsidR="00CD7870" w:rsidRPr="00B23C83" w:rsidRDefault="00CD7870" w:rsidP="00047E44">
            <w:pPr>
              <w:pStyle w:val="TableText"/>
              <w:keepNext w:val="0"/>
            </w:pPr>
          </w:p>
        </w:tc>
        <w:tc>
          <w:tcPr>
            <w:tcW w:w="382" w:type="pct"/>
          </w:tcPr>
          <w:p w14:paraId="50886F2E" w14:textId="77777777" w:rsidR="00CD7870" w:rsidRPr="00B23C83" w:rsidRDefault="00CD7870" w:rsidP="00047E44">
            <w:pPr>
              <w:pStyle w:val="TableTextCA"/>
            </w:pPr>
            <w:r w:rsidRPr="00B23C83">
              <w:t>2017</w:t>
            </w:r>
          </w:p>
        </w:tc>
        <w:tc>
          <w:tcPr>
            <w:tcW w:w="382" w:type="pct"/>
          </w:tcPr>
          <w:p w14:paraId="1D1E1AB2" w14:textId="77777777" w:rsidR="00CD7870" w:rsidRPr="00B23C83" w:rsidRDefault="00CD7870" w:rsidP="00047E44">
            <w:pPr>
              <w:pStyle w:val="TableTextDecimalAlign"/>
            </w:pPr>
            <w:r w:rsidRPr="00B23C83">
              <w:t>0.7</w:t>
            </w:r>
          </w:p>
        </w:tc>
        <w:tc>
          <w:tcPr>
            <w:tcW w:w="379" w:type="pct"/>
          </w:tcPr>
          <w:p w14:paraId="26F2D01E" w14:textId="77777777" w:rsidR="00CD7870" w:rsidRPr="00B23C83" w:rsidRDefault="00CD7870" w:rsidP="00047E44">
            <w:pPr>
              <w:pStyle w:val="TableTextDecimalAlign"/>
            </w:pPr>
            <w:r w:rsidRPr="00B23C83">
              <w:t>4.7</w:t>
            </w:r>
          </w:p>
        </w:tc>
        <w:tc>
          <w:tcPr>
            <w:tcW w:w="380" w:type="pct"/>
          </w:tcPr>
          <w:p w14:paraId="4C26E43E" w14:textId="77777777" w:rsidR="00CD7870" w:rsidRPr="00B23C83" w:rsidRDefault="00CD7870" w:rsidP="00047E44">
            <w:pPr>
              <w:pStyle w:val="TableTextDecimalAlign"/>
            </w:pPr>
            <w:r w:rsidRPr="00B23C83">
              <w:t>3.4</w:t>
            </w:r>
          </w:p>
        </w:tc>
        <w:tc>
          <w:tcPr>
            <w:tcW w:w="380" w:type="pct"/>
          </w:tcPr>
          <w:p w14:paraId="0B0EF418" w14:textId="77777777" w:rsidR="00CD7870" w:rsidRPr="00B23C83" w:rsidRDefault="00CD7870" w:rsidP="00047E44">
            <w:pPr>
              <w:pStyle w:val="TableTextDecimalAlign"/>
            </w:pPr>
            <w:r w:rsidRPr="00B23C83">
              <w:t>2.9</w:t>
            </w:r>
          </w:p>
        </w:tc>
        <w:tc>
          <w:tcPr>
            <w:tcW w:w="380" w:type="pct"/>
          </w:tcPr>
          <w:p w14:paraId="57B700D4" w14:textId="77777777" w:rsidR="00CD7870" w:rsidRPr="00B23C83" w:rsidRDefault="00CD7870" w:rsidP="00047E44">
            <w:pPr>
              <w:pStyle w:val="TableTextDecimalAlign"/>
            </w:pPr>
            <w:r w:rsidRPr="00B23C83">
              <w:t>0.0</w:t>
            </w:r>
          </w:p>
        </w:tc>
        <w:tc>
          <w:tcPr>
            <w:tcW w:w="379" w:type="pct"/>
          </w:tcPr>
          <w:p w14:paraId="22A7A321" w14:textId="77777777" w:rsidR="00CD7870" w:rsidRPr="00B23C83" w:rsidRDefault="00CD7870" w:rsidP="00047E44">
            <w:pPr>
              <w:pStyle w:val="TableTextDecimalAlign"/>
            </w:pPr>
            <w:r w:rsidRPr="00B23C83">
              <w:t>0.0</w:t>
            </w:r>
          </w:p>
        </w:tc>
        <w:tc>
          <w:tcPr>
            <w:tcW w:w="379" w:type="pct"/>
          </w:tcPr>
          <w:p w14:paraId="1429E1DD" w14:textId="77777777" w:rsidR="00CD7870" w:rsidRPr="00B23C83" w:rsidRDefault="00CD7870" w:rsidP="00047E44">
            <w:pPr>
              <w:pStyle w:val="TableTextDecimalAlign"/>
            </w:pPr>
            <w:r w:rsidRPr="00B23C83">
              <w:t>2.2</w:t>
            </w:r>
          </w:p>
        </w:tc>
        <w:tc>
          <w:tcPr>
            <w:tcW w:w="379" w:type="pct"/>
          </w:tcPr>
          <w:p w14:paraId="25CA8998" w14:textId="77777777" w:rsidR="00CD7870" w:rsidRPr="00B23C83" w:rsidRDefault="00CD7870" w:rsidP="00047E44">
            <w:pPr>
              <w:pStyle w:val="TableTextDecimalAlign"/>
            </w:pPr>
            <w:r w:rsidRPr="00B23C83">
              <w:t>0.0</w:t>
            </w:r>
          </w:p>
        </w:tc>
        <w:tc>
          <w:tcPr>
            <w:tcW w:w="701" w:type="pct"/>
          </w:tcPr>
          <w:p w14:paraId="660D496F" w14:textId="77777777" w:rsidR="00CD7870" w:rsidRPr="00B23C83" w:rsidRDefault="00CD7870" w:rsidP="00047E44">
            <w:pPr>
              <w:pStyle w:val="TableTextDecimalAlign"/>
              <w:rPr>
                <w:rFonts w:ascii="Gotham Medium" w:hAnsi="Gotham Medium" w:cs="Gotham Medium"/>
              </w:rPr>
            </w:pPr>
            <w:r w:rsidRPr="00B23C83">
              <w:t>1.9 (483)</w:t>
            </w:r>
          </w:p>
        </w:tc>
      </w:tr>
      <w:tr w:rsidR="00CD7870" w:rsidRPr="00B23C83" w14:paraId="34E3BB62" w14:textId="77777777" w:rsidTr="001E231E">
        <w:trPr>
          <w:trHeight w:val="113"/>
        </w:trPr>
        <w:tc>
          <w:tcPr>
            <w:tcW w:w="877" w:type="pct"/>
            <w:vMerge w:val="restart"/>
          </w:tcPr>
          <w:p w14:paraId="3DD1BF6B" w14:textId="77777777" w:rsidR="00CD7870" w:rsidRPr="00B23C83" w:rsidRDefault="00CD7870" w:rsidP="00047E44">
            <w:pPr>
              <w:pStyle w:val="TableText"/>
            </w:pPr>
            <w:r w:rsidRPr="00B23C83">
              <w:t>Teicoplanin</w:t>
            </w:r>
          </w:p>
        </w:tc>
        <w:tc>
          <w:tcPr>
            <w:tcW w:w="382" w:type="pct"/>
          </w:tcPr>
          <w:p w14:paraId="32A94470" w14:textId="77777777" w:rsidR="00CD7870" w:rsidRPr="00B23C83" w:rsidRDefault="00CD7870" w:rsidP="00047E44">
            <w:pPr>
              <w:pStyle w:val="TableTextCA"/>
            </w:pPr>
            <w:r w:rsidRPr="00B23C83">
              <w:t>2015</w:t>
            </w:r>
          </w:p>
        </w:tc>
        <w:tc>
          <w:tcPr>
            <w:tcW w:w="382" w:type="pct"/>
          </w:tcPr>
          <w:p w14:paraId="22B34AFD" w14:textId="77777777" w:rsidR="00CD7870" w:rsidRPr="00B23C83" w:rsidRDefault="00CD7870" w:rsidP="00047E44">
            <w:pPr>
              <w:pStyle w:val="TableTextDecimalAlign"/>
            </w:pPr>
            <w:r w:rsidRPr="00B23C83">
              <w:t>0.7</w:t>
            </w:r>
          </w:p>
        </w:tc>
        <w:tc>
          <w:tcPr>
            <w:tcW w:w="379" w:type="pct"/>
          </w:tcPr>
          <w:p w14:paraId="53509EA1" w14:textId="77777777" w:rsidR="00CD7870" w:rsidRPr="00B23C83" w:rsidRDefault="00CD7870" w:rsidP="00047E44">
            <w:pPr>
              <w:pStyle w:val="TableTextDecimalAlign"/>
            </w:pPr>
            <w:r w:rsidRPr="00B23C83">
              <w:t>0.0</w:t>
            </w:r>
          </w:p>
        </w:tc>
        <w:tc>
          <w:tcPr>
            <w:tcW w:w="380" w:type="pct"/>
          </w:tcPr>
          <w:p w14:paraId="56E274B5" w14:textId="77777777" w:rsidR="00CD7870" w:rsidRPr="00B23C83" w:rsidRDefault="00CD7870" w:rsidP="00047E44">
            <w:pPr>
              <w:pStyle w:val="TableTextDecimalAlign"/>
            </w:pPr>
            <w:r w:rsidRPr="00B23C83">
              <w:t>0.0</w:t>
            </w:r>
          </w:p>
        </w:tc>
        <w:tc>
          <w:tcPr>
            <w:tcW w:w="380" w:type="pct"/>
          </w:tcPr>
          <w:p w14:paraId="48A42503" w14:textId="77777777" w:rsidR="00CD7870" w:rsidRPr="00B23C83" w:rsidRDefault="00CD7870" w:rsidP="00047E44">
            <w:pPr>
              <w:pStyle w:val="TableTextDecimalAlign"/>
            </w:pPr>
            <w:r w:rsidRPr="00B23C83">
              <w:t>0.0</w:t>
            </w:r>
          </w:p>
        </w:tc>
        <w:tc>
          <w:tcPr>
            <w:tcW w:w="380" w:type="pct"/>
          </w:tcPr>
          <w:p w14:paraId="5C2CB516" w14:textId="77777777" w:rsidR="00CD7870" w:rsidRPr="00B23C83" w:rsidRDefault="00CD7870" w:rsidP="00047E44">
            <w:pPr>
              <w:pStyle w:val="TableTextDecimalAlign"/>
            </w:pPr>
            <w:r w:rsidRPr="00B23C83">
              <w:t>1.4</w:t>
            </w:r>
          </w:p>
        </w:tc>
        <w:tc>
          <w:tcPr>
            <w:tcW w:w="379" w:type="pct"/>
          </w:tcPr>
          <w:p w14:paraId="3A2BF465" w14:textId="77777777" w:rsidR="00CD7870" w:rsidRPr="00B23C83" w:rsidRDefault="00CD7870" w:rsidP="00047E44">
            <w:pPr>
              <w:pStyle w:val="TableTextDecimalAlign"/>
            </w:pPr>
            <w:r w:rsidRPr="00B23C83">
              <w:t>0.0</w:t>
            </w:r>
          </w:p>
        </w:tc>
        <w:tc>
          <w:tcPr>
            <w:tcW w:w="379" w:type="pct"/>
          </w:tcPr>
          <w:p w14:paraId="434B93A5" w14:textId="77777777" w:rsidR="00CD7870" w:rsidRPr="00B23C83" w:rsidRDefault="00CD7870" w:rsidP="00047E44">
            <w:pPr>
              <w:pStyle w:val="TableTextDecimalAlign"/>
            </w:pPr>
            <w:r w:rsidRPr="00B23C83">
              <w:t>0.0</w:t>
            </w:r>
          </w:p>
        </w:tc>
        <w:tc>
          <w:tcPr>
            <w:tcW w:w="379" w:type="pct"/>
          </w:tcPr>
          <w:p w14:paraId="456BE952" w14:textId="77777777" w:rsidR="00CD7870" w:rsidRPr="00B23C83" w:rsidRDefault="00CD7870" w:rsidP="00047E44">
            <w:pPr>
              <w:pStyle w:val="TableTextDecimalAlign"/>
            </w:pPr>
            <w:r w:rsidRPr="00B23C83">
              <w:t>0.0</w:t>
            </w:r>
          </w:p>
        </w:tc>
        <w:tc>
          <w:tcPr>
            <w:tcW w:w="701" w:type="pct"/>
          </w:tcPr>
          <w:p w14:paraId="57E2DA76" w14:textId="77777777" w:rsidR="00CD7870" w:rsidRPr="00B23C83" w:rsidRDefault="00CD7870" w:rsidP="00047E44">
            <w:pPr>
              <w:pStyle w:val="TableTextDecimalAlign"/>
              <w:rPr>
                <w:rFonts w:ascii="Gotham Medium" w:hAnsi="Gotham Medium" w:cs="Gotham Medium"/>
              </w:rPr>
            </w:pPr>
            <w:r w:rsidRPr="00B23C83">
              <w:t>0.5 (443)</w:t>
            </w:r>
          </w:p>
        </w:tc>
      </w:tr>
      <w:tr w:rsidR="00CD7870" w:rsidRPr="00B23C83" w14:paraId="59093628" w14:textId="77777777" w:rsidTr="001E231E">
        <w:trPr>
          <w:trHeight w:val="113"/>
        </w:trPr>
        <w:tc>
          <w:tcPr>
            <w:tcW w:w="877" w:type="pct"/>
            <w:vMerge/>
          </w:tcPr>
          <w:p w14:paraId="1F986244" w14:textId="77777777" w:rsidR="00CD7870" w:rsidRPr="00B23C83" w:rsidRDefault="00CD7870" w:rsidP="00047E44">
            <w:pPr>
              <w:pStyle w:val="TableText"/>
              <w:keepNext w:val="0"/>
            </w:pPr>
          </w:p>
        </w:tc>
        <w:tc>
          <w:tcPr>
            <w:tcW w:w="382" w:type="pct"/>
          </w:tcPr>
          <w:p w14:paraId="33FE7F01" w14:textId="77777777" w:rsidR="00CD7870" w:rsidRPr="00B23C83" w:rsidRDefault="00CD7870" w:rsidP="00047E44">
            <w:pPr>
              <w:pStyle w:val="TableTextCA"/>
            </w:pPr>
            <w:r w:rsidRPr="00B23C83">
              <w:t>2016</w:t>
            </w:r>
          </w:p>
        </w:tc>
        <w:tc>
          <w:tcPr>
            <w:tcW w:w="382" w:type="pct"/>
          </w:tcPr>
          <w:p w14:paraId="455B1AF6" w14:textId="77777777" w:rsidR="00CD7870" w:rsidRPr="00B23C83" w:rsidRDefault="00CD7870" w:rsidP="00047E44">
            <w:pPr>
              <w:pStyle w:val="TableTextDecimalAlign"/>
            </w:pPr>
            <w:r w:rsidRPr="00B23C83">
              <w:t>0.0</w:t>
            </w:r>
          </w:p>
        </w:tc>
        <w:tc>
          <w:tcPr>
            <w:tcW w:w="379" w:type="pct"/>
          </w:tcPr>
          <w:p w14:paraId="532621CA" w14:textId="77777777" w:rsidR="00CD7870" w:rsidRPr="00B23C83" w:rsidRDefault="00CD7870" w:rsidP="00047E44">
            <w:pPr>
              <w:pStyle w:val="TableTextDecimalAlign"/>
            </w:pPr>
            <w:r w:rsidRPr="00B23C83">
              <w:t>0.0</w:t>
            </w:r>
          </w:p>
        </w:tc>
        <w:tc>
          <w:tcPr>
            <w:tcW w:w="380" w:type="pct"/>
          </w:tcPr>
          <w:p w14:paraId="78EB14BA" w14:textId="77777777" w:rsidR="00CD7870" w:rsidRPr="00B23C83" w:rsidRDefault="00CD7870" w:rsidP="00047E44">
            <w:pPr>
              <w:pStyle w:val="TableTextDecimalAlign"/>
            </w:pPr>
            <w:r w:rsidRPr="00B23C83">
              <w:t>0.0</w:t>
            </w:r>
          </w:p>
        </w:tc>
        <w:tc>
          <w:tcPr>
            <w:tcW w:w="380" w:type="pct"/>
          </w:tcPr>
          <w:p w14:paraId="6D87154F" w14:textId="77777777" w:rsidR="00CD7870" w:rsidRPr="00B23C83" w:rsidRDefault="00CD7870" w:rsidP="00047E44">
            <w:pPr>
              <w:pStyle w:val="TableTextDecimalAlign"/>
            </w:pPr>
            <w:r w:rsidRPr="00B23C83">
              <w:t>0.0</w:t>
            </w:r>
          </w:p>
        </w:tc>
        <w:tc>
          <w:tcPr>
            <w:tcW w:w="380" w:type="pct"/>
          </w:tcPr>
          <w:p w14:paraId="72496DB5" w14:textId="77777777" w:rsidR="00CD7870" w:rsidRPr="00B23C83" w:rsidRDefault="00CD7870" w:rsidP="00047E44">
            <w:pPr>
              <w:pStyle w:val="TableTextDecimalAlign"/>
            </w:pPr>
            <w:r w:rsidRPr="00B23C83">
              <w:t>0.0</w:t>
            </w:r>
          </w:p>
        </w:tc>
        <w:tc>
          <w:tcPr>
            <w:tcW w:w="379" w:type="pct"/>
          </w:tcPr>
          <w:p w14:paraId="0602BC42" w14:textId="77777777" w:rsidR="00CD7870" w:rsidRPr="00B23C83" w:rsidRDefault="00CD7870" w:rsidP="00047E44">
            <w:pPr>
              <w:pStyle w:val="TableTextDecimalAlign"/>
            </w:pPr>
            <w:r w:rsidRPr="00B23C83">
              <w:t>8.3</w:t>
            </w:r>
          </w:p>
        </w:tc>
        <w:tc>
          <w:tcPr>
            <w:tcW w:w="379" w:type="pct"/>
          </w:tcPr>
          <w:p w14:paraId="31FCDB10" w14:textId="77777777" w:rsidR="00CD7870" w:rsidRPr="00B23C83" w:rsidRDefault="00CD7870" w:rsidP="00047E44">
            <w:pPr>
              <w:pStyle w:val="TableTextDecimalAlign"/>
            </w:pPr>
            <w:r w:rsidRPr="00B23C83">
              <w:t>0.0</w:t>
            </w:r>
          </w:p>
        </w:tc>
        <w:tc>
          <w:tcPr>
            <w:tcW w:w="379" w:type="pct"/>
          </w:tcPr>
          <w:p w14:paraId="4C6CB94C" w14:textId="77777777" w:rsidR="00CD7870" w:rsidRPr="00B23C83" w:rsidRDefault="00CD7870" w:rsidP="00047E44">
            <w:pPr>
              <w:pStyle w:val="TableTextDecimalAlign"/>
            </w:pPr>
            <w:r w:rsidRPr="00B23C83">
              <w:t>0.0</w:t>
            </w:r>
          </w:p>
        </w:tc>
        <w:tc>
          <w:tcPr>
            <w:tcW w:w="701" w:type="pct"/>
          </w:tcPr>
          <w:p w14:paraId="020D7334" w14:textId="77777777" w:rsidR="00CD7870" w:rsidRPr="00B23C83" w:rsidRDefault="00CD7870" w:rsidP="00047E44">
            <w:pPr>
              <w:pStyle w:val="TableTextDecimalAlign"/>
              <w:rPr>
                <w:rFonts w:ascii="Gotham Medium" w:hAnsi="Gotham Medium" w:cs="Gotham Medium"/>
              </w:rPr>
            </w:pPr>
            <w:r w:rsidRPr="00B23C83">
              <w:t>0.2 (507)</w:t>
            </w:r>
          </w:p>
        </w:tc>
      </w:tr>
      <w:tr w:rsidR="00CD7870" w:rsidRPr="00B23C83" w14:paraId="4786CF02" w14:textId="77777777" w:rsidTr="001E231E">
        <w:trPr>
          <w:trHeight w:val="113"/>
        </w:trPr>
        <w:tc>
          <w:tcPr>
            <w:tcW w:w="877" w:type="pct"/>
            <w:vMerge/>
          </w:tcPr>
          <w:p w14:paraId="516F7313" w14:textId="77777777" w:rsidR="00CD7870" w:rsidRPr="00B23C83" w:rsidRDefault="00CD7870" w:rsidP="00047E44">
            <w:pPr>
              <w:pStyle w:val="TableText"/>
              <w:keepNext w:val="0"/>
            </w:pPr>
          </w:p>
        </w:tc>
        <w:tc>
          <w:tcPr>
            <w:tcW w:w="382" w:type="pct"/>
          </w:tcPr>
          <w:p w14:paraId="3B9E88E1" w14:textId="77777777" w:rsidR="00CD7870" w:rsidRPr="00B23C83" w:rsidRDefault="00CD7870" w:rsidP="00047E44">
            <w:pPr>
              <w:pStyle w:val="TableTextCA"/>
            </w:pPr>
            <w:r w:rsidRPr="00B23C83">
              <w:t>2017</w:t>
            </w:r>
          </w:p>
        </w:tc>
        <w:tc>
          <w:tcPr>
            <w:tcW w:w="382" w:type="pct"/>
          </w:tcPr>
          <w:p w14:paraId="4BF5E592" w14:textId="77777777" w:rsidR="00CD7870" w:rsidRPr="00B23C83" w:rsidRDefault="00CD7870" w:rsidP="00047E44">
            <w:pPr>
              <w:pStyle w:val="TableTextDecimalAlign"/>
            </w:pPr>
            <w:r w:rsidRPr="00B23C83">
              <w:t>0.0</w:t>
            </w:r>
          </w:p>
        </w:tc>
        <w:tc>
          <w:tcPr>
            <w:tcW w:w="379" w:type="pct"/>
          </w:tcPr>
          <w:p w14:paraId="3374F6F8" w14:textId="77777777" w:rsidR="00CD7870" w:rsidRPr="00B23C83" w:rsidRDefault="00CD7870" w:rsidP="00047E44">
            <w:pPr>
              <w:pStyle w:val="TableTextDecimalAlign"/>
            </w:pPr>
            <w:r w:rsidRPr="00B23C83">
              <w:t>1.6</w:t>
            </w:r>
          </w:p>
        </w:tc>
        <w:tc>
          <w:tcPr>
            <w:tcW w:w="380" w:type="pct"/>
          </w:tcPr>
          <w:p w14:paraId="29335546" w14:textId="77777777" w:rsidR="00CD7870" w:rsidRPr="00B23C83" w:rsidRDefault="00CD7870" w:rsidP="00047E44">
            <w:pPr>
              <w:pStyle w:val="TableTextDecimalAlign"/>
            </w:pPr>
            <w:r w:rsidRPr="00B23C83">
              <w:t>1.1</w:t>
            </w:r>
          </w:p>
        </w:tc>
        <w:tc>
          <w:tcPr>
            <w:tcW w:w="380" w:type="pct"/>
          </w:tcPr>
          <w:p w14:paraId="315B155A" w14:textId="77777777" w:rsidR="00CD7870" w:rsidRPr="00B23C83" w:rsidRDefault="00CD7870" w:rsidP="00047E44">
            <w:pPr>
              <w:pStyle w:val="TableTextDecimalAlign"/>
            </w:pPr>
            <w:r w:rsidRPr="00B23C83">
              <w:t>0.0</w:t>
            </w:r>
          </w:p>
        </w:tc>
        <w:tc>
          <w:tcPr>
            <w:tcW w:w="380" w:type="pct"/>
          </w:tcPr>
          <w:p w14:paraId="0E4EFD02" w14:textId="77777777" w:rsidR="00CD7870" w:rsidRPr="00B23C83" w:rsidRDefault="00CD7870" w:rsidP="00047E44">
            <w:pPr>
              <w:pStyle w:val="TableTextDecimalAlign"/>
            </w:pPr>
            <w:r w:rsidRPr="00B23C83">
              <w:t>0.0</w:t>
            </w:r>
          </w:p>
        </w:tc>
        <w:tc>
          <w:tcPr>
            <w:tcW w:w="379" w:type="pct"/>
          </w:tcPr>
          <w:p w14:paraId="074CEB01" w14:textId="77777777" w:rsidR="00CD7870" w:rsidRPr="00B23C83" w:rsidRDefault="00CD7870" w:rsidP="00047E44">
            <w:pPr>
              <w:pStyle w:val="TableTextDecimalAlign"/>
            </w:pPr>
            <w:r w:rsidRPr="00B23C83">
              <w:t>0.0</w:t>
            </w:r>
          </w:p>
        </w:tc>
        <w:tc>
          <w:tcPr>
            <w:tcW w:w="379" w:type="pct"/>
          </w:tcPr>
          <w:p w14:paraId="2CE03E76" w14:textId="77777777" w:rsidR="00CD7870" w:rsidRPr="00B23C83" w:rsidRDefault="00CD7870" w:rsidP="00047E44">
            <w:pPr>
              <w:pStyle w:val="TableTextDecimalAlign"/>
            </w:pPr>
            <w:r w:rsidRPr="00B23C83">
              <w:t>0.0</w:t>
            </w:r>
          </w:p>
        </w:tc>
        <w:tc>
          <w:tcPr>
            <w:tcW w:w="379" w:type="pct"/>
          </w:tcPr>
          <w:p w14:paraId="31C8F814" w14:textId="77777777" w:rsidR="00CD7870" w:rsidRPr="00B23C83" w:rsidRDefault="00CD7870" w:rsidP="00047E44">
            <w:pPr>
              <w:pStyle w:val="TableTextDecimalAlign"/>
            </w:pPr>
            <w:r w:rsidRPr="00B23C83">
              <w:t>0.0</w:t>
            </w:r>
          </w:p>
        </w:tc>
        <w:tc>
          <w:tcPr>
            <w:tcW w:w="701" w:type="pct"/>
          </w:tcPr>
          <w:p w14:paraId="05E1EE7C" w14:textId="77777777" w:rsidR="00CD7870" w:rsidRPr="00B23C83" w:rsidRDefault="00CD7870" w:rsidP="00047E44">
            <w:pPr>
              <w:pStyle w:val="TableTextDecimalAlign"/>
              <w:rPr>
                <w:rFonts w:ascii="Gotham Medium" w:hAnsi="Gotham Medium" w:cs="Gotham Medium"/>
              </w:rPr>
            </w:pPr>
            <w:r w:rsidRPr="00B23C83">
              <w:t>0.4 (490)</w:t>
            </w:r>
          </w:p>
        </w:tc>
      </w:tr>
      <w:tr w:rsidR="00CD7870" w:rsidRPr="00B23C83" w14:paraId="2C9307AA" w14:textId="77777777" w:rsidTr="001E231E">
        <w:trPr>
          <w:trHeight w:val="113"/>
        </w:trPr>
        <w:tc>
          <w:tcPr>
            <w:tcW w:w="877" w:type="pct"/>
            <w:vMerge w:val="restart"/>
          </w:tcPr>
          <w:p w14:paraId="19C04FE7" w14:textId="77777777" w:rsidR="00CD7870" w:rsidRPr="00B23C83" w:rsidRDefault="00CD7870" w:rsidP="00047E44">
            <w:pPr>
              <w:pStyle w:val="TableText"/>
            </w:pPr>
            <w:r w:rsidRPr="00B23C83">
              <w:t>Tetracycline/doxycycline</w:t>
            </w:r>
          </w:p>
        </w:tc>
        <w:tc>
          <w:tcPr>
            <w:tcW w:w="382" w:type="pct"/>
          </w:tcPr>
          <w:p w14:paraId="01C61209" w14:textId="77777777" w:rsidR="00CD7870" w:rsidRPr="00B23C83" w:rsidRDefault="00CD7870" w:rsidP="00047E44">
            <w:pPr>
              <w:pStyle w:val="TableTextCA"/>
            </w:pPr>
            <w:r w:rsidRPr="00B23C83">
              <w:t>2015</w:t>
            </w:r>
          </w:p>
        </w:tc>
        <w:tc>
          <w:tcPr>
            <w:tcW w:w="382" w:type="pct"/>
          </w:tcPr>
          <w:p w14:paraId="26AE90D4" w14:textId="77777777" w:rsidR="00CD7870" w:rsidRPr="00B23C83" w:rsidRDefault="00CD7870" w:rsidP="00047E44">
            <w:pPr>
              <w:pStyle w:val="TableTextDecimalAlign"/>
            </w:pPr>
            <w:r w:rsidRPr="00B23C83">
              <w:t>38.6</w:t>
            </w:r>
          </w:p>
        </w:tc>
        <w:tc>
          <w:tcPr>
            <w:tcW w:w="379" w:type="pct"/>
          </w:tcPr>
          <w:p w14:paraId="11F6D948" w14:textId="77777777" w:rsidR="00CD7870" w:rsidRPr="00B23C83" w:rsidRDefault="00CD7870" w:rsidP="00047E44">
            <w:pPr>
              <w:pStyle w:val="TableTextDecimalAlign"/>
            </w:pPr>
            <w:r w:rsidRPr="00B23C83">
              <w:t>17.2</w:t>
            </w:r>
          </w:p>
        </w:tc>
        <w:tc>
          <w:tcPr>
            <w:tcW w:w="380" w:type="pct"/>
          </w:tcPr>
          <w:p w14:paraId="45FA557B" w14:textId="77777777" w:rsidR="00CD7870" w:rsidRPr="00B23C83" w:rsidRDefault="00CD7870" w:rsidP="00047E44">
            <w:pPr>
              <w:pStyle w:val="TableTextDecimalAlign"/>
            </w:pPr>
            <w:r w:rsidRPr="00B23C83">
              <w:t>14.5</w:t>
            </w:r>
          </w:p>
        </w:tc>
        <w:tc>
          <w:tcPr>
            <w:tcW w:w="380" w:type="pct"/>
          </w:tcPr>
          <w:p w14:paraId="2FAE1D9C" w14:textId="77777777" w:rsidR="00CD7870" w:rsidRPr="00B23C83" w:rsidRDefault="00CD7870" w:rsidP="00047E44">
            <w:pPr>
              <w:pStyle w:val="TableTextDecimalAlign"/>
            </w:pPr>
            <w:r w:rsidRPr="00B23C83">
              <w:t>9.3</w:t>
            </w:r>
          </w:p>
        </w:tc>
        <w:tc>
          <w:tcPr>
            <w:tcW w:w="380" w:type="pct"/>
          </w:tcPr>
          <w:p w14:paraId="45B2BFEA" w14:textId="77777777" w:rsidR="00CD7870" w:rsidRPr="00B23C83" w:rsidRDefault="00CD7870" w:rsidP="00047E44">
            <w:pPr>
              <w:pStyle w:val="TableTextDecimalAlign"/>
            </w:pPr>
            <w:r w:rsidRPr="00B23C83">
              <w:t>2.9</w:t>
            </w:r>
          </w:p>
        </w:tc>
        <w:tc>
          <w:tcPr>
            <w:tcW w:w="379" w:type="pct"/>
          </w:tcPr>
          <w:p w14:paraId="75795077" w14:textId="77777777" w:rsidR="00CD7870" w:rsidRPr="00B23C83" w:rsidRDefault="00CD7870" w:rsidP="00047E44">
            <w:pPr>
              <w:pStyle w:val="TableTextDecimalAlign"/>
            </w:pPr>
            <w:r w:rsidRPr="00B23C83">
              <w:t>0.0</w:t>
            </w:r>
          </w:p>
        </w:tc>
        <w:tc>
          <w:tcPr>
            <w:tcW w:w="379" w:type="pct"/>
          </w:tcPr>
          <w:p w14:paraId="4A10EAFA" w14:textId="77777777" w:rsidR="00CD7870" w:rsidRPr="00B23C83" w:rsidRDefault="00CD7870" w:rsidP="00047E44">
            <w:pPr>
              <w:pStyle w:val="TableTextDecimalAlign"/>
            </w:pPr>
            <w:r w:rsidRPr="00B23C83">
              <w:t>16.7</w:t>
            </w:r>
          </w:p>
        </w:tc>
        <w:tc>
          <w:tcPr>
            <w:tcW w:w="379" w:type="pct"/>
          </w:tcPr>
          <w:p w14:paraId="06135B81" w14:textId="77777777" w:rsidR="00CD7870" w:rsidRPr="00B23C83" w:rsidRDefault="00CD7870" w:rsidP="00047E44">
            <w:pPr>
              <w:pStyle w:val="TableTextDecimalAlign"/>
            </w:pPr>
            <w:r w:rsidRPr="00B23C83">
              <w:t>8.3</w:t>
            </w:r>
          </w:p>
        </w:tc>
        <w:tc>
          <w:tcPr>
            <w:tcW w:w="701" w:type="pct"/>
          </w:tcPr>
          <w:p w14:paraId="2FAA1FCF" w14:textId="77777777" w:rsidR="00CD7870" w:rsidRPr="00B23C83" w:rsidRDefault="00CD7870" w:rsidP="00047E44">
            <w:pPr>
              <w:pStyle w:val="TableTextDecimalAlign"/>
              <w:rPr>
                <w:rFonts w:ascii="Gotham Medium" w:hAnsi="Gotham Medium" w:cs="Gotham Medium"/>
              </w:rPr>
            </w:pPr>
            <w:r w:rsidRPr="00B23C83">
              <w:t>20.1 (443)</w:t>
            </w:r>
          </w:p>
        </w:tc>
      </w:tr>
      <w:tr w:rsidR="00CD7870" w:rsidRPr="00B23C83" w14:paraId="2C111509" w14:textId="77777777" w:rsidTr="001E231E">
        <w:trPr>
          <w:trHeight w:val="113"/>
        </w:trPr>
        <w:tc>
          <w:tcPr>
            <w:tcW w:w="877" w:type="pct"/>
            <w:vMerge/>
          </w:tcPr>
          <w:p w14:paraId="1F99D8D4" w14:textId="77777777" w:rsidR="00CD7870" w:rsidRPr="00B23C83" w:rsidRDefault="00CD7870" w:rsidP="00047E44">
            <w:pPr>
              <w:pStyle w:val="TableText"/>
              <w:keepNext w:val="0"/>
            </w:pPr>
          </w:p>
        </w:tc>
        <w:tc>
          <w:tcPr>
            <w:tcW w:w="382" w:type="pct"/>
          </w:tcPr>
          <w:p w14:paraId="6C200F36" w14:textId="77777777" w:rsidR="00CD7870" w:rsidRPr="00B23C83" w:rsidRDefault="00CD7870" w:rsidP="00047E44">
            <w:pPr>
              <w:pStyle w:val="TableTextCA"/>
            </w:pPr>
            <w:r w:rsidRPr="00B23C83">
              <w:t>2016</w:t>
            </w:r>
          </w:p>
        </w:tc>
        <w:tc>
          <w:tcPr>
            <w:tcW w:w="382" w:type="pct"/>
          </w:tcPr>
          <w:p w14:paraId="24F46E6C" w14:textId="77777777" w:rsidR="00CD7870" w:rsidRPr="00B23C83" w:rsidRDefault="00CD7870" w:rsidP="00047E44">
            <w:pPr>
              <w:pStyle w:val="TableTextDecimalAlign"/>
            </w:pPr>
            <w:r w:rsidRPr="00B23C83">
              <w:t>31.1</w:t>
            </w:r>
          </w:p>
        </w:tc>
        <w:tc>
          <w:tcPr>
            <w:tcW w:w="379" w:type="pct"/>
          </w:tcPr>
          <w:p w14:paraId="503CFCFA" w14:textId="77777777" w:rsidR="00CD7870" w:rsidRPr="00B23C83" w:rsidRDefault="00CD7870" w:rsidP="00047E44">
            <w:pPr>
              <w:pStyle w:val="TableTextDecimalAlign"/>
            </w:pPr>
            <w:r w:rsidRPr="00B23C83">
              <w:t>9.1</w:t>
            </w:r>
          </w:p>
        </w:tc>
        <w:tc>
          <w:tcPr>
            <w:tcW w:w="380" w:type="pct"/>
          </w:tcPr>
          <w:p w14:paraId="4EC1D132" w14:textId="77777777" w:rsidR="00CD7870" w:rsidRPr="00B23C83" w:rsidRDefault="00CD7870" w:rsidP="00047E44">
            <w:pPr>
              <w:pStyle w:val="TableTextDecimalAlign"/>
            </w:pPr>
            <w:r w:rsidRPr="00B23C83">
              <w:t>4.4</w:t>
            </w:r>
          </w:p>
        </w:tc>
        <w:tc>
          <w:tcPr>
            <w:tcW w:w="380" w:type="pct"/>
          </w:tcPr>
          <w:p w14:paraId="7C8344DA" w14:textId="77777777" w:rsidR="00CD7870" w:rsidRPr="00B23C83" w:rsidRDefault="00CD7870" w:rsidP="00047E44">
            <w:pPr>
              <w:pStyle w:val="TableTextDecimalAlign"/>
            </w:pPr>
            <w:r w:rsidRPr="00B23C83">
              <w:t>12.9</w:t>
            </w:r>
          </w:p>
        </w:tc>
        <w:tc>
          <w:tcPr>
            <w:tcW w:w="380" w:type="pct"/>
          </w:tcPr>
          <w:p w14:paraId="52F5494B" w14:textId="77777777" w:rsidR="00CD7870" w:rsidRPr="00B23C83" w:rsidRDefault="00CD7870" w:rsidP="00047E44">
            <w:pPr>
              <w:pStyle w:val="TableTextDecimalAlign"/>
            </w:pPr>
            <w:r w:rsidRPr="00B23C83">
              <w:t>1.2</w:t>
            </w:r>
          </w:p>
        </w:tc>
        <w:tc>
          <w:tcPr>
            <w:tcW w:w="379" w:type="pct"/>
          </w:tcPr>
          <w:p w14:paraId="2709A3E1" w14:textId="77777777" w:rsidR="00CD7870" w:rsidRPr="00B23C83" w:rsidRDefault="00CD7870" w:rsidP="00047E44">
            <w:pPr>
              <w:pStyle w:val="TableTextDecimalAlign"/>
            </w:pPr>
            <w:r w:rsidRPr="00B23C83">
              <w:t>8.3</w:t>
            </w:r>
          </w:p>
        </w:tc>
        <w:tc>
          <w:tcPr>
            <w:tcW w:w="379" w:type="pct"/>
          </w:tcPr>
          <w:p w14:paraId="37E0BC37" w14:textId="77777777" w:rsidR="00CD7870" w:rsidRPr="00B23C83" w:rsidRDefault="00CD7870" w:rsidP="00047E44">
            <w:pPr>
              <w:pStyle w:val="TableTextDecimalAlign"/>
            </w:pPr>
            <w:r w:rsidRPr="00B23C83">
              <w:t>4.9</w:t>
            </w:r>
          </w:p>
        </w:tc>
        <w:tc>
          <w:tcPr>
            <w:tcW w:w="379" w:type="pct"/>
          </w:tcPr>
          <w:p w14:paraId="43A15CC7" w14:textId="77777777" w:rsidR="00CD7870" w:rsidRPr="00B23C83" w:rsidRDefault="00CD7870" w:rsidP="00047E44">
            <w:pPr>
              <w:pStyle w:val="TableTextDecimalAlign"/>
            </w:pPr>
            <w:r w:rsidRPr="00B23C83">
              <w:t>23.1</w:t>
            </w:r>
          </w:p>
        </w:tc>
        <w:tc>
          <w:tcPr>
            <w:tcW w:w="701" w:type="pct"/>
          </w:tcPr>
          <w:p w14:paraId="20710D1F" w14:textId="77777777" w:rsidR="00CD7870" w:rsidRPr="00B23C83" w:rsidRDefault="00CD7870" w:rsidP="00047E44">
            <w:pPr>
              <w:pStyle w:val="TableTextDecimalAlign"/>
              <w:rPr>
                <w:rFonts w:ascii="Gotham Medium" w:hAnsi="Gotham Medium" w:cs="Gotham Medium"/>
              </w:rPr>
            </w:pPr>
            <w:r w:rsidRPr="00B23C83">
              <w:t>14.6 (506)</w:t>
            </w:r>
          </w:p>
        </w:tc>
      </w:tr>
      <w:tr w:rsidR="00CD7870" w:rsidRPr="00B23C83" w14:paraId="53A0AA8C" w14:textId="77777777" w:rsidTr="001E231E">
        <w:trPr>
          <w:trHeight w:val="113"/>
        </w:trPr>
        <w:tc>
          <w:tcPr>
            <w:tcW w:w="877" w:type="pct"/>
            <w:vMerge/>
          </w:tcPr>
          <w:p w14:paraId="2660CBA5" w14:textId="77777777" w:rsidR="00CD7870" w:rsidRPr="00B23C83" w:rsidRDefault="00CD7870" w:rsidP="00047E44">
            <w:pPr>
              <w:pStyle w:val="TableText"/>
              <w:keepNext w:val="0"/>
            </w:pPr>
          </w:p>
        </w:tc>
        <w:tc>
          <w:tcPr>
            <w:tcW w:w="382" w:type="pct"/>
          </w:tcPr>
          <w:p w14:paraId="6A713675" w14:textId="77777777" w:rsidR="00CD7870" w:rsidRPr="00B23C83" w:rsidRDefault="00CD7870" w:rsidP="00047E44">
            <w:pPr>
              <w:pStyle w:val="TableTextCA"/>
            </w:pPr>
            <w:r w:rsidRPr="00B23C83">
              <w:t>2017</w:t>
            </w:r>
          </w:p>
        </w:tc>
        <w:tc>
          <w:tcPr>
            <w:tcW w:w="382" w:type="pct"/>
          </w:tcPr>
          <w:p w14:paraId="14430537" w14:textId="77777777" w:rsidR="00CD7870" w:rsidRPr="00B23C83" w:rsidRDefault="00CD7870" w:rsidP="00047E44">
            <w:pPr>
              <w:pStyle w:val="TableTextDecimalAlign"/>
            </w:pPr>
            <w:r w:rsidRPr="00B23C83">
              <w:t>33.3</w:t>
            </w:r>
          </w:p>
        </w:tc>
        <w:tc>
          <w:tcPr>
            <w:tcW w:w="379" w:type="pct"/>
          </w:tcPr>
          <w:p w14:paraId="6A2BD93B" w14:textId="77777777" w:rsidR="00CD7870" w:rsidRPr="00B23C83" w:rsidRDefault="00CD7870" w:rsidP="00047E44">
            <w:pPr>
              <w:pStyle w:val="TableTextDecimalAlign"/>
            </w:pPr>
            <w:r w:rsidRPr="00B23C83">
              <w:t>15.6</w:t>
            </w:r>
          </w:p>
        </w:tc>
        <w:tc>
          <w:tcPr>
            <w:tcW w:w="380" w:type="pct"/>
          </w:tcPr>
          <w:p w14:paraId="2F39ACDD" w14:textId="77777777" w:rsidR="00CD7870" w:rsidRPr="00B23C83" w:rsidRDefault="00CD7870" w:rsidP="00047E44">
            <w:pPr>
              <w:pStyle w:val="TableTextDecimalAlign"/>
            </w:pPr>
            <w:r w:rsidRPr="00B23C83">
              <w:t>10.3</w:t>
            </w:r>
          </w:p>
        </w:tc>
        <w:tc>
          <w:tcPr>
            <w:tcW w:w="380" w:type="pct"/>
          </w:tcPr>
          <w:p w14:paraId="52A95A7F" w14:textId="77777777" w:rsidR="00CD7870" w:rsidRPr="00B23C83" w:rsidRDefault="00CD7870" w:rsidP="00047E44">
            <w:pPr>
              <w:pStyle w:val="TableTextDecimalAlign"/>
            </w:pPr>
            <w:r w:rsidRPr="00B23C83">
              <w:t>25.0</w:t>
            </w:r>
          </w:p>
        </w:tc>
        <w:tc>
          <w:tcPr>
            <w:tcW w:w="380" w:type="pct"/>
          </w:tcPr>
          <w:p w14:paraId="4601AD87" w14:textId="77777777" w:rsidR="00CD7870" w:rsidRPr="00B23C83" w:rsidRDefault="00CD7870" w:rsidP="00047E44">
            <w:pPr>
              <w:pStyle w:val="TableTextDecimalAlign"/>
            </w:pPr>
            <w:r w:rsidRPr="00B23C83">
              <w:t>3.1</w:t>
            </w:r>
          </w:p>
        </w:tc>
        <w:tc>
          <w:tcPr>
            <w:tcW w:w="379" w:type="pct"/>
          </w:tcPr>
          <w:p w14:paraId="496AE364" w14:textId="77777777" w:rsidR="00CD7870" w:rsidRPr="00B23C83" w:rsidRDefault="00CD7870" w:rsidP="00047E44">
            <w:pPr>
              <w:pStyle w:val="TableTextDecimalAlign"/>
            </w:pPr>
            <w:r w:rsidRPr="00B23C83">
              <w:t>6.7</w:t>
            </w:r>
          </w:p>
        </w:tc>
        <w:tc>
          <w:tcPr>
            <w:tcW w:w="379" w:type="pct"/>
          </w:tcPr>
          <w:p w14:paraId="24A25AE2" w14:textId="77777777" w:rsidR="00CD7870" w:rsidRPr="00B23C83" w:rsidRDefault="00CD7870" w:rsidP="00047E44">
            <w:pPr>
              <w:pStyle w:val="TableTextDecimalAlign"/>
            </w:pPr>
            <w:r w:rsidRPr="00B23C83">
              <w:t>6.7</w:t>
            </w:r>
          </w:p>
        </w:tc>
        <w:tc>
          <w:tcPr>
            <w:tcW w:w="379" w:type="pct"/>
          </w:tcPr>
          <w:p w14:paraId="038544A1" w14:textId="77777777" w:rsidR="00CD7870" w:rsidRPr="00B23C83" w:rsidRDefault="00CD7870" w:rsidP="00047E44">
            <w:pPr>
              <w:pStyle w:val="TableTextDecimalAlign"/>
            </w:pPr>
            <w:r w:rsidRPr="00B23C83">
              <w:t>11.1</w:t>
            </w:r>
          </w:p>
        </w:tc>
        <w:tc>
          <w:tcPr>
            <w:tcW w:w="701" w:type="pct"/>
          </w:tcPr>
          <w:p w14:paraId="2AA694A1" w14:textId="77777777" w:rsidR="00CD7870" w:rsidRPr="00B23C83" w:rsidRDefault="00CD7870" w:rsidP="00047E44">
            <w:pPr>
              <w:pStyle w:val="TableTextDecimalAlign"/>
              <w:rPr>
                <w:rFonts w:ascii="Gotham Medium" w:hAnsi="Gotham Medium" w:cs="Gotham Medium"/>
              </w:rPr>
            </w:pPr>
            <w:r w:rsidRPr="00B23C83">
              <w:t>15.0 (434)</w:t>
            </w:r>
          </w:p>
        </w:tc>
      </w:tr>
      <w:tr w:rsidR="00CD7870" w:rsidRPr="00B23C83" w14:paraId="2650212E" w14:textId="77777777" w:rsidTr="001E231E">
        <w:trPr>
          <w:trHeight w:val="113"/>
        </w:trPr>
        <w:tc>
          <w:tcPr>
            <w:tcW w:w="877" w:type="pct"/>
            <w:vMerge w:val="restart"/>
          </w:tcPr>
          <w:p w14:paraId="55BB9054" w14:textId="77777777" w:rsidR="00CD7870" w:rsidRPr="00B23C83" w:rsidRDefault="00CD7870" w:rsidP="00047E44">
            <w:pPr>
              <w:pStyle w:val="TableText"/>
            </w:pPr>
            <w:r w:rsidRPr="00B23C83">
              <w:t>Trimethoprim–sulfamethoxazole</w:t>
            </w:r>
          </w:p>
        </w:tc>
        <w:tc>
          <w:tcPr>
            <w:tcW w:w="382" w:type="pct"/>
          </w:tcPr>
          <w:p w14:paraId="179CCDB2" w14:textId="77777777" w:rsidR="00CD7870" w:rsidRPr="00B23C83" w:rsidRDefault="00CD7870" w:rsidP="00047E44">
            <w:pPr>
              <w:pStyle w:val="TableTextCA"/>
            </w:pPr>
            <w:r w:rsidRPr="00B23C83">
              <w:t>2015</w:t>
            </w:r>
          </w:p>
        </w:tc>
        <w:tc>
          <w:tcPr>
            <w:tcW w:w="382" w:type="pct"/>
          </w:tcPr>
          <w:p w14:paraId="758BDDB5" w14:textId="77777777" w:rsidR="00CD7870" w:rsidRPr="00B23C83" w:rsidRDefault="00CD7870" w:rsidP="00047E44">
            <w:pPr>
              <w:pStyle w:val="TableTextDecimalAlign"/>
            </w:pPr>
            <w:r w:rsidRPr="00B23C83">
              <w:t>15.0</w:t>
            </w:r>
          </w:p>
        </w:tc>
        <w:tc>
          <w:tcPr>
            <w:tcW w:w="379" w:type="pct"/>
          </w:tcPr>
          <w:p w14:paraId="11C563DD" w14:textId="77777777" w:rsidR="00CD7870" w:rsidRPr="00B23C83" w:rsidRDefault="00CD7870" w:rsidP="00047E44">
            <w:pPr>
              <w:pStyle w:val="TableTextDecimalAlign"/>
            </w:pPr>
            <w:r w:rsidRPr="00B23C83">
              <w:t>12.5</w:t>
            </w:r>
          </w:p>
        </w:tc>
        <w:tc>
          <w:tcPr>
            <w:tcW w:w="380" w:type="pct"/>
          </w:tcPr>
          <w:p w14:paraId="5C94D98B" w14:textId="77777777" w:rsidR="00CD7870" w:rsidRPr="00B23C83" w:rsidRDefault="00CD7870" w:rsidP="00047E44">
            <w:pPr>
              <w:pStyle w:val="TableTextDecimalAlign"/>
            </w:pPr>
            <w:r w:rsidRPr="00B23C83">
              <w:t>2.9</w:t>
            </w:r>
          </w:p>
        </w:tc>
        <w:tc>
          <w:tcPr>
            <w:tcW w:w="380" w:type="pct"/>
          </w:tcPr>
          <w:p w14:paraId="556A958B" w14:textId="77777777" w:rsidR="00CD7870" w:rsidRPr="00B23C83" w:rsidRDefault="00CD7870" w:rsidP="00047E44">
            <w:pPr>
              <w:pStyle w:val="TableTextDecimalAlign"/>
            </w:pPr>
            <w:r w:rsidRPr="00B23C83">
              <w:t>23.3</w:t>
            </w:r>
          </w:p>
        </w:tc>
        <w:tc>
          <w:tcPr>
            <w:tcW w:w="380" w:type="pct"/>
          </w:tcPr>
          <w:p w14:paraId="74F7CC7C" w14:textId="77777777" w:rsidR="00CD7870" w:rsidRPr="00B23C83" w:rsidRDefault="00CD7870" w:rsidP="00047E44">
            <w:pPr>
              <w:pStyle w:val="TableTextDecimalAlign"/>
            </w:pPr>
            <w:r w:rsidRPr="00B23C83">
              <w:t>18.6</w:t>
            </w:r>
          </w:p>
        </w:tc>
        <w:tc>
          <w:tcPr>
            <w:tcW w:w="379" w:type="pct"/>
          </w:tcPr>
          <w:p w14:paraId="616CACD4" w14:textId="77777777" w:rsidR="00CD7870" w:rsidRPr="00B23C83" w:rsidRDefault="00CD7870" w:rsidP="00047E44">
            <w:pPr>
              <w:pStyle w:val="TableTextDecimalAlign"/>
            </w:pPr>
            <w:r w:rsidRPr="00B23C83">
              <w:t>0.0</w:t>
            </w:r>
          </w:p>
        </w:tc>
        <w:tc>
          <w:tcPr>
            <w:tcW w:w="379" w:type="pct"/>
          </w:tcPr>
          <w:p w14:paraId="212F1D8E" w14:textId="77777777" w:rsidR="00CD7870" w:rsidRPr="00B23C83" w:rsidRDefault="00CD7870" w:rsidP="00047E44">
            <w:pPr>
              <w:pStyle w:val="TableTextDecimalAlign"/>
            </w:pPr>
            <w:r w:rsidRPr="00B23C83">
              <w:t>14.3</w:t>
            </w:r>
          </w:p>
        </w:tc>
        <w:tc>
          <w:tcPr>
            <w:tcW w:w="379" w:type="pct"/>
          </w:tcPr>
          <w:p w14:paraId="278D9094" w14:textId="77777777" w:rsidR="00CD7870" w:rsidRPr="00B23C83" w:rsidRDefault="00CD7870" w:rsidP="00047E44">
            <w:pPr>
              <w:pStyle w:val="TableTextDecimalAlign"/>
            </w:pPr>
            <w:r w:rsidRPr="00B23C83">
              <w:t>25.0</w:t>
            </w:r>
          </w:p>
        </w:tc>
        <w:tc>
          <w:tcPr>
            <w:tcW w:w="701" w:type="pct"/>
          </w:tcPr>
          <w:p w14:paraId="7CF035E2" w14:textId="77777777" w:rsidR="00CD7870" w:rsidRPr="00B23C83" w:rsidRDefault="00CD7870" w:rsidP="00047E44">
            <w:pPr>
              <w:pStyle w:val="TableTextDecimalAlign"/>
              <w:rPr>
                <w:rFonts w:ascii="Gotham Medium" w:hAnsi="Gotham Medium" w:cs="Gotham Medium"/>
              </w:rPr>
            </w:pPr>
            <w:r w:rsidRPr="00B23C83">
              <w:t>14.2 (443)</w:t>
            </w:r>
          </w:p>
        </w:tc>
      </w:tr>
      <w:tr w:rsidR="00CD7870" w:rsidRPr="00B23C83" w14:paraId="6B981AC1" w14:textId="77777777" w:rsidTr="001E231E">
        <w:trPr>
          <w:trHeight w:val="113"/>
        </w:trPr>
        <w:tc>
          <w:tcPr>
            <w:tcW w:w="877" w:type="pct"/>
            <w:vMerge/>
          </w:tcPr>
          <w:p w14:paraId="6B15A1C6" w14:textId="77777777" w:rsidR="00CD7870" w:rsidRPr="00B23C83" w:rsidRDefault="00CD7870" w:rsidP="00047E44">
            <w:pPr>
              <w:pStyle w:val="TableText"/>
              <w:keepNext w:val="0"/>
            </w:pPr>
          </w:p>
        </w:tc>
        <w:tc>
          <w:tcPr>
            <w:tcW w:w="382" w:type="pct"/>
          </w:tcPr>
          <w:p w14:paraId="37EC0E62" w14:textId="77777777" w:rsidR="00CD7870" w:rsidRPr="00B23C83" w:rsidRDefault="00CD7870" w:rsidP="00047E44">
            <w:pPr>
              <w:pStyle w:val="TableTextCA"/>
            </w:pPr>
            <w:r w:rsidRPr="00B23C83">
              <w:t>2016</w:t>
            </w:r>
          </w:p>
        </w:tc>
        <w:tc>
          <w:tcPr>
            <w:tcW w:w="382" w:type="pct"/>
          </w:tcPr>
          <w:p w14:paraId="75F09D57" w14:textId="77777777" w:rsidR="00CD7870" w:rsidRPr="00B23C83" w:rsidRDefault="00CD7870" w:rsidP="00047E44">
            <w:pPr>
              <w:pStyle w:val="TableTextDecimalAlign"/>
            </w:pPr>
            <w:r w:rsidRPr="00B23C83">
              <w:t>11.1</w:t>
            </w:r>
          </w:p>
        </w:tc>
        <w:tc>
          <w:tcPr>
            <w:tcW w:w="379" w:type="pct"/>
          </w:tcPr>
          <w:p w14:paraId="2AD10758" w14:textId="77777777" w:rsidR="00CD7870" w:rsidRPr="00B23C83" w:rsidRDefault="00CD7870" w:rsidP="00047E44">
            <w:pPr>
              <w:pStyle w:val="TableTextDecimalAlign"/>
            </w:pPr>
            <w:r w:rsidRPr="00B23C83">
              <w:t>6.1</w:t>
            </w:r>
          </w:p>
        </w:tc>
        <w:tc>
          <w:tcPr>
            <w:tcW w:w="380" w:type="pct"/>
          </w:tcPr>
          <w:p w14:paraId="301394CF" w14:textId="77777777" w:rsidR="00CD7870" w:rsidRPr="00B23C83" w:rsidRDefault="00CD7870" w:rsidP="00047E44">
            <w:pPr>
              <w:pStyle w:val="TableTextDecimalAlign"/>
            </w:pPr>
            <w:r w:rsidRPr="00B23C83">
              <w:t>10.3</w:t>
            </w:r>
          </w:p>
        </w:tc>
        <w:tc>
          <w:tcPr>
            <w:tcW w:w="380" w:type="pct"/>
          </w:tcPr>
          <w:p w14:paraId="7A409ADE" w14:textId="77777777" w:rsidR="00CD7870" w:rsidRPr="00B23C83" w:rsidRDefault="00CD7870" w:rsidP="00047E44">
            <w:pPr>
              <w:pStyle w:val="TableTextDecimalAlign"/>
            </w:pPr>
            <w:r w:rsidRPr="00B23C83">
              <w:t>12.9</w:t>
            </w:r>
          </w:p>
        </w:tc>
        <w:tc>
          <w:tcPr>
            <w:tcW w:w="380" w:type="pct"/>
          </w:tcPr>
          <w:p w14:paraId="1B823667" w14:textId="77777777" w:rsidR="00CD7870" w:rsidRPr="00B23C83" w:rsidRDefault="00CD7870" w:rsidP="00047E44">
            <w:pPr>
              <w:pStyle w:val="TableTextDecimalAlign"/>
            </w:pPr>
            <w:r w:rsidRPr="00B23C83">
              <w:t>7.2</w:t>
            </w:r>
          </w:p>
        </w:tc>
        <w:tc>
          <w:tcPr>
            <w:tcW w:w="379" w:type="pct"/>
          </w:tcPr>
          <w:p w14:paraId="6D6DDBB7" w14:textId="77777777" w:rsidR="00CD7870" w:rsidRPr="00B23C83" w:rsidRDefault="00CD7870" w:rsidP="00047E44">
            <w:pPr>
              <w:pStyle w:val="TableTextDecimalAlign"/>
            </w:pPr>
            <w:r w:rsidRPr="00B23C83">
              <w:t>0.0</w:t>
            </w:r>
          </w:p>
        </w:tc>
        <w:tc>
          <w:tcPr>
            <w:tcW w:w="379" w:type="pct"/>
          </w:tcPr>
          <w:p w14:paraId="2A92F491" w14:textId="77777777" w:rsidR="00CD7870" w:rsidRPr="00B23C83" w:rsidRDefault="00CD7870" w:rsidP="00047E44">
            <w:pPr>
              <w:pStyle w:val="TableTextDecimalAlign"/>
            </w:pPr>
            <w:r w:rsidRPr="00B23C83">
              <w:t>19.5</w:t>
            </w:r>
          </w:p>
        </w:tc>
        <w:tc>
          <w:tcPr>
            <w:tcW w:w="379" w:type="pct"/>
          </w:tcPr>
          <w:p w14:paraId="62BD2688" w14:textId="77777777" w:rsidR="00CD7870" w:rsidRPr="00B23C83" w:rsidRDefault="00CD7870" w:rsidP="00047E44">
            <w:pPr>
              <w:pStyle w:val="TableTextDecimalAlign"/>
            </w:pPr>
            <w:r w:rsidRPr="00B23C83">
              <w:t>23.1</w:t>
            </w:r>
          </w:p>
        </w:tc>
        <w:tc>
          <w:tcPr>
            <w:tcW w:w="701" w:type="pct"/>
          </w:tcPr>
          <w:p w14:paraId="0D7C10AB" w14:textId="77777777" w:rsidR="00CD7870" w:rsidRPr="00B23C83" w:rsidRDefault="00CD7870" w:rsidP="00047E44">
            <w:pPr>
              <w:pStyle w:val="TableTextDecimalAlign"/>
              <w:rPr>
                <w:rFonts w:ascii="Gotham Medium" w:hAnsi="Gotham Medium" w:cs="Gotham Medium"/>
              </w:rPr>
            </w:pPr>
            <w:r w:rsidRPr="00B23C83">
              <w:t>10.7 (507)</w:t>
            </w:r>
          </w:p>
        </w:tc>
      </w:tr>
      <w:tr w:rsidR="00CD7870" w:rsidRPr="00B23C83" w14:paraId="2DFF32C8" w14:textId="77777777" w:rsidTr="001E231E">
        <w:trPr>
          <w:trHeight w:val="113"/>
        </w:trPr>
        <w:tc>
          <w:tcPr>
            <w:tcW w:w="877" w:type="pct"/>
            <w:vMerge/>
          </w:tcPr>
          <w:p w14:paraId="45474584" w14:textId="77777777" w:rsidR="00CD7870" w:rsidRPr="00B23C83" w:rsidRDefault="00CD7870" w:rsidP="00047E44">
            <w:pPr>
              <w:pStyle w:val="TableText"/>
              <w:keepNext w:val="0"/>
            </w:pPr>
          </w:p>
        </w:tc>
        <w:tc>
          <w:tcPr>
            <w:tcW w:w="382" w:type="pct"/>
          </w:tcPr>
          <w:p w14:paraId="5A42A5E7" w14:textId="77777777" w:rsidR="00CD7870" w:rsidRPr="00B23C83" w:rsidRDefault="00CD7870" w:rsidP="00047E44">
            <w:pPr>
              <w:pStyle w:val="TableTextCA"/>
            </w:pPr>
            <w:r w:rsidRPr="00B23C83">
              <w:t>2017</w:t>
            </w:r>
          </w:p>
        </w:tc>
        <w:tc>
          <w:tcPr>
            <w:tcW w:w="382" w:type="pct"/>
          </w:tcPr>
          <w:p w14:paraId="49E37DA9" w14:textId="77777777" w:rsidR="00CD7870" w:rsidRPr="00B23C83" w:rsidRDefault="00CD7870" w:rsidP="00047E44">
            <w:pPr>
              <w:pStyle w:val="TableTextDecimalAlign"/>
            </w:pPr>
            <w:r w:rsidRPr="00B23C83">
              <w:t>10.8</w:t>
            </w:r>
          </w:p>
        </w:tc>
        <w:tc>
          <w:tcPr>
            <w:tcW w:w="379" w:type="pct"/>
          </w:tcPr>
          <w:p w14:paraId="3758A811" w14:textId="77777777" w:rsidR="00CD7870" w:rsidRPr="00B23C83" w:rsidRDefault="00CD7870" w:rsidP="00047E44">
            <w:pPr>
              <w:pStyle w:val="TableTextDecimalAlign"/>
            </w:pPr>
            <w:r w:rsidRPr="00B23C83">
              <w:t>12.5</w:t>
            </w:r>
          </w:p>
        </w:tc>
        <w:tc>
          <w:tcPr>
            <w:tcW w:w="380" w:type="pct"/>
          </w:tcPr>
          <w:p w14:paraId="5F346EB0" w14:textId="77777777" w:rsidR="00CD7870" w:rsidRPr="00B23C83" w:rsidRDefault="00CD7870" w:rsidP="00047E44">
            <w:pPr>
              <w:pStyle w:val="TableTextDecimalAlign"/>
            </w:pPr>
            <w:r w:rsidRPr="00B23C83">
              <w:t>12.6</w:t>
            </w:r>
          </w:p>
        </w:tc>
        <w:tc>
          <w:tcPr>
            <w:tcW w:w="380" w:type="pct"/>
          </w:tcPr>
          <w:p w14:paraId="79873FF5" w14:textId="77777777" w:rsidR="00CD7870" w:rsidRPr="00B23C83" w:rsidRDefault="00CD7870" w:rsidP="00047E44">
            <w:pPr>
              <w:pStyle w:val="TableTextDecimalAlign"/>
            </w:pPr>
            <w:r w:rsidRPr="00B23C83">
              <w:t>18.2</w:t>
            </w:r>
          </w:p>
        </w:tc>
        <w:tc>
          <w:tcPr>
            <w:tcW w:w="380" w:type="pct"/>
          </w:tcPr>
          <w:p w14:paraId="54AD9B08" w14:textId="77777777" w:rsidR="00CD7870" w:rsidRPr="00B23C83" w:rsidRDefault="00CD7870" w:rsidP="00047E44">
            <w:pPr>
              <w:pStyle w:val="TableTextDecimalAlign"/>
            </w:pPr>
            <w:r w:rsidRPr="00B23C83">
              <w:t>13.5</w:t>
            </w:r>
          </w:p>
        </w:tc>
        <w:tc>
          <w:tcPr>
            <w:tcW w:w="379" w:type="pct"/>
          </w:tcPr>
          <w:p w14:paraId="232153A8" w14:textId="77777777" w:rsidR="00CD7870" w:rsidRPr="00B23C83" w:rsidRDefault="00CD7870" w:rsidP="00047E44">
            <w:pPr>
              <w:pStyle w:val="TableTextDecimalAlign"/>
            </w:pPr>
            <w:r w:rsidRPr="00B23C83">
              <w:t>6.7</w:t>
            </w:r>
          </w:p>
        </w:tc>
        <w:tc>
          <w:tcPr>
            <w:tcW w:w="379" w:type="pct"/>
          </w:tcPr>
          <w:p w14:paraId="50930E06" w14:textId="77777777" w:rsidR="00CD7870" w:rsidRPr="00B23C83" w:rsidRDefault="00CD7870" w:rsidP="00047E44">
            <w:pPr>
              <w:pStyle w:val="TableTextDecimalAlign"/>
            </w:pPr>
            <w:r w:rsidRPr="00B23C83">
              <w:t>6.7</w:t>
            </w:r>
          </w:p>
        </w:tc>
        <w:tc>
          <w:tcPr>
            <w:tcW w:w="379" w:type="pct"/>
          </w:tcPr>
          <w:p w14:paraId="348DECA6" w14:textId="77777777" w:rsidR="00CD7870" w:rsidRPr="00B23C83" w:rsidRDefault="00CD7870" w:rsidP="00047E44">
            <w:pPr>
              <w:pStyle w:val="TableTextDecimalAlign"/>
            </w:pPr>
            <w:r w:rsidRPr="00B23C83">
              <w:t>0.0</w:t>
            </w:r>
          </w:p>
        </w:tc>
        <w:tc>
          <w:tcPr>
            <w:tcW w:w="701" w:type="pct"/>
          </w:tcPr>
          <w:p w14:paraId="43BC686F" w14:textId="77777777" w:rsidR="00CD7870" w:rsidRPr="00B23C83" w:rsidRDefault="00CD7870" w:rsidP="00047E44">
            <w:pPr>
              <w:pStyle w:val="TableTextDecimalAlign"/>
              <w:rPr>
                <w:rFonts w:ascii="Gotham Medium" w:hAnsi="Gotham Medium" w:cs="Gotham Medium"/>
              </w:rPr>
            </w:pPr>
            <w:r w:rsidRPr="00B23C83">
              <w:t>11.7 (488)</w:t>
            </w:r>
          </w:p>
        </w:tc>
      </w:tr>
      <w:tr w:rsidR="00CD7870" w:rsidRPr="00B23C83" w14:paraId="069EE411" w14:textId="77777777" w:rsidTr="001E231E">
        <w:trPr>
          <w:trHeight w:val="113"/>
        </w:trPr>
        <w:tc>
          <w:tcPr>
            <w:tcW w:w="877" w:type="pct"/>
            <w:vMerge w:val="restart"/>
          </w:tcPr>
          <w:p w14:paraId="324BEEEF" w14:textId="77777777" w:rsidR="00CD7870" w:rsidRPr="00B23C83" w:rsidRDefault="00CD7870" w:rsidP="00047E44">
            <w:pPr>
              <w:pStyle w:val="TableText"/>
            </w:pPr>
            <w:r w:rsidRPr="00B23C83">
              <w:t>Vancomycin</w:t>
            </w:r>
          </w:p>
        </w:tc>
        <w:tc>
          <w:tcPr>
            <w:tcW w:w="382" w:type="pct"/>
          </w:tcPr>
          <w:p w14:paraId="261A1D38" w14:textId="77777777" w:rsidR="00CD7870" w:rsidRPr="00B23C83" w:rsidRDefault="00CD7870" w:rsidP="00047E44">
            <w:pPr>
              <w:pStyle w:val="TableTextCA"/>
            </w:pPr>
            <w:r w:rsidRPr="00B23C83">
              <w:t>2015</w:t>
            </w:r>
          </w:p>
        </w:tc>
        <w:tc>
          <w:tcPr>
            <w:tcW w:w="382" w:type="pct"/>
          </w:tcPr>
          <w:p w14:paraId="52DFB161" w14:textId="77777777" w:rsidR="00CD7870" w:rsidRPr="00B23C83" w:rsidRDefault="00CD7870" w:rsidP="00047E44">
            <w:pPr>
              <w:pStyle w:val="TableTextDecimalAlign"/>
            </w:pPr>
            <w:r w:rsidRPr="00B23C83">
              <w:t>0.0</w:t>
            </w:r>
          </w:p>
        </w:tc>
        <w:tc>
          <w:tcPr>
            <w:tcW w:w="379" w:type="pct"/>
          </w:tcPr>
          <w:p w14:paraId="6AA4AD61" w14:textId="77777777" w:rsidR="00CD7870" w:rsidRPr="00B23C83" w:rsidRDefault="00CD7870" w:rsidP="00047E44">
            <w:pPr>
              <w:pStyle w:val="TableTextDecimalAlign"/>
            </w:pPr>
            <w:r w:rsidRPr="00B23C83">
              <w:t>0.0</w:t>
            </w:r>
          </w:p>
        </w:tc>
        <w:tc>
          <w:tcPr>
            <w:tcW w:w="380" w:type="pct"/>
          </w:tcPr>
          <w:p w14:paraId="4A9C4598" w14:textId="77777777" w:rsidR="00CD7870" w:rsidRPr="00B23C83" w:rsidRDefault="00CD7870" w:rsidP="00047E44">
            <w:pPr>
              <w:pStyle w:val="TableTextDecimalAlign"/>
            </w:pPr>
            <w:r w:rsidRPr="00B23C83">
              <w:t>0.0</w:t>
            </w:r>
          </w:p>
        </w:tc>
        <w:tc>
          <w:tcPr>
            <w:tcW w:w="380" w:type="pct"/>
          </w:tcPr>
          <w:p w14:paraId="6826AC83" w14:textId="77777777" w:rsidR="00CD7870" w:rsidRPr="00B23C83" w:rsidRDefault="00CD7870" w:rsidP="00047E44">
            <w:pPr>
              <w:pStyle w:val="TableTextDecimalAlign"/>
            </w:pPr>
            <w:r w:rsidRPr="00B23C83">
              <w:t>0.0</w:t>
            </w:r>
          </w:p>
        </w:tc>
        <w:tc>
          <w:tcPr>
            <w:tcW w:w="380" w:type="pct"/>
          </w:tcPr>
          <w:p w14:paraId="2EB504B1" w14:textId="77777777" w:rsidR="00CD7870" w:rsidRPr="00B23C83" w:rsidRDefault="00CD7870" w:rsidP="00047E44">
            <w:pPr>
              <w:pStyle w:val="TableTextDecimalAlign"/>
            </w:pPr>
            <w:r w:rsidRPr="00B23C83">
              <w:t>0.0</w:t>
            </w:r>
          </w:p>
        </w:tc>
        <w:tc>
          <w:tcPr>
            <w:tcW w:w="379" w:type="pct"/>
          </w:tcPr>
          <w:p w14:paraId="7181D1BD" w14:textId="77777777" w:rsidR="00CD7870" w:rsidRPr="00B23C83" w:rsidRDefault="00CD7870" w:rsidP="00047E44">
            <w:pPr>
              <w:pStyle w:val="TableTextDecimalAlign"/>
            </w:pPr>
            <w:r w:rsidRPr="00B23C83">
              <w:t>0.0</w:t>
            </w:r>
          </w:p>
        </w:tc>
        <w:tc>
          <w:tcPr>
            <w:tcW w:w="379" w:type="pct"/>
          </w:tcPr>
          <w:p w14:paraId="1C583EE4" w14:textId="77777777" w:rsidR="00CD7870" w:rsidRPr="00B23C83" w:rsidRDefault="00CD7870" w:rsidP="00047E44">
            <w:pPr>
              <w:pStyle w:val="TableTextDecimalAlign"/>
            </w:pPr>
            <w:r w:rsidRPr="00B23C83">
              <w:t>0.0</w:t>
            </w:r>
          </w:p>
        </w:tc>
        <w:tc>
          <w:tcPr>
            <w:tcW w:w="379" w:type="pct"/>
          </w:tcPr>
          <w:p w14:paraId="007174CB" w14:textId="77777777" w:rsidR="00CD7870" w:rsidRPr="00B23C83" w:rsidRDefault="00CD7870" w:rsidP="00047E44">
            <w:pPr>
              <w:pStyle w:val="TableTextDecimalAlign"/>
            </w:pPr>
            <w:r w:rsidRPr="00B23C83">
              <w:t>0.0</w:t>
            </w:r>
          </w:p>
        </w:tc>
        <w:tc>
          <w:tcPr>
            <w:tcW w:w="701" w:type="pct"/>
          </w:tcPr>
          <w:p w14:paraId="1B9A398F" w14:textId="77777777" w:rsidR="00CD7870" w:rsidRPr="00B23C83" w:rsidRDefault="00CD7870" w:rsidP="00047E44">
            <w:pPr>
              <w:pStyle w:val="TableTextDecimalAlign"/>
              <w:rPr>
                <w:rFonts w:ascii="Gotham Medium" w:hAnsi="Gotham Medium" w:cs="Gotham Medium"/>
              </w:rPr>
            </w:pPr>
            <w:r w:rsidRPr="00B23C83">
              <w:t>0.0 (443)</w:t>
            </w:r>
          </w:p>
        </w:tc>
      </w:tr>
      <w:tr w:rsidR="00CD7870" w:rsidRPr="00B23C83" w14:paraId="44F94825" w14:textId="77777777" w:rsidTr="001E231E">
        <w:trPr>
          <w:trHeight w:val="113"/>
        </w:trPr>
        <w:tc>
          <w:tcPr>
            <w:tcW w:w="877" w:type="pct"/>
            <w:vMerge/>
          </w:tcPr>
          <w:p w14:paraId="18A0193D" w14:textId="77777777" w:rsidR="00CD7870" w:rsidRPr="00B23C83" w:rsidRDefault="00CD7870" w:rsidP="00047E44">
            <w:pPr>
              <w:pStyle w:val="TableText"/>
              <w:keepNext w:val="0"/>
            </w:pPr>
          </w:p>
        </w:tc>
        <w:tc>
          <w:tcPr>
            <w:tcW w:w="382" w:type="pct"/>
          </w:tcPr>
          <w:p w14:paraId="50F4E5B4" w14:textId="77777777" w:rsidR="00CD7870" w:rsidRPr="00B23C83" w:rsidRDefault="00CD7870" w:rsidP="00047E44">
            <w:pPr>
              <w:pStyle w:val="TableTextCA"/>
            </w:pPr>
            <w:r w:rsidRPr="00B23C83">
              <w:t>2016</w:t>
            </w:r>
          </w:p>
        </w:tc>
        <w:tc>
          <w:tcPr>
            <w:tcW w:w="382" w:type="pct"/>
          </w:tcPr>
          <w:p w14:paraId="5E1D16D9" w14:textId="77777777" w:rsidR="00CD7870" w:rsidRPr="00B23C83" w:rsidRDefault="00CD7870" w:rsidP="00047E44">
            <w:pPr>
              <w:pStyle w:val="TableTextDecimalAlign"/>
            </w:pPr>
            <w:r w:rsidRPr="00B23C83">
              <w:t>0.0</w:t>
            </w:r>
          </w:p>
        </w:tc>
        <w:tc>
          <w:tcPr>
            <w:tcW w:w="379" w:type="pct"/>
          </w:tcPr>
          <w:p w14:paraId="1D026CEF" w14:textId="77777777" w:rsidR="00CD7870" w:rsidRPr="00B23C83" w:rsidRDefault="00CD7870" w:rsidP="00047E44">
            <w:pPr>
              <w:pStyle w:val="TableTextDecimalAlign"/>
            </w:pPr>
            <w:r w:rsidRPr="00B23C83">
              <w:t>0.0</w:t>
            </w:r>
          </w:p>
        </w:tc>
        <w:tc>
          <w:tcPr>
            <w:tcW w:w="380" w:type="pct"/>
          </w:tcPr>
          <w:p w14:paraId="0119C819" w14:textId="77777777" w:rsidR="00CD7870" w:rsidRPr="00B23C83" w:rsidRDefault="00CD7870" w:rsidP="00047E44">
            <w:pPr>
              <w:pStyle w:val="TableTextDecimalAlign"/>
            </w:pPr>
            <w:r w:rsidRPr="00B23C83">
              <w:t>0.0</w:t>
            </w:r>
          </w:p>
        </w:tc>
        <w:tc>
          <w:tcPr>
            <w:tcW w:w="380" w:type="pct"/>
          </w:tcPr>
          <w:p w14:paraId="551E0E32" w14:textId="77777777" w:rsidR="00CD7870" w:rsidRPr="00B23C83" w:rsidRDefault="00CD7870" w:rsidP="00047E44">
            <w:pPr>
              <w:pStyle w:val="TableTextDecimalAlign"/>
            </w:pPr>
            <w:r w:rsidRPr="00B23C83">
              <w:t>0.0</w:t>
            </w:r>
          </w:p>
        </w:tc>
        <w:tc>
          <w:tcPr>
            <w:tcW w:w="380" w:type="pct"/>
          </w:tcPr>
          <w:p w14:paraId="7D1366F5" w14:textId="77777777" w:rsidR="00CD7870" w:rsidRPr="00B23C83" w:rsidRDefault="00CD7870" w:rsidP="00047E44">
            <w:pPr>
              <w:pStyle w:val="TableTextDecimalAlign"/>
            </w:pPr>
            <w:r w:rsidRPr="00B23C83">
              <w:t>0.0</w:t>
            </w:r>
          </w:p>
        </w:tc>
        <w:tc>
          <w:tcPr>
            <w:tcW w:w="379" w:type="pct"/>
          </w:tcPr>
          <w:p w14:paraId="6C61C5A7" w14:textId="77777777" w:rsidR="00CD7870" w:rsidRPr="00B23C83" w:rsidRDefault="00CD7870" w:rsidP="00047E44">
            <w:pPr>
              <w:pStyle w:val="TableTextDecimalAlign"/>
            </w:pPr>
            <w:r w:rsidRPr="00B23C83">
              <w:t>8.3</w:t>
            </w:r>
          </w:p>
        </w:tc>
        <w:tc>
          <w:tcPr>
            <w:tcW w:w="379" w:type="pct"/>
          </w:tcPr>
          <w:p w14:paraId="7DE89339" w14:textId="77777777" w:rsidR="00CD7870" w:rsidRPr="00B23C83" w:rsidRDefault="00CD7870" w:rsidP="00047E44">
            <w:pPr>
              <w:pStyle w:val="TableTextDecimalAlign"/>
            </w:pPr>
            <w:r w:rsidRPr="00B23C83">
              <w:t>0.0</w:t>
            </w:r>
          </w:p>
        </w:tc>
        <w:tc>
          <w:tcPr>
            <w:tcW w:w="379" w:type="pct"/>
          </w:tcPr>
          <w:p w14:paraId="5E64DFC6" w14:textId="77777777" w:rsidR="00CD7870" w:rsidRPr="00B23C83" w:rsidRDefault="00CD7870" w:rsidP="00047E44">
            <w:pPr>
              <w:pStyle w:val="TableTextDecimalAlign"/>
            </w:pPr>
            <w:r w:rsidRPr="00B23C83">
              <w:t>0.0</w:t>
            </w:r>
          </w:p>
        </w:tc>
        <w:tc>
          <w:tcPr>
            <w:tcW w:w="701" w:type="pct"/>
          </w:tcPr>
          <w:p w14:paraId="5EE9A8B0" w14:textId="77777777" w:rsidR="00CD7870" w:rsidRPr="00B23C83" w:rsidRDefault="00CD7870" w:rsidP="00047E44">
            <w:pPr>
              <w:pStyle w:val="TableTextDecimalAlign"/>
              <w:rPr>
                <w:rFonts w:ascii="Gotham Medium" w:hAnsi="Gotham Medium" w:cs="Gotham Medium"/>
              </w:rPr>
            </w:pPr>
            <w:r w:rsidRPr="00B23C83">
              <w:t>0.2 (506)</w:t>
            </w:r>
          </w:p>
        </w:tc>
      </w:tr>
      <w:tr w:rsidR="00CD7870" w:rsidRPr="00B23C83" w14:paraId="1261EF90" w14:textId="77777777" w:rsidTr="001E231E">
        <w:trPr>
          <w:trHeight w:val="113"/>
        </w:trPr>
        <w:tc>
          <w:tcPr>
            <w:tcW w:w="877" w:type="pct"/>
            <w:vMerge/>
          </w:tcPr>
          <w:p w14:paraId="2A5195F9" w14:textId="77777777" w:rsidR="00CD7870" w:rsidRPr="00B23C83" w:rsidRDefault="00CD7870" w:rsidP="00047E44">
            <w:pPr>
              <w:pStyle w:val="TableText"/>
              <w:keepNext w:val="0"/>
            </w:pPr>
          </w:p>
        </w:tc>
        <w:tc>
          <w:tcPr>
            <w:tcW w:w="382" w:type="pct"/>
          </w:tcPr>
          <w:p w14:paraId="16F345D4" w14:textId="77777777" w:rsidR="00CD7870" w:rsidRPr="00B23C83" w:rsidRDefault="00CD7870" w:rsidP="00047E44">
            <w:pPr>
              <w:pStyle w:val="TableTextCA"/>
            </w:pPr>
            <w:r w:rsidRPr="00B23C83">
              <w:t>2017</w:t>
            </w:r>
          </w:p>
        </w:tc>
        <w:tc>
          <w:tcPr>
            <w:tcW w:w="382" w:type="pct"/>
          </w:tcPr>
          <w:p w14:paraId="0DCA9DBA" w14:textId="77777777" w:rsidR="00CD7870" w:rsidRPr="00B23C83" w:rsidRDefault="00CD7870" w:rsidP="00047E44">
            <w:pPr>
              <w:pStyle w:val="TableTextDecimalAlign"/>
            </w:pPr>
            <w:r w:rsidRPr="00B23C83">
              <w:t>0.0</w:t>
            </w:r>
          </w:p>
        </w:tc>
        <w:tc>
          <w:tcPr>
            <w:tcW w:w="379" w:type="pct"/>
          </w:tcPr>
          <w:p w14:paraId="31119587" w14:textId="77777777" w:rsidR="00CD7870" w:rsidRPr="00B23C83" w:rsidRDefault="00CD7870" w:rsidP="00047E44">
            <w:pPr>
              <w:pStyle w:val="TableTextDecimalAlign"/>
            </w:pPr>
            <w:r w:rsidRPr="00B23C83">
              <w:t>0.0</w:t>
            </w:r>
          </w:p>
        </w:tc>
        <w:tc>
          <w:tcPr>
            <w:tcW w:w="380" w:type="pct"/>
          </w:tcPr>
          <w:p w14:paraId="0AA23549" w14:textId="77777777" w:rsidR="00CD7870" w:rsidRPr="00B23C83" w:rsidRDefault="00CD7870" w:rsidP="00047E44">
            <w:pPr>
              <w:pStyle w:val="TableTextDecimalAlign"/>
            </w:pPr>
            <w:r w:rsidRPr="00B23C83">
              <w:t>0.0</w:t>
            </w:r>
          </w:p>
        </w:tc>
        <w:tc>
          <w:tcPr>
            <w:tcW w:w="380" w:type="pct"/>
          </w:tcPr>
          <w:p w14:paraId="0BE2F1D0" w14:textId="77777777" w:rsidR="00CD7870" w:rsidRPr="00B23C83" w:rsidRDefault="00CD7870" w:rsidP="00047E44">
            <w:pPr>
              <w:pStyle w:val="TableTextDecimalAlign"/>
            </w:pPr>
            <w:r w:rsidRPr="00B23C83">
              <w:t>0.0</w:t>
            </w:r>
          </w:p>
        </w:tc>
        <w:tc>
          <w:tcPr>
            <w:tcW w:w="380" w:type="pct"/>
          </w:tcPr>
          <w:p w14:paraId="1C636632" w14:textId="77777777" w:rsidR="00CD7870" w:rsidRPr="00B23C83" w:rsidRDefault="00CD7870" w:rsidP="00047E44">
            <w:pPr>
              <w:pStyle w:val="TableTextDecimalAlign"/>
            </w:pPr>
            <w:r w:rsidRPr="00B23C83">
              <w:t>0.0</w:t>
            </w:r>
          </w:p>
        </w:tc>
        <w:tc>
          <w:tcPr>
            <w:tcW w:w="379" w:type="pct"/>
          </w:tcPr>
          <w:p w14:paraId="2C545765" w14:textId="77777777" w:rsidR="00CD7870" w:rsidRPr="00B23C83" w:rsidRDefault="00CD7870" w:rsidP="00047E44">
            <w:pPr>
              <w:pStyle w:val="TableTextDecimalAlign"/>
            </w:pPr>
            <w:r w:rsidRPr="00B23C83">
              <w:t>0.0</w:t>
            </w:r>
          </w:p>
        </w:tc>
        <w:tc>
          <w:tcPr>
            <w:tcW w:w="379" w:type="pct"/>
          </w:tcPr>
          <w:p w14:paraId="3AA97F41" w14:textId="77777777" w:rsidR="00CD7870" w:rsidRPr="00B23C83" w:rsidRDefault="00CD7870" w:rsidP="00047E44">
            <w:pPr>
              <w:pStyle w:val="TableTextDecimalAlign"/>
            </w:pPr>
            <w:r w:rsidRPr="00B23C83">
              <w:t>0.0</w:t>
            </w:r>
          </w:p>
        </w:tc>
        <w:tc>
          <w:tcPr>
            <w:tcW w:w="379" w:type="pct"/>
          </w:tcPr>
          <w:p w14:paraId="1383B7FC" w14:textId="77777777" w:rsidR="00CD7870" w:rsidRPr="00B23C83" w:rsidRDefault="00CD7870" w:rsidP="00047E44">
            <w:pPr>
              <w:pStyle w:val="TableTextDecimalAlign"/>
            </w:pPr>
            <w:r w:rsidRPr="00B23C83">
              <w:t>0.0</w:t>
            </w:r>
          </w:p>
        </w:tc>
        <w:tc>
          <w:tcPr>
            <w:tcW w:w="701" w:type="pct"/>
          </w:tcPr>
          <w:p w14:paraId="3F35EA15" w14:textId="77777777" w:rsidR="00CD7870" w:rsidRPr="00B23C83" w:rsidRDefault="00CD7870" w:rsidP="00047E44">
            <w:pPr>
              <w:pStyle w:val="TableTextDecimalAlign"/>
              <w:rPr>
                <w:rFonts w:ascii="Gotham Medium" w:hAnsi="Gotham Medium" w:cs="Gotham Medium"/>
              </w:rPr>
            </w:pPr>
            <w:r w:rsidRPr="00B23C83">
              <w:t>0.0 (490)</w:t>
            </w:r>
          </w:p>
        </w:tc>
      </w:tr>
    </w:tbl>
    <w:p w14:paraId="68C0E9D0" w14:textId="77777777" w:rsidR="00E5654F" w:rsidRPr="00B23C83" w:rsidRDefault="00E5654F" w:rsidP="00047E44">
      <w:pPr>
        <w:pStyle w:val="TFIHolder"/>
      </w:pPr>
    </w:p>
    <w:p w14:paraId="5230292C" w14:textId="7905A612" w:rsidR="008842F8" w:rsidRPr="00B23C83" w:rsidRDefault="009F674E" w:rsidP="00047E44">
      <w:pPr>
        <w:pStyle w:val="TFAbbrevs"/>
      </w:pPr>
      <w:r w:rsidRPr="00B23C83">
        <w:t>nd</w:t>
      </w:r>
      <w:r w:rsidR="008842F8" w:rsidRPr="00B23C83">
        <w:t xml:space="preserve"> = </w:t>
      </w:r>
      <w:r w:rsidRPr="00B23C83">
        <w:t>no data</w:t>
      </w:r>
      <w:r w:rsidR="008842F8" w:rsidRPr="00B23C83">
        <w:t xml:space="preserve"> (either not tested or tested against an inadequate number of isolates) </w:t>
      </w:r>
    </w:p>
    <w:p w14:paraId="32AB966B" w14:textId="2955274B" w:rsidR="00337DD2" w:rsidRPr="00B23C83" w:rsidRDefault="00E239D7" w:rsidP="00047E44">
      <w:pPr>
        <w:pStyle w:val="TFListNotes"/>
      </w:pPr>
      <w:r w:rsidRPr="00B23C83">
        <w:t>Note</w:t>
      </w:r>
      <w:r w:rsidR="00337DD2" w:rsidRPr="00B23C83">
        <w:t>s</w:t>
      </w:r>
      <w:r w:rsidRPr="00B23C83">
        <w:t>:</w:t>
      </w:r>
    </w:p>
    <w:p w14:paraId="1CC60D85" w14:textId="77777777" w:rsidR="00337DD2" w:rsidRPr="00B23C83" w:rsidRDefault="00337DD2" w:rsidP="00047E44">
      <w:pPr>
        <w:pStyle w:val="TFListNotes"/>
      </w:pPr>
      <w:r w:rsidRPr="00B23C83">
        <w:t>1.</w:t>
      </w:r>
      <w:r w:rsidRPr="00B23C83">
        <w:tab/>
        <w:t>Not all isolates were tested against all agents.</w:t>
      </w:r>
    </w:p>
    <w:p w14:paraId="1CA8703A" w14:textId="75015C23" w:rsidR="00F1439F" w:rsidRPr="00B23C83" w:rsidRDefault="00337DD2" w:rsidP="00047E44">
      <w:pPr>
        <w:pStyle w:val="TFListNotes"/>
      </w:pPr>
      <w:r w:rsidRPr="00B23C83">
        <w:t>2.</w:t>
      </w:r>
      <w:r w:rsidRPr="00B23C83">
        <w:tab/>
      </w:r>
      <w:r w:rsidR="00F1439F" w:rsidRPr="00B23C83">
        <w:t>The numbers of isolates for each state and territory are in the following table.</w:t>
      </w:r>
    </w:p>
    <w:tbl>
      <w:tblPr>
        <w:tblStyle w:val="TableGrid"/>
        <w:tblW w:w="0" w:type="auto"/>
        <w:tblLayout w:type="fixed"/>
        <w:tblLook w:val="04A0" w:firstRow="1" w:lastRow="0" w:firstColumn="1" w:lastColumn="0" w:noHBand="0" w:noVBand="1"/>
      </w:tblPr>
      <w:tblGrid>
        <w:gridCol w:w="675"/>
        <w:gridCol w:w="891"/>
        <w:gridCol w:w="1036"/>
        <w:gridCol w:w="1036"/>
        <w:gridCol w:w="1036"/>
        <w:gridCol w:w="1036"/>
        <w:gridCol w:w="1036"/>
        <w:gridCol w:w="1036"/>
        <w:gridCol w:w="1036"/>
        <w:gridCol w:w="1036"/>
      </w:tblGrid>
      <w:tr w:rsidR="00F1439F" w:rsidRPr="00B23C83" w14:paraId="0A43576C" w14:textId="77777777" w:rsidTr="00742C9B">
        <w:trPr>
          <w:tblHeader/>
        </w:trPr>
        <w:tc>
          <w:tcPr>
            <w:tcW w:w="675" w:type="dxa"/>
          </w:tcPr>
          <w:p w14:paraId="04E6227D" w14:textId="77777777" w:rsidR="00F1439F" w:rsidRPr="00B23C83" w:rsidRDefault="00F1439F" w:rsidP="00742C9B">
            <w:pPr>
              <w:pStyle w:val="TableHeading"/>
            </w:pPr>
            <w:r w:rsidRPr="00B23C83">
              <w:t>Year</w:t>
            </w:r>
          </w:p>
        </w:tc>
        <w:tc>
          <w:tcPr>
            <w:tcW w:w="891" w:type="dxa"/>
          </w:tcPr>
          <w:p w14:paraId="0BC5B87B" w14:textId="77777777" w:rsidR="00F1439F" w:rsidRPr="00B23C83" w:rsidRDefault="00F1439F" w:rsidP="00742C9B">
            <w:pPr>
              <w:pStyle w:val="TableHeading"/>
            </w:pPr>
            <w:r w:rsidRPr="00B23C83">
              <w:t>NSW</w:t>
            </w:r>
          </w:p>
        </w:tc>
        <w:tc>
          <w:tcPr>
            <w:tcW w:w="1036" w:type="dxa"/>
          </w:tcPr>
          <w:p w14:paraId="3B42FA76" w14:textId="77777777" w:rsidR="00F1439F" w:rsidRPr="00B23C83" w:rsidRDefault="00F1439F" w:rsidP="00742C9B">
            <w:pPr>
              <w:pStyle w:val="TableHeading"/>
            </w:pPr>
            <w:r w:rsidRPr="00B23C83">
              <w:t>Vic</w:t>
            </w:r>
          </w:p>
        </w:tc>
        <w:tc>
          <w:tcPr>
            <w:tcW w:w="1036" w:type="dxa"/>
          </w:tcPr>
          <w:p w14:paraId="138F480D" w14:textId="77777777" w:rsidR="00F1439F" w:rsidRPr="00B23C83" w:rsidRDefault="00F1439F" w:rsidP="00742C9B">
            <w:pPr>
              <w:pStyle w:val="TableHeading"/>
            </w:pPr>
            <w:r w:rsidRPr="00B23C83">
              <w:t>Qld</w:t>
            </w:r>
          </w:p>
        </w:tc>
        <w:tc>
          <w:tcPr>
            <w:tcW w:w="1036" w:type="dxa"/>
          </w:tcPr>
          <w:p w14:paraId="7ACBE3A0" w14:textId="77777777" w:rsidR="00F1439F" w:rsidRPr="00B23C83" w:rsidRDefault="00F1439F" w:rsidP="00742C9B">
            <w:pPr>
              <w:pStyle w:val="TableHeading"/>
            </w:pPr>
            <w:r w:rsidRPr="00B23C83">
              <w:t>SA</w:t>
            </w:r>
          </w:p>
        </w:tc>
        <w:tc>
          <w:tcPr>
            <w:tcW w:w="1036" w:type="dxa"/>
          </w:tcPr>
          <w:p w14:paraId="7AE86735" w14:textId="77777777" w:rsidR="00F1439F" w:rsidRPr="00B23C83" w:rsidRDefault="00F1439F" w:rsidP="00742C9B">
            <w:pPr>
              <w:pStyle w:val="TableHeading"/>
            </w:pPr>
            <w:r w:rsidRPr="00B23C83">
              <w:t>WA</w:t>
            </w:r>
          </w:p>
        </w:tc>
        <w:tc>
          <w:tcPr>
            <w:tcW w:w="1036" w:type="dxa"/>
          </w:tcPr>
          <w:p w14:paraId="40CC66A6" w14:textId="77777777" w:rsidR="00F1439F" w:rsidRPr="00B23C83" w:rsidRDefault="00F1439F" w:rsidP="00742C9B">
            <w:pPr>
              <w:pStyle w:val="TableHeading"/>
            </w:pPr>
            <w:r w:rsidRPr="00B23C83">
              <w:t>Tas</w:t>
            </w:r>
          </w:p>
        </w:tc>
        <w:tc>
          <w:tcPr>
            <w:tcW w:w="1036" w:type="dxa"/>
          </w:tcPr>
          <w:p w14:paraId="7C8AB4A9" w14:textId="77777777" w:rsidR="00F1439F" w:rsidRPr="00B23C83" w:rsidRDefault="00F1439F" w:rsidP="00742C9B">
            <w:pPr>
              <w:pStyle w:val="TableHeading"/>
            </w:pPr>
            <w:r w:rsidRPr="00B23C83">
              <w:t>NT</w:t>
            </w:r>
          </w:p>
        </w:tc>
        <w:tc>
          <w:tcPr>
            <w:tcW w:w="1036" w:type="dxa"/>
          </w:tcPr>
          <w:p w14:paraId="7041A6BC" w14:textId="77777777" w:rsidR="00F1439F" w:rsidRPr="00B23C83" w:rsidRDefault="00F1439F" w:rsidP="00742C9B">
            <w:pPr>
              <w:pStyle w:val="TableHeading"/>
            </w:pPr>
            <w:r w:rsidRPr="00B23C83">
              <w:t>ACT</w:t>
            </w:r>
          </w:p>
        </w:tc>
        <w:tc>
          <w:tcPr>
            <w:tcW w:w="1036" w:type="dxa"/>
          </w:tcPr>
          <w:p w14:paraId="21A67781" w14:textId="77777777" w:rsidR="00F1439F" w:rsidRPr="00B23C83" w:rsidRDefault="00F1439F" w:rsidP="00742C9B">
            <w:pPr>
              <w:pStyle w:val="TableHeading"/>
            </w:pPr>
            <w:r w:rsidRPr="00B23C83">
              <w:t>Australia</w:t>
            </w:r>
          </w:p>
        </w:tc>
      </w:tr>
      <w:tr w:rsidR="00CD7870" w:rsidRPr="00B23C83" w14:paraId="796FB506" w14:textId="77777777" w:rsidTr="001E231E">
        <w:tc>
          <w:tcPr>
            <w:tcW w:w="675" w:type="dxa"/>
          </w:tcPr>
          <w:p w14:paraId="547D8F9E" w14:textId="77777777" w:rsidR="00CD7870" w:rsidRPr="00B23C83" w:rsidRDefault="00CD7870" w:rsidP="00742C9B">
            <w:pPr>
              <w:pStyle w:val="TableText"/>
            </w:pPr>
            <w:r w:rsidRPr="00B23C83">
              <w:t>2015</w:t>
            </w:r>
          </w:p>
        </w:tc>
        <w:tc>
          <w:tcPr>
            <w:tcW w:w="891" w:type="dxa"/>
          </w:tcPr>
          <w:p w14:paraId="6FFB81E1" w14:textId="77777777" w:rsidR="00CD7870" w:rsidRPr="00B23C83" w:rsidRDefault="00CD7870" w:rsidP="00742C9B">
            <w:pPr>
              <w:pStyle w:val="TableText"/>
            </w:pPr>
            <w:r w:rsidRPr="00B23C83">
              <w:t>140</w:t>
            </w:r>
          </w:p>
        </w:tc>
        <w:tc>
          <w:tcPr>
            <w:tcW w:w="1036" w:type="dxa"/>
          </w:tcPr>
          <w:p w14:paraId="1EB27AA5" w14:textId="77777777" w:rsidR="00CD7870" w:rsidRPr="00B23C83" w:rsidRDefault="00CD7870" w:rsidP="00742C9B">
            <w:pPr>
              <w:pStyle w:val="TableText"/>
            </w:pPr>
            <w:r w:rsidRPr="00B23C83">
              <w:t>64</w:t>
            </w:r>
          </w:p>
        </w:tc>
        <w:tc>
          <w:tcPr>
            <w:tcW w:w="1036" w:type="dxa"/>
          </w:tcPr>
          <w:p w14:paraId="4017C09E" w14:textId="77777777" w:rsidR="00CD7870" w:rsidRPr="00B23C83" w:rsidRDefault="00CD7870" w:rsidP="00742C9B">
            <w:pPr>
              <w:pStyle w:val="TableText"/>
            </w:pPr>
            <w:r w:rsidRPr="00B23C83">
              <w:t>69</w:t>
            </w:r>
          </w:p>
        </w:tc>
        <w:tc>
          <w:tcPr>
            <w:tcW w:w="1036" w:type="dxa"/>
          </w:tcPr>
          <w:p w14:paraId="6A453B79" w14:textId="77777777" w:rsidR="00CD7870" w:rsidRPr="00B23C83" w:rsidRDefault="00CD7870" w:rsidP="00742C9B">
            <w:pPr>
              <w:pStyle w:val="TableText"/>
            </w:pPr>
            <w:r w:rsidRPr="00B23C83">
              <w:t>43</w:t>
            </w:r>
          </w:p>
        </w:tc>
        <w:tc>
          <w:tcPr>
            <w:tcW w:w="1036" w:type="dxa"/>
          </w:tcPr>
          <w:p w14:paraId="7D077522" w14:textId="77777777" w:rsidR="00CD7870" w:rsidRPr="00B23C83" w:rsidRDefault="00CD7870" w:rsidP="00742C9B">
            <w:pPr>
              <w:pStyle w:val="TableText"/>
            </w:pPr>
            <w:r w:rsidRPr="00B23C83">
              <w:t>70</w:t>
            </w:r>
          </w:p>
        </w:tc>
        <w:tc>
          <w:tcPr>
            <w:tcW w:w="1036" w:type="dxa"/>
          </w:tcPr>
          <w:p w14:paraId="222593F0" w14:textId="77777777" w:rsidR="00CD7870" w:rsidRPr="00B23C83" w:rsidRDefault="00CD7870" w:rsidP="00742C9B">
            <w:pPr>
              <w:pStyle w:val="TableText"/>
            </w:pPr>
            <w:r w:rsidRPr="00B23C83">
              <w:t>3</w:t>
            </w:r>
          </w:p>
        </w:tc>
        <w:tc>
          <w:tcPr>
            <w:tcW w:w="1036" w:type="dxa"/>
          </w:tcPr>
          <w:p w14:paraId="16A917F6" w14:textId="77777777" w:rsidR="00CD7870" w:rsidRPr="00B23C83" w:rsidRDefault="00CD7870" w:rsidP="00742C9B">
            <w:pPr>
              <w:pStyle w:val="TableText"/>
            </w:pPr>
            <w:r w:rsidRPr="00B23C83">
              <w:t>42</w:t>
            </w:r>
          </w:p>
        </w:tc>
        <w:tc>
          <w:tcPr>
            <w:tcW w:w="1036" w:type="dxa"/>
          </w:tcPr>
          <w:p w14:paraId="7008ED90" w14:textId="77777777" w:rsidR="00CD7870" w:rsidRPr="00B23C83" w:rsidRDefault="00CD7870" w:rsidP="00742C9B">
            <w:pPr>
              <w:pStyle w:val="TableText"/>
            </w:pPr>
            <w:r w:rsidRPr="00B23C83">
              <w:t>12</w:t>
            </w:r>
          </w:p>
        </w:tc>
        <w:tc>
          <w:tcPr>
            <w:tcW w:w="1036" w:type="dxa"/>
          </w:tcPr>
          <w:p w14:paraId="218EAC2B" w14:textId="77777777" w:rsidR="00CD7870" w:rsidRPr="00B23C83" w:rsidRDefault="00CD7870" w:rsidP="00742C9B">
            <w:pPr>
              <w:pStyle w:val="TableText"/>
            </w:pPr>
            <w:r w:rsidRPr="00B23C83">
              <w:t>443</w:t>
            </w:r>
          </w:p>
        </w:tc>
      </w:tr>
      <w:tr w:rsidR="00CD7870" w:rsidRPr="00B23C83" w14:paraId="531B655B" w14:textId="77777777" w:rsidTr="001E231E">
        <w:tc>
          <w:tcPr>
            <w:tcW w:w="675" w:type="dxa"/>
          </w:tcPr>
          <w:p w14:paraId="4D80AB5A" w14:textId="77777777" w:rsidR="00CD7870" w:rsidRPr="00B23C83" w:rsidRDefault="00CD7870" w:rsidP="00742C9B">
            <w:pPr>
              <w:pStyle w:val="TableText"/>
            </w:pPr>
            <w:r w:rsidRPr="00B23C83">
              <w:t>2016</w:t>
            </w:r>
          </w:p>
        </w:tc>
        <w:tc>
          <w:tcPr>
            <w:tcW w:w="891" w:type="dxa"/>
          </w:tcPr>
          <w:p w14:paraId="5C3A856B" w14:textId="77777777" w:rsidR="00CD7870" w:rsidRPr="00B23C83" w:rsidRDefault="00CD7870" w:rsidP="00742C9B">
            <w:pPr>
              <w:pStyle w:val="TableText"/>
            </w:pPr>
            <w:r w:rsidRPr="00B23C83">
              <w:t>162</w:t>
            </w:r>
          </w:p>
        </w:tc>
        <w:tc>
          <w:tcPr>
            <w:tcW w:w="1036" w:type="dxa"/>
          </w:tcPr>
          <w:p w14:paraId="4C1D3F06" w14:textId="77777777" w:rsidR="00CD7870" w:rsidRPr="00B23C83" w:rsidRDefault="00CD7870" w:rsidP="00742C9B">
            <w:pPr>
              <w:pStyle w:val="TableText"/>
            </w:pPr>
            <w:r w:rsidRPr="00B23C83">
              <w:t>66</w:t>
            </w:r>
          </w:p>
        </w:tc>
        <w:tc>
          <w:tcPr>
            <w:tcW w:w="1036" w:type="dxa"/>
          </w:tcPr>
          <w:p w14:paraId="1907AB43" w14:textId="77777777" w:rsidR="00CD7870" w:rsidRPr="00B23C83" w:rsidRDefault="00CD7870" w:rsidP="00742C9B">
            <w:pPr>
              <w:pStyle w:val="TableText"/>
            </w:pPr>
            <w:r w:rsidRPr="00B23C83">
              <w:t>68</w:t>
            </w:r>
          </w:p>
        </w:tc>
        <w:tc>
          <w:tcPr>
            <w:tcW w:w="1036" w:type="dxa"/>
          </w:tcPr>
          <w:p w14:paraId="5641FA43" w14:textId="77777777" w:rsidR="00CD7870" w:rsidRPr="00B23C83" w:rsidRDefault="00CD7870" w:rsidP="00742C9B">
            <w:pPr>
              <w:pStyle w:val="TableText"/>
            </w:pPr>
            <w:r w:rsidRPr="00B23C83">
              <w:t>62</w:t>
            </w:r>
          </w:p>
        </w:tc>
        <w:tc>
          <w:tcPr>
            <w:tcW w:w="1036" w:type="dxa"/>
          </w:tcPr>
          <w:p w14:paraId="3C2ABCC6" w14:textId="77777777" w:rsidR="00CD7870" w:rsidRPr="00B23C83" w:rsidRDefault="00CD7870" w:rsidP="00742C9B">
            <w:pPr>
              <w:pStyle w:val="TableText"/>
            </w:pPr>
            <w:r w:rsidRPr="00B23C83">
              <w:t>83</w:t>
            </w:r>
          </w:p>
        </w:tc>
        <w:tc>
          <w:tcPr>
            <w:tcW w:w="1036" w:type="dxa"/>
          </w:tcPr>
          <w:p w14:paraId="4E98C900" w14:textId="77777777" w:rsidR="00CD7870" w:rsidRPr="00B23C83" w:rsidRDefault="00CD7870" w:rsidP="00742C9B">
            <w:pPr>
              <w:pStyle w:val="TableText"/>
            </w:pPr>
            <w:r w:rsidRPr="00B23C83">
              <w:t>12</w:t>
            </w:r>
          </w:p>
        </w:tc>
        <w:tc>
          <w:tcPr>
            <w:tcW w:w="1036" w:type="dxa"/>
          </w:tcPr>
          <w:p w14:paraId="5663F35E" w14:textId="77777777" w:rsidR="00CD7870" w:rsidRPr="00B23C83" w:rsidRDefault="00CD7870" w:rsidP="00742C9B">
            <w:pPr>
              <w:pStyle w:val="TableText"/>
            </w:pPr>
            <w:r w:rsidRPr="00B23C83">
              <w:t>41</w:t>
            </w:r>
          </w:p>
        </w:tc>
        <w:tc>
          <w:tcPr>
            <w:tcW w:w="1036" w:type="dxa"/>
          </w:tcPr>
          <w:p w14:paraId="537C4C57" w14:textId="77777777" w:rsidR="00CD7870" w:rsidRPr="00B23C83" w:rsidRDefault="00CD7870" w:rsidP="00742C9B">
            <w:pPr>
              <w:pStyle w:val="TableText"/>
            </w:pPr>
            <w:r w:rsidRPr="00B23C83">
              <w:t>13</w:t>
            </w:r>
          </w:p>
        </w:tc>
        <w:tc>
          <w:tcPr>
            <w:tcW w:w="1036" w:type="dxa"/>
          </w:tcPr>
          <w:p w14:paraId="628994B9" w14:textId="77777777" w:rsidR="00CD7870" w:rsidRPr="00B23C83" w:rsidRDefault="00CD7870" w:rsidP="00742C9B">
            <w:pPr>
              <w:pStyle w:val="TableText"/>
            </w:pPr>
            <w:r w:rsidRPr="00B23C83">
              <w:t>507</w:t>
            </w:r>
          </w:p>
        </w:tc>
      </w:tr>
      <w:tr w:rsidR="00CD7870" w:rsidRPr="00B23C83" w14:paraId="34813AAA" w14:textId="77777777" w:rsidTr="001E231E">
        <w:tc>
          <w:tcPr>
            <w:tcW w:w="675" w:type="dxa"/>
          </w:tcPr>
          <w:p w14:paraId="5D0C4054" w14:textId="77777777" w:rsidR="00CD7870" w:rsidRPr="00B23C83" w:rsidRDefault="00CD7870" w:rsidP="00742C9B">
            <w:pPr>
              <w:pStyle w:val="TableText"/>
            </w:pPr>
            <w:r w:rsidRPr="00B23C83">
              <w:t>2017</w:t>
            </w:r>
          </w:p>
        </w:tc>
        <w:tc>
          <w:tcPr>
            <w:tcW w:w="891" w:type="dxa"/>
          </w:tcPr>
          <w:p w14:paraId="3A0CC26A" w14:textId="77777777" w:rsidR="00CD7870" w:rsidRPr="00B23C83" w:rsidRDefault="00CD7870" w:rsidP="00742C9B">
            <w:pPr>
              <w:pStyle w:val="TableText"/>
            </w:pPr>
            <w:r w:rsidRPr="00B23C83">
              <w:t>142</w:t>
            </w:r>
          </w:p>
        </w:tc>
        <w:tc>
          <w:tcPr>
            <w:tcW w:w="1036" w:type="dxa"/>
          </w:tcPr>
          <w:p w14:paraId="168B2591" w14:textId="77777777" w:rsidR="00CD7870" w:rsidRPr="00B23C83" w:rsidRDefault="00CD7870" w:rsidP="00742C9B">
            <w:pPr>
              <w:pStyle w:val="TableText"/>
            </w:pPr>
            <w:r w:rsidRPr="00B23C83">
              <w:t>64</w:t>
            </w:r>
          </w:p>
        </w:tc>
        <w:tc>
          <w:tcPr>
            <w:tcW w:w="1036" w:type="dxa"/>
          </w:tcPr>
          <w:p w14:paraId="732CE2F8" w14:textId="77777777" w:rsidR="00CD7870" w:rsidRPr="00B23C83" w:rsidRDefault="00CD7870" w:rsidP="00742C9B">
            <w:pPr>
              <w:pStyle w:val="TableText"/>
            </w:pPr>
            <w:r w:rsidRPr="00B23C83">
              <w:t>87</w:t>
            </w:r>
          </w:p>
        </w:tc>
        <w:tc>
          <w:tcPr>
            <w:tcW w:w="1036" w:type="dxa"/>
          </w:tcPr>
          <w:p w14:paraId="1C0C463F" w14:textId="77777777" w:rsidR="00CD7870" w:rsidRPr="00B23C83" w:rsidRDefault="00CD7870" w:rsidP="00742C9B">
            <w:pPr>
              <w:pStyle w:val="TableText"/>
            </w:pPr>
            <w:r w:rsidRPr="00B23C83">
              <w:t>35</w:t>
            </w:r>
          </w:p>
        </w:tc>
        <w:tc>
          <w:tcPr>
            <w:tcW w:w="1036" w:type="dxa"/>
          </w:tcPr>
          <w:p w14:paraId="1DEFA5FF" w14:textId="77777777" w:rsidR="00CD7870" w:rsidRPr="00B23C83" w:rsidRDefault="00CD7870" w:rsidP="00742C9B">
            <w:pPr>
              <w:pStyle w:val="TableText"/>
            </w:pPr>
            <w:r w:rsidRPr="00B23C83">
              <w:t>97</w:t>
            </w:r>
          </w:p>
        </w:tc>
        <w:tc>
          <w:tcPr>
            <w:tcW w:w="1036" w:type="dxa"/>
          </w:tcPr>
          <w:p w14:paraId="0DBFE994" w14:textId="77777777" w:rsidR="00CD7870" w:rsidRPr="00B23C83" w:rsidRDefault="00CD7870" w:rsidP="00742C9B">
            <w:pPr>
              <w:pStyle w:val="TableText"/>
            </w:pPr>
            <w:r w:rsidRPr="00B23C83">
              <w:t>15</w:t>
            </w:r>
          </w:p>
        </w:tc>
        <w:tc>
          <w:tcPr>
            <w:tcW w:w="1036" w:type="dxa"/>
          </w:tcPr>
          <w:p w14:paraId="16708040" w14:textId="77777777" w:rsidR="00CD7870" w:rsidRPr="00B23C83" w:rsidRDefault="00CD7870" w:rsidP="00742C9B">
            <w:pPr>
              <w:pStyle w:val="TableText"/>
            </w:pPr>
            <w:r w:rsidRPr="00B23C83">
              <w:t>45</w:t>
            </w:r>
          </w:p>
        </w:tc>
        <w:tc>
          <w:tcPr>
            <w:tcW w:w="1036" w:type="dxa"/>
          </w:tcPr>
          <w:p w14:paraId="74F4D48A" w14:textId="77777777" w:rsidR="00CD7870" w:rsidRPr="00B23C83" w:rsidRDefault="00CD7870" w:rsidP="00742C9B">
            <w:pPr>
              <w:pStyle w:val="TableText"/>
            </w:pPr>
            <w:r w:rsidRPr="00B23C83">
              <w:t>9</w:t>
            </w:r>
          </w:p>
        </w:tc>
        <w:tc>
          <w:tcPr>
            <w:tcW w:w="1036" w:type="dxa"/>
          </w:tcPr>
          <w:p w14:paraId="6F8AA24C" w14:textId="77777777" w:rsidR="00CD7870" w:rsidRPr="00B23C83" w:rsidRDefault="00CD7870" w:rsidP="00742C9B">
            <w:pPr>
              <w:pStyle w:val="TableText"/>
            </w:pPr>
            <w:r w:rsidRPr="00B23C83">
              <w:t>494</w:t>
            </w:r>
          </w:p>
        </w:tc>
      </w:tr>
    </w:tbl>
    <w:p w14:paraId="6AEFDD63" w14:textId="77777777" w:rsidR="00CE4324" w:rsidRPr="00B23C83" w:rsidRDefault="00CE4324" w:rsidP="00CE4324">
      <w:pPr>
        <w:pStyle w:val="TFIHolder"/>
      </w:pPr>
    </w:p>
    <w:p w14:paraId="5BA0CC04" w14:textId="397C26F8" w:rsidR="00FB2AC5" w:rsidRPr="00B23C83" w:rsidRDefault="00A70EE8" w:rsidP="00047E44">
      <w:pPr>
        <w:pStyle w:val="TFNoteSourceSpace"/>
      </w:pPr>
      <w:r w:rsidRPr="00B23C83">
        <w:t xml:space="preserve">Source: </w:t>
      </w:r>
      <w:r w:rsidR="008842F8" w:rsidRPr="00B23C83">
        <w:t>AGAR (national)</w:t>
      </w:r>
    </w:p>
    <w:p w14:paraId="42BF8DB8" w14:textId="77777777" w:rsidR="00FB2AC5" w:rsidRPr="00B23C83" w:rsidRDefault="00FB2AC5" w:rsidP="00B23C83">
      <w:pPr>
        <w:pStyle w:val="Heading2"/>
      </w:pPr>
      <w:bookmarkStart w:id="50" w:name="_Toc536624037"/>
      <w:bookmarkStart w:id="51" w:name="_Toc7194883"/>
      <w:r w:rsidRPr="00B23C83">
        <w:t>Table S4.39:</w:t>
      </w:r>
      <w:r w:rsidRPr="00B23C83">
        <w:tab/>
        <w:t xml:space="preserve">Methicillin-resistant </w:t>
      </w:r>
      <w:r w:rsidRPr="00B23C83">
        <w:rPr>
          <w:rStyle w:val="Emphasis"/>
        </w:rPr>
        <w:t>Staphylococcus aureus</w:t>
      </w:r>
      <w:r w:rsidRPr="00B23C83">
        <w:t xml:space="preserve"> resistance, by </w:t>
      </w:r>
      <w:r w:rsidR="00966AD2" w:rsidRPr="00B23C83">
        <w:t>community</w:t>
      </w:r>
      <w:r w:rsidRPr="00B23C83">
        <w:t xml:space="preserve">-associated and </w:t>
      </w:r>
      <w:r w:rsidR="00966AD2" w:rsidRPr="00B23C83">
        <w:t>healthcare</w:t>
      </w:r>
      <w:r w:rsidRPr="00B23C83">
        <w:t>-associated clones (blood culture isolates), 2015–2017</w:t>
      </w:r>
      <w:bookmarkEnd w:id="50"/>
      <w:bookmarkEnd w:id="51"/>
    </w:p>
    <w:tbl>
      <w:tblPr>
        <w:tblStyle w:val="TableGrid"/>
        <w:tblW w:w="9751" w:type="dxa"/>
        <w:tblLayout w:type="fixed"/>
        <w:tblLook w:val="0020" w:firstRow="1" w:lastRow="0" w:firstColumn="0" w:lastColumn="0" w:noHBand="0" w:noVBand="0"/>
      </w:tblPr>
      <w:tblGrid>
        <w:gridCol w:w="1927"/>
        <w:gridCol w:w="1191"/>
        <w:gridCol w:w="2211"/>
        <w:gridCol w:w="2211"/>
        <w:gridCol w:w="2211"/>
      </w:tblGrid>
      <w:tr w:rsidR="00FB2AC5" w:rsidRPr="00B23C83" w14:paraId="607E9D37" w14:textId="77777777" w:rsidTr="00742C9B">
        <w:trPr>
          <w:trHeight w:val="251"/>
          <w:tblHeader/>
        </w:trPr>
        <w:tc>
          <w:tcPr>
            <w:tcW w:w="1927" w:type="dxa"/>
          </w:tcPr>
          <w:p w14:paraId="49ACA4A2" w14:textId="77777777" w:rsidR="00FB2AC5" w:rsidRPr="00B23C83" w:rsidRDefault="00FB2AC5" w:rsidP="00047E44">
            <w:pPr>
              <w:pStyle w:val="TableHeading"/>
            </w:pPr>
            <w:r w:rsidRPr="00B23C83">
              <w:t xml:space="preserve">Antimicrobial </w:t>
            </w:r>
          </w:p>
        </w:tc>
        <w:tc>
          <w:tcPr>
            <w:tcW w:w="1191" w:type="dxa"/>
          </w:tcPr>
          <w:p w14:paraId="7F34BE0E" w14:textId="77777777" w:rsidR="00FB2AC5" w:rsidRPr="00B23C83" w:rsidRDefault="00FB2AC5" w:rsidP="00047E44">
            <w:pPr>
              <w:pStyle w:val="TableHeadingCA"/>
            </w:pPr>
            <w:r w:rsidRPr="00B23C83">
              <w:t>Year</w:t>
            </w:r>
          </w:p>
        </w:tc>
        <w:tc>
          <w:tcPr>
            <w:tcW w:w="2211" w:type="dxa"/>
          </w:tcPr>
          <w:p w14:paraId="256C0BCF" w14:textId="3A63A95E" w:rsidR="00FB2AC5" w:rsidRPr="00B23C83" w:rsidRDefault="00FB2AC5" w:rsidP="00047E44">
            <w:pPr>
              <w:pStyle w:val="TableHeadingCA"/>
            </w:pPr>
            <w:r w:rsidRPr="00B23C83">
              <w:t>Community</w:t>
            </w:r>
            <w:r w:rsidR="00966AD2" w:rsidRPr="00B23C83">
              <w:t>-</w:t>
            </w:r>
            <w:r w:rsidRPr="00B23C83">
              <w:t>associated, % resistant (</w:t>
            </w:r>
            <w:r w:rsidRPr="00B23C83">
              <w:rPr>
                <w:rStyle w:val="Emphasis"/>
              </w:rPr>
              <w:t>n</w:t>
            </w:r>
            <w:r w:rsidRPr="00B23C83">
              <w:t>)</w:t>
            </w:r>
          </w:p>
        </w:tc>
        <w:tc>
          <w:tcPr>
            <w:tcW w:w="2211" w:type="dxa"/>
          </w:tcPr>
          <w:p w14:paraId="3D0DCD41" w14:textId="1C6551FE" w:rsidR="00FB2AC5" w:rsidRPr="00B23C83" w:rsidRDefault="00FB2AC5" w:rsidP="00047E44">
            <w:pPr>
              <w:pStyle w:val="TableHeadingCA"/>
            </w:pPr>
            <w:r w:rsidRPr="00B23C83">
              <w:t>Healthcare</w:t>
            </w:r>
            <w:r w:rsidR="00966AD2" w:rsidRPr="00B23C83">
              <w:t>-</w:t>
            </w:r>
            <w:r w:rsidRPr="00B23C83">
              <w:t>associated, % resistant (</w:t>
            </w:r>
            <w:r w:rsidRPr="00B23C83">
              <w:rPr>
                <w:rStyle w:val="Emphasis"/>
              </w:rPr>
              <w:t>n</w:t>
            </w:r>
            <w:r w:rsidRPr="00B23C83">
              <w:t>)</w:t>
            </w:r>
          </w:p>
        </w:tc>
        <w:tc>
          <w:tcPr>
            <w:tcW w:w="2211" w:type="dxa"/>
          </w:tcPr>
          <w:p w14:paraId="55881446" w14:textId="77777777" w:rsidR="00FB2AC5" w:rsidRPr="00B23C83" w:rsidRDefault="00FB2AC5" w:rsidP="00047E44">
            <w:pPr>
              <w:pStyle w:val="TableHeadingCA"/>
            </w:pPr>
            <w:r w:rsidRPr="00B23C83">
              <w:t>Total, % resistant (</w:t>
            </w:r>
            <w:r w:rsidRPr="00B23C83">
              <w:rPr>
                <w:rStyle w:val="Emphasis"/>
              </w:rPr>
              <w:t>n</w:t>
            </w:r>
            <w:r w:rsidRPr="00B23C83">
              <w:t>)</w:t>
            </w:r>
          </w:p>
        </w:tc>
      </w:tr>
      <w:tr w:rsidR="000255E0" w:rsidRPr="00B23C83" w14:paraId="0EDF8019" w14:textId="77777777" w:rsidTr="001E231E">
        <w:trPr>
          <w:trHeight w:val="115"/>
        </w:trPr>
        <w:tc>
          <w:tcPr>
            <w:tcW w:w="1927" w:type="dxa"/>
            <w:vMerge w:val="restart"/>
          </w:tcPr>
          <w:p w14:paraId="7462345F" w14:textId="77777777" w:rsidR="000255E0" w:rsidRPr="00B23C83" w:rsidRDefault="000255E0" w:rsidP="00047E44">
            <w:pPr>
              <w:pStyle w:val="TableText"/>
            </w:pPr>
            <w:r w:rsidRPr="00B23C83">
              <w:t>Benzylpenicillin</w:t>
            </w:r>
          </w:p>
        </w:tc>
        <w:tc>
          <w:tcPr>
            <w:tcW w:w="1191" w:type="dxa"/>
          </w:tcPr>
          <w:p w14:paraId="76802834" w14:textId="77777777" w:rsidR="000255E0" w:rsidRPr="00B23C83" w:rsidRDefault="000255E0" w:rsidP="00047E44">
            <w:pPr>
              <w:pStyle w:val="TableTextCA"/>
            </w:pPr>
            <w:r w:rsidRPr="00B23C83">
              <w:t>2015</w:t>
            </w:r>
          </w:p>
        </w:tc>
        <w:tc>
          <w:tcPr>
            <w:tcW w:w="2211" w:type="dxa"/>
          </w:tcPr>
          <w:p w14:paraId="2D93514C" w14:textId="77777777" w:rsidR="000255E0" w:rsidRPr="00B23C83" w:rsidRDefault="000255E0" w:rsidP="00047E44">
            <w:pPr>
              <w:pStyle w:val="TableTextDecimalAlign"/>
            </w:pPr>
            <w:r w:rsidRPr="00B23C83">
              <w:t>99.6 (282)</w:t>
            </w:r>
          </w:p>
        </w:tc>
        <w:tc>
          <w:tcPr>
            <w:tcW w:w="2211" w:type="dxa"/>
          </w:tcPr>
          <w:p w14:paraId="07A29493" w14:textId="77777777" w:rsidR="000255E0" w:rsidRPr="00B23C83" w:rsidRDefault="000255E0" w:rsidP="00047E44">
            <w:pPr>
              <w:pStyle w:val="TableTextDecimalAlign"/>
            </w:pPr>
            <w:r w:rsidRPr="00B23C83">
              <w:t>100.0 (144)</w:t>
            </w:r>
          </w:p>
        </w:tc>
        <w:tc>
          <w:tcPr>
            <w:tcW w:w="2211" w:type="dxa"/>
          </w:tcPr>
          <w:p w14:paraId="032A7537" w14:textId="77777777" w:rsidR="000255E0" w:rsidRPr="00B23C83" w:rsidRDefault="000255E0" w:rsidP="00047E44">
            <w:pPr>
              <w:pStyle w:val="TableTextDecimalAlign"/>
            </w:pPr>
            <w:r w:rsidRPr="00B23C83">
              <w:t>99.8 (426)</w:t>
            </w:r>
          </w:p>
        </w:tc>
      </w:tr>
      <w:tr w:rsidR="000255E0" w:rsidRPr="00B23C83" w14:paraId="53102810" w14:textId="77777777" w:rsidTr="001E231E">
        <w:trPr>
          <w:trHeight w:val="115"/>
        </w:trPr>
        <w:tc>
          <w:tcPr>
            <w:tcW w:w="1927" w:type="dxa"/>
            <w:vMerge/>
          </w:tcPr>
          <w:p w14:paraId="2F41ECA4" w14:textId="77777777" w:rsidR="000255E0" w:rsidRPr="00B23C83" w:rsidRDefault="000255E0" w:rsidP="00047E44">
            <w:pPr>
              <w:pStyle w:val="TableText"/>
              <w:rPr>
                <w:rFonts w:asciiTheme="minorHAnsi" w:hAnsiTheme="minorHAnsi" w:cstheme="minorHAnsi"/>
                <w:szCs w:val="18"/>
              </w:rPr>
            </w:pPr>
          </w:p>
        </w:tc>
        <w:tc>
          <w:tcPr>
            <w:tcW w:w="1191" w:type="dxa"/>
          </w:tcPr>
          <w:p w14:paraId="0F202AD8" w14:textId="77777777" w:rsidR="000255E0" w:rsidRPr="00B23C83" w:rsidRDefault="000255E0" w:rsidP="00047E44">
            <w:pPr>
              <w:pStyle w:val="TableTextCA"/>
            </w:pPr>
            <w:r w:rsidRPr="00B23C83">
              <w:t>2016</w:t>
            </w:r>
          </w:p>
        </w:tc>
        <w:tc>
          <w:tcPr>
            <w:tcW w:w="2211" w:type="dxa"/>
          </w:tcPr>
          <w:p w14:paraId="60185D16" w14:textId="77777777" w:rsidR="000255E0" w:rsidRPr="00B23C83" w:rsidRDefault="000255E0" w:rsidP="00047E44">
            <w:pPr>
              <w:pStyle w:val="TableTextDecimalAlign"/>
            </w:pPr>
            <w:r w:rsidRPr="00B23C83">
              <w:t>99.4 (338)</w:t>
            </w:r>
          </w:p>
        </w:tc>
        <w:tc>
          <w:tcPr>
            <w:tcW w:w="2211" w:type="dxa"/>
          </w:tcPr>
          <w:p w14:paraId="21B7ECCF" w14:textId="77777777" w:rsidR="000255E0" w:rsidRPr="00B23C83" w:rsidRDefault="000255E0" w:rsidP="00047E44">
            <w:pPr>
              <w:pStyle w:val="TableTextDecimalAlign"/>
            </w:pPr>
            <w:r w:rsidRPr="00B23C83">
              <w:t>100.0 (130)</w:t>
            </w:r>
          </w:p>
        </w:tc>
        <w:tc>
          <w:tcPr>
            <w:tcW w:w="2211" w:type="dxa"/>
          </w:tcPr>
          <w:p w14:paraId="2804968B" w14:textId="77777777" w:rsidR="000255E0" w:rsidRPr="00B23C83" w:rsidRDefault="000255E0" w:rsidP="00047E44">
            <w:pPr>
              <w:pStyle w:val="TableTextDecimalAlign"/>
            </w:pPr>
            <w:r w:rsidRPr="00B23C83">
              <w:t>99.6 (468)</w:t>
            </w:r>
          </w:p>
        </w:tc>
      </w:tr>
      <w:tr w:rsidR="000255E0" w:rsidRPr="00B23C83" w14:paraId="15823396" w14:textId="77777777" w:rsidTr="001E231E">
        <w:trPr>
          <w:trHeight w:val="115"/>
        </w:trPr>
        <w:tc>
          <w:tcPr>
            <w:tcW w:w="1927" w:type="dxa"/>
            <w:vMerge/>
          </w:tcPr>
          <w:p w14:paraId="2DDDD849" w14:textId="77777777" w:rsidR="000255E0" w:rsidRPr="00B23C83" w:rsidRDefault="000255E0" w:rsidP="00047E44">
            <w:pPr>
              <w:pStyle w:val="TableText"/>
              <w:rPr>
                <w:rFonts w:asciiTheme="minorHAnsi" w:hAnsiTheme="minorHAnsi" w:cstheme="minorHAnsi"/>
                <w:szCs w:val="18"/>
              </w:rPr>
            </w:pPr>
          </w:p>
        </w:tc>
        <w:tc>
          <w:tcPr>
            <w:tcW w:w="1191" w:type="dxa"/>
          </w:tcPr>
          <w:p w14:paraId="32BF46A1" w14:textId="77777777" w:rsidR="000255E0" w:rsidRPr="00B23C83" w:rsidRDefault="000255E0" w:rsidP="00047E44">
            <w:pPr>
              <w:pStyle w:val="TableTextCA"/>
            </w:pPr>
            <w:r w:rsidRPr="00B23C83">
              <w:t>2017</w:t>
            </w:r>
          </w:p>
        </w:tc>
        <w:tc>
          <w:tcPr>
            <w:tcW w:w="2211" w:type="dxa"/>
          </w:tcPr>
          <w:p w14:paraId="6F056DB8" w14:textId="77777777" w:rsidR="000255E0" w:rsidRPr="00B23C83" w:rsidRDefault="000255E0" w:rsidP="00047E44">
            <w:pPr>
              <w:pStyle w:val="TableTextDecimalAlign"/>
            </w:pPr>
            <w:r w:rsidRPr="00B23C83">
              <w:t>99.7 (342)</w:t>
            </w:r>
          </w:p>
        </w:tc>
        <w:tc>
          <w:tcPr>
            <w:tcW w:w="2211" w:type="dxa"/>
          </w:tcPr>
          <w:p w14:paraId="3E4F26E0" w14:textId="77777777" w:rsidR="000255E0" w:rsidRPr="00B23C83" w:rsidRDefault="000255E0" w:rsidP="00047E44">
            <w:pPr>
              <w:pStyle w:val="TableTextDecimalAlign"/>
            </w:pPr>
            <w:r w:rsidRPr="00B23C83">
              <w:t>100.0 (116)</w:t>
            </w:r>
          </w:p>
        </w:tc>
        <w:tc>
          <w:tcPr>
            <w:tcW w:w="2211" w:type="dxa"/>
          </w:tcPr>
          <w:p w14:paraId="7D93431A" w14:textId="77777777" w:rsidR="000255E0" w:rsidRPr="00B23C83" w:rsidRDefault="000255E0" w:rsidP="00047E44">
            <w:pPr>
              <w:pStyle w:val="TableTextDecimalAlign"/>
            </w:pPr>
            <w:r w:rsidRPr="00B23C83">
              <w:t>99.8 (458)</w:t>
            </w:r>
          </w:p>
        </w:tc>
      </w:tr>
      <w:tr w:rsidR="000255E0" w:rsidRPr="00B23C83" w14:paraId="450D87A8" w14:textId="77777777" w:rsidTr="001E231E">
        <w:trPr>
          <w:trHeight w:val="115"/>
        </w:trPr>
        <w:tc>
          <w:tcPr>
            <w:tcW w:w="1927" w:type="dxa"/>
            <w:vMerge w:val="restart"/>
          </w:tcPr>
          <w:p w14:paraId="3F01ADC6" w14:textId="77777777" w:rsidR="000255E0" w:rsidRPr="00B23C83" w:rsidRDefault="000255E0" w:rsidP="00047E44">
            <w:pPr>
              <w:pStyle w:val="TableText"/>
            </w:pPr>
            <w:r w:rsidRPr="00B23C83">
              <w:t>Ciprofloxacin/norfloxacin</w:t>
            </w:r>
          </w:p>
        </w:tc>
        <w:tc>
          <w:tcPr>
            <w:tcW w:w="1191" w:type="dxa"/>
          </w:tcPr>
          <w:p w14:paraId="3E746C2E" w14:textId="77777777" w:rsidR="000255E0" w:rsidRPr="00B23C83" w:rsidRDefault="000255E0" w:rsidP="00047E44">
            <w:pPr>
              <w:pStyle w:val="TableTextCA"/>
            </w:pPr>
            <w:r w:rsidRPr="00B23C83">
              <w:t>2015</w:t>
            </w:r>
          </w:p>
        </w:tc>
        <w:tc>
          <w:tcPr>
            <w:tcW w:w="2211" w:type="dxa"/>
          </w:tcPr>
          <w:p w14:paraId="13670618" w14:textId="77777777" w:rsidR="000255E0" w:rsidRPr="00B23C83" w:rsidRDefault="000255E0" w:rsidP="00047E44">
            <w:pPr>
              <w:pStyle w:val="TableTextDecimalAlign"/>
            </w:pPr>
            <w:r w:rsidRPr="00B23C83">
              <w:t>20.9 (282)</w:t>
            </w:r>
          </w:p>
        </w:tc>
        <w:tc>
          <w:tcPr>
            <w:tcW w:w="2211" w:type="dxa"/>
          </w:tcPr>
          <w:p w14:paraId="726170FA" w14:textId="77777777" w:rsidR="000255E0" w:rsidRPr="00B23C83" w:rsidRDefault="000255E0" w:rsidP="00047E44">
            <w:pPr>
              <w:pStyle w:val="TableTextDecimalAlign"/>
            </w:pPr>
            <w:r w:rsidRPr="00B23C83">
              <w:t>98.6 (144)</w:t>
            </w:r>
          </w:p>
        </w:tc>
        <w:tc>
          <w:tcPr>
            <w:tcW w:w="2211" w:type="dxa"/>
          </w:tcPr>
          <w:p w14:paraId="1F3811BF" w14:textId="77777777" w:rsidR="000255E0" w:rsidRPr="00B23C83" w:rsidRDefault="000255E0" w:rsidP="00047E44">
            <w:pPr>
              <w:pStyle w:val="TableTextDecimalAlign"/>
            </w:pPr>
            <w:r w:rsidRPr="00B23C83">
              <w:t>47.2 (426)</w:t>
            </w:r>
          </w:p>
        </w:tc>
      </w:tr>
      <w:tr w:rsidR="000255E0" w:rsidRPr="00B23C83" w14:paraId="6C4724E4" w14:textId="77777777" w:rsidTr="001E231E">
        <w:trPr>
          <w:trHeight w:val="115"/>
        </w:trPr>
        <w:tc>
          <w:tcPr>
            <w:tcW w:w="1927" w:type="dxa"/>
            <w:vMerge/>
          </w:tcPr>
          <w:p w14:paraId="331A0582"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08521F07" w14:textId="77777777" w:rsidR="000255E0" w:rsidRPr="00B23C83" w:rsidRDefault="000255E0" w:rsidP="00047E44">
            <w:pPr>
              <w:pStyle w:val="TableTextCA"/>
            </w:pPr>
            <w:r w:rsidRPr="00B23C83">
              <w:t>2016</w:t>
            </w:r>
          </w:p>
        </w:tc>
        <w:tc>
          <w:tcPr>
            <w:tcW w:w="2211" w:type="dxa"/>
          </w:tcPr>
          <w:p w14:paraId="517CF801" w14:textId="77777777" w:rsidR="000255E0" w:rsidRPr="00B23C83" w:rsidRDefault="000255E0" w:rsidP="00047E44">
            <w:pPr>
              <w:pStyle w:val="TableTextDecimalAlign"/>
            </w:pPr>
            <w:r w:rsidRPr="00B23C83">
              <w:t>20.5 (337)</w:t>
            </w:r>
          </w:p>
        </w:tc>
        <w:tc>
          <w:tcPr>
            <w:tcW w:w="2211" w:type="dxa"/>
          </w:tcPr>
          <w:p w14:paraId="42431B80" w14:textId="77777777" w:rsidR="000255E0" w:rsidRPr="00B23C83" w:rsidRDefault="000255E0" w:rsidP="00047E44">
            <w:pPr>
              <w:pStyle w:val="TableTextDecimalAlign"/>
            </w:pPr>
            <w:r w:rsidRPr="00B23C83">
              <w:t>97.7 (130)</w:t>
            </w:r>
          </w:p>
        </w:tc>
        <w:tc>
          <w:tcPr>
            <w:tcW w:w="2211" w:type="dxa"/>
          </w:tcPr>
          <w:p w14:paraId="2382CEE0" w14:textId="77777777" w:rsidR="000255E0" w:rsidRPr="00B23C83" w:rsidRDefault="000255E0" w:rsidP="00047E44">
            <w:pPr>
              <w:pStyle w:val="TableTextDecimalAlign"/>
            </w:pPr>
            <w:r w:rsidRPr="00B23C83">
              <w:t>42.0 (467)</w:t>
            </w:r>
          </w:p>
        </w:tc>
      </w:tr>
      <w:tr w:rsidR="000255E0" w:rsidRPr="00B23C83" w14:paraId="5183C73D" w14:textId="77777777" w:rsidTr="001E231E">
        <w:trPr>
          <w:trHeight w:val="115"/>
        </w:trPr>
        <w:tc>
          <w:tcPr>
            <w:tcW w:w="1927" w:type="dxa"/>
            <w:vMerge/>
          </w:tcPr>
          <w:p w14:paraId="005F1D8B"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5BFD0163" w14:textId="77777777" w:rsidR="000255E0" w:rsidRPr="00B23C83" w:rsidRDefault="000255E0" w:rsidP="00047E44">
            <w:pPr>
              <w:pStyle w:val="TableTextCA"/>
            </w:pPr>
            <w:r w:rsidRPr="00B23C83">
              <w:t>2017</w:t>
            </w:r>
          </w:p>
        </w:tc>
        <w:tc>
          <w:tcPr>
            <w:tcW w:w="2211" w:type="dxa"/>
          </w:tcPr>
          <w:p w14:paraId="142B0D08" w14:textId="77777777" w:rsidR="000255E0" w:rsidRPr="00B23C83" w:rsidRDefault="000255E0" w:rsidP="00047E44">
            <w:pPr>
              <w:pStyle w:val="TableTextDecimalAlign"/>
            </w:pPr>
            <w:r w:rsidRPr="00B23C83">
              <w:t>22.8 (342)</w:t>
            </w:r>
          </w:p>
        </w:tc>
        <w:tc>
          <w:tcPr>
            <w:tcW w:w="2211" w:type="dxa"/>
          </w:tcPr>
          <w:p w14:paraId="529FBA81" w14:textId="77777777" w:rsidR="000255E0" w:rsidRPr="00B23C83" w:rsidRDefault="000255E0" w:rsidP="00047E44">
            <w:pPr>
              <w:pStyle w:val="TableTextDecimalAlign"/>
            </w:pPr>
            <w:r w:rsidRPr="00B23C83">
              <w:t>94.0 (117)</w:t>
            </w:r>
          </w:p>
        </w:tc>
        <w:tc>
          <w:tcPr>
            <w:tcW w:w="2211" w:type="dxa"/>
          </w:tcPr>
          <w:p w14:paraId="54C2D575" w14:textId="77777777" w:rsidR="000255E0" w:rsidRPr="00B23C83" w:rsidRDefault="000255E0" w:rsidP="00047E44">
            <w:pPr>
              <w:pStyle w:val="TableTextDecimalAlign"/>
            </w:pPr>
            <w:r w:rsidRPr="00B23C83">
              <w:t>41.0 (459)</w:t>
            </w:r>
          </w:p>
        </w:tc>
      </w:tr>
      <w:tr w:rsidR="000255E0" w:rsidRPr="00B23C83" w14:paraId="4D57A3DF" w14:textId="77777777" w:rsidTr="001E231E">
        <w:trPr>
          <w:trHeight w:val="115"/>
        </w:trPr>
        <w:tc>
          <w:tcPr>
            <w:tcW w:w="1927" w:type="dxa"/>
            <w:vMerge w:val="restart"/>
          </w:tcPr>
          <w:p w14:paraId="477F51EA" w14:textId="77777777" w:rsidR="000255E0" w:rsidRPr="00B23C83" w:rsidRDefault="000255E0" w:rsidP="00047E44">
            <w:pPr>
              <w:pStyle w:val="TableText"/>
            </w:pPr>
            <w:r w:rsidRPr="00B23C83">
              <w:t>Clindamycin</w:t>
            </w:r>
          </w:p>
        </w:tc>
        <w:tc>
          <w:tcPr>
            <w:tcW w:w="1191" w:type="dxa"/>
          </w:tcPr>
          <w:p w14:paraId="7A766747" w14:textId="77777777" w:rsidR="000255E0" w:rsidRPr="00B23C83" w:rsidRDefault="000255E0" w:rsidP="00047E44">
            <w:pPr>
              <w:pStyle w:val="TableTextCA"/>
            </w:pPr>
            <w:r w:rsidRPr="00B23C83">
              <w:t>2015</w:t>
            </w:r>
          </w:p>
        </w:tc>
        <w:tc>
          <w:tcPr>
            <w:tcW w:w="2211" w:type="dxa"/>
          </w:tcPr>
          <w:p w14:paraId="2B6516DD" w14:textId="77777777" w:rsidR="000255E0" w:rsidRPr="00B23C83" w:rsidRDefault="000255E0" w:rsidP="00047E44">
            <w:pPr>
              <w:pStyle w:val="TableTextDecimalAlign"/>
            </w:pPr>
            <w:r w:rsidRPr="00B23C83">
              <w:t>5.7 (282)</w:t>
            </w:r>
          </w:p>
        </w:tc>
        <w:tc>
          <w:tcPr>
            <w:tcW w:w="2211" w:type="dxa"/>
          </w:tcPr>
          <w:p w14:paraId="602AF0BA" w14:textId="77777777" w:rsidR="000255E0" w:rsidRPr="00B23C83" w:rsidRDefault="000255E0" w:rsidP="00047E44">
            <w:pPr>
              <w:pStyle w:val="TableTextDecimalAlign"/>
            </w:pPr>
            <w:r w:rsidRPr="00B23C83">
              <w:t>31.3 (144)</w:t>
            </w:r>
          </w:p>
        </w:tc>
        <w:tc>
          <w:tcPr>
            <w:tcW w:w="2211" w:type="dxa"/>
          </w:tcPr>
          <w:p w14:paraId="6A62049B" w14:textId="77777777" w:rsidR="000255E0" w:rsidRPr="00B23C83" w:rsidRDefault="000255E0" w:rsidP="00047E44">
            <w:pPr>
              <w:pStyle w:val="TableTextDecimalAlign"/>
            </w:pPr>
            <w:r w:rsidRPr="00B23C83">
              <w:t>14.3 (426)</w:t>
            </w:r>
          </w:p>
        </w:tc>
      </w:tr>
      <w:tr w:rsidR="000255E0" w:rsidRPr="00B23C83" w14:paraId="3FBCCCFA" w14:textId="77777777" w:rsidTr="001E231E">
        <w:trPr>
          <w:trHeight w:val="115"/>
        </w:trPr>
        <w:tc>
          <w:tcPr>
            <w:tcW w:w="1927" w:type="dxa"/>
            <w:vMerge/>
          </w:tcPr>
          <w:p w14:paraId="36367BA0"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63318C41" w14:textId="77777777" w:rsidR="000255E0" w:rsidRPr="00B23C83" w:rsidRDefault="000255E0" w:rsidP="00047E44">
            <w:pPr>
              <w:pStyle w:val="TableTextCA"/>
            </w:pPr>
            <w:r w:rsidRPr="00B23C83">
              <w:t>2016</w:t>
            </w:r>
          </w:p>
        </w:tc>
        <w:tc>
          <w:tcPr>
            <w:tcW w:w="2211" w:type="dxa"/>
          </w:tcPr>
          <w:p w14:paraId="7EDE7F5D" w14:textId="77777777" w:rsidR="000255E0" w:rsidRPr="00B23C83" w:rsidRDefault="000255E0" w:rsidP="00047E44">
            <w:pPr>
              <w:pStyle w:val="TableTextDecimalAlign"/>
            </w:pPr>
            <w:r w:rsidRPr="00B23C83">
              <w:t>9.2 (338)</w:t>
            </w:r>
          </w:p>
        </w:tc>
        <w:tc>
          <w:tcPr>
            <w:tcW w:w="2211" w:type="dxa"/>
          </w:tcPr>
          <w:p w14:paraId="38C90640" w14:textId="77777777" w:rsidR="000255E0" w:rsidRPr="00B23C83" w:rsidRDefault="000255E0" w:rsidP="00047E44">
            <w:pPr>
              <w:pStyle w:val="TableTextDecimalAlign"/>
            </w:pPr>
            <w:r w:rsidRPr="00B23C83">
              <w:t>23.1 (130)</w:t>
            </w:r>
          </w:p>
        </w:tc>
        <w:tc>
          <w:tcPr>
            <w:tcW w:w="2211" w:type="dxa"/>
          </w:tcPr>
          <w:p w14:paraId="13019BA5" w14:textId="77777777" w:rsidR="000255E0" w:rsidRPr="00B23C83" w:rsidRDefault="000255E0" w:rsidP="00047E44">
            <w:pPr>
              <w:pStyle w:val="TableTextDecimalAlign"/>
            </w:pPr>
            <w:r w:rsidRPr="00B23C83">
              <w:t>13.0 (468)</w:t>
            </w:r>
          </w:p>
        </w:tc>
      </w:tr>
      <w:tr w:rsidR="000255E0" w:rsidRPr="00B23C83" w14:paraId="26D940D5" w14:textId="77777777" w:rsidTr="001E231E">
        <w:trPr>
          <w:trHeight w:val="115"/>
        </w:trPr>
        <w:tc>
          <w:tcPr>
            <w:tcW w:w="1927" w:type="dxa"/>
            <w:vMerge/>
          </w:tcPr>
          <w:p w14:paraId="491069F6"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15BDE5BA" w14:textId="77777777" w:rsidR="000255E0" w:rsidRPr="00B23C83" w:rsidRDefault="000255E0" w:rsidP="00047E44">
            <w:pPr>
              <w:pStyle w:val="TableTextCA"/>
            </w:pPr>
            <w:r w:rsidRPr="00B23C83">
              <w:t>2017</w:t>
            </w:r>
          </w:p>
        </w:tc>
        <w:tc>
          <w:tcPr>
            <w:tcW w:w="2211" w:type="dxa"/>
          </w:tcPr>
          <w:p w14:paraId="3122BE81" w14:textId="77777777" w:rsidR="000255E0" w:rsidRPr="00B23C83" w:rsidRDefault="000255E0" w:rsidP="00047E44">
            <w:pPr>
              <w:pStyle w:val="TableTextDecimalAlign"/>
            </w:pPr>
            <w:r w:rsidRPr="00B23C83">
              <w:t>9.4 (342)</w:t>
            </w:r>
          </w:p>
        </w:tc>
        <w:tc>
          <w:tcPr>
            <w:tcW w:w="2211" w:type="dxa"/>
          </w:tcPr>
          <w:p w14:paraId="1CF31B9B" w14:textId="77777777" w:rsidR="000255E0" w:rsidRPr="00B23C83" w:rsidRDefault="000255E0" w:rsidP="00047E44">
            <w:pPr>
              <w:pStyle w:val="TableTextDecimalAlign"/>
            </w:pPr>
            <w:r w:rsidRPr="00B23C83">
              <w:t>25.6 (117)</w:t>
            </w:r>
          </w:p>
        </w:tc>
        <w:tc>
          <w:tcPr>
            <w:tcW w:w="2211" w:type="dxa"/>
          </w:tcPr>
          <w:p w14:paraId="3576BA63" w14:textId="77777777" w:rsidR="000255E0" w:rsidRPr="00B23C83" w:rsidRDefault="000255E0" w:rsidP="00047E44">
            <w:pPr>
              <w:pStyle w:val="TableTextDecimalAlign"/>
            </w:pPr>
            <w:r w:rsidRPr="00B23C83">
              <w:t>13.5 (459)</w:t>
            </w:r>
          </w:p>
        </w:tc>
      </w:tr>
      <w:tr w:rsidR="000255E0" w:rsidRPr="00B23C83" w14:paraId="147A135C" w14:textId="77777777" w:rsidTr="001E231E">
        <w:trPr>
          <w:trHeight w:val="115"/>
        </w:trPr>
        <w:tc>
          <w:tcPr>
            <w:tcW w:w="1927" w:type="dxa"/>
            <w:vMerge w:val="restart"/>
          </w:tcPr>
          <w:p w14:paraId="7798EF30" w14:textId="77777777" w:rsidR="000255E0" w:rsidRPr="00B23C83" w:rsidRDefault="000255E0" w:rsidP="00047E44">
            <w:pPr>
              <w:pStyle w:val="TableText"/>
            </w:pPr>
            <w:r w:rsidRPr="00B23C83">
              <w:lastRenderedPageBreak/>
              <w:t>Daptomycin</w:t>
            </w:r>
          </w:p>
        </w:tc>
        <w:tc>
          <w:tcPr>
            <w:tcW w:w="1191" w:type="dxa"/>
          </w:tcPr>
          <w:p w14:paraId="411CED0A" w14:textId="77777777" w:rsidR="000255E0" w:rsidRPr="00B23C83" w:rsidRDefault="000255E0" w:rsidP="00047E44">
            <w:pPr>
              <w:pStyle w:val="TableTextCA"/>
            </w:pPr>
            <w:r w:rsidRPr="00B23C83">
              <w:t>2015</w:t>
            </w:r>
          </w:p>
        </w:tc>
        <w:tc>
          <w:tcPr>
            <w:tcW w:w="2211" w:type="dxa"/>
          </w:tcPr>
          <w:p w14:paraId="0DBE61FE" w14:textId="77777777" w:rsidR="000255E0" w:rsidRPr="00B23C83" w:rsidRDefault="000255E0" w:rsidP="00047E44">
            <w:pPr>
              <w:pStyle w:val="TableTextDecimalAlign"/>
            </w:pPr>
            <w:r w:rsidRPr="00B23C83">
              <w:t>0.4 (282)</w:t>
            </w:r>
          </w:p>
        </w:tc>
        <w:tc>
          <w:tcPr>
            <w:tcW w:w="2211" w:type="dxa"/>
          </w:tcPr>
          <w:p w14:paraId="5BC1FA14" w14:textId="77777777" w:rsidR="000255E0" w:rsidRPr="00B23C83" w:rsidRDefault="000255E0" w:rsidP="00047E44">
            <w:pPr>
              <w:pStyle w:val="TableTextDecimalAlign"/>
            </w:pPr>
            <w:r w:rsidRPr="00B23C83">
              <w:t>1.4 (144)</w:t>
            </w:r>
          </w:p>
        </w:tc>
        <w:tc>
          <w:tcPr>
            <w:tcW w:w="2211" w:type="dxa"/>
          </w:tcPr>
          <w:p w14:paraId="3BA3C2EF" w14:textId="77777777" w:rsidR="000255E0" w:rsidRPr="00B23C83" w:rsidRDefault="000255E0" w:rsidP="00047E44">
            <w:pPr>
              <w:pStyle w:val="TableTextDecimalAlign"/>
            </w:pPr>
            <w:r w:rsidRPr="00B23C83">
              <w:t>0.7 (426)</w:t>
            </w:r>
          </w:p>
        </w:tc>
      </w:tr>
      <w:tr w:rsidR="000255E0" w:rsidRPr="00B23C83" w14:paraId="5E23592B" w14:textId="77777777" w:rsidTr="001E231E">
        <w:trPr>
          <w:trHeight w:val="222"/>
        </w:trPr>
        <w:tc>
          <w:tcPr>
            <w:tcW w:w="1927" w:type="dxa"/>
            <w:vMerge/>
          </w:tcPr>
          <w:p w14:paraId="2A455D4E"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42194B9B" w14:textId="77777777" w:rsidR="000255E0" w:rsidRPr="00B23C83" w:rsidRDefault="000255E0" w:rsidP="00047E44">
            <w:pPr>
              <w:pStyle w:val="TableTextCA"/>
            </w:pPr>
            <w:r w:rsidRPr="00B23C83">
              <w:t>2016</w:t>
            </w:r>
          </w:p>
        </w:tc>
        <w:tc>
          <w:tcPr>
            <w:tcW w:w="2211" w:type="dxa"/>
          </w:tcPr>
          <w:p w14:paraId="5F766414" w14:textId="77777777" w:rsidR="000255E0" w:rsidRPr="00B23C83" w:rsidRDefault="000255E0" w:rsidP="00047E44">
            <w:pPr>
              <w:pStyle w:val="TableTextDecimalAlign"/>
            </w:pPr>
            <w:r w:rsidRPr="00B23C83">
              <w:t>0.6 (338)</w:t>
            </w:r>
          </w:p>
        </w:tc>
        <w:tc>
          <w:tcPr>
            <w:tcW w:w="2211" w:type="dxa"/>
          </w:tcPr>
          <w:p w14:paraId="5BEA4D3F" w14:textId="77777777" w:rsidR="000255E0" w:rsidRPr="00B23C83" w:rsidRDefault="000255E0" w:rsidP="00047E44">
            <w:pPr>
              <w:pStyle w:val="TableTextDecimalAlign"/>
            </w:pPr>
            <w:r w:rsidRPr="00B23C83">
              <w:t>1.5 (130)</w:t>
            </w:r>
          </w:p>
        </w:tc>
        <w:tc>
          <w:tcPr>
            <w:tcW w:w="2211" w:type="dxa"/>
          </w:tcPr>
          <w:p w14:paraId="46A25F00" w14:textId="77777777" w:rsidR="000255E0" w:rsidRPr="00B23C83" w:rsidRDefault="000255E0" w:rsidP="00047E44">
            <w:pPr>
              <w:pStyle w:val="TableTextDecimalAlign"/>
            </w:pPr>
            <w:r w:rsidRPr="00B23C83">
              <w:t>0.9 (468)</w:t>
            </w:r>
          </w:p>
        </w:tc>
      </w:tr>
      <w:tr w:rsidR="000255E0" w:rsidRPr="00B23C83" w14:paraId="197001AD" w14:textId="77777777" w:rsidTr="001E231E">
        <w:trPr>
          <w:trHeight w:val="222"/>
        </w:trPr>
        <w:tc>
          <w:tcPr>
            <w:tcW w:w="1927" w:type="dxa"/>
            <w:vMerge/>
          </w:tcPr>
          <w:p w14:paraId="0D209C1E"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3711E80A" w14:textId="77777777" w:rsidR="000255E0" w:rsidRPr="00B23C83" w:rsidRDefault="000255E0" w:rsidP="00047E44">
            <w:pPr>
              <w:pStyle w:val="TableTextCA"/>
            </w:pPr>
            <w:r w:rsidRPr="00B23C83">
              <w:t>2017</w:t>
            </w:r>
          </w:p>
        </w:tc>
        <w:tc>
          <w:tcPr>
            <w:tcW w:w="2211" w:type="dxa"/>
          </w:tcPr>
          <w:p w14:paraId="44FFA9DD" w14:textId="77777777" w:rsidR="000255E0" w:rsidRPr="00B23C83" w:rsidRDefault="000255E0" w:rsidP="00047E44">
            <w:pPr>
              <w:pStyle w:val="TableTextDecimalAlign"/>
            </w:pPr>
            <w:r w:rsidRPr="00B23C83">
              <w:t>0.0 (343)</w:t>
            </w:r>
          </w:p>
        </w:tc>
        <w:tc>
          <w:tcPr>
            <w:tcW w:w="2211" w:type="dxa"/>
          </w:tcPr>
          <w:p w14:paraId="1F246226" w14:textId="77777777" w:rsidR="000255E0" w:rsidRPr="00B23C83" w:rsidRDefault="000255E0" w:rsidP="00047E44">
            <w:pPr>
              <w:pStyle w:val="TableTextDecimalAlign"/>
            </w:pPr>
            <w:r w:rsidRPr="00B23C83">
              <w:t>0.8 (118)</w:t>
            </w:r>
          </w:p>
        </w:tc>
        <w:tc>
          <w:tcPr>
            <w:tcW w:w="2211" w:type="dxa"/>
          </w:tcPr>
          <w:p w14:paraId="51D5FDA2" w14:textId="77777777" w:rsidR="000255E0" w:rsidRPr="00B23C83" w:rsidRDefault="000255E0" w:rsidP="00047E44">
            <w:pPr>
              <w:pStyle w:val="TableTextDecimalAlign"/>
            </w:pPr>
            <w:r w:rsidRPr="00B23C83">
              <w:t>0.2 (461)</w:t>
            </w:r>
          </w:p>
        </w:tc>
      </w:tr>
      <w:tr w:rsidR="000255E0" w:rsidRPr="00B23C83" w14:paraId="59851A68" w14:textId="77777777" w:rsidTr="001E231E">
        <w:trPr>
          <w:trHeight w:val="222"/>
        </w:trPr>
        <w:tc>
          <w:tcPr>
            <w:tcW w:w="1927" w:type="dxa"/>
            <w:vMerge w:val="restart"/>
          </w:tcPr>
          <w:p w14:paraId="78FD0ACF" w14:textId="77777777" w:rsidR="000255E0" w:rsidRPr="00B23C83" w:rsidRDefault="000255E0" w:rsidP="00047E44">
            <w:pPr>
              <w:pStyle w:val="TableText"/>
            </w:pPr>
            <w:r w:rsidRPr="00B23C83">
              <w:t>Erythromycin</w:t>
            </w:r>
          </w:p>
        </w:tc>
        <w:tc>
          <w:tcPr>
            <w:tcW w:w="1191" w:type="dxa"/>
          </w:tcPr>
          <w:p w14:paraId="1E94938C" w14:textId="77777777" w:rsidR="000255E0" w:rsidRPr="00B23C83" w:rsidRDefault="000255E0" w:rsidP="00047E44">
            <w:pPr>
              <w:pStyle w:val="TableTextCA"/>
            </w:pPr>
            <w:r w:rsidRPr="00B23C83">
              <w:t>2015</w:t>
            </w:r>
          </w:p>
        </w:tc>
        <w:tc>
          <w:tcPr>
            <w:tcW w:w="2211" w:type="dxa"/>
          </w:tcPr>
          <w:p w14:paraId="44ED2E83" w14:textId="77777777" w:rsidR="000255E0" w:rsidRPr="00B23C83" w:rsidRDefault="000255E0" w:rsidP="00047E44">
            <w:pPr>
              <w:pStyle w:val="TableTextDecimalAlign"/>
            </w:pPr>
            <w:r w:rsidRPr="00B23C83">
              <w:t>30.9 (282)</w:t>
            </w:r>
          </w:p>
        </w:tc>
        <w:tc>
          <w:tcPr>
            <w:tcW w:w="2211" w:type="dxa"/>
          </w:tcPr>
          <w:p w14:paraId="5A1E2A76" w14:textId="77777777" w:rsidR="000255E0" w:rsidRPr="00B23C83" w:rsidRDefault="000255E0" w:rsidP="00047E44">
            <w:pPr>
              <w:pStyle w:val="TableTextDecimalAlign"/>
            </w:pPr>
            <w:r w:rsidRPr="00B23C83">
              <w:t>62.5 (144)</w:t>
            </w:r>
          </w:p>
        </w:tc>
        <w:tc>
          <w:tcPr>
            <w:tcW w:w="2211" w:type="dxa"/>
          </w:tcPr>
          <w:p w14:paraId="524FC6A9" w14:textId="77777777" w:rsidR="000255E0" w:rsidRPr="00B23C83" w:rsidRDefault="000255E0" w:rsidP="00047E44">
            <w:pPr>
              <w:pStyle w:val="TableTextDecimalAlign"/>
            </w:pPr>
            <w:r w:rsidRPr="00B23C83">
              <w:t>41.5 (426)</w:t>
            </w:r>
          </w:p>
        </w:tc>
      </w:tr>
      <w:tr w:rsidR="000255E0" w:rsidRPr="00B23C83" w14:paraId="3C3B2F68" w14:textId="77777777" w:rsidTr="001E231E">
        <w:trPr>
          <w:trHeight w:val="115"/>
        </w:trPr>
        <w:tc>
          <w:tcPr>
            <w:tcW w:w="1927" w:type="dxa"/>
            <w:vMerge/>
          </w:tcPr>
          <w:p w14:paraId="6252FFE4"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252FAE30" w14:textId="77777777" w:rsidR="000255E0" w:rsidRPr="00B23C83" w:rsidRDefault="000255E0" w:rsidP="00047E44">
            <w:pPr>
              <w:pStyle w:val="TableTextCA"/>
            </w:pPr>
            <w:r w:rsidRPr="00B23C83">
              <w:t>2016</w:t>
            </w:r>
          </w:p>
        </w:tc>
        <w:tc>
          <w:tcPr>
            <w:tcW w:w="2211" w:type="dxa"/>
          </w:tcPr>
          <w:p w14:paraId="313A318B" w14:textId="77777777" w:rsidR="000255E0" w:rsidRPr="00B23C83" w:rsidRDefault="000255E0" w:rsidP="00047E44">
            <w:pPr>
              <w:pStyle w:val="TableTextDecimalAlign"/>
            </w:pPr>
            <w:r w:rsidRPr="00B23C83">
              <w:t>33.4 (338)</w:t>
            </w:r>
          </w:p>
        </w:tc>
        <w:tc>
          <w:tcPr>
            <w:tcW w:w="2211" w:type="dxa"/>
          </w:tcPr>
          <w:p w14:paraId="208B6DA0" w14:textId="77777777" w:rsidR="000255E0" w:rsidRPr="00B23C83" w:rsidRDefault="000255E0" w:rsidP="00047E44">
            <w:pPr>
              <w:pStyle w:val="TableTextDecimalAlign"/>
            </w:pPr>
            <w:r w:rsidRPr="00B23C83">
              <w:t>62.3 (130)</w:t>
            </w:r>
          </w:p>
        </w:tc>
        <w:tc>
          <w:tcPr>
            <w:tcW w:w="2211" w:type="dxa"/>
          </w:tcPr>
          <w:p w14:paraId="1FF95B95" w14:textId="77777777" w:rsidR="000255E0" w:rsidRPr="00B23C83" w:rsidRDefault="000255E0" w:rsidP="00047E44">
            <w:pPr>
              <w:pStyle w:val="TableTextDecimalAlign"/>
            </w:pPr>
            <w:r w:rsidRPr="00B23C83">
              <w:t>41.5 (468)</w:t>
            </w:r>
          </w:p>
        </w:tc>
      </w:tr>
      <w:tr w:rsidR="000255E0" w:rsidRPr="00B23C83" w14:paraId="7651A081" w14:textId="77777777" w:rsidTr="001E231E">
        <w:trPr>
          <w:trHeight w:val="115"/>
        </w:trPr>
        <w:tc>
          <w:tcPr>
            <w:tcW w:w="1927" w:type="dxa"/>
            <w:vMerge/>
          </w:tcPr>
          <w:p w14:paraId="45967F2C"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3999A562" w14:textId="77777777" w:rsidR="000255E0" w:rsidRPr="00B23C83" w:rsidRDefault="000255E0" w:rsidP="00047E44">
            <w:pPr>
              <w:pStyle w:val="TableTextCA"/>
            </w:pPr>
            <w:r w:rsidRPr="00B23C83">
              <w:t>2017</w:t>
            </w:r>
          </w:p>
        </w:tc>
        <w:tc>
          <w:tcPr>
            <w:tcW w:w="2211" w:type="dxa"/>
          </w:tcPr>
          <w:p w14:paraId="566A77BE" w14:textId="77777777" w:rsidR="000255E0" w:rsidRPr="00B23C83" w:rsidRDefault="000255E0" w:rsidP="00047E44">
            <w:pPr>
              <w:pStyle w:val="TableTextDecimalAlign"/>
            </w:pPr>
            <w:r w:rsidRPr="00B23C83">
              <w:t>35.4 (342)</w:t>
            </w:r>
          </w:p>
        </w:tc>
        <w:tc>
          <w:tcPr>
            <w:tcW w:w="2211" w:type="dxa"/>
          </w:tcPr>
          <w:p w14:paraId="4D809761" w14:textId="77777777" w:rsidR="000255E0" w:rsidRPr="00B23C83" w:rsidRDefault="000255E0" w:rsidP="00047E44">
            <w:pPr>
              <w:pStyle w:val="TableTextDecimalAlign"/>
            </w:pPr>
            <w:r w:rsidRPr="00B23C83">
              <w:t>56.8 (118)</w:t>
            </w:r>
          </w:p>
        </w:tc>
        <w:tc>
          <w:tcPr>
            <w:tcW w:w="2211" w:type="dxa"/>
          </w:tcPr>
          <w:p w14:paraId="593C3888" w14:textId="77777777" w:rsidR="000255E0" w:rsidRPr="00B23C83" w:rsidRDefault="000255E0" w:rsidP="00047E44">
            <w:pPr>
              <w:pStyle w:val="TableTextDecimalAlign"/>
            </w:pPr>
            <w:r w:rsidRPr="00B23C83">
              <w:t>40.9 (460)</w:t>
            </w:r>
          </w:p>
        </w:tc>
      </w:tr>
      <w:tr w:rsidR="000255E0" w:rsidRPr="00B23C83" w14:paraId="55252C0D" w14:textId="77777777" w:rsidTr="001E231E">
        <w:trPr>
          <w:trHeight w:val="115"/>
        </w:trPr>
        <w:tc>
          <w:tcPr>
            <w:tcW w:w="1927" w:type="dxa"/>
            <w:vMerge w:val="restart"/>
          </w:tcPr>
          <w:p w14:paraId="348772AB" w14:textId="77777777" w:rsidR="000255E0" w:rsidRPr="00B23C83" w:rsidRDefault="000255E0" w:rsidP="00047E44">
            <w:pPr>
              <w:pStyle w:val="TableText"/>
            </w:pPr>
            <w:r w:rsidRPr="00B23C83">
              <w:t>Fusidic acid</w:t>
            </w:r>
          </w:p>
        </w:tc>
        <w:tc>
          <w:tcPr>
            <w:tcW w:w="1191" w:type="dxa"/>
          </w:tcPr>
          <w:p w14:paraId="4B46E310" w14:textId="77777777" w:rsidR="000255E0" w:rsidRPr="00B23C83" w:rsidRDefault="000255E0" w:rsidP="00047E44">
            <w:pPr>
              <w:pStyle w:val="TableTextCA"/>
            </w:pPr>
            <w:r w:rsidRPr="00B23C83">
              <w:t>2015</w:t>
            </w:r>
          </w:p>
        </w:tc>
        <w:tc>
          <w:tcPr>
            <w:tcW w:w="2211" w:type="dxa"/>
          </w:tcPr>
          <w:p w14:paraId="7981A796" w14:textId="77777777" w:rsidR="000255E0" w:rsidRPr="00B23C83" w:rsidRDefault="000255E0" w:rsidP="00047E44">
            <w:pPr>
              <w:pStyle w:val="TableTextDecimalAlign"/>
            </w:pPr>
            <w:r w:rsidRPr="00B23C83">
              <w:t>6.7 (282)</w:t>
            </w:r>
          </w:p>
        </w:tc>
        <w:tc>
          <w:tcPr>
            <w:tcW w:w="2211" w:type="dxa"/>
          </w:tcPr>
          <w:p w14:paraId="7E073055" w14:textId="77777777" w:rsidR="000255E0" w:rsidRPr="00B23C83" w:rsidRDefault="000255E0" w:rsidP="00047E44">
            <w:pPr>
              <w:pStyle w:val="TableTextDecimalAlign"/>
            </w:pPr>
            <w:r w:rsidRPr="00B23C83">
              <w:t>1.4 (144)</w:t>
            </w:r>
          </w:p>
        </w:tc>
        <w:tc>
          <w:tcPr>
            <w:tcW w:w="2211" w:type="dxa"/>
          </w:tcPr>
          <w:p w14:paraId="74D61D0B" w14:textId="77777777" w:rsidR="000255E0" w:rsidRPr="00B23C83" w:rsidRDefault="000255E0" w:rsidP="00047E44">
            <w:pPr>
              <w:pStyle w:val="TableTextDecimalAlign"/>
            </w:pPr>
            <w:r w:rsidRPr="00B23C83">
              <w:t>4.9 (426)</w:t>
            </w:r>
          </w:p>
        </w:tc>
      </w:tr>
      <w:tr w:rsidR="000255E0" w:rsidRPr="00B23C83" w14:paraId="734BD0A4" w14:textId="77777777" w:rsidTr="001E231E">
        <w:trPr>
          <w:trHeight w:val="115"/>
        </w:trPr>
        <w:tc>
          <w:tcPr>
            <w:tcW w:w="1927" w:type="dxa"/>
            <w:vMerge/>
          </w:tcPr>
          <w:p w14:paraId="0E17CEB6"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4261C361" w14:textId="77777777" w:rsidR="000255E0" w:rsidRPr="00B23C83" w:rsidRDefault="000255E0" w:rsidP="00047E44">
            <w:pPr>
              <w:pStyle w:val="TableTextCA"/>
            </w:pPr>
            <w:r w:rsidRPr="00B23C83">
              <w:t>2016</w:t>
            </w:r>
          </w:p>
        </w:tc>
        <w:tc>
          <w:tcPr>
            <w:tcW w:w="2211" w:type="dxa"/>
          </w:tcPr>
          <w:p w14:paraId="3B9140F9" w14:textId="77777777" w:rsidR="000255E0" w:rsidRPr="00B23C83" w:rsidRDefault="000255E0" w:rsidP="00047E44">
            <w:pPr>
              <w:pStyle w:val="TableTextDecimalAlign"/>
            </w:pPr>
            <w:r w:rsidRPr="00B23C83">
              <w:t>3.8 (338)</w:t>
            </w:r>
          </w:p>
        </w:tc>
        <w:tc>
          <w:tcPr>
            <w:tcW w:w="2211" w:type="dxa"/>
          </w:tcPr>
          <w:p w14:paraId="4E76570A" w14:textId="77777777" w:rsidR="000255E0" w:rsidRPr="00B23C83" w:rsidRDefault="000255E0" w:rsidP="00047E44">
            <w:pPr>
              <w:pStyle w:val="TableTextDecimalAlign"/>
            </w:pPr>
            <w:r w:rsidRPr="00B23C83">
              <w:t>0.8 (130)</w:t>
            </w:r>
          </w:p>
        </w:tc>
        <w:tc>
          <w:tcPr>
            <w:tcW w:w="2211" w:type="dxa"/>
          </w:tcPr>
          <w:p w14:paraId="2CF5F885" w14:textId="77777777" w:rsidR="000255E0" w:rsidRPr="00B23C83" w:rsidRDefault="000255E0" w:rsidP="00047E44">
            <w:pPr>
              <w:pStyle w:val="TableTextDecimalAlign"/>
            </w:pPr>
            <w:r w:rsidRPr="00B23C83">
              <w:t>3.0 (468)</w:t>
            </w:r>
          </w:p>
        </w:tc>
      </w:tr>
      <w:tr w:rsidR="000255E0" w:rsidRPr="00B23C83" w14:paraId="69FDE38C" w14:textId="77777777" w:rsidTr="001E231E">
        <w:trPr>
          <w:trHeight w:val="115"/>
        </w:trPr>
        <w:tc>
          <w:tcPr>
            <w:tcW w:w="1927" w:type="dxa"/>
            <w:vMerge/>
          </w:tcPr>
          <w:p w14:paraId="3E902AF9"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3BCD74FD" w14:textId="77777777" w:rsidR="000255E0" w:rsidRPr="00B23C83" w:rsidRDefault="000255E0" w:rsidP="00047E44">
            <w:pPr>
              <w:pStyle w:val="TableTextCA"/>
            </w:pPr>
            <w:r w:rsidRPr="00B23C83">
              <w:t>2017</w:t>
            </w:r>
          </w:p>
        </w:tc>
        <w:tc>
          <w:tcPr>
            <w:tcW w:w="2211" w:type="dxa"/>
          </w:tcPr>
          <w:p w14:paraId="540DE247" w14:textId="77777777" w:rsidR="000255E0" w:rsidRPr="00B23C83" w:rsidRDefault="000255E0" w:rsidP="00047E44">
            <w:pPr>
              <w:pStyle w:val="TableTextDecimalAlign"/>
            </w:pPr>
            <w:r w:rsidRPr="00B23C83">
              <w:t>4.7 (342)</w:t>
            </w:r>
          </w:p>
        </w:tc>
        <w:tc>
          <w:tcPr>
            <w:tcW w:w="2211" w:type="dxa"/>
          </w:tcPr>
          <w:p w14:paraId="33AEABDD" w14:textId="77777777" w:rsidR="000255E0" w:rsidRPr="00B23C83" w:rsidRDefault="000255E0" w:rsidP="00047E44">
            <w:pPr>
              <w:pStyle w:val="TableTextDecimalAlign"/>
            </w:pPr>
            <w:r w:rsidRPr="00B23C83">
              <w:t>1.7 (118)</w:t>
            </w:r>
          </w:p>
        </w:tc>
        <w:tc>
          <w:tcPr>
            <w:tcW w:w="2211" w:type="dxa"/>
          </w:tcPr>
          <w:p w14:paraId="4F04109B" w14:textId="77777777" w:rsidR="000255E0" w:rsidRPr="00B23C83" w:rsidRDefault="000255E0" w:rsidP="00047E44">
            <w:pPr>
              <w:pStyle w:val="TableTextDecimalAlign"/>
            </w:pPr>
            <w:r w:rsidRPr="00B23C83">
              <w:t>3.9 (460)</w:t>
            </w:r>
          </w:p>
        </w:tc>
      </w:tr>
      <w:tr w:rsidR="000255E0" w:rsidRPr="00B23C83" w14:paraId="46180E97" w14:textId="77777777" w:rsidTr="001E231E">
        <w:trPr>
          <w:trHeight w:val="115"/>
        </w:trPr>
        <w:tc>
          <w:tcPr>
            <w:tcW w:w="1927" w:type="dxa"/>
            <w:vMerge w:val="restart"/>
          </w:tcPr>
          <w:p w14:paraId="4C0F5883" w14:textId="77777777" w:rsidR="000255E0" w:rsidRPr="00B23C83" w:rsidRDefault="000255E0" w:rsidP="00047E44">
            <w:pPr>
              <w:pStyle w:val="TableText"/>
            </w:pPr>
            <w:r w:rsidRPr="00B23C83">
              <w:t>Gentamicin</w:t>
            </w:r>
          </w:p>
        </w:tc>
        <w:tc>
          <w:tcPr>
            <w:tcW w:w="1191" w:type="dxa"/>
          </w:tcPr>
          <w:p w14:paraId="03C36D97" w14:textId="77777777" w:rsidR="000255E0" w:rsidRPr="00B23C83" w:rsidRDefault="000255E0" w:rsidP="00047E44">
            <w:pPr>
              <w:pStyle w:val="TableTextCA"/>
            </w:pPr>
            <w:r w:rsidRPr="00B23C83">
              <w:t>2015</w:t>
            </w:r>
          </w:p>
        </w:tc>
        <w:tc>
          <w:tcPr>
            <w:tcW w:w="2211" w:type="dxa"/>
          </w:tcPr>
          <w:p w14:paraId="7B4FDEB8" w14:textId="77777777" w:rsidR="000255E0" w:rsidRPr="00B23C83" w:rsidRDefault="000255E0" w:rsidP="00047E44">
            <w:pPr>
              <w:pStyle w:val="TableTextDecimalAlign"/>
            </w:pPr>
            <w:r w:rsidRPr="00B23C83">
              <w:t>14.5 (282)</w:t>
            </w:r>
          </w:p>
        </w:tc>
        <w:tc>
          <w:tcPr>
            <w:tcW w:w="2211" w:type="dxa"/>
          </w:tcPr>
          <w:p w14:paraId="422020C5" w14:textId="77777777" w:rsidR="000255E0" w:rsidRPr="00B23C83" w:rsidRDefault="000255E0" w:rsidP="00047E44">
            <w:pPr>
              <w:pStyle w:val="TableTextDecimalAlign"/>
            </w:pPr>
            <w:r w:rsidRPr="00B23C83">
              <w:t>24.3 (144)</w:t>
            </w:r>
          </w:p>
        </w:tc>
        <w:tc>
          <w:tcPr>
            <w:tcW w:w="2211" w:type="dxa"/>
          </w:tcPr>
          <w:p w14:paraId="6595FD01" w14:textId="77777777" w:rsidR="000255E0" w:rsidRPr="00B23C83" w:rsidRDefault="000255E0" w:rsidP="00047E44">
            <w:pPr>
              <w:pStyle w:val="TableTextDecimalAlign"/>
            </w:pPr>
            <w:r w:rsidRPr="00B23C83">
              <w:t>17.8 (426)</w:t>
            </w:r>
          </w:p>
        </w:tc>
      </w:tr>
      <w:tr w:rsidR="000255E0" w:rsidRPr="00B23C83" w14:paraId="6162E528" w14:textId="77777777" w:rsidTr="001E231E">
        <w:trPr>
          <w:trHeight w:val="115"/>
        </w:trPr>
        <w:tc>
          <w:tcPr>
            <w:tcW w:w="1927" w:type="dxa"/>
            <w:vMerge/>
          </w:tcPr>
          <w:p w14:paraId="23F4A108"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AD27224" w14:textId="77777777" w:rsidR="000255E0" w:rsidRPr="00B23C83" w:rsidRDefault="000255E0" w:rsidP="00047E44">
            <w:pPr>
              <w:pStyle w:val="TableTextCA"/>
            </w:pPr>
            <w:r w:rsidRPr="00B23C83">
              <w:t>2016</w:t>
            </w:r>
          </w:p>
        </w:tc>
        <w:tc>
          <w:tcPr>
            <w:tcW w:w="2211" w:type="dxa"/>
          </w:tcPr>
          <w:p w14:paraId="7671BECB" w14:textId="77777777" w:rsidR="000255E0" w:rsidRPr="00B23C83" w:rsidRDefault="000255E0" w:rsidP="00047E44">
            <w:pPr>
              <w:pStyle w:val="TableTextDecimalAlign"/>
            </w:pPr>
            <w:r w:rsidRPr="00B23C83">
              <w:t>12.1 (338)</w:t>
            </w:r>
          </w:p>
        </w:tc>
        <w:tc>
          <w:tcPr>
            <w:tcW w:w="2211" w:type="dxa"/>
          </w:tcPr>
          <w:p w14:paraId="04B16B5C" w14:textId="77777777" w:rsidR="000255E0" w:rsidRPr="00B23C83" w:rsidRDefault="000255E0" w:rsidP="00047E44">
            <w:pPr>
              <w:pStyle w:val="TableTextDecimalAlign"/>
            </w:pPr>
            <w:r w:rsidRPr="00B23C83">
              <w:t>21.5 (130)</w:t>
            </w:r>
          </w:p>
        </w:tc>
        <w:tc>
          <w:tcPr>
            <w:tcW w:w="2211" w:type="dxa"/>
          </w:tcPr>
          <w:p w14:paraId="25705468" w14:textId="77777777" w:rsidR="000255E0" w:rsidRPr="00B23C83" w:rsidRDefault="000255E0" w:rsidP="00047E44">
            <w:pPr>
              <w:pStyle w:val="TableTextDecimalAlign"/>
            </w:pPr>
            <w:r w:rsidRPr="00B23C83">
              <w:t>14.7 (468)</w:t>
            </w:r>
          </w:p>
        </w:tc>
      </w:tr>
      <w:tr w:rsidR="000255E0" w:rsidRPr="00B23C83" w14:paraId="0F6424F7" w14:textId="77777777" w:rsidTr="001E231E">
        <w:trPr>
          <w:trHeight w:val="115"/>
        </w:trPr>
        <w:tc>
          <w:tcPr>
            <w:tcW w:w="1927" w:type="dxa"/>
            <w:vMerge/>
          </w:tcPr>
          <w:p w14:paraId="29FE2565"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15ED62D2" w14:textId="77777777" w:rsidR="000255E0" w:rsidRPr="00B23C83" w:rsidRDefault="000255E0" w:rsidP="00047E44">
            <w:pPr>
              <w:pStyle w:val="TableTextCA"/>
            </w:pPr>
            <w:r w:rsidRPr="00B23C83">
              <w:t>2017</w:t>
            </w:r>
          </w:p>
        </w:tc>
        <w:tc>
          <w:tcPr>
            <w:tcW w:w="2211" w:type="dxa"/>
          </w:tcPr>
          <w:p w14:paraId="4EF4BE92" w14:textId="77777777" w:rsidR="000255E0" w:rsidRPr="00B23C83" w:rsidRDefault="000255E0" w:rsidP="00047E44">
            <w:pPr>
              <w:pStyle w:val="TableTextDecimalAlign"/>
            </w:pPr>
            <w:r w:rsidRPr="00B23C83">
              <w:t>13.7 (342)</w:t>
            </w:r>
          </w:p>
        </w:tc>
        <w:tc>
          <w:tcPr>
            <w:tcW w:w="2211" w:type="dxa"/>
          </w:tcPr>
          <w:p w14:paraId="1E3FCE4B" w14:textId="77777777" w:rsidR="000255E0" w:rsidRPr="00B23C83" w:rsidRDefault="000255E0" w:rsidP="00047E44">
            <w:pPr>
              <w:pStyle w:val="TableTextDecimalAlign"/>
            </w:pPr>
            <w:r w:rsidRPr="00B23C83">
              <w:t>22.0 (118)</w:t>
            </w:r>
          </w:p>
        </w:tc>
        <w:tc>
          <w:tcPr>
            <w:tcW w:w="2211" w:type="dxa"/>
          </w:tcPr>
          <w:p w14:paraId="10D9D244" w14:textId="77777777" w:rsidR="000255E0" w:rsidRPr="00B23C83" w:rsidRDefault="000255E0" w:rsidP="00047E44">
            <w:pPr>
              <w:pStyle w:val="TableTextDecimalAlign"/>
            </w:pPr>
            <w:r w:rsidRPr="00B23C83">
              <w:t>15.9 (460)</w:t>
            </w:r>
          </w:p>
        </w:tc>
      </w:tr>
      <w:tr w:rsidR="000255E0" w:rsidRPr="00B23C83" w14:paraId="150E97D1" w14:textId="77777777" w:rsidTr="001E231E">
        <w:trPr>
          <w:trHeight w:val="115"/>
        </w:trPr>
        <w:tc>
          <w:tcPr>
            <w:tcW w:w="1927" w:type="dxa"/>
            <w:vMerge w:val="restart"/>
          </w:tcPr>
          <w:p w14:paraId="0FEADC4B" w14:textId="77777777" w:rsidR="000255E0" w:rsidRPr="00B23C83" w:rsidRDefault="000255E0" w:rsidP="00047E44">
            <w:pPr>
              <w:pStyle w:val="TableText"/>
            </w:pPr>
            <w:r w:rsidRPr="00B23C83">
              <w:t>Linezolid</w:t>
            </w:r>
          </w:p>
        </w:tc>
        <w:tc>
          <w:tcPr>
            <w:tcW w:w="1191" w:type="dxa"/>
          </w:tcPr>
          <w:p w14:paraId="4011E471" w14:textId="77777777" w:rsidR="000255E0" w:rsidRPr="00B23C83" w:rsidRDefault="000255E0" w:rsidP="00047E44">
            <w:pPr>
              <w:pStyle w:val="TableTextCA"/>
            </w:pPr>
            <w:r w:rsidRPr="00B23C83">
              <w:t>2015</w:t>
            </w:r>
          </w:p>
        </w:tc>
        <w:tc>
          <w:tcPr>
            <w:tcW w:w="2211" w:type="dxa"/>
          </w:tcPr>
          <w:p w14:paraId="09758990" w14:textId="77777777" w:rsidR="000255E0" w:rsidRPr="00B23C83" w:rsidRDefault="000255E0" w:rsidP="00047E44">
            <w:pPr>
              <w:pStyle w:val="TableTextDecimalAlign"/>
            </w:pPr>
            <w:r w:rsidRPr="00B23C83">
              <w:t>0.0 (282)</w:t>
            </w:r>
          </w:p>
        </w:tc>
        <w:tc>
          <w:tcPr>
            <w:tcW w:w="2211" w:type="dxa"/>
          </w:tcPr>
          <w:p w14:paraId="7D2B09DD" w14:textId="77777777" w:rsidR="000255E0" w:rsidRPr="00B23C83" w:rsidRDefault="000255E0" w:rsidP="00047E44">
            <w:pPr>
              <w:pStyle w:val="TableTextDecimalAlign"/>
            </w:pPr>
            <w:r w:rsidRPr="00B23C83">
              <w:t>0.0 (144)</w:t>
            </w:r>
          </w:p>
        </w:tc>
        <w:tc>
          <w:tcPr>
            <w:tcW w:w="2211" w:type="dxa"/>
          </w:tcPr>
          <w:p w14:paraId="77265818" w14:textId="77777777" w:rsidR="000255E0" w:rsidRPr="00B23C83" w:rsidRDefault="000255E0" w:rsidP="00047E44">
            <w:pPr>
              <w:pStyle w:val="TableTextDecimalAlign"/>
            </w:pPr>
            <w:r w:rsidRPr="00B23C83">
              <w:t>0.0 (426)</w:t>
            </w:r>
          </w:p>
        </w:tc>
      </w:tr>
      <w:tr w:rsidR="000255E0" w:rsidRPr="00B23C83" w14:paraId="63554AB4" w14:textId="77777777" w:rsidTr="001E231E">
        <w:trPr>
          <w:trHeight w:val="115"/>
        </w:trPr>
        <w:tc>
          <w:tcPr>
            <w:tcW w:w="1927" w:type="dxa"/>
            <w:vMerge/>
          </w:tcPr>
          <w:p w14:paraId="6BE2F395"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CA77FFB" w14:textId="77777777" w:rsidR="000255E0" w:rsidRPr="00B23C83" w:rsidRDefault="000255E0" w:rsidP="00047E44">
            <w:pPr>
              <w:pStyle w:val="TableTextCA"/>
            </w:pPr>
            <w:r w:rsidRPr="00B23C83">
              <w:t>2016</w:t>
            </w:r>
          </w:p>
        </w:tc>
        <w:tc>
          <w:tcPr>
            <w:tcW w:w="2211" w:type="dxa"/>
          </w:tcPr>
          <w:p w14:paraId="40E5ACE8" w14:textId="77777777" w:rsidR="000255E0" w:rsidRPr="00B23C83" w:rsidRDefault="000255E0" w:rsidP="00047E44">
            <w:pPr>
              <w:pStyle w:val="TableTextDecimalAlign"/>
            </w:pPr>
            <w:r w:rsidRPr="00B23C83">
              <w:t>0.0 (338)</w:t>
            </w:r>
          </w:p>
        </w:tc>
        <w:tc>
          <w:tcPr>
            <w:tcW w:w="2211" w:type="dxa"/>
          </w:tcPr>
          <w:p w14:paraId="46270956" w14:textId="77777777" w:rsidR="000255E0" w:rsidRPr="00B23C83" w:rsidRDefault="000255E0" w:rsidP="00047E44">
            <w:pPr>
              <w:pStyle w:val="TableTextDecimalAlign"/>
            </w:pPr>
            <w:r w:rsidRPr="00B23C83">
              <w:t>0.0 (130)</w:t>
            </w:r>
          </w:p>
        </w:tc>
        <w:tc>
          <w:tcPr>
            <w:tcW w:w="2211" w:type="dxa"/>
          </w:tcPr>
          <w:p w14:paraId="629E05E7" w14:textId="77777777" w:rsidR="000255E0" w:rsidRPr="00B23C83" w:rsidRDefault="000255E0" w:rsidP="00047E44">
            <w:pPr>
              <w:pStyle w:val="TableTextDecimalAlign"/>
            </w:pPr>
            <w:r w:rsidRPr="00B23C83">
              <w:t>0.0 (468)</w:t>
            </w:r>
          </w:p>
        </w:tc>
      </w:tr>
      <w:tr w:rsidR="000255E0" w:rsidRPr="00B23C83" w14:paraId="0F2A4736" w14:textId="77777777" w:rsidTr="001E231E">
        <w:trPr>
          <w:trHeight w:val="115"/>
        </w:trPr>
        <w:tc>
          <w:tcPr>
            <w:tcW w:w="1927" w:type="dxa"/>
            <w:vMerge/>
          </w:tcPr>
          <w:p w14:paraId="5A1FC8C9"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1066A85B" w14:textId="77777777" w:rsidR="000255E0" w:rsidRPr="00B23C83" w:rsidRDefault="000255E0" w:rsidP="00047E44">
            <w:pPr>
              <w:pStyle w:val="TableTextCA"/>
            </w:pPr>
            <w:r w:rsidRPr="00B23C83">
              <w:t>2017</w:t>
            </w:r>
          </w:p>
        </w:tc>
        <w:tc>
          <w:tcPr>
            <w:tcW w:w="2211" w:type="dxa"/>
          </w:tcPr>
          <w:p w14:paraId="4D555CA9" w14:textId="77777777" w:rsidR="000255E0" w:rsidRPr="00B23C83" w:rsidRDefault="000255E0" w:rsidP="00047E44">
            <w:pPr>
              <w:pStyle w:val="TableTextDecimalAlign"/>
            </w:pPr>
            <w:r w:rsidRPr="00B23C83">
              <w:t>0.0 (343)</w:t>
            </w:r>
          </w:p>
        </w:tc>
        <w:tc>
          <w:tcPr>
            <w:tcW w:w="2211" w:type="dxa"/>
          </w:tcPr>
          <w:p w14:paraId="5ED0A2AC" w14:textId="77777777" w:rsidR="000255E0" w:rsidRPr="00B23C83" w:rsidRDefault="000255E0" w:rsidP="00047E44">
            <w:pPr>
              <w:pStyle w:val="TableTextDecimalAlign"/>
            </w:pPr>
            <w:r w:rsidRPr="00B23C83">
              <w:t>0.0 (118)</w:t>
            </w:r>
          </w:p>
        </w:tc>
        <w:tc>
          <w:tcPr>
            <w:tcW w:w="2211" w:type="dxa"/>
          </w:tcPr>
          <w:p w14:paraId="04FD942D" w14:textId="77777777" w:rsidR="000255E0" w:rsidRPr="00B23C83" w:rsidRDefault="000255E0" w:rsidP="00047E44">
            <w:pPr>
              <w:pStyle w:val="TableTextDecimalAlign"/>
            </w:pPr>
            <w:r w:rsidRPr="00B23C83">
              <w:t>0.0 (461)</w:t>
            </w:r>
          </w:p>
        </w:tc>
      </w:tr>
      <w:tr w:rsidR="000255E0" w:rsidRPr="00B23C83" w14:paraId="181ADDD6" w14:textId="77777777" w:rsidTr="001E231E">
        <w:trPr>
          <w:trHeight w:val="115"/>
        </w:trPr>
        <w:tc>
          <w:tcPr>
            <w:tcW w:w="1927" w:type="dxa"/>
            <w:vMerge w:val="restart"/>
          </w:tcPr>
          <w:p w14:paraId="63FA9352" w14:textId="77777777" w:rsidR="000255E0" w:rsidRPr="00B23C83" w:rsidRDefault="000255E0" w:rsidP="00047E44">
            <w:pPr>
              <w:pStyle w:val="TableText"/>
            </w:pPr>
            <w:r w:rsidRPr="00B23C83">
              <w:t>Rifampicin</w:t>
            </w:r>
          </w:p>
        </w:tc>
        <w:tc>
          <w:tcPr>
            <w:tcW w:w="1191" w:type="dxa"/>
          </w:tcPr>
          <w:p w14:paraId="1EF28D2E" w14:textId="77777777" w:rsidR="000255E0" w:rsidRPr="00B23C83" w:rsidRDefault="000255E0" w:rsidP="00047E44">
            <w:pPr>
              <w:pStyle w:val="TableTextCA"/>
            </w:pPr>
            <w:r w:rsidRPr="00B23C83">
              <w:t>2015</w:t>
            </w:r>
          </w:p>
        </w:tc>
        <w:tc>
          <w:tcPr>
            <w:tcW w:w="2211" w:type="dxa"/>
          </w:tcPr>
          <w:p w14:paraId="5A1ECFC3" w14:textId="77777777" w:rsidR="000255E0" w:rsidRPr="00B23C83" w:rsidRDefault="000255E0" w:rsidP="00047E44">
            <w:pPr>
              <w:pStyle w:val="TableTextDecimalAlign"/>
            </w:pPr>
            <w:r w:rsidRPr="00B23C83">
              <w:t>1.4 (280)</w:t>
            </w:r>
          </w:p>
        </w:tc>
        <w:tc>
          <w:tcPr>
            <w:tcW w:w="2211" w:type="dxa"/>
          </w:tcPr>
          <w:p w14:paraId="6B155290" w14:textId="77777777" w:rsidR="000255E0" w:rsidRPr="00B23C83" w:rsidRDefault="000255E0" w:rsidP="00047E44">
            <w:pPr>
              <w:pStyle w:val="TableTextDecimalAlign"/>
            </w:pPr>
            <w:r w:rsidRPr="00B23C83">
              <w:t>6.3 (143)</w:t>
            </w:r>
          </w:p>
        </w:tc>
        <w:tc>
          <w:tcPr>
            <w:tcW w:w="2211" w:type="dxa"/>
          </w:tcPr>
          <w:p w14:paraId="2C0D5FA4" w14:textId="77777777" w:rsidR="000255E0" w:rsidRPr="00B23C83" w:rsidRDefault="000255E0" w:rsidP="00047E44">
            <w:pPr>
              <w:pStyle w:val="TableTextDecimalAlign"/>
            </w:pPr>
            <w:r w:rsidRPr="00B23C83">
              <w:t>3.1 (423)</w:t>
            </w:r>
          </w:p>
        </w:tc>
      </w:tr>
      <w:tr w:rsidR="000255E0" w:rsidRPr="00B23C83" w14:paraId="59484C63" w14:textId="77777777" w:rsidTr="001E231E">
        <w:trPr>
          <w:trHeight w:val="115"/>
        </w:trPr>
        <w:tc>
          <w:tcPr>
            <w:tcW w:w="1927" w:type="dxa"/>
            <w:vMerge/>
          </w:tcPr>
          <w:p w14:paraId="59BD2A9D"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4918BB00" w14:textId="77777777" w:rsidR="000255E0" w:rsidRPr="00B23C83" w:rsidRDefault="000255E0" w:rsidP="00047E44">
            <w:pPr>
              <w:pStyle w:val="TableTextCA"/>
            </w:pPr>
            <w:r w:rsidRPr="00B23C83">
              <w:t>2016</w:t>
            </w:r>
          </w:p>
        </w:tc>
        <w:tc>
          <w:tcPr>
            <w:tcW w:w="2211" w:type="dxa"/>
          </w:tcPr>
          <w:p w14:paraId="54CAD367" w14:textId="77777777" w:rsidR="000255E0" w:rsidRPr="00B23C83" w:rsidRDefault="000255E0" w:rsidP="00047E44">
            <w:pPr>
              <w:pStyle w:val="TableTextDecimalAlign"/>
            </w:pPr>
            <w:r w:rsidRPr="00B23C83">
              <w:t>1.2 (336)</w:t>
            </w:r>
          </w:p>
        </w:tc>
        <w:tc>
          <w:tcPr>
            <w:tcW w:w="2211" w:type="dxa"/>
          </w:tcPr>
          <w:p w14:paraId="041CFF8C" w14:textId="77777777" w:rsidR="000255E0" w:rsidRPr="00B23C83" w:rsidRDefault="000255E0" w:rsidP="00047E44">
            <w:pPr>
              <w:pStyle w:val="TableTextDecimalAlign"/>
            </w:pPr>
            <w:r w:rsidRPr="00B23C83">
              <w:t>6.9 (130)</w:t>
            </w:r>
          </w:p>
        </w:tc>
        <w:tc>
          <w:tcPr>
            <w:tcW w:w="2211" w:type="dxa"/>
          </w:tcPr>
          <w:p w14:paraId="67844B44" w14:textId="77777777" w:rsidR="000255E0" w:rsidRPr="00B23C83" w:rsidRDefault="000255E0" w:rsidP="00047E44">
            <w:pPr>
              <w:pStyle w:val="TableTextDecimalAlign"/>
            </w:pPr>
            <w:r w:rsidRPr="00B23C83">
              <w:t>2.8 (466)</w:t>
            </w:r>
          </w:p>
        </w:tc>
      </w:tr>
      <w:tr w:rsidR="000255E0" w:rsidRPr="00B23C83" w14:paraId="5DEEACB0" w14:textId="77777777" w:rsidTr="001E231E">
        <w:trPr>
          <w:trHeight w:val="115"/>
        </w:trPr>
        <w:tc>
          <w:tcPr>
            <w:tcW w:w="1927" w:type="dxa"/>
            <w:vMerge/>
          </w:tcPr>
          <w:p w14:paraId="45A76641"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420AA1DB" w14:textId="77777777" w:rsidR="000255E0" w:rsidRPr="00B23C83" w:rsidRDefault="000255E0" w:rsidP="00047E44">
            <w:pPr>
              <w:pStyle w:val="TableTextCA"/>
            </w:pPr>
            <w:r w:rsidRPr="00B23C83">
              <w:t>2017</w:t>
            </w:r>
          </w:p>
        </w:tc>
        <w:tc>
          <w:tcPr>
            <w:tcW w:w="2211" w:type="dxa"/>
          </w:tcPr>
          <w:p w14:paraId="2CF02B06" w14:textId="77777777" w:rsidR="000255E0" w:rsidRPr="00B23C83" w:rsidRDefault="000255E0" w:rsidP="00047E44">
            <w:pPr>
              <w:pStyle w:val="TableTextDecimalAlign"/>
            </w:pPr>
            <w:r w:rsidRPr="00B23C83">
              <w:t>1.5 (340)</w:t>
            </w:r>
          </w:p>
        </w:tc>
        <w:tc>
          <w:tcPr>
            <w:tcW w:w="2211" w:type="dxa"/>
          </w:tcPr>
          <w:p w14:paraId="14AF3E34" w14:textId="77777777" w:rsidR="000255E0" w:rsidRPr="00B23C83" w:rsidRDefault="000255E0" w:rsidP="00047E44">
            <w:pPr>
              <w:pStyle w:val="TableTextDecimalAlign"/>
            </w:pPr>
            <w:r w:rsidRPr="00B23C83">
              <w:t>2.6 (117)</w:t>
            </w:r>
          </w:p>
        </w:tc>
        <w:tc>
          <w:tcPr>
            <w:tcW w:w="2211" w:type="dxa"/>
          </w:tcPr>
          <w:p w14:paraId="21F20D23" w14:textId="77777777" w:rsidR="000255E0" w:rsidRPr="00B23C83" w:rsidRDefault="000255E0" w:rsidP="00047E44">
            <w:pPr>
              <w:pStyle w:val="TableTextDecimalAlign"/>
            </w:pPr>
            <w:r w:rsidRPr="00B23C83">
              <w:t>1.8 (457)</w:t>
            </w:r>
          </w:p>
        </w:tc>
      </w:tr>
      <w:tr w:rsidR="000255E0" w:rsidRPr="00B23C83" w14:paraId="5D4D9345" w14:textId="77777777" w:rsidTr="001E231E">
        <w:trPr>
          <w:trHeight w:val="115"/>
        </w:trPr>
        <w:tc>
          <w:tcPr>
            <w:tcW w:w="1927" w:type="dxa"/>
            <w:vMerge w:val="restart"/>
          </w:tcPr>
          <w:p w14:paraId="2863C5E3" w14:textId="77777777" w:rsidR="000255E0" w:rsidRPr="00B23C83" w:rsidRDefault="000255E0" w:rsidP="00047E44">
            <w:pPr>
              <w:pStyle w:val="TableText"/>
            </w:pPr>
            <w:r w:rsidRPr="00B23C83">
              <w:t>Teicoplanin</w:t>
            </w:r>
          </w:p>
        </w:tc>
        <w:tc>
          <w:tcPr>
            <w:tcW w:w="1191" w:type="dxa"/>
          </w:tcPr>
          <w:p w14:paraId="16AB692A" w14:textId="77777777" w:rsidR="000255E0" w:rsidRPr="00B23C83" w:rsidRDefault="000255E0" w:rsidP="00047E44">
            <w:pPr>
              <w:pStyle w:val="TableTextCA"/>
            </w:pPr>
            <w:r w:rsidRPr="00B23C83">
              <w:t>2015</w:t>
            </w:r>
          </w:p>
        </w:tc>
        <w:tc>
          <w:tcPr>
            <w:tcW w:w="2211" w:type="dxa"/>
          </w:tcPr>
          <w:p w14:paraId="48EE1F9D" w14:textId="77777777" w:rsidR="000255E0" w:rsidRPr="00B23C83" w:rsidRDefault="000255E0" w:rsidP="00047E44">
            <w:pPr>
              <w:pStyle w:val="TableTextDecimalAlign"/>
            </w:pPr>
            <w:r w:rsidRPr="00B23C83">
              <w:t>0.4 (282)</w:t>
            </w:r>
          </w:p>
        </w:tc>
        <w:tc>
          <w:tcPr>
            <w:tcW w:w="2211" w:type="dxa"/>
          </w:tcPr>
          <w:p w14:paraId="723F9C14" w14:textId="77777777" w:rsidR="000255E0" w:rsidRPr="00B23C83" w:rsidRDefault="000255E0" w:rsidP="00047E44">
            <w:pPr>
              <w:pStyle w:val="TableTextDecimalAlign"/>
            </w:pPr>
            <w:r w:rsidRPr="00B23C83">
              <w:t>0.0 (144)</w:t>
            </w:r>
          </w:p>
        </w:tc>
        <w:tc>
          <w:tcPr>
            <w:tcW w:w="2211" w:type="dxa"/>
          </w:tcPr>
          <w:p w14:paraId="0D53A780" w14:textId="77777777" w:rsidR="000255E0" w:rsidRPr="00B23C83" w:rsidRDefault="000255E0" w:rsidP="00047E44">
            <w:pPr>
              <w:pStyle w:val="TableTextDecimalAlign"/>
            </w:pPr>
            <w:r w:rsidRPr="00B23C83">
              <w:t>0.2 (426)</w:t>
            </w:r>
          </w:p>
        </w:tc>
      </w:tr>
      <w:tr w:rsidR="000255E0" w:rsidRPr="00B23C83" w14:paraId="23A1F9A3" w14:textId="77777777" w:rsidTr="001E231E">
        <w:trPr>
          <w:trHeight w:val="115"/>
        </w:trPr>
        <w:tc>
          <w:tcPr>
            <w:tcW w:w="1927" w:type="dxa"/>
            <w:vMerge/>
          </w:tcPr>
          <w:p w14:paraId="041799A2"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186D8DFB" w14:textId="77777777" w:rsidR="000255E0" w:rsidRPr="00B23C83" w:rsidRDefault="000255E0" w:rsidP="00047E44">
            <w:pPr>
              <w:pStyle w:val="TableTextCA"/>
            </w:pPr>
            <w:r w:rsidRPr="00B23C83">
              <w:t>2016</w:t>
            </w:r>
          </w:p>
        </w:tc>
        <w:tc>
          <w:tcPr>
            <w:tcW w:w="2211" w:type="dxa"/>
          </w:tcPr>
          <w:p w14:paraId="3DEC9D84" w14:textId="77777777" w:rsidR="000255E0" w:rsidRPr="00B23C83" w:rsidRDefault="000255E0" w:rsidP="00047E44">
            <w:pPr>
              <w:pStyle w:val="TableTextDecimalAlign"/>
            </w:pPr>
            <w:r w:rsidRPr="00B23C83">
              <w:t>0.0 (338)</w:t>
            </w:r>
          </w:p>
        </w:tc>
        <w:tc>
          <w:tcPr>
            <w:tcW w:w="2211" w:type="dxa"/>
          </w:tcPr>
          <w:p w14:paraId="3963A7CC" w14:textId="77777777" w:rsidR="000255E0" w:rsidRPr="00B23C83" w:rsidRDefault="000255E0" w:rsidP="00047E44">
            <w:pPr>
              <w:pStyle w:val="TableTextDecimalAlign"/>
            </w:pPr>
            <w:r w:rsidRPr="00B23C83">
              <w:t>0.8 (130)</w:t>
            </w:r>
          </w:p>
        </w:tc>
        <w:tc>
          <w:tcPr>
            <w:tcW w:w="2211" w:type="dxa"/>
          </w:tcPr>
          <w:p w14:paraId="3F290497" w14:textId="77777777" w:rsidR="000255E0" w:rsidRPr="00B23C83" w:rsidRDefault="000255E0" w:rsidP="00047E44">
            <w:pPr>
              <w:pStyle w:val="TableTextDecimalAlign"/>
            </w:pPr>
            <w:r w:rsidRPr="00B23C83">
              <w:t>0.2 (468)</w:t>
            </w:r>
          </w:p>
        </w:tc>
      </w:tr>
      <w:tr w:rsidR="000255E0" w:rsidRPr="00B23C83" w14:paraId="44E399AD" w14:textId="77777777" w:rsidTr="001E231E">
        <w:trPr>
          <w:trHeight w:val="115"/>
        </w:trPr>
        <w:tc>
          <w:tcPr>
            <w:tcW w:w="1927" w:type="dxa"/>
            <w:vMerge/>
          </w:tcPr>
          <w:p w14:paraId="17F2A175"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5228C4AB" w14:textId="77777777" w:rsidR="000255E0" w:rsidRPr="00B23C83" w:rsidRDefault="000255E0" w:rsidP="00047E44">
            <w:pPr>
              <w:pStyle w:val="TableTextCA"/>
            </w:pPr>
            <w:r w:rsidRPr="00B23C83">
              <w:t>2017</w:t>
            </w:r>
          </w:p>
        </w:tc>
        <w:tc>
          <w:tcPr>
            <w:tcW w:w="2211" w:type="dxa"/>
          </w:tcPr>
          <w:p w14:paraId="010DB2AF" w14:textId="77777777" w:rsidR="000255E0" w:rsidRPr="00B23C83" w:rsidRDefault="000255E0" w:rsidP="00047E44">
            <w:pPr>
              <w:pStyle w:val="TableTextDecimalAlign"/>
            </w:pPr>
            <w:r w:rsidRPr="00B23C83">
              <w:t>0.3 (342)</w:t>
            </w:r>
          </w:p>
        </w:tc>
        <w:tc>
          <w:tcPr>
            <w:tcW w:w="2211" w:type="dxa"/>
          </w:tcPr>
          <w:p w14:paraId="058C9FE5" w14:textId="77777777" w:rsidR="000255E0" w:rsidRPr="00B23C83" w:rsidRDefault="000255E0" w:rsidP="00047E44">
            <w:pPr>
              <w:pStyle w:val="TableTextDecimalAlign"/>
            </w:pPr>
            <w:r w:rsidRPr="00B23C83">
              <w:t>0.0 (118)</w:t>
            </w:r>
          </w:p>
        </w:tc>
        <w:tc>
          <w:tcPr>
            <w:tcW w:w="2211" w:type="dxa"/>
          </w:tcPr>
          <w:p w14:paraId="7EDED022" w14:textId="77777777" w:rsidR="000255E0" w:rsidRPr="00B23C83" w:rsidRDefault="000255E0" w:rsidP="00047E44">
            <w:pPr>
              <w:pStyle w:val="TableTextDecimalAlign"/>
            </w:pPr>
            <w:r w:rsidRPr="00B23C83">
              <w:t>0.2 (460)</w:t>
            </w:r>
          </w:p>
        </w:tc>
      </w:tr>
      <w:tr w:rsidR="000255E0" w:rsidRPr="00B23C83" w14:paraId="5ECF1505" w14:textId="77777777" w:rsidTr="001E231E">
        <w:trPr>
          <w:trHeight w:val="115"/>
        </w:trPr>
        <w:tc>
          <w:tcPr>
            <w:tcW w:w="1927" w:type="dxa"/>
            <w:vMerge w:val="restart"/>
          </w:tcPr>
          <w:p w14:paraId="6A8B5D08" w14:textId="77777777" w:rsidR="000255E0" w:rsidRPr="00B23C83" w:rsidRDefault="000255E0" w:rsidP="00047E44">
            <w:pPr>
              <w:pStyle w:val="TableText"/>
            </w:pPr>
            <w:r w:rsidRPr="00B23C83">
              <w:t>Tetracycline/doxycycline</w:t>
            </w:r>
          </w:p>
        </w:tc>
        <w:tc>
          <w:tcPr>
            <w:tcW w:w="1191" w:type="dxa"/>
          </w:tcPr>
          <w:p w14:paraId="7F7CFE47" w14:textId="77777777" w:rsidR="000255E0" w:rsidRPr="00B23C83" w:rsidRDefault="000255E0" w:rsidP="00047E44">
            <w:pPr>
              <w:pStyle w:val="TableTextCA"/>
            </w:pPr>
            <w:r w:rsidRPr="00B23C83">
              <w:t>2015</w:t>
            </w:r>
          </w:p>
        </w:tc>
        <w:tc>
          <w:tcPr>
            <w:tcW w:w="2211" w:type="dxa"/>
          </w:tcPr>
          <w:p w14:paraId="7933EC17" w14:textId="77777777" w:rsidR="000255E0" w:rsidRPr="00B23C83" w:rsidRDefault="000255E0" w:rsidP="00047E44">
            <w:pPr>
              <w:pStyle w:val="TableTextDecimalAlign"/>
            </w:pPr>
            <w:r w:rsidRPr="00B23C83">
              <w:t>17.0 (282)</w:t>
            </w:r>
          </w:p>
        </w:tc>
        <w:tc>
          <w:tcPr>
            <w:tcW w:w="2211" w:type="dxa"/>
          </w:tcPr>
          <w:p w14:paraId="57F529C3" w14:textId="77777777" w:rsidR="000255E0" w:rsidRPr="00B23C83" w:rsidRDefault="000255E0" w:rsidP="00047E44">
            <w:pPr>
              <w:pStyle w:val="TableTextDecimalAlign"/>
            </w:pPr>
            <w:r w:rsidRPr="00B23C83">
              <w:t>27.1 (144)</w:t>
            </w:r>
          </w:p>
        </w:tc>
        <w:tc>
          <w:tcPr>
            <w:tcW w:w="2211" w:type="dxa"/>
          </w:tcPr>
          <w:p w14:paraId="734FFDF8" w14:textId="77777777" w:rsidR="000255E0" w:rsidRPr="00B23C83" w:rsidRDefault="000255E0" w:rsidP="00047E44">
            <w:pPr>
              <w:pStyle w:val="TableTextDecimalAlign"/>
            </w:pPr>
            <w:r w:rsidRPr="00B23C83">
              <w:t>20.4 (426)</w:t>
            </w:r>
          </w:p>
        </w:tc>
      </w:tr>
      <w:tr w:rsidR="000255E0" w:rsidRPr="00B23C83" w14:paraId="5225DDEC" w14:textId="77777777" w:rsidTr="001E231E">
        <w:trPr>
          <w:trHeight w:val="115"/>
        </w:trPr>
        <w:tc>
          <w:tcPr>
            <w:tcW w:w="1927" w:type="dxa"/>
            <w:vMerge/>
          </w:tcPr>
          <w:p w14:paraId="49663975"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1B712C5" w14:textId="77777777" w:rsidR="000255E0" w:rsidRPr="00B23C83" w:rsidRDefault="000255E0" w:rsidP="00047E44">
            <w:pPr>
              <w:pStyle w:val="TableTextCA"/>
            </w:pPr>
            <w:r w:rsidRPr="00B23C83">
              <w:t>2016</w:t>
            </w:r>
          </w:p>
        </w:tc>
        <w:tc>
          <w:tcPr>
            <w:tcW w:w="2211" w:type="dxa"/>
          </w:tcPr>
          <w:p w14:paraId="17580488" w14:textId="77777777" w:rsidR="000255E0" w:rsidRPr="00B23C83" w:rsidRDefault="000255E0" w:rsidP="00047E44">
            <w:pPr>
              <w:pStyle w:val="TableTextDecimalAlign"/>
            </w:pPr>
            <w:r w:rsidRPr="00B23C83">
              <w:t>12.8 (337)</w:t>
            </w:r>
          </w:p>
        </w:tc>
        <w:tc>
          <w:tcPr>
            <w:tcW w:w="2211" w:type="dxa"/>
          </w:tcPr>
          <w:p w14:paraId="26B29DB7" w14:textId="77777777" w:rsidR="000255E0" w:rsidRPr="00B23C83" w:rsidRDefault="000255E0" w:rsidP="00047E44">
            <w:pPr>
              <w:pStyle w:val="TableTextDecimalAlign"/>
            </w:pPr>
            <w:r w:rsidRPr="00B23C83">
              <w:t>20.0 (130)</w:t>
            </w:r>
          </w:p>
        </w:tc>
        <w:tc>
          <w:tcPr>
            <w:tcW w:w="2211" w:type="dxa"/>
          </w:tcPr>
          <w:p w14:paraId="2D5933D3" w14:textId="77777777" w:rsidR="000255E0" w:rsidRPr="00B23C83" w:rsidRDefault="000255E0" w:rsidP="00047E44">
            <w:pPr>
              <w:pStyle w:val="TableTextDecimalAlign"/>
            </w:pPr>
            <w:r w:rsidRPr="00B23C83">
              <w:t>14.8 (467)</w:t>
            </w:r>
          </w:p>
        </w:tc>
      </w:tr>
      <w:tr w:rsidR="000255E0" w:rsidRPr="00B23C83" w14:paraId="5145165A" w14:textId="77777777" w:rsidTr="001E231E">
        <w:trPr>
          <w:trHeight w:val="115"/>
        </w:trPr>
        <w:tc>
          <w:tcPr>
            <w:tcW w:w="1927" w:type="dxa"/>
            <w:vMerge/>
          </w:tcPr>
          <w:p w14:paraId="11BF9063"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D12DDC8" w14:textId="77777777" w:rsidR="000255E0" w:rsidRPr="00B23C83" w:rsidRDefault="000255E0" w:rsidP="00047E44">
            <w:pPr>
              <w:pStyle w:val="TableTextCA"/>
            </w:pPr>
            <w:r w:rsidRPr="00B23C83">
              <w:t>2017</w:t>
            </w:r>
          </w:p>
        </w:tc>
        <w:tc>
          <w:tcPr>
            <w:tcW w:w="2211" w:type="dxa"/>
          </w:tcPr>
          <w:p w14:paraId="57D34E38" w14:textId="77777777" w:rsidR="000255E0" w:rsidRPr="00B23C83" w:rsidRDefault="000255E0" w:rsidP="00047E44">
            <w:pPr>
              <w:pStyle w:val="TableTextDecimalAlign"/>
            </w:pPr>
            <w:r w:rsidRPr="00B23C83">
              <w:t>13.8 (312)</w:t>
            </w:r>
          </w:p>
        </w:tc>
        <w:tc>
          <w:tcPr>
            <w:tcW w:w="2211" w:type="dxa"/>
          </w:tcPr>
          <w:p w14:paraId="606CB141" w14:textId="77777777" w:rsidR="000255E0" w:rsidRPr="00B23C83" w:rsidRDefault="000255E0" w:rsidP="00047E44">
            <w:pPr>
              <w:pStyle w:val="TableTextDecimalAlign"/>
            </w:pPr>
            <w:r w:rsidRPr="00B23C83">
              <w:t>20.0 (95)</w:t>
            </w:r>
          </w:p>
        </w:tc>
        <w:tc>
          <w:tcPr>
            <w:tcW w:w="2211" w:type="dxa"/>
          </w:tcPr>
          <w:p w14:paraId="44D8EE91" w14:textId="77777777" w:rsidR="000255E0" w:rsidRPr="00B23C83" w:rsidRDefault="000255E0" w:rsidP="00047E44">
            <w:pPr>
              <w:pStyle w:val="TableTextDecimalAlign"/>
            </w:pPr>
            <w:r w:rsidRPr="00B23C83">
              <w:t>15.2 (407)</w:t>
            </w:r>
          </w:p>
        </w:tc>
      </w:tr>
      <w:tr w:rsidR="000255E0" w:rsidRPr="00B23C83" w14:paraId="517EE78A" w14:textId="77777777" w:rsidTr="001E231E">
        <w:trPr>
          <w:trHeight w:val="115"/>
        </w:trPr>
        <w:tc>
          <w:tcPr>
            <w:tcW w:w="1927" w:type="dxa"/>
            <w:vMerge w:val="restart"/>
          </w:tcPr>
          <w:p w14:paraId="62776731" w14:textId="77777777" w:rsidR="000255E0" w:rsidRPr="00B23C83" w:rsidRDefault="000255E0" w:rsidP="00047E44">
            <w:pPr>
              <w:pStyle w:val="TableText"/>
            </w:pPr>
            <w:r w:rsidRPr="00B23C83">
              <w:t>Trimethoprim</w:t>
            </w:r>
            <w:r w:rsidR="00966AD2" w:rsidRPr="00B23C83">
              <w:t>–</w:t>
            </w:r>
            <w:r w:rsidRPr="00B23C83">
              <w:t>sulfamethoxazole</w:t>
            </w:r>
          </w:p>
        </w:tc>
        <w:tc>
          <w:tcPr>
            <w:tcW w:w="1191" w:type="dxa"/>
          </w:tcPr>
          <w:p w14:paraId="19BE9D3E" w14:textId="77777777" w:rsidR="000255E0" w:rsidRPr="00B23C83" w:rsidRDefault="000255E0" w:rsidP="00047E44">
            <w:pPr>
              <w:pStyle w:val="TableTextCA"/>
            </w:pPr>
            <w:r w:rsidRPr="00B23C83">
              <w:t>2015</w:t>
            </w:r>
          </w:p>
        </w:tc>
        <w:tc>
          <w:tcPr>
            <w:tcW w:w="2211" w:type="dxa"/>
          </w:tcPr>
          <w:p w14:paraId="40A31037" w14:textId="77777777" w:rsidR="000255E0" w:rsidRPr="00B23C83" w:rsidRDefault="000255E0" w:rsidP="00047E44">
            <w:pPr>
              <w:pStyle w:val="TableTextDecimalAlign"/>
            </w:pPr>
            <w:r w:rsidRPr="00B23C83">
              <w:t>10.6 (282)</w:t>
            </w:r>
          </w:p>
        </w:tc>
        <w:tc>
          <w:tcPr>
            <w:tcW w:w="2211" w:type="dxa"/>
          </w:tcPr>
          <w:p w14:paraId="4AB1ECC4" w14:textId="77777777" w:rsidR="000255E0" w:rsidRPr="00B23C83" w:rsidRDefault="000255E0" w:rsidP="00047E44">
            <w:pPr>
              <w:pStyle w:val="TableTextDecimalAlign"/>
            </w:pPr>
            <w:r w:rsidRPr="00B23C83">
              <w:t>20.8 (144)</w:t>
            </w:r>
          </w:p>
        </w:tc>
        <w:tc>
          <w:tcPr>
            <w:tcW w:w="2211" w:type="dxa"/>
          </w:tcPr>
          <w:p w14:paraId="26D4EC6D" w14:textId="77777777" w:rsidR="000255E0" w:rsidRPr="00B23C83" w:rsidRDefault="000255E0" w:rsidP="00047E44">
            <w:pPr>
              <w:pStyle w:val="TableTextDecimalAlign"/>
            </w:pPr>
            <w:r w:rsidRPr="00B23C83">
              <w:t>14.1 (426)</w:t>
            </w:r>
          </w:p>
        </w:tc>
      </w:tr>
      <w:tr w:rsidR="000255E0" w:rsidRPr="00B23C83" w14:paraId="517BFE27" w14:textId="77777777" w:rsidTr="001E231E">
        <w:trPr>
          <w:trHeight w:val="115"/>
        </w:trPr>
        <w:tc>
          <w:tcPr>
            <w:tcW w:w="1927" w:type="dxa"/>
            <w:vMerge/>
          </w:tcPr>
          <w:p w14:paraId="0C858016"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88F957E" w14:textId="77777777" w:rsidR="000255E0" w:rsidRPr="00B23C83" w:rsidRDefault="000255E0" w:rsidP="00047E44">
            <w:pPr>
              <w:pStyle w:val="TableTextCA"/>
            </w:pPr>
            <w:r w:rsidRPr="00B23C83">
              <w:t>2016</w:t>
            </w:r>
          </w:p>
        </w:tc>
        <w:tc>
          <w:tcPr>
            <w:tcW w:w="2211" w:type="dxa"/>
          </w:tcPr>
          <w:p w14:paraId="37670A3F" w14:textId="77777777" w:rsidR="000255E0" w:rsidRPr="00B23C83" w:rsidRDefault="000255E0" w:rsidP="00047E44">
            <w:pPr>
              <w:pStyle w:val="TableTextDecimalAlign"/>
            </w:pPr>
            <w:r w:rsidRPr="00B23C83">
              <w:t>7.4 (338)</w:t>
            </w:r>
          </w:p>
        </w:tc>
        <w:tc>
          <w:tcPr>
            <w:tcW w:w="2211" w:type="dxa"/>
          </w:tcPr>
          <w:p w14:paraId="0700D5F4" w14:textId="77777777" w:rsidR="000255E0" w:rsidRPr="00B23C83" w:rsidRDefault="000255E0" w:rsidP="00047E44">
            <w:pPr>
              <w:pStyle w:val="TableTextDecimalAlign"/>
            </w:pPr>
            <w:r w:rsidRPr="00B23C83">
              <w:t>19.2 (130)</w:t>
            </w:r>
          </w:p>
        </w:tc>
        <w:tc>
          <w:tcPr>
            <w:tcW w:w="2211" w:type="dxa"/>
          </w:tcPr>
          <w:p w14:paraId="461C948F" w14:textId="77777777" w:rsidR="000255E0" w:rsidRPr="00B23C83" w:rsidRDefault="000255E0" w:rsidP="00047E44">
            <w:pPr>
              <w:pStyle w:val="TableTextDecimalAlign"/>
            </w:pPr>
            <w:r w:rsidRPr="00B23C83">
              <w:t>10.7 (468)</w:t>
            </w:r>
          </w:p>
        </w:tc>
      </w:tr>
      <w:tr w:rsidR="000255E0" w:rsidRPr="00B23C83" w14:paraId="01B5B2DD" w14:textId="77777777" w:rsidTr="001E231E">
        <w:trPr>
          <w:trHeight w:val="115"/>
        </w:trPr>
        <w:tc>
          <w:tcPr>
            <w:tcW w:w="1927" w:type="dxa"/>
            <w:vMerge/>
          </w:tcPr>
          <w:p w14:paraId="1CD1ED98"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3C94A860" w14:textId="77777777" w:rsidR="000255E0" w:rsidRPr="00B23C83" w:rsidRDefault="000255E0" w:rsidP="00047E44">
            <w:pPr>
              <w:pStyle w:val="TableTextCA"/>
            </w:pPr>
            <w:r w:rsidRPr="00B23C83">
              <w:t>2017</w:t>
            </w:r>
          </w:p>
        </w:tc>
        <w:tc>
          <w:tcPr>
            <w:tcW w:w="2211" w:type="dxa"/>
          </w:tcPr>
          <w:p w14:paraId="2E0C41A5" w14:textId="77777777" w:rsidR="000255E0" w:rsidRPr="00B23C83" w:rsidRDefault="000255E0" w:rsidP="00047E44">
            <w:pPr>
              <w:pStyle w:val="TableTextDecimalAlign"/>
            </w:pPr>
            <w:r w:rsidRPr="00B23C83">
              <w:t>8.8 (341)</w:t>
            </w:r>
          </w:p>
        </w:tc>
        <w:tc>
          <w:tcPr>
            <w:tcW w:w="2211" w:type="dxa"/>
          </w:tcPr>
          <w:p w14:paraId="273F1775" w14:textId="77777777" w:rsidR="000255E0" w:rsidRPr="00B23C83" w:rsidRDefault="000255E0" w:rsidP="00047E44">
            <w:pPr>
              <w:pStyle w:val="TableTextDecimalAlign"/>
            </w:pPr>
            <w:r w:rsidRPr="00B23C83">
              <w:t>19.7 (117)</w:t>
            </w:r>
          </w:p>
        </w:tc>
        <w:tc>
          <w:tcPr>
            <w:tcW w:w="2211" w:type="dxa"/>
          </w:tcPr>
          <w:p w14:paraId="3A73A60A" w14:textId="77777777" w:rsidR="000255E0" w:rsidRPr="00B23C83" w:rsidRDefault="000255E0" w:rsidP="00047E44">
            <w:pPr>
              <w:pStyle w:val="TableTextDecimalAlign"/>
            </w:pPr>
            <w:r w:rsidRPr="00B23C83">
              <w:t>11.6 (458)</w:t>
            </w:r>
          </w:p>
        </w:tc>
      </w:tr>
      <w:tr w:rsidR="000255E0" w:rsidRPr="00B23C83" w14:paraId="655BB887" w14:textId="77777777" w:rsidTr="001E231E">
        <w:trPr>
          <w:trHeight w:val="115"/>
        </w:trPr>
        <w:tc>
          <w:tcPr>
            <w:tcW w:w="1927" w:type="dxa"/>
            <w:vMerge w:val="restart"/>
          </w:tcPr>
          <w:p w14:paraId="329B8AF9" w14:textId="77777777" w:rsidR="000255E0" w:rsidRPr="00B23C83" w:rsidRDefault="000255E0" w:rsidP="00047E44">
            <w:pPr>
              <w:pStyle w:val="TableText"/>
            </w:pPr>
            <w:r w:rsidRPr="00B23C83">
              <w:t>Vancomycin</w:t>
            </w:r>
          </w:p>
        </w:tc>
        <w:tc>
          <w:tcPr>
            <w:tcW w:w="1191" w:type="dxa"/>
          </w:tcPr>
          <w:p w14:paraId="142F3F44" w14:textId="77777777" w:rsidR="000255E0" w:rsidRPr="00B23C83" w:rsidRDefault="000255E0" w:rsidP="00047E44">
            <w:pPr>
              <w:pStyle w:val="TableTextCA"/>
            </w:pPr>
            <w:r w:rsidRPr="00B23C83">
              <w:t>2015</w:t>
            </w:r>
          </w:p>
        </w:tc>
        <w:tc>
          <w:tcPr>
            <w:tcW w:w="2211" w:type="dxa"/>
          </w:tcPr>
          <w:p w14:paraId="739ABEC9" w14:textId="77777777" w:rsidR="000255E0" w:rsidRPr="00B23C83" w:rsidRDefault="000255E0" w:rsidP="00047E44">
            <w:pPr>
              <w:pStyle w:val="TableTextDecimalAlign"/>
            </w:pPr>
            <w:r w:rsidRPr="00B23C83">
              <w:t>0.0 (282)</w:t>
            </w:r>
          </w:p>
        </w:tc>
        <w:tc>
          <w:tcPr>
            <w:tcW w:w="2211" w:type="dxa"/>
          </w:tcPr>
          <w:p w14:paraId="12960FDF" w14:textId="77777777" w:rsidR="000255E0" w:rsidRPr="00B23C83" w:rsidRDefault="000255E0" w:rsidP="00047E44">
            <w:pPr>
              <w:pStyle w:val="TableTextDecimalAlign"/>
            </w:pPr>
            <w:r w:rsidRPr="00B23C83">
              <w:t>0.0 (144)</w:t>
            </w:r>
          </w:p>
        </w:tc>
        <w:tc>
          <w:tcPr>
            <w:tcW w:w="2211" w:type="dxa"/>
          </w:tcPr>
          <w:p w14:paraId="21EB9264" w14:textId="77777777" w:rsidR="000255E0" w:rsidRPr="00B23C83" w:rsidRDefault="000255E0" w:rsidP="00047E44">
            <w:pPr>
              <w:pStyle w:val="TableTextDecimalAlign"/>
            </w:pPr>
            <w:r w:rsidRPr="00B23C83">
              <w:t>0.0 (426)</w:t>
            </w:r>
          </w:p>
        </w:tc>
      </w:tr>
      <w:tr w:rsidR="000255E0" w:rsidRPr="00B23C83" w14:paraId="0AAB34A2" w14:textId="77777777" w:rsidTr="001E231E">
        <w:trPr>
          <w:trHeight w:val="115"/>
        </w:trPr>
        <w:tc>
          <w:tcPr>
            <w:tcW w:w="1927" w:type="dxa"/>
            <w:vMerge/>
          </w:tcPr>
          <w:p w14:paraId="0AC307B6"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770B7D79" w14:textId="77777777" w:rsidR="000255E0" w:rsidRPr="00B23C83" w:rsidRDefault="000255E0" w:rsidP="00047E44">
            <w:pPr>
              <w:pStyle w:val="TableTextCA"/>
            </w:pPr>
            <w:r w:rsidRPr="00B23C83">
              <w:t>2016</w:t>
            </w:r>
          </w:p>
        </w:tc>
        <w:tc>
          <w:tcPr>
            <w:tcW w:w="2211" w:type="dxa"/>
          </w:tcPr>
          <w:p w14:paraId="0ED9792E" w14:textId="77777777" w:rsidR="000255E0" w:rsidRPr="00B23C83" w:rsidRDefault="000255E0" w:rsidP="00047E44">
            <w:pPr>
              <w:pStyle w:val="TableTextDecimalAlign"/>
            </w:pPr>
            <w:r w:rsidRPr="00B23C83">
              <w:t>0.0 (338)</w:t>
            </w:r>
          </w:p>
        </w:tc>
        <w:tc>
          <w:tcPr>
            <w:tcW w:w="2211" w:type="dxa"/>
          </w:tcPr>
          <w:p w14:paraId="480A94AE" w14:textId="77777777" w:rsidR="000255E0" w:rsidRPr="00B23C83" w:rsidRDefault="000255E0" w:rsidP="00047E44">
            <w:pPr>
              <w:pStyle w:val="TableTextDecimalAlign"/>
            </w:pPr>
            <w:r w:rsidRPr="00B23C83">
              <w:t>0.8 (130)</w:t>
            </w:r>
          </w:p>
        </w:tc>
        <w:tc>
          <w:tcPr>
            <w:tcW w:w="2211" w:type="dxa"/>
          </w:tcPr>
          <w:p w14:paraId="58F6AF2D" w14:textId="77777777" w:rsidR="000255E0" w:rsidRPr="00B23C83" w:rsidRDefault="000255E0" w:rsidP="00047E44">
            <w:pPr>
              <w:pStyle w:val="TableTextDecimalAlign"/>
            </w:pPr>
            <w:r w:rsidRPr="00B23C83">
              <w:t>0.2 (468)</w:t>
            </w:r>
          </w:p>
        </w:tc>
      </w:tr>
      <w:tr w:rsidR="000255E0" w:rsidRPr="00B23C83" w14:paraId="0DC7D366" w14:textId="77777777" w:rsidTr="001E231E">
        <w:trPr>
          <w:trHeight w:val="115"/>
        </w:trPr>
        <w:tc>
          <w:tcPr>
            <w:tcW w:w="1927" w:type="dxa"/>
            <w:vMerge/>
          </w:tcPr>
          <w:p w14:paraId="650ED1D0" w14:textId="77777777" w:rsidR="000255E0" w:rsidRPr="00B23C83" w:rsidRDefault="000255E0" w:rsidP="00047E44">
            <w:pPr>
              <w:spacing w:before="60" w:after="60"/>
              <w:rPr>
                <w:rFonts w:asciiTheme="minorHAnsi" w:hAnsiTheme="minorHAnsi" w:cstheme="minorHAnsi"/>
                <w:sz w:val="18"/>
                <w:szCs w:val="18"/>
              </w:rPr>
            </w:pPr>
          </w:p>
        </w:tc>
        <w:tc>
          <w:tcPr>
            <w:tcW w:w="1191" w:type="dxa"/>
          </w:tcPr>
          <w:p w14:paraId="049403CA" w14:textId="77777777" w:rsidR="000255E0" w:rsidRPr="00B23C83" w:rsidRDefault="000255E0" w:rsidP="00047E44">
            <w:pPr>
              <w:pStyle w:val="TableTextCA"/>
            </w:pPr>
            <w:r w:rsidRPr="00B23C83">
              <w:t>2017</w:t>
            </w:r>
          </w:p>
        </w:tc>
        <w:tc>
          <w:tcPr>
            <w:tcW w:w="2211" w:type="dxa"/>
          </w:tcPr>
          <w:p w14:paraId="3D620D16" w14:textId="77777777" w:rsidR="000255E0" w:rsidRPr="00B23C83" w:rsidRDefault="000255E0" w:rsidP="00047E44">
            <w:pPr>
              <w:pStyle w:val="TableTextDecimalAlign"/>
            </w:pPr>
            <w:r w:rsidRPr="00B23C83">
              <w:t>0.0 (342)</w:t>
            </w:r>
          </w:p>
        </w:tc>
        <w:tc>
          <w:tcPr>
            <w:tcW w:w="2211" w:type="dxa"/>
          </w:tcPr>
          <w:p w14:paraId="759CE160" w14:textId="77777777" w:rsidR="000255E0" w:rsidRPr="00B23C83" w:rsidRDefault="000255E0" w:rsidP="00047E44">
            <w:pPr>
              <w:pStyle w:val="TableTextDecimalAlign"/>
            </w:pPr>
            <w:r w:rsidRPr="00B23C83">
              <w:t>0.0 (118)</w:t>
            </w:r>
          </w:p>
        </w:tc>
        <w:tc>
          <w:tcPr>
            <w:tcW w:w="2211" w:type="dxa"/>
          </w:tcPr>
          <w:p w14:paraId="1E7F1EA8" w14:textId="77777777" w:rsidR="000255E0" w:rsidRPr="00B23C83" w:rsidRDefault="000255E0" w:rsidP="00047E44">
            <w:pPr>
              <w:pStyle w:val="TableTextDecimalAlign"/>
            </w:pPr>
            <w:r w:rsidRPr="00B23C83">
              <w:t>0.0 (460)</w:t>
            </w:r>
          </w:p>
        </w:tc>
      </w:tr>
    </w:tbl>
    <w:p w14:paraId="569131D6" w14:textId="77777777" w:rsidR="00E5654F" w:rsidRPr="00B23C83" w:rsidRDefault="00E5654F" w:rsidP="00047E44">
      <w:pPr>
        <w:pStyle w:val="TFIHolder"/>
      </w:pPr>
    </w:p>
    <w:p w14:paraId="1A958F05" w14:textId="2CFF3B43" w:rsidR="00C251CF" w:rsidRPr="00B23C83" w:rsidRDefault="00A70EE8" w:rsidP="00047E44">
      <w:pPr>
        <w:pStyle w:val="TFNoteSourceSpace"/>
        <w:rPr>
          <w:rFonts w:eastAsiaTheme="minorHAnsi"/>
        </w:rPr>
      </w:pPr>
      <w:r w:rsidRPr="00B23C83">
        <w:t xml:space="preserve">Source: </w:t>
      </w:r>
      <w:r w:rsidR="00FB2AC5" w:rsidRPr="00B23C83">
        <w:t>AGAR (national)</w:t>
      </w:r>
    </w:p>
    <w:p w14:paraId="769C604B" w14:textId="77777777" w:rsidR="0060538F" w:rsidRPr="00B23C83" w:rsidRDefault="0060538F" w:rsidP="00B23C83">
      <w:pPr>
        <w:pStyle w:val="Heading2"/>
      </w:pPr>
      <w:bookmarkStart w:id="52" w:name="_Toc7194884"/>
      <w:r w:rsidRPr="00B23C83">
        <w:lastRenderedPageBreak/>
        <w:t>Table S4.</w:t>
      </w:r>
      <w:r w:rsidR="00971B85" w:rsidRPr="00B23C83">
        <w:t>40</w:t>
      </w:r>
      <w:r w:rsidRPr="00B23C83">
        <w:t>:</w:t>
      </w:r>
      <w:r w:rsidR="00A37DDE" w:rsidRPr="00B23C83">
        <w:tab/>
      </w:r>
      <w:r w:rsidRPr="00B23C83">
        <w:t xml:space="preserve">Methicillin-resistant </w:t>
      </w:r>
      <w:r w:rsidRPr="00B23C83">
        <w:rPr>
          <w:rStyle w:val="Emphasis"/>
        </w:rPr>
        <w:t>Staphylococcus aureus</w:t>
      </w:r>
      <w:r w:rsidRPr="00B23C83">
        <w:t xml:space="preserve"> </w:t>
      </w:r>
      <w:r w:rsidR="00966AD2" w:rsidRPr="00B23C83">
        <w:t>community</w:t>
      </w:r>
      <w:r w:rsidRPr="00B23C83">
        <w:t xml:space="preserve">-associated and </w:t>
      </w:r>
      <w:r w:rsidR="00966AD2" w:rsidRPr="00B23C83">
        <w:t>healthcare</w:t>
      </w:r>
      <w:r w:rsidRPr="00B23C83">
        <w:t>-associated clones</w:t>
      </w:r>
      <w:r w:rsidR="0021070B" w:rsidRPr="00B23C83">
        <w:t xml:space="preserve"> (blood culture isolates)</w:t>
      </w:r>
      <w:r w:rsidRPr="00B23C83">
        <w:t>, by state and territory, 2015</w:t>
      </w:r>
      <w:r w:rsidR="001F08AC" w:rsidRPr="00B23C83">
        <w:t>–2017</w:t>
      </w:r>
      <w:bookmarkEnd w:id="52"/>
    </w:p>
    <w:tbl>
      <w:tblPr>
        <w:tblStyle w:val="TableGrid"/>
        <w:tblW w:w="9850" w:type="dxa"/>
        <w:tblLayout w:type="fixed"/>
        <w:tblLook w:val="0020" w:firstRow="1" w:lastRow="0" w:firstColumn="0" w:lastColumn="0" w:noHBand="0" w:noVBand="0"/>
      </w:tblPr>
      <w:tblGrid>
        <w:gridCol w:w="1191"/>
        <w:gridCol w:w="1020"/>
        <w:gridCol w:w="1361"/>
        <w:gridCol w:w="1531"/>
        <w:gridCol w:w="1531"/>
        <w:gridCol w:w="1608"/>
        <w:gridCol w:w="1608"/>
      </w:tblGrid>
      <w:tr w:rsidR="000934B2" w:rsidRPr="00B23C83" w14:paraId="7AEDF1F1" w14:textId="77777777" w:rsidTr="00742C9B">
        <w:trPr>
          <w:trHeight w:val="251"/>
          <w:tblHeader/>
        </w:trPr>
        <w:tc>
          <w:tcPr>
            <w:tcW w:w="1191" w:type="dxa"/>
          </w:tcPr>
          <w:p w14:paraId="68272743" w14:textId="77777777" w:rsidR="000934B2" w:rsidRPr="00B23C83" w:rsidRDefault="000934B2" w:rsidP="00047E44">
            <w:pPr>
              <w:pStyle w:val="TableHeading"/>
            </w:pPr>
            <w:r w:rsidRPr="00B23C83">
              <w:t xml:space="preserve">State or territory </w:t>
            </w:r>
          </w:p>
        </w:tc>
        <w:tc>
          <w:tcPr>
            <w:tcW w:w="1020" w:type="dxa"/>
          </w:tcPr>
          <w:p w14:paraId="411A25A8" w14:textId="77777777" w:rsidR="000934B2" w:rsidRPr="00B23C83" w:rsidRDefault="000934B2" w:rsidP="00047E44">
            <w:pPr>
              <w:pStyle w:val="TableHeadingCA"/>
            </w:pPr>
            <w:r w:rsidRPr="00B23C83">
              <w:t>Year</w:t>
            </w:r>
          </w:p>
        </w:tc>
        <w:tc>
          <w:tcPr>
            <w:tcW w:w="1361" w:type="dxa"/>
          </w:tcPr>
          <w:p w14:paraId="23238296" w14:textId="77777777" w:rsidR="000934B2" w:rsidRPr="00B23C83" w:rsidRDefault="000934B2" w:rsidP="00047E44">
            <w:pPr>
              <w:pStyle w:val="TableHeadingCA"/>
            </w:pPr>
            <w:r w:rsidRPr="00B23C83">
              <w:t>Isolates tested</w:t>
            </w:r>
          </w:p>
        </w:tc>
        <w:tc>
          <w:tcPr>
            <w:tcW w:w="1531" w:type="dxa"/>
          </w:tcPr>
          <w:p w14:paraId="24558531" w14:textId="77777777" w:rsidR="000934B2" w:rsidRPr="00B23C83" w:rsidRDefault="000934B2" w:rsidP="00047E44">
            <w:pPr>
              <w:pStyle w:val="TableHeadingCA"/>
            </w:pPr>
            <w:r w:rsidRPr="00B23C83">
              <w:t>MRSA, %</w:t>
            </w:r>
          </w:p>
        </w:tc>
        <w:tc>
          <w:tcPr>
            <w:tcW w:w="1531" w:type="dxa"/>
          </w:tcPr>
          <w:p w14:paraId="7FE37453" w14:textId="77777777" w:rsidR="000934B2" w:rsidRPr="00B23C83" w:rsidRDefault="000934B2" w:rsidP="00047E44">
            <w:pPr>
              <w:pStyle w:val="TableHeadingCA"/>
            </w:pPr>
            <w:r w:rsidRPr="00B23C83">
              <w:t>Typed, no.*</w:t>
            </w:r>
          </w:p>
        </w:tc>
        <w:tc>
          <w:tcPr>
            <w:tcW w:w="1608" w:type="dxa"/>
          </w:tcPr>
          <w:p w14:paraId="53F297F3" w14:textId="77777777" w:rsidR="000934B2" w:rsidRPr="00B23C83" w:rsidRDefault="000934B2" w:rsidP="00047E44">
            <w:pPr>
              <w:pStyle w:val="TableHeadingCA"/>
            </w:pPr>
            <w:r w:rsidRPr="00B23C83">
              <w:t>Community</w:t>
            </w:r>
            <w:r w:rsidR="00966AD2" w:rsidRPr="00B23C83">
              <w:t>-</w:t>
            </w:r>
            <w:r w:rsidRPr="00B23C83">
              <w:t>associated, % of total (</w:t>
            </w:r>
            <w:r w:rsidRPr="00B23C83">
              <w:rPr>
                <w:rStyle w:val="Emphasis"/>
              </w:rPr>
              <w:t>n</w:t>
            </w:r>
            <w:r w:rsidRPr="00B23C83">
              <w:t>)</w:t>
            </w:r>
          </w:p>
        </w:tc>
        <w:tc>
          <w:tcPr>
            <w:tcW w:w="1608" w:type="dxa"/>
          </w:tcPr>
          <w:p w14:paraId="1CBC329A" w14:textId="77777777" w:rsidR="000934B2" w:rsidRPr="00B23C83" w:rsidRDefault="000934B2" w:rsidP="00047E44">
            <w:pPr>
              <w:pStyle w:val="TableHeadingCA"/>
            </w:pPr>
            <w:r w:rsidRPr="00B23C83">
              <w:t>Healthcare</w:t>
            </w:r>
            <w:r w:rsidR="00966AD2" w:rsidRPr="00B23C83">
              <w:t>-</w:t>
            </w:r>
            <w:r w:rsidRPr="00B23C83">
              <w:t>associated, % of total (</w:t>
            </w:r>
            <w:r w:rsidRPr="00B23C83">
              <w:rPr>
                <w:rStyle w:val="Emphasis"/>
              </w:rPr>
              <w:t>n</w:t>
            </w:r>
            <w:r w:rsidRPr="00B23C83">
              <w:t>)</w:t>
            </w:r>
          </w:p>
        </w:tc>
      </w:tr>
      <w:tr w:rsidR="00092CBE" w:rsidRPr="00B23C83" w14:paraId="298DC216" w14:textId="77777777" w:rsidTr="001E231E">
        <w:trPr>
          <w:trHeight w:val="111"/>
        </w:trPr>
        <w:tc>
          <w:tcPr>
            <w:tcW w:w="1191" w:type="dxa"/>
            <w:vMerge w:val="restart"/>
          </w:tcPr>
          <w:p w14:paraId="1567AD01" w14:textId="77777777" w:rsidR="00092CBE" w:rsidRPr="00B23C83" w:rsidRDefault="00092CBE" w:rsidP="00047E44">
            <w:pPr>
              <w:pStyle w:val="TableText"/>
            </w:pPr>
            <w:r w:rsidRPr="00B23C83">
              <w:t xml:space="preserve">NSW </w:t>
            </w:r>
          </w:p>
        </w:tc>
        <w:tc>
          <w:tcPr>
            <w:tcW w:w="1020" w:type="dxa"/>
          </w:tcPr>
          <w:p w14:paraId="4564BBFB" w14:textId="77777777" w:rsidR="00092CBE" w:rsidRPr="00B23C83" w:rsidRDefault="00092CBE" w:rsidP="00047E44">
            <w:pPr>
              <w:pStyle w:val="TableTextCA"/>
            </w:pPr>
            <w:r w:rsidRPr="00B23C83">
              <w:t>2015</w:t>
            </w:r>
          </w:p>
        </w:tc>
        <w:tc>
          <w:tcPr>
            <w:tcW w:w="1361" w:type="dxa"/>
          </w:tcPr>
          <w:p w14:paraId="448C6400" w14:textId="77777777" w:rsidR="00092CBE" w:rsidRPr="00B23C83" w:rsidRDefault="00092CBE" w:rsidP="00047E44">
            <w:pPr>
              <w:pStyle w:val="TableTextDecimalAlign"/>
            </w:pPr>
            <w:r w:rsidRPr="00B23C83">
              <w:t>590</w:t>
            </w:r>
          </w:p>
        </w:tc>
        <w:tc>
          <w:tcPr>
            <w:tcW w:w="1531" w:type="dxa"/>
          </w:tcPr>
          <w:p w14:paraId="58E52958" w14:textId="77777777" w:rsidR="00092CBE" w:rsidRPr="00B23C83" w:rsidRDefault="00092CBE" w:rsidP="00047E44">
            <w:pPr>
              <w:pStyle w:val="TableTextDecimalAlign"/>
            </w:pPr>
            <w:r w:rsidRPr="00B23C83">
              <w:t>23.7</w:t>
            </w:r>
          </w:p>
        </w:tc>
        <w:tc>
          <w:tcPr>
            <w:tcW w:w="1531" w:type="dxa"/>
          </w:tcPr>
          <w:p w14:paraId="6A6FEA89" w14:textId="77777777" w:rsidR="00092CBE" w:rsidRPr="00B23C83" w:rsidRDefault="00092CBE" w:rsidP="00047E44">
            <w:pPr>
              <w:pStyle w:val="TableTextDecimalAlign"/>
            </w:pPr>
            <w:r w:rsidRPr="00B23C83">
              <w:t>133</w:t>
            </w:r>
          </w:p>
        </w:tc>
        <w:tc>
          <w:tcPr>
            <w:tcW w:w="1608" w:type="dxa"/>
          </w:tcPr>
          <w:p w14:paraId="6285743E" w14:textId="77777777" w:rsidR="00092CBE" w:rsidRPr="00B23C83" w:rsidRDefault="00092CBE" w:rsidP="00047E44">
            <w:pPr>
              <w:pStyle w:val="TableTextDecimalAlign"/>
            </w:pPr>
            <w:r w:rsidRPr="00B23C83">
              <w:t>11.0 (65)</w:t>
            </w:r>
          </w:p>
        </w:tc>
        <w:tc>
          <w:tcPr>
            <w:tcW w:w="1608" w:type="dxa"/>
          </w:tcPr>
          <w:p w14:paraId="34C94CA2" w14:textId="77777777" w:rsidR="00092CBE" w:rsidRPr="00B23C83" w:rsidRDefault="00092CBE" w:rsidP="00047E44">
            <w:pPr>
              <w:pStyle w:val="TableTextDecimalAlign"/>
            </w:pPr>
            <w:r w:rsidRPr="00B23C83">
              <w:t>11.5 (68)</w:t>
            </w:r>
          </w:p>
        </w:tc>
      </w:tr>
      <w:tr w:rsidR="00092CBE" w:rsidRPr="00B23C83" w14:paraId="669D1CD6" w14:textId="77777777" w:rsidTr="001E231E">
        <w:trPr>
          <w:trHeight w:val="111"/>
        </w:trPr>
        <w:tc>
          <w:tcPr>
            <w:tcW w:w="1191" w:type="dxa"/>
            <w:vMerge/>
          </w:tcPr>
          <w:p w14:paraId="3E5B9AA9" w14:textId="77777777" w:rsidR="00092CBE" w:rsidRPr="00B23C83" w:rsidRDefault="00092CBE" w:rsidP="00047E44">
            <w:pPr>
              <w:pStyle w:val="TableText"/>
            </w:pPr>
          </w:p>
        </w:tc>
        <w:tc>
          <w:tcPr>
            <w:tcW w:w="1020" w:type="dxa"/>
          </w:tcPr>
          <w:p w14:paraId="5B4928F9" w14:textId="77777777" w:rsidR="00092CBE" w:rsidRPr="00B23C83" w:rsidRDefault="00092CBE" w:rsidP="00047E44">
            <w:pPr>
              <w:pStyle w:val="TableTextCA"/>
            </w:pPr>
            <w:r w:rsidRPr="00B23C83">
              <w:t>2016</w:t>
            </w:r>
          </w:p>
        </w:tc>
        <w:tc>
          <w:tcPr>
            <w:tcW w:w="1361" w:type="dxa"/>
          </w:tcPr>
          <w:p w14:paraId="20B5C1A9" w14:textId="77777777" w:rsidR="00092CBE" w:rsidRPr="00B23C83" w:rsidRDefault="00092CBE" w:rsidP="00047E44">
            <w:pPr>
              <w:pStyle w:val="TableTextDecimalAlign"/>
            </w:pPr>
            <w:r w:rsidRPr="00B23C83">
              <w:t>637</w:t>
            </w:r>
          </w:p>
        </w:tc>
        <w:tc>
          <w:tcPr>
            <w:tcW w:w="1531" w:type="dxa"/>
          </w:tcPr>
          <w:p w14:paraId="77D324C4" w14:textId="77777777" w:rsidR="00092CBE" w:rsidRPr="00B23C83" w:rsidRDefault="00092CBE" w:rsidP="00047E44">
            <w:pPr>
              <w:pStyle w:val="TableTextDecimalAlign"/>
            </w:pPr>
            <w:r w:rsidRPr="00B23C83">
              <w:t>25.6</w:t>
            </w:r>
          </w:p>
        </w:tc>
        <w:tc>
          <w:tcPr>
            <w:tcW w:w="1531" w:type="dxa"/>
          </w:tcPr>
          <w:p w14:paraId="7A367221" w14:textId="77777777" w:rsidR="00092CBE" w:rsidRPr="00B23C83" w:rsidRDefault="00092CBE" w:rsidP="00047E44">
            <w:pPr>
              <w:pStyle w:val="TableTextDecimalAlign"/>
            </w:pPr>
            <w:r w:rsidRPr="00B23C83">
              <w:t>140</w:t>
            </w:r>
          </w:p>
        </w:tc>
        <w:tc>
          <w:tcPr>
            <w:tcW w:w="1608" w:type="dxa"/>
          </w:tcPr>
          <w:p w14:paraId="15C550CE" w14:textId="77777777" w:rsidR="00092CBE" w:rsidRPr="00B23C83" w:rsidRDefault="00092CBE" w:rsidP="00047E44">
            <w:pPr>
              <w:pStyle w:val="TableTextDecimalAlign"/>
            </w:pPr>
            <w:r w:rsidRPr="00B23C83">
              <w:t>14.1 (90)</w:t>
            </w:r>
          </w:p>
        </w:tc>
        <w:tc>
          <w:tcPr>
            <w:tcW w:w="1608" w:type="dxa"/>
          </w:tcPr>
          <w:p w14:paraId="4DB9A934" w14:textId="77777777" w:rsidR="00092CBE" w:rsidRPr="00B23C83" w:rsidRDefault="00092CBE" w:rsidP="00047E44">
            <w:pPr>
              <w:pStyle w:val="TableTextDecimalAlign"/>
            </w:pPr>
            <w:r w:rsidRPr="00B23C83">
              <w:t>7.8 (50)</w:t>
            </w:r>
          </w:p>
        </w:tc>
      </w:tr>
      <w:tr w:rsidR="00092CBE" w:rsidRPr="00B23C83" w14:paraId="428F918D" w14:textId="77777777" w:rsidTr="001E231E">
        <w:trPr>
          <w:trHeight w:val="111"/>
        </w:trPr>
        <w:tc>
          <w:tcPr>
            <w:tcW w:w="1191" w:type="dxa"/>
            <w:vMerge/>
          </w:tcPr>
          <w:p w14:paraId="34681BA1" w14:textId="77777777" w:rsidR="00092CBE" w:rsidRPr="00B23C83" w:rsidRDefault="00092CBE" w:rsidP="00047E44">
            <w:pPr>
              <w:pStyle w:val="TableText"/>
            </w:pPr>
          </w:p>
        </w:tc>
        <w:tc>
          <w:tcPr>
            <w:tcW w:w="1020" w:type="dxa"/>
          </w:tcPr>
          <w:p w14:paraId="18F8B9D2" w14:textId="77777777" w:rsidR="00092CBE" w:rsidRPr="00B23C83" w:rsidRDefault="00092CBE" w:rsidP="00047E44">
            <w:pPr>
              <w:pStyle w:val="TableTextCA"/>
            </w:pPr>
            <w:r w:rsidRPr="00B23C83">
              <w:t>2017</w:t>
            </w:r>
          </w:p>
        </w:tc>
        <w:tc>
          <w:tcPr>
            <w:tcW w:w="1361" w:type="dxa"/>
          </w:tcPr>
          <w:p w14:paraId="18FD67F6" w14:textId="77777777" w:rsidR="00092CBE" w:rsidRPr="00B23C83" w:rsidRDefault="00092CBE" w:rsidP="00047E44">
            <w:pPr>
              <w:pStyle w:val="TableTextDecimalAlign"/>
            </w:pPr>
            <w:r w:rsidRPr="00B23C83">
              <w:t>679</w:t>
            </w:r>
          </w:p>
        </w:tc>
        <w:tc>
          <w:tcPr>
            <w:tcW w:w="1531" w:type="dxa"/>
          </w:tcPr>
          <w:p w14:paraId="4C8A0476" w14:textId="77777777" w:rsidR="00092CBE" w:rsidRPr="00B23C83" w:rsidRDefault="00092CBE" w:rsidP="00047E44">
            <w:pPr>
              <w:pStyle w:val="TableTextDecimalAlign"/>
            </w:pPr>
            <w:r w:rsidRPr="00B23C83">
              <w:t>20.5</w:t>
            </w:r>
          </w:p>
        </w:tc>
        <w:tc>
          <w:tcPr>
            <w:tcW w:w="1531" w:type="dxa"/>
          </w:tcPr>
          <w:p w14:paraId="65D9F044" w14:textId="77777777" w:rsidR="00092CBE" w:rsidRPr="00B23C83" w:rsidRDefault="00092CBE" w:rsidP="00047E44">
            <w:pPr>
              <w:pStyle w:val="TableTextDecimalAlign"/>
            </w:pPr>
            <w:r w:rsidRPr="00B23C83">
              <w:t>132</w:t>
            </w:r>
          </w:p>
        </w:tc>
        <w:tc>
          <w:tcPr>
            <w:tcW w:w="1608" w:type="dxa"/>
          </w:tcPr>
          <w:p w14:paraId="74E352E4" w14:textId="77777777" w:rsidR="00092CBE" w:rsidRPr="00B23C83" w:rsidRDefault="00092CBE" w:rsidP="00047E44">
            <w:pPr>
              <w:pStyle w:val="TableTextDecimalAlign"/>
            </w:pPr>
            <w:r w:rsidRPr="00B23C83">
              <w:t>10.8 (73)</w:t>
            </w:r>
          </w:p>
        </w:tc>
        <w:tc>
          <w:tcPr>
            <w:tcW w:w="1608" w:type="dxa"/>
          </w:tcPr>
          <w:p w14:paraId="4FEFEE23" w14:textId="77777777" w:rsidR="00092CBE" w:rsidRPr="00B23C83" w:rsidRDefault="00092CBE" w:rsidP="00047E44">
            <w:pPr>
              <w:pStyle w:val="TableTextDecimalAlign"/>
            </w:pPr>
            <w:r w:rsidRPr="00B23C83">
              <w:t>8.7 (59)</w:t>
            </w:r>
          </w:p>
        </w:tc>
      </w:tr>
      <w:tr w:rsidR="00092CBE" w:rsidRPr="00B23C83" w14:paraId="7DC973D7" w14:textId="77777777" w:rsidTr="001E231E">
        <w:trPr>
          <w:trHeight w:val="111"/>
        </w:trPr>
        <w:tc>
          <w:tcPr>
            <w:tcW w:w="1191" w:type="dxa"/>
            <w:vMerge w:val="restart"/>
          </w:tcPr>
          <w:p w14:paraId="18CFAA16" w14:textId="77777777" w:rsidR="00092CBE" w:rsidRPr="00B23C83" w:rsidRDefault="00092CBE" w:rsidP="00047E44">
            <w:pPr>
              <w:pStyle w:val="TableText"/>
            </w:pPr>
            <w:r w:rsidRPr="00B23C83">
              <w:t xml:space="preserve">Vic </w:t>
            </w:r>
          </w:p>
        </w:tc>
        <w:tc>
          <w:tcPr>
            <w:tcW w:w="1020" w:type="dxa"/>
          </w:tcPr>
          <w:p w14:paraId="71BCDBFD" w14:textId="77777777" w:rsidR="00092CBE" w:rsidRPr="00B23C83" w:rsidRDefault="00092CBE" w:rsidP="00047E44">
            <w:pPr>
              <w:pStyle w:val="TableTextCA"/>
            </w:pPr>
            <w:r w:rsidRPr="00B23C83">
              <w:t>2015</w:t>
            </w:r>
          </w:p>
        </w:tc>
        <w:tc>
          <w:tcPr>
            <w:tcW w:w="1361" w:type="dxa"/>
          </w:tcPr>
          <w:p w14:paraId="75507C7B" w14:textId="77777777" w:rsidR="00092CBE" w:rsidRPr="00B23C83" w:rsidRDefault="00092CBE" w:rsidP="00047E44">
            <w:pPr>
              <w:pStyle w:val="TableTextDecimalAlign"/>
            </w:pPr>
            <w:r w:rsidRPr="00B23C83">
              <w:t>407</w:t>
            </w:r>
          </w:p>
        </w:tc>
        <w:tc>
          <w:tcPr>
            <w:tcW w:w="1531" w:type="dxa"/>
          </w:tcPr>
          <w:p w14:paraId="2BC47964" w14:textId="77777777" w:rsidR="00092CBE" w:rsidRPr="00B23C83" w:rsidRDefault="00092CBE" w:rsidP="00047E44">
            <w:pPr>
              <w:pStyle w:val="TableTextDecimalAlign"/>
            </w:pPr>
            <w:r w:rsidRPr="00B23C83">
              <w:t>15.7</w:t>
            </w:r>
          </w:p>
        </w:tc>
        <w:tc>
          <w:tcPr>
            <w:tcW w:w="1531" w:type="dxa"/>
          </w:tcPr>
          <w:p w14:paraId="2B71AACD" w14:textId="77777777" w:rsidR="00092CBE" w:rsidRPr="00B23C83" w:rsidRDefault="00092CBE" w:rsidP="00047E44">
            <w:pPr>
              <w:pStyle w:val="TableTextDecimalAlign"/>
            </w:pPr>
            <w:r w:rsidRPr="00B23C83">
              <w:t>62</w:t>
            </w:r>
          </w:p>
        </w:tc>
        <w:tc>
          <w:tcPr>
            <w:tcW w:w="1608" w:type="dxa"/>
          </w:tcPr>
          <w:p w14:paraId="42B23A29" w14:textId="77777777" w:rsidR="00092CBE" w:rsidRPr="00B23C83" w:rsidRDefault="00092CBE" w:rsidP="00047E44">
            <w:pPr>
              <w:pStyle w:val="TableTextDecimalAlign"/>
            </w:pPr>
            <w:r w:rsidRPr="00B23C83">
              <w:t>9.6 (39)</w:t>
            </w:r>
          </w:p>
        </w:tc>
        <w:tc>
          <w:tcPr>
            <w:tcW w:w="1608" w:type="dxa"/>
          </w:tcPr>
          <w:p w14:paraId="4A6E1FDE" w14:textId="77777777" w:rsidR="00092CBE" w:rsidRPr="00B23C83" w:rsidRDefault="00092CBE" w:rsidP="00047E44">
            <w:pPr>
              <w:pStyle w:val="TableTextDecimalAlign"/>
            </w:pPr>
            <w:r w:rsidRPr="00B23C83">
              <w:t>5.7 (23)</w:t>
            </w:r>
          </w:p>
        </w:tc>
      </w:tr>
      <w:tr w:rsidR="00092CBE" w:rsidRPr="00B23C83" w14:paraId="57F24319" w14:textId="77777777" w:rsidTr="001E231E">
        <w:trPr>
          <w:trHeight w:val="111"/>
        </w:trPr>
        <w:tc>
          <w:tcPr>
            <w:tcW w:w="1191" w:type="dxa"/>
            <w:vMerge/>
          </w:tcPr>
          <w:p w14:paraId="346E0A66" w14:textId="77777777" w:rsidR="00092CBE" w:rsidRPr="00B23C83" w:rsidRDefault="00092CBE" w:rsidP="00047E44">
            <w:pPr>
              <w:pStyle w:val="TableText"/>
            </w:pPr>
          </w:p>
        </w:tc>
        <w:tc>
          <w:tcPr>
            <w:tcW w:w="1020" w:type="dxa"/>
          </w:tcPr>
          <w:p w14:paraId="7C91B84D" w14:textId="77777777" w:rsidR="00092CBE" w:rsidRPr="00B23C83" w:rsidRDefault="00092CBE" w:rsidP="00047E44">
            <w:pPr>
              <w:pStyle w:val="TableTextCA"/>
            </w:pPr>
            <w:r w:rsidRPr="00B23C83">
              <w:t>2016</w:t>
            </w:r>
          </w:p>
        </w:tc>
        <w:tc>
          <w:tcPr>
            <w:tcW w:w="1361" w:type="dxa"/>
          </w:tcPr>
          <w:p w14:paraId="7D586C96" w14:textId="77777777" w:rsidR="00092CBE" w:rsidRPr="00B23C83" w:rsidRDefault="00092CBE" w:rsidP="00047E44">
            <w:pPr>
              <w:pStyle w:val="TableTextDecimalAlign"/>
            </w:pPr>
            <w:r w:rsidRPr="00B23C83">
              <w:t>418</w:t>
            </w:r>
          </w:p>
        </w:tc>
        <w:tc>
          <w:tcPr>
            <w:tcW w:w="1531" w:type="dxa"/>
          </w:tcPr>
          <w:p w14:paraId="444AB831" w14:textId="77777777" w:rsidR="00092CBE" w:rsidRPr="00B23C83" w:rsidRDefault="00092CBE" w:rsidP="00047E44">
            <w:pPr>
              <w:pStyle w:val="TableTextDecimalAlign"/>
            </w:pPr>
            <w:r w:rsidRPr="00B23C83">
              <w:t>15.8</w:t>
            </w:r>
          </w:p>
        </w:tc>
        <w:tc>
          <w:tcPr>
            <w:tcW w:w="1531" w:type="dxa"/>
          </w:tcPr>
          <w:p w14:paraId="018919D4" w14:textId="77777777" w:rsidR="00092CBE" w:rsidRPr="00B23C83" w:rsidRDefault="00092CBE" w:rsidP="00047E44">
            <w:pPr>
              <w:pStyle w:val="TableTextDecimalAlign"/>
            </w:pPr>
            <w:r w:rsidRPr="00B23C83">
              <w:t>63</w:t>
            </w:r>
          </w:p>
        </w:tc>
        <w:tc>
          <w:tcPr>
            <w:tcW w:w="1608" w:type="dxa"/>
          </w:tcPr>
          <w:p w14:paraId="03B08E52" w14:textId="77777777" w:rsidR="00092CBE" w:rsidRPr="00B23C83" w:rsidRDefault="00092CBE" w:rsidP="00047E44">
            <w:pPr>
              <w:pStyle w:val="TableTextDecimalAlign"/>
            </w:pPr>
            <w:r w:rsidRPr="00B23C83">
              <w:t>9.8 (41)</w:t>
            </w:r>
          </w:p>
        </w:tc>
        <w:tc>
          <w:tcPr>
            <w:tcW w:w="1608" w:type="dxa"/>
          </w:tcPr>
          <w:p w14:paraId="27508B07" w14:textId="77777777" w:rsidR="00092CBE" w:rsidRPr="00B23C83" w:rsidRDefault="00092CBE" w:rsidP="00047E44">
            <w:pPr>
              <w:pStyle w:val="TableTextDecimalAlign"/>
            </w:pPr>
            <w:r w:rsidRPr="00B23C83">
              <w:t>5.3 (22)</w:t>
            </w:r>
          </w:p>
        </w:tc>
      </w:tr>
      <w:tr w:rsidR="00092CBE" w:rsidRPr="00B23C83" w14:paraId="7A4C95BB" w14:textId="77777777" w:rsidTr="001E231E">
        <w:trPr>
          <w:trHeight w:val="111"/>
        </w:trPr>
        <w:tc>
          <w:tcPr>
            <w:tcW w:w="1191" w:type="dxa"/>
            <w:vMerge/>
          </w:tcPr>
          <w:p w14:paraId="0404EF70" w14:textId="77777777" w:rsidR="00092CBE" w:rsidRPr="00B23C83" w:rsidRDefault="00092CBE" w:rsidP="00047E44">
            <w:pPr>
              <w:pStyle w:val="TableText"/>
            </w:pPr>
          </w:p>
        </w:tc>
        <w:tc>
          <w:tcPr>
            <w:tcW w:w="1020" w:type="dxa"/>
          </w:tcPr>
          <w:p w14:paraId="4C625349" w14:textId="77777777" w:rsidR="00092CBE" w:rsidRPr="00B23C83" w:rsidRDefault="00092CBE" w:rsidP="00047E44">
            <w:pPr>
              <w:pStyle w:val="TableTextCA"/>
            </w:pPr>
            <w:r w:rsidRPr="00B23C83">
              <w:t>2017</w:t>
            </w:r>
          </w:p>
        </w:tc>
        <w:tc>
          <w:tcPr>
            <w:tcW w:w="1361" w:type="dxa"/>
          </w:tcPr>
          <w:p w14:paraId="7321E8D0" w14:textId="77777777" w:rsidR="00092CBE" w:rsidRPr="00B23C83" w:rsidRDefault="00092CBE" w:rsidP="00047E44">
            <w:pPr>
              <w:pStyle w:val="TableTextDecimalAlign"/>
            </w:pPr>
            <w:r w:rsidRPr="00B23C83">
              <w:t>365</w:t>
            </w:r>
          </w:p>
        </w:tc>
        <w:tc>
          <w:tcPr>
            <w:tcW w:w="1531" w:type="dxa"/>
          </w:tcPr>
          <w:p w14:paraId="76ED76D5" w14:textId="77777777" w:rsidR="00092CBE" w:rsidRPr="00B23C83" w:rsidRDefault="00092CBE" w:rsidP="00047E44">
            <w:pPr>
              <w:pStyle w:val="TableTextDecimalAlign"/>
            </w:pPr>
            <w:r w:rsidRPr="00B23C83">
              <w:t>17.5</w:t>
            </w:r>
          </w:p>
        </w:tc>
        <w:tc>
          <w:tcPr>
            <w:tcW w:w="1531" w:type="dxa"/>
          </w:tcPr>
          <w:p w14:paraId="0EF4D293" w14:textId="77777777" w:rsidR="00092CBE" w:rsidRPr="00B23C83" w:rsidRDefault="00092CBE" w:rsidP="00047E44">
            <w:pPr>
              <w:pStyle w:val="TableTextDecimalAlign"/>
            </w:pPr>
            <w:r w:rsidRPr="00B23C83">
              <w:t>61</w:t>
            </w:r>
          </w:p>
        </w:tc>
        <w:tc>
          <w:tcPr>
            <w:tcW w:w="1608" w:type="dxa"/>
          </w:tcPr>
          <w:p w14:paraId="613F1B5B" w14:textId="77777777" w:rsidR="00092CBE" w:rsidRPr="00B23C83" w:rsidRDefault="00092CBE" w:rsidP="00047E44">
            <w:pPr>
              <w:pStyle w:val="TableTextDecimalAlign"/>
            </w:pPr>
            <w:r w:rsidRPr="00B23C83">
              <w:t>12.9 (47)</w:t>
            </w:r>
          </w:p>
        </w:tc>
        <w:tc>
          <w:tcPr>
            <w:tcW w:w="1608" w:type="dxa"/>
          </w:tcPr>
          <w:p w14:paraId="4D09569D" w14:textId="77777777" w:rsidR="00092CBE" w:rsidRPr="00B23C83" w:rsidRDefault="00092CBE" w:rsidP="00047E44">
            <w:pPr>
              <w:pStyle w:val="TableTextDecimalAlign"/>
            </w:pPr>
            <w:r w:rsidRPr="00B23C83">
              <w:t>3.8 (14)</w:t>
            </w:r>
          </w:p>
        </w:tc>
      </w:tr>
      <w:tr w:rsidR="00092CBE" w:rsidRPr="00B23C83" w14:paraId="2F74E60F" w14:textId="77777777" w:rsidTr="001E231E">
        <w:trPr>
          <w:trHeight w:val="111"/>
        </w:trPr>
        <w:tc>
          <w:tcPr>
            <w:tcW w:w="1191" w:type="dxa"/>
            <w:vMerge w:val="restart"/>
          </w:tcPr>
          <w:p w14:paraId="671918D3" w14:textId="77777777" w:rsidR="00092CBE" w:rsidRPr="00B23C83" w:rsidRDefault="00092CBE" w:rsidP="00047E44">
            <w:pPr>
              <w:pStyle w:val="TableText"/>
            </w:pPr>
            <w:r w:rsidRPr="00B23C83">
              <w:t xml:space="preserve">Qld </w:t>
            </w:r>
          </w:p>
        </w:tc>
        <w:tc>
          <w:tcPr>
            <w:tcW w:w="1020" w:type="dxa"/>
          </w:tcPr>
          <w:p w14:paraId="48DA3416" w14:textId="77777777" w:rsidR="00092CBE" w:rsidRPr="00B23C83" w:rsidRDefault="00092CBE" w:rsidP="00047E44">
            <w:pPr>
              <w:pStyle w:val="TableTextCA"/>
            </w:pPr>
            <w:r w:rsidRPr="00B23C83">
              <w:t>2015</w:t>
            </w:r>
          </w:p>
        </w:tc>
        <w:tc>
          <w:tcPr>
            <w:tcW w:w="1361" w:type="dxa"/>
          </w:tcPr>
          <w:p w14:paraId="760D1D3C" w14:textId="77777777" w:rsidR="00092CBE" w:rsidRPr="00B23C83" w:rsidRDefault="00092CBE" w:rsidP="00047E44">
            <w:pPr>
              <w:pStyle w:val="TableTextDecimalAlign"/>
            </w:pPr>
            <w:r w:rsidRPr="00B23C83">
              <w:t>503</w:t>
            </w:r>
          </w:p>
        </w:tc>
        <w:tc>
          <w:tcPr>
            <w:tcW w:w="1531" w:type="dxa"/>
          </w:tcPr>
          <w:p w14:paraId="7027808E" w14:textId="77777777" w:rsidR="00092CBE" w:rsidRPr="00B23C83" w:rsidRDefault="00092CBE" w:rsidP="00047E44">
            <w:pPr>
              <w:pStyle w:val="TableTextDecimalAlign"/>
            </w:pPr>
            <w:r w:rsidRPr="00B23C83">
              <w:t>13.7</w:t>
            </w:r>
          </w:p>
        </w:tc>
        <w:tc>
          <w:tcPr>
            <w:tcW w:w="1531" w:type="dxa"/>
          </w:tcPr>
          <w:p w14:paraId="367BA7DF" w14:textId="77777777" w:rsidR="00092CBE" w:rsidRPr="00B23C83" w:rsidRDefault="00092CBE" w:rsidP="00047E44">
            <w:pPr>
              <w:pStyle w:val="TableTextDecimalAlign"/>
            </w:pPr>
            <w:r w:rsidRPr="00B23C83">
              <w:t>67</w:t>
            </w:r>
          </w:p>
        </w:tc>
        <w:tc>
          <w:tcPr>
            <w:tcW w:w="1608" w:type="dxa"/>
          </w:tcPr>
          <w:p w14:paraId="40E3D939" w14:textId="77777777" w:rsidR="00092CBE" w:rsidRPr="00B23C83" w:rsidRDefault="00092CBE" w:rsidP="00047E44">
            <w:pPr>
              <w:pStyle w:val="TableTextDecimalAlign"/>
            </w:pPr>
            <w:r w:rsidRPr="00B23C83">
              <w:t>10.9 (55)</w:t>
            </w:r>
          </w:p>
        </w:tc>
        <w:tc>
          <w:tcPr>
            <w:tcW w:w="1608" w:type="dxa"/>
          </w:tcPr>
          <w:p w14:paraId="001136EE" w14:textId="77777777" w:rsidR="00092CBE" w:rsidRPr="00B23C83" w:rsidRDefault="00092CBE" w:rsidP="00047E44">
            <w:pPr>
              <w:pStyle w:val="TableTextDecimalAlign"/>
            </w:pPr>
            <w:r w:rsidRPr="00B23C83">
              <w:t>2.4 (12)</w:t>
            </w:r>
          </w:p>
        </w:tc>
      </w:tr>
      <w:tr w:rsidR="00092CBE" w:rsidRPr="00B23C83" w14:paraId="586A3581" w14:textId="77777777" w:rsidTr="001E231E">
        <w:trPr>
          <w:trHeight w:val="111"/>
        </w:trPr>
        <w:tc>
          <w:tcPr>
            <w:tcW w:w="1191" w:type="dxa"/>
            <w:vMerge/>
          </w:tcPr>
          <w:p w14:paraId="32AA9DA0" w14:textId="77777777" w:rsidR="00092CBE" w:rsidRPr="00B23C83" w:rsidRDefault="00092CBE" w:rsidP="00047E44">
            <w:pPr>
              <w:pStyle w:val="TableText"/>
            </w:pPr>
          </w:p>
        </w:tc>
        <w:tc>
          <w:tcPr>
            <w:tcW w:w="1020" w:type="dxa"/>
          </w:tcPr>
          <w:p w14:paraId="566DD1E0" w14:textId="77777777" w:rsidR="00092CBE" w:rsidRPr="00B23C83" w:rsidRDefault="00092CBE" w:rsidP="00047E44">
            <w:pPr>
              <w:pStyle w:val="TableTextCA"/>
            </w:pPr>
            <w:r w:rsidRPr="00B23C83">
              <w:t>2016</w:t>
            </w:r>
          </w:p>
        </w:tc>
        <w:tc>
          <w:tcPr>
            <w:tcW w:w="1361" w:type="dxa"/>
          </w:tcPr>
          <w:p w14:paraId="4E19548B" w14:textId="77777777" w:rsidR="00092CBE" w:rsidRPr="00B23C83" w:rsidRDefault="00092CBE" w:rsidP="00047E44">
            <w:pPr>
              <w:pStyle w:val="TableTextDecimalAlign"/>
            </w:pPr>
            <w:r w:rsidRPr="00B23C83">
              <w:t>494</w:t>
            </w:r>
          </w:p>
        </w:tc>
        <w:tc>
          <w:tcPr>
            <w:tcW w:w="1531" w:type="dxa"/>
          </w:tcPr>
          <w:p w14:paraId="3CCD2DFD" w14:textId="77777777" w:rsidR="00092CBE" w:rsidRPr="00B23C83" w:rsidRDefault="00092CBE" w:rsidP="00047E44">
            <w:pPr>
              <w:pStyle w:val="TableTextDecimalAlign"/>
            </w:pPr>
            <w:r w:rsidRPr="00B23C83">
              <w:t>13.8</w:t>
            </w:r>
          </w:p>
        </w:tc>
        <w:tc>
          <w:tcPr>
            <w:tcW w:w="1531" w:type="dxa"/>
          </w:tcPr>
          <w:p w14:paraId="266A266B" w14:textId="77777777" w:rsidR="00092CBE" w:rsidRPr="00B23C83" w:rsidRDefault="00092CBE" w:rsidP="00047E44">
            <w:pPr>
              <w:pStyle w:val="TableTextDecimalAlign"/>
            </w:pPr>
            <w:r w:rsidRPr="00B23C83">
              <w:t>63</w:t>
            </w:r>
          </w:p>
        </w:tc>
        <w:tc>
          <w:tcPr>
            <w:tcW w:w="1608" w:type="dxa"/>
          </w:tcPr>
          <w:p w14:paraId="515092BD" w14:textId="77777777" w:rsidR="00092CBE" w:rsidRPr="00B23C83" w:rsidRDefault="00092CBE" w:rsidP="00047E44">
            <w:pPr>
              <w:pStyle w:val="TableTextDecimalAlign"/>
            </w:pPr>
            <w:r w:rsidRPr="00B23C83">
              <w:t>11.7 (58)</w:t>
            </w:r>
          </w:p>
        </w:tc>
        <w:tc>
          <w:tcPr>
            <w:tcW w:w="1608" w:type="dxa"/>
          </w:tcPr>
          <w:p w14:paraId="1B1A3B86" w14:textId="77777777" w:rsidR="00092CBE" w:rsidRPr="00B23C83" w:rsidRDefault="00092CBE" w:rsidP="00047E44">
            <w:pPr>
              <w:pStyle w:val="TableTextDecimalAlign"/>
            </w:pPr>
            <w:r w:rsidRPr="00B23C83">
              <w:t>1.0 (5)</w:t>
            </w:r>
          </w:p>
        </w:tc>
      </w:tr>
      <w:tr w:rsidR="00092CBE" w:rsidRPr="00B23C83" w14:paraId="5CB3B7EF" w14:textId="77777777" w:rsidTr="001E231E">
        <w:trPr>
          <w:trHeight w:val="111"/>
        </w:trPr>
        <w:tc>
          <w:tcPr>
            <w:tcW w:w="1191" w:type="dxa"/>
            <w:vMerge/>
          </w:tcPr>
          <w:p w14:paraId="7D938E0B" w14:textId="77777777" w:rsidR="00092CBE" w:rsidRPr="00B23C83" w:rsidRDefault="00092CBE" w:rsidP="00047E44">
            <w:pPr>
              <w:pStyle w:val="TableText"/>
            </w:pPr>
          </w:p>
        </w:tc>
        <w:tc>
          <w:tcPr>
            <w:tcW w:w="1020" w:type="dxa"/>
          </w:tcPr>
          <w:p w14:paraId="20BD49B0" w14:textId="77777777" w:rsidR="00092CBE" w:rsidRPr="00B23C83" w:rsidRDefault="00092CBE" w:rsidP="00047E44">
            <w:pPr>
              <w:pStyle w:val="TableTextCA"/>
            </w:pPr>
            <w:r w:rsidRPr="00B23C83">
              <w:t>2017</w:t>
            </w:r>
          </w:p>
        </w:tc>
        <w:tc>
          <w:tcPr>
            <w:tcW w:w="1361" w:type="dxa"/>
          </w:tcPr>
          <w:p w14:paraId="18C0AB00" w14:textId="77777777" w:rsidR="00092CBE" w:rsidRPr="00B23C83" w:rsidRDefault="00092CBE" w:rsidP="00047E44">
            <w:pPr>
              <w:pStyle w:val="TableTextDecimalAlign"/>
            </w:pPr>
            <w:r w:rsidRPr="00B23C83">
              <w:t>553</w:t>
            </w:r>
          </w:p>
        </w:tc>
        <w:tc>
          <w:tcPr>
            <w:tcW w:w="1531" w:type="dxa"/>
          </w:tcPr>
          <w:p w14:paraId="326CCC1C" w14:textId="77777777" w:rsidR="00092CBE" w:rsidRPr="00B23C83" w:rsidRDefault="00092CBE" w:rsidP="00047E44">
            <w:pPr>
              <w:pStyle w:val="TableTextDecimalAlign"/>
            </w:pPr>
            <w:r w:rsidRPr="00B23C83">
              <w:t>15.0</w:t>
            </w:r>
          </w:p>
        </w:tc>
        <w:tc>
          <w:tcPr>
            <w:tcW w:w="1531" w:type="dxa"/>
          </w:tcPr>
          <w:p w14:paraId="12DF0EFD" w14:textId="77777777" w:rsidR="00092CBE" w:rsidRPr="00B23C83" w:rsidRDefault="00092CBE" w:rsidP="00047E44">
            <w:pPr>
              <w:pStyle w:val="TableTextDecimalAlign"/>
            </w:pPr>
            <w:r w:rsidRPr="00B23C83">
              <w:t>80</w:t>
            </w:r>
          </w:p>
        </w:tc>
        <w:tc>
          <w:tcPr>
            <w:tcW w:w="1608" w:type="dxa"/>
          </w:tcPr>
          <w:p w14:paraId="124EB7F6" w14:textId="77777777" w:rsidR="00092CBE" w:rsidRPr="00B23C83" w:rsidRDefault="00092CBE" w:rsidP="00047E44">
            <w:pPr>
              <w:pStyle w:val="TableTextDecimalAlign"/>
            </w:pPr>
            <w:r w:rsidRPr="00B23C83">
              <w:t>13.0 (72)</w:t>
            </w:r>
          </w:p>
        </w:tc>
        <w:tc>
          <w:tcPr>
            <w:tcW w:w="1608" w:type="dxa"/>
          </w:tcPr>
          <w:p w14:paraId="70F406BF" w14:textId="77777777" w:rsidR="00092CBE" w:rsidRPr="00B23C83" w:rsidRDefault="00092CBE" w:rsidP="00047E44">
            <w:pPr>
              <w:pStyle w:val="TableTextDecimalAlign"/>
            </w:pPr>
            <w:r w:rsidRPr="00B23C83">
              <w:t>1.4 (8)</w:t>
            </w:r>
          </w:p>
        </w:tc>
      </w:tr>
      <w:tr w:rsidR="00092CBE" w:rsidRPr="00B23C83" w14:paraId="5921EC79" w14:textId="77777777" w:rsidTr="001E231E">
        <w:trPr>
          <w:trHeight w:val="111"/>
        </w:trPr>
        <w:tc>
          <w:tcPr>
            <w:tcW w:w="1191" w:type="dxa"/>
            <w:vMerge w:val="restart"/>
          </w:tcPr>
          <w:p w14:paraId="75A4310D" w14:textId="77777777" w:rsidR="00092CBE" w:rsidRPr="00B23C83" w:rsidRDefault="00092CBE" w:rsidP="00047E44">
            <w:pPr>
              <w:pStyle w:val="TableText"/>
            </w:pPr>
            <w:r w:rsidRPr="00B23C83">
              <w:t xml:space="preserve">SA </w:t>
            </w:r>
          </w:p>
        </w:tc>
        <w:tc>
          <w:tcPr>
            <w:tcW w:w="1020" w:type="dxa"/>
          </w:tcPr>
          <w:p w14:paraId="36FAA8C6" w14:textId="77777777" w:rsidR="00092CBE" w:rsidRPr="00B23C83" w:rsidRDefault="00092CBE" w:rsidP="00047E44">
            <w:pPr>
              <w:pStyle w:val="TableTextCA"/>
            </w:pPr>
            <w:r w:rsidRPr="00B23C83">
              <w:t>2015</w:t>
            </w:r>
          </w:p>
        </w:tc>
        <w:tc>
          <w:tcPr>
            <w:tcW w:w="1361" w:type="dxa"/>
          </w:tcPr>
          <w:p w14:paraId="492980E1" w14:textId="77777777" w:rsidR="00092CBE" w:rsidRPr="00B23C83" w:rsidRDefault="00092CBE" w:rsidP="00047E44">
            <w:pPr>
              <w:pStyle w:val="TableTextDecimalAlign"/>
            </w:pPr>
            <w:r w:rsidRPr="00B23C83">
              <w:t>262</w:t>
            </w:r>
          </w:p>
        </w:tc>
        <w:tc>
          <w:tcPr>
            <w:tcW w:w="1531" w:type="dxa"/>
          </w:tcPr>
          <w:p w14:paraId="5842267B" w14:textId="77777777" w:rsidR="00092CBE" w:rsidRPr="00B23C83" w:rsidRDefault="00092CBE" w:rsidP="00047E44">
            <w:pPr>
              <w:pStyle w:val="TableTextDecimalAlign"/>
            </w:pPr>
            <w:r w:rsidRPr="00B23C83">
              <w:t>16.4</w:t>
            </w:r>
          </w:p>
        </w:tc>
        <w:tc>
          <w:tcPr>
            <w:tcW w:w="1531" w:type="dxa"/>
          </w:tcPr>
          <w:p w14:paraId="7CCB285A" w14:textId="77777777" w:rsidR="00092CBE" w:rsidRPr="00B23C83" w:rsidRDefault="00092CBE" w:rsidP="00047E44">
            <w:pPr>
              <w:pStyle w:val="TableTextDecimalAlign"/>
            </w:pPr>
            <w:r w:rsidRPr="00B23C83">
              <w:t>43</w:t>
            </w:r>
          </w:p>
        </w:tc>
        <w:tc>
          <w:tcPr>
            <w:tcW w:w="1608" w:type="dxa"/>
          </w:tcPr>
          <w:p w14:paraId="18D80593" w14:textId="77777777" w:rsidR="00092CBE" w:rsidRPr="00B23C83" w:rsidRDefault="00092CBE" w:rsidP="00047E44">
            <w:pPr>
              <w:pStyle w:val="TableTextDecimalAlign"/>
            </w:pPr>
            <w:r w:rsidRPr="00B23C83">
              <w:t>13.0 (34)</w:t>
            </w:r>
          </w:p>
        </w:tc>
        <w:tc>
          <w:tcPr>
            <w:tcW w:w="1608" w:type="dxa"/>
          </w:tcPr>
          <w:p w14:paraId="325A9C10" w14:textId="77777777" w:rsidR="00092CBE" w:rsidRPr="00B23C83" w:rsidRDefault="00092CBE" w:rsidP="00047E44">
            <w:pPr>
              <w:pStyle w:val="TableTextDecimalAlign"/>
            </w:pPr>
            <w:r w:rsidRPr="00B23C83">
              <w:t>3.4 (9)</w:t>
            </w:r>
          </w:p>
        </w:tc>
      </w:tr>
      <w:tr w:rsidR="00092CBE" w:rsidRPr="00B23C83" w14:paraId="4D41C03A" w14:textId="77777777" w:rsidTr="001E231E">
        <w:trPr>
          <w:trHeight w:val="111"/>
        </w:trPr>
        <w:tc>
          <w:tcPr>
            <w:tcW w:w="1191" w:type="dxa"/>
            <w:vMerge/>
          </w:tcPr>
          <w:p w14:paraId="0579D5EC" w14:textId="77777777" w:rsidR="00092CBE" w:rsidRPr="00B23C83" w:rsidRDefault="00092CBE" w:rsidP="00047E44">
            <w:pPr>
              <w:pStyle w:val="TableText"/>
            </w:pPr>
          </w:p>
        </w:tc>
        <w:tc>
          <w:tcPr>
            <w:tcW w:w="1020" w:type="dxa"/>
          </w:tcPr>
          <w:p w14:paraId="2E106ACB" w14:textId="77777777" w:rsidR="00092CBE" w:rsidRPr="00B23C83" w:rsidRDefault="00092CBE" w:rsidP="00047E44">
            <w:pPr>
              <w:pStyle w:val="TableTextCA"/>
            </w:pPr>
            <w:r w:rsidRPr="00B23C83">
              <w:t>2016</w:t>
            </w:r>
          </w:p>
        </w:tc>
        <w:tc>
          <w:tcPr>
            <w:tcW w:w="1361" w:type="dxa"/>
          </w:tcPr>
          <w:p w14:paraId="46DDC018" w14:textId="77777777" w:rsidR="00092CBE" w:rsidRPr="00B23C83" w:rsidRDefault="00092CBE" w:rsidP="00047E44">
            <w:pPr>
              <w:pStyle w:val="TableTextDecimalAlign"/>
            </w:pPr>
            <w:r w:rsidRPr="00B23C83">
              <w:t>278</w:t>
            </w:r>
          </w:p>
        </w:tc>
        <w:tc>
          <w:tcPr>
            <w:tcW w:w="1531" w:type="dxa"/>
          </w:tcPr>
          <w:p w14:paraId="441F2419" w14:textId="77777777" w:rsidR="00092CBE" w:rsidRPr="00B23C83" w:rsidRDefault="00092CBE" w:rsidP="00047E44">
            <w:pPr>
              <w:pStyle w:val="TableTextDecimalAlign"/>
            </w:pPr>
            <w:r w:rsidRPr="00B23C83">
              <w:t>22.3</w:t>
            </w:r>
          </w:p>
        </w:tc>
        <w:tc>
          <w:tcPr>
            <w:tcW w:w="1531" w:type="dxa"/>
          </w:tcPr>
          <w:p w14:paraId="79B8A294" w14:textId="77777777" w:rsidR="00092CBE" w:rsidRPr="00B23C83" w:rsidRDefault="00092CBE" w:rsidP="00047E44">
            <w:pPr>
              <w:pStyle w:val="TableTextDecimalAlign"/>
            </w:pPr>
            <w:r w:rsidRPr="00B23C83">
              <w:t>61</w:t>
            </w:r>
          </w:p>
        </w:tc>
        <w:tc>
          <w:tcPr>
            <w:tcW w:w="1608" w:type="dxa"/>
          </w:tcPr>
          <w:p w14:paraId="3B41FD41" w14:textId="77777777" w:rsidR="00092CBE" w:rsidRPr="00B23C83" w:rsidRDefault="00092CBE" w:rsidP="00047E44">
            <w:pPr>
              <w:pStyle w:val="TableTextDecimalAlign"/>
            </w:pPr>
            <w:r w:rsidRPr="00B23C83">
              <w:t>12.2 (34)</w:t>
            </w:r>
          </w:p>
        </w:tc>
        <w:tc>
          <w:tcPr>
            <w:tcW w:w="1608" w:type="dxa"/>
          </w:tcPr>
          <w:p w14:paraId="6D9D7942" w14:textId="77777777" w:rsidR="00092CBE" w:rsidRPr="00B23C83" w:rsidRDefault="00092CBE" w:rsidP="00047E44">
            <w:pPr>
              <w:pStyle w:val="TableTextDecimalAlign"/>
            </w:pPr>
            <w:r w:rsidRPr="00B23C83">
              <w:t>9.7 (27)</w:t>
            </w:r>
          </w:p>
        </w:tc>
      </w:tr>
      <w:tr w:rsidR="00092CBE" w:rsidRPr="00B23C83" w14:paraId="1CC61F57" w14:textId="77777777" w:rsidTr="001E231E">
        <w:trPr>
          <w:trHeight w:val="111"/>
        </w:trPr>
        <w:tc>
          <w:tcPr>
            <w:tcW w:w="1191" w:type="dxa"/>
            <w:vMerge/>
          </w:tcPr>
          <w:p w14:paraId="6E785698" w14:textId="77777777" w:rsidR="00092CBE" w:rsidRPr="00B23C83" w:rsidRDefault="00092CBE" w:rsidP="00047E44">
            <w:pPr>
              <w:pStyle w:val="TableText"/>
            </w:pPr>
          </w:p>
        </w:tc>
        <w:tc>
          <w:tcPr>
            <w:tcW w:w="1020" w:type="dxa"/>
          </w:tcPr>
          <w:p w14:paraId="199F0A25" w14:textId="77777777" w:rsidR="00092CBE" w:rsidRPr="00B23C83" w:rsidRDefault="00092CBE" w:rsidP="00047E44">
            <w:pPr>
              <w:pStyle w:val="TableTextCA"/>
            </w:pPr>
            <w:r w:rsidRPr="00B23C83">
              <w:t>2017</w:t>
            </w:r>
          </w:p>
        </w:tc>
        <w:tc>
          <w:tcPr>
            <w:tcW w:w="1361" w:type="dxa"/>
          </w:tcPr>
          <w:p w14:paraId="0554E9EA" w14:textId="77777777" w:rsidR="00092CBE" w:rsidRPr="00B23C83" w:rsidRDefault="00092CBE" w:rsidP="00047E44">
            <w:pPr>
              <w:pStyle w:val="TableTextDecimalAlign"/>
            </w:pPr>
            <w:r w:rsidRPr="00B23C83">
              <w:t>167</w:t>
            </w:r>
          </w:p>
        </w:tc>
        <w:tc>
          <w:tcPr>
            <w:tcW w:w="1531" w:type="dxa"/>
          </w:tcPr>
          <w:p w14:paraId="259E5987" w14:textId="77777777" w:rsidR="00092CBE" w:rsidRPr="00B23C83" w:rsidRDefault="00092CBE" w:rsidP="00047E44">
            <w:pPr>
              <w:pStyle w:val="TableTextDecimalAlign"/>
            </w:pPr>
            <w:r w:rsidRPr="00B23C83">
              <w:t>20.4</w:t>
            </w:r>
          </w:p>
        </w:tc>
        <w:tc>
          <w:tcPr>
            <w:tcW w:w="1531" w:type="dxa"/>
          </w:tcPr>
          <w:p w14:paraId="46DD4744" w14:textId="77777777" w:rsidR="00092CBE" w:rsidRPr="00B23C83" w:rsidRDefault="00092CBE" w:rsidP="00047E44">
            <w:pPr>
              <w:pStyle w:val="TableTextDecimalAlign"/>
            </w:pPr>
            <w:r w:rsidRPr="00B23C83">
              <w:t>34</w:t>
            </w:r>
          </w:p>
        </w:tc>
        <w:tc>
          <w:tcPr>
            <w:tcW w:w="1608" w:type="dxa"/>
          </w:tcPr>
          <w:p w14:paraId="3203D086" w14:textId="77777777" w:rsidR="00092CBE" w:rsidRPr="00B23C83" w:rsidRDefault="00092CBE" w:rsidP="00047E44">
            <w:pPr>
              <w:pStyle w:val="TableTextDecimalAlign"/>
            </w:pPr>
            <w:r w:rsidRPr="00B23C83">
              <w:t>10.2 (17)</w:t>
            </w:r>
          </w:p>
        </w:tc>
        <w:tc>
          <w:tcPr>
            <w:tcW w:w="1608" w:type="dxa"/>
          </w:tcPr>
          <w:p w14:paraId="57636FD5" w14:textId="77777777" w:rsidR="00092CBE" w:rsidRPr="00B23C83" w:rsidRDefault="00092CBE" w:rsidP="00047E44">
            <w:pPr>
              <w:pStyle w:val="TableTextDecimalAlign"/>
            </w:pPr>
            <w:r w:rsidRPr="00B23C83">
              <w:t>10.2 (17)</w:t>
            </w:r>
          </w:p>
        </w:tc>
      </w:tr>
      <w:tr w:rsidR="00092CBE" w:rsidRPr="00B23C83" w14:paraId="6F9926D7" w14:textId="77777777" w:rsidTr="001E231E">
        <w:trPr>
          <w:trHeight w:val="111"/>
        </w:trPr>
        <w:tc>
          <w:tcPr>
            <w:tcW w:w="1191" w:type="dxa"/>
            <w:vMerge w:val="restart"/>
          </w:tcPr>
          <w:p w14:paraId="77AD01BA" w14:textId="77777777" w:rsidR="00092CBE" w:rsidRPr="00B23C83" w:rsidRDefault="00092CBE" w:rsidP="00047E44">
            <w:pPr>
              <w:pStyle w:val="TableText"/>
            </w:pPr>
            <w:r w:rsidRPr="00B23C83">
              <w:t xml:space="preserve">WA </w:t>
            </w:r>
          </w:p>
        </w:tc>
        <w:tc>
          <w:tcPr>
            <w:tcW w:w="1020" w:type="dxa"/>
          </w:tcPr>
          <w:p w14:paraId="43283475" w14:textId="77777777" w:rsidR="00092CBE" w:rsidRPr="00B23C83" w:rsidRDefault="00092CBE" w:rsidP="00047E44">
            <w:pPr>
              <w:pStyle w:val="TableTextCA"/>
            </w:pPr>
            <w:r w:rsidRPr="00B23C83">
              <w:t>2015</w:t>
            </w:r>
          </w:p>
        </w:tc>
        <w:tc>
          <w:tcPr>
            <w:tcW w:w="1361" w:type="dxa"/>
          </w:tcPr>
          <w:p w14:paraId="787137F4" w14:textId="77777777" w:rsidR="00092CBE" w:rsidRPr="00B23C83" w:rsidRDefault="00092CBE" w:rsidP="00047E44">
            <w:pPr>
              <w:pStyle w:val="TableTextDecimalAlign"/>
            </w:pPr>
            <w:r w:rsidRPr="00B23C83">
              <w:t>394</w:t>
            </w:r>
          </w:p>
        </w:tc>
        <w:tc>
          <w:tcPr>
            <w:tcW w:w="1531" w:type="dxa"/>
          </w:tcPr>
          <w:p w14:paraId="2A7C8879" w14:textId="77777777" w:rsidR="00092CBE" w:rsidRPr="00B23C83" w:rsidRDefault="00092CBE" w:rsidP="00047E44">
            <w:pPr>
              <w:pStyle w:val="TableTextDecimalAlign"/>
            </w:pPr>
            <w:r w:rsidRPr="00B23C83">
              <w:t>17.8</w:t>
            </w:r>
          </w:p>
        </w:tc>
        <w:tc>
          <w:tcPr>
            <w:tcW w:w="1531" w:type="dxa"/>
          </w:tcPr>
          <w:p w14:paraId="068C551D" w14:textId="77777777" w:rsidR="00092CBE" w:rsidRPr="00B23C83" w:rsidRDefault="00092CBE" w:rsidP="00047E44">
            <w:pPr>
              <w:pStyle w:val="TableTextDecimalAlign"/>
            </w:pPr>
            <w:r w:rsidRPr="00B23C83">
              <w:t>65</w:t>
            </w:r>
          </w:p>
        </w:tc>
        <w:tc>
          <w:tcPr>
            <w:tcW w:w="1608" w:type="dxa"/>
          </w:tcPr>
          <w:p w14:paraId="50A9F421" w14:textId="77777777" w:rsidR="00092CBE" w:rsidRPr="00B23C83" w:rsidRDefault="00092CBE" w:rsidP="00047E44">
            <w:pPr>
              <w:pStyle w:val="TableTextDecimalAlign"/>
            </w:pPr>
            <w:r w:rsidRPr="00B23C83">
              <w:t>11.7 (46)</w:t>
            </w:r>
          </w:p>
        </w:tc>
        <w:tc>
          <w:tcPr>
            <w:tcW w:w="1608" w:type="dxa"/>
          </w:tcPr>
          <w:p w14:paraId="2307717A" w14:textId="77777777" w:rsidR="00092CBE" w:rsidRPr="00B23C83" w:rsidRDefault="00092CBE" w:rsidP="00047E44">
            <w:pPr>
              <w:pStyle w:val="TableTextDecimalAlign"/>
            </w:pPr>
            <w:r w:rsidRPr="00B23C83">
              <w:t>4.8 (19)</w:t>
            </w:r>
          </w:p>
        </w:tc>
      </w:tr>
      <w:tr w:rsidR="00092CBE" w:rsidRPr="00B23C83" w14:paraId="243A21CF" w14:textId="77777777" w:rsidTr="001E231E">
        <w:trPr>
          <w:trHeight w:val="111"/>
        </w:trPr>
        <w:tc>
          <w:tcPr>
            <w:tcW w:w="1191" w:type="dxa"/>
            <w:vMerge/>
          </w:tcPr>
          <w:p w14:paraId="6173F7EB" w14:textId="77777777" w:rsidR="00092CBE" w:rsidRPr="00B23C83" w:rsidRDefault="00092CBE" w:rsidP="00047E44">
            <w:pPr>
              <w:pStyle w:val="TableText"/>
            </w:pPr>
          </w:p>
        </w:tc>
        <w:tc>
          <w:tcPr>
            <w:tcW w:w="1020" w:type="dxa"/>
          </w:tcPr>
          <w:p w14:paraId="38FAEF47" w14:textId="77777777" w:rsidR="00092CBE" w:rsidRPr="00B23C83" w:rsidRDefault="00092CBE" w:rsidP="00047E44">
            <w:pPr>
              <w:pStyle w:val="TableTextCA"/>
            </w:pPr>
            <w:r w:rsidRPr="00B23C83">
              <w:t>2016</w:t>
            </w:r>
          </w:p>
        </w:tc>
        <w:tc>
          <w:tcPr>
            <w:tcW w:w="1361" w:type="dxa"/>
          </w:tcPr>
          <w:p w14:paraId="0DBA48C5" w14:textId="77777777" w:rsidR="00092CBE" w:rsidRPr="00B23C83" w:rsidRDefault="00092CBE" w:rsidP="00047E44">
            <w:pPr>
              <w:pStyle w:val="TableTextDecimalAlign"/>
            </w:pPr>
            <w:r w:rsidRPr="00B23C83">
              <w:t>413</w:t>
            </w:r>
          </w:p>
        </w:tc>
        <w:tc>
          <w:tcPr>
            <w:tcW w:w="1531" w:type="dxa"/>
          </w:tcPr>
          <w:p w14:paraId="3E86561A" w14:textId="77777777" w:rsidR="00092CBE" w:rsidRPr="00B23C83" w:rsidRDefault="00092CBE" w:rsidP="00047E44">
            <w:pPr>
              <w:pStyle w:val="TableTextDecimalAlign"/>
            </w:pPr>
            <w:r w:rsidRPr="00B23C83">
              <w:t>20.3</w:t>
            </w:r>
          </w:p>
        </w:tc>
        <w:tc>
          <w:tcPr>
            <w:tcW w:w="1531" w:type="dxa"/>
          </w:tcPr>
          <w:p w14:paraId="42A2078D" w14:textId="77777777" w:rsidR="00092CBE" w:rsidRPr="00B23C83" w:rsidRDefault="00092CBE" w:rsidP="00047E44">
            <w:pPr>
              <w:pStyle w:val="TableTextDecimalAlign"/>
            </w:pPr>
            <w:r w:rsidRPr="00B23C83">
              <w:t>77</w:t>
            </w:r>
          </w:p>
        </w:tc>
        <w:tc>
          <w:tcPr>
            <w:tcW w:w="1608" w:type="dxa"/>
          </w:tcPr>
          <w:p w14:paraId="5D087979" w14:textId="77777777" w:rsidR="00092CBE" w:rsidRPr="00B23C83" w:rsidRDefault="00092CBE" w:rsidP="00047E44">
            <w:pPr>
              <w:pStyle w:val="TableTextDecimalAlign"/>
            </w:pPr>
            <w:r w:rsidRPr="00B23C83">
              <w:t>16.2 (67)</w:t>
            </w:r>
          </w:p>
        </w:tc>
        <w:tc>
          <w:tcPr>
            <w:tcW w:w="1608" w:type="dxa"/>
          </w:tcPr>
          <w:p w14:paraId="2928FB36" w14:textId="77777777" w:rsidR="00092CBE" w:rsidRPr="00B23C83" w:rsidRDefault="00092CBE" w:rsidP="00047E44">
            <w:pPr>
              <w:pStyle w:val="TableTextDecimalAlign"/>
            </w:pPr>
            <w:r w:rsidRPr="00B23C83">
              <w:t>2.4 (10)</w:t>
            </w:r>
          </w:p>
        </w:tc>
      </w:tr>
      <w:tr w:rsidR="00092CBE" w:rsidRPr="00B23C83" w14:paraId="7CC4CD0C" w14:textId="77777777" w:rsidTr="001E231E">
        <w:trPr>
          <w:trHeight w:val="111"/>
        </w:trPr>
        <w:tc>
          <w:tcPr>
            <w:tcW w:w="1191" w:type="dxa"/>
            <w:vMerge/>
          </w:tcPr>
          <w:p w14:paraId="652FB7D9" w14:textId="77777777" w:rsidR="00092CBE" w:rsidRPr="00B23C83" w:rsidRDefault="00092CBE" w:rsidP="00047E44">
            <w:pPr>
              <w:pStyle w:val="TableText"/>
            </w:pPr>
          </w:p>
        </w:tc>
        <w:tc>
          <w:tcPr>
            <w:tcW w:w="1020" w:type="dxa"/>
          </w:tcPr>
          <w:p w14:paraId="72ACDBC4" w14:textId="77777777" w:rsidR="00092CBE" w:rsidRPr="00B23C83" w:rsidRDefault="00092CBE" w:rsidP="00047E44">
            <w:pPr>
              <w:pStyle w:val="TableTextCA"/>
            </w:pPr>
            <w:r w:rsidRPr="00B23C83">
              <w:t>2017</w:t>
            </w:r>
          </w:p>
        </w:tc>
        <w:tc>
          <w:tcPr>
            <w:tcW w:w="1361" w:type="dxa"/>
          </w:tcPr>
          <w:p w14:paraId="6C77E988" w14:textId="77777777" w:rsidR="00092CBE" w:rsidRPr="00B23C83" w:rsidRDefault="00092CBE" w:rsidP="00047E44">
            <w:pPr>
              <w:pStyle w:val="TableTextDecimalAlign"/>
            </w:pPr>
            <w:r w:rsidRPr="00B23C83">
              <w:t>466</w:t>
            </w:r>
          </w:p>
        </w:tc>
        <w:tc>
          <w:tcPr>
            <w:tcW w:w="1531" w:type="dxa"/>
          </w:tcPr>
          <w:p w14:paraId="4F470602" w14:textId="77777777" w:rsidR="00092CBE" w:rsidRPr="00B23C83" w:rsidRDefault="00092CBE" w:rsidP="00047E44">
            <w:pPr>
              <w:pStyle w:val="TableTextDecimalAlign"/>
            </w:pPr>
            <w:r w:rsidRPr="00B23C83">
              <w:t>20.4</w:t>
            </w:r>
          </w:p>
        </w:tc>
        <w:tc>
          <w:tcPr>
            <w:tcW w:w="1531" w:type="dxa"/>
          </w:tcPr>
          <w:p w14:paraId="72BE6173" w14:textId="77777777" w:rsidR="00092CBE" w:rsidRPr="00B23C83" w:rsidRDefault="00092CBE" w:rsidP="00047E44">
            <w:pPr>
              <w:pStyle w:val="TableTextDecimalAlign"/>
            </w:pPr>
            <w:r w:rsidRPr="00B23C83">
              <w:t>95</w:t>
            </w:r>
          </w:p>
        </w:tc>
        <w:tc>
          <w:tcPr>
            <w:tcW w:w="1608" w:type="dxa"/>
          </w:tcPr>
          <w:p w14:paraId="0CAD7A1B" w14:textId="77777777" w:rsidR="00092CBE" w:rsidRPr="00B23C83" w:rsidRDefault="00092CBE" w:rsidP="00047E44">
            <w:pPr>
              <w:pStyle w:val="TableTextDecimalAlign"/>
            </w:pPr>
            <w:r w:rsidRPr="00B23C83">
              <w:t>18.5 (86)</w:t>
            </w:r>
          </w:p>
        </w:tc>
        <w:tc>
          <w:tcPr>
            <w:tcW w:w="1608" w:type="dxa"/>
          </w:tcPr>
          <w:p w14:paraId="76322510" w14:textId="77777777" w:rsidR="00092CBE" w:rsidRPr="00B23C83" w:rsidRDefault="00092CBE" w:rsidP="00047E44">
            <w:pPr>
              <w:pStyle w:val="TableTextDecimalAlign"/>
            </w:pPr>
            <w:r w:rsidRPr="00B23C83">
              <w:t>1.9 (9)</w:t>
            </w:r>
          </w:p>
        </w:tc>
      </w:tr>
      <w:tr w:rsidR="00092CBE" w:rsidRPr="00B23C83" w14:paraId="209614D5" w14:textId="77777777" w:rsidTr="001E231E">
        <w:trPr>
          <w:trHeight w:val="111"/>
        </w:trPr>
        <w:tc>
          <w:tcPr>
            <w:tcW w:w="1191" w:type="dxa"/>
            <w:vMerge w:val="restart"/>
          </w:tcPr>
          <w:p w14:paraId="24FB377A" w14:textId="77777777" w:rsidR="00092CBE" w:rsidRPr="00B23C83" w:rsidRDefault="00092CBE" w:rsidP="00047E44">
            <w:pPr>
              <w:pStyle w:val="TableText"/>
            </w:pPr>
            <w:r w:rsidRPr="00B23C83">
              <w:t xml:space="preserve">Tas </w:t>
            </w:r>
          </w:p>
        </w:tc>
        <w:tc>
          <w:tcPr>
            <w:tcW w:w="1020" w:type="dxa"/>
          </w:tcPr>
          <w:p w14:paraId="548C0F5F" w14:textId="77777777" w:rsidR="00092CBE" w:rsidRPr="00B23C83" w:rsidRDefault="00092CBE" w:rsidP="00047E44">
            <w:pPr>
              <w:pStyle w:val="TableTextCA"/>
            </w:pPr>
            <w:r w:rsidRPr="00B23C83">
              <w:t>2015</w:t>
            </w:r>
          </w:p>
        </w:tc>
        <w:tc>
          <w:tcPr>
            <w:tcW w:w="1361" w:type="dxa"/>
          </w:tcPr>
          <w:p w14:paraId="1C36975D" w14:textId="77777777" w:rsidR="00092CBE" w:rsidRPr="00B23C83" w:rsidRDefault="00092CBE" w:rsidP="00047E44">
            <w:pPr>
              <w:pStyle w:val="TableTextDecimalAlign"/>
            </w:pPr>
            <w:r w:rsidRPr="00B23C83">
              <w:t>51</w:t>
            </w:r>
          </w:p>
        </w:tc>
        <w:tc>
          <w:tcPr>
            <w:tcW w:w="1531" w:type="dxa"/>
          </w:tcPr>
          <w:p w14:paraId="75599B2E" w14:textId="77777777" w:rsidR="00092CBE" w:rsidRPr="00B23C83" w:rsidRDefault="00092CBE" w:rsidP="00047E44">
            <w:pPr>
              <w:pStyle w:val="TableTextDecimalAlign"/>
            </w:pPr>
            <w:r w:rsidRPr="00B23C83">
              <w:t>5.9</w:t>
            </w:r>
          </w:p>
        </w:tc>
        <w:tc>
          <w:tcPr>
            <w:tcW w:w="1531" w:type="dxa"/>
          </w:tcPr>
          <w:p w14:paraId="09A33018" w14:textId="77777777" w:rsidR="00092CBE" w:rsidRPr="00B23C83" w:rsidRDefault="00092CBE" w:rsidP="00047E44">
            <w:pPr>
              <w:pStyle w:val="TableTextDecimalAlign"/>
            </w:pPr>
            <w:r w:rsidRPr="00B23C83">
              <w:t>3</w:t>
            </w:r>
          </w:p>
        </w:tc>
        <w:tc>
          <w:tcPr>
            <w:tcW w:w="1608" w:type="dxa"/>
          </w:tcPr>
          <w:p w14:paraId="5478D046" w14:textId="77777777" w:rsidR="00092CBE" w:rsidRPr="00B23C83" w:rsidRDefault="00092CBE" w:rsidP="00047E44">
            <w:pPr>
              <w:pStyle w:val="TableTextDecimalAlign"/>
            </w:pPr>
            <w:r w:rsidRPr="00B23C83">
              <w:t>3.9 (2)</w:t>
            </w:r>
          </w:p>
        </w:tc>
        <w:tc>
          <w:tcPr>
            <w:tcW w:w="1608" w:type="dxa"/>
          </w:tcPr>
          <w:p w14:paraId="39DAF92D" w14:textId="77777777" w:rsidR="00092CBE" w:rsidRPr="00B23C83" w:rsidRDefault="00092CBE" w:rsidP="00047E44">
            <w:pPr>
              <w:pStyle w:val="TableTextDecimalAlign"/>
            </w:pPr>
            <w:r w:rsidRPr="00B23C83">
              <w:t>2.0 (1)</w:t>
            </w:r>
          </w:p>
        </w:tc>
      </w:tr>
      <w:tr w:rsidR="00092CBE" w:rsidRPr="00B23C83" w14:paraId="223D1EFE" w14:textId="77777777" w:rsidTr="001E231E">
        <w:trPr>
          <w:trHeight w:val="111"/>
        </w:trPr>
        <w:tc>
          <w:tcPr>
            <w:tcW w:w="1191" w:type="dxa"/>
            <w:vMerge/>
          </w:tcPr>
          <w:p w14:paraId="38A9EEEB" w14:textId="77777777" w:rsidR="00092CBE" w:rsidRPr="00B23C83" w:rsidRDefault="00092CBE" w:rsidP="00047E44">
            <w:pPr>
              <w:pStyle w:val="TableText"/>
            </w:pPr>
          </w:p>
        </w:tc>
        <w:tc>
          <w:tcPr>
            <w:tcW w:w="1020" w:type="dxa"/>
          </w:tcPr>
          <w:p w14:paraId="6A3F8868" w14:textId="77777777" w:rsidR="00092CBE" w:rsidRPr="00B23C83" w:rsidRDefault="00092CBE" w:rsidP="00047E44">
            <w:pPr>
              <w:pStyle w:val="TableTextCA"/>
            </w:pPr>
            <w:r w:rsidRPr="00B23C83">
              <w:t>2016</w:t>
            </w:r>
          </w:p>
        </w:tc>
        <w:tc>
          <w:tcPr>
            <w:tcW w:w="1361" w:type="dxa"/>
          </w:tcPr>
          <w:p w14:paraId="2260F239" w14:textId="77777777" w:rsidR="00092CBE" w:rsidRPr="00B23C83" w:rsidRDefault="00092CBE" w:rsidP="00047E44">
            <w:pPr>
              <w:pStyle w:val="TableTextDecimalAlign"/>
            </w:pPr>
            <w:r w:rsidRPr="00B23C83">
              <w:t>109</w:t>
            </w:r>
          </w:p>
        </w:tc>
        <w:tc>
          <w:tcPr>
            <w:tcW w:w="1531" w:type="dxa"/>
          </w:tcPr>
          <w:p w14:paraId="7C393285" w14:textId="77777777" w:rsidR="00092CBE" w:rsidRPr="00B23C83" w:rsidRDefault="00092CBE" w:rsidP="00047E44">
            <w:pPr>
              <w:pStyle w:val="TableTextDecimalAlign"/>
            </w:pPr>
            <w:r w:rsidRPr="00B23C83">
              <w:t>11.0</w:t>
            </w:r>
          </w:p>
        </w:tc>
        <w:tc>
          <w:tcPr>
            <w:tcW w:w="1531" w:type="dxa"/>
          </w:tcPr>
          <w:p w14:paraId="395412E6" w14:textId="77777777" w:rsidR="00092CBE" w:rsidRPr="00B23C83" w:rsidRDefault="00092CBE" w:rsidP="00047E44">
            <w:pPr>
              <w:pStyle w:val="TableTextDecimalAlign"/>
            </w:pPr>
            <w:r w:rsidRPr="00B23C83">
              <w:t>11</w:t>
            </w:r>
          </w:p>
        </w:tc>
        <w:tc>
          <w:tcPr>
            <w:tcW w:w="1608" w:type="dxa"/>
          </w:tcPr>
          <w:p w14:paraId="6965E1AF" w14:textId="77777777" w:rsidR="00092CBE" w:rsidRPr="00B23C83" w:rsidRDefault="00092CBE" w:rsidP="00047E44">
            <w:pPr>
              <w:pStyle w:val="TableTextDecimalAlign"/>
            </w:pPr>
            <w:r w:rsidRPr="00B23C83">
              <w:t>2.8 (3)</w:t>
            </w:r>
          </w:p>
        </w:tc>
        <w:tc>
          <w:tcPr>
            <w:tcW w:w="1608" w:type="dxa"/>
          </w:tcPr>
          <w:p w14:paraId="048FF881" w14:textId="77777777" w:rsidR="00092CBE" w:rsidRPr="00B23C83" w:rsidRDefault="00092CBE" w:rsidP="00047E44">
            <w:pPr>
              <w:pStyle w:val="TableTextDecimalAlign"/>
            </w:pPr>
            <w:r w:rsidRPr="00B23C83">
              <w:t>7.3 (8)</w:t>
            </w:r>
          </w:p>
        </w:tc>
      </w:tr>
      <w:tr w:rsidR="00092CBE" w:rsidRPr="00B23C83" w14:paraId="27C0E964" w14:textId="77777777" w:rsidTr="001E231E">
        <w:trPr>
          <w:trHeight w:val="111"/>
        </w:trPr>
        <w:tc>
          <w:tcPr>
            <w:tcW w:w="1191" w:type="dxa"/>
            <w:vMerge/>
          </w:tcPr>
          <w:p w14:paraId="1DDABD9C" w14:textId="77777777" w:rsidR="00092CBE" w:rsidRPr="00B23C83" w:rsidRDefault="00092CBE" w:rsidP="00047E44">
            <w:pPr>
              <w:pStyle w:val="TableText"/>
            </w:pPr>
          </w:p>
        </w:tc>
        <w:tc>
          <w:tcPr>
            <w:tcW w:w="1020" w:type="dxa"/>
          </w:tcPr>
          <w:p w14:paraId="6BA8BA26" w14:textId="77777777" w:rsidR="00092CBE" w:rsidRPr="00B23C83" w:rsidRDefault="00092CBE" w:rsidP="00047E44">
            <w:pPr>
              <w:pStyle w:val="TableTextCA"/>
            </w:pPr>
            <w:r w:rsidRPr="00B23C83">
              <w:t>2017</w:t>
            </w:r>
          </w:p>
        </w:tc>
        <w:tc>
          <w:tcPr>
            <w:tcW w:w="1361" w:type="dxa"/>
          </w:tcPr>
          <w:p w14:paraId="42FA31A6" w14:textId="77777777" w:rsidR="00092CBE" w:rsidRPr="00B23C83" w:rsidRDefault="00092CBE" w:rsidP="00047E44">
            <w:pPr>
              <w:pStyle w:val="TableTextDecimalAlign"/>
            </w:pPr>
            <w:r w:rsidRPr="00B23C83">
              <w:t>91</w:t>
            </w:r>
          </w:p>
        </w:tc>
        <w:tc>
          <w:tcPr>
            <w:tcW w:w="1531" w:type="dxa"/>
          </w:tcPr>
          <w:p w14:paraId="134F923C" w14:textId="77777777" w:rsidR="00092CBE" w:rsidRPr="00B23C83" w:rsidRDefault="00092CBE" w:rsidP="00047E44">
            <w:pPr>
              <w:pStyle w:val="TableTextDecimalAlign"/>
            </w:pPr>
            <w:r w:rsidRPr="00B23C83">
              <w:t>11.0</w:t>
            </w:r>
          </w:p>
        </w:tc>
        <w:tc>
          <w:tcPr>
            <w:tcW w:w="1531" w:type="dxa"/>
          </w:tcPr>
          <w:p w14:paraId="6EA9D4F8" w14:textId="77777777" w:rsidR="00092CBE" w:rsidRPr="00B23C83" w:rsidRDefault="00092CBE" w:rsidP="00047E44">
            <w:pPr>
              <w:pStyle w:val="TableTextDecimalAlign"/>
            </w:pPr>
            <w:r w:rsidRPr="00B23C83">
              <w:t>9</w:t>
            </w:r>
          </w:p>
        </w:tc>
        <w:tc>
          <w:tcPr>
            <w:tcW w:w="1608" w:type="dxa"/>
          </w:tcPr>
          <w:p w14:paraId="045C31BF" w14:textId="77777777" w:rsidR="00092CBE" w:rsidRPr="00B23C83" w:rsidRDefault="00092CBE" w:rsidP="00047E44">
            <w:pPr>
              <w:pStyle w:val="TableTextDecimalAlign"/>
            </w:pPr>
            <w:r w:rsidRPr="00B23C83">
              <w:t>3.3 (3)</w:t>
            </w:r>
          </w:p>
        </w:tc>
        <w:tc>
          <w:tcPr>
            <w:tcW w:w="1608" w:type="dxa"/>
          </w:tcPr>
          <w:p w14:paraId="5FED2568" w14:textId="77777777" w:rsidR="00092CBE" w:rsidRPr="00B23C83" w:rsidRDefault="00092CBE" w:rsidP="00047E44">
            <w:pPr>
              <w:pStyle w:val="TableTextDecimalAlign"/>
            </w:pPr>
            <w:r w:rsidRPr="00B23C83">
              <w:t>6.6 (6)</w:t>
            </w:r>
          </w:p>
        </w:tc>
      </w:tr>
      <w:tr w:rsidR="00092CBE" w:rsidRPr="00B23C83" w14:paraId="2A0F8F03" w14:textId="77777777" w:rsidTr="001E231E">
        <w:trPr>
          <w:trHeight w:val="111"/>
        </w:trPr>
        <w:tc>
          <w:tcPr>
            <w:tcW w:w="1191" w:type="dxa"/>
            <w:vMerge w:val="restart"/>
          </w:tcPr>
          <w:p w14:paraId="2EC6564E" w14:textId="77777777" w:rsidR="00092CBE" w:rsidRPr="00B23C83" w:rsidRDefault="00092CBE" w:rsidP="00047E44">
            <w:pPr>
              <w:pStyle w:val="TableText"/>
            </w:pPr>
            <w:r w:rsidRPr="00B23C83">
              <w:t xml:space="preserve">NT </w:t>
            </w:r>
          </w:p>
        </w:tc>
        <w:tc>
          <w:tcPr>
            <w:tcW w:w="1020" w:type="dxa"/>
          </w:tcPr>
          <w:p w14:paraId="09E9B1ED" w14:textId="77777777" w:rsidR="00092CBE" w:rsidRPr="00B23C83" w:rsidRDefault="00092CBE" w:rsidP="00047E44">
            <w:pPr>
              <w:pStyle w:val="TableTextCA"/>
            </w:pPr>
            <w:r w:rsidRPr="00B23C83">
              <w:t>2015</w:t>
            </w:r>
          </w:p>
        </w:tc>
        <w:tc>
          <w:tcPr>
            <w:tcW w:w="1361" w:type="dxa"/>
          </w:tcPr>
          <w:p w14:paraId="655B7E6D" w14:textId="77777777" w:rsidR="00092CBE" w:rsidRPr="00B23C83" w:rsidRDefault="00092CBE" w:rsidP="00047E44">
            <w:pPr>
              <w:pStyle w:val="TableTextDecimalAlign"/>
            </w:pPr>
            <w:r w:rsidRPr="00B23C83">
              <w:t>110</w:t>
            </w:r>
          </w:p>
        </w:tc>
        <w:tc>
          <w:tcPr>
            <w:tcW w:w="1531" w:type="dxa"/>
          </w:tcPr>
          <w:p w14:paraId="020E17AF" w14:textId="77777777" w:rsidR="00092CBE" w:rsidRPr="00B23C83" w:rsidRDefault="00092CBE" w:rsidP="00047E44">
            <w:pPr>
              <w:pStyle w:val="TableTextDecimalAlign"/>
            </w:pPr>
            <w:r w:rsidRPr="00B23C83">
              <w:t>38.2</w:t>
            </w:r>
          </w:p>
        </w:tc>
        <w:tc>
          <w:tcPr>
            <w:tcW w:w="1531" w:type="dxa"/>
          </w:tcPr>
          <w:p w14:paraId="71AF4041" w14:textId="77777777" w:rsidR="00092CBE" w:rsidRPr="00B23C83" w:rsidRDefault="00092CBE" w:rsidP="00047E44">
            <w:pPr>
              <w:pStyle w:val="TableTextDecimalAlign"/>
            </w:pPr>
            <w:r w:rsidRPr="00B23C83">
              <w:t>41</w:t>
            </w:r>
          </w:p>
        </w:tc>
        <w:tc>
          <w:tcPr>
            <w:tcW w:w="1608" w:type="dxa"/>
          </w:tcPr>
          <w:p w14:paraId="6B40F9D8" w14:textId="77777777" w:rsidR="00092CBE" w:rsidRPr="00B23C83" w:rsidRDefault="00092CBE" w:rsidP="00047E44">
            <w:pPr>
              <w:pStyle w:val="TableTextDecimalAlign"/>
            </w:pPr>
            <w:r w:rsidRPr="00B23C83">
              <w:t>30.0 (33)</w:t>
            </w:r>
          </w:p>
        </w:tc>
        <w:tc>
          <w:tcPr>
            <w:tcW w:w="1608" w:type="dxa"/>
          </w:tcPr>
          <w:p w14:paraId="36BDCA88" w14:textId="77777777" w:rsidR="00092CBE" w:rsidRPr="00B23C83" w:rsidRDefault="00092CBE" w:rsidP="00047E44">
            <w:pPr>
              <w:pStyle w:val="TableTextDecimalAlign"/>
            </w:pPr>
            <w:r w:rsidRPr="00B23C83">
              <w:t>7.3 (8)</w:t>
            </w:r>
          </w:p>
        </w:tc>
      </w:tr>
      <w:tr w:rsidR="00092CBE" w:rsidRPr="00B23C83" w14:paraId="48CA93A9" w14:textId="77777777" w:rsidTr="001E231E">
        <w:trPr>
          <w:trHeight w:val="111"/>
        </w:trPr>
        <w:tc>
          <w:tcPr>
            <w:tcW w:w="1191" w:type="dxa"/>
            <w:vMerge/>
          </w:tcPr>
          <w:p w14:paraId="31EE2422" w14:textId="77777777" w:rsidR="00092CBE" w:rsidRPr="00B23C83" w:rsidRDefault="00092CBE" w:rsidP="00047E44">
            <w:pPr>
              <w:pStyle w:val="TableText"/>
            </w:pPr>
          </w:p>
        </w:tc>
        <w:tc>
          <w:tcPr>
            <w:tcW w:w="1020" w:type="dxa"/>
          </w:tcPr>
          <w:p w14:paraId="17ECEF1E" w14:textId="77777777" w:rsidR="00092CBE" w:rsidRPr="00B23C83" w:rsidRDefault="00092CBE" w:rsidP="00047E44">
            <w:pPr>
              <w:pStyle w:val="TableTextCA"/>
            </w:pPr>
            <w:r w:rsidRPr="00B23C83">
              <w:t>2016</w:t>
            </w:r>
          </w:p>
        </w:tc>
        <w:tc>
          <w:tcPr>
            <w:tcW w:w="1361" w:type="dxa"/>
          </w:tcPr>
          <w:p w14:paraId="779DFF4D" w14:textId="77777777" w:rsidR="00092CBE" w:rsidRPr="00B23C83" w:rsidRDefault="00092CBE" w:rsidP="00047E44">
            <w:pPr>
              <w:pStyle w:val="TableTextDecimalAlign"/>
            </w:pPr>
            <w:r w:rsidRPr="00B23C83">
              <w:t>90</w:t>
            </w:r>
          </w:p>
        </w:tc>
        <w:tc>
          <w:tcPr>
            <w:tcW w:w="1531" w:type="dxa"/>
          </w:tcPr>
          <w:p w14:paraId="03583007" w14:textId="77777777" w:rsidR="00092CBE" w:rsidRPr="00B23C83" w:rsidRDefault="00092CBE" w:rsidP="00047E44">
            <w:pPr>
              <w:pStyle w:val="TableTextDecimalAlign"/>
            </w:pPr>
            <w:r w:rsidRPr="00B23C83">
              <w:t>45.6</w:t>
            </w:r>
          </w:p>
        </w:tc>
        <w:tc>
          <w:tcPr>
            <w:tcW w:w="1531" w:type="dxa"/>
          </w:tcPr>
          <w:p w14:paraId="6937242E" w14:textId="77777777" w:rsidR="00092CBE" w:rsidRPr="00B23C83" w:rsidRDefault="00092CBE" w:rsidP="00047E44">
            <w:pPr>
              <w:pStyle w:val="TableTextDecimalAlign"/>
            </w:pPr>
            <w:r w:rsidRPr="00B23C83">
              <w:t>41</w:t>
            </w:r>
          </w:p>
        </w:tc>
        <w:tc>
          <w:tcPr>
            <w:tcW w:w="1608" w:type="dxa"/>
          </w:tcPr>
          <w:p w14:paraId="0373D5ED" w14:textId="77777777" w:rsidR="00092CBE" w:rsidRPr="00B23C83" w:rsidRDefault="00092CBE" w:rsidP="00047E44">
            <w:pPr>
              <w:pStyle w:val="TableTextDecimalAlign"/>
            </w:pPr>
            <w:r w:rsidRPr="00B23C83">
              <w:t>43.3 (39)</w:t>
            </w:r>
          </w:p>
        </w:tc>
        <w:tc>
          <w:tcPr>
            <w:tcW w:w="1608" w:type="dxa"/>
          </w:tcPr>
          <w:p w14:paraId="0DE29714" w14:textId="77777777" w:rsidR="00092CBE" w:rsidRPr="00B23C83" w:rsidRDefault="00092CBE" w:rsidP="00047E44">
            <w:pPr>
              <w:pStyle w:val="TableTextDecimalAlign"/>
            </w:pPr>
            <w:r w:rsidRPr="00B23C83">
              <w:t>2.2 (2)</w:t>
            </w:r>
          </w:p>
        </w:tc>
      </w:tr>
      <w:tr w:rsidR="00092CBE" w:rsidRPr="00B23C83" w14:paraId="59086CB4" w14:textId="77777777" w:rsidTr="001E231E">
        <w:trPr>
          <w:trHeight w:val="111"/>
        </w:trPr>
        <w:tc>
          <w:tcPr>
            <w:tcW w:w="1191" w:type="dxa"/>
            <w:vMerge/>
          </w:tcPr>
          <w:p w14:paraId="1E8F997B" w14:textId="77777777" w:rsidR="00092CBE" w:rsidRPr="00B23C83" w:rsidRDefault="00092CBE" w:rsidP="00047E44">
            <w:pPr>
              <w:pStyle w:val="TableText"/>
            </w:pPr>
          </w:p>
        </w:tc>
        <w:tc>
          <w:tcPr>
            <w:tcW w:w="1020" w:type="dxa"/>
          </w:tcPr>
          <w:p w14:paraId="05FFCA6B" w14:textId="77777777" w:rsidR="00092CBE" w:rsidRPr="00B23C83" w:rsidRDefault="00092CBE" w:rsidP="00047E44">
            <w:pPr>
              <w:pStyle w:val="TableTextCA"/>
            </w:pPr>
            <w:r w:rsidRPr="00B23C83">
              <w:t>2017</w:t>
            </w:r>
          </w:p>
        </w:tc>
        <w:tc>
          <w:tcPr>
            <w:tcW w:w="1361" w:type="dxa"/>
          </w:tcPr>
          <w:p w14:paraId="41053054" w14:textId="77777777" w:rsidR="00092CBE" w:rsidRPr="00B23C83" w:rsidRDefault="00092CBE" w:rsidP="00047E44">
            <w:pPr>
              <w:pStyle w:val="TableTextDecimalAlign"/>
            </w:pPr>
            <w:r w:rsidRPr="00B23C83">
              <w:t>99</w:t>
            </w:r>
          </w:p>
        </w:tc>
        <w:tc>
          <w:tcPr>
            <w:tcW w:w="1531" w:type="dxa"/>
          </w:tcPr>
          <w:p w14:paraId="7F1BEEF6" w14:textId="77777777" w:rsidR="00092CBE" w:rsidRPr="00B23C83" w:rsidRDefault="00092CBE" w:rsidP="00047E44">
            <w:pPr>
              <w:pStyle w:val="TableTextDecimalAlign"/>
            </w:pPr>
            <w:r w:rsidRPr="00B23C83">
              <w:t>44.4</w:t>
            </w:r>
          </w:p>
        </w:tc>
        <w:tc>
          <w:tcPr>
            <w:tcW w:w="1531" w:type="dxa"/>
          </w:tcPr>
          <w:p w14:paraId="6DAB5B82" w14:textId="77777777" w:rsidR="00092CBE" w:rsidRPr="00B23C83" w:rsidRDefault="00092CBE" w:rsidP="00047E44">
            <w:pPr>
              <w:pStyle w:val="TableTextDecimalAlign"/>
            </w:pPr>
            <w:r w:rsidRPr="00B23C83">
              <w:t>42</w:t>
            </w:r>
          </w:p>
        </w:tc>
        <w:tc>
          <w:tcPr>
            <w:tcW w:w="1608" w:type="dxa"/>
          </w:tcPr>
          <w:p w14:paraId="61E28C13" w14:textId="77777777" w:rsidR="00092CBE" w:rsidRPr="00B23C83" w:rsidRDefault="00092CBE" w:rsidP="00047E44">
            <w:pPr>
              <w:pStyle w:val="TableTextDecimalAlign"/>
            </w:pPr>
            <w:r w:rsidRPr="00B23C83">
              <w:t>39.4 (39)</w:t>
            </w:r>
          </w:p>
        </w:tc>
        <w:tc>
          <w:tcPr>
            <w:tcW w:w="1608" w:type="dxa"/>
          </w:tcPr>
          <w:p w14:paraId="4B24ACDD" w14:textId="77777777" w:rsidR="00092CBE" w:rsidRPr="00B23C83" w:rsidRDefault="00092CBE" w:rsidP="00047E44">
            <w:pPr>
              <w:pStyle w:val="TableTextDecimalAlign"/>
            </w:pPr>
            <w:r w:rsidRPr="00B23C83">
              <w:t>3.0 (3)</w:t>
            </w:r>
          </w:p>
        </w:tc>
      </w:tr>
      <w:tr w:rsidR="00092CBE" w:rsidRPr="00B23C83" w14:paraId="6189EEA3" w14:textId="77777777" w:rsidTr="001E231E">
        <w:trPr>
          <w:trHeight w:val="111"/>
        </w:trPr>
        <w:tc>
          <w:tcPr>
            <w:tcW w:w="1191" w:type="dxa"/>
            <w:vMerge w:val="restart"/>
          </w:tcPr>
          <w:p w14:paraId="333F2E1A" w14:textId="77777777" w:rsidR="00092CBE" w:rsidRPr="00B23C83" w:rsidRDefault="00092CBE" w:rsidP="00047E44">
            <w:pPr>
              <w:pStyle w:val="TableText"/>
            </w:pPr>
            <w:r w:rsidRPr="00B23C83">
              <w:t xml:space="preserve">ACT </w:t>
            </w:r>
          </w:p>
        </w:tc>
        <w:tc>
          <w:tcPr>
            <w:tcW w:w="1020" w:type="dxa"/>
          </w:tcPr>
          <w:p w14:paraId="19D866D3" w14:textId="77777777" w:rsidR="00092CBE" w:rsidRPr="00B23C83" w:rsidRDefault="00092CBE" w:rsidP="00047E44">
            <w:pPr>
              <w:pStyle w:val="TableTextCA"/>
            </w:pPr>
            <w:r w:rsidRPr="00B23C83">
              <w:t>2015</w:t>
            </w:r>
          </w:p>
        </w:tc>
        <w:tc>
          <w:tcPr>
            <w:tcW w:w="1361" w:type="dxa"/>
          </w:tcPr>
          <w:p w14:paraId="1DED7C27" w14:textId="77777777" w:rsidR="00092CBE" w:rsidRPr="00B23C83" w:rsidRDefault="00092CBE" w:rsidP="00047E44">
            <w:pPr>
              <w:pStyle w:val="TableTextDecimalAlign"/>
            </w:pPr>
            <w:r w:rsidRPr="00B23C83">
              <w:t>81</w:t>
            </w:r>
          </w:p>
        </w:tc>
        <w:tc>
          <w:tcPr>
            <w:tcW w:w="1531" w:type="dxa"/>
          </w:tcPr>
          <w:p w14:paraId="3AC0B34B" w14:textId="77777777" w:rsidR="00092CBE" w:rsidRPr="00B23C83" w:rsidRDefault="00092CBE" w:rsidP="00047E44">
            <w:pPr>
              <w:pStyle w:val="TableTextDecimalAlign"/>
            </w:pPr>
            <w:r w:rsidRPr="00B23C83">
              <w:t>14.8</w:t>
            </w:r>
          </w:p>
        </w:tc>
        <w:tc>
          <w:tcPr>
            <w:tcW w:w="1531" w:type="dxa"/>
          </w:tcPr>
          <w:p w14:paraId="0DAB16E5" w14:textId="77777777" w:rsidR="00092CBE" w:rsidRPr="00B23C83" w:rsidRDefault="00092CBE" w:rsidP="00047E44">
            <w:pPr>
              <w:pStyle w:val="TableTextDecimalAlign"/>
            </w:pPr>
            <w:r w:rsidRPr="00B23C83">
              <w:t>12</w:t>
            </w:r>
          </w:p>
        </w:tc>
        <w:tc>
          <w:tcPr>
            <w:tcW w:w="1608" w:type="dxa"/>
          </w:tcPr>
          <w:p w14:paraId="779A1014" w14:textId="77777777" w:rsidR="00092CBE" w:rsidRPr="00B23C83" w:rsidRDefault="00092CBE" w:rsidP="00047E44">
            <w:pPr>
              <w:pStyle w:val="TableTextDecimalAlign"/>
            </w:pPr>
            <w:r w:rsidRPr="00B23C83">
              <w:t>9.9 (8)</w:t>
            </w:r>
          </w:p>
        </w:tc>
        <w:tc>
          <w:tcPr>
            <w:tcW w:w="1608" w:type="dxa"/>
          </w:tcPr>
          <w:p w14:paraId="6C67B4A4" w14:textId="77777777" w:rsidR="00092CBE" w:rsidRPr="00B23C83" w:rsidRDefault="00092CBE" w:rsidP="00047E44">
            <w:pPr>
              <w:pStyle w:val="TableTextDecimalAlign"/>
            </w:pPr>
            <w:r w:rsidRPr="00B23C83">
              <w:t>4.9 (4)</w:t>
            </w:r>
          </w:p>
        </w:tc>
      </w:tr>
      <w:tr w:rsidR="00092CBE" w:rsidRPr="00B23C83" w14:paraId="441FAA71" w14:textId="77777777" w:rsidTr="001E231E">
        <w:trPr>
          <w:trHeight w:val="111"/>
        </w:trPr>
        <w:tc>
          <w:tcPr>
            <w:tcW w:w="1191" w:type="dxa"/>
            <w:vMerge/>
          </w:tcPr>
          <w:p w14:paraId="0394D52F" w14:textId="77777777" w:rsidR="00092CBE" w:rsidRPr="00B23C83" w:rsidRDefault="00092CBE" w:rsidP="00047E44">
            <w:pPr>
              <w:pStyle w:val="TableText"/>
            </w:pPr>
          </w:p>
        </w:tc>
        <w:tc>
          <w:tcPr>
            <w:tcW w:w="1020" w:type="dxa"/>
          </w:tcPr>
          <w:p w14:paraId="7FC32A1C" w14:textId="77777777" w:rsidR="00092CBE" w:rsidRPr="00B23C83" w:rsidRDefault="00092CBE" w:rsidP="00047E44">
            <w:pPr>
              <w:pStyle w:val="TableTextCA"/>
            </w:pPr>
            <w:r w:rsidRPr="00B23C83">
              <w:t>2016</w:t>
            </w:r>
          </w:p>
        </w:tc>
        <w:tc>
          <w:tcPr>
            <w:tcW w:w="1361" w:type="dxa"/>
          </w:tcPr>
          <w:p w14:paraId="7D3383A8" w14:textId="77777777" w:rsidR="00092CBE" w:rsidRPr="00B23C83" w:rsidRDefault="00092CBE" w:rsidP="00047E44">
            <w:pPr>
              <w:pStyle w:val="TableTextDecimalAlign"/>
            </w:pPr>
            <w:r w:rsidRPr="00B23C83">
              <w:t>101</w:t>
            </w:r>
          </w:p>
        </w:tc>
        <w:tc>
          <w:tcPr>
            <w:tcW w:w="1531" w:type="dxa"/>
          </w:tcPr>
          <w:p w14:paraId="3C4EBE3D" w14:textId="77777777" w:rsidR="00092CBE" w:rsidRPr="00B23C83" w:rsidRDefault="00092CBE" w:rsidP="00047E44">
            <w:pPr>
              <w:pStyle w:val="TableTextDecimalAlign"/>
            </w:pPr>
            <w:r w:rsidRPr="00B23C83">
              <w:t>12.9</w:t>
            </w:r>
          </w:p>
        </w:tc>
        <w:tc>
          <w:tcPr>
            <w:tcW w:w="1531" w:type="dxa"/>
          </w:tcPr>
          <w:p w14:paraId="33E50DE4" w14:textId="77777777" w:rsidR="00092CBE" w:rsidRPr="00B23C83" w:rsidRDefault="00092CBE" w:rsidP="00047E44">
            <w:pPr>
              <w:pStyle w:val="TableTextDecimalAlign"/>
            </w:pPr>
            <w:r w:rsidRPr="00B23C83">
              <w:t>12</w:t>
            </w:r>
          </w:p>
        </w:tc>
        <w:tc>
          <w:tcPr>
            <w:tcW w:w="1608" w:type="dxa"/>
          </w:tcPr>
          <w:p w14:paraId="7552B499" w14:textId="77777777" w:rsidR="00092CBE" w:rsidRPr="00B23C83" w:rsidRDefault="00092CBE" w:rsidP="00047E44">
            <w:pPr>
              <w:pStyle w:val="TableTextDecimalAlign"/>
            </w:pPr>
            <w:r w:rsidRPr="00B23C83">
              <w:t>5.9 (6)</w:t>
            </w:r>
          </w:p>
        </w:tc>
        <w:tc>
          <w:tcPr>
            <w:tcW w:w="1608" w:type="dxa"/>
          </w:tcPr>
          <w:p w14:paraId="00E74A72" w14:textId="77777777" w:rsidR="00092CBE" w:rsidRPr="00B23C83" w:rsidRDefault="00092CBE" w:rsidP="00047E44">
            <w:pPr>
              <w:pStyle w:val="TableTextDecimalAlign"/>
            </w:pPr>
            <w:r w:rsidRPr="00B23C83">
              <w:t>5.9 (6)</w:t>
            </w:r>
          </w:p>
        </w:tc>
      </w:tr>
      <w:tr w:rsidR="00092CBE" w:rsidRPr="00B23C83" w14:paraId="00A31E2A" w14:textId="77777777" w:rsidTr="001E231E">
        <w:trPr>
          <w:trHeight w:val="111"/>
        </w:trPr>
        <w:tc>
          <w:tcPr>
            <w:tcW w:w="1191" w:type="dxa"/>
            <w:vMerge/>
          </w:tcPr>
          <w:p w14:paraId="0DDA7F48" w14:textId="77777777" w:rsidR="00092CBE" w:rsidRPr="00B23C83" w:rsidRDefault="00092CBE" w:rsidP="00047E44">
            <w:pPr>
              <w:pStyle w:val="TableText"/>
            </w:pPr>
          </w:p>
        </w:tc>
        <w:tc>
          <w:tcPr>
            <w:tcW w:w="1020" w:type="dxa"/>
          </w:tcPr>
          <w:p w14:paraId="12519E03" w14:textId="77777777" w:rsidR="00092CBE" w:rsidRPr="00B23C83" w:rsidRDefault="00092CBE" w:rsidP="00047E44">
            <w:pPr>
              <w:pStyle w:val="TableTextCA"/>
            </w:pPr>
            <w:r w:rsidRPr="00B23C83">
              <w:t>2017</w:t>
            </w:r>
          </w:p>
        </w:tc>
        <w:tc>
          <w:tcPr>
            <w:tcW w:w="1361" w:type="dxa"/>
          </w:tcPr>
          <w:p w14:paraId="60279D0C" w14:textId="77777777" w:rsidR="00092CBE" w:rsidRPr="00B23C83" w:rsidRDefault="00092CBE" w:rsidP="00047E44">
            <w:pPr>
              <w:pStyle w:val="TableTextDecimalAlign"/>
            </w:pPr>
            <w:r w:rsidRPr="00B23C83">
              <w:t>95</w:t>
            </w:r>
          </w:p>
        </w:tc>
        <w:tc>
          <w:tcPr>
            <w:tcW w:w="1531" w:type="dxa"/>
          </w:tcPr>
          <w:p w14:paraId="6AC0CBE5" w14:textId="77777777" w:rsidR="00092CBE" w:rsidRPr="00B23C83" w:rsidRDefault="00092CBE" w:rsidP="00047E44">
            <w:pPr>
              <w:pStyle w:val="TableTextDecimalAlign"/>
            </w:pPr>
            <w:r w:rsidRPr="00B23C83">
              <w:t>9.5</w:t>
            </w:r>
          </w:p>
        </w:tc>
        <w:tc>
          <w:tcPr>
            <w:tcW w:w="1531" w:type="dxa"/>
          </w:tcPr>
          <w:p w14:paraId="015AF7AC" w14:textId="77777777" w:rsidR="00092CBE" w:rsidRPr="00B23C83" w:rsidRDefault="00092CBE" w:rsidP="00047E44">
            <w:pPr>
              <w:pStyle w:val="TableTextDecimalAlign"/>
            </w:pPr>
            <w:r w:rsidRPr="00B23C83">
              <w:t>9</w:t>
            </w:r>
          </w:p>
        </w:tc>
        <w:tc>
          <w:tcPr>
            <w:tcW w:w="1608" w:type="dxa"/>
          </w:tcPr>
          <w:p w14:paraId="19DC2F0B" w14:textId="77777777" w:rsidR="00092CBE" w:rsidRPr="00B23C83" w:rsidRDefault="00092CBE" w:rsidP="00047E44">
            <w:pPr>
              <w:pStyle w:val="TableTextDecimalAlign"/>
            </w:pPr>
            <w:r w:rsidRPr="00B23C83">
              <w:t>7.4 (7)</w:t>
            </w:r>
          </w:p>
        </w:tc>
        <w:tc>
          <w:tcPr>
            <w:tcW w:w="1608" w:type="dxa"/>
          </w:tcPr>
          <w:p w14:paraId="2F057D42" w14:textId="77777777" w:rsidR="00092CBE" w:rsidRPr="00B23C83" w:rsidRDefault="00092CBE" w:rsidP="00047E44">
            <w:pPr>
              <w:pStyle w:val="TableTextDecimalAlign"/>
            </w:pPr>
            <w:r w:rsidRPr="00B23C83">
              <w:t>2.1 (2)</w:t>
            </w:r>
          </w:p>
        </w:tc>
      </w:tr>
      <w:tr w:rsidR="00092CBE" w:rsidRPr="00B23C83" w14:paraId="3676F65B" w14:textId="77777777" w:rsidTr="001E231E">
        <w:trPr>
          <w:trHeight w:val="111"/>
        </w:trPr>
        <w:tc>
          <w:tcPr>
            <w:tcW w:w="1191" w:type="dxa"/>
            <w:vMerge w:val="restart"/>
          </w:tcPr>
          <w:p w14:paraId="0CC8F08A" w14:textId="77777777" w:rsidR="00092CBE" w:rsidRPr="00B23C83" w:rsidRDefault="00092CBE" w:rsidP="00047E44">
            <w:pPr>
              <w:pStyle w:val="TableText"/>
            </w:pPr>
            <w:r w:rsidRPr="00B23C83">
              <w:t xml:space="preserve">Australia </w:t>
            </w:r>
          </w:p>
        </w:tc>
        <w:tc>
          <w:tcPr>
            <w:tcW w:w="1020" w:type="dxa"/>
          </w:tcPr>
          <w:p w14:paraId="13C08D9B" w14:textId="77777777" w:rsidR="00092CBE" w:rsidRPr="00B23C83" w:rsidRDefault="00092CBE" w:rsidP="00047E44">
            <w:pPr>
              <w:pStyle w:val="TableTextCA"/>
            </w:pPr>
            <w:r w:rsidRPr="00B23C83">
              <w:t>2015</w:t>
            </w:r>
          </w:p>
        </w:tc>
        <w:tc>
          <w:tcPr>
            <w:tcW w:w="1361" w:type="dxa"/>
          </w:tcPr>
          <w:p w14:paraId="5D0521C3" w14:textId="77777777" w:rsidR="00092CBE" w:rsidRPr="00B23C83" w:rsidRDefault="00092CBE" w:rsidP="00047E44">
            <w:pPr>
              <w:pStyle w:val="TableTextDecimalAlign"/>
            </w:pPr>
            <w:r w:rsidRPr="00B23C83">
              <w:t>2,398</w:t>
            </w:r>
          </w:p>
        </w:tc>
        <w:tc>
          <w:tcPr>
            <w:tcW w:w="1531" w:type="dxa"/>
          </w:tcPr>
          <w:p w14:paraId="28ED275C" w14:textId="77777777" w:rsidR="00092CBE" w:rsidRPr="00B23C83" w:rsidRDefault="00092CBE" w:rsidP="00047E44">
            <w:pPr>
              <w:pStyle w:val="TableTextDecimalAlign"/>
            </w:pPr>
            <w:r w:rsidRPr="00B23C83">
              <w:t>18.5</w:t>
            </w:r>
          </w:p>
        </w:tc>
        <w:tc>
          <w:tcPr>
            <w:tcW w:w="1531" w:type="dxa"/>
          </w:tcPr>
          <w:p w14:paraId="2D0BAF04" w14:textId="77777777" w:rsidR="00092CBE" w:rsidRPr="00B23C83" w:rsidRDefault="00092CBE" w:rsidP="00047E44">
            <w:pPr>
              <w:pStyle w:val="TableTextDecimalAlign"/>
            </w:pPr>
            <w:r w:rsidRPr="00B23C83">
              <w:t>426</w:t>
            </w:r>
          </w:p>
        </w:tc>
        <w:tc>
          <w:tcPr>
            <w:tcW w:w="1608" w:type="dxa"/>
          </w:tcPr>
          <w:p w14:paraId="344607F1" w14:textId="77777777" w:rsidR="00092CBE" w:rsidRPr="00B23C83" w:rsidRDefault="00092CBE" w:rsidP="00047E44">
            <w:pPr>
              <w:pStyle w:val="TableTextDecimalAlign"/>
            </w:pPr>
            <w:r w:rsidRPr="00B23C83">
              <w:t>11.8 (282)</w:t>
            </w:r>
          </w:p>
        </w:tc>
        <w:tc>
          <w:tcPr>
            <w:tcW w:w="1608" w:type="dxa"/>
          </w:tcPr>
          <w:p w14:paraId="7DAB7A12" w14:textId="77777777" w:rsidR="00092CBE" w:rsidRPr="00B23C83" w:rsidRDefault="00092CBE" w:rsidP="00047E44">
            <w:pPr>
              <w:pStyle w:val="TableTextDecimalAlign"/>
            </w:pPr>
            <w:r w:rsidRPr="00B23C83">
              <w:t>6.0 (144)</w:t>
            </w:r>
          </w:p>
        </w:tc>
      </w:tr>
      <w:tr w:rsidR="00092CBE" w:rsidRPr="00B23C83" w14:paraId="3CDA91E8" w14:textId="77777777" w:rsidTr="001E231E">
        <w:trPr>
          <w:trHeight w:val="111"/>
        </w:trPr>
        <w:tc>
          <w:tcPr>
            <w:tcW w:w="1191" w:type="dxa"/>
            <w:vMerge/>
          </w:tcPr>
          <w:p w14:paraId="0CD5D79B" w14:textId="77777777" w:rsidR="00092CBE" w:rsidRPr="00B23C83" w:rsidRDefault="00092CBE" w:rsidP="00047E44">
            <w:pPr>
              <w:pStyle w:val="TableText"/>
            </w:pPr>
          </w:p>
        </w:tc>
        <w:tc>
          <w:tcPr>
            <w:tcW w:w="1020" w:type="dxa"/>
          </w:tcPr>
          <w:p w14:paraId="02BD00EC" w14:textId="77777777" w:rsidR="00092CBE" w:rsidRPr="00B23C83" w:rsidRDefault="00092CBE" w:rsidP="00047E44">
            <w:pPr>
              <w:pStyle w:val="TableTextCA"/>
            </w:pPr>
            <w:r w:rsidRPr="00B23C83">
              <w:t>2016</w:t>
            </w:r>
          </w:p>
        </w:tc>
        <w:tc>
          <w:tcPr>
            <w:tcW w:w="1361" w:type="dxa"/>
          </w:tcPr>
          <w:p w14:paraId="27D90646" w14:textId="77777777" w:rsidR="00092CBE" w:rsidRPr="00B23C83" w:rsidRDefault="00092CBE" w:rsidP="00047E44">
            <w:pPr>
              <w:pStyle w:val="TableTextDecimalAlign"/>
            </w:pPr>
            <w:r w:rsidRPr="00B23C83">
              <w:t>2,540</w:t>
            </w:r>
          </w:p>
        </w:tc>
        <w:tc>
          <w:tcPr>
            <w:tcW w:w="1531" w:type="dxa"/>
          </w:tcPr>
          <w:p w14:paraId="4BD2692C" w14:textId="77777777" w:rsidR="00092CBE" w:rsidRPr="00B23C83" w:rsidRDefault="00092CBE" w:rsidP="00047E44">
            <w:pPr>
              <w:pStyle w:val="TableTextDecimalAlign"/>
            </w:pPr>
            <w:r w:rsidRPr="00B23C83">
              <w:t>20.0</w:t>
            </w:r>
          </w:p>
        </w:tc>
        <w:tc>
          <w:tcPr>
            <w:tcW w:w="1531" w:type="dxa"/>
          </w:tcPr>
          <w:p w14:paraId="6219A13D" w14:textId="77777777" w:rsidR="00092CBE" w:rsidRPr="00B23C83" w:rsidRDefault="00092CBE" w:rsidP="00047E44">
            <w:pPr>
              <w:pStyle w:val="TableTextDecimalAlign"/>
            </w:pPr>
            <w:r w:rsidRPr="00B23C83">
              <w:t>468</w:t>
            </w:r>
          </w:p>
        </w:tc>
        <w:tc>
          <w:tcPr>
            <w:tcW w:w="1608" w:type="dxa"/>
          </w:tcPr>
          <w:p w14:paraId="0C4B7C5A" w14:textId="77777777" w:rsidR="00092CBE" w:rsidRPr="00B23C83" w:rsidRDefault="00092CBE" w:rsidP="00047E44">
            <w:pPr>
              <w:pStyle w:val="TableTextDecimalAlign"/>
            </w:pPr>
            <w:r w:rsidRPr="00B23C83">
              <w:t>13.3 (338)</w:t>
            </w:r>
          </w:p>
        </w:tc>
        <w:tc>
          <w:tcPr>
            <w:tcW w:w="1608" w:type="dxa"/>
          </w:tcPr>
          <w:p w14:paraId="46EE3E58" w14:textId="77777777" w:rsidR="00092CBE" w:rsidRPr="00B23C83" w:rsidRDefault="00092CBE" w:rsidP="00047E44">
            <w:pPr>
              <w:pStyle w:val="TableTextDecimalAlign"/>
            </w:pPr>
            <w:r w:rsidRPr="00B23C83">
              <w:t>5.1 (130)</w:t>
            </w:r>
          </w:p>
        </w:tc>
      </w:tr>
      <w:tr w:rsidR="00092CBE" w:rsidRPr="00B23C83" w14:paraId="56F8DFD1" w14:textId="77777777" w:rsidTr="001E231E">
        <w:trPr>
          <w:trHeight w:val="111"/>
        </w:trPr>
        <w:tc>
          <w:tcPr>
            <w:tcW w:w="1191" w:type="dxa"/>
            <w:vMerge/>
          </w:tcPr>
          <w:p w14:paraId="281C4640" w14:textId="77777777" w:rsidR="00092CBE" w:rsidRPr="00B23C83" w:rsidRDefault="00092CBE" w:rsidP="00047E44">
            <w:pPr>
              <w:pStyle w:val="TableText"/>
            </w:pPr>
          </w:p>
        </w:tc>
        <w:tc>
          <w:tcPr>
            <w:tcW w:w="1020" w:type="dxa"/>
          </w:tcPr>
          <w:p w14:paraId="5FBFDE57" w14:textId="77777777" w:rsidR="00092CBE" w:rsidRPr="00B23C83" w:rsidRDefault="00092CBE" w:rsidP="00047E44">
            <w:pPr>
              <w:pStyle w:val="TableTextCA"/>
            </w:pPr>
            <w:r w:rsidRPr="00B23C83">
              <w:t>2017</w:t>
            </w:r>
          </w:p>
        </w:tc>
        <w:tc>
          <w:tcPr>
            <w:tcW w:w="1361" w:type="dxa"/>
          </w:tcPr>
          <w:p w14:paraId="5EC18852" w14:textId="77777777" w:rsidR="00092CBE" w:rsidRPr="00B23C83" w:rsidRDefault="00092CBE" w:rsidP="00047E44">
            <w:pPr>
              <w:pStyle w:val="TableTextDecimalAlign"/>
            </w:pPr>
            <w:r w:rsidRPr="00B23C83">
              <w:t>2,515</w:t>
            </w:r>
          </w:p>
        </w:tc>
        <w:tc>
          <w:tcPr>
            <w:tcW w:w="1531" w:type="dxa"/>
          </w:tcPr>
          <w:p w14:paraId="41978E07" w14:textId="77777777" w:rsidR="00092CBE" w:rsidRPr="00B23C83" w:rsidRDefault="00092CBE" w:rsidP="00047E44">
            <w:pPr>
              <w:pStyle w:val="TableTextDecimalAlign"/>
            </w:pPr>
            <w:r w:rsidRPr="00B23C83">
              <w:t>19.0</w:t>
            </w:r>
          </w:p>
        </w:tc>
        <w:tc>
          <w:tcPr>
            <w:tcW w:w="1531" w:type="dxa"/>
          </w:tcPr>
          <w:p w14:paraId="6E306D05" w14:textId="77777777" w:rsidR="00092CBE" w:rsidRPr="00B23C83" w:rsidRDefault="00092CBE" w:rsidP="00047E44">
            <w:pPr>
              <w:pStyle w:val="TableTextDecimalAlign"/>
            </w:pPr>
            <w:r w:rsidRPr="00B23C83">
              <w:t>462</w:t>
            </w:r>
          </w:p>
        </w:tc>
        <w:tc>
          <w:tcPr>
            <w:tcW w:w="1608" w:type="dxa"/>
          </w:tcPr>
          <w:p w14:paraId="52D347C9" w14:textId="77777777" w:rsidR="00092CBE" w:rsidRPr="00B23C83" w:rsidRDefault="00092CBE" w:rsidP="00047E44">
            <w:pPr>
              <w:pStyle w:val="TableTextDecimalAlign"/>
            </w:pPr>
            <w:r w:rsidRPr="00B23C83">
              <w:t>13.7 (344)</w:t>
            </w:r>
          </w:p>
        </w:tc>
        <w:tc>
          <w:tcPr>
            <w:tcW w:w="1608" w:type="dxa"/>
          </w:tcPr>
          <w:p w14:paraId="0E75C450" w14:textId="77777777" w:rsidR="00092CBE" w:rsidRPr="00B23C83" w:rsidRDefault="00092CBE" w:rsidP="00047E44">
            <w:pPr>
              <w:pStyle w:val="TableTextDecimalAlign"/>
            </w:pPr>
            <w:r w:rsidRPr="00B23C83">
              <w:t>4.7 (118)</w:t>
            </w:r>
          </w:p>
        </w:tc>
      </w:tr>
    </w:tbl>
    <w:p w14:paraId="1F84FA67" w14:textId="77777777" w:rsidR="00727CB5" w:rsidRPr="00B23C83" w:rsidRDefault="00727CB5" w:rsidP="00047E44">
      <w:pPr>
        <w:pStyle w:val="TFIHolder"/>
      </w:pPr>
    </w:p>
    <w:p w14:paraId="24AF3BF4" w14:textId="7802D3D1" w:rsidR="0060538F" w:rsidRPr="00B23C83" w:rsidRDefault="0060538F" w:rsidP="00047E44">
      <w:pPr>
        <w:pStyle w:val="TFAbbrevs"/>
      </w:pPr>
      <w:r w:rsidRPr="00B23C83">
        <w:t xml:space="preserve">MRSA = methicillin-resistant </w:t>
      </w:r>
      <w:r w:rsidRPr="00B23C83">
        <w:rPr>
          <w:rStyle w:val="Emphasis"/>
        </w:rPr>
        <w:t xml:space="preserve">Staphylococcus aureus </w:t>
      </w:r>
    </w:p>
    <w:p w14:paraId="719BD01C" w14:textId="77777777" w:rsidR="0060538F" w:rsidRPr="00B23C83" w:rsidRDefault="00E239D7" w:rsidP="00047E44">
      <w:pPr>
        <w:pStyle w:val="TFListNotes"/>
      </w:pPr>
      <w:r w:rsidRPr="00B23C83">
        <w:t>*</w:t>
      </w:r>
      <w:r w:rsidRPr="00B23C83">
        <w:tab/>
      </w:r>
      <w:r w:rsidR="0060538F" w:rsidRPr="00B23C83">
        <w:t xml:space="preserve">98% </w:t>
      </w:r>
      <w:r w:rsidR="008837B2" w:rsidRPr="00B23C83">
        <w:t xml:space="preserve">(2015), 94% (2016) and 97% (2017) </w:t>
      </w:r>
      <w:r w:rsidR="0060538F" w:rsidRPr="00B23C83">
        <w:t xml:space="preserve">of MRSA were available for typing to determine sequence type. Based on sequence type, MRSA were classified as either healthcare-associated or community-associated clones. </w:t>
      </w:r>
    </w:p>
    <w:p w14:paraId="018BC586" w14:textId="383ACE71" w:rsidR="0060538F" w:rsidRPr="00B23C83" w:rsidRDefault="00A70EE8" w:rsidP="00047E44">
      <w:pPr>
        <w:pStyle w:val="TFNoteSourceSpace"/>
      </w:pPr>
      <w:r w:rsidRPr="00B23C83">
        <w:t xml:space="preserve">Source: </w:t>
      </w:r>
      <w:r w:rsidR="0060538F" w:rsidRPr="00B23C83">
        <w:t>AGAR (national)</w:t>
      </w:r>
    </w:p>
    <w:p w14:paraId="38414988" w14:textId="77777777" w:rsidR="00CF5924" w:rsidRPr="00B23C83" w:rsidRDefault="00CF5924" w:rsidP="00B23C83">
      <w:pPr>
        <w:pStyle w:val="Heading2"/>
      </w:pPr>
      <w:bookmarkStart w:id="53" w:name="_Toc7194885"/>
      <w:r w:rsidRPr="00B23C83">
        <w:lastRenderedPageBreak/>
        <w:t>Table S4.</w:t>
      </w:r>
      <w:r w:rsidR="00971B85" w:rsidRPr="00B23C83">
        <w:t>41</w:t>
      </w:r>
      <w:r w:rsidRPr="00B23C83">
        <w:t>:</w:t>
      </w:r>
      <w:r w:rsidR="00A37DDE" w:rsidRPr="00B23C83">
        <w:tab/>
      </w:r>
      <w:r w:rsidRPr="00B23C83">
        <w:rPr>
          <w:rStyle w:val="Emphasis"/>
        </w:rPr>
        <w:t>Streptococcus agalactiae</w:t>
      </w:r>
      <w:r w:rsidRPr="00B23C83">
        <w:t xml:space="preserve"> resistance (all specimen sources), 201</w:t>
      </w:r>
      <w:r w:rsidR="001F08AC" w:rsidRPr="00B23C83">
        <w:t>5</w:t>
      </w:r>
      <w:r w:rsidR="00AD4EA4" w:rsidRPr="00B23C83">
        <w:t>–2017</w:t>
      </w:r>
      <w:bookmarkEnd w:id="53"/>
    </w:p>
    <w:tbl>
      <w:tblPr>
        <w:tblStyle w:val="TableGrid"/>
        <w:tblW w:w="5000" w:type="pct"/>
        <w:tblLook w:val="0620" w:firstRow="1" w:lastRow="0" w:firstColumn="0" w:lastColumn="0" w:noHBand="1" w:noVBand="1"/>
      </w:tblPr>
      <w:tblGrid>
        <w:gridCol w:w="3137"/>
        <w:gridCol w:w="2239"/>
        <w:gridCol w:w="2239"/>
        <w:gridCol w:w="2239"/>
      </w:tblGrid>
      <w:tr w:rsidR="001F08AC" w:rsidRPr="00B23C83" w14:paraId="6D2A95A9" w14:textId="77777777" w:rsidTr="00742C9B">
        <w:trPr>
          <w:trHeight w:val="131"/>
          <w:tblHeader/>
        </w:trPr>
        <w:tc>
          <w:tcPr>
            <w:tcW w:w="1592" w:type="pct"/>
          </w:tcPr>
          <w:p w14:paraId="3BAEA559" w14:textId="77777777" w:rsidR="001F08AC" w:rsidRPr="00B23C83" w:rsidRDefault="001F08AC" w:rsidP="00047E44">
            <w:pPr>
              <w:pStyle w:val="TableHeading"/>
            </w:pPr>
            <w:r w:rsidRPr="00B23C83">
              <w:t xml:space="preserve">Antimicrobial </w:t>
            </w:r>
          </w:p>
        </w:tc>
        <w:tc>
          <w:tcPr>
            <w:tcW w:w="1136" w:type="pct"/>
          </w:tcPr>
          <w:p w14:paraId="360A10FD" w14:textId="77777777" w:rsidR="001F08AC" w:rsidRPr="00B23C83" w:rsidRDefault="00092CBE" w:rsidP="00047E44">
            <w:pPr>
              <w:pStyle w:val="TableHeadingCA"/>
            </w:pPr>
            <w:r w:rsidRPr="00B23C83">
              <w:t xml:space="preserve">2015, </w:t>
            </w:r>
            <w:r w:rsidR="001F08AC" w:rsidRPr="00B23C83">
              <w:t>% resistant (</w:t>
            </w:r>
            <w:r w:rsidR="001F08AC" w:rsidRPr="00B23C83">
              <w:rPr>
                <w:rStyle w:val="Emphasis"/>
              </w:rPr>
              <w:t>n</w:t>
            </w:r>
            <w:r w:rsidR="001F08AC" w:rsidRPr="00B23C83">
              <w:t>)</w:t>
            </w:r>
          </w:p>
        </w:tc>
        <w:tc>
          <w:tcPr>
            <w:tcW w:w="1136" w:type="pct"/>
          </w:tcPr>
          <w:p w14:paraId="3B3A8297" w14:textId="77777777" w:rsidR="001F08AC" w:rsidRPr="00B23C83" w:rsidRDefault="00092CBE" w:rsidP="00047E44">
            <w:pPr>
              <w:pStyle w:val="TableHeadingCA"/>
            </w:pPr>
            <w:r w:rsidRPr="00B23C83">
              <w:t xml:space="preserve">2016, </w:t>
            </w:r>
            <w:r w:rsidR="001F08AC" w:rsidRPr="00B23C83">
              <w:t>% resistant (</w:t>
            </w:r>
            <w:r w:rsidR="001F08AC" w:rsidRPr="00B23C83">
              <w:rPr>
                <w:rStyle w:val="Emphasis"/>
              </w:rPr>
              <w:t>n</w:t>
            </w:r>
            <w:r w:rsidR="001F08AC" w:rsidRPr="00B23C83">
              <w:t>)</w:t>
            </w:r>
          </w:p>
        </w:tc>
        <w:tc>
          <w:tcPr>
            <w:tcW w:w="1136" w:type="pct"/>
          </w:tcPr>
          <w:p w14:paraId="4EB0BC09" w14:textId="77777777" w:rsidR="001F08AC" w:rsidRPr="00B23C83" w:rsidRDefault="00092CBE" w:rsidP="00047E44">
            <w:pPr>
              <w:pStyle w:val="TableHeadingCA"/>
            </w:pPr>
            <w:r w:rsidRPr="00B23C83">
              <w:t xml:space="preserve">2017, </w:t>
            </w:r>
            <w:r w:rsidR="001F08AC" w:rsidRPr="00B23C83">
              <w:t>% resistant (</w:t>
            </w:r>
            <w:r w:rsidR="001F08AC" w:rsidRPr="00B23C83">
              <w:rPr>
                <w:rStyle w:val="Emphasis"/>
              </w:rPr>
              <w:t>n</w:t>
            </w:r>
            <w:r w:rsidR="001F08AC" w:rsidRPr="00B23C83">
              <w:t>)</w:t>
            </w:r>
          </w:p>
        </w:tc>
      </w:tr>
      <w:tr w:rsidR="00C62023" w:rsidRPr="00B23C83" w14:paraId="47A2ECB6" w14:textId="77777777" w:rsidTr="001E231E">
        <w:trPr>
          <w:trHeight w:val="111"/>
        </w:trPr>
        <w:tc>
          <w:tcPr>
            <w:tcW w:w="1592" w:type="pct"/>
          </w:tcPr>
          <w:p w14:paraId="15BC5FEB" w14:textId="77777777" w:rsidR="00C62023" w:rsidRPr="00B23C83" w:rsidRDefault="00C62023" w:rsidP="00047E44">
            <w:pPr>
              <w:pStyle w:val="TableText"/>
            </w:pPr>
            <w:r w:rsidRPr="00B23C83">
              <w:t>Benzylpenicillin</w:t>
            </w:r>
          </w:p>
        </w:tc>
        <w:tc>
          <w:tcPr>
            <w:tcW w:w="1136" w:type="pct"/>
          </w:tcPr>
          <w:p w14:paraId="76B88705" w14:textId="77777777" w:rsidR="00C62023" w:rsidRPr="00B23C83" w:rsidRDefault="00C62023" w:rsidP="00047E44">
            <w:pPr>
              <w:pStyle w:val="TableTextDecimalAlign"/>
            </w:pPr>
            <w:r w:rsidRPr="00B23C83">
              <w:t>0.1 (8,421)</w:t>
            </w:r>
          </w:p>
        </w:tc>
        <w:tc>
          <w:tcPr>
            <w:tcW w:w="1136" w:type="pct"/>
          </w:tcPr>
          <w:p w14:paraId="2020C40D" w14:textId="77777777" w:rsidR="00C62023" w:rsidRPr="00B23C83" w:rsidRDefault="00C62023" w:rsidP="00047E44">
            <w:pPr>
              <w:pStyle w:val="TableTextDecimalAlign"/>
            </w:pPr>
            <w:r w:rsidRPr="00B23C83">
              <w:t>0.1 (10,896)</w:t>
            </w:r>
          </w:p>
        </w:tc>
        <w:tc>
          <w:tcPr>
            <w:tcW w:w="1136" w:type="pct"/>
          </w:tcPr>
          <w:p w14:paraId="240DFCAB" w14:textId="77777777" w:rsidR="00C62023" w:rsidRPr="00B23C83" w:rsidRDefault="00C62023" w:rsidP="00047E44">
            <w:pPr>
              <w:pStyle w:val="TableTextDecimalAlign"/>
            </w:pPr>
            <w:r w:rsidRPr="00B23C83">
              <w:t>0.0 (11,064)</w:t>
            </w:r>
          </w:p>
        </w:tc>
      </w:tr>
      <w:tr w:rsidR="00C62023" w:rsidRPr="00B23C83" w14:paraId="1C3F0E47" w14:textId="77777777" w:rsidTr="001E231E">
        <w:trPr>
          <w:trHeight w:val="111"/>
        </w:trPr>
        <w:tc>
          <w:tcPr>
            <w:tcW w:w="1592" w:type="pct"/>
          </w:tcPr>
          <w:p w14:paraId="505FCB9F" w14:textId="77777777" w:rsidR="00C62023" w:rsidRPr="00B23C83" w:rsidRDefault="00C62023" w:rsidP="00047E44">
            <w:pPr>
              <w:pStyle w:val="TableText"/>
            </w:pPr>
            <w:r w:rsidRPr="00B23C83">
              <w:t>Amoxicillin/ampicillin</w:t>
            </w:r>
          </w:p>
        </w:tc>
        <w:tc>
          <w:tcPr>
            <w:tcW w:w="1136" w:type="pct"/>
          </w:tcPr>
          <w:p w14:paraId="061373DF" w14:textId="77777777" w:rsidR="00C62023" w:rsidRPr="00B23C83" w:rsidRDefault="00C62023" w:rsidP="00047E44">
            <w:pPr>
              <w:pStyle w:val="TableTextDecimalAlign"/>
            </w:pPr>
            <w:r w:rsidRPr="00B23C83">
              <w:t>0.0 (3,363)</w:t>
            </w:r>
          </w:p>
        </w:tc>
        <w:tc>
          <w:tcPr>
            <w:tcW w:w="1136" w:type="pct"/>
          </w:tcPr>
          <w:p w14:paraId="3350F513" w14:textId="77777777" w:rsidR="00C62023" w:rsidRPr="00B23C83" w:rsidRDefault="00C62023" w:rsidP="00047E44">
            <w:pPr>
              <w:pStyle w:val="TableTextDecimalAlign"/>
            </w:pPr>
            <w:r w:rsidRPr="00B23C83">
              <w:t>0.0 (3,591)</w:t>
            </w:r>
          </w:p>
        </w:tc>
        <w:tc>
          <w:tcPr>
            <w:tcW w:w="1136" w:type="pct"/>
          </w:tcPr>
          <w:p w14:paraId="43D6A32F" w14:textId="77777777" w:rsidR="00C62023" w:rsidRPr="00B23C83" w:rsidRDefault="00C62023" w:rsidP="00047E44">
            <w:pPr>
              <w:pStyle w:val="TableTextDecimalAlign"/>
            </w:pPr>
            <w:r w:rsidRPr="00B23C83">
              <w:t>0.0 (3,958)</w:t>
            </w:r>
          </w:p>
        </w:tc>
      </w:tr>
      <w:tr w:rsidR="00C62023" w:rsidRPr="00B23C83" w14:paraId="46A113AA" w14:textId="77777777" w:rsidTr="001E231E">
        <w:trPr>
          <w:trHeight w:val="111"/>
        </w:trPr>
        <w:tc>
          <w:tcPr>
            <w:tcW w:w="1592" w:type="pct"/>
          </w:tcPr>
          <w:p w14:paraId="3A138938" w14:textId="77777777" w:rsidR="00C62023" w:rsidRPr="00B23C83" w:rsidRDefault="00C62023" w:rsidP="00047E44">
            <w:pPr>
              <w:pStyle w:val="TableText"/>
            </w:pPr>
            <w:r w:rsidRPr="00B23C83">
              <w:t>Clindamycin</w:t>
            </w:r>
          </w:p>
        </w:tc>
        <w:tc>
          <w:tcPr>
            <w:tcW w:w="1136" w:type="pct"/>
          </w:tcPr>
          <w:p w14:paraId="1A83F181" w14:textId="77777777" w:rsidR="00C62023" w:rsidRPr="00B23C83" w:rsidRDefault="00C62023" w:rsidP="00047E44">
            <w:pPr>
              <w:pStyle w:val="TableTextDecimalAlign"/>
            </w:pPr>
            <w:r w:rsidRPr="00B23C83">
              <w:t>23.4 (3,767)</w:t>
            </w:r>
          </w:p>
        </w:tc>
        <w:tc>
          <w:tcPr>
            <w:tcW w:w="1136" w:type="pct"/>
          </w:tcPr>
          <w:p w14:paraId="52D49244" w14:textId="77777777" w:rsidR="00C62023" w:rsidRPr="00B23C83" w:rsidRDefault="00C62023" w:rsidP="00047E44">
            <w:pPr>
              <w:pStyle w:val="TableTextDecimalAlign"/>
            </w:pPr>
            <w:r w:rsidRPr="00B23C83">
              <w:t>25.1 (4,036)</w:t>
            </w:r>
          </w:p>
        </w:tc>
        <w:tc>
          <w:tcPr>
            <w:tcW w:w="1136" w:type="pct"/>
          </w:tcPr>
          <w:p w14:paraId="3FFC2194" w14:textId="77777777" w:rsidR="00C62023" w:rsidRPr="00B23C83" w:rsidRDefault="00C62023" w:rsidP="00047E44">
            <w:pPr>
              <w:pStyle w:val="TableTextDecimalAlign"/>
            </w:pPr>
            <w:r w:rsidRPr="00B23C83">
              <w:t>29.4 (3,695)</w:t>
            </w:r>
          </w:p>
        </w:tc>
      </w:tr>
      <w:tr w:rsidR="00C62023" w:rsidRPr="00B23C83" w14:paraId="547394B2" w14:textId="77777777" w:rsidTr="001E231E">
        <w:trPr>
          <w:trHeight w:val="111"/>
        </w:trPr>
        <w:tc>
          <w:tcPr>
            <w:tcW w:w="1592" w:type="pct"/>
          </w:tcPr>
          <w:p w14:paraId="2C7C45FD" w14:textId="77777777" w:rsidR="00C62023" w:rsidRPr="00B23C83" w:rsidRDefault="00C62023" w:rsidP="00047E44">
            <w:pPr>
              <w:pStyle w:val="TableText"/>
            </w:pPr>
            <w:r w:rsidRPr="00B23C83">
              <w:t>Erythromycin</w:t>
            </w:r>
          </w:p>
        </w:tc>
        <w:tc>
          <w:tcPr>
            <w:tcW w:w="1136" w:type="pct"/>
          </w:tcPr>
          <w:p w14:paraId="3695BD99" w14:textId="77777777" w:rsidR="00C62023" w:rsidRPr="00B23C83" w:rsidRDefault="00C62023" w:rsidP="00047E44">
            <w:pPr>
              <w:pStyle w:val="TableTextDecimalAlign"/>
            </w:pPr>
            <w:r w:rsidRPr="00B23C83">
              <w:t>25.4 (4,712)</w:t>
            </w:r>
          </w:p>
        </w:tc>
        <w:tc>
          <w:tcPr>
            <w:tcW w:w="1136" w:type="pct"/>
          </w:tcPr>
          <w:p w14:paraId="29976363" w14:textId="77777777" w:rsidR="00C62023" w:rsidRPr="00B23C83" w:rsidRDefault="00C62023" w:rsidP="00047E44">
            <w:pPr>
              <w:pStyle w:val="TableTextDecimalAlign"/>
            </w:pPr>
            <w:r w:rsidRPr="00B23C83">
              <w:t>28.0 (6,665)</w:t>
            </w:r>
          </w:p>
        </w:tc>
        <w:tc>
          <w:tcPr>
            <w:tcW w:w="1136" w:type="pct"/>
          </w:tcPr>
          <w:p w14:paraId="2FCC8769" w14:textId="77777777" w:rsidR="00C62023" w:rsidRPr="00B23C83" w:rsidRDefault="00C62023" w:rsidP="00047E44">
            <w:pPr>
              <w:pStyle w:val="TableTextDecimalAlign"/>
            </w:pPr>
            <w:r w:rsidRPr="00B23C83">
              <w:t>30.7 (7,160)</w:t>
            </w:r>
          </w:p>
        </w:tc>
      </w:tr>
      <w:tr w:rsidR="00C62023" w:rsidRPr="00B23C83" w14:paraId="6AAC9B89" w14:textId="77777777" w:rsidTr="001E231E">
        <w:trPr>
          <w:trHeight w:val="111"/>
        </w:trPr>
        <w:tc>
          <w:tcPr>
            <w:tcW w:w="1592" w:type="pct"/>
          </w:tcPr>
          <w:p w14:paraId="711C4A6D" w14:textId="77777777" w:rsidR="00C62023" w:rsidRPr="00B23C83" w:rsidRDefault="00C62023" w:rsidP="00047E44">
            <w:pPr>
              <w:pStyle w:val="TableText"/>
            </w:pPr>
            <w:r w:rsidRPr="00B23C83">
              <w:t>Tetracycline/doxycycline</w:t>
            </w:r>
          </w:p>
        </w:tc>
        <w:tc>
          <w:tcPr>
            <w:tcW w:w="1136" w:type="pct"/>
          </w:tcPr>
          <w:p w14:paraId="656028AA" w14:textId="77777777" w:rsidR="00C62023" w:rsidRPr="00B23C83" w:rsidRDefault="00C62023" w:rsidP="00047E44">
            <w:pPr>
              <w:pStyle w:val="TableTextDecimalAlign"/>
            </w:pPr>
            <w:r w:rsidRPr="00B23C83">
              <w:t>77.5 (6,141)</w:t>
            </w:r>
          </w:p>
        </w:tc>
        <w:tc>
          <w:tcPr>
            <w:tcW w:w="1136" w:type="pct"/>
          </w:tcPr>
          <w:p w14:paraId="3504DF58" w14:textId="77777777" w:rsidR="00C62023" w:rsidRPr="00B23C83" w:rsidRDefault="00C62023" w:rsidP="00047E44">
            <w:pPr>
              <w:pStyle w:val="TableTextDecimalAlign"/>
            </w:pPr>
            <w:r w:rsidRPr="00B23C83">
              <w:t>76.9 (3,674)</w:t>
            </w:r>
          </w:p>
        </w:tc>
        <w:tc>
          <w:tcPr>
            <w:tcW w:w="1136" w:type="pct"/>
          </w:tcPr>
          <w:p w14:paraId="16F907CA" w14:textId="77777777" w:rsidR="00C62023" w:rsidRPr="00B23C83" w:rsidRDefault="00C62023" w:rsidP="00047E44">
            <w:pPr>
              <w:pStyle w:val="TableTextDecimalAlign"/>
            </w:pPr>
            <w:r w:rsidRPr="00B23C83">
              <w:t>76.8 (3,621)</w:t>
            </w:r>
          </w:p>
        </w:tc>
      </w:tr>
      <w:tr w:rsidR="00C62023" w:rsidRPr="00B23C83" w14:paraId="17F09801" w14:textId="77777777" w:rsidTr="001E231E">
        <w:trPr>
          <w:trHeight w:val="111"/>
        </w:trPr>
        <w:tc>
          <w:tcPr>
            <w:tcW w:w="1592" w:type="pct"/>
          </w:tcPr>
          <w:p w14:paraId="7AD7B7B9" w14:textId="77777777" w:rsidR="00C62023" w:rsidRPr="00B23C83" w:rsidRDefault="00C62023" w:rsidP="00047E44">
            <w:pPr>
              <w:pStyle w:val="TableText"/>
            </w:pPr>
            <w:r w:rsidRPr="00B23C83">
              <w:t>Trimethoprim</w:t>
            </w:r>
          </w:p>
        </w:tc>
        <w:tc>
          <w:tcPr>
            <w:tcW w:w="1136" w:type="pct"/>
          </w:tcPr>
          <w:p w14:paraId="40B0360F" w14:textId="77777777" w:rsidR="00C62023" w:rsidRPr="00B23C83" w:rsidRDefault="00C62023" w:rsidP="00047E44">
            <w:pPr>
              <w:pStyle w:val="TableTextDecimalAlign"/>
            </w:pPr>
            <w:r w:rsidRPr="00B23C83">
              <w:t>13.9 (1,222)</w:t>
            </w:r>
          </w:p>
        </w:tc>
        <w:tc>
          <w:tcPr>
            <w:tcW w:w="1136" w:type="pct"/>
          </w:tcPr>
          <w:p w14:paraId="4316AF0C" w14:textId="77777777" w:rsidR="00C62023" w:rsidRPr="00B23C83" w:rsidRDefault="00C62023" w:rsidP="00047E44">
            <w:pPr>
              <w:pStyle w:val="TableTextDecimalAlign"/>
            </w:pPr>
            <w:r w:rsidRPr="00B23C83">
              <w:t>11.3 (1,291)</w:t>
            </w:r>
          </w:p>
        </w:tc>
        <w:tc>
          <w:tcPr>
            <w:tcW w:w="1136" w:type="pct"/>
          </w:tcPr>
          <w:p w14:paraId="584631C8" w14:textId="77777777" w:rsidR="00C62023" w:rsidRPr="00B23C83" w:rsidRDefault="00C62023" w:rsidP="00047E44">
            <w:pPr>
              <w:pStyle w:val="TableTextDecimalAlign"/>
            </w:pPr>
            <w:r w:rsidRPr="00B23C83">
              <w:t>8.8 (1,364)</w:t>
            </w:r>
          </w:p>
        </w:tc>
      </w:tr>
      <w:tr w:rsidR="00C62023" w:rsidRPr="00B23C83" w14:paraId="1BA0BEF0" w14:textId="77777777" w:rsidTr="001E231E">
        <w:trPr>
          <w:trHeight w:val="111"/>
        </w:trPr>
        <w:tc>
          <w:tcPr>
            <w:tcW w:w="1592" w:type="pct"/>
          </w:tcPr>
          <w:p w14:paraId="040429BF" w14:textId="77777777" w:rsidR="00C62023" w:rsidRPr="00B23C83" w:rsidRDefault="00C62023" w:rsidP="00047E44">
            <w:pPr>
              <w:pStyle w:val="TableText"/>
            </w:pPr>
            <w:r w:rsidRPr="00B23C83">
              <w:t>Trimethoprim</w:t>
            </w:r>
            <w:r w:rsidR="008339D4" w:rsidRPr="00B23C83">
              <w:t>–</w:t>
            </w:r>
            <w:r w:rsidRPr="00B23C83">
              <w:t>sulfamethoxazole</w:t>
            </w:r>
          </w:p>
        </w:tc>
        <w:tc>
          <w:tcPr>
            <w:tcW w:w="1136" w:type="pct"/>
          </w:tcPr>
          <w:p w14:paraId="2EC22D86" w14:textId="77777777" w:rsidR="00C62023" w:rsidRPr="00B23C83" w:rsidRDefault="00C62023" w:rsidP="00047E44">
            <w:pPr>
              <w:pStyle w:val="TableTextDecimalAlign"/>
            </w:pPr>
            <w:r w:rsidRPr="00B23C83">
              <w:t>1.1 (654)</w:t>
            </w:r>
          </w:p>
        </w:tc>
        <w:tc>
          <w:tcPr>
            <w:tcW w:w="1136" w:type="pct"/>
          </w:tcPr>
          <w:p w14:paraId="6A593CCD" w14:textId="77777777" w:rsidR="00C62023" w:rsidRPr="00B23C83" w:rsidRDefault="00C62023" w:rsidP="00047E44">
            <w:pPr>
              <w:pStyle w:val="TableTextDecimalAlign"/>
            </w:pPr>
            <w:r w:rsidRPr="00B23C83">
              <w:t>1.2 (579)</w:t>
            </w:r>
          </w:p>
        </w:tc>
        <w:tc>
          <w:tcPr>
            <w:tcW w:w="1136" w:type="pct"/>
          </w:tcPr>
          <w:p w14:paraId="7C7E7D7A" w14:textId="77777777" w:rsidR="00C62023" w:rsidRPr="00B23C83" w:rsidRDefault="00C62023" w:rsidP="00047E44">
            <w:pPr>
              <w:pStyle w:val="TableTextDecimalAlign"/>
            </w:pPr>
            <w:r w:rsidRPr="00B23C83">
              <w:t>0.7 (678)</w:t>
            </w:r>
          </w:p>
        </w:tc>
      </w:tr>
    </w:tbl>
    <w:p w14:paraId="2F5C4B4C" w14:textId="5171091A" w:rsidR="00C251CF" w:rsidRPr="00B23C83" w:rsidRDefault="00A70EE8" w:rsidP="00047E44">
      <w:pPr>
        <w:pStyle w:val="TFNoteSourceSpace"/>
      </w:pPr>
      <w:r w:rsidRPr="00B23C83">
        <w:t xml:space="preserve">Sources: </w:t>
      </w:r>
      <w:r w:rsidR="00A52AAB" w:rsidRPr="00B23C83">
        <w:t xml:space="preserve">APAS (NSW, </w:t>
      </w:r>
      <w:r w:rsidR="00092CBE" w:rsidRPr="00B23C83">
        <w:t xml:space="preserve">Vic, </w:t>
      </w:r>
      <w:r w:rsidR="00A52AAB" w:rsidRPr="00B23C83">
        <w:t xml:space="preserve">Qld, SA, </w:t>
      </w:r>
      <w:r w:rsidR="00092CBE" w:rsidRPr="00B23C83">
        <w:t xml:space="preserve">WA, </w:t>
      </w:r>
      <w:r w:rsidR="00A52AAB" w:rsidRPr="00B23C83">
        <w:t>Tas</w:t>
      </w:r>
      <w:r w:rsidR="00A20640" w:rsidRPr="00B23C83">
        <w:t>,</w:t>
      </w:r>
      <w:r w:rsidR="00092CBE" w:rsidRPr="00B23C83">
        <w:t xml:space="preserve"> ACT</w:t>
      </w:r>
      <w:r w:rsidR="00A52AAB" w:rsidRPr="00B23C83">
        <w:t>)</w:t>
      </w:r>
      <w:r w:rsidR="00CF5924" w:rsidRPr="00B23C83">
        <w:t>; SNP (Qld</w:t>
      </w:r>
      <w:r w:rsidR="00A20640" w:rsidRPr="00B23C83">
        <w:t>,</w:t>
      </w:r>
      <w:r w:rsidR="00CF5924" w:rsidRPr="00B23C83">
        <w:t xml:space="preserve"> northern NSW)</w:t>
      </w:r>
    </w:p>
    <w:p w14:paraId="02C16A05" w14:textId="77777777" w:rsidR="001F08AC" w:rsidRPr="00B23C83" w:rsidRDefault="001F08AC" w:rsidP="00B23C83">
      <w:pPr>
        <w:pStyle w:val="Heading2"/>
      </w:pPr>
      <w:bookmarkStart w:id="54" w:name="_Toc7194886"/>
      <w:r w:rsidRPr="00B23C83">
        <w:t>Table S4.</w:t>
      </w:r>
      <w:r w:rsidR="00971B85" w:rsidRPr="00B23C83">
        <w:t>42</w:t>
      </w:r>
      <w:r w:rsidRPr="00B23C83">
        <w:t>:</w:t>
      </w:r>
      <w:r w:rsidR="00A37DDE" w:rsidRPr="00B23C83">
        <w:tab/>
      </w:r>
      <w:r w:rsidRPr="00B23C83">
        <w:rPr>
          <w:rStyle w:val="Emphasis"/>
        </w:rPr>
        <w:t>Streptococcus agalactiae</w:t>
      </w:r>
      <w:r w:rsidRPr="00B23C83">
        <w:t xml:space="preserve"> resistance, by clinical setting, 2015–2017</w:t>
      </w:r>
      <w:bookmarkEnd w:id="54"/>
    </w:p>
    <w:tbl>
      <w:tblPr>
        <w:tblStyle w:val="TableGrid"/>
        <w:tblW w:w="0" w:type="auto"/>
        <w:tblLayout w:type="fixed"/>
        <w:tblLook w:val="0620" w:firstRow="1" w:lastRow="0" w:firstColumn="0" w:lastColumn="0" w:noHBand="1" w:noVBand="1"/>
      </w:tblPr>
      <w:tblGrid>
        <w:gridCol w:w="1607"/>
        <w:gridCol w:w="1607"/>
        <w:gridCol w:w="1606"/>
        <w:gridCol w:w="1606"/>
        <w:gridCol w:w="1606"/>
        <w:gridCol w:w="1606"/>
      </w:tblGrid>
      <w:tr w:rsidR="001F08AC" w:rsidRPr="00B23C83" w14:paraId="42D54B51" w14:textId="77777777" w:rsidTr="00742C9B">
        <w:trPr>
          <w:trHeight w:val="251"/>
          <w:tblHeader/>
        </w:trPr>
        <w:tc>
          <w:tcPr>
            <w:tcW w:w="1607" w:type="dxa"/>
          </w:tcPr>
          <w:p w14:paraId="510CF943" w14:textId="77777777" w:rsidR="001F08AC" w:rsidRPr="00B23C83" w:rsidRDefault="001F08AC" w:rsidP="00047E44">
            <w:pPr>
              <w:pStyle w:val="TableHeading"/>
            </w:pPr>
            <w:r w:rsidRPr="00B23C83">
              <w:t xml:space="preserve">Antimicrobial </w:t>
            </w:r>
          </w:p>
        </w:tc>
        <w:tc>
          <w:tcPr>
            <w:tcW w:w="1607" w:type="dxa"/>
          </w:tcPr>
          <w:p w14:paraId="79C36910" w14:textId="77777777" w:rsidR="001F08AC" w:rsidRPr="00B23C83" w:rsidRDefault="001F08AC" w:rsidP="00047E44">
            <w:pPr>
              <w:pStyle w:val="TableHeadingCA"/>
            </w:pPr>
            <w:r w:rsidRPr="00B23C83">
              <w:t>Year</w:t>
            </w:r>
          </w:p>
        </w:tc>
        <w:tc>
          <w:tcPr>
            <w:tcW w:w="1606" w:type="dxa"/>
          </w:tcPr>
          <w:p w14:paraId="58A286F8" w14:textId="77777777" w:rsidR="001F08AC" w:rsidRPr="00B23C83" w:rsidRDefault="001F08AC" w:rsidP="00047E44">
            <w:pPr>
              <w:pStyle w:val="TableHeadingCA"/>
            </w:pPr>
            <w:r w:rsidRPr="00B23C83">
              <w:t>Public hospitals, % resistant (</w:t>
            </w:r>
            <w:r w:rsidRPr="00B23C83">
              <w:rPr>
                <w:rStyle w:val="Emphasis"/>
              </w:rPr>
              <w:t>n</w:t>
            </w:r>
            <w:r w:rsidRPr="00B23C83">
              <w:t>)</w:t>
            </w:r>
          </w:p>
        </w:tc>
        <w:tc>
          <w:tcPr>
            <w:tcW w:w="1606" w:type="dxa"/>
          </w:tcPr>
          <w:p w14:paraId="6E20B12E" w14:textId="77777777" w:rsidR="001F08AC" w:rsidRPr="00B23C83" w:rsidRDefault="001F08AC" w:rsidP="00047E44">
            <w:pPr>
              <w:pStyle w:val="TableHeadingCA"/>
            </w:pPr>
            <w:r w:rsidRPr="00B23C83">
              <w:t>Private hospitals, % resistant (</w:t>
            </w:r>
            <w:r w:rsidRPr="00B23C83">
              <w:rPr>
                <w:rStyle w:val="Emphasis"/>
              </w:rPr>
              <w:t>n</w:t>
            </w:r>
            <w:r w:rsidRPr="00B23C83">
              <w:t>)</w:t>
            </w:r>
          </w:p>
        </w:tc>
        <w:tc>
          <w:tcPr>
            <w:tcW w:w="1606" w:type="dxa"/>
          </w:tcPr>
          <w:p w14:paraId="773A30C9" w14:textId="77777777" w:rsidR="001F08AC" w:rsidRPr="00B23C83" w:rsidRDefault="001F08AC" w:rsidP="00047E44">
            <w:pPr>
              <w:pStyle w:val="TableHeadingCA"/>
            </w:pPr>
            <w:r w:rsidRPr="00B23C83">
              <w:t>Community, % resistant (</w:t>
            </w:r>
            <w:r w:rsidRPr="00B23C83">
              <w:rPr>
                <w:rStyle w:val="Emphasis"/>
              </w:rPr>
              <w:t>n</w:t>
            </w:r>
            <w:r w:rsidRPr="00B23C83">
              <w:t>)</w:t>
            </w:r>
          </w:p>
        </w:tc>
        <w:tc>
          <w:tcPr>
            <w:tcW w:w="1606" w:type="dxa"/>
          </w:tcPr>
          <w:p w14:paraId="0E6E919F" w14:textId="77777777" w:rsidR="001F08AC" w:rsidRPr="00B23C83" w:rsidRDefault="001F08AC" w:rsidP="00047E44">
            <w:pPr>
              <w:pStyle w:val="TableHeadingCA"/>
            </w:pPr>
            <w:r w:rsidRPr="00B23C83">
              <w:t>Aged care homes, % resistant (</w:t>
            </w:r>
            <w:r w:rsidRPr="00B23C83">
              <w:rPr>
                <w:rStyle w:val="Emphasis"/>
              </w:rPr>
              <w:t>n</w:t>
            </w:r>
            <w:r w:rsidRPr="00B23C83">
              <w:t>)</w:t>
            </w:r>
          </w:p>
        </w:tc>
      </w:tr>
      <w:tr w:rsidR="00092CBE" w:rsidRPr="00B23C83" w14:paraId="52E855BA" w14:textId="77777777" w:rsidTr="001E231E">
        <w:trPr>
          <w:trHeight w:val="111"/>
        </w:trPr>
        <w:tc>
          <w:tcPr>
            <w:tcW w:w="1607" w:type="dxa"/>
            <w:vMerge w:val="restart"/>
          </w:tcPr>
          <w:p w14:paraId="0BB73201" w14:textId="77777777" w:rsidR="00092CBE" w:rsidRPr="00B23C83" w:rsidRDefault="00092CBE" w:rsidP="00047E44">
            <w:pPr>
              <w:pStyle w:val="TableText"/>
            </w:pPr>
            <w:r w:rsidRPr="00B23C83">
              <w:t>Benzylpenicillin</w:t>
            </w:r>
          </w:p>
        </w:tc>
        <w:tc>
          <w:tcPr>
            <w:tcW w:w="1607" w:type="dxa"/>
          </w:tcPr>
          <w:p w14:paraId="0E060019" w14:textId="77777777" w:rsidR="00092CBE" w:rsidRPr="00B23C83" w:rsidRDefault="00092CBE" w:rsidP="00047E44">
            <w:pPr>
              <w:pStyle w:val="TableTextCA"/>
            </w:pPr>
            <w:r w:rsidRPr="00B23C83">
              <w:t>2015</w:t>
            </w:r>
          </w:p>
        </w:tc>
        <w:tc>
          <w:tcPr>
            <w:tcW w:w="1606" w:type="dxa"/>
          </w:tcPr>
          <w:p w14:paraId="173E673F" w14:textId="77777777" w:rsidR="00092CBE" w:rsidRPr="00B23C83" w:rsidRDefault="00092CBE" w:rsidP="00047E44">
            <w:pPr>
              <w:pStyle w:val="TableTextDecimalAlign"/>
            </w:pPr>
            <w:r w:rsidRPr="00B23C83">
              <w:t>0.0 (111)</w:t>
            </w:r>
          </w:p>
        </w:tc>
        <w:tc>
          <w:tcPr>
            <w:tcW w:w="1606" w:type="dxa"/>
          </w:tcPr>
          <w:p w14:paraId="500B9D26" w14:textId="77777777" w:rsidR="00092CBE" w:rsidRPr="00B23C83" w:rsidRDefault="00092CBE" w:rsidP="00047E44">
            <w:pPr>
              <w:pStyle w:val="TableTextDecimalAlign"/>
            </w:pPr>
            <w:r w:rsidRPr="00B23C83">
              <w:t>0.1 (6,392)</w:t>
            </w:r>
          </w:p>
        </w:tc>
        <w:tc>
          <w:tcPr>
            <w:tcW w:w="1606" w:type="dxa"/>
          </w:tcPr>
          <w:p w14:paraId="68989CA9" w14:textId="77777777" w:rsidR="00092CBE" w:rsidRPr="00B23C83" w:rsidRDefault="009F674E" w:rsidP="00047E44">
            <w:pPr>
              <w:pStyle w:val="TableTextDecimalAlign"/>
            </w:pPr>
            <w:r w:rsidRPr="00B23C83">
              <w:t>nd</w:t>
            </w:r>
          </w:p>
        </w:tc>
        <w:tc>
          <w:tcPr>
            <w:tcW w:w="1606" w:type="dxa"/>
          </w:tcPr>
          <w:p w14:paraId="41BEE1C7" w14:textId="77777777" w:rsidR="00092CBE" w:rsidRPr="00B23C83" w:rsidRDefault="00092CBE" w:rsidP="00047E44">
            <w:pPr>
              <w:pStyle w:val="TableTextDecimalAlign"/>
            </w:pPr>
            <w:r w:rsidRPr="00B23C83">
              <w:t>0.0 (84)</w:t>
            </w:r>
          </w:p>
        </w:tc>
      </w:tr>
      <w:tr w:rsidR="00092CBE" w:rsidRPr="00B23C83" w14:paraId="71966F1D" w14:textId="77777777" w:rsidTr="001E231E">
        <w:trPr>
          <w:trHeight w:val="111"/>
        </w:trPr>
        <w:tc>
          <w:tcPr>
            <w:tcW w:w="1607" w:type="dxa"/>
            <w:vMerge/>
          </w:tcPr>
          <w:p w14:paraId="362D9085" w14:textId="77777777" w:rsidR="00092CBE" w:rsidRPr="00B23C83" w:rsidRDefault="00092CBE" w:rsidP="00047E44">
            <w:pPr>
              <w:pStyle w:val="TableText"/>
            </w:pPr>
          </w:p>
        </w:tc>
        <w:tc>
          <w:tcPr>
            <w:tcW w:w="1607" w:type="dxa"/>
          </w:tcPr>
          <w:p w14:paraId="0D0E10E4" w14:textId="77777777" w:rsidR="00092CBE" w:rsidRPr="00B23C83" w:rsidRDefault="00092CBE" w:rsidP="00047E44">
            <w:pPr>
              <w:pStyle w:val="TableTextCA"/>
            </w:pPr>
            <w:r w:rsidRPr="00B23C83">
              <w:t>2016</w:t>
            </w:r>
          </w:p>
        </w:tc>
        <w:tc>
          <w:tcPr>
            <w:tcW w:w="1606" w:type="dxa"/>
          </w:tcPr>
          <w:p w14:paraId="6FAAB4BF" w14:textId="77777777" w:rsidR="00092CBE" w:rsidRPr="00B23C83" w:rsidRDefault="00092CBE" w:rsidP="00047E44">
            <w:pPr>
              <w:pStyle w:val="TableTextDecimalAlign"/>
            </w:pPr>
            <w:r w:rsidRPr="00B23C83">
              <w:t>0.0 (237)</w:t>
            </w:r>
          </w:p>
        </w:tc>
        <w:tc>
          <w:tcPr>
            <w:tcW w:w="1606" w:type="dxa"/>
          </w:tcPr>
          <w:p w14:paraId="02E4ECE4" w14:textId="77777777" w:rsidR="00092CBE" w:rsidRPr="00B23C83" w:rsidRDefault="00092CBE" w:rsidP="00047E44">
            <w:pPr>
              <w:pStyle w:val="TableTextDecimalAlign"/>
            </w:pPr>
            <w:r w:rsidRPr="00B23C83">
              <w:t>0.0 (8,641)</w:t>
            </w:r>
          </w:p>
        </w:tc>
        <w:tc>
          <w:tcPr>
            <w:tcW w:w="1606" w:type="dxa"/>
          </w:tcPr>
          <w:p w14:paraId="236090B7" w14:textId="77777777" w:rsidR="00092CBE" w:rsidRPr="00B23C83" w:rsidRDefault="009F674E" w:rsidP="00047E44">
            <w:pPr>
              <w:pStyle w:val="TableTextDecimalAlign"/>
            </w:pPr>
            <w:r w:rsidRPr="00B23C83">
              <w:t>nd</w:t>
            </w:r>
          </w:p>
        </w:tc>
        <w:tc>
          <w:tcPr>
            <w:tcW w:w="1606" w:type="dxa"/>
          </w:tcPr>
          <w:p w14:paraId="4A9C8490" w14:textId="77777777" w:rsidR="00092CBE" w:rsidRPr="00B23C83" w:rsidRDefault="00092CBE" w:rsidP="00047E44">
            <w:pPr>
              <w:pStyle w:val="TableTextDecimalAlign"/>
            </w:pPr>
            <w:r w:rsidRPr="00B23C83">
              <w:t>0.0 (53)</w:t>
            </w:r>
          </w:p>
        </w:tc>
      </w:tr>
      <w:tr w:rsidR="00092CBE" w:rsidRPr="00B23C83" w14:paraId="5654CC19" w14:textId="77777777" w:rsidTr="001E231E">
        <w:trPr>
          <w:trHeight w:val="111"/>
        </w:trPr>
        <w:tc>
          <w:tcPr>
            <w:tcW w:w="1607" w:type="dxa"/>
            <w:vMerge/>
          </w:tcPr>
          <w:p w14:paraId="33318D78" w14:textId="77777777" w:rsidR="00092CBE" w:rsidRPr="00B23C83" w:rsidRDefault="00092CBE" w:rsidP="00047E44">
            <w:pPr>
              <w:pStyle w:val="TableText"/>
            </w:pPr>
          </w:p>
        </w:tc>
        <w:tc>
          <w:tcPr>
            <w:tcW w:w="1607" w:type="dxa"/>
          </w:tcPr>
          <w:p w14:paraId="0F0CF7A8" w14:textId="77777777" w:rsidR="00092CBE" w:rsidRPr="00B23C83" w:rsidRDefault="00092CBE" w:rsidP="00047E44">
            <w:pPr>
              <w:pStyle w:val="TableTextCA"/>
            </w:pPr>
            <w:r w:rsidRPr="00B23C83">
              <w:t>2017</w:t>
            </w:r>
          </w:p>
        </w:tc>
        <w:tc>
          <w:tcPr>
            <w:tcW w:w="1606" w:type="dxa"/>
          </w:tcPr>
          <w:p w14:paraId="7F85B14F" w14:textId="77777777" w:rsidR="00092CBE" w:rsidRPr="00B23C83" w:rsidRDefault="00092CBE" w:rsidP="00047E44">
            <w:pPr>
              <w:pStyle w:val="TableTextDecimalAlign"/>
            </w:pPr>
            <w:r w:rsidRPr="00B23C83">
              <w:t>0.0 (407)</w:t>
            </w:r>
          </w:p>
        </w:tc>
        <w:tc>
          <w:tcPr>
            <w:tcW w:w="1606" w:type="dxa"/>
          </w:tcPr>
          <w:p w14:paraId="46F01644" w14:textId="77777777" w:rsidR="00092CBE" w:rsidRPr="00B23C83" w:rsidRDefault="00092CBE" w:rsidP="00047E44">
            <w:pPr>
              <w:pStyle w:val="TableTextDecimalAlign"/>
            </w:pPr>
            <w:r w:rsidRPr="00B23C83">
              <w:t>0.0 (8,676)</w:t>
            </w:r>
          </w:p>
        </w:tc>
        <w:tc>
          <w:tcPr>
            <w:tcW w:w="1606" w:type="dxa"/>
          </w:tcPr>
          <w:p w14:paraId="0392FE35" w14:textId="77777777" w:rsidR="00092CBE" w:rsidRPr="00B23C83" w:rsidRDefault="00092CBE" w:rsidP="00047E44">
            <w:pPr>
              <w:pStyle w:val="TableTextDecimalAlign"/>
            </w:pPr>
            <w:r w:rsidRPr="00B23C83">
              <w:t>0.0 (33)</w:t>
            </w:r>
          </w:p>
        </w:tc>
        <w:tc>
          <w:tcPr>
            <w:tcW w:w="1606" w:type="dxa"/>
          </w:tcPr>
          <w:p w14:paraId="392EE004" w14:textId="77777777" w:rsidR="00092CBE" w:rsidRPr="00B23C83" w:rsidRDefault="00092CBE" w:rsidP="00047E44">
            <w:pPr>
              <w:pStyle w:val="TableTextDecimalAlign"/>
            </w:pPr>
            <w:r w:rsidRPr="00B23C83">
              <w:t>0.0 (40)</w:t>
            </w:r>
          </w:p>
        </w:tc>
      </w:tr>
      <w:tr w:rsidR="00092CBE" w:rsidRPr="00B23C83" w14:paraId="1EB8CEF1" w14:textId="77777777" w:rsidTr="001E231E">
        <w:trPr>
          <w:trHeight w:val="111"/>
        </w:trPr>
        <w:tc>
          <w:tcPr>
            <w:tcW w:w="1607" w:type="dxa"/>
            <w:vMerge w:val="restart"/>
          </w:tcPr>
          <w:p w14:paraId="0E26C256" w14:textId="77777777" w:rsidR="00092CBE" w:rsidRPr="00B23C83" w:rsidRDefault="00092CBE" w:rsidP="00047E44">
            <w:pPr>
              <w:pStyle w:val="TableText"/>
            </w:pPr>
            <w:r w:rsidRPr="00B23C83">
              <w:t>Amoxicillin/ampicillin</w:t>
            </w:r>
          </w:p>
        </w:tc>
        <w:tc>
          <w:tcPr>
            <w:tcW w:w="1607" w:type="dxa"/>
          </w:tcPr>
          <w:p w14:paraId="7FFA1C41" w14:textId="77777777" w:rsidR="00092CBE" w:rsidRPr="00B23C83" w:rsidRDefault="00092CBE" w:rsidP="00047E44">
            <w:pPr>
              <w:pStyle w:val="TableTextCA"/>
            </w:pPr>
            <w:r w:rsidRPr="00B23C83">
              <w:t>2015</w:t>
            </w:r>
          </w:p>
        </w:tc>
        <w:tc>
          <w:tcPr>
            <w:tcW w:w="1606" w:type="dxa"/>
          </w:tcPr>
          <w:p w14:paraId="391AE09A" w14:textId="77777777" w:rsidR="00092CBE" w:rsidRPr="00B23C83" w:rsidRDefault="00092CBE" w:rsidP="00047E44">
            <w:pPr>
              <w:pStyle w:val="TableTextDecimalAlign"/>
            </w:pPr>
            <w:r w:rsidRPr="00B23C83">
              <w:t>0.0 (68)</w:t>
            </w:r>
          </w:p>
        </w:tc>
        <w:tc>
          <w:tcPr>
            <w:tcW w:w="1606" w:type="dxa"/>
          </w:tcPr>
          <w:p w14:paraId="57273881" w14:textId="77777777" w:rsidR="00092CBE" w:rsidRPr="00B23C83" w:rsidRDefault="00092CBE" w:rsidP="00047E44">
            <w:pPr>
              <w:pStyle w:val="TableTextDecimalAlign"/>
            </w:pPr>
            <w:r w:rsidRPr="00B23C83">
              <w:t>0.0 (2,099)</w:t>
            </w:r>
          </w:p>
        </w:tc>
        <w:tc>
          <w:tcPr>
            <w:tcW w:w="1606" w:type="dxa"/>
          </w:tcPr>
          <w:p w14:paraId="16AF8E6C" w14:textId="77777777" w:rsidR="00092CBE" w:rsidRPr="00B23C83" w:rsidRDefault="00092CBE" w:rsidP="00047E44">
            <w:pPr>
              <w:pStyle w:val="TableTextDecimalAlign"/>
            </w:pPr>
            <w:r w:rsidRPr="00B23C83">
              <w:t>0.0 (82)</w:t>
            </w:r>
          </w:p>
        </w:tc>
        <w:tc>
          <w:tcPr>
            <w:tcW w:w="1606" w:type="dxa"/>
          </w:tcPr>
          <w:p w14:paraId="67F78BBD" w14:textId="77777777" w:rsidR="00092CBE" w:rsidRPr="00B23C83" w:rsidRDefault="00092CBE" w:rsidP="00047E44">
            <w:pPr>
              <w:pStyle w:val="TableTextDecimalAlign"/>
            </w:pPr>
            <w:r w:rsidRPr="00B23C83">
              <w:t>0.0 (0)</w:t>
            </w:r>
          </w:p>
        </w:tc>
      </w:tr>
      <w:tr w:rsidR="00092CBE" w:rsidRPr="00B23C83" w14:paraId="320B6782" w14:textId="77777777" w:rsidTr="001E231E">
        <w:trPr>
          <w:trHeight w:val="111"/>
        </w:trPr>
        <w:tc>
          <w:tcPr>
            <w:tcW w:w="1607" w:type="dxa"/>
            <w:vMerge/>
          </w:tcPr>
          <w:p w14:paraId="32E7C200" w14:textId="77777777" w:rsidR="00092CBE" w:rsidRPr="00B23C83" w:rsidRDefault="00092CBE" w:rsidP="00047E44">
            <w:pPr>
              <w:pStyle w:val="TableText"/>
            </w:pPr>
          </w:p>
        </w:tc>
        <w:tc>
          <w:tcPr>
            <w:tcW w:w="1607" w:type="dxa"/>
          </w:tcPr>
          <w:p w14:paraId="000A5AA9" w14:textId="77777777" w:rsidR="00092CBE" w:rsidRPr="00B23C83" w:rsidRDefault="00092CBE" w:rsidP="00047E44">
            <w:pPr>
              <w:pStyle w:val="TableTextCA"/>
            </w:pPr>
            <w:r w:rsidRPr="00B23C83">
              <w:t>2016</w:t>
            </w:r>
          </w:p>
        </w:tc>
        <w:tc>
          <w:tcPr>
            <w:tcW w:w="1606" w:type="dxa"/>
          </w:tcPr>
          <w:p w14:paraId="2844C503" w14:textId="77777777" w:rsidR="00092CBE" w:rsidRPr="00B23C83" w:rsidRDefault="00092CBE" w:rsidP="00047E44">
            <w:pPr>
              <w:pStyle w:val="TableTextDecimalAlign"/>
            </w:pPr>
            <w:r w:rsidRPr="00B23C83">
              <w:t>0.0 (56)</w:t>
            </w:r>
          </w:p>
        </w:tc>
        <w:tc>
          <w:tcPr>
            <w:tcW w:w="1606" w:type="dxa"/>
          </w:tcPr>
          <w:p w14:paraId="7146BFBB" w14:textId="77777777" w:rsidR="00092CBE" w:rsidRPr="00B23C83" w:rsidRDefault="00092CBE" w:rsidP="00047E44">
            <w:pPr>
              <w:pStyle w:val="TableTextDecimalAlign"/>
            </w:pPr>
            <w:r w:rsidRPr="00B23C83">
              <w:t>0.0 (2,245)</w:t>
            </w:r>
          </w:p>
        </w:tc>
        <w:tc>
          <w:tcPr>
            <w:tcW w:w="1606" w:type="dxa"/>
          </w:tcPr>
          <w:p w14:paraId="423666E3" w14:textId="77777777" w:rsidR="00092CBE" w:rsidRPr="00B23C83" w:rsidRDefault="00092CBE" w:rsidP="00047E44">
            <w:pPr>
              <w:pStyle w:val="TableTextDecimalAlign"/>
            </w:pPr>
            <w:r w:rsidRPr="00B23C83">
              <w:t>0.0 (52)</w:t>
            </w:r>
          </w:p>
        </w:tc>
        <w:tc>
          <w:tcPr>
            <w:tcW w:w="1606" w:type="dxa"/>
          </w:tcPr>
          <w:p w14:paraId="3C15F958" w14:textId="77777777" w:rsidR="00092CBE" w:rsidRPr="00B23C83" w:rsidRDefault="00092CBE" w:rsidP="00047E44">
            <w:pPr>
              <w:pStyle w:val="TableTextDecimalAlign"/>
            </w:pPr>
            <w:r w:rsidRPr="00B23C83">
              <w:t>0.0 (0)</w:t>
            </w:r>
          </w:p>
        </w:tc>
      </w:tr>
      <w:tr w:rsidR="00092CBE" w:rsidRPr="00B23C83" w14:paraId="702C8955" w14:textId="77777777" w:rsidTr="001E231E">
        <w:trPr>
          <w:trHeight w:val="111"/>
        </w:trPr>
        <w:tc>
          <w:tcPr>
            <w:tcW w:w="1607" w:type="dxa"/>
            <w:vMerge/>
          </w:tcPr>
          <w:p w14:paraId="7A8EA517" w14:textId="77777777" w:rsidR="00092CBE" w:rsidRPr="00B23C83" w:rsidRDefault="00092CBE" w:rsidP="00047E44">
            <w:pPr>
              <w:pStyle w:val="TableText"/>
            </w:pPr>
          </w:p>
        </w:tc>
        <w:tc>
          <w:tcPr>
            <w:tcW w:w="1607" w:type="dxa"/>
          </w:tcPr>
          <w:p w14:paraId="4D604C68" w14:textId="77777777" w:rsidR="00092CBE" w:rsidRPr="00B23C83" w:rsidRDefault="00092CBE" w:rsidP="00047E44">
            <w:pPr>
              <w:pStyle w:val="TableTextCA"/>
            </w:pPr>
            <w:r w:rsidRPr="00B23C83">
              <w:t>2017</w:t>
            </w:r>
          </w:p>
        </w:tc>
        <w:tc>
          <w:tcPr>
            <w:tcW w:w="1606" w:type="dxa"/>
          </w:tcPr>
          <w:p w14:paraId="025FFEBD" w14:textId="77777777" w:rsidR="00092CBE" w:rsidRPr="00B23C83" w:rsidRDefault="00092CBE" w:rsidP="00047E44">
            <w:pPr>
              <w:pStyle w:val="TableTextDecimalAlign"/>
            </w:pPr>
            <w:r w:rsidRPr="00B23C83">
              <w:t>0.0 (324)</w:t>
            </w:r>
          </w:p>
        </w:tc>
        <w:tc>
          <w:tcPr>
            <w:tcW w:w="1606" w:type="dxa"/>
          </w:tcPr>
          <w:p w14:paraId="37BC3AAE" w14:textId="77777777" w:rsidR="00092CBE" w:rsidRPr="00B23C83" w:rsidRDefault="00092CBE" w:rsidP="00047E44">
            <w:pPr>
              <w:pStyle w:val="TableTextDecimalAlign"/>
            </w:pPr>
            <w:r w:rsidRPr="00B23C83">
              <w:t>0.0 (2,180)</w:t>
            </w:r>
          </w:p>
        </w:tc>
        <w:tc>
          <w:tcPr>
            <w:tcW w:w="1606" w:type="dxa"/>
          </w:tcPr>
          <w:p w14:paraId="4B23EA86" w14:textId="77777777" w:rsidR="00092CBE" w:rsidRPr="00B23C83" w:rsidRDefault="00092CBE" w:rsidP="00047E44">
            <w:pPr>
              <w:pStyle w:val="TableTextDecimalAlign"/>
            </w:pPr>
            <w:r w:rsidRPr="00B23C83">
              <w:t>0.0 (40)</w:t>
            </w:r>
          </w:p>
        </w:tc>
        <w:tc>
          <w:tcPr>
            <w:tcW w:w="1606" w:type="dxa"/>
          </w:tcPr>
          <w:p w14:paraId="3BE8E1D5" w14:textId="77777777" w:rsidR="00092CBE" w:rsidRPr="00B23C83" w:rsidRDefault="00092CBE" w:rsidP="00047E44">
            <w:pPr>
              <w:pStyle w:val="TableTextDecimalAlign"/>
            </w:pPr>
            <w:r w:rsidRPr="00B23C83">
              <w:t>0.0 (0)</w:t>
            </w:r>
          </w:p>
        </w:tc>
      </w:tr>
      <w:tr w:rsidR="00092CBE" w:rsidRPr="00B23C83" w14:paraId="7931240F" w14:textId="77777777" w:rsidTr="001E231E">
        <w:trPr>
          <w:trHeight w:val="111"/>
        </w:trPr>
        <w:tc>
          <w:tcPr>
            <w:tcW w:w="1607" w:type="dxa"/>
            <w:vMerge w:val="restart"/>
          </w:tcPr>
          <w:p w14:paraId="779D83BA" w14:textId="77777777" w:rsidR="00092CBE" w:rsidRPr="00B23C83" w:rsidRDefault="00092CBE" w:rsidP="00047E44">
            <w:pPr>
              <w:pStyle w:val="TableText"/>
            </w:pPr>
            <w:r w:rsidRPr="00B23C83">
              <w:t>Clindamycin</w:t>
            </w:r>
          </w:p>
        </w:tc>
        <w:tc>
          <w:tcPr>
            <w:tcW w:w="1607" w:type="dxa"/>
          </w:tcPr>
          <w:p w14:paraId="70D36E87" w14:textId="77777777" w:rsidR="00092CBE" w:rsidRPr="00B23C83" w:rsidRDefault="00092CBE" w:rsidP="00047E44">
            <w:pPr>
              <w:pStyle w:val="TableTextCA"/>
            </w:pPr>
            <w:r w:rsidRPr="00B23C83">
              <w:t>2015</w:t>
            </w:r>
          </w:p>
        </w:tc>
        <w:tc>
          <w:tcPr>
            <w:tcW w:w="1606" w:type="dxa"/>
          </w:tcPr>
          <w:p w14:paraId="7A4429E6" w14:textId="77777777" w:rsidR="00092CBE" w:rsidRPr="00B23C83" w:rsidRDefault="00092CBE" w:rsidP="00047E44">
            <w:pPr>
              <w:pStyle w:val="TableTextDecimalAlign"/>
            </w:pPr>
            <w:r w:rsidRPr="00B23C83">
              <w:t>33.3 (69)</w:t>
            </w:r>
          </w:p>
        </w:tc>
        <w:tc>
          <w:tcPr>
            <w:tcW w:w="1606" w:type="dxa"/>
          </w:tcPr>
          <w:p w14:paraId="24085C4F" w14:textId="77777777" w:rsidR="00092CBE" w:rsidRPr="00B23C83" w:rsidRDefault="00092CBE" w:rsidP="00047E44">
            <w:pPr>
              <w:pStyle w:val="TableTextDecimalAlign"/>
            </w:pPr>
            <w:r w:rsidRPr="00B23C83">
              <w:t>22.7 (3,224)</w:t>
            </w:r>
          </w:p>
        </w:tc>
        <w:tc>
          <w:tcPr>
            <w:tcW w:w="1606" w:type="dxa"/>
          </w:tcPr>
          <w:p w14:paraId="6FCA10FF" w14:textId="77777777" w:rsidR="00092CBE" w:rsidRPr="00B23C83" w:rsidRDefault="009F674E" w:rsidP="00047E44">
            <w:pPr>
              <w:pStyle w:val="TableTextDecimalAlign"/>
            </w:pPr>
            <w:r w:rsidRPr="00B23C83">
              <w:t>nd</w:t>
            </w:r>
          </w:p>
        </w:tc>
        <w:tc>
          <w:tcPr>
            <w:tcW w:w="1606" w:type="dxa"/>
          </w:tcPr>
          <w:p w14:paraId="35FAFFB9" w14:textId="77777777" w:rsidR="00092CBE" w:rsidRPr="00B23C83" w:rsidRDefault="00092CBE" w:rsidP="00047E44">
            <w:pPr>
              <w:pStyle w:val="TableTextDecimalAlign"/>
            </w:pPr>
            <w:r w:rsidRPr="00B23C83">
              <w:t>36.0 (50)</w:t>
            </w:r>
          </w:p>
        </w:tc>
      </w:tr>
      <w:tr w:rsidR="00092CBE" w:rsidRPr="00B23C83" w14:paraId="28B49FF9" w14:textId="77777777" w:rsidTr="001E231E">
        <w:trPr>
          <w:trHeight w:val="111"/>
        </w:trPr>
        <w:tc>
          <w:tcPr>
            <w:tcW w:w="1607" w:type="dxa"/>
            <w:vMerge/>
          </w:tcPr>
          <w:p w14:paraId="6D415B11" w14:textId="77777777" w:rsidR="00092CBE" w:rsidRPr="00B23C83" w:rsidRDefault="00092CBE" w:rsidP="00047E44">
            <w:pPr>
              <w:pStyle w:val="TableText"/>
            </w:pPr>
          </w:p>
        </w:tc>
        <w:tc>
          <w:tcPr>
            <w:tcW w:w="1607" w:type="dxa"/>
          </w:tcPr>
          <w:p w14:paraId="7F4F92AF" w14:textId="77777777" w:rsidR="00092CBE" w:rsidRPr="00B23C83" w:rsidRDefault="00092CBE" w:rsidP="00047E44">
            <w:pPr>
              <w:pStyle w:val="TableTextCA"/>
            </w:pPr>
            <w:r w:rsidRPr="00B23C83">
              <w:t>2016</w:t>
            </w:r>
          </w:p>
        </w:tc>
        <w:tc>
          <w:tcPr>
            <w:tcW w:w="1606" w:type="dxa"/>
          </w:tcPr>
          <w:p w14:paraId="2ABB38FD" w14:textId="77777777" w:rsidR="00092CBE" w:rsidRPr="00B23C83" w:rsidRDefault="00092CBE" w:rsidP="00047E44">
            <w:pPr>
              <w:pStyle w:val="TableTextDecimalAlign"/>
            </w:pPr>
            <w:r w:rsidRPr="00B23C83">
              <w:t>33.7 (196)</w:t>
            </w:r>
          </w:p>
        </w:tc>
        <w:tc>
          <w:tcPr>
            <w:tcW w:w="1606" w:type="dxa"/>
          </w:tcPr>
          <w:p w14:paraId="6B860DA9" w14:textId="77777777" w:rsidR="00092CBE" w:rsidRPr="00B23C83" w:rsidRDefault="00092CBE" w:rsidP="00047E44">
            <w:pPr>
              <w:pStyle w:val="TableTextDecimalAlign"/>
            </w:pPr>
            <w:r w:rsidRPr="00B23C83">
              <w:t>22.6 (3,331)</w:t>
            </w:r>
          </w:p>
        </w:tc>
        <w:tc>
          <w:tcPr>
            <w:tcW w:w="1606" w:type="dxa"/>
          </w:tcPr>
          <w:p w14:paraId="10C6FEBD" w14:textId="77777777" w:rsidR="00092CBE" w:rsidRPr="00B23C83" w:rsidRDefault="009F674E" w:rsidP="00047E44">
            <w:pPr>
              <w:pStyle w:val="TableTextDecimalAlign"/>
            </w:pPr>
            <w:r w:rsidRPr="00B23C83">
              <w:t>nd</w:t>
            </w:r>
          </w:p>
        </w:tc>
        <w:tc>
          <w:tcPr>
            <w:tcW w:w="1606" w:type="dxa"/>
          </w:tcPr>
          <w:p w14:paraId="3D275354" w14:textId="77777777" w:rsidR="00092CBE" w:rsidRPr="00B23C83" w:rsidRDefault="00092CBE" w:rsidP="00047E44">
            <w:pPr>
              <w:pStyle w:val="TableTextDecimalAlign"/>
            </w:pPr>
            <w:r w:rsidRPr="00B23C83">
              <w:t>50.9 (53)</w:t>
            </w:r>
          </w:p>
        </w:tc>
      </w:tr>
      <w:tr w:rsidR="00092CBE" w:rsidRPr="00B23C83" w14:paraId="64005B07" w14:textId="77777777" w:rsidTr="001E231E">
        <w:trPr>
          <w:trHeight w:val="111"/>
        </w:trPr>
        <w:tc>
          <w:tcPr>
            <w:tcW w:w="1607" w:type="dxa"/>
            <w:vMerge/>
          </w:tcPr>
          <w:p w14:paraId="3469E0DC" w14:textId="77777777" w:rsidR="00092CBE" w:rsidRPr="00B23C83" w:rsidRDefault="00092CBE" w:rsidP="00047E44">
            <w:pPr>
              <w:pStyle w:val="TableText"/>
            </w:pPr>
          </w:p>
        </w:tc>
        <w:tc>
          <w:tcPr>
            <w:tcW w:w="1607" w:type="dxa"/>
          </w:tcPr>
          <w:p w14:paraId="5CE423BF" w14:textId="77777777" w:rsidR="00092CBE" w:rsidRPr="00B23C83" w:rsidRDefault="00092CBE" w:rsidP="00047E44">
            <w:pPr>
              <w:pStyle w:val="TableTextCA"/>
            </w:pPr>
            <w:r w:rsidRPr="00B23C83">
              <w:t>2017</w:t>
            </w:r>
          </w:p>
        </w:tc>
        <w:tc>
          <w:tcPr>
            <w:tcW w:w="1606" w:type="dxa"/>
          </w:tcPr>
          <w:p w14:paraId="373C4FB2" w14:textId="77777777" w:rsidR="00092CBE" w:rsidRPr="00B23C83" w:rsidRDefault="00092CBE" w:rsidP="00047E44">
            <w:pPr>
              <w:pStyle w:val="TableTextDecimalAlign"/>
            </w:pPr>
            <w:r w:rsidRPr="00B23C83">
              <w:t>34.1 (208)</w:t>
            </w:r>
          </w:p>
        </w:tc>
        <w:tc>
          <w:tcPr>
            <w:tcW w:w="1606" w:type="dxa"/>
          </w:tcPr>
          <w:p w14:paraId="1FCA3C6D" w14:textId="77777777" w:rsidR="00092CBE" w:rsidRPr="00B23C83" w:rsidRDefault="00092CBE" w:rsidP="00047E44">
            <w:pPr>
              <w:pStyle w:val="TableTextDecimalAlign"/>
            </w:pPr>
            <w:r w:rsidRPr="00B23C83">
              <w:t>28.4 (2,973)</w:t>
            </w:r>
          </w:p>
        </w:tc>
        <w:tc>
          <w:tcPr>
            <w:tcW w:w="1606" w:type="dxa"/>
          </w:tcPr>
          <w:p w14:paraId="2C7CF67E" w14:textId="77777777" w:rsidR="00092CBE" w:rsidRPr="00B23C83" w:rsidRDefault="009F674E" w:rsidP="00047E44">
            <w:pPr>
              <w:pStyle w:val="TableTextDecimalAlign"/>
            </w:pPr>
            <w:r w:rsidRPr="00B23C83">
              <w:t>nd</w:t>
            </w:r>
          </w:p>
        </w:tc>
        <w:tc>
          <w:tcPr>
            <w:tcW w:w="1606" w:type="dxa"/>
          </w:tcPr>
          <w:p w14:paraId="510911E5" w14:textId="77777777" w:rsidR="00092CBE" w:rsidRPr="00B23C83" w:rsidRDefault="00092CBE" w:rsidP="00047E44">
            <w:pPr>
              <w:pStyle w:val="TableTextDecimalAlign"/>
            </w:pPr>
            <w:r w:rsidRPr="00B23C83">
              <w:t>32.5 (40)</w:t>
            </w:r>
          </w:p>
        </w:tc>
      </w:tr>
      <w:tr w:rsidR="00092CBE" w:rsidRPr="00B23C83" w14:paraId="37ED8692" w14:textId="77777777" w:rsidTr="001E231E">
        <w:trPr>
          <w:trHeight w:val="111"/>
        </w:trPr>
        <w:tc>
          <w:tcPr>
            <w:tcW w:w="1607" w:type="dxa"/>
            <w:vMerge w:val="restart"/>
          </w:tcPr>
          <w:p w14:paraId="7CB0F767" w14:textId="77777777" w:rsidR="00092CBE" w:rsidRPr="00B23C83" w:rsidRDefault="00092CBE" w:rsidP="00047E44">
            <w:pPr>
              <w:pStyle w:val="TableText"/>
            </w:pPr>
            <w:r w:rsidRPr="00B23C83">
              <w:t>Erythromycin</w:t>
            </w:r>
          </w:p>
        </w:tc>
        <w:tc>
          <w:tcPr>
            <w:tcW w:w="1607" w:type="dxa"/>
          </w:tcPr>
          <w:p w14:paraId="2C101EC8" w14:textId="77777777" w:rsidR="00092CBE" w:rsidRPr="00B23C83" w:rsidRDefault="00092CBE" w:rsidP="00047E44">
            <w:pPr>
              <w:pStyle w:val="TableTextCA"/>
            </w:pPr>
            <w:r w:rsidRPr="00B23C83">
              <w:t>2015</w:t>
            </w:r>
          </w:p>
        </w:tc>
        <w:tc>
          <w:tcPr>
            <w:tcW w:w="1606" w:type="dxa"/>
          </w:tcPr>
          <w:p w14:paraId="0179BBF2" w14:textId="77777777" w:rsidR="00092CBE" w:rsidRPr="00B23C83" w:rsidRDefault="00092CBE" w:rsidP="00047E44">
            <w:pPr>
              <w:pStyle w:val="TableTextDecimalAlign"/>
            </w:pPr>
            <w:r w:rsidRPr="00B23C83">
              <w:t>23.1 (108)</w:t>
            </w:r>
          </w:p>
        </w:tc>
        <w:tc>
          <w:tcPr>
            <w:tcW w:w="1606" w:type="dxa"/>
          </w:tcPr>
          <w:p w14:paraId="362BEBDC" w14:textId="77777777" w:rsidR="00092CBE" w:rsidRPr="00B23C83" w:rsidRDefault="00092CBE" w:rsidP="00047E44">
            <w:pPr>
              <w:pStyle w:val="TableTextDecimalAlign"/>
            </w:pPr>
            <w:r w:rsidRPr="00B23C83">
              <w:t>25.5 (4,024)</w:t>
            </w:r>
          </w:p>
        </w:tc>
        <w:tc>
          <w:tcPr>
            <w:tcW w:w="1606" w:type="dxa"/>
          </w:tcPr>
          <w:p w14:paraId="4E04328F" w14:textId="77777777" w:rsidR="00092CBE" w:rsidRPr="00B23C83" w:rsidRDefault="009F674E" w:rsidP="00047E44">
            <w:pPr>
              <w:pStyle w:val="TableTextDecimalAlign"/>
            </w:pPr>
            <w:r w:rsidRPr="00B23C83">
              <w:t>nd</w:t>
            </w:r>
          </w:p>
        </w:tc>
        <w:tc>
          <w:tcPr>
            <w:tcW w:w="1606" w:type="dxa"/>
          </w:tcPr>
          <w:p w14:paraId="121482E0" w14:textId="77777777" w:rsidR="00092CBE" w:rsidRPr="00B23C83" w:rsidRDefault="00092CBE" w:rsidP="00047E44">
            <w:pPr>
              <w:pStyle w:val="TableTextDecimalAlign"/>
            </w:pPr>
            <w:r w:rsidRPr="00B23C83">
              <w:t>35.3 (51)</w:t>
            </w:r>
          </w:p>
        </w:tc>
      </w:tr>
      <w:tr w:rsidR="00092CBE" w:rsidRPr="00B23C83" w14:paraId="44DF6E5E" w14:textId="77777777" w:rsidTr="001E231E">
        <w:trPr>
          <w:trHeight w:val="111"/>
        </w:trPr>
        <w:tc>
          <w:tcPr>
            <w:tcW w:w="1607" w:type="dxa"/>
            <w:vMerge/>
          </w:tcPr>
          <w:p w14:paraId="2E50558C" w14:textId="77777777" w:rsidR="00092CBE" w:rsidRPr="00B23C83" w:rsidRDefault="00092CBE" w:rsidP="00047E44">
            <w:pPr>
              <w:pStyle w:val="TableText"/>
            </w:pPr>
          </w:p>
        </w:tc>
        <w:tc>
          <w:tcPr>
            <w:tcW w:w="1607" w:type="dxa"/>
          </w:tcPr>
          <w:p w14:paraId="5AEEB2C6" w14:textId="77777777" w:rsidR="00092CBE" w:rsidRPr="00B23C83" w:rsidRDefault="00092CBE" w:rsidP="00047E44">
            <w:pPr>
              <w:pStyle w:val="TableTextCA"/>
            </w:pPr>
            <w:r w:rsidRPr="00B23C83">
              <w:t>2016</w:t>
            </w:r>
          </w:p>
        </w:tc>
        <w:tc>
          <w:tcPr>
            <w:tcW w:w="1606" w:type="dxa"/>
          </w:tcPr>
          <w:p w14:paraId="124D4ABF" w14:textId="77777777" w:rsidR="00092CBE" w:rsidRPr="00B23C83" w:rsidRDefault="00092CBE" w:rsidP="00047E44">
            <w:pPr>
              <w:pStyle w:val="TableTextDecimalAlign"/>
            </w:pPr>
            <w:r w:rsidRPr="00B23C83">
              <w:t>35.5 (228)</w:t>
            </w:r>
          </w:p>
        </w:tc>
        <w:tc>
          <w:tcPr>
            <w:tcW w:w="1606" w:type="dxa"/>
          </w:tcPr>
          <w:p w14:paraId="3A393BAE" w14:textId="77777777" w:rsidR="00092CBE" w:rsidRPr="00B23C83" w:rsidRDefault="00092CBE" w:rsidP="00047E44">
            <w:pPr>
              <w:pStyle w:val="TableTextDecimalAlign"/>
            </w:pPr>
            <w:r w:rsidRPr="00B23C83">
              <w:t>26.9 (5,941)</w:t>
            </w:r>
          </w:p>
        </w:tc>
        <w:tc>
          <w:tcPr>
            <w:tcW w:w="1606" w:type="dxa"/>
          </w:tcPr>
          <w:p w14:paraId="40B36830" w14:textId="77777777" w:rsidR="00092CBE" w:rsidRPr="00B23C83" w:rsidRDefault="009F674E" w:rsidP="00047E44">
            <w:pPr>
              <w:pStyle w:val="TableTextDecimalAlign"/>
            </w:pPr>
            <w:r w:rsidRPr="00B23C83">
              <w:t>nd</w:t>
            </w:r>
          </w:p>
        </w:tc>
        <w:tc>
          <w:tcPr>
            <w:tcW w:w="1606" w:type="dxa"/>
          </w:tcPr>
          <w:p w14:paraId="3DB0DB72" w14:textId="77777777" w:rsidR="00092CBE" w:rsidRPr="00B23C83" w:rsidRDefault="00092CBE" w:rsidP="00047E44">
            <w:pPr>
              <w:pStyle w:val="TableTextDecimalAlign"/>
            </w:pPr>
            <w:r w:rsidRPr="00B23C83">
              <w:t>47.3 (55)</w:t>
            </w:r>
          </w:p>
        </w:tc>
      </w:tr>
      <w:tr w:rsidR="00092CBE" w:rsidRPr="00B23C83" w14:paraId="58C0640A" w14:textId="77777777" w:rsidTr="001E231E">
        <w:trPr>
          <w:trHeight w:val="111"/>
        </w:trPr>
        <w:tc>
          <w:tcPr>
            <w:tcW w:w="1607" w:type="dxa"/>
            <w:vMerge/>
          </w:tcPr>
          <w:p w14:paraId="4A99F0B4" w14:textId="77777777" w:rsidR="00092CBE" w:rsidRPr="00B23C83" w:rsidRDefault="00092CBE" w:rsidP="00047E44">
            <w:pPr>
              <w:pStyle w:val="TableText"/>
            </w:pPr>
          </w:p>
        </w:tc>
        <w:tc>
          <w:tcPr>
            <w:tcW w:w="1607" w:type="dxa"/>
          </w:tcPr>
          <w:p w14:paraId="0EB3FA17" w14:textId="77777777" w:rsidR="00092CBE" w:rsidRPr="00B23C83" w:rsidRDefault="00092CBE" w:rsidP="00047E44">
            <w:pPr>
              <w:pStyle w:val="TableTextCA"/>
            </w:pPr>
            <w:r w:rsidRPr="00B23C83">
              <w:t>2017</w:t>
            </w:r>
          </w:p>
        </w:tc>
        <w:tc>
          <w:tcPr>
            <w:tcW w:w="1606" w:type="dxa"/>
          </w:tcPr>
          <w:p w14:paraId="298E0FE3" w14:textId="77777777" w:rsidR="00092CBE" w:rsidRPr="00B23C83" w:rsidRDefault="00092CBE" w:rsidP="00047E44">
            <w:pPr>
              <w:pStyle w:val="TableTextDecimalAlign"/>
            </w:pPr>
            <w:r w:rsidRPr="00B23C83">
              <w:t>30.9 (372)</w:t>
            </w:r>
          </w:p>
        </w:tc>
        <w:tc>
          <w:tcPr>
            <w:tcW w:w="1606" w:type="dxa"/>
          </w:tcPr>
          <w:p w14:paraId="4A042E89" w14:textId="77777777" w:rsidR="00092CBE" w:rsidRPr="00B23C83" w:rsidRDefault="00092CBE" w:rsidP="00047E44">
            <w:pPr>
              <w:pStyle w:val="TableTextDecimalAlign"/>
            </w:pPr>
            <w:r w:rsidRPr="00B23C83">
              <w:t>30.3 (6,091)</w:t>
            </w:r>
          </w:p>
        </w:tc>
        <w:tc>
          <w:tcPr>
            <w:tcW w:w="1606" w:type="dxa"/>
          </w:tcPr>
          <w:p w14:paraId="1D7A2B04" w14:textId="77777777" w:rsidR="00092CBE" w:rsidRPr="00B23C83" w:rsidRDefault="009F674E" w:rsidP="00047E44">
            <w:pPr>
              <w:pStyle w:val="TableTextDecimalAlign"/>
            </w:pPr>
            <w:r w:rsidRPr="00B23C83">
              <w:t>nd</w:t>
            </w:r>
          </w:p>
        </w:tc>
        <w:tc>
          <w:tcPr>
            <w:tcW w:w="1606" w:type="dxa"/>
          </w:tcPr>
          <w:p w14:paraId="72D10BD8" w14:textId="77777777" w:rsidR="00092CBE" w:rsidRPr="00B23C83" w:rsidRDefault="00092CBE" w:rsidP="00047E44">
            <w:pPr>
              <w:pStyle w:val="TableTextDecimalAlign"/>
            </w:pPr>
            <w:r w:rsidRPr="00B23C83">
              <w:t>32.5 (40)</w:t>
            </w:r>
          </w:p>
        </w:tc>
      </w:tr>
      <w:tr w:rsidR="00092CBE" w:rsidRPr="00B23C83" w14:paraId="4CD45AFB" w14:textId="77777777" w:rsidTr="001E231E">
        <w:trPr>
          <w:trHeight w:val="111"/>
        </w:trPr>
        <w:tc>
          <w:tcPr>
            <w:tcW w:w="1607" w:type="dxa"/>
            <w:vMerge w:val="restart"/>
          </w:tcPr>
          <w:p w14:paraId="67CAB629" w14:textId="77777777" w:rsidR="00092CBE" w:rsidRPr="00B23C83" w:rsidRDefault="00092CBE" w:rsidP="00047E44">
            <w:pPr>
              <w:pStyle w:val="TableText"/>
            </w:pPr>
            <w:r w:rsidRPr="00B23C83">
              <w:t>Tetracycline/doxycycline</w:t>
            </w:r>
          </w:p>
        </w:tc>
        <w:tc>
          <w:tcPr>
            <w:tcW w:w="1607" w:type="dxa"/>
          </w:tcPr>
          <w:p w14:paraId="66BB3DA0" w14:textId="77777777" w:rsidR="00092CBE" w:rsidRPr="00B23C83" w:rsidRDefault="00092CBE" w:rsidP="00047E44">
            <w:pPr>
              <w:pStyle w:val="TableTextCA"/>
            </w:pPr>
            <w:r w:rsidRPr="00B23C83">
              <w:t>2015</w:t>
            </w:r>
          </w:p>
        </w:tc>
        <w:tc>
          <w:tcPr>
            <w:tcW w:w="1606" w:type="dxa"/>
          </w:tcPr>
          <w:p w14:paraId="38381132" w14:textId="77777777" w:rsidR="00092CBE" w:rsidRPr="00B23C83" w:rsidRDefault="00092CBE" w:rsidP="00047E44">
            <w:pPr>
              <w:pStyle w:val="TableTextDecimalAlign"/>
            </w:pPr>
            <w:r w:rsidRPr="00B23C83">
              <w:t>83.7 (104)</w:t>
            </w:r>
          </w:p>
        </w:tc>
        <w:tc>
          <w:tcPr>
            <w:tcW w:w="1606" w:type="dxa"/>
          </w:tcPr>
          <w:p w14:paraId="59F87E7C" w14:textId="77777777" w:rsidR="00092CBE" w:rsidRPr="00B23C83" w:rsidRDefault="00092CBE" w:rsidP="00047E44">
            <w:pPr>
              <w:pStyle w:val="TableTextDecimalAlign"/>
            </w:pPr>
            <w:r w:rsidRPr="00B23C83">
              <w:t>77.6 (4,724)</w:t>
            </w:r>
          </w:p>
        </w:tc>
        <w:tc>
          <w:tcPr>
            <w:tcW w:w="1606" w:type="dxa"/>
          </w:tcPr>
          <w:p w14:paraId="2D19344A" w14:textId="77777777" w:rsidR="00092CBE" w:rsidRPr="00B23C83" w:rsidRDefault="009F674E" w:rsidP="00047E44">
            <w:pPr>
              <w:pStyle w:val="TableTextDecimalAlign"/>
            </w:pPr>
            <w:r w:rsidRPr="00B23C83">
              <w:t>nd</w:t>
            </w:r>
          </w:p>
        </w:tc>
        <w:tc>
          <w:tcPr>
            <w:tcW w:w="1606" w:type="dxa"/>
          </w:tcPr>
          <w:p w14:paraId="3AF7BB2C" w14:textId="77777777" w:rsidR="00092CBE" w:rsidRPr="00B23C83" w:rsidRDefault="00092CBE" w:rsidP="00047E44">
            <w:pPr>
              <w:pStyle w:val="TableTextDecimalAlign"/>
            </w:pPr>
            <w:r w:rsidRPr="00B23C83">
              <w:t>71.6 (81)</w:t>
            </w:r>
          </w:p>
        </w:tc>
      </w:tr>
      <w:tr w:rsidR="00092CBE" w:rsidRPr="00B23C83" w14:paraId="753CF59A" w14:textId="77777777" w:rsidTr="001E231E">
        <w:trPr>
          <w:trHeight w:val="111"/>
        </w:trPr>
        <w:tc>
          <w:tcPr>
            <w:tcW w:w="1607" w:type="dxa"/>
            <w:vMerge/>
          </w:tcPr>
          <w:p w14:paraId="09B31A6A" w14:textId="77777777" w:rsidR="00092CBE" w:rsidRPr="00B23C83" w:rsidRDefault="00092CBE" w:rsidP="00047E44">
            <w:pPr>
              <w:pStyle w:val="TableText"/>
            </w:pPr>
          </w:p>
        </w:tc>
        <w:tc>
          <w:tcPr>
            <w:tcW w:w="1607" w:type="dxa"/>
          </w:tcPr>
          <w:p w14:paraId="37091612" w14:textId="77777777" w:rsidR="00092CBE" w:rsidRPr="00B23C83" w:rsidRDefault="00092CBE" w:rsidP="00047E44">
            <w:pPr>
              <w:pStyle w:val="TableTextCA"/>
            </w:pPr>
            <w:r w:rsidRPr="00B23C83">
              <w:t>2016</w:t>
            </w:r>
          </w:p>
        </w:tc>
        <w:tc>
          <w:tcPr>
            <w:tcW w:w="1606" w:type="dxa"/>
          </w:tcPr>
          <w:p w14:paraId="72A087E7" w14:textId="77777777" w:rsidR="00092CBE" w:rsidRPr="00B23C83" w:rsidRDefault="00092CBE" w:rsidP="00047E44">
            <w:pPr>
              <w:pStyle w:val="TableTextDecimalAlign"/>
            </w:pPr>
            <w:r w:rsidRPr="00B23C83">
              <w:t>78.9 (57)</w:t>
            </w:r>
          </w:p>
        </w:tc>
        <w:tc>
          <w:tcPr>
            <w:tcW w:w="1606" w:type="dxa"/>
          </w:tcPr>
          <w:p w14:paraId="138AA12E" w14:textId="77777777" w:rsidR="00092CBE" w:rsidRPr="00B23C83" w:rsidRDefault="00092CBE" w:rsidP="00047E44">
            <w:pPr>
              <w:pStyle w:val="TableTextDecimalAlign"/>
            </w:pPr>
            <w:r w:rsidRPr="00B23C83">
              <w:t>77.2 (2,308)</w:t>
            </w:r>
          </w:p>
        </w:tc>
        <w:tc>
          <w:tcPr>
            <w:tcW w:w="1606" w:type="dxa"/>
          </w:tcPr>
          <w:p w14:paraId="485629B8" w14:textId="77777777" w:rsidR="00092CBE" w:rsidRPr="00B23C83" w:rsidRDefault="009F674E" w:rsidP="00047E44">
            <w:pPr>
              <w:pStyle w:val="TableTextDecimalAlign"/>
            </w:pPr>
            <w:r w:rsidRPr="00B23C83">
              <w:t>nd</w:t>
            </w:r>
          </w:p>
        </w:tc>
        <w:tc>
          <w:tcPr>
            <w:tcW w:w="1606" w:type="dxa"/>
          </w:tcPr>
          <w:p w14:paraId="2C8B40AD" w14:textId="77777777" w:rsidR="00092CBE" w:rsidRPr="00B23C83" w:rsidRDefault="00092CBE" w:rsidP="00047E44">
            <w:pPr>
              <w:pStyle w:val="TableTextDecimalAlign"/>
            </w:pPr>
            <w:r w:rsidRPr="00B23C83">
              <w:t>80.4 (51)</w:t>
            </w:r>
          </w:p>
        </w:tc>
      </w:tr>
      <w:tr w:rsidR="00092CBE" w:rsidRPr="00B23C83" w14:paraId="0BD88D44" w14:textId="77777777" w:rsidTr="001E231E">
        <w:trPr>
          <w:trHeight w:val="111"/>
        </w:trPr>
        <w:tc>
          <w:tcPr>
            <w:tcW w:w="1607" w:type="dxa"/>
            <w:vMerge/>
          </w:tcPr>
          <w:p w14:paraId="3EA6FD19" w14:textId="77777777" w:rsidR="00092CBE" w:rsidRPr="00B23C83" w:rsidRDefault="00092CBE" w:rsidP="00047E44">
            <w:pPr>
              <w:pStyle w:val="TableText"/>
            </w:pPr>
          </w:p>
        </w:tc>
        <w:tc>
          <w:tcPr>
            <w:tcW w:w="1607" w:type="dxa"/>
          </w:tcPr>
          <w:p w14:paraId="27486E24" w14:textId="77777777" w:rsidR="00092CBE" w:rsidRPr="00B23C83" w:rsidRDefault="00092CBE" w:rsidP="00047E44">
            <w:pPr>
              <w:pStyle w:val="TableTextCA"/>
            </w:pPr>
            <w:r w:rsidRPr="00B23C83">
              <w:t>2017</w:t>
            </w:r>
          </w:p>
        </w:tc>
        <w:tc>
          <w:tcPr>
            <w:tcW w:w="1606" w:type="dxa"/>
          </w:tcPr>
          <w:p w14:paraId="20B62E8D" w14:textId="77777777" w:rsidR="00092CBE" w:rsidRPr="00B23C83" w:rsidRDefault="00092CBE" w:rsidP="00047E44">
            <w:pPr>
              <w:pStyle w:val="TableTextDecimalAlign"/>
            </w:pPr>
            <w:r w:rsidRPr="00B23C83">
              <w:t>76.7 (176)</w:t>
            </w:r>
          </w:p>
        </w:tc>
        <w:tc>
          <w:tcPr>
            <w:tcW w:w="1606" w:type="dxa"/>
          </w:tcPr>
          <w:p w14:paraId="0824980A" w14:textId="77777777" w:rsidR="00092CBE" w:rsidRPr="00B23C83" w:rsidRDefault="00092CBE" w:rsidP="00047E44">
            <w:pPr>
              <w:pStyle w:val="TableTextDecimalAlign"/>
            </w:pPr>
            <w:r w:rsidRPr="00B23C83">
              <w:t>77.6 (2,230)</w:t>
            </w:r>
          </w:p>
        </w:tc>
        <w:tc>
          <w:tcPr>
            <w:tcW w:w="1606" w:type="dxa"/>
          </w:tcPr>
          <w:p w14:paraId="7EE96FAD" w14:textId="77777777" w:rsidR="00092CBE" w:rsidRPr="00B23C83" w:rsidRDefault="009F674E" w:rsidP="00047E44">
            <w:pPr>
              <w:pStyle w:val="TableTextDecimalAlign"/>
            </w:pPr>
            <w:r w:rsidRPr="00B23C83">
              <w:t>nd</w:t>
            </w:r>
          </w:p>
        </w:tc>
        <w:tc>
          <w:tcPr>
            <w:tcW w:w="1606" w:type="dxa"/>
          </w:tcPr>
          <w:p w14:paraId="5C6E3AF4" w14:textId="77777777" w:rsidR="00092CBE" w:rsidRPr="00B23C83" w:rsidRDefault="00092CBE" w:rsidP="00047E44">
            <w:pPr>
              <w:pStyle w:val="TableTextDecimalAlign"/>
            </w:pPr>
            <w:r w:rsidRPr="00B23C83">
              <w:t>90.0 (40)</w:t>
            </w:r>
          </w:p>
        </w:tc>
      </w:tr>
      <w:tr w:rsidR="00092CBE" w:rsidRPr="00B23C83" w14:paraId="2D9A112A" w14:textId="77777777" w:rsidTr="001E231E">
        <w:trPr>
          <w:trHeight w:val="111"/>
        </w:trPr>
        <w:tc>
          <w:tcPr>
            <w:tcW w:w="1607" w:type="dxa"/>
            <w:vMerge w:val="restart"/>
          </w:tcPr>
          <w:p w14:paraId="0DB02F64" w14:textId="77777777" w:rsidR="00092CBE" w:rsidRPr="00B23C83" w:rsidRDefault="00092CBE" w:rsidP="00047E44">
            <w:pPr>
              <w:pStyle w:val="TableText"/>
            </w:pPr>
            <w:r w:rsidRPr="00B23C83">
              <w:t>Trimethoprim</w:t>
            </w:r>
          </w:p>
        </w:tc>
        <w:tc>
          <w:tcPr>
            <w:tcW w:w="1607" w:type="dxa"/>
          </w:tcPr>
          <w:p w14:paraId="3B16BFF5" w14:textId="77777777" w:rsidR="00092CBE" w:rsidRPr="00B23C83" w:rsidRDefault="00092CBE" w:rsidP="00047E44">
            <w:pPr>
              <w:pStyle w:val="TableTextCA"/>
            </w:pPr>
            <w:r w:rsidRPr="00B23C83">
              <w:t>2015</w:t>
            </w:r>
          </w:p>
        </w:tc>
        <w:tc>
          <w:tcPr>
            <w:tcW w:w="1606" w:type="dxa"/>
          </w:tcPr>
          <w:p w14:paraId="72CEEF6B" w14:textId="77777777" w:rsidR="00092CBE" w:rsidRPr="00B23C83" w:rsidRDefault="009F674E" w:rsidP="00047E44">
            <w:pPr>
              <w:pStyle w:val="TableTextDecimalAlign"/>
            </w:pPr>
            <w:r w:rsidRPr="00B23C83">
              <w:t>nd</w:t>
            </w:r>
          </w:p>
        </w:tc>
        <w:tc>
          <w:tcPr>
            <w:tcW w:w="1606" w:type="dxa"/>
          </w:tcPr>
          <w:p w14:paraId="07C3DEC6" w14:textId="77777777" w:rsidR="00092CBE" w:rsidRPr="00B23C83" w:rsidRDefault="009F674E" w:rsidP="00047E44">
            <w:pPr>
              <w:pStyle w:val="TableTextDecimalAlign"/>
            </w:pPr>
            <w:r w:rsidRPr="00B23C83">
              <w:t>nd</w:t>
            </w:r>
          </w:p>
        </w:tc>
        <w:tc>
          <w:tcPr>
            <w:tcW w:w="1606" w:type="dxa"/>
          </w:tcPr>
          <w:p w14:paraId="004611FF" w14:textId="77777777" w:rsidR="00092CBE" w:rsidRPr="00B23C83" w:rsidRDefault="009F674E" w:rsidP="00047E44">
            <w:pPr>
              <w:pStyle w:val="TableTextDecimalAlign"/>
            </w:pPr>
            <w:r w:rsidRPr="00B23C83">
              <w:t>nd</w:t>
            </w:r>
          </w:p>
        </w:tc>
        <w:tc>
          <w:tcPr>
            <w:tcW w:w="1606" w:type="dxa"/>
          </w:tcPr>
          <w:p w14:paraId="1B2D22BB" w14:textId="77777777" w:rsidR="00092CBE" w:rsidRPr="00B23C83" w:rsidRDefault="00092CBE" w:rsidP="00047E44">
            <w:pPr>
              <w:pStyle w:val="TableTextDecimalAlign"/>
            </w:pPr>
            <w:r w:rsidRPr="00B23C83">
              <w:t>24.4 (78)</w:t>
            </w:r>
          </w:p>
        </w:tc>
      </w:tr>
      <w:tr w:rsidR="00092CBE" w:rsidRPr="00B23C83" w14:paraId="6B3C026A" w14:textId="77777777" w:rsidTr="001E231E">
        <w:trPr>
          <w:trHeight w:val="111"/>
        </w:trPr>
        <w:tc>
          <w:tcPr>
            <w:tcW w:w="1607" w:type="dxa"/>
            <w:vMerge/>
          </w:tcPr>
          <w:p w14:paraId="0A914716" w14:textId="77777777" w:rsidR="00092CBE" w:rsidRPr="00B23C83" w:rsidRDefault="00092CBE" w:rsidP="00047E44">
            <w:pPr>
              <w:pStyle w:val="TableText"/>
            </w:pPr>
          </w:p>
        </w:tc>
        <w:tc>
          <w:tcPr>
            <w:tcW w:w="1607" w:type="dxa"/>
          </w:tcPr>
          <w:p w14:paraId="0260CDC5" w14:textId="77777777" w:rsidR="00092CBE" w:rsidRPr="00B23C83" w:rsidRDefault="00092CBE" w:rsidP="00047E44">
            <w:pPr>
              <w:pStyle w:val="TableTextCA"/>
            </w:pPr>
            <w:r w:rsidRPr="00B23C83">
              <w:t>2016</w:t>
            </w:r>
          </w:p>
        </w:tc>
        <w:tc>
          <w:tcPr>
            <w:tcW w:w="1606" w:type="dxa"/>
          </w:tcPr>
          <w:p w14:paraId="56C2A993" w14:textId="77777777" w:rsidR="00092CBE" w:rsidRPr="00B23C83" w:rsidRDefault="009F674E" w:rsidP="00047E44">
            <w:pPr>
              <w:pStyle w:val="TableTextDecimalAlign"/>
            </w:pPr>
            <w:r w:rsidRPr="00B23C83">
              <w:t>nd</w:t>
            </w:r>
          </w:p>
        </w:tc>
        <w:tc>
          <w:tcPr>
            <w:tcW w:w="1606" w:type="dxa"/>
          </w:tcPr>
          <w:p w14:paraId="04F0504A" w14:textId="77777777" w:rsidR="00092CBE" w:rsidRPr="00B23C83" w:rsidRDefault="009F674E" w:rsidP="00047E44">
            <w:pPr>
              <w:pStyle w:val="TableTextDecimalAlign"/>
            </w:pPr>
            <w:r w:rsidRPr="00B23C83">
              <w:t>nd</w:t>
            </w:r>
          </w:p>
        </w:tc>
        <w:tc>
          <w:tcPr>
            <w:tcW w:w="1606" w:type="dxa"/>
          </w:tcPr>
          <w:p w14:paraId="1244CFDF" w14:textId="77777777" w:rsidR="00092CBE" w:rsidRPr="00B23C83" w:rsidRDefault="009F674E" w:rsidP="00047E44">
            <w:pPr>
              <w:pStyle w:val="TableTextDecimalAlign"/>
            </w:pPr>
            <w:r w:rsidRPr="00B23C83">
              <w:t>nd</w:t>
            </w:r>
          </w:p>
        </w:tc>
        <w:tc>
          <w:tcPr>
            <w:tcW w:w="1606" w:type="dxa"/>
          </w:tcPr>
          <w:p w14:paraId="74E75F32" w14:textId="77777777" w:rsidR="00092CBE" w:rsidRPr="00B23C83" w:rsidRDefault="00092CBE" w:rsidP="00047E44">
            <w:pPr>
              <w:pStyle w:val="TableTextDecimalAlign"/>
            </w:pPr>
            <w:r w:rsidRPr="00B23C83">
              <w:t>12.5 (72)</w:t>
            </w:r>
          </w:p>
        </w:tc>
      </w:tr>
      <w:tr w:rsidR="00092CBE" w:rsidRPr="00B23C83" w14:paraId="4C3F9B9F" w14:textId="77777777" w:rsidTr="001E231E">
        <w:trPr>
          <w:trHeight w:val="111"/>
        </w:trPr>
        <w:tc>
          <w:tcPr>
            <w:tcW w:w="1607" w:type="dxa"/>
            <w:vMerge/>
          </w:tcPr>
          <w:p w14:paraId="78358315" w14:textId="77777777" w:rsidR="00092CBE" w:rsidRPr="00B23C83" w:rsidRDefault="00092CBE" w:rsidP="00047E44">
            <w:pPr>
              <w:pStyle w:val="TableText"/>
            </w:pPr>
          </w:p>
        </w:tc>
        <w:tc>
          <w:tcPr>
            <w:tcW w:w="1607" w:type="dxa"/>
          </w:tcPr>
          <w:p w14:paraId="37F2B018" w14:textId="77777777" w:rsidR="00092CBE" w:rsidRPr="00B23C83" w:rsidRDefault="00092CBE" w:rsidP="00047E44">
            <w:pPr>
              <w:pStyle w:val="TableTextCA"/>
            </w:pPr>
            <w:r w:rsidRPr="00B23C83">
              <w:t>2017</w:t>
            </w:r>
          </w:p>
        </w:tc>
        <w:tc>
          <w:tcPr>
            <w:tcW w:w="1606" w:type="dxa"/>
          </w:tcPr>
          <w:p w14:paraId="745A5F1C" w14:textId="77777777" w:rsidR="00092CBE" w:rsidRPr="00B23C83" w:rsidRDefault="009F674E" w:rsidP="00047E44">
            <w:pPr>
              <w:pStyle w:val="TableTextDecimalAlign"/>
            </w:pPr>
            <w:r w:rsidRPr="00B23C83">
              <w:t>nd</w:t>
            </w:r>
          </w:p>
        </w:tc>
        <w:tc>
          <w:tcPr>
            <w:tcW w:w="1606" w:type="dxa"/>
          </w:tcPr>
          <w:p w14:paraId="49FF9F92" w14:textId="77777777" w:rsidR="00092CBE" w:rsidRPr="00B23C83" w:rsidRDefault="009F674E" w:rsidP="00047E44">
            <w:pPr>
              <w:pStyle w:val="TableTextDecimalAlign"/>
            </w:pPr>
            <w:r w:rsidRPr="00B23C83">
              <w:t>nd</w:t>
            </w:r>
          </w:p>
        </w:tc>
        <w:tc>
          <w:tcPr>
            <w:tcW w:w="1606" w:type="dxa"/>
          </w:tcPr>
          <w:p w14:paraId="6E997B2E" w14:textId="77777777" w:rsidR="00092CBE" w:rsidRPr="00B23C83" w:rsidRDefault="009F674E" w:rsidP="00047E44">
            <w:pPr>
              <w:pStyle w:val="TableTextDecimalAlign"/>
            </w:pPr>
            <w:r w:rsidRPr="00B23C83">
              <w:t>nd</w:t>
            </w:r>
          </w:p>
        </w:tc>
        <w:tc>
          <w:tcPr>
            <w:tcW w:w="1606" w:type="dxa"/>
          </w:tcPr>
          <w:p w14:paraId="11177712" w14:textId="77777777" w:rsidR="00092CBE" w:rsidRPr="00B23C83" w:rsidRDefault="00092CBE" w:rsidP="00047E44">
            <w:pPr>
              <w:pStyle w:val="TableTextDecimalAlign"/>
            </w:pPr>
            <w:r w:rsidRPr="00B23C83">
              <w:t>13.8 (65)</w:t>
            </w:r>
          </w:p>
        </w:tc>
      </w:tr>
      <w:tr w:rsidR="00092CBE" w:rsidRPr="00B23C83" w14:paraId="4AE27491" w14:textId="77777777" w:rsidTr="001E231E">
        <w:trPr>
          <w:trHeight w:val="111"/>
        </w:trPr>
        <w:tc>
          <w:tcPr>
            <w:tcW w:w="1607" w:type="dxa"/>
            <w:vMerge w:val="restart"/>
          </w:tcPr>
          <w:p w14:paraId="3F41F170" w14:textId="77777777" w:rsidR="00092CBE" w:rsidRPr="00B23C83" w:rsidRDefault="00092CBE" w:rsidP="00047E44">
            <w:pPr>
              <w:pStyle w:val="TableText"/>
            </w:pPr>
            <w:r w:rsidRPr="00B23C83">
              <w:t>Trimethoprim–sulfamethoxazole</w:t>
            </w:r>
          </w:p>
        </w:tc>
        <w:tc>
          <w:tcPr>
            <w:tcW w:w="1607" w:type="dxa"/>
          </w:tcPr>
          <w:p w14:paraId="5FD824E3" w14:textId="77777777" w:rsidR="00092CBE" w:rsidRPr="00B23C83" w:rsidRDefault="00092CBE" w:rsidP="00047E44">
            <w:pPr>
              <w:pStyle w:val="TableTextCA"/>
            </w:pPr>
            <w:r w:rsidRPr="00B23C83">
              <w:t>2015</w:t>
            </w:r>
          </w:p>
        </w:tc>
        <w:tc>
          <w:tcPr>
            <w:tcW w:w="1606" w:type="dxa"/>
          </w:tcPr>
          <w:p w14:paraId="020BF215" w14:textId="77777777" w:rsidR="00092CBE" w:rsidRPr="00B23C83" w:rsidRDefault="00092CBE" w:rsidP="00047E44">
            <w:pPr>
              <w:pStyle w:val="TableTextDecimalAlign"/>
            </w:pPr>
            <w:r w:rsidRPr="00B23C83">
              <w:t>4.5 (67)</w:t>
            </w:r>
          </w:p>
        </w:tc>
        <w:tc>
          <w:tcPr>
            <w:tcW w:w="1606" w:type="dxa"/>
          </w:tcPr>
          <w:p w14:paraId="1F52CC66" w14:textId="77777777" w:rsidR="00092CBE" w:rsidRPr="00B23C83" w:rsidRDefault="00092CBE" w:rsidP="00047E44">
            <w:pPr>
              <w:pStyle w:val="TableTextDecimalAlign"/>
            </w:pPr>
            <w:r w:rsidRPr="00B23C83">
              <w:t>0.0 (312)</w:t>
            </w:r>
          </w:p>
        </w:tc>
        <w:tc>
          <w:tcPr>
            <w:tcW w:w="1606" w:type="dxa"/>
          </w:tcPr>
          <w:p w14:paraId="46782472" w14:textId="77777777" w:rsidR="00092CBE" w:rsidRPr="00B23C83" w:rsidRDefault="009F674E" w:rsidP="00047E44">
            <w:pPr>
              <w:pStyle w:val="TableTextDecimalAlign"/>
            </w:pPr>
            <w:r w:rsidRPr="00B23C83">
              <w:t>nd</w:t>
            </w:r>
          </w:p>
        </w:tc>
        <w:tc>
          <w:tcPr>
            <w:tcW w:w="1606" w:type="dxa"/>
          </w:tcPr>
          <w:p w14:paraId="0A1B0D86" w14:textId="77777777" w:rsidR="00092CBE" w:rsidRPr="00B23C83" w:rsidRDefault="00092CBE" w:rsidP="00047E44">
            <w:pPr>
              <w:pStyle w:val="TableTextDecimalAlign"/>
            </w:pPr>
            <w:r w:rsidRPr="00B23C83">
              <w:t>2.0 (50)</w:t>
            </w:r>
          </w:p>
        </w:tc>
      </w:tr>
      <w:tr w:rsidR="00092CBE" w:rsidRPr="00B23C83" w14:paraId="24B779FA" w14:textId="77777777" w:rsidTr="001E231E">
        <w:trPr>
          <w:trHeight w:val="111"/>
        </w:trPr>
        <w:tc>
          <w:tcPr>
            <w:tcW w:w="1607" w:type="dxa"/>
            <w:vMerge/>
          </w:tcPr>
          <w:p w14:paraId="6C9EC2ED" w14:textId="77777777" w:rsidR="00092CBE" w:rsidRPr="00B23C83" w:rsidRDefault="00092CBE" w:rsidP="00047E44">
            <w:pPr>
              <w:pStyle w:val="TableText"/>
            </w:pPr>
          </w:p>
        </w:tc>
        <w:tc>
          <w:tcPr>
            <w:tcW w:w="1607" w:type="dxa"/>
          </w:tcPr>
          <w:p w14:paraId="21A8FFA7" w14:textId="77777777" w:rsidR="00092CBE" w:rsidRPr="00B23C83" w:rsidRDefault="00092CBE" w:rsidP="00047E44">
            <w:pPr>
              <w:pStyle w:val="TableTextCA"/>
            </w:pPr>
            <w:r w:rsidRPr="00B23C83">
              <w:t>2016</w:t>
            </w:r>
          </w:p>
        </w:tc>
        <w:tc>
          <w:tcPr>
            <w:tcW w:w="1606" w:type="dxa"/>
          </w:tcPr>
          <w:p w14:paraId="6B645F64" w14:textId="77777777" w:rsidR="00092CBE" w:rsidRPr="00B23C83" w:rsidRDefault="00092CBE" w:rsidP="00047E44">
            <w:pPr>
              <w:pStyle w:val="TableTextDecimalAlign"/>
            </w:pPr>
            <w:r w:rsidRPr="00B23C83">
              <w:t>3.5 (57)</w:t>
            </w:r>
          </w:p>
        </w:tc>
        <w:tc>
          <w:tcPr>
            <w:tcW w:w="1606" w:type="dxa"/>
          </w:tcPr>
          <w:p w14:paraId="04AC623D" w14:textId="77777777" w:rsidR="00092CBE" w:rsidRPr="00B23C83" w:rsidRDefault="00092CBE" w:rsidP="00047E44">
            <w:pPr>
              <w:pStyle w:val="TableTextDecimalAlign"/>
            </w:pPr>
            <w:r w:rsidRPr="00B23C83">
              <w:t>0.5 (221)</w:t>
            </w:r>
          </w:p>
        </w:tc>
        <w:tc>
          <w:tcPr>
            <w:tcW w:w="1606" w:type="dxa"/>
          </w:tcPr>
          <w:p w14:paraId="644168A5" w14:textId="77777777" w:rsidR="00092CBE" w:rsidRPr="00B23C83" w:rsidRDefault="009F674E" w:rsidP="00047E44">
            <w:pPr>
              <w:pStyle w:val="TableTextDecimalAlign"/>
            </w:pPr>
            <w:r w:rsidRPr="00B23C83">
              <w:t>nd</w:t>
            </w:r>
          </w:p>
        </w:tc>
        <w:tc>
          <w:tcPr>
            <w:tcW w:w="1606" w:type="dxa"/>
          </w:tcPr>
          <w:p w14:paraId="3C585B68" w14:textId="77777777" w:rsidR="00092CBE" w:rsidRPr="00B23C83" w:rsidRDefault="00092CBE" w:rsidP="00047E44">
            <w:pPr>
              <w:pStyle w:val="TableTextDecimalAlign"/>
            </w:pPr>
            <w:r w:rsidRPr="00B23C83">
              <w:t>5.8 (52)</w:t>
            </w:r>
          </w:p>
        </w:tc>
      </w:tr>
      <w:tr w:rsidR="00092CBE" w:rsidRPr="00B23C83" w14:paraId="5A66DD45" w14:textId="77777777" w:rsidTr="001E231E">
        <w:trPr>
          <w:trHeight w:val="111"/>
        </w:trPr>
        <w:tc>
          <w:tcPr>
            <w:tcW w:w="1607" w:type="dxa"/>
            <w:vMerge/>
          </w:tcPr>
          <w:p w14:paraId="2DCF3374" w14:textId="77777777" w:rsidR="00092CBE" w:rsidRPr="00B23C83" w:rsidRDefault="00092CBE" w:rsidP="00047E44">
            <w:pPr>
              <w:pStyle w:val="TableText"/>
            </w:pPr>
          </w:p>
        </w:tc>
        <w:tc>
          <w:tcPr>
            <w:tcW w:w="1607" w:type="dxa"/>
          </w:tcPr>
          <w:p w14:paraId="00F5B57F" w14:textId="77777777" w:rsidR="00092CBE" w:rsidRPr="00B23C83" w:rsidRDefault="00092CBE" w:rsidP="00047E44">
            <w:pPr>
              <w:pStyle w:val="TableTextCA"/>
            </w:pPr>
            <w:r w:rsidRPr="00B23C83">
              <w:t>2017</w:t>
            </w:r>
          </w:p>
        </w:tc>
        <w:tc>
          <w:tcPr>
            <w:tcW w:w="1606" w:type="dxa"/>
          </w:tcPr>
          <w:p w14:paraId="6D408022" w14:textId="77777777" w:rsidR="00092CBE" w:rsidRPr="00B23C83" w:rsidRDefault="00092CBE" w:rsidP="00047E44">
            <w:pPr>
              <w:pStyle w:val="TableTextDecimalAlign"/>
            </w:pPr>
            <w:r w:rsidRPr="00B23C83">
              <w:t>0.6 (159)</w:t>
            </w:r>
          </w:p>
        </w:tc>
        <w:tc>
          <w:tcPr>
            <w:tcW w:w="1606" w:type="dxa"/>
          </w:tcPr>
          <w:p w14:paraId="5E807EA1" w14:textId="77777777" w:rsidR="00092CBE" w:rsidRPr="00B23C83" w:rsidRDefault="00092CBE" w:rsidP="00047E44">
            <w:pPr>
              <w:pStyle w:val="TableTextDecimalAlign"/>
            </w:pPr>
            <w:r w:rsidRPr="00B23C83">
              <w:t>0.9 (212)</w:t>
            </w:r>
          </w:p>
        </w:tc>
        <w:tc>
          <w:tcPr>
            <w:tcW w:w="1606" w:type="dxa"/>
          </w:tcPr>
          <w:p w14:paraId="0286C99F" w14:textId="77777777" w:rsidR="00092CBE" w:rsidRPr="00B23C83" w:rsidRDefault="009F674E" w:rsidP="00047E44">
            <w:pPr>
              <w:pStyle w:val="TableTextDecimalAlign"/>
            </w:pPr>
            <w:r w:rsidRPr="00B23C83">
              <w:t>nd</w:t>
            </w:r>
          </w:p>
        </w:tc>
        <w:tc>
          <w:tcPr>
            <w:tcW w:w="1606" w:type="dxa"/>
          </w:tcPr>
          <w:p w14:paraId="07F19828" w14:textId="77777777" w:rsidR="00092CBE" w:rsidRPr="00B23C83" w:rsidRDefault="00092CBE" w:rsidP="00047E44">
            <w:pPr>
              <w:pStyle w:val="TableTextDecimalAlign"/>
            </w:pPr>
            <w:r w:rsidRPr="00B23C83">
              <w:t>2.7 (37)</w:t>
            </w:r>
          </w:p>
        </w:tc>
      </w:tr>
    </w:tbl>
    <w:p w14:paraId="33AB3935" w14:textId="77777777" w:rsidR="00175517" w:rsidRPr="00B23C83" w:rsidRDefault="00175517" w:rsidP="00047E44">
      <w:pPr>
        <w:pStyle w:val="TFIHolder"/>
      </w:pPr>
    </w:p>
    <w:p w14:paraId="37438D61" w14:textId="329C5D12" w:rsidR="001F08AC" w:rsidRPr="00B23C83" w:rsidRDefault="009F674E" w:rsidP="00047E44">
      <w:pPr>
        <w:pStyle w:val="TFAbbrevs"/>
      </w:pPr>
      <w:r w:rsidRPr="00B23C83">
        <w:t>nd</w:t>
      </w:r>
      <w:r w:rsidR="001F08AC" w:rsidRPr="00B23C83">
        <w:t xml:space="preserve"> = </w:t>
      </w:r>
      <w:r w:rsidRPr="00B23C83">
        <w:t>no data</w:t>
      </w:r>
      <w:r w:rsidR="001F08AC" w:rsidRPr="00B23C83">
        <w:t xml:space="preserve"> (either not tested or tested against an inadequate number of isolates) </w:t>
      </w:r>
    </w:p>
    <w:p w14:paraId="78A13669" w14:textId="3BBF3D38" w:rsidR="00CF5924" w:rsidRPr="00B23C83" w:rsidRDefault="00105C5C" w:rsidP="00047E44">
      <w:pPr>
        <w:pStyle w:val="TFNoteSourceSpace"/>
      </w:pPr>
      <w:r w:rsidRPr="00B23C83">
        <w:rPr>
          <w:lang w:eastAsia="ar-SA"/>
        </w:rPr>
        <w:t>Sources:</w:t>
      </w:r>
      <w:r w:rsidR="00A70EE8" w:rsidRPr="00B23C83">
        <w:rPr>
          <w:lang w:eastAsia="ar-SA"/>
        </w:rPr>
        <w:t xml:space="preserve"> </w:t>
      </w:r>
      <w:r w:rsidRPr="00B23C83">
        <w:t xml:space="preserve">APAS </w:t>
      </w:r>
      <w:r w:rsidRPr="00B23C83">
        <w:rPr>
          <w:lang w:eastAsia="ar-SA"/>
        </w:rPr>
        <w:t>(public hospitals); APAS (Qld</w:t>
      </w:r>
      <w:r w:rsidR="003819A6" w:rsidRPr="00B23C83">
        <w:rPr>
          <w:lang w:eastAsia="ar-SA"/>
        </w:rPr>
        <w:t>,</w:t>
      </w:r>
      <w:r w:rsidR="00092CBE" w:rsidRPr="00B23C83">
        <w:rPr>
          <w:lang w:eastAsia="ar-SA"/>
        </w:rPr>
        <w:t xml:space="preserve"> </w:t>
      </w:r>
      <w:r w:rsidRPr="00B23C83">
        <w:rPr>
          <w:lang w:eastAsia="ar-SA"/>
        </w:rPr>
        <w:t>SA) and SNP (private hospitals); APAS and SNP</w:t>
      </w:r>
      <w:r w:rsidRPr="00B23C83" w:rsidDel="00393DE9">
        <w:rPr>
          <w:lang w:eastAsia="ar-SA"/>
        </w:rPr>
        <w:t xml:space="preserve"> </w:t>
      </w:r>
      <w:r w:rsidRPr="00B23C83">
        <w:rPr>
          <w:lang w:eastAsia="ar-SA"/>
        </w:rPr>
        <w:t>(community and aged care homes)</w:t>
      </w:r>
    </w:p>
    <w:p w14:paraId="5BB1601D" w14:textId="77777777" w:rsidR="003F2FDC" w:rsidRPr="00B23C83" w:rsidRDefault="003F2FDC" w:rsidP="00B23C83">
      <w:pPr>
        <w:pStyle w:val="Heading2"/>
      </w:pPr>
      <w:bookmarkStart w:id="55" w:name="_Toc7194887"/>
      <w:r w:rsidRPr="00B23C83">
        <w:lastRenderedPageBreak/>
        <w:t>Table S4.4</w:t>
      </w:r>
      <w:r w:rsidR="00971B85" w:rsidRPr="00B23C83">
        <w:t>3</w:t>
      </w:r>
      <w:r w:rsidRPr="00B23C83">
        <w:t>:</w:t>
      </w:r>
      <w:r w:rsidR="00A37DDE" w:rsidRPr="00B23C83">
        <w:tab/>
      </w:r>
      <w:r w:rsidRPr="00B23C83">
        <w:rPr>
          <w:rStyle w:val="Emphasis"/>
        </w:rPr>
        <w:t>Streptococcus pneumoniae</w:t>
      </w:r>
      <w:r w:rsidRPr="00B23C83">
        <w:t xml:space="preserve"> resistance, by specimen source, 2015–2017</w:t>
      </w:r>
      <w:bookmarkEnd w:id="55"/>
    </w:p>
    <w:tbl>
      <w:tblPr>
        <w:tblStyle w:val="TableGrid"/>
        <w:tblW w:w="5024" w:type="pct"/>
        <w:tblLook w:val="0620" w:firstRow="1" w:lastRow="0" w:firstColumn="0" w:lastColumn="0" w:noHBand="1" w:noVBand="1"/>
      </w:tblPr>
      <w:tblGrid>
        <w:gridCol w:w="2409"/>
        <w:gridCol w:w="1004"/>
        <w:gridCol w:w="2162"/>
        <w:gridCol w:w="2163"/>
        <w:gridCol w:w="2163"/>
      </w:tblGrid>
      <w:tr w:rsidR="002254C1" w:rsidRPr="00B23C83" w14:paraId="1B07F6D5" w14:textId="77777777" w:rsidTr="00742C9B">
        <w:trPr>
          <w:trHeight w:val="251"/>
          <w:tblHeader/>
        </w:trPr>
        <w:tc>
          <w:tcPr>
            <w:tcW w:w="1137" w:type="pct"/>
          </w:tcPr>
          <w:p w14:paraId="3EC1300C" w14:textId="77777777" w:rsidR="00821D38" w:rsidRPr="00B23C83" w:rsidRDefault="00821D38" w:rsidP="00047E44">
            <w:pPr>
              <w:pStyle w:val="TableHeading"/>
            </w:pPr>
            <w:r w:rsidRPr="00B23C83">
              <w:t xml:space="preserve">Antimicrobial </w:t>
            </w:r>
          </w:p>
        </w:tc>
        <w:tc>
          <w:tcPr>
            <w:tcW w:w="527" w:type="pct"/>
          </w:tcPr>
          <w:p w14:paraId="145D0B56" w14:textId="77777777" w:rsidR="00821D38" w:rsidRPr="00B23C83" w:rsidRDefault="00821D38" w:rsidP="00047E44">
            <w:pPr>
              <w:pStyle w:val="TableHeadingCA"/>
            </w:pPr>
            <w:r w:rsidRPr="00B23C83">
              <w:t>Year</w:t>
            </w:r>
          </w:p>
        </w:tc>
        <w:tc>
          <w:tcPr>
            <w:tcW w:w="1112" w:type="pct"/>
          </w:tcPr>
          <w:p w14:paraId="5088A6F3" w14:textId="77777777" w:rsidR="00821D38" w:rsidRPr="00B23C83" w:rsidRDefault="00821D38" w:rsidP="00047E44">
            <w:pPr>
              <w:pStyle w:val="TableHeadingCA"/>
            </w:pPr>
            <w:r w:rsidRPr="00B23C83">
              <w:t>Blood, % resistant (</w:t>
            </w:r>
            <w:r w:rsidRPr="00B23C83">
              <w:rPr>
                <w:rStyle w:val="Emphasis"/>
              </w:rPr>
              <w:t>n</w:t>
            </w:r>
            <w:r w:rsidRPr="00B23C83">
              <w:t>)</w:t>
            </w:r>
          </w:p>
        </w:tc>
        <w:tc>
          <w:tcPr>
            <w:tcW w:w="1112" w:type="pct"/>
          </w:tcPr>
          <w:p w14:paraId="2579A7C6" w14:textId="77777777" w:rsidR="00821D38" w:rsidRPr="00B23C83" w:rsidRDefault="00821D38" w:rsidP="00047E44">
            <w:pPr>
              <w:pStyle w:val="TableHeadingCA"/>
            </w:pPr>
            <w:r w:rsidRPr="00B23C83">
              <w:t>Other, % resistant (</w:t>
            </w:r>
            <w:r w:rsidRPr="00B23C83">
              <w:rPr>
                <w:rStyle w:val="Emphasis"/>
              </w:rPr>
              <w:t>n</w:t>
            </w:r>
            <w:r w:rsidRPr="00B23C83">
              <w:t>)</w:t>
            </w:r>
          </w:p>
        </w:tc>
        <w:tc>
          <w:tcPr>
            <w:tcW w:w="1112" w:type="pct"/>
          </w:tcPr>
          <w:p w14:paraId="47261532" w14:textId="77777777" w:rsidR="00821D38" w:rsidRPr="00B23C83" w:rsidRDefault="00821D38" w:rsidP="00047E44">
            <w:pPr>
              <w:pStyle w:val="TableHeadingCA"/>
            </w:pPr>
            <w:r w:rsidRPr="00B23C83">
              <w:t>All sources, % resistant (</w:t>
            </w:r>
            <w:r w:rsidRPr="00B23C83">
              <w:rPr>
                <w:rStyle w:val="Emphasis"/>
              </w:rPr>
              <w:t>n</w:t>
            </w:r>
            <w:r w:rsidRPr="00B23C83">
              <w:t>)</w:t>
            </w:r>
          </w:p>
        </w:tc>
      </w:tr>
      <w:tr w:rsidR="00B1253D" w:rsidRPr="00B23C83" w14:paraId="02167281" w14:textId="77777777" w:rsidTr="001E231E">
        <w:trPr>
          <w:trHeight w:val="115"/>
        </w:trPr>
        <w:tc>
          <w:tcPr>
            <w:tcW w:w="1137" w:type="pct"/>
            <w:vMerge w:val="restart"/>
          </w:tcPr>
          <w:p w14:paraId="1B9510CA" w14:textId="77777777" w:rsidR="00B1253D" w:rsidRPr="00B23C83" w:rsidRDefault="00B1253D" w:rsidP="00047E44">
            <w:pPr>
              <w:pStyle w:val="TableText"/>
            </w:pPr>
            <w:r w:rsidRPr="00B23C83">
              <w:t>Penicillin/amoxicillin</w:t>
            </w:r>
          </w:p>
        </w:tc>
        <w:tc>
          <w:tcPr>
            <w:tcW w:w="527" w:type="pct"/>
          </w:tcPr>
          <w:p w14:paraId="40B1CCD4" w14:textId="77777777" w:rsidR="00B1253D" w:rsidRPr="00B23C83" w:rsidRDefault="00B1253D" w:rsidP="00047E44">
            <w:pPr>
              <w:pStyle w:val="TableTextCA"/>
            </w:pPr>
            <w:r w:rsidRPr="00B23C83">
              <w:t>2015</w:t>
            </w:r>
          </w:p>
        </w:tc>
        <w:tc>
          <w:tcPr>
            <w:tcW w:w="1112" w:type="pct"/>
          </w:tcPr>
          <w:p w14:paraId="000BCABE" w14:textId="77777777" w:rsidR="00B1253D" w:rsidRPr="00B23C83" w:rsidRDefault="00B1253D" w:rsidP="00047E44">
            <w:pPr>
              <w:pStyle w:val="TableTextDecimalAlign"/>
            </w:pPr>
            <w:r w:rsidRPr="00B23C83">
              <w:t>4.7 (551)</w:t>
            </w:r>
          </w:p>
        </w:tc>
        <w:tc>
          <w:tcPr>
            <w:tcW w:w="1112" w:type="pct"/>
          </w:tcPr>
          <w:p w14:paraId="5F6D99D0" w14:textId="77777777" w:rsidR="00B1253D" w:rsidRPr="00B23C83" w:rsidRDefault="00B1253D" w:rsidP="00047E44">
            <w:pPr>
              <w:pStyle w:val="TableTextDecimalAlign"/>
            </w:pPr>
            <w:r w:rsidRPr="00B23C83">
              <w:t>4.7 (5,657)</w:t>
            </w:r>
          </w:p>
        </w:tc>
        <w:tc>
          <w:tcPr>
            <w:tcW w:w="1112" w:type="pct"/>
          </w:tcPr>
          <w:p w14:paraId="0AB2A2A6" w14:textId="77777777" w:rsidR="00B1253D" w:rsidRPr="00B23C83" w:rsidRDefault="00B1253D" w:rsidP="00047E44">
            <w:pPr>
              <w:pStyle w:val="TableTextDecimalAlign"/>
            </w:pPr>
            <w:r w:rsidRPr="00B23C83">
              <w:t>4.7 (6,208)</w:t>
            </w:r>
          </w:p>
        </w:tc>
      </w:tr>
      <w:tr w:rsidR="00B1253D" w:rsidRPr="00B23C83" w14:paraId="1D4A8C8A" w14:textId="77777777" w:rsidTr="001E231E">
        <w:trPr>
          <w:trHeight w:val="115"/>
        </w:trPr>
        <w:tc>
          <w:tcPr>
            <w:tcW w:w="1137" w:type="pct"/>
            <w:vMerge/>
          </w:tcPr>
          <w:p w14:paraId="32337B2F" w14:textId="77777777" w:rsidR="00B1253D" w:rsidRPr="00B23C83" w:rsidRDefault="00B1253D" w:rsidP="00047E44">
            <w:pPr>
              <w:pStyle w:val="TableText"/>
            </w:pPr>
          </w:p>
        </w:tc>
        <w:tc>
          <w:tcPr>
            <w:tcW w:w="527" w:type="pct"/>
          </w:tcPr>
          <w:p w14:paraId="7C097604" w14:textId="77777777" w:rsidR="00B1253D" w:rsidRPr="00B23C83" w:rsidRDefault="00B1253D" w:rsidP="00047E44">
            <w:pPr>
              <w:pStyle w:val="TableTextCA"/>
            </w:pPr>
            <w:r w:rsidRPr="00B23C83">
              <w:t>2016</w:t>
            </w:r>
          </w:p>
        </w:tc>
        <w:tc>
          <w:tcPr>
            <w:tcW w:w="1112" w:type="pct"/>
          </w:tcPr>
          <w:p w14:paraId="12017449" w14:textId="77777777" w:rsidR="00B1253D" w:rsidRPr="00B23C83" w:rsidRDefault="00B1253D" w:rsidP="00047E44">
            <w:pPr>
              <w:pStyle w:val="TableTextDecimalAlign"/>
            </w:pPr>
            <w:r w:rsidRPr="00B23C83">
              <w:t>6.0 (686)</w:t>
            </w:r>
          </w:p>
        </w:tc>
        <w:tc>
          <w:tcPr>
            <w:tcW w:w="1112" w:type="pct"/>
          </w:tcPr>
          <w:p w14:paraId="5CD6DFAC" w14:textId="77777777" w:rsidR="00B1253D" w:rsidRPr="00B23C83" w:rsidRDefault="00B1253D" w:rsidP="00047E44">
            <w:pPr>
              <w:pStyle w:val="TableTextDecimalAlign"/>
            </w:pPr>
            <w:r w:rsidRPr="00B23C83">
              <w:t>4.0 (5,957)</w:t>
            </w:r>
          </w:p>
        </w:tc>
        <w:tc>
          <w:tcPr>
            <w:tcW w:w="1112" w:type="pct"/>
          </w:tcPr>
          <w:p w14:paraId="3A4FAA71" w14:textId="77777777" w:rsidR="00B1253D" w:rsidRPr="00B23C83" w:rsidRDefault="00B1253D" w:rsidP="00047E44">
            <w:pPr>
              <w:pStyle w:val="TableTextDecimalAlign"/>
            </w:pPr>
            <w:r w:rsidRPr="00B23C83">
              <w:t>4.2 (6,643)</w:t>
            </w:r>
          </w:p>
        </w:tc>
      </w:tr>
      <w:tr w:rsidR="00B1253D" w:rsidRPr="00B23C83" w14:paraId="61BD2FB0" w14:textId="77777777" w:rsidTr="001E231E">
        <w:trPr>
          <w:trHeight w:val="115"/>
        </w:trPr>
        <w:tc>
          <w:tcPr>
            <w:tcW w:w="1137" w:type="pct"/>
            <w:vMerge/>
          </w:tcPr>
          <w:p w14:paraId="4FFE5BA7" w14:textId="77777777" w:rsidR="00B1253D" w:rsidRPr="00B23C83" w:rsidRDefault="00B1253D" w:rsidP="00047E44">
            <w:pPr>
              <w:pStyle w:val="TableText"/>
            </w:pPr>
          </w:p>
        </w:tc>
        <w:tc>
          <w:tcPr>
            <w:tcW w:w="527" w:type="pct"/>
          </w:tcPr>
          <w:p w14:paraId="6C0F077B" w14:textId="77777777" w:rsidR="00B1253D" w:rsidRPr="00B23C83" w:rsidRDefault="00B1253D" w:rsidP="00047E44">
            <w:pPr>
              <w:pStyle w:val="TableTextCA"/>
            </w:pPr>
            <w:r w:rsidRPr="00B23C83">
              <w:t>2017</w:t>
            </w:r>
          </w:p>
        </w:tc>
        <w:tc>
          <w:tcPr>
            <w:tcW w:w="1112" w:type="pct"/>
          </w:tcPr>
          <w:p w14:paraId="179EF684" w14:textId="77777777" w:rsidR="00B1253D" w:rsidRPr="00B23C83" w:rsidRDefault="00B1253D" w:rsidP="00047E44">
            <w:pPr>
              <w:pStyle w:val="TableTextDecimalAlign"/>
            </w:pPr>
            <w:r w:rsidRPr="00B23C83">
              <w:t>3.9 (837)</w:t>
            </w:r>
          </w:p>
        </w:tc>
        <w:tc>
          <w:tcPr>
            <w:tcW w:w="1112" w:type="pct"/>
          </w:tcPr>
          <w:p w14:paraId="4863F11B" w14:textId="77777777" w:rsidR="00B1253D" w:rsidRPr="00B23C83" w:rsidRDefault="00B1253D" w:rsidP="00047E44">
            <w:pPr>
              <w:pStyle w:val="TableTextDecimalAlign"/>
            </w:pPr>
            <w:r w:rsidRPr="00B23C83">
              <w:t>3.5 (5,835)</w:t>
            </w:r>
          </w:p>
        </w:tc>
        <w:tc>
          <w:tcPr>
            <w:tcW w:w="1112" w:type="pct"/>
          </w:tcPr>
          <w:p w14:paraId="3D2579C4" w14:textId="77777777" w:rsidR="00B1253D" w:rsidRPr="00B23C83" w:rsidRDefault="00B1253D" w:rsidP="00047E44">
            <w:pPr>
              <w:pStyle w:val="TableTextDecimalAlign"/>
            </w:pPr>
            <w:r w:rsidRPr="00B23C83">
              <w:t>3.6 (6,672)</w:t>
            </w:r>
          </w:p>
        </w:tc>
      </w:tr>
      <w:tr w:rsidR="00B1253D" w:rsidRPr="00B23C83" w14:paraId="3034FAB8" w14:textId="77777777" w:rsidTr="001E231E">
        <w:trPr>
          <w:trHeight w:val="115"/>
        </w:trPr>
        <w:tc>
          <w:tcPr>
            <w:tcW w:w="1137" w:type="pct"/>
            <w:vMerge w:val="restart"/>
          </w:tcPr>
          <w:p w14:paraId="31DB6AD3" w14:textId="77777777" w:rsidR="00B1253D" w:rsidRPr="00B23C83" w:rsidRDefault="00B1253D" w:rsidP="00047E44">
            <w:pPr>
              <w:pStyle w:val="TableText"/>
            </w:pPr>
            <w:r w:rsidRPr="00B23C83">
              <w:t>Ceftriaxone/cefotaxime</w:t>
            </w:r>
          </w:p>
        </w:tc>
        <w:tc>
          <w:tcPr>
            <w:tcW w:w="527" w:type="pct"/>
          </w:tcPr>
          <w:p w14:paraId="499DEC1B" w14:textId="77777777" w:rsidR="00B1253D" w:rsidRPr="00B23C83" w:rsidRDefault="00B1253D" w:rsidP="00047E44">
            <w:pPr>
              <w:pStyle w:val="TableTextCA"/>
            </w:pPr>
            <w:r w:rsidRPr="00B23C83">
              <w:t>2015</w:t>
            </w:r>
          </w:p>
        </w:tc>
        <w:tc>
          <w:tcPr>
            <w:tcW w:w="1112" w:type="pct"/>
          </w:tcPr>
          <w:p w14:paraId="4A779E47" w14:textId="77777777" w:rsidR="00B1253D" w:rsidRPr="00B23C83" w:rsidRDefault="00B1253D" w:rsidP="00047E44">
            <w:pPr>
              <w:pStyle w:val="TableTextDecimalAlign"/>
            </w:pPr>
            <w:r w:rsidRPr="00B23C83">
              <w:t>0.0 (87)</w:t>
            </w:r>
          </w:p>
        </w:tc>
        <w:tc>
          <w:tcPr>
            <w:tcW w:w="1112" w:type="pct"/>
          </w:tcPr>
          <w:p w14:paraId="69FFD4CB" w14:textId="77777777" w:rsidR="00B1253D" w:rsidRPr="00B23C83" w:rsidRDefault="00B1253D" w:rsidP="00047E44">
            <w:pPr>
              <w:pStyle w:val="TableTextDecimalAlign"/>
            </w:pPr>
            <w:r w:rsidRPr="00B23C83">
              <w:t>0.4 (235)</w:t>
            </w:r>
          </w:p>
        </w:tc>
        <w:tc>
          <w:tcPr>
            <w:tcW w:w="1112" w:type="pct"/>
          </w:tcPr>
          <w:p w14:paraId="16936922" w14:textId="77777777" w:rsidR="00B1253D" w:rsidRPr="00B23C83" w:rsidRDefault="00B1253D" w:rsidP="00047E44">
            <w:pPr>
              <w:pStyle w:val="TableTextDecimalAlign"/>
            </w:pPr>
            <w:r w:rsidRPr="00B23C83">
              <w:t>0.3 (322)</w:t>
            </w:r>
          </w:p>
        </w:tc>
      </w:tr>
      <w:tr w:rsidR="00B1253D" w:rsidRPr="00B23C83" w14:paraId="5B149B6E" w14:textId="77777777" w:rsidTr="001E231E">
        <w:trPr>
          <w:trHeight w:val="115"/>
        </w:trPr>
        <w:tc>
          <w:tcPr>
            <w:tcW w:w="1137" w:type="pct"/>
            <w:vMerge/>
          </w:tcPr>
          <w:p w14:paraId="7B83359D" w14:textId="77777777" w:rsidR="00B1253D" w:rsidRPr="00B23C83" w:rsidRDefault="00B1253D" w:rsidP="00047E44">
            <w:pPr>
              <w:pStyle w:val="TableText"/>
            </w:pPr>
          </w:p>
        </w:tc>
        <w:tc>
          <w:tcPr>
            <w:tcW w:w="527" w:type="pct"/>
          </w:tcPr>
          <w:p w14:paraId="73ACC0E4" w14:textId="77777777" w:rsidR="00B1253D" w:rsidRPr="00B23C83" w:rsidRDefault="00B1253D" w:rsidP="00047E44">
            <w:pPr>
              <w:pStyle w:val="TableTextCA"/>
            </w:pPr>
            <w:r w:rsidRPr="00B23C83">
              <w:t>2016</w:t>
            </w:r>
          </w:p>
        </w:tc>
        <w:tc>
          <w:tcPr>
            <w:tcW w:w="1112" w:type="pct"/>
          </w:tcPr>
          <w:p w14:paraId="4570EA95" w14:textId="77777777" w:rsidR="00B1253D" w:rsidRPr="00B23C83" w:rsidRDefault="00B1253D" w:rsidP="00047E44">
            <w:pPr>
              <w:pStyle w:val="TableTextDecimalAlign"/>
            </w:pPr>
            <w:r w:rsidRPr="00B23C83">
              <w:t>0.8 (120)</w:t>
            </w:r>
          </w:p>
        </w:tc>
        <w:tc>
          <w:tcPr>
            <w:tcW w:w="1112" w:type="pct"/>
          </w:tcPr>
          <w:p w14:paraId="17E4246F" w14:textId="77777777" w:rsidR="00B1253D" w:rsidRPr="00B23C83" w:rsidRDefault="00B1253D" w:rsidP="00047E44">
            <w:pPr>
              <w:pStyle w:val="TableTextDecimalAlign"/>
            </w:pPr>
            <w:r w:rsidRPr="00B23C83">
              <w:t>1.5 (136)</w:t>
            </w:r>
          </w:p>
        </w:tc>
        <w:tc>
          <w:tcPr>
            <w:tcW w:w="1112" w:type="pct"/>
          </w:tcPr>
          <w:p w14:paraId="265662AF" w14:textId="77777777" w:rsidR="00B1253D" w:rsidRPr="00B23C83" w:rsidRDefault="00B1253D" w:rsidP="00047E44">
            <w:pPr>
              <w:pStyle w:val="TableTextDecimalAlign"/>
            </w:pPr>
            <w:r w:rsidRPr="00B23C83">
              <w:t>1.2 (256)</w:t>
            </w:r>
          </w:p>
        </w:tc>
      </w:tr>
      <w:tr w:rsidR="00B1253D" w:rsidRPr="00B23C83" w14:paraId="0A5BF288" w14:textId="77777777" w:rsidTr="001E231E">
        <w:trPr>
          <w:trHeight w:val="115"/>
        </w:trPr>
        <w:tc>
          <w:tcPr>
            <w:tcW w:w="1137" w:type="pct"/>
            <w:vMerge/>
          </w:tcPr>
          <w:p w14:paraId="409BAC38" w14:textId="77777777" w:rsidR="00B1253D" w:rsidRPr="00B23C83" w:rsidRDefault="00B1253D" w:rsidP="00047E44">
            <w:pPr>
              <w:pStyle w:val="TableText"/>
            </w:pPr>
          </w:p>
        </w:tc>
        <w:tc>
          <w:tcPr>
            <w:tcW w:w="527" w:type="pct"/>
          </w:tcPr>
          <w:p w14:paraId="2F2AB158" w14:textId="77777777" w:rsidR="00B1253D" w:rsidRPr="00B23C83" w:rsidRDefault="00B1253D" w:rsidP="00047E44">
            <w:pPr>
              <w:pStyle w:val="TableTextCA"/>
            </w:pPr>
            <w:r w:rsidRPr="00B23C83">
              <w:t>2017</w:t>
            </w:r>
          </w:p>
        </w:tc>
        <w:tc>
          <w:tcPr>
            <w:tcW w:w="1112" w:type="pct"/>
          </w:tcPr>
          <w:p w14:paraId="13E23E02" w14:textId="77777777" w:rsidR="00B1253D" w:rsidRPr="00B23C83" w:rsidRDefault="00B1253D" w:rsidP="00047E44">
            <w:pPr>
              <w:pStyle w:val="TableTextDecimalAlign"/>
            </w:pPr>
            <w:r w:rsidRPr="00B23C83">
              <w:t>1.0 (96)</w:t>
            </w:r>
          </w:p>
        </w:tc>
        <w:tc>
          <w:tcPr>
            <w:tcW w:w="1112" w:type="pct"/>
          </w:tcPr>
          <w:p w14:paraId="69719FAD" w14:textId="77777777" w:rsidR="00B1253D" w:rsidRPr="00B23C83" w:rsidRDefault="00B1253D" w:rsidP="00047E44">
            <w:pPr>
              <w:pStyle w:val="TableTextDecimalAlign"/>
            </w:pPr>
            <w:r w:rsidRPr="00B23C83">
              <w:t>0.8 (133)</w:t>
            </w:r>
          </w:p>
        </w:tc>
        <w:tc>
          <w:tcPr>
            <w:tcW w:w="1112" w:type="pct"/>
          </w:tcPr>
          <w:p w14:paraId="47079E97" w14:textId="77777777" w:rsidR="00B1253D" w:rsidRPr="00B23C83" w:rsidRDefault="00B1253D" w:rsidP="00047E44">
            <w:pPr>
              <w:pStyle w:val="TableTextDecimalAlign"/>
            </w:pPr>
            <w:r w:rsidRPr="00B23C83">
              <w:t>0.9 (229)</w:t>
            </w:r>
          </w:p>
        </w:tc>
      </w:tr>
      <w:tr w:rsidR="00B1253D" w:rsidRPr="00B23C83" w14:paraId="33B0F20B" w14:textId="77777777" w:rsidTr="001E231E">
        <w:trPr>
          <w:trHeight w:val="115"/>
        </w:trPr>
        <w:tc>
          <w:tcPr>
            <w:tcW w:w="1137" w:type="pct"/>
            <w:vMerge w:val="restart"/>
          </w:tcPr>
          <w:p w14:paraId="0473FF8F" w14:textId="77777777" w:rsidR="00B1253D" w:rsidRPr="00B23C83" w:rsidRDefault="00B1253D" w:rsidP="00047E44">
            <w:pPr>
              <w:pStyle w:val="TableText"/>
            </w:pPr>
            <w:r w:rsidRPr="00B23C83">
              <w:t>Clindamycin</w:t>
            </w:r>
          </w:p>
        </w:tc>
        <w:tc>
          <w:tcPr>
            <w:tcW w:w="527" w:type="pct"/>
          </w:tcPr>
          <w:p w14:paraId="711FD49B" w14:textId="77777777" w:rsidR="00B1253D" w:rsidRPr="00B23C83" w:rsidRDefault="00B1253D" w:rsidP="00047E44">
            <w:pPr>
              <w:pStyle w:val="TableTextCA"/>
            </w:pPr>
            <w:r w:rsidRPr="00B23C83">
              <w:t>2015</w:t>
            </w:r>
          </w:p>
        </w:tc>
        <w:tc>
          <w:tcPr>
            <w:tcW w:w="1112" w:type="pct"/>
          </w:tcPr>
          <w:p w14:paraId="6D2C3F55" w14:textId="77777777" w:rsidR="00B1253D" w:rsidRPr="00B23C83" w:rsidRDefault="009F674E" w:rsidP="00047E44">
            <w:pPr>
              <w:pStyle w:val="TableTextDecimalAlign"/>
            </w:pPr>
            <w:r w:rsidRPr="00B23C83">
              <w:t>nd</w:t>
            </w:r>
          </w:p>
        </w:tc>
        <w:tc>
          <w:tcPr>
            <w:tcW w:w="1112" w:type="pct"/>
          </w:tcPr>
          <w:p w14:paraId="558697FD" w14:textId="77777777" w:rsidR="00B1253D" w:rsidRPr="00B23C83" w:rsidRDefault="00B1253D" w:rsidP="00047E44">
            <w:pPr>
              <w:pStyle w:val="TableTextDecimalAlign"/>
            </w:pPr>
            <w:r w:rsidRPr="00B23C83">
              <w:t>18.8 (2,175)</w:t>
            </w:r>
          </w:p>
        </w:tc>
        <w:tc>
          <w:tcPr>
            <w:tcW w:w="1112" w:type="pct"/>
          </w:tcPr>
          <w:p w14:paraId="2781A558" w14:textId="77777777" w:rsidR="00B1253D" w:rsidRPr="00B23C83" w:rsidRDefault="00B1253D" w:rsidP="00047E44">
            <w:pPr>
              <w:pStyle w:val="TableTextDecimalAlign"/>
            </w:pPr>
            <w:r w:rsidRPr="00B23C83">
              <w:t>18.8 (2,175)</w:t>
            </w:r>
          </w:p>
        </w:tc>
      </w:tr>
      <w:tr w:rsidR="00B1253D" w:rsidRPr="00B23C83" w14:paraId="04F2E465" w14:textId="77777777" w:rsidTr="001E231E">
        <w:trPr>
          <w:trHeight w:val="115"/>
        </w:trPr>
        <w:tc>
          <w:tcPr>
            <w:tcW w:w="1137" w:type="pct"/>
            <w:vMerge/>
          </w:tcPr>
          <w:p w14:paraId="26425801" w14:textId="77777777" w:rsidR="00B1253D" w:rsidRPr="00B23C83" w:rsidRDefault="00B1253D" w:rsidP="00047E44">
            <w:pPr>
              <w:pStyle w:val="TableText"/>
            </w:pPr>
          </w:p>
        </w:tc>
        <w:tc>
          <w:tcPr>
            <w:tcW w:w="527" w:type="pct"/>
          </w:tcPr>
          <w:p w14:paraId="5A36E731" w14:textId="77777777" w:rsidR="00B1253D" w:rsidRPr="00B23C83" w:rsidRDefault="00B1253D" w:rsidP="00047E44">
            <w:pPr>
              <w:pStyle w:val="TableTextCA"/>
            </w:pPr>
            <w:r w:rsidRPr="00B23C83">
              <w:t>2016</w:t>
            </w:r>
          </w:p>
        </w:tc>
        <w:tc>
          <w:tcPr>
            <w:tcW w:w="1112" w:type="pct"/>
          </w:tcPr>
          <w:p w14:paraId="075031EC" w14:textId="77777777" w:rsidR="00B1253D" w:rsidRPr="00B23C83" w:rsidRDefault="00B1253D" w:rsidP="00047E44">
            <w:pPr>
              <w:pStyle w:val="TableTextDecimalAlign"/>
            </w:pPr>
            <w:r w:rsidRPr="00B23C83">
              <w:t>17.1 (35)</w:t>
            </w:r>
          </w:p>
        </w:tc>
        <w:tc>
          <w:tcPr>
            <w:tcW w:w="1112" w:type="pct"/>
          </w:tcPr>
          <w:p w14:paraId="2A97EC86" w14:textId="77777777" w:rsidR="00B1253D" w:rsidRPr="00B23C83" w:rsidRDefault="00B1253D" w:rsidP="00047E44">
            <w:pPr>
              <w:pStyle w:val="TableTextDecimalAlign"/>
            </w:pPr>
            <w:r w:rsidRPr="00B23C83">
              <w:t>18.2 (2,233)</w:t>
            </w:r>
          </w:p>
        </w:tc>
        <w:tc>
          <w:tcPr>
            <w:tcW w:w="1112" w:type="pct"/>
          </w:tcPr>
          <w:p w14:paraId="21599697" w14:textId="77777777" w:rsidR="00B1253D" w:rsidRPr="00B23C83" w:rsidRDefault="00B1253D" w:rsidP="00047E44">
            <w:pPr>
              <w:pStyle w:val="TableTextDecimalAlign"/>
            </w:pPr>
            <w:r w:rsidRPr="00B23C83">
              <w:t>18.2 (2,268)</w:t>
            </w:r>
          </w:p>
        </w:tc>
      </w:tr>
      <w:tr w:rsidR="00B1253D" w:rsidRPr="00B23C83" w14:paraId="59B9282D" w14:textId="77777777" w:rsidTr="001E231E">
        <w:trPr>
          <w:trHeight w:val="115"/>
        </w:trPr>
        <w:tc>
          <w:tcPr>
            <w:tcW w:w="1137" w:type="pct"/>
            <w:vMerge/>
          </w:tcPr>
          <w:p w14:paraId="75309961" w14:textId="77777777" w:rsidR="00B1253D" w:rsidRPr="00B23C83" w:rsidRDefault="00B1253D" w:rsidP="00047E44">
            <w:pPr>
              <w:pStyle w:val="TableText"/>
            </w:pPr>
          </w:p>
        </w:tc>
        <w:tc>
          <w:tcPr>
            <w:tcW w:w="527" w:type="pct"/>
          </w:tcPr>
          <w:p w14:paraId="64792243" w14:textId="77777777" w:rsidR="00B1253D" w:rsidRPr="00B23C83" w:rsidRDefault="00B1253D" w:rsidP="00047E44">
            <w:pPr>
              <w:pStyle w:val="TableTextCA"/>
            </w:pPr>
            <w:r w:rsidRPr="00B23C83">
              <w:t>2017</w:t>
            </w:r>
          </w:p>
        </w:tc>
        <w:tc>
          <w:tcPr>
            <w:tcW w:w="1112" w:type="pct"/>
          </w:tcPr>
          <w:p w14:paraId="16244048" w14:textId="77777777" w:rsidR="00B1253D" w:rsidRPr="00B23C83" w:rsidRDefault="00B1253D" w:rsidP="00047E44">
            <w:pPr>
              <w:pStyle w:val="TableTextDecimalAlign"/>
            </w:pPr>
            <w:r w:rsidRPr="00B23C83">
              <w:t>12.2 (41)</w:t>
            </w:r>
          </w:p>
        </w:tc>
        <w:tc>
          <w:tcPr>
            <w:tcW w:w="1112" w:type="pct"/>
          </w:tcPr>
          <w:p w14:paraId="07C2B8C4" w14:textId="77777777" w:rsidR="00B1253D" w:rsidRPr="00B23C83" w:rsidRDefault="00B1253D" w:rsidP="00047E44">
            <w:pPr>
              <w:pStyle w:val="TableTextDecimalAlign"/>
            </w:pPr>
            <w:r w:rsidRPr="00B23C83">
              <w:t>19.3 (2,248)</w:t>
            </w:r>
          </w:p>
        </w:tc>
        <w:tc>
          <w:tcPr>
            <w:tcW w:w="1112" w:type="pct"/>
          </w:tcPr>
          <w:p w14:paraId="5436E9EE" w14:textId="77777777" w:rsidR="00B1253D" w:rsidRPr="00B23C83" w:rsidRDefault="00B1253D" w:rsidP="00047E44">
            <w:pPr>
              <w:pStyle w:val="TableTextDecimalAlign"/>
            </w:pPr>
            <w:r w:rsidRPr="00B23C83">
              <w:t>19.2 (2,289)</w:t>
            </w:r>
          </w:p>
        </w:tc>
      </w:tr>
      <w:tr w:rsidR="00B1253D" w:rsidRPr="00B23C83" w14:paraId="7B405E72" w14:textId="77777777" w:rsidTr="001E231E">
        <w:trPr>
          <w:trHeight w:val="115"/>
        </w:trPr>
        <w:tc>
          <w:tcPr>
            <w:tcW w:w="1137" w:type="pct"/>
            <w:vMerge w:val="restart"/>
          </w:tcPr>
          <w:p w14:paraId="2F472296" w14:textId="77777777" w:rsidR="00B1253D" w:rsidRPr="00B23C83" w:rsidRDefault="00B1253D" w:rsidP="00047E44">
            <w:pPr>
              <w:pStyle w:val="TableText"/>
            </w:pPr>
            <w:r w:rsidRPr="00B23C83">
              <w:t>Erythromycin</w:t>
            </w:r>
          </w:p>
        </w:tc>
        <w:tc>
          <w:tcPr>
            <w:tcW w:w="527" w:type="pct"/>
          </w:tcPr>
          <w:p w14:paraId="57069EF8" w14:textId="77777777" w:rsidR="00B1253D" w:rsidRPr="00B23C83" w:rsidRDefault="00B1253D" w:rsidP="00047E44">
            <w:pPr>
              <w:pStyle w:val="TableTextCA"/>
            </w:pPr>
            <w:r w:rsidRPr="00B23C83">
              <w:t>2015</w:t>
            </w:r>
          </w:p>
        </w:tc>
        <w:tc>
          <w:tcPr>
            <w:tcW w:w="1112" w:type="pct"/>
          </w:tcPr>
          <w:p w14:paraId="340D7F10" w14:textId="77777777" w:rsidR="00B1253D" w:rsidRPr="00B23C83" w:rsidRDefault="00B1253D" w:rsidP="00047E44">
            <w:pPr>
              <w:pStyle w:val="TableTextDecimalAlign"/>
            </w:pPr>
            <w:r w:rsidRPr="00B23C83">
              <w:t>12.5 (439)</w:t>
            </w:r>
          </w:p>
        </w:tc>
        <w:tc>
          <w:tcPr>
            <w:tcW w:w="1112" w:type="pct"/>
          </w:tcPr>
          <w:p w14:paraId="04D06308" w14:textId="77777777" w:rsidR="00B1253D" w:rsidRPr="00B23C83" w:rsidRDefault="00B1253D" w:rsidP="00047E44">
            <w:pPr>
              <w:pStyle w:val="TableTextDecimalAlign"/>
            </w:pPr>
            <w:r w:rsidRPr="00B23C83">
              <w:t>23.4 (5,445)</w:t>
            </w:r>
          </w:p>
        </w:tc>
        <w:tc>
          <w:tcPr>
            <w:tcW w:w="1112" w:type="pct"/>
          </w:tcPr>
          <w:p w14:paraId="4973D1B1" w14:textId="77777777" w:rsidR="00B1253D" w:rsidRPr="00B23C83" w:rsidRDefault="00B1253D" w:rsidP="00047E44">
            <w:pPr>
              <w:pStyle w:val="TableTextDecimalAlign"/>
            </w:pPr>
            <w:r w:rsidRPr="00B23C83">
              <w:t>22.6 (5,884)</w:t>
            </w:r>
          </w:p>
        </w:tc>
      </w:tr>
      <w:tr w:rsidR="00B1253D" w:rsidRPr="00B23C83" w14:paraId="51225C03" w14:textId="77777777" w:rsidTr="001E231E">
        <w:trPr>
          <w:trHeight w:val="222"/>
        </w:trPr>
        <w:tc>
          <w:tcPr>
            <w:tcW w:w="1137" w:type="pct"/>
            <w:vMerge/>
          </w:tcPr>
          <w:p w14:paraId="6F7431E0" w14:textId="77777777" w:rsidR="00B1253D" w:rsidRPr="00B23C83" w:rsidRDefault="00B1253D" w:rsidP="00047E44">
            <w:pPr>
              <w:pStyle w:val="TableText"/>
            </w:pPr>
          </w:p>
        </w:tc>
        <w:tc>
          <w:tcPr>
            <w:tcW w:w="527" w:type="pct"/>
          </w:tcPr>
          <w:p w14:paraId="57AA3EF5" w14:textId="77777777" w:rsidR="00B1253D" w:rsidRPr="00B23C83" w:rsidRDefault="00B1253D" w:rsidP="00047E44">
            <w:pPr>
              <w:pStyle w:val="TableTextCA"/>
            </w:pPr>
            <w:r w:rsidRPr="00B23C83">
              <w:t>2016</w:t>
            </w:r>
          </w:p>
        </w:tc>
        <w:tc>
          <w:tcPr>
            <w:tcW w:w="1112" w:type="pct"/>
          </w:tcPr>
          <w:p w14:paraId="393E1C17" w14:textId="77777777" w:rsidR="00B1253D" w:rsidRPr="00B23C83" w:rsidRDefault="00B1253D" w:rsidP="00047E44">
            <w:pPr>
              <w:pStyle w:val="TableTextDecimalAlign"/>
            </w:pPr>
            <w:r w:rsidRPr="00B23C83">
              <w:t>16.7 (588)</w:t>
            </w:r>
          </w:p>
        </w:tc>
        <w:tc>
          <w:tcPr>
            <w:tcW w:w="1112" w:type="pct"/>
          </w:tcPr>
          <w:p w14:paraId="1EC86517" w14:textId="77777777" w:rsidR="00B1253D" w:rsidRPr="00B23C83" w:rsidRDefault="00B1253D" w:rsidP="00047E44">
            <w:pPr>
              <w:pStyle w:val="TableTextDecimalAlign"/>
            </w:pPr>
            <w:r w:rsidRPr="00B23C83">
              <w:t>24.1 (5,792)</w:t>
            </w:r>
          </w:p>
        </w:tc>
        <w:tc>
          <w:tcPr>
            <w:tcW w:w="1112" w:type="pct"/>
          </w:tcPr>
          <w:p w14:paraId="08DAE8D1" w14:textId="77777777" w:rsidR="00B1253D" w:rsidRPr="00B23C83" w:rsidRDefault="00B1253D" w:rsidP="00047E44">
            <w:pPr>
              <w:pStyle w:val="TableTextDecimalAlign"/>
            </w:pPr>
            <w:r w:rsidRPr="00B23C83">
              <w:t>23.4 (6,380)</w:t>
            </w:r>
          </w:p>
        </w:tc>
      </w:tr>
      <w:tr w:rsidR="00B1253D" w:rsidRPr="00B23C83" w14:paraId="0261A56D" w14:textId="77777777" w:rsidTr="001E231E">
        <w:trPr>
          <w:trHeight w:val="222"/>
        </w:trPr>
        <w:tc>
          <w:tcPr>
            <w:tcW w:w="1137" w:type="pct"/>
            <w:vMerge/>
          </w:tcPr>
          <w:p w14:paraId="2E30C0DF" w14:textId="77777777" w:rsidR="00B1253D" w:rsidRPr="00B23C83" w:rsidRDefault="00B1253D" w:rsidP="00047E44">
            <w:pPr>
              <w:pStyle w:val="TableText"/>
            </w:pPr>
          </w:p>
        </w:tc>
        <w:tc>
          <w:tcPr>
            <w:tcW w:w="527" w:type="pct"/>
          </w:tcPr>
          <w:p w14:paraId="1F64066D" w14:textId="77777777" w:rsidR="00B1253D" w:rsidRPr="00B23C83" w:rsidRDefault="00B1253D" w:rsidP="00047E44">
            <w:pPr>
              <w:pStyle w:val="TableTextCA"/>
            </w:pPr>
            <w:r w:rsidRPr="00B23C83">
              <w:t>2017</w:t>
            </w:r>
          </w:p>
        </w:tc>
        <w:tc>
          <w:tcPr>
            <w:tcW w:w="1112" w:type="pct"/>
          </w:tcPr>
          <w:p w14:paraId="5B574E26" w14:textId="77777777" w:rsidR="00B1253D" w:rsidRPr="00B23C83" w:rsidRDefault="00B1253D" w:rsidP="00047E44">
            <w:pPr>
              <w:pStyle w:val="TableTextDecimalAlign"/>
            </w:pPr>
            <w:r w:rsidRPr="00B23C83">
              <w:t>17.4 (656)</w:t>
            </w:r>
          </w:p>
        </w:tc>
        <w:tc>
          <w:tcPr>
            <w:tcW w:w="1112" w:type="pct"/>
          </w:tcPr>
          <w:p w14:paraId="3F5DFDBE" w14:textId="77777777" w:rsidR="00B1253D" w:rsidRPr="00B23C83" w:rsidRDefault="00B1253D" w:rsidP="00047E44">
            <w:pPr>
              <w:pStyle w:val="TableTextDecimalAlign"/>
            </w:pPr>
            <w:r w:rsidRPr="00B23C83">
              <w:t>24.6 (5,646)</w:t>
            </w:r>
          </w:p>
        </w:tc>
        <w:tc>
          <w:tcPr>
            <w:tcW w:w="1112" w:type="pct"/>
          </w:tcPr>
          <w:p w14:paraId="13DC381E" w14:textId="77777777" w:rsidR="00B1253D" w:rsidRPr="00B23C83" w:rsidRDefault="00B1253D" w:rsidP="00047E44">
            <w:pPr>
              <w:pStyle w:val="TableTextDecimalAlign"/>
            </w:pPr>
            <w:r w:rsidRPr="00B23C83">
              <w:t>23.9 (6,302)</w:t>
            </w:r>
          </w:p>
        </w:tc>
      </w:tr>
      <w:tr w:rsidR="00B1253D" w:rsidRPr="00B23C83" w14:paraId="13BB01D6" w14:textId="77777777" w:rsidTr="001E231E">
        <w:trPr>
          <w:trHeight w:val="222"/>
        </w:trPr>
        <w:tc>
          <w:tcPr>
            <w:tcW w:w="1137" w:type="pct"/>
            <w:vMerge w:val="restart"/>
          </w:tcPr>
          <w:p w14:paraId="771407DB" w14:textId="77777777" w:rsidR="00B1253D" w:rsidRPr="00B23C83" w:rsidRDefault="00B1253D" w:rsidP="00047E44">
            <w:pPr>
              <w:pStyle w:val="TableText"/>
            </w:pPr>
            <w:r w:rsidRPr="00B23C83">
              <w:t>Moxifloxacin/levofloxacin</w:t>
            </w:r>
          </w:p>
        </w:tc>
        <w:tc>
          <w:tcPr>
            <w:tcW w:w="527" w:type="pct"/>
          </w:tcPr>
          <w:p w14:paraId="567E64C8" w14:textId="77777777" w:rsidR="00B1253D" w:rsidRPr="00B23C83" w:rsidRDefault="00B1253D" w:rsidP="00047E44">
            <w:pPr>
              <w:pStyle w:val="TableTextCA"/>
            </w:pPr>
            <w:r w:rsidRPr="00B23C83">
              <w:t>2015</w:t>
            </w:r>
          </w:p>
        </w:tc>
        <w:tc>
          <w:tcPr>
            <w:tcW w:w="1112" w:type="pct"/>
          </w:tcPr>
          <w:p w14:paraId="49ED1FC0" w14:textId="77777777" w:rsidR="00B1253D" w:rsidRPr="00B23C83" w:rsidRDefault="009F674E" w:rsidP="00047E44">
            <w:pPr>
              <w:pStyle w:val="TableTextDecimalAlign"/>
            </w:pPr>
            <w:r w:rsidRPr="00B23C83">
              <w:t>nd</w:t>
            </w:r>
          </w:p>
        </w:tc>
        <w:tc>
          <w:tcPr>
            <w:tcW w:w="1112" w:type="pct"/>
          </w:tcPr>
          <w:p w14:paraId="28E7F373" w14:textId="77777777" w:rsidR="00B1253D" w:rsidRPr="00B23C83" w:rsidRDefault="00B1253D" w:rsidP="00047E44">
            <w:pPr>
              <w:pStyle w:val="TableTextDecimalAlign"/>
            </w:pPr>
            <w:r w:rsidRPr="00B23C83">
              <w:t>0.7 (403)</w:t>
            </w:r>
          </w:p>
        </w:tc>
        <w:tc>
          <w:tcPr>
            <w:tcW w:w="1112" w:type="pct"/>
          </w:tcPr>
          <w:p w14:paraId="65734F6D" w14:textId="77777777" w:rsidR="00B1253D" w:rsidRPr="00B23C83" w:rsidRDefault="00B1253D" w:rsidP="00047E44">
            <w:pPr>
              <w:pStyle w:val="TableTextDecimalAlign"/>
            </w:pPr>
            <w:r w:rsidRPr="00B23C83">
              <w:t>0.7 (403)</w:t>
            </w:r>
          </w:p>
        </w:tc>
      </w:tr>
      <w:tr w:rsidR="00B1253D" w:rsidRPr="00B23C83" w14:paraId="367B26CC" w14:textId="77777777" w:rsidTr="001E231E">
        <w:trPr>
          <w:trHeight w:val="115"/>
        </w:trPr>
        <w:tc>
          <w:tcPr>
            <w:tcW w:w="1137" w:type="pct"/>
            <w:vMerge/>
          </w:tcPr>
          <w:p w14:paraId="08421E2D" w14:textId="77777777" w:rsidR="00B1253D" w:rsidRPr="00B23C83" w:rsidRDefault="00B1253D" w:rsidP="00047E44">
            <w:pPr>
              <w:pStyle w:val="TableText"/>
            </w:pPr>
          </w:p>
        </w:tc>
        <w:tc>
          <w:tcPr>
            <w:tcW w:w="527" w:type="pct"/>
          </w:tcPr>
          <w:p w14:paraId="6B8C56FF" w14:textId="77777777" w:rsidR="00B1253D" w:rsidRPr="00B23C83" w:rsidRDefault="00B1253D" w:rsidP="00047E44">
            <w:pPr>
              <w:pStyle w:val="TableTextCA"/>
            </w:pPr>
            <w:r w:rsidRPr="00B23C83">
              <w:t>2016</w:t>
            </w:r>
          </w:p>
        </w:tc>
        <w:tc>
          <w:tcPr>
            <w:tcW w:w="1112" w:type="pct"/>
          </w:tcPr>
          <w:p w14:paraId="01F26CC0" w14:textId="77777777" w:rsidR="00B1253D" w:rsidRPr="00B23C83" w:rsidRDefault="00B1253D" w:rsidP="00047E44">
            <w:pPr>
              <w:pStyle w:val="TableTextDecimalAlign"/>
            </w:pPr>
            <w:r w:rsidRPr="00B23C83">
              <w:t>0.0 (35)</w:t>
            </w:r>
          </w:p>
        </w:tc>
        <w:tc>
          <w:tcPr>
            <w:tcW w:w="1112" w:type="pct"/>
          </w:tcPr>
          <w:p w14:paraId="4C42BBD2" w14:textId="77777777" w:rsidR="00B1253D" w:rsidRPr="00B23C83" w:rsidRDefault="00B1253D" w:rsidP="00047E44">
            <w:pPr>
              <w:pStyle w:val="TableTextDecimalAlign"/>
            </w:pPr>
            <w:r w:rsidRPr="00B23C83">
              <w:t>0.0 (375)</w:t>
            </w:r>
          </w:p>
        </w:tc>
        <w:tc>
          <w:tcPr>
            <w:tcW w:w="1112" w:type="pct"/>
          </w:tcPr>
          <w:p w14:paraId="372C385D" w14:textId="77777777" w:rsidR="00B1253D" w:rsidRPr="00B23C83" w:rsidRDefault="00B1253D" w:rsidP="00047E44">
            <w:pPr>
              <w:pStyle w:val="TableTextDecimalAlign"/>
            </w:pPr>
            <w:r w:rsidRPr="00B23C83">
              <w:t>0.0 (410)</w:t>
            </w:r>
          </w:p>
        </w:tc>
      </w:tr>
      <w:tr w:rsidR="00B1253D" w:rsidRPr="00B23C83" w14:paraId="1C29856C" w14:textId="77777777" w:rsidTr="001E231E">
        <w:trPr>
          <w:trHeight w:val="115"/>
        </w:trPr>
        <w:tc>
          <w:tcPr>
            <w:tcW w:w="1137" w:type="pct"/>
            <w:vMerge/>
          </w:tcPr>
          <w:p w14:paraId="2D8C1FE0" w14:textId="77777777" w:rsidR="00B1253D" w:rsidRPr="00B23C83" w:rsidRDefault="00B1253D" w:rsidP="00047E44">
            <w:pPr>
              <w:pStyle w:val="TableText"/>
            </w:pPr>
          </w:p>
        </w:tc>
        <w:tc>
          <w:tcPr>
            <w:tcW w:w="527" w:type="pct"/>
          </w:tcPr>
          <w:p w14:paraId="73AF9DF4" w14:textId="77777777" w:rsidR="00B1253D" w:rsidRPr="00B23C83" w:rsidRDefault="00B1253D" w:rsidP="00047E44">
            <w:pPr>
              <w:pStyle w:val="TableTextCA"/>
            </w:pPr>
            <w:r w:rsidRPr="00B23C83">
              <w:t>2017</w:t>
            </w:r>
          </w:p>
        </w:tc>
        <w:tc>
          <w:tcPr>
            <w:tcW w:w="1112" w:type="pct"/>
          </w:tcPr>
          <w:p w14:paraId="334B81B8" w14:textId="77777777" w:rsidR="00B1253D" w:rsidRPr="00B23C83" w:rsidRDefault="00B1253D" w:rsidP="00047E44">
            <w:pPr>
              <w:pStyle w:val="TableTextDecimalAlign"/>
            </w:pPr>
            <w:r w:rsidRPr="00B23C83">
              <w:t>0.0 (42)</w:t>
            </w:r>
          </w:p>
        </w:tc>
        <w:tc>
          <w:tcPr>
            <w:tcW w:w="1112" w:type="pct"/>
          </w:tcPr>
          <w:p w14:paraId="72BC2EDB" w14:textId="77777777" w:rsidR="00B1253D" w:rsidRPr="00B23C83" w:rsidRDefault="00B1253D" w:rsidP="00047E44">
            <w:pPr>
              <w:pStyle w:val="TableTextDecimalAlign"/>
            </w:pPr>
            <w:r w:rsidRPr="00B23C83">
              <w:t>0.6 (361)</w:t>
            </w:r>
          </w:p>
        </w:tc>
        <w:tc>
          <w:tcPr>
            <w:tcW w:w="1112" w:type="pct"/>
          </w:tcPr>
          <w:p w14:paraId="385E7E8C" w14:textId="77777777" w:rsidR="00B1253D" w:rsidRPr="00B23C83" w:rsidRDefault="00B1253D" w:rsidP="00047E44">
            <w:pPr>
              <w:pStyle w:val="TableTextDecimalAlign"/>
            </w:pPr>
            <w:r w:rsidRPr="00B23C83">
              <w:t>0.5 (403)</w:t>
            </w:r>
          </w:p>
        </w:tc>
      </w:tr>
      <w:tr w:rsidR="00B1253D" w:rsidRPr="00B23C83" w14:paraId="34DAB824" w14:textId="77777777" w:rsidTr="001E231E">
        <w:trPr>
          <w:trHeight w:val="115"/>
        </w:trPr>
        <w:tc>
          <w:tcPr>
            <w:tcW w:w="1137" w:type="pct"/>
            <w:vMerge w:val="restart"/>
          </w:tcPr>
          <w:p w14:paraId="7FF03B6D" w14:textId="77777777" w:rsidR="00B1253D" w:rsidRPr="00B23C83" w:rsidRDefault="00B1253D" w:rsidP="00047E44">
            <w:pPr>
              <w:pStyle w:val="TableText"/>
            </w:pPr>
            <w:r w:rsidRPr="00B23C83">
              <w:t>Tetracycline/doxycycline</w:t>
            </w:r>
          </w:p>
        </w:tc>
        <w:tc>
          <w:tcPr>
            <w:tcW w:w="527" w:type="pct"/>
          </w:tcPr>
          <w:p w14:paraId="3E24B178" w14:textId="77777777" w:rsidR="00B1253D" w:rsidRPr="00B23C83" w:rsidRDefault="00B1253D" w:rsidP="00047E44">
            <w:pPr>
              <w:pStyle w:val="TableTextCA"/>
            </w:pPr>
            <w:r w:rsidRPr="00B23C83">
              <w:t>2015</w:t>
            </w:r>
          </w:p>
        </w:tc>
        <w:tc>
          <w:tcPr>
            <w:tcW w:w="1112" w:type="pct"/>
          </w:tcPr>
          <w:p w14:paraId="20B91F96" w14:textId="77777777" w:rsidR="00B1253D" w:rsidRPr="00B23C83" w:rsidRDefault="009F674E" w:rsidP="00047E44">
            <w:pPr>
              <w:pStyle w:val="TableTextDecimalAlign"/>
            </w:pPr>
            <w:r w:rsidRPr="00B23C83">
              <w:t>nd</w:t>
            </w:r>
          </w:p>
        </w:tc>
        <w:tc>
          <w:tcPr>
            <w:tcW w:w="1112" w:type="pct"/>
          </w:tcPr>
          <w:p w14:paraId="78FD92E8" w14:textId="77777777" w:rsidR="00B1253D" w:rsidRPr="00B23C83" w:rsidRDefault="00B1253D" w:rsidP="00047E44">
            <w:pPr>
              <w:pStyle w:val="TableTextDecimalAlign"/>
            </w:pPr>
            <w:r w:rsidRPr="00B23C83">
              <w:t>22.3 (1,434)</w:t>
            </w:r>
          </w:p>
        </w:tc>
        <w:tc>
          <w:tcPr>
            <w:tcW w:w="1112" w:type="pct"/>
          </w:tcPr>
          <w:p w14:paraId="32F9D12F" w14:textId="77777777" w:rsidR="00B1253D" w:rsidRPr="00B23C83" w:rsidRDefault="00B1253D" w:rsidP="00047E44">
            <w:pPr>
              <w:pStyle w:val="TableTextDecimalAlign"/>
            </w:pPr>
            <w:r w:rsidRPr="00B23C83">
              <w:t>22.3 (1,434)</w:t>
            </w:r>
          </w:p>
        </w:tc>
      </w:tr>
      <w:tr w:rsidR="00B1253D" w:rsidRPr="00B23C83" w14:paraId="426F72F7" w14:textId="77777777" w:rsidTr="001E231E">
        <w:trPr>
          <w:trHeight w:val="115"/>
        </w:trPr>
        <w:tc>
          <w:tcPr>
            <w:tcW w:w="1137" w:type="pct"/>
            <w:vMerge/>
          </w:tcPr>
          <w:p w14:paraId="45D6FC2B" w14:textId="77777777" w:rsidR="00B1253D" w:rsidRPr="00B23C83" w:rsidRDefault="00B1253D" w:rsidP="00047E44">
            <w:pPr>
              <w:pStyle w:val="TableText"/>
            </w:pPr>
          </w:p>
        </w:tc>
        <w:tc>
          <w:tcPr>
            <w:tcW w:w="527" w:type="pct"/>
          </w:tcPr>
          <w:p w14:paraId="6394D536" w14:textId="77777777" w:rsidR="00B1253D" w:rsidRPr="00B23C83" w:rsidRDefault="00B1253D" w:rsidP="00047E44">
            <w:pPr>
              <w:pStyle w:val="TableTextCA"/>
            </w:pPr>
            <w:r w:rsidRPr="00B23C83">
              <w:t>2016</w:t>
            </w:r>
          </w:p>
        </w:tc>
        <w:tc>
          <w:tcPr>
            <w:tcW w:w="1112" w:type="pct"/>
          </w:tcPr>
          <w:p w14:paraId="5FC45F6B" w14:textId="77777777" w:rsidR="00B1253D" w:rsidRPr="00B23C83" w:rsidRDefault="00B1253D" w:rsidP="00047E44">
            <w:pPr>
              <w:pStyle w:val="TableTextDecimalAlign"/>
            </w:pPr>
            <w:r w:rsidRPr="00B23C83">
              <w:t>22.9 (35)</w:t>
            </w:r>
          </w:p>
        </w:tc>
        <w:tc>
          <w:tcPr>
            <w:tcW w:w="1112" w:type="pct"/>
          </w:tcPr>
          <w:p w14:paraId="0B8D6DCE" w14:textId="77777777" w:rsidR="00B1253D" w:rsidRPr="00B23C83" w:rsidRDefault="00B1253D" w:rsidP="00047E44">
            <w:pPr>
              <w:pStyle w:val="TableTextDecimalAlign"/>
            </w:pPr>
            <w:r w:rsidRPr="00B23C83">
              <w:t>20.2 (1,459)</w:t>
            </w:r>
          </w:p>
        </w:tc>
        <w:tc>
          <w:tcPr>
            <w:tcW w:w="1112" w:type="pct"/>
          </w:tcPr>
          <w:p w14:paraId="4BBA3AD2" w14:textId="77777777" w:rsidR="00B1253D" w:rsidRPr="00B23C83" w:rsidRDefault="00B1253D" w:rsidP="00047E44">
            <w:pPr>
              <w:pStyle w:val="TableTextDecimalAlign"/>
            </w:pPr>
            <w:r w:rsidRPr="00B23C83">
              <w:t>20.3 (1,494)</w:t>
            </w:r>
          </w:p>
        </w:tc>
      </w:tr>
      <w:tr w:rsidR="00B1253D" w:rsidRPr="00B23C83" w14:paraId="2D403E0D" w14:textId="77777777" w:rsidTr="001E231E">
        <w:trPr>
          <w:trHeight w:val="115"/>
        </w:trPr>
        <w:tc>
          <w:tcPr>
            <w:tcW w:w="1137" w:type="pct"/>
            <w:vMerge/>
          </w:tcPr>
          <w:p w14:paraId="489A3E0E" w14:textId="77777777" w:rsidR="00B1253D" w:rsidRPr="00B23C83" w:rsidRDefault="00B1253D" w:rsidP="00047E44">
            <w:pPr>
              <w:pStyle w:val="TableText"/>
            </w:pPr>
          </w:p>
        </w:tc>
        <w:tc>
          <w:tcPr>
            <w:tcW w:w="527" w:type="pct"/>
          </w:tcPr>
          <w:p w14:paraId="604B6E22" w14:textId="77777777" w:rsidR="00B1253D" w:rsidRPr="00B23C83" w:rsidRDefault="00B1253D" w:rsidP="00047E44">
            <w:pPr>
              <w:pStyle w:val="TableTextCA"/>
            </w:pPr>
            <w:r w:rsidRPr="00B23C83">
              <w:t>2017</w:t>
            </w:r>
          </w:p>
        </w:tc>
        <w:tc>
          <w:tcPr>
            <w:tcW w:w="1112" w:type="pct"/>
          </w:tcPr>
          <w:p w14:paraId="48CD0064" w14:textId="77777777" w:rsidR="00B1253D" w:rsidRPr="00B23C83" w:rsidRDefault="00B1253D" w:rsidP="00047E44">
            <w:pPr>
              <w:pStyle w:val="TableTextDecimalAlign"/>
            </w:pPr>
            <w:r w:rsidRPr="00B23C83">
              <w:t>11.9 (42)</w:t>
            </w:r>
          </w:p>
        </w:tc>
        <w:tc>
          <w:tcPr>
            <w:tcW w:w="1112" w:type="pct"/>
          </w:tcPr>
          <w:p w14:paraId="7B94E7B2" w14:textId="77777777" w:rsidR="00B1253D" w:rsidRPr="00B23C83" w:rsidRDefault="00B1253D" w:rsidP="00047E44">
            <w:pPr>
              <w:pStyle w:val="TableTextDecimalAlign"/>
            </w:pPr>
            <w:r w:rsidRPr="00B23C83">
              <w:t>21.9 (1,340)</w:t>
            </w:r>
          </w:p>
        </w:tc>
        <w:tc>
          <w:tcPr>
            <w:tcW w:w="1112" w:type="pct"/>
          </w:tcPr>
          <w:p w14:paraId="1A89A309" w14:textId="77777777" w:rsidR="00B1253D" w:rsidRPr="00B23C83" w:rsidRDefault="00B1253D" w:rsidP="00047E44">
            <w:pPr>
              <w:pStyle w:val="TableTextDecimalAlign"/>
            </w:pPr>
            <w:r w:rsidRPr="00B23C83">
              <w:t>21.6 (1,382)</w:t>
            </w:r>
          </w:p>
        </w:tc>
      </w:tr>
      <w:tr w:rsidR="00B1253D" w:rsidRPr="00B23C83" w14:paraId="2A36CA29" w14:textId="77777777" w:rsidTr="001E231E">
        <w:trPr>
          <w:trHeight w:val="115"/>
        </w:trPr>
        <w:tc>
          <w:tcPr>
            <w:tcW w:w="1137" w:type="pct"/>
            <w:vMerge w:val="restart"/>
          </w:tcPr>
          <w:p w14:paraId="149951E4" w14:textId="77777777" w:rsidR="00B1253D" w:rsidRPr="00B23C83" w:rsidRDefault="00B1253D" w:rsidP="00047E44">
            <w:pPr>
              <w:pStyle w:val="TableText"/>
            </w:pPr>
            <w:r w:rsidRPr="00B23C83">
              <w:t>Trimethoprim–sulfamethoxazole</w:t>
            </w:r>
          </w:p>
        </w:tc>
        <w:tc>
          <w:tcPr>
            <w:tcW w:w="527" w:type="pct"/>
          </w:tcPr>
          <w:p w14:paraId="58E75126" w14:textId="77777777" w:rsidR="00B1253D" w:rsidRPr="00B23C83" w:rsidRDefault="00B1253D" w:rsidP="00047E44">
            <w:pPr>
              <w:pStyle w:val="TableTextCA"/>
            </w:pPr>
            <w:r w:rsidRPr="00B23C83">
              <w:t>2015</w:t>
            </w:r>
          </w:p>
        </w:tc>
        <w:tc>
          <w:tcPr>
            <w:tcW w:w="1112" w:type="pct"/>
          </w:tcPr>
          <w:p w14:paraId="3D20F6EC" w14:textId="77777777" w:rsidR="00B1253D" w:rsidRPr="00B23C83" w:rsidRDefault="00B1253D" w:rsidP="00047E44">
            <w:pPr>
              <w:pStyle w:val="TableTextDecimalAlign"/>
            </w:pPr>
            <w:r w:rsidRPr="00B23C83">
              <w:t>6.7 (30)</w:t>
            </w:r>
          </w:p>
        </w:tc>
        <w:tc>
          <w:tcPr>
            <w:tcW w:w="1112" w:type="pct"/>
          </w:tcPr>
          <w:p w14:paraId="34AD8697" w14:textId="77777777" w:rsidR="00B1253D" w:rsidRPr="00B23C83" w:rsidRDefault="00B1253D" w:rsidP="00047E44">
            <w:pPr>
              <w:pStyle w:val="TableTextDecimalAlign"/>
            </w:pPr>
            <w:r w:rsidRPr="00B23C83">
              <w:t>25.0 (2,984)</w:t>
            </w:r>
          </w:p>
        </w:tc>
        <w:tc>
          <w:tcPr>
            <w:tcW w:w="1112" w:type="pct"/>
          </w:tcPr>
          <w:p w14:paraId="001113F2" w14:textId="77777777" w:rsidR="00B1253D" w:rsidRPr="00B23C83" w:rsidRDefault="00B1253D" w:rsidP="00047E44">
            <w:pPr>
              <w:pStyle w:val="TableTextDecimalAlign"/>
            </w:pPr>
            <w:r w:rsidRPr="00B23C83">
              <w:t>24.8 (3,014)</w:t>
            </w:r>
          </w:p>
        </w:tc>
      </w:tr>
      <w:tr w:rsidR="00B1253D" w:rsidRPr="00B23C83" w14:paraId="004A739E" w14:textId="77777777" w:rsidTr="001E231E">
        <w:trPr>
          <w:trHeight w:val="115"/>
        </w:trPr>
        <w:tc>
          <w:tcPr>
            <w:tcW w:w="1137" w:type="pct"/>
            <w:vMerge/>
          </w:tcPr>
          <w:p w14:paraId="12F656EC" w14:textId="77777777" w:rsidR="00B1253D" w:rsidRPr="00B23C83" w:rsidRDefault="00B1253D" w:rsidP="00047E44">
            <w:pPr>
              <w:pStyle w:val="TableText"/>
            </w:pPr>
          </w:p>
        </w:tc>
        <w:tc>
          <w:tcPr>
            <w:tcW w:w="527" w:type="pct"/>
          </w:tcPr>
          <w:p w14:paraId="0F715C8D" w14:textId="77777777" w:rsidR="00B1253D" w:rsidRPr="00B23C83" w:rsidRDefault="00B1253D" w:rsidP="00047E44">
            <w:pPr>
              <w:pStyle w:val="TableTextCA"/>
            </w:pPr>
            <w:r w:rsidRPr="00B23C83">
              <w:t>2016</w:t>
            </w:r>
          </w:p>
        </w:tc>
        <w:tc>
          <w:tcPr>
            <w:tcW w:w="1112" w:type="pct"/>
          </w:tcPr>
          <w:p w14:paraId="0AF84546" w14:textId="77777777" w:rsidR="00B1253D" w:rsidRPr="00B23C83" w:rsidRDefault="00B1253D" w:rsidP="00047E44">
            <w:pPr>
              <w:pStyle w:val="TableTextDecimalAlign"/>
            </w:pPr>
            <w:r w:rsidRPr="00B23C83">
              <w:t>17.1 (35)</w:t>
            </w:r>
          </w:p>
        </w:tc>
        <w:tc>
          <w:tcPr>
            <w:tcW w:w="1112" w:type="pct"/>
          </w:tcPr>
          <w:p w14:paraId="71863CCF" w14:textId="77777777" w:rsidR="00B1253D" w:rsidRPr="00B23C83" w:rsidRDefault="00B1253D" w:rsidP="00047E44">
            <w:pPr>
              <w:pStyle w:val="TableTextDecimalAlign"/>
            </w:pPr>
            <w:r w:rsidRPr="00B23C83">
              <w:t>25.0 (3,002)</w:t>
            </w:r>
          </w:p>
        </w:tc>
        <w:tc>
          <w:tcPr>
            <w:tcW w:w="1112" w:type="pct"/>
          </w:tcPr>
          <w:p w14:paraId="45D7BBBF" w14:textId="77777777" w:rsidR="00B1253D" w:rsidRPr="00B23C83" w:rsidRDefault="00B1253D" w:rsidP="00047E44">
            <w:pPr>
              <w:pStyle w:val="TableTextDecimalAlign"/>
            </w:pPr>
            <w:r w:rsidRPr="00B23C83">
              <w:t>24.9 (3,037)</w:t>
            </w:r>
          </w:p>
        </w:tc>
      </w:tr>
      <w:tr w:rsidR="00B1253D" w:rsidRPr="00B23C83" w14:paraId="13769452" w14:textId="77777777" w:rsidTr="001E231E">
        <w:trPr>
          <w:trHeight w:val="115"/>
        </w:trPr>
        <w:tc>
          <w:tcPr>
            <w:tcW w:w="1137" w:type="pct"/>
            <w:vMerge/>
          </w:tcPr>
          <w:p w14:paraId="43423716" w14:textId="77777777" w:rsidR="00B1253D" w:rsidRPr="00B23C83" w:rsidRDefault="00B1253D" w:rsidP="00047E44">
            <w:pPr>
              <w:pStyle w:val="TableText"/>
            </w:pPr>
          </w:p>
        </w:tc>
        <w:tc>
          <w:tcPr>
            <w:tcW w:w="527" w:type="pct"/>
          </w:tcPr>
          <w:p w14:paraId="5E4813CB" w14:textId="77777777" w:rsidR="00B1253D" w:rsidRPr="00B23C83" w:rsidRDefault="00B1253D" w:rsidP="00047E44">
            <w:pPr>
              <w:pStyle w:val="TableTextCA"/>
            </w:pPr>
            <w:r w:rsidRPr="00B23C83">
              <w:t>2017</w:t>
            </w:r>
          </w:p>
        </w:tc>
        <w:tc>
          <w:tcPr>
            <w:tcW w:w="1112" w:type="pct"/>
          </w:tcPr>
          <w:p w14:paraId="0E2C41F1" w14:textId="77777777" w:rsidR="00B1253D" w:rsidRPr="00B23C83" w:rsidRDefault="00B1253D" w:rsidP="00047E44">
            <w:pPr>
              <w:pStyle w:val="TableTextDecimalAlign"/>
            </w:pPr>
            <w:r w:rsidRPr="00B23C83">
              <w:t>2.4 (42)</w:t>
            </w:r>
          </w:p>
        </w:tc>
        <w:tc>
          <w:tcPr>
            <w:tcW w:w="1112" w:type="pct"/>
          </w:tcPr>
          <w:p w14:paraId="52EA834E" w14:textId="77777777" w:rsidR="00B1253D" w:rsidRPr="00B23C83" w:rsidRDefault="00B1253D" w:rsidP="00047E44">
            <w:pPr>
              <w:pStyle w:val="TableTextDecimalAlign"/>
            </w:pPr>
            <w:r w:rsidRPr="00B23C83">
              <w:t>24.4 (2,878)</w:t>
            </w:r>
          </w:p>
        </w:tc>
        <w:tc>
          <w:tcPr>
            <w:tcW w:w="1112" w:type="pct"/>
          </w:tcPr>
          <w:p w14:paraId="09BC2F7D" w14:textId="77777777" w:rsidR="00B1253D" w:rsidRPr="00B23C83" w:rsidRDefault="00B1253D" w:rsidP="00047E44">
            <w:pPr>
              <w:pStyle w:val="TableTextDecimalAlign"/>
            </w:pPr>
            <w:r w:rsidRPr="00B23C83">
              <w:t>24.0 (2,920)</w:t>
            </w:r>
          </w:p>
        </w:tc>
      </w:tr>
      <w:tr w:rsidR="00B1253D" w:rsidRPr="00B23C83" w14:paraId="5D5AA131" w14:textId="77777777" w:rsidTr="001E231E">
        <w:trPr>
          <w:trHeight w:val="115"/>
        </w:trPr>
        <w:tc>
          <w:tcPr>
            <w:tcW w:w="1137" w:type="pct"/>
            <w:vMerge w:val="restart"/>
          </w:tcPr>
          <w:p w14:paraId="4724D353" w14:textId="77777777" w:rsidR="00B1253D" w:rsidRPr="00B23C83" w:rsidRDefault="00B1253D" w:rsidP="00047E44">
            <w:pPr>
              <w:pStyle w:val="TableText"/>
            </w:pPr>
            <w:r w:rsidRPr="00B23C83">
              <w:t>Vancomycin</w:t>
            </w:r>
          </w:p>
        </w:tc>
        <w:tc>
          <w:tcPr>
            <w:tcW w:w="527" w:type="pct"/>
          </w:tcPr>
          <w:p w14:paraId="6ACBE035" w14:textId="77777777" w:rsidR="00B1253D" w:rsidRPr="00B23C83" w:rsidRDefault="00B1253D" w:rsidP="00047E44">
            <w:pPr>
              <w:pStyle w:val="TableTextCA"/>
            </w:pPr>
            <w:r w:rsidRPr="00B23C83">
              <w:t>2015</w:t>
            </w:r>
          </w:p>
        </w:tc>
        <w:tc>
          <w:tcPr>
            <w:tcW w:w="1112" w:type="pct"/>
          </w:tcPr>
          <w:p w14:paraId="2A652EEA" w14:textId="77777777" w:rsidR="00B1253D" w:rsidRPr="00B23C83" w:rsidRDefault="00B1253D" w:rsidP="00047E44">
            <w:pPr>
              <w:pStyle w:val="TableTextDecimalAlign"/>
            </w:pPr>
            <w:r w:rsidRPr="00B23C83">
              <w:t>0.0 (174)</w:t>
            </w:r>
          </w:p>
        </w:tc>
        <w:tc>
          <w:tcPr>
            <w:tcW w:w="1112" w:type="pct"/>
          </w:tcPr>
          <w:p w14:paraId="06C5A2F3" w14:textId="77777777" w:rsidR="00B1253D" w:rsidRPr="00B23C83" w:rsidRDefault="00B1253D" w:rsidP="00047E44">
            <w:pPr>
              <w:pStyle w:val="TableTextDecimalAlign"/>
            </w:pPr>
            <w:r w:rsidRPr="00B23C83">
              <w:t>0.0 (1,488)</w:t>
            </w:r>
          </w:p>
        </w:tc>
        <w:tc>
          <w:tcPr>
            <w:tcW w:w="1112" w:type="pct"/>
          </w:tcPr>
          <w:p w14:paraId="6708F2E1" w14:textId="77777777" w:rsidR="00B1253D" w:rsidRPr="00B23C83" w:rsidRDefault="00B1253D" w:rsidP="00047E44">
            <w:pPr>
              <w:pStyle w:val="TableTextDecimalAlign"/>
            </w:pPr>
            <w:r w:rsidRPr="00B23C83">
              <w:t>0.0 (1,662)</w:t>
            </w:r>
          </w:p>
        </w:tc>
      </w:tr>
      <w:tr w:rsidR="00B1253D" w:rsidRPr="00B23C83" w14:paraId="4FF27770" w14:textId="77777777" w:rsidTr="001E231E">
        <w:trPr>
          <w:trHeight w:val="115"/>
        </w:trPr>
        <w:tc>
          <w:tcPr>
            <w:tcW w:w="1137" w:type="pct"/>
            <w:vMerge/>
          </w:tcPr>
          <w:p w14:paraId="78E6AD83" w14:textId="77777777" w:rsidR="00B1253D" w:rsidRPr="00B23C83" w:rsidRDefault="00B1253D" w:rsidP="00047E44">
            <w:pPr>
              <w:pStyle w:val="TableText"/>
            </w:pPr>
          </w:p>
        </w:tc>
        <w:tc>
          <w:tcPr>
            <w:tcW w:w="527" w:type="pct"/>
          </w:tcPr>
          <w:p w14:paraId="449B7D31" w14:textId="77777777" w:rsidR="00B1253D" w:rsidRPr="00B23C83" w:rsidRDefault="00B1253D" w:rsidP="00047E44">
            <w:pPr>
              <w:pStyle w:val="TableTextCA"/>
            </w:pPr>
            <w:r w:rsidRPr="00B23C83">
              <w:t>2016</w:t>
            </w:r>
          </w:p>
        </w:tc>
        <w:tc>
          <w:tcPr>
            <w:tcW w:w="1112" w:type="pct"/>
          </w:tcPr>
          <w:p w14:paraId="1C1E8B5B" w14:textId="77777777" w:rsidR="00B1253D" w:rsidRPr="00B23C83" w:rsidRDefault="00B1253D" w:rsidP="00047E44">
            <w:pPr>
              <w:pStyle w:val="TableTextDecimalAlign"/>
            </w:pPr>
            <w:r w:rsidRPr="00B23C83">
              <w:t>0.0 (191)</w:t>
            </w:r>
          </w:p>
        </w:tc>
        <w:tc>
          <w:tcPr>
            <w:tcW w:w="1112" w:type="pct"/>
          </w:tcPr>
          <w:p w14:paraId="5AD4F1A2" w14:textId="77777777" w:rsidR="00B1253D" w:rsidRPr="00B23C83" w:rsidRDefault="00B1253D" w:rsidP="00047E44">
            <w:pPr>
              <w:pStyle w:val="TableTextDecimalAlign"/>
            </w:pPr>
            <w:r w:rsidRPr="00B23C83">
              <w:t>0.0 (1,476)</w:t>
            </w:r>
          </w:p>
        </w:tc>
        <w:tc>
          <w:tcPr>
            <w:tcW w:w="1112" w:type="pct"/>
          </w:tcPr>
          <w:p w14:paraId="3646A9F2" w14:textId="77777777" w:rsidR="00B1253D" w:rsidRPr="00B23C83" w:rsidRDefault="00B1253D" w:rsidP="00047E44">
            <w:pPr>
              <w:pStyle w:val="TableTextDecimalAlign"/>
            </w:pPr>
            <w:r w:rsidRPr="00B23C83">
              <w:t>0.0 (1,667)</w:t>
            </w:r>
          </w:p>
        </w:tc>
      </w:tr>
      <w:tr w:rsidR="00B1253D" w:rsidRPr="00B23C83" w14:paraId="140CAFAA" w14:textId="77777777" w:rsidTr="001E231E">
        <w:trPr>
          <w:trHeight w:val="115"/>
        </w:trPr>
        <w:tc>
          <w:tcPr>
            <w:tcW w:w="1137" w:type="pct"/>
            <w:vMerge/>
          </w:tcPr>
          <w:p w14:paraId="23DCEB51" w14:textId="77777777" w:rsidR="00B1253D" w:rsidRPr="00B23C83" w:rsidRDefault="00B1253D" w:rsidP="00047E44">
            <w:pPr>
              <w:pStyle w:val="TableText"/>
            </w:pPr>
          </w:p>
        </w:tc>
        <w:tc>
          <w:tcPr>
            <w:tcW w:w="527" w:type="pct"/>
          </w:tcPr>
          <w:p w14:paraId="6D3C3DEB" w14:textId="77777777" w:rsidR="00B1253D" w:rsidRPr="00B23C83" w:rsidRDefault="00B1253D" w:rsidP="00047E44">
            <w:pPr>
              <w:pStyle w:val="TableTextCA"/>
            </w:pPr>
            <w:r w:rsidRPr="00B23C83">
              <w:t>2017</w:t>
            </w:r>
          </w:p>
        </w:tc>
        <w:tc>
          <w:tcPr>
            <w:tcW w:w="1112" w:type="pct"/>
          </w:tcPr>
          <w:p w14:paraId="3B2042C1" w14:textId="77777777" w:rsidR="00B1253D" w:rsidRPr="00B23C83" w:rsidRDefault="00B1253D" w:rsidP="00047E44">
            <w:pPr>
              <w:pStyle w:val="TableTextDecimalAlign"/>
            </w:pPr>
            <w:r w:rsidRPr="00B23C83">
              <w:t>0.0 (220)</w:t>
            </w:r>
          </w:p>
        </w:tc>
        <w:tc>
          <w:tcPr>
            <w:tcW w:w="1112" w:type="pct"/>
          </w:tcPr>
          <w:p w14:paraId="5FADAC9F" w14:textId="77777777" w:rsidR="00B1253D" w:rsidRPr="00B23C83" w:rsidRDefault="00B1253D" w:rsidP="00047E44">
            <w:pPr>
              <w:pStyle w:val="TableTextDecimalAlign"/>
            </w:pPr>
            <w:r w:rsidRPr="00B23C83">
              <w:t>0.1 (1,401)</w:t>
            </w:r>
          </w:p>
        </w:tc>
        <w:tc>
          <w:tcPr>
            <w:tcW w:w="1112" w:type="pct"/>
          </w:tcPr>
          <w:p w14:paraId="24C426AE" w14:textId="77777777" w:rsidR="00B1253D" w:rsidRPr="00B23C83" w:rsidRDefault="00B1253D" w:rsidP="00047E44">
            <w:pPr>
              <w:pStyle w:val="TableTextDecimalAlign"/>
            </w:pPr>
            <w:r w:rsidRPr="00B23C83">
              <w:t>0.1 (1,621)</w:t>
            </w:r>
          </w:p>
        </w:tc>
      </w:tr>
    </w:tbl>
    <w:p w14:paraId="076A16B5" w14:textId="77777777" w:rsidR="00175517" w:rsidRPr="00B23C83" w:rsidRDefault="00175517" w:rsidP="00047E44">
      <w:pPr>
        <w:pStyle w:val="TFIHolder"/>
      </w:pPr>
    </w:p>
    <w:p w14:paraId="45BBC70D" w14:textId="79BA9EC6" w:rsidR="00E50665" w:rsidRPr="00B23C83" w:rsidRDefault="009F674E" w:rsidP="00047E44">
      <w:pPr>
        <w:pStyle w:val="TFAbbrevs"/>
      </w:pPr>
      <w:r w:rsidRPr="00B23C83">
        <w:t>nd</w:t>
      </w:r>
      <w:r w:rsidR="00E50665" w:rsidRPr="00B23C83">
        <w:t xml:space="preserve"> = </w:t>
      </w:r>
      <w:r w:rsidRPr="00B23C83">
        <w:t>no data</w:t>
      </w:r>
      <w:r w:rsidR="00E50665" w:rsidRPr="00B23C83">
        <w:t xml:space="preserve"> (either not tested or tested against an inadequate number of isolates) </w:t>
      </w:r>
    </w:p>
    <w:p w14:paraId="4E9B5F39" w14:textId="601AA862" w:rsidR="00C251CF" w:rsidRPr="00B23C83" w:rsidRDefault="003F2FDC" w:rsidP="00047E44">
      <w:pPr>
        <w:pStyle w:val="TFNoteSourceSpace"/>
        <w:rPr>
          <w:rFonts w:eastAsiaTheme="minorHAnsi"/>
        </w:rPr>
      </w:pPr>
      <w:r w:rsidRPr="00B23C83">
        <w:t>Sources:</w:t>
      </w:r>
      <w:r w:rsidR="00A70EE8" w:rsidRPr="00B23C83">
        <w:t xml:space="preserve"> </w:t>
      </w:r>
      <w:r w:rsidRPr="00B23C83">
        <w:t xml:space="preserve">APAS (NSW, </w:t>
      </w:r>
      <w:r w:rsidR="00B1253D" w:rsidRPr="00B23C83">
        <w:t xml:space="preserve">Vic, </w:t>
      </w:r>
      <w:r w:rsidRPr="00B23C83">
        <w:t xml:space="preserve">Qld, SA, </w:t>
      </w:r>
      <w:r w:rsidR="00B1253D" w:rsidRPr="00B23C83">
        <w:t xml:space="preserve">WA, </w:t>
      </w:r>
      <w:r w:rsidRPr="00B23C83">
        <w:t>Tas</w:t>
      </w:r>
      <w:r w:rsidR="00A20640" w:rsidRPr="00B23C83">
        <w:t>,</w:t>
      </w:r>
      <w:r w:rsidR="00B1253D" w:rsidRPr="00B23C83">
        <w:t xml:space="preserve"> ACT</w:t>
      </w:r>
      <w:r w:rsidRPr="00B23C83">
        <w:t>); SNP (Qld</w:t>
      </w:r>
      <w:r w:rsidR="00A20640" w:rsidRPr="00B23C83">
        <w:t>,</w:t>
      </w:r>
      <w:r w:rsidRPr="00B23C83">
        <w:t xml:space="preserve"> northern NSW)</w:t>
      </w:r>
    </w:p>
    <w:p w14:paraId="39A0F256" w14:textId="2589172B" w:rsidR="007D1B13" w:rsidRPr="00B23C83" w:rsidRDefault="007D1B13" w:rsidP="00B23C83">
      <w:pPr>
        <w:pStyle w:val="Heading2"/>
      </w:pPr>
      <w:bookmarkStart w:id="56" w:name="_Toc7194888"/>
      <w:r w:rsidRPr="00B23C83">
        <w:lastRenderedPageBreak/>
        <w:t>Table S4.4</w:t>
      </w:r>
      <w:r w:rsidR="00971B85" w:rsidRPr="00B23C83">
        <w:t>4</w:t>
      </w:r>
      <w:r w:rsidRPr="00B23C83">
        <w:t>:</w:t>
      </w:r>
      <w:r w:rsidR="00A37DDE" w:rsidRPr="00B23C83">
        <w:tab/>
      </w:r>
      <w:r w:rsidRPr="00B23C83">
        <w:rPr>
          <w:rStyle w:val="Emphasis"/>
        </w:rPr>
        <w:t>Streptococcus pneumoniae</w:t>
      </w:r>
      <w:r w:rsidRPr="00B23C83">
        <w:t xml:space="preserve"> resistance, by clinical setting, 2015–2017</w:t>
      </w:r>
      <w:bookmarkEnd w:id="56"/>
    </w:p>
    <w:tbl>
      <w:tblPr>
        <w:tblStyle w:val="TableGrid"/>
        <w:tblW w:w="5000" w:type="pct"/>
        <w:tblLook w:val="0620" w:firstRow="1" w:lastRow="0" w:firstColumn="0" w:lastColumn="0" w:noHBand="1" w:noVBand="1"/>
      </w:tblPr>
      <w:tblGrid>
        <w:gridCol w:w="2588"/>
        <w:gridCol w:w="782"/>
        <w:gridCol w:w="1624"/>
        <w:gridCol w:w="1624"/>
        <w:gridCol w:w="1624"/>
        <w:gridCol w:w="1612"/>
      </w:tblGrid>
      <w:tr w:rsidR="007D1B13" w:rsidRPr="00B23C83" w14:paraId="2D0C5C22" w14:textId="77777777" w:rsidTr="00742C9B">
        <w:trPr>
          <w:trHeight w:val="251"/>
          <w:tblHeader/>
        </w:trPr>
        <w:tc>
          <w:tcPr>
            <w:tcW w:w="1313" w:type="pct"/>
          </w:tcPr>
          <w:p w14:paraId="6E7DA4E8" w14:textId="77777777" w:rsidR="007D1B13" w:rsidRPr="00B23C83" w:rsidRDefault="007D1B13" w:rsidP="00742C9B">
            <w:pPr>
              <w:pStyle w:val="TableHeading"/>
            </w:pPr>
            <w:r w:rsidRPr="00B23C83">
              <w:t xml:space="preserve">Antimicrobial </w:t>
            </w:r>
          </w:p>
        </w:tc>
        <w:tc>
          <w:tcPr>
            <w:tcW w:w="397" w:type="pct"/>
          </w:tcPr>
          <w:p w14:paraId="652C460D" w14:textId="77777777" w:rsidR="007D1B13" w:rsidRPr="00B23C83" w:rsidRDefault="007D1B13" w:rsidP="00742C9B">
            <w:pPr>
              <w:pStyle w:val="TableHeadingCA"/>
            </w:pPr>
            <w:r w:rsidRPr="00B23C83">
              <w:t>Year</w:t>
            </w:r>
          </w:p>
        </w:tc>
        <w:tc>
          <w:tcPr>
            <w:tcW w:w="824" w:type="pct"/>
          </w:tcPr>
          <w:p w14:paraId="6E883E9B" w14:textId="77777777" w:rsidR="007D1B13" w:rsidRPr="00B23C83" w:rsidRDefault="007D1B13" w:rsidP="00742C9B">
            <w:pPr>
              <w:pStyle w:val="TableHeadingCA"/>
            </w:pPr>
            <w:r w:rsidRPr="00B23C83">
              <w:t>P</w:t>
            </w:r>
            <w:r w:rsidR="004F4A0A" w:rsidRPr="00B23C83">
              <w:t>rivate</w:t>
            </w:r>
            <w:r w:rsidRPr="00B23C83">
              <w:t xml:space="preserve"> hospitals, % resistant (</w:t>
            </w:r>
            <w:r w:rsidRPr="00B23C83">
              <w:rPr>
                <w:rStyle w:val="Emphasis"/>
              </w:rPr>
              <w:t>n</w:t>
            </w:r>
            <w:r w:rsidRPr="00B23C83">
              <w:t>)</w:t>
            </w:r>
          </w:p>
        </w:tc>
        <w:tc>
          <w:tcPr>
            <w:tcW w:w="824" w:type="pct"/>
          </w:tcPr>
          <w:p w14:paraId="7BD6B0FF" w14:textId="77777777" w:rsidR="007D1B13" w:rsidRPr="00B23C83" w:rsidRDefault="007D1B13" w:rsidP="00742C9B">
            <w:pPr>
              <w:pStyle w:val="TableHeadingCA"/>
            </w:pPr>
            <w:r w:rsidRPr="00B23C83">
              <w:t>P</w:t>
            </w:r>
            <w:r w:rsidR="004F4A0A" w:rsidRPr="00B23C83">
              <w:t>ublic</w:t>
            </w:r>
            <w:r w:rsidRPr="00B23C83">
              <w:t xml:space="preserve"> hospitals, % resistant (</w:t>
            </w:r>
            <w:r w:rsidRPr="00B23C83">
              <w:rPr>
                <w:rStyle w:val="Emphasis"/>
              </w:rPr>
              <w:t>n</w:t>
            </w:r>
            <w:r w:rsidRPr="00B23C83">
              <w:t>)</w:t>
            </w:r>
          </w:p>
        </w:tc>
        <w:tc>
          <w:tcPr>
            <w:tcW w:w="824" w:type="pct"/>
          </w:tcPr>
          <w:p w14:paraId="76512E07" w14:textId="77777777" w:rsidR="007D1B13" w:rsidRPr="00B23C83" w:rsidRDefault="004F4A0A" w:rsidP="00742C9B">
            <w:pPr>
              <w:pStyle w:val="TableHeadingCA"/>
            </w:pPr>
            <w:r w:rsidRPr="00B23C83">
              <w:t>Multi-purpose service</w:t>
            </w:r>
            <w:r w:rsidR="00B1253D" w:rsidRPr="00B23C83">
              <w:t>s</w:t>
            </w:r>
            <w:r w:rsidR="007D1B13" w:rsidRPr="00B23C83">
              <w:t>, % resistant (</w:t>
            </w:r>
            <w:r w:rsidR="007D1B13" w:rsidRPr="00B23C83">
              <w:rPr>
                <w:rStyle w:val="Emphasis"/>
              </w:rPr>
              <w:t>n</w:t>
            </w:r>
            <w:r w:rsidR="007D1B13" w:rsidRPr="00B23C83">
              <w:t>)</w:t>
            </w:r>
          </w:p>
        </w:tc>
        <w:tc>
          <w:tcPr>
            <w:tcW w:w="819" w:type="pct"/>
          </w:tcPr>
          <w:p w14:paraId="235FCB70" w14:textId="77777777" w:rsidR="007D1B13" w:rsidRPr="00B23C83" w:rsidRDefault="004F4A0A" w:rsidP="00742C9B">
            <w:pPr>
              <w:pStyle w:val="TableHeadingCA"/>
            </w:pPr>
            <w:r w:rsidRPr="00B23C83">
              <w:t>Community</w:t>
            </w:r>
            <w:r w:rsidR="007D1B13" w:rsidRPr="00B23C83">
              <w:t>, % resistant (</w:t>
            </w:r>
            <w:r w:rsidR="007D1B13" w:rsidRPr="00B23C83">
              <w:rPr>
                <w:rStyle w:val="Emphasis"/>
              </w:rPr>
              <w:t>n</w:t>
            </w:r>
            <w:r w:rsidR="007D1B13" w:rsidRPr="00B23C83">
              <w:t>)</w:t>
            </w:r>
          </w:p>
        </w:tc>
      </w:tr>
      <w:tr w:rsidR="00B1253D" w:rsidRPr="00B23C83" w14:paraId="24243405" w14:textId="77777777" w:rsidTr="00742C9B">
        <w:trPr>
          <w:trHeight w:val="111"/>
        </w:trPr>
        <w:tc>
          <w:tcPr>
            <w:tcW w:w="1313" w:type="pct"/>
            <w:vMerge w:val="restart"/>
          </w:tcPr>
          <w:p w14:paraId="4E375307" w14:textId="77777777" w:rsidR="00B1253D" w:rsidRPr="00B23C83" w:rsidRDefault="00B1253D" w:rsidP="00742C9B">
            <w:pPr>
              <w:pStyle w:val="TableText"/>
            </w:pPr>
            <w:r w:rsidRPr="00B23C83">
              <w:t>Benzylpenicillin/amoxicillin</w:t>
            </w:r>
          </w:p>
        </w:tc>
        <w:tc>
          <w:tcPr>
            <w:tcW w:w="397" w:type="pct"/>
          </w:tcPr>
          <w:p w14:paraId="3B7902BE" w14:textId="77777777" w:rsidR="00B1253D" w:rsidRPr="00B23C83" w:rsidRDefault="00B1253D" w:rsidP="00742C9B">
            <w:pPr>
              <w:pStyle w:val="TableTextCA"/>
            </w:pPr>
            <w:r w:rsidRPr="00B23C83">
              <w:t>2015</w:t>
            </w:r>
          </w:p>
        </w:tc>
        <w:tc>
          <w:tcPr>
            <w:tcW w:w="824" w:type="pct"/>
          </w:tcPr>
          <w:p w14:paraId="2C6B0CA4" w14:textId="77777777" w:rsidR="00B1253D" w:rsidRPr="00B23C83" w:rsidRDefault="00B1253D" w:rsidP="00742C9B">
            <w:pPr>
              <w:pStyle w:val="TableTextDecimalAlign"/>
            </w:pPr>
            <w:r w:rsidRPr="00B23C83">
              <w:t>4.0 (176)</w:t>
            </w:r>
          </w:p>
        </w:tc>
        <w:tc>
          <w:tcPr>
            <w:tcW w:w="824" w:type="pct"/>
          </w:tcPr>
          <w:p w14:paraId="21D0AC59" w14:textId="77777777" w:rsidR="00B1253D" w:rsidRPr="00B23C83" w:rsidRDefault="00B1253D" w:rsidP="00742C9B">
            <w:pPr>
              <w:pStyle w:val="TableTextDecimalAlign"/>
            </w:pPr>
            <w:r w:rsidRPr="00B23C83">
              <w:t>5.7 (4,056)</w:t>
            </w:r>
          </w:p>
        </w:tc>
        <w:tc>
          <w:tcPr>
            <w:tcW w:w="824" w:type="pct"/>
          </w:tcPr>
          <w:p w14:paraId="5D7091B8" w14:textId="77777777" w:rsidR="00B1253D" w:rsidRPr="00B23C83" w:rsidRDefault="00B1253D" w:rsidP="00742C9B">
            <w:pPr>
              <w:pStyle w:val="TableTextDecimalAlign"/>
            </w:pPr>
            <w:r w:rsidRPr="00B23C83">
              <w:t>8.5 (59)</w:t>
            </w:r>
          </w:p>
        </w:tc>
        <w:tc>
          <w:tcPr>
            <w:tcW w:w="819" w:type="pct"/>
          </w:tcPr>
          <w:p w14:paraId="4293334F" w14:textId="77777777" w:rsidR="00B1253D" w:rsidRPr="00B23C83" w:rsidRDefault="00B1253D" w:rsidP="00742C9B">
            <w:pPr>
              <w:pStyle w:val="TableTextDecimalAlign"/>
            </w:pPr>
            <w:r w:rsidRPr="00B23C83">
              <w:t>2.7 (1,813)</w:t>
            </w:r>
          </w:p>
        </w:tc>
      </w:tr>
      <w:tr w:rsidR="00B1253D" w:rsidRPr="00B23C83" w14:paraId="152B9258" w14:textId="77777777" w:rsidTr="00742C9B">
        <w:trPr>
          <w:trHeight w:val="111"/>
        </w:trPr>
        <w:tc>
          <w:tcPr>
            <w:tcW w:w="1313" w:type="pct"/>
            <w:vMerge/>
          </w:tcPr>
          <w:p w14:paraId="1BEC60E3" w14:textId="77777777" w:rsidR="00B1253D" w:rsidRPr="00B23C83" w:rsidRDefault="00B1253D" w:rsidP="00742C9B">
            <w:pPr>
              <w:pStyle w:val="TableText"/>
            </w:pPr>
          </w:p>
        </w:tc>
        <w:tc>
          <w:tcPr>
            <w:tcW w:w="397" w:type="pct"/>
          </w:tcPr>
          <w:p w14:paraId="564D995D" w14:textId="77777777" w:rsidR="00B1253D" w:rsidRPr="00B23C83" w:rsidRDefault="00B1253D" w:rsidP="00742C9B">
            <w:pPr>
              <w:pStyle w:val="TableTextCA"/>
            </w:pPr>
            <w:r w:rsidRPr="00B23C83">
              <w:t>2016</w:t>
            </w:r>
          </w:p>
        </w:tc>
        <w:tc>
          <w:tcPr>
            <w:tcW w:w="824" w:type="pct"/>
          </w:tcPr>
          <w:p w14:paraId="7A0167C3" w14:textId="77777777" w:rsidR="00B1253D" w:rsidRPr="00B23C83" w:rsidRDefault="00B1253D" w:rsidP="00742C9B">
            <w:pPr>
              <w:pStyle w:val="TableTextDecimalAlign"/>
            </w:pPr>
            <w:r w:rsidRPr="00B23C83">
              <w:t>9.0 (178)</w:t>
            </w:r>
          </w:p>
        </w:tc>
        <w:tc>
          <w:tcPr>
            <w:tcW w:w="824" w:type="pct"/>
          </w:tcPr>
          <w:p w14:paraId="22F6A205" w14:textId="77777777" w:rsidR="00B1253D" w:rsidRPr="00B23C83" w:rsidRDefault="00B1253D" w:rsidP="00742C9B">
            <w:pPr>
              <w:pStyle w:val="TableTextDecimalAlign"/>
            </w:pPr>
            <w:r w:rsidRPr="00B23C83">
              <w:t>4.5 (4,545)</w:t>
            </w:r>
          </w:p>
        </w:tc>
        <w:tc>
          <w:tcPr>
            <w:tcW w:w="824" w:type="pct"/>
          </w:tcPr>
          <w:p w14:paraId="6AB26F28" w14:textId="77777777" w:rsidR="00B1253D" w:rsidRPr="00B23C83" w:rsidRDefault="00B1253D" w:rsidP="00742C9B">
            <w:pPr>
              <w:pStyle w:val="TableTextDecimalAlign"/>
            </w:pPr>
            <w:r w:rsidRPr="00B23C83">
              <w:t>2.9 (68)</w:t>
            </w:r>
          </w:p>
        </w:tc>
        <w:tc>
          <w:tcPr>
            <w:tcW w:w="819" w:type="pct"/>
          </w:tcPr>
          <w:p w14:paraId="5A5F4D76" w14:textId="77777777" w:rsidR="00B1253D" w:rsidRPr="00B23C83" w:rsidRDefault="00B1253D" w:rsidP="00742C9B">
            <w:pPr>
              <w:pStyle w:val="TableTextDecimalAlign"/>
            </w:pPr>
            <w:r w:rsidRPr="00B23C83">
              <w:t>3.0 (1,755)</w:t>
            </w:r>
          </w:p>
        </w:tc>
      </w:tr>
      <w:tr w:rsidR="00B1253D" w:rsidRPr="00B23C83" w14:paraId="60E70B12" w14:textId="77777777" w:rsidTr="00742C9B">
        <w:trPr>
          <w:trHeight w:val="111"/>
        </w:trPr>
        <w:tc>
          <w:tcPr>
            <w:tcW w:w="1313" w:type="pct"/>
            <w:vMerge/>
          </w:tcPr>
          <w:p w14:paraId="4399F1B7" w14:textId="77777777" w:rsidR="00B1253D" w:rsidRPr="00B23C83" w:rsidRDefault="00B1253D" w:rsidP="00742C9B">
            <w:pPr>
              <w:pStyle w:val="TableText"/>
            </w:pPr>
          </w:p>
        </w:tc>
        <w:tc>
          <w:tcPr>
            <w:tcW w:w="397" w:type="pct"/>
          </w:tcPr>
          <w:p w14:paraId="03DAD8B8" w14:textId="77777777" w:rsidR="00B1253D" w:rsidRPr="00B23C83" w:rsidRDefault="00B1253D" w:rsidP="00742C9B">
            <w:pPr>
              <w:pStyle w:val="TableTextCA"/>
            </w:pPr>
            <w:r w:rsidRPr="00B23C83">
              <w:t>2017</w:t>
            </w:r>
          </w:p>
        </w:tc>
        <w:tc>
          <w:tcPr>
            <w:tcW w:w="824" w:type="pct"/>
          </w:tcPr>
          <w:p w14:paraId="7DB8B925" w14:textId="77777777" w:rsidR="00B1253D" w:rsidRPr="00B23C83" w:rsidRDefault="00B1253D" w:rsidP="00742C9B">
            <w:pPr>
              <w:pStyle w:val="TableTextDecimalAlign"/>
            </w:pPr>
            <w:r w:rsidRPr="00B23C83">
              <w:t>9.5 (179)</w:t>
            </w:r>
          </w:p>
        </w:tc>
        <w:tc>
          <w:tcPr>
            <w:tcW w:w="824" w:type="pct"/>
          </w:tcPr>
          <w:p w14:paraId="32A3CA63" w14:textId="77777777" w:rsidR="00B1253D" w:rsidRPr="00B23C83" w:rsidRDefault="00B1253D" w:rsidP="00742C9B">
            <w:pPr>
              <w:pStyle w:val="TableTextDecimalAlign"/>
            </w:pPr>
            <w:r w:rsidRPr="00B23C83">
              <w:t>3.9 (4,638)</w:t>
            </w:r>
          </w:p>
        </w:tc>
        <w:tc>
          <w:tcPr>
            <w:tcW w:w="824" w:type="pct"/>
          </w:tcPr>
          <w:p w14:paraId="5097FAE0" w14:textId="77777777" w:rsidR="00B1253D" w:rsidRPr="00B23C83" w:rsidRDefault="00B1253D" w:rsidP="00742C9B">
            <w:pPr>
              <w:pStyle w:val="TableTextDecimalAlign"/>
            </w:pPr>
            <w:r w:rsidRPr="00B23C83">
              <w:t>4.2 (72)</w:t>
            </w:r>
          </w:p>
        </w:tc>
        <w:tc>
          <w:tcPr>
            <w:tcW w:w="819" w:type="pct"/>
          </w:tcPr>
          <w:p w14:paraId="71804514" w14:textId="77777777" w:rsidR="00B1253D" w:rsidRPr="00B23C83" w:rsidRDefault="00B1253D" w:rsidP="00742C9B">
            <w:pPr>
              <w:pStyle w:val="TableTextDecimalAlign"/>
            </w:pPr>
            <w:r w:rsidRPr="00B23C83">
              <w:t>2.2 (1,709)</w:t>
            </w:r>
          </w:p>
        </w:tc>
      </w:tr>
      <w:tr w:rsidR="00B1253D" w:rsidRPr="00B23C83" w14:paraId="6DA5ACF0" w14:textId="77777777" w:rsidTr="00742C9B">
        <w:trPr>
          <w:trHeight w:val="111"/>
        </w:trPr>
        <w:tc>
          <w:tcPr>
            <w:tcW w:w="1313" w:type="pct"/>
            <w:vMerge w:val="restart"/>
          </w:tcPr>
          <w:p w14:paraId="1AA0A6A8" w14:textId="77777777" w:rsidR="00B1253D" w:rsidRPr="00B23C83" w:rsidRDefault="00B1253D" w:rsidP="00742C9B">
            <w:pPr>
              <w:pStyle w:val="TableText"/>
            </w:pPr>
            <w:r w:rsidRPr="00B23C83">
              <w:t>Ceftriaxone/cefotaxime</w:t>
            </w:r>
          </w:p>
        </w:tc>
        <w:tc>
          <w:tcPr>
            <w:tcW w:w="397" w:type="pct"/>
          </w:tcPr>
          <w:p w14:paraId="20262AD6" w14:textId="77777777" w:rsidR="00B1253D" w:rsidRPr="00B23C83" w:rsidRDefault="00B1253D" w:rsidP="00742C9B">
            <w:pPr>
              <w:pStyle w:val="TableTextCA"/>
            </w:pPr>
            <w:r w:rsidRPr="00B23C83">
              <w:t>2015</w:t>
            </w:r>
          </w:p>
        </w:tc>
        <w:tc>
          <w:tcPr>
            <w:tcW w:w="824" w:type="pct"/>
          </w:tcPr>
          <w:p w14:paraId="7346293C" w14:textId="77777777" w:rsidR="00B1253D" w:rsidRPr="00B23C83" w:rsidRDefault="00B1253D" w:rsidP="00742C9B">
            <w:pPr>
              <w:pStyle w:val="TableTextDecimalAlign"/>
            </w:pPr>
            <w:r w:rsidRPr="00B23C83">
              <w:t>0.0 (36)</w:t>
            </w:r>
          </w:p>
        </w:tc>
        <w:tc>
          <w:tcPr>
            <w:tcW w:w="824" w:type="pct"/>
          </w:tcPr>
          <w:p w14:paraId="65A8C64D" w14:textId="77777777" w:rsidR="00B1253D" w:rsidRPr="00B23C83" w:rsidRDefault="00B1253D" w:rsidP="00742C9B">
            <w:pPr>
              <w:pStyle w:val="TableTextDecimalAlign"/>
            </w:pPr>
            <w:r w:rsidRPr="00B23C83">
              <w:t>0.6 (180)</w:t>
            </w:r>
          </w:p>
        </w:tc>
        <w:tc>
          <w:tcPr>
            <w:tcW w:w="824" w:type="pct"/>
          </w:tcPr>
          <w:p w14:paraId="16CC5A35" w14:textId="77777777" w:rsidR="00B1253D" w:rsidRPr="00B23C83" w:rsidRDefault="009F674E" w:rsidP="00742C9B">
            <w:pPr>
              <w:pStyle w:val="TableTextDecimalAlign"/>
            </w:pPr>
            <w:r w:rsidRPr="00B23C83">
              <w:t>nd</w:t>
            </w:r>
          </w:p>
        </w:tc>
        <w:tc>
          <w:tcPr>
            <w:tcW w:w="819" w:type="pct"/>
          </w:tcPr>
          <w:p w14:paraId="38AD5BC0" w14:textId="77777777" w:rsidR="00B1253D" w:rsidRPr="00B23C83" w:rsidRDefault="00B1253D" w:rsidP="00742C9B">
            <w:pPr>
              <w:pStyle w:val="TableTextDecimalAlign"/>
            </w:pPr>
            <w:r w:rsidRPr="00B23C83">
              <w:t>0.0 (106)</w:t>
            </w:r>
          </w:p>
        </w:tc>
      </w:tr>
      <w:tr w:rsidR="00B1253D" w:rsidRPr="00B23C83" w14:paraId="0727F3E6" w14:textId="77777777" w:rsidTr="00742C9B">
        <w:trPr>
          <w:trHeight w:val="111"/>
        </w:trPr>
        <w:tc>
          <w:tcPr>
            <w:tcW w:w="1313" w:type="pct"/>
            <w:vMerge/>
          </w:tcPr>
          <w:p w14:paraId="07E86B60" w14:textId="77777777" w:rsidR="00B1253D" w:rsidRPr="00B23C83" w:rsidRDefault="00B1253D" w:rsidP="00742C9B">
            <w:pPr>
              <w:pStyle w:val="TableText"/>
            </w:pPr>
          </w:p>
        </w:tc>
        <w:tc>
          <w:tcPr>
            <w:tcW w:w="397" w:type="pct"/>
          </w:tcPr>
          <w:p w14:paraId="7A6C02D6" w14:textId="77777777" w:rsidR="00B1253D" w:rsidRPr="00B23C83" w:rsidRDefault="00B1253D" w:rsidP="00742C9B">
            <w:pPr>
              <w:pStyle w:val="TableTextCA"/>
            </w:pPr>
            <w:r w:rsidRPr="00B23C83">
              <w:t>2016</w:t>
            </w:r>
          </w:p>
        </w:tc>
        <w:tc>
          <w:tcPr>
            <w:tcW w:w="824" w:type="pct"/>
          </w:tcPr>
          <w:p w14:paraId="1CB5B817" w14:textId="77777777" w:rsidR="00B1253D" w:rsidRPr="00B23C83" w:rsidRDefault="009F674E" w:rsidP="00742C9B">
            <w:pPr>
              <w:pStyle w:val="TableTextDecimalAlign"/>
            </w:pPr>
            <w:r w:rsidRPr="00B23C83">
              <w:t>nd</w:t>
            </w:r>
          </w:p>
        </w:tc>
        <w:tc>
          <w:tcPr>
            <w:tcW w:w="824" w:type="pct"/>
          </w:tcPr>
          <w:p w14:paraId="02641703" w14:textId="77777777" w:rsidR="00B1253D" w:rsidRPr="00B23C83" w:rsidRDefault="00B1253D" w:rsidP="00742C9B">
            <w:pPr>
              <w:pStyle w:val="TableTextDecimalAlign"/>
            </w:pPr>
            <w:r w:rsidRPr="00B23C83">
              <w:t>1.8 (167)</w:t>
            </w:r>
          </w:p>
        </w:tc>
        <w:tc>
          <w:tcPr>
            <w:tcW w:w="824" w:type="pct"/>
          </w:tcPr>
          <w:p w14:paraId="54D37A99" w14:textId="77777777" w:rsidR="00B1253D" w:rsidRPr="00B23C83" w:rsidRDefault="009F674E" w:rsidP="00742C9B">
            <w:pPr>
              <w:pStyle w:val="TableTextDecimalAlign"/>
            </w:pPr>
            <w:r w:rsidRPr="00B23C83">
              <w:t>nd</w:t>
            </w:r>
          </w:p>
        </w:tc>
        <w:tc>
          <w:tcPr>
            <w:tcW w:w="819" w:type="pct"/>
          </w:tcPr>
          <w:p w14:paraId="50131560" w14:textId="77777777" w:rsidR="00B1253D" w:rsidRPr="00B23C83" w:rsidRDefault="00B1253D" w:rsidP="00742C9B">
            <w:pPr>
              <w:pStyle w:val="TableTextDecimalAlign"/>
            </w:pPr>
            <w:r w:rsidRPr="00B23C83">
              <w:t>0.0 (89)</w:t>
            </w:r>
          </w:p>
        </w:tc>
      </w:tr>
      <w:tr w:rsidR="00B1253D" w:rsidRPr="00B23C83" w14:paraId="3240C7A8" w14:textId="77777777" w:rsidTr="00742C9B">
        <w:trPr>
          <w:trHeight w:val="111"/>
        </w:trPr>
        <w:tc>
          <w:tcPr>
            <w:tcW w:w="1313" w:type="pct"/>
            <w:vMerge/>
          </w:tcPr>
          <w:p w14:paraId="22C460E0" w14:textId="77777777" w:rsidR="00B1253D" w:rsidRPr="00B23C83" w:rsidRDefault="00B1253D" w:rsidP="00742C9B">
            <w:pPr>
              <w:pStyle w:val="TableText"/>
            </w:pPr>
          </w:p>
        </w:tc>
        <w:tc>
          <w:tcPr>
            <w:tcW w:w="397" w:type="pct"/>
          </w:tcPr>
          <w:p w14:paraId="62C52C31" w14:textId="77777777" w:rsidR="00B1253D" w:rsidRPr="00B23C83" w:rsidRDefault="00B1253D" w:rsidP="00742C9B">
            <w:pPr>
              <w:pStyle w:val="TableTextCA"/>
            </w:pPr>
            <w:r w:rsidRPr="00B23C83">
              <w:t>2017</w:t>
            </w:r>
          </w:p>
        </w:tc>
        <w:tc>
          <w:tcPr>
            <w:tcW w:w="824" w:type="pct"/>
          </w:tcPr>
          <w:p w14:paraId="413D4432" w14:textId="77777777" w:rsidR="00B1253D" w:rsidRPr="00B23C83" w:rsidRDefault="009F674E" w:rsidP="00742C9B">
            <w:pPr>
              <w:pStyle w:val="TableTextDecimalAlign"/>
            </w:pPr>
            <w:r w:rsidRPr="00B23C83">
              <w:t>nd</w:t>
            </w:r>
          </w:p>
        </w:tc>
        <w:tc>
          <w:tcPr>
            <w:tcW w:w="824" w:type="pct"/>
          </w:tcPr>
          <w:p w14:paraId="666DF752" w14:textId="77777777" w:rsidR="00B1253D" w:rsidRPr="00B23C83" w:rsidRDefault="00B1253D" w:rsidP="00742C9B">
            <w:pPr>
              <w:pStyle w:val="TableTextDecimalAlign"/>
            </w:pPr>
            <w:r w:rsidRPr="00B23C83">
              <w:t>1.1 (180)</w:t>
            </w:r>
          </w:p>
        </w:tc>
        <w:tc>
          <w:tcPr>
            <w:tcW w:w="824" w:type="pct"/>
          </w:tcPr>
          <w:p w14:paraId="23B5F7BB" w14:textId="77777777" w:rsidR="00B1253D" w:rsidRPr="00B23C83" w:rsidRDefault="009F674E" w:rsidP="00742C9B">
            <w:pPr>
              <w:pStyle w:val="TableTextDecimalAlign"/>
            </w:pPr>
            <w:r w:rsidRPr="00B23C83">
              <w:t>nd</w:t>
            </w:r>
          </w:p>
        </w:tc>
        <w:tc>
          <w:tcPr>
            <w:tcW w:w="819" w:type="pct"/>
          </w:tcPr>
          <w:p w14:paraId="16ED8CD7" w14:textId="77777777" w:rsidR="00B1253D" w:rsidRPr="00B23C83" w:rsidRDefault="00B1253D" w:rsidP="00742C9B">
            <w:pPr>
              <w:pStyle w:val="TableTextDecimalAlign"/>
            </w:pPr>
            <w:r w:rsidRPr="00B23C83">
              <w:t>0.0 (49)</w:t>
            </w:r>
          </w:p>
        </w:tc>
      </w:tr>
      <w:tr w:rsidR="00B1253D" w:rsidRPr="00B23C83" w14:paraId="533896F1" w14:textId="77777777" w:rsidTr="00742C9B">
        <w:trPr>
          <w:trHeight w:val="111"/>
        </w:trPr>
        <w:tc>
          <w:tcPr>
            <w:tcW w:w="1313" w:type="pct"/>
            <w:vMerge w:val="restart"/>
          </w:tcPr>
          <w:p w14:paraId="7A3850AB" w14:textId="77777777" w:rsidR="00B1253D" w:rsidRPr="00B23C83" w:rsidRDefault="00B1253D" w:rsidP="00742C9B">
            <w:pPr>
              <w:pStyle w:val="TableText"/>
            </w:pPr>
            <w:r w:rsidRPr="00B23C83">
              <w:t>Clindamycin</w:t>
            </w:r>
          </w:p>
        </w:tc>
        <w:tc>
          <w:tcPr>
            <w:tcW w:w="397" w:type="pct"/>
          </w:tcPr>
          <w:p w14:paraId="5D7BABC0" w14:textId="77777777" w:rsidR="00B1253D" w:rsidRPr="00B23C83" w:rsidRDefault="00B1253D" w:rsidP="00742C9B">
            <w:pPr>
              <w:pStyle w:val="TableTextCA"/>
            </w:pPr>
            <w:r w:rsidRPr="00B23C83">
              <w:t>2015</w:t>
            </w:r>
          </w:p>
        </w:tc>
        <w:tc>
          <w:tcPr>
            <w:tcW w:w="824" w:type="pct"/>
          </w:tcPr>
          <w:p w14:paraId="6C78D9DC" w14:textId="77777777" w:rsidR="00B1253D" w:rsidRPr="00B23C83" w:rsidRDefault="00B1253D" w:rsidP="00742C9B">
            <w:pPr>
              <w:pStyle w:val="TableTextDecimalAlign"/>
            </w:pPr>
            <w:r w:rsidRPr="00B23C83">
              <w:t>23.8 (122)</w:t>
            </w:r>
          </w:p>
        </w:tc>
        <w:tc>
          <w:tcPr>
            <w:tcW w:w="824" w:type="pct"/>
          </w:tcPr>
          <w:p w14:paraId="734AC973" w14:textId="77777777" w:rsidR="00B1253D" w:rsidRPr="00B23C83" w:rsidRDefault="00B1253D" w:rsidP="00742C9B">
            <w:pPr>
              <w:pStyle w:val="TableTextDecimalAlign"/>
            </w:pPr>
            <w:r w:rsidRPr="00B23C83">
              <w:t>18.6 (618)</w:t>
            </w:r>
          </w:p>
        </w:tc>
        <w:tc>
          <w:tcPr>
            <w:tcW w:w="824" w:type="pct"/>
          </w:tcPr>
          <w:p w14:paraId="171F3CC9" w14:textId="77777777" w:rsidR="00B1253D" w:rsidRPr="00B23C83" w:rsidRDefault="009F674E" w:rsidP="00742C9B">
            <w:pPr>
              <w:pStyle w:val="TableTextDecimalAlign"/>
            </w:pPr>
            <w:r w:rsidRPr="00B23C83">
              <w:t>nd</w:t>
            </w:r>
          </w:p>
        </w:tc>
        <w:tc>
          <w:tcPr>
            <w:tcW w:w="819" w:type="pct"/>
          </w:tcPr>
          <w:p w14:paraId="246BB62D" w14:textId="77777777" w:rsidR="00B1253D" w:rsidRPr="00B23C83" w:rsidRDefault="00B1253D" w:rsidP="00742C9B">
            <w:pPr>
              <w:pStyle w:val="TableTextDecimalAlign"/>
            </w:pPr>
            <w:r w:rsidRPr="00B23C83">
              <w:t>18.4 (1,435)</w:t>
            </w:r>
          </w:p>
        </w:tc>
      </w:tr>
      <w:tr w:rsidR="00B1253D" w:rsidRPr="00B23C83" w14:paraId="314A2248" w14:textId="77777777" w:rsidTr="00742C9B">
        <w:trPr>
          <w:trHeight w:val="111"/>
        </w:trPr>
        <w:tc>
          <w:tcPr>
            <w:tcW w:w="1313" w:type="pct"/>
            <w:vMerge/>
          </w:tcPr>
          <w:p w14:paraId="3D03770A" w14:textId="77777777" w:rsidR="00B1253D" w:rsidRPr="00B23C83" w:rsidRDefault="00B1253D" w:rsidP="00742C9B">
            <w:pPr>
              <w:pStyle w:val="TableText"/>
            </w:pPr>
          </w:p>
        </w:tc>
        <w:tc>
          <w:tcPr>
            <w:tcW w:w="397" w:type="pct"/>
          </w:tcPr>
          <w:p w14:paraId="48FA8C28" w14:textId="77777777" w:rsidR="00B1253D" w:rsidRPr="00B23C83" w:rsidRDefault="00B1253D" w:rsidP="00742C9B">
            <w:pPr>
              <w:pStyle w:val="TableTextCA"/>
            </w:pPr>
            <w:r w:rsidRPr="00B23C83">
              <w:t>2016</w:t>
            </w:r>
          </w:p>
        </w:tc>
        <w:tc>
          <w:tcPr>
            <w:tcW w:w="824" w:type="pct"/>
          </w:tcPr>
          <w:p w14:paraId="4EDFA5FC" w14:textId="77777777" w:rsidR="00B1253D" w:rsidRPr="00B23C83" w:rsidRDefault="00B1253D" w:rsidP="00742C9B">
            <w:pPr>
              <w:pStyle w:val="TableTextDecimalAlign"/>
            </w:pPr>
            <w:r w:rsidRPr="00B23C83">
              <w:t>35.5 (93)</w:t>
            </w:r>
          </w:p>
        </w:tc>
        <w:tc>
          <w:tcPr>
            <w:tcW w:w="824" w:type="pct"/>
          </w:tcPr>
          <w:p w14:paraId="74EF8B03" w14:textId="77777777" w:rsidR="00B1253D" w:rsidRPr="00B23C83" w:rsidRDefault="00B1253D" w:rsidP="00742C9B">
            <w:pPr>
              <w:pStyle w:val="TableTextDecimalAlign"/>
            </w:pPr>
            <w:r w:rsidRPr="00B23C83">
              <w:t>18.7 (694)</w:t>
            </w:r>
          </w:p>
        </w:tc>
        <w:tc>
          <w:tcPr>
            <w:tcW w:w="824" w:type="pct"/>
          </w:tcPr>
          <w:p w14:paraId="24B4E375" w14:textId="77777777" w:rsidR="00B1253D" w:rsidRPr="00B23C83" w:rsidRDefault="009F674E" w:rsidP="00742C9B">
            <w:pPr>
              <w:pStyle w:val="TableTextDecimalAlign"/>
            </w:pPr>
            <w:r w:rsidRPr="00B23C83">
              <w:t>nd</w:t>
            </w:r>
          </w:p>
        </w:tc>
        <w:tc>
          <w:tcPr>
            <w:tcW w:w="819" w:type="pct"/>
          </w:tcPr>
          <w:p w14:paraId="4A86D299" w14:textId="77777777" w:rsidR="00B1253D" w:rsidRPr="00B23C83" w:rsidRDefault="00B1253D" w:rsidP="00742C9B">
            <w:pPr>
              <w:pStyle w:val="TableTextDecimalAlign"/>
            </w:pPr>
            <w:r w:rsidRPr="00B23C83">
              <w:t>16.9 (1,481)</w:t>
            </w:r>
          </w:p>
        </w:tc>
      </w:tr>
      <w:tr w:rsidR="00B1253D" w:rsidRPr="00B23C83" w14:paraId="3B2B01F8" w14:textId="77777777" w:rsidTr="00742C9B">
        <w:trPr>
          <w:trHeight w:val="111"/>
        </w:trPr>
        <w:tc>
          <w:tcPr>
            <w:tcW w:w="1313" w:type="pct"/>
            <w:vMerge/>
          </w:tcPr>
          <w:p w14:paraId="0411F0D0" w14:textId="77777777" w:rsidR="00B1253D" w:rsidRPr="00B23C83" w:rsidRDefault="00B1253D" w:rsidP="00742C9B">
            <w:pPr>
              <w:pStyle w:val="TableText"/>
            </w:pPr>
          </w:p>
        </w:tc>
        <w:tc>
          <w:tcPr>
            <w:tcW w:w="397" w:type="pct"/>
          </w:tcPr>
          <w:p w14:paraId="3F500812" w14:textId="77777777" w:rsidR="00B1253D" w:rsidRPr="00B23C83" w:rsidRDefault="00B1253D" w:rsidP="00742C9B">
            <w:pPr>
              <w:pStyle w:val="TableTextCA"/>
            </w:pPr>
            <w:r w:rsidRPr="00B23C83">
              <w:t>2017</w:t>
            </w:r>
          </w:p>
        </w:tc>
        <w:tc>
          <w:tcPr>
            <w:tcW w:w="824" w:type="pct"/>
          </w:tcPr>
          <w:p w14:paraId="7C527054" w14:textId="77777777" w:rsidR="00B1253D" w:rsidRPr="00B23C83" w:rsidRDefault="00B1253D" w:rsidP="00742C9B">
            <w:pPr>
              <w:pStyle w:val="TableTextDecimalAlign"/>
            </w:pPr>
            <w:r w:rsidRPr="00B23C83">
              <w:t>33.0 (88)</w:t>
            </w:r>
          </w:p>
        </w:tc>
        <w:tc>
          <w:tcPr>
            <w:tcW w:w="824" w:type="pct"/>
          </w:tcPr>
          <w:p w14:paraId="01AC45E6" w14:textId="77777777" w:rsidR="00B1253D" w:rsidRPr="00B23C83" w:rsidRDefault="00B1253D" w:rsidP="00742C9B">
            <w:pPr>
              <w:pStyle w:val="TableTextDecimalAlign"/>
            </w:pPr>
            <w:r w:rsidRPr="00B23C83">
              <w:t>17.0 (742)</w:t>
            </w:r>
          </w:p>
        </w:tc>
        <w:tc>
          <w:tcPr>
            <w:tcW w:w="824" w:type="pct"/>
          </w:tcPr>
          <w:p w14:paraId="490233F0" w14:textId="77777777" w:rsidR="00B1253D" w:rsidRPr="00B23C83" w:rsidRDefault="009F674E" w:rsidP="00742C9B">
            <w:pPr>
              <w:pStyle w:val="TableTextDecimalAlign"/>
            </w:pPr>
            <w:r w:rsidRPr="00B23C83">
              <w:t>nd</w:t>
            </w:r>
          </w:p>
        </w:tc>
        <w:tc>
          <w:tcPr>
            <w:tcW w:w="819" w:type="pct"/>
          </w:tcPr>
          <w:p w14:paraId="748F5E8B" w14:textId="77777777" w:rsidR="00B1253D" w:rsidRPr="00B23C83" w:rsidRDefault="00B1253D" w:rsidP="00742C9B">
            <w:pPr>
              <w:pStyle w:val="TableTextDecimalAlign"/>
            </w:pPr>
            <w:r w:rsidRPr="00B23C83">
              <w:t>19.5 (1,459)</w:t>
            </w:r>
          </w:p>
        </w:tc>
      </w:tr>
      <w:tr w:rsidR="00B1253D" w:rsidRPr="00B23C83" w14:paraId="7A862F5D" w14:textId="77777777" w:rsidTr="00742C9B">
        <w:trPr>
          <w:trHeight w:val="111"/>
        </w:trPr>
        <w:tc>
          <w:tcPr>
            <w:tcW w:w="1313" w:type="pct"/>
            <w:vMerge w:val="restart"/>
          </w:tcPr>
          <w:p w14:paraId="7BF74A27" w14:textId="77777777" w:rsidR="00B1253D" w:rsidRPr="00B23C83" w:rsidRDefault="00B1253D" w:rsidP="00742C9B">
            <w:pPr>
              <w:pStyle w:val="TableText"/>
            </w:pPr>
            <w:r w:rsidRPr="00B23C83">
              <w:t>Erythromycin</w:t>
            </w:r>
          </w:p>
        </w:tc>
        <w:tc>
          <w:tcPr>
            <w:tcW w:w="397" w:type="pct"/>
          </w:tcPr>
          <w:p w14:paraId="58E4A9CF" w14:textId="77777777" w:rsidR="00B1253D" w:rsidRPr="00B23C83" w:rsidRDefault="00B1253D" w:rsidP="00742C9B">
            <w:pPr>
              <w:pStyle w:val="TableTextCA"/>
            </w:pPr>
            <w:r w:rsidRPr="00B23C83">
              <w:t>2015</w:t>
            </w:r>
          </w:p>
        </w:tc>
        <w:tc>
          <w:tcPr>
            <w:tcW w:w="824" w:type="pct"/>
          </w:tcPr>
          <w:p w14:paraId="57535CEA" w14:textId="77777777" w:rsidR="00B1253D" w:rsidRPr="00B23C83" w:rsidRDefault="00B1253D" w:rsidP="00742C9B">
            <w:pPr>
              <w:pStyle w:val="TableTextDecimalAlign"/>
            </w:pPr>
            <w:r w:rsidRPr="00B23C83">
              <w:t>33.8 (136)</w:t>
            </w:r>
          </w:p>
        </w:tc>
        <w:tc>
          <w:tcPr>
            <w:tcW w:w="824" w:type="pct"/>
          </w:tcPr>
          <w:p w14:paraId="34205A5F" w14:textId="77777777" w:rsidR="00B1253D" w:rsidRPr="00B23C83" w:rsidRDefault="00B1253D" w:rsidP="00742C9B">
            <w:pPr>
              <w:pStyle w:val="TableTextDecimalAlign"/>
            </w:pPr>
            <w:r w:rsidRPr="00B23C83">
              <w:t>22.4 (3,889)</w:t>
            </w:r>
          </w:p>
        </w:tc>
        <w:tc>
          <w:tcPr>
            <w:tcW w:w="824" w:type="pct"/>
          </w:tcPr>
          <w:p w14:paraId="5837AE6D" w14:textId="77777777" w:rsidR="00B1253D" w:rsidRPr="00B23C83" w:rsidRDefault="00B1253D" w:rsidP="00742C9B">
            <w:pPr>
              <w:pStyle w:val="TableTextDecimalAlign"/>
            </w:pPr>
            <w:r w:rsidRPr="00B23C83">
              <w:t>15.4 (65)</w:t>
            </w:r>
          </w:p>
        </w:tc>
        <w:tc>
          <w:tcPr>
            <w:tcW w:w="819" w:type="pct"/>
          </w:tcPr>
          <w:p w14:paraId="6B2B631D" w14:textId="77777777" w:rsidR="00B1253D" w:rsidRPr="00B23C83" w:rsidRDefault="00B1253D" w:rsidP="00742C9B">
            <w:pPr>
              <w:pStyle w:val="TableTextDecimalAlign"/>
            </w:pPr>
            <w:r w:rsidRPr="00B23C83">
              <w:t>22.8 (1,679)</w:t>
            </w:r>
          </w:p>
        </w:tc>
      </w:tr>
      <w:tr w:rsidR="00B1253D" w:rsidRPr="00B23C83" w14:paraId="16175632" w14:textId="77777777" w:rsidTr="00742C9B">
        <w:trPr>
          <w:trHeight w:val="221"/>
        </w:trPr>
        <w:tc>
          <w:tcPr>
            <w:tcW w:w="1313" w:type="pct"/>
            <w:vMerge/>
          </w:tcPr>
          <w:p w14:paraId="08D40F48" w14:textId="77777777" w:rsidR="00B1253D" w:rsidRPr="00B23C83" w:rsidRDefault="00B1253D" w:rsidP="00742C9B">
            <w:pPr>
              <w:pStyle w:val="TableText"/>
            </w:pPr>
          </w:p>
        </w:tc>
        <w:tc>
          <w:tcPr>
            <w:tcW w:w="397" w:type="pct"/>
          </w:tcPr>
          <w:p w14:paraId="4A5AE072" w14:textId="77777777" w:rsidR="00B1253D" w:rsidRPr="00B23C83" w:rsidRDefault="00B1253D" w:rsidP="00742C9B">
            <w:pPr>
              <w:pStyle w:val="TableTextCA"/>
            </w:pPr>
            <w:r w:rsidRPr="00B23C83">
              <w:t>2016</w:t>
            </w:r>
          </w:p>
        </w:tc>
        <w:tc>
          <w:tcPr>
            <w:tcW w:w="824" w:type="pct"/>
          </w:tcPr>
          <w:p w14:paraId="1B616476" w14:textId="77777777" w:rsidR="00B1253D" w:rsidRPr="00B23C83" w:rsidRDefault="00B1253D" w:rsidP="00742C9B">
            <w:pPr>
              <w:pStyle w:val="TableTextDecimalAlign"/>
            </w:pPr>
            <w:r w:rsidRPr="00B23C83">
              <w:t>44.4 (133)</w:t>
            </w:r>
          </w:p>
        </w:tc>
        <w:tc>
          <w:tcPr>
            <w:tcW w:w="824" w:type="pct"/>
          </w:tcPr>
          <w:p w14:paraId="0257BDB1" w14:textId="77777777" w:rsidR="00B1253D" w:rsidRPr="00B23C83" w:rsidRDefault="00B1253D" w:rsidP="00742C9B">
            <w:pPr>
              <w:pStyle w:val="TableTextDecimalAlign"/>
            </w:pPr>
            <w:r w:rsidRPr="00B23C83">
              <w:t>23.7 (4,330)</w:t>
            </w:r>
          </w:p>
        </w:tc>
        <w:tc>
          <w:tcPr>
            <w:tcW w:w="824" w:type="pct"/>
          </w:tcPr>
          <w:p w14:paraId="7B14D2F7" w14:textId="77777777" w:rsidR="00B1253D" w:rsidRPr="00B23C83" w:rsidRDefault="00B1253D" w:rsidP="00742C9B">
            <w:pPr>
              <w:pStyle w:val="TableTextDecimalAlign"/>
            </w:pPr>
            <w:r w:rsidRPr="00B23C83">
              <w:t>14.7 (68)</w:t>
            </w:r>
          </w:p>
        </w:tc>
        <w:tc>
          <w:tcPr>
            <w:tcW w:w="819" w:type="pct"/>
          </w:tcPr>
          <w:p w14:paraId="68EE3941" w14:textId="77777777" w:rsidR="00B1253D" w:rsidRPr="00B23C83" w:rsidRDefault="00B1253D" w:rsidP="00742C9B">
            <w:pPr>
              <w:pStyle w:val="TableTextDecimalAlign"/>
            </w:pPr>
            <w:r w:rsidRPr="00B23C83">
              <w:t>22.2 (1,731)</w:t>
            </w:r>
          </w:p>
        </w:tc>
      </w:tr>
      <w:tr w:rsidR="00B1253D" w:rsidRPr="00B23C83" w14:paraId="46670EED" w14:textId="77777777" w:rsidTr="00742C9B">
        <w:trPr>
          <w:trHeight w:val="221"/>
        </w:trPr>
        <w:tc>
          <w:tcPr>
            <w:tcW w:w="1313" w:type="pct"/>
            <w:vMerge/>
          </w:tcPr>
          <w:p w14:paraId="18527F01" w14:textId="77777777" w:rsidR="00B1253D" w:rsidRPr="00B23C83" w:rsidRDefault="00B1253D" w:rsidP="00742C9B">
            <w:pPr>
              <w:pStyle w:val="TableText"/>
            </w:pPr>
          </w:p>
        </w:tc>
        <w:tc>
          <w:tcPr>
            <w:tcW w:w="397" w:type="pct"/>
          </w:tcPr>
          <w:p w14:paraId="2FDEFDBD" w14:textId="77777777" w:rsidR="00B1253D" w:rsidRPr="00B23C83" w:rsidRDefault="00B1253D" w:rsidP="00742C9B">
            <w:pPr>
              <w:pStyle w:val="TableTextCA"/>
            </w:pPr>
            <w:r w:rsidRPr="00B23C83">
              <w:t>2017</w:t>
            </w:r>
          </w:p>
        </w:tc>
        <w:tc>
          <w:tcPr>
            <w:tcW w:w="824" w:type="pct"/>
          </w:tcPr>
          <w:p w14:paraId="18B9143A" w14:textId="77777777" w:rsidR="00B1253D" w:rsidRPr="00B23C83" w:rsidRDefault="00B1253D" w:rsidP="00742C9B">
            <w:pPr>
              <w:pStyle w:val="TableTextDecimalAlign"/>
            </w:pPr>
            <w:r w:rsidRPr="00B23C83">
              <w:t>38.3 (94)</w:t>
            </w:r>
          </w:p>
        </w:tc>
        <w:tc>
          <w:tcPr>
            <w:tcW w:w="824" w:type="pct"/>
          </w:tcPr>
          <w:p w14:paraId="0F49C360" w14:textId="77777777" w:rsidR="00B1253D" w:rsidRPr="00B23C83" w:rsidRDefault="00B1253D" w:rsidP="00742C9B">
            <w:pPr>
              <w:pStyle w:val="TableTextDecimalAlign"/>
            </w:pPr>
            <w:r w:rsidRPr="00B23C83">
              <w:t>24.0 (4,371)</w:t>
            </w:r>
          </w:p>
        </w:tc>
        <w:tc>
          <w:tcPr>
            <w:tcW w:w="824" w:type="pct"/>
          </w:tcPr>
          <w:p w14:paraId="1BD8E63C" w14:textId="77777777" w:rsidR="00B1253D" w:rsidRPr="00B23C83" w:rsidRDefault="00B1253D" w:rsidP="00742C9B">
            <w:pPr>
              <w:pStyle w:val="TableTextDecimalAlign"/>
            </w:pPr>
            <w:r w:rsidRPr="00B23C83">
              <w:t>9.9 (71)</w:t>
            </w:r>
          </w:p>
        </w:tc>
        <w:tc>
          <w:tcPr>
            <w:tcW w:w="819" w:type="pct"/>
          </w:tcPr>
          <w:p w14:paraId="6B0553A7" w14:textId="77777777" w:rsidR="00B1253D" w:rsidRPr="00B23C83" w:rsidRDefault="00B1253D" w:rsidP="00742C9B">
            <w:pPr>
              <w:pStyle w:val="TableTextDecimalAlign"/>
            </w:pPr>
            <w:r w:rsidRPr="00B23C83">
              <w:t>23.5 (1,668)</w:t>
            </w:r>
          </w:p>
        </w:tc>
      </w:tr>
      <w:tr w:rsidR="00B1253D" w:rsidRPr="00B23C83" w14:paraId="0C7C47B6" w14:textId="77777777" w:rsidTr="00742C9B">
        <w:trPr>
          <w:trHeight w:val="221"/>
        </w:trPr>
        <w:tc>
          <w:tcPr>
            <w:tcW w:w="1313" w:type="pct"/>
            <w:vMerge w:val="restart"/>
          </w:tcPr>
          <w:p w14:paraId="7AB46B3E" w14:textId="77777777" w:rsidR="00B1253D" w:rsidRPr="00B23C83" w:rsidRDefault="00B1253D" w:rsidP="00742C9B">
            <w:pPr>
              <w:pStyle w:val="TableText"/>
            </w:pPr>
            <w:r w:rsidRPr="00B23C83">
              <w:t>Moxifloxacin/levofloxacin</w:t>
            </w:r>
          </w:p>
        </w:tc>
        <w:tc>
          <w:tcPr>
            <w:tcW w:w="397" w:type="pct"/>
          </w:tcPr>
          <w:p w14:paraId="76831EDC" w14:textId="77777777" w:rsidR="00B1253D" w:rsidRPr="00B23C83" w:rsidRDefault="00B1253D" w:rsidP="00742C9B">
            <w:pPr>
              <w:pStyle w:val="TableTextCA"/>
            </w:pPr>
            <w:r w:rsidRPr="00B23C83">
              <w:t>2015</w:t>
            </w:r>
          </w:p>
        </w:tc>
        <w:tc>
          <w:tcPr>
            <w:tcW w:w="824" w:type="pct"/>
          </w:tcPr>
          <w:p w14:paraId="1F43C926" w14:textId="77777777" w:rsidR="00B1253D" w:rsidRPr="00B23C83" w:rsidRDefault="009F674E" w:rsidP="00742C9B">
            <w:pPr>
              <w:pStyle w:val="TableTextDecimalAlign"/>
            </w:pPr>
            <w:r w:rsidRPr="00B23C83">
              <w:t>nd</w:t>
            </w:r>
          </w:p>
        </w:tc>
        <w:tc>
          <w:tcPr>
            <w:tcW w:w="824" w:type="pct"/>
          </w:tcPr>
          <w:p w14:paraId="06886796" w14:textId="77777777" w:rsidR="00B1253D" w:rsidRPr="00B23C83" w:rsidRDefault="00B1253D" w:rsidP="00742C9B">
            <w:pPr>
              <w:pStyle w:val="TableTextDecimalAlign"/>
            </w:pPr>
            <w:r w:rsidRPr="00B23C83">
              <w:t>0.9 (316)</w:t>
            </w:r>
          </w:p>
        </w:tc>
        <w:tc>
          <w:tcPr>
            <w:tcW w:w="824" w:type="pct"/>
          </w:tcPr>
          <w:p w14:paraId="39FAA27C" w14:textId="77777777" w:rsidR="00B1253D" w:rsidRPr="00B23C83" w:rsidRDefault="009F674E" w:rsidP="00742C9B">
            <w:pPr>
              <w:pStyle w:val="TableTextDecimalAlign"/>
            </w:pPr>
            <w:r w:rsidRPr="00B23C83">
              <w:t>nd</w:t>
            </w:r>
          </w:p>
        </w:tc>
        <w:tc>
          <w:tcPr>
            <w:tcW w:w="819" w:type="pct"/>
          </w:tcPr>
          <w:p w14:paraId="5F384357" w14:textId="77777777" w:rsidR="00B1253D" w:rsidRPr="00B23C83" w:rsidRDefault="00B1253D" w:rsidP="00742C9B">
            <w:pPr>
              <w:pStyle w:val="TableTextDecimalAlign"/>
            </w:pPr>
            <w:r w:rsidRPr="00B23C83">
              <w:t>0.0 (87)</w:t>
            </w:r>
          </w:p>
        </w:tc>
      </w:tr>
      <w:tr w:rsidR="00B1253D" w:rsidRPr="00B23C83" w14:paraId="0893703E" w14:textId="77777777" w:rsidTr="00742C9B">
        <w:trPr>
          <w:trHeight w:val="111"/>
        </w:trPr>
        <w:tc>
          <w:tcPr>
            <w:tcW w:w="1313" w:type="pct"/>
            <w:vMerge/>
          </w:tcPr>
          <w:p w14:paraId="16D7C233" w14:textId="77777777" w:rsidR="00B1253D" w:rsidRPr="00B23C83" w:rsidRDefault="00B1253D" w:rsidP="00742C9B">
            <w:pPr>
              <w:pStyle w:val="TableText"/>
            </w:pPr>
          </w:p>
        </w:tc>
        <w:tc>
          <w:tcPr>
            <w:tcW w:w="397" w:type="pct"/>
          </w:tcPr>
          <w:p w14:paraId="6E41D107" w14:textId="77777777" w:rsidR="00B1253D" w:rsidRPr="00B23C83" w:rsidRDefault="00B1253D" w:rsidP="00742C9B">
            <w:pPr>
              <w:pStyle w:val="TableTextCA"/>
            </w:pPr>
            <w:r w:rsidRPr="00B23C83">
              <w:t>2016</w:t>
            </w:r>
          </w:p>
        </w:tc>
        <w:tc>
          <w:tcPr>
            <w:tcW w:w="824" w:type="pct"/>
          </w:tcPr>
          <w:p w14:paraId="6DFCE3B7" w14:textId="77777777" w:rsidR="00B1253D" w:rsidRPr="00B23C83" w:rsidRDefault="009F674E" w:rsidP="00742C9B">
            <w:pPr>
              <w:pStyle w:val="TableTextDecimalAlign"/>
            </w:pPr>
            <w:r w:rsidRPr="00B23C83">
              <w:t>nd</w:t>
            </w:r>
          </w:p>
        </w:tc>
        <w:tc>
          <w:tcPr>
            <w:tcW w:w="824" w:type="pct"/>
          </w:tcPr>
          <w:p w14:paraId="19B8CC28" w14:textId="77777777" w:rsidR="00B1253D" w:rsidRPr="00B23C83" w:rsidRDefault="00B1253D" w:rsidP="00742C9B">
            <w:pPr>
              <w:pStyle w:val="TableTextDecimalAlign"/>
            </w:pPr>
            <w:r w:rsidRPr="00B23C83">
              <w:t>0.0 (342)</w:t>
            </w:r>
          </w:p>
        </w:tc>
        <w:tc>
          <w:tcPr>
            <w:tcW w:w="824" w:type="pct"/>
          </w:tcPr>
          <w:p w14:paraId="617CEAED" w14:textId="77777777" w:rsidR="00B1253D" w:rsidRPr="00B23C83" w:rsidRDefault="009F674E" w:rsidP="00742C9B">
            <w:pPr>
              <w:pStyle w:val="TableTextDecimalAlign"/>
            </w:pPr>
            <w:r w:rsidRPr="00B23C83">
              <w:t>nd</w:t>
            </w:r>
          </w:p>
        </w:tc>
        <w:tc>
          <w:tcPr>
            <w:tcW w:w="819" w:type="pct"/>
          </w:tcPr>
          <w:p w14:paraId="104D827B" w14:textId="77777777" w:rsidR="00B1253D" w:rsidRPr="00B23C83" w:rsidRDefault="00B1253D" w:rsidP="00742C9B">
            <w:pPr>
              <w:pStyle w:val="TableTextDecimalAlign"/>
            </w:pPr>
            <w:r w:rsidRPr="00B23C83">
              <w:t>0.0 (68)</w:t>
            </w:r>
          </w:p>
        </w:tc>
      </w:tr>
      <w:tr w:rsidR="00B1253D" w:rsidRPr="00B23C83" w14:paraId="2FA6D50E" w14:textId="77777777" w:rsidTr="00742C9B">
        <w:trPr>
          <w:trHeight w:val="111"/>
        </w:trPr>
        <w:tc>
          <w:tcPr>
            <w:tcW w:w="1313" w:type="pct"/>
            <w:vMerge/>
          </w:tcPr>
          <w:p w14:paraId="1B45BFE9" w14:textId="77777777" w:rsidR="00B1253D" w:rsidRPr="00B23C83" w:rsidRDefault="00B1253D" w:rsidP="00742C9B">
            <w:pPr>
              <w:pStyle w:val="TableText"/>
            </w:pPr>
          </w:p>
        </w:tc>
        <w:tc>
          <w:tcPr>
            <w:tcW w:w="397" w:type="pct"/>
          </w:tcPr>
          <w:p w14:paraId="5DE008C3" w14:textId="77777777" w:rsidR="00B1253D" w:rsidRPr="00B23C83" w:rsidRDefault="00B1253D" w:rsidP="00742C9B">
            <w:pPr>
              <w:pStyle w:val="TableTextCA"/>
            </w:pPr>
            <w:r w:rsidRPr="00B23C83">
              <w:t>2017</w:t>
            </w:r>
          </w:p>
        </w:tc>
        <w:tc>
          <w:tcPr>
            <w:tcW w:w="824" w:type="pct"/>
          </w:tcPr>
          <w:p w14:paraId="76BD06BD" w14:textId="77777777" w:rsidR="00B1253D" w:rsidRPr="00B23C83" w:rsidRDefault="009F674E" w:rsidP="00742C9B">
            <w:pPr>
              <w:pStyle w:val="TableTextDecimalAlign"/>
            </w:pPr>
            <w:r w:rsidRPr="00B23C83">
              <w:t>nd</w:t>
            </w:r>
          </w:p>
        </w:tc>
        <w:tc>
          <w:tcPr>
            <w:tcW w:w="824" w:type="pct"/>
          </w:tcPr>
          <w:p w14:paraId="4CB88210" w14:textId="77777777" w:rsidR="00B1253D" w:rsidRPr="00B23C83" w:rsidRDefault="00B1253D" w:rsidP="00742C9B">
            <w:pPr>
              <w:pStyle w:val="TableTextDecimalAlign"/>
            </w:pPr>
            <w:r w:rsidRPr="00B23C83">
              <w:t>0.6 (351)</w:t>
            </w:r>
          </w:p>
        </w:tc>
        <w:tc>
          <w:tcPr>
            <w:tcW w:w="824" w:type="pct"/>
          </w:tcPr>
          <w:p w14:paraId="5D626DF6" w14:textId="77777777" w:rsidR="00B1253D" w:rsidRPr="00B23C83" w:rsidRDefault="009F674E" w:rsidP="00742C9B">
            <w:pPr>
              <w:pStyle w:val="TableTextDecimalAlign"/>
            </w:pPr>
            <w:r w:rsidRPr="00B23C83">
              <w:t>nd</w:t>
            </w:r>
          </w:p>
        </w:tc>
        <w:tc>
          <w:tcPr>
            <w:tcW w:w="819" w:type="pct"/>
          </w:tcPr>
          <w:p w14:paraId="24216184" w14:textId="77777777" w:rsidR="00B1253D" w:rsidRPr="00B23C83" w:rsidRDefault="00B1253D" w:rsidP="00742C9B">
            <w:pPr>
              <w:pStyle w:val="TableTextDecimalAlign"/>
            </w:pPr>
            <w:r w:rsidRPr="00B23C83">
              <w:t>0.0 (52)</w:t>
            </w:r>
          </w:p>
        </w:tc>
      </w:tr>
      <w:tr w:rsidR="00B1253D" w:rsidRPr="00B23C83" w14:paraId="0BEB490F" w14:textId="77777777" w:rsidTr="00742C9B">
        <w:trPr>
          <w:trHeight w:val="111"/>
        </w:trPr>
        <w:tc>
          <w:tcPr>
            <w:tcW w:w="1313" w:type="pct"/>
            <w:vMerge w:val="restart"/>
          </w:tcPr>
          <w:p w14:paraId="2E48343B" w14:textId="77777777" w:rsidR="00B1253D" w:rsidRPr="00B23C83" w:rsidRDefault="00B1253D" w:rsidP="00742C9B">
            <w:pPr>
              <w:pStyle w:val="TableText"/>
            </w:pPr>
            <w:r w:rsidRPr="00B23C83">
              <w:t>Tetracycline/doxycycline</w:t>
            </w:r>
          </w:p>
        </w:tc>
        <w:tc>
          <w:tcPr>
            <w:tcW w:w="397" w:type="pct"/>
          </w:tcPr>
          <w:p w14:paraId="2308937A" w14:textId="77777777" w:rsidR="00B1253D" w:rsidRPr="00B23C83" w:rsidRDefault="00B1253D" w:rsidP="00742C9B">
            <w:pPr>
              <w:pStyle w:val="TableTextCA"/>
            </w:pPr>
            <w:r w:rsidRPr="00B23C83">
              <w:t>2015</w:t>
            </w:r>
          </w:p>
        </w:tc>
        <w:tc>
          <w:tcPr>
            <w:tcW w:w="824" w:type="pct"/>
          </w:tcPr>
          <w:p w14:paraId="1B0E7335" w14:textId="77777777" w:rsidR="00B1253D" w:rsidRPr="00B23C83" w:rsidRDefault="00B1253D" w:rsidP="00742C9B">
            <w:pPr>
              <w:pStyle w:val="TableTextDecimalAlign"/>
            </w:pPr>
            <w:r w:rsidRPr="00B23C83">
              <w:t>29.8 (131)</w:t>
            </w:r>
          </w:p>
        </w:tc>
        <w:tc>
          <w:tcPr>
            <w:tcW w:w="824" w:type="pct"/>
          </w:tcPr>
          <w:p w14:paraId="14668176" w14:textId="77777777" w:rsidR="00B1253D" w:rsidRPr="00B23C83" w:rsidRDefault="00B1253D" w:rsidP="00742C9B">
            <w:pPr>
              <w:pStyle w:val="TableTextDecimalAlign"/>
            </w:pPr>
            <w:r w:rsidRPr="00B23C83">
              <w:t>25.0 (713)</w:t>
            </w:r>
          </w:p>
        </w:tc>
        <w:tc>
          <w:tcPr>
            <w:tcW w:w="824" w:type="pct"/>
          </w:tcPr>
          <w:p w14:paraId="3B81511A" w14:textId="77777777" w:rsidR="00B1253D" w:rsidRPr="00B23C83" w:rsidRDefault="00B1253D" w:rsidP="00742C9B">
            <w:pPr>
              <w:pStyle w:val="TableTextDecimalAlign"/>
            </w:pPr>
            <w:r w:rsidRPr="00B23C83">
              <w:t>8.5 (59)</w:t>
            </w:r>
          </w:p>
        </w:tc>
        <w:tc>
          <w:tcPr>
            <w:tcW w:w="819" w:type="pct"/>
          </w:tcPr>
          <w:p w14:paraId="6B1125FD" w14:textId="77777777" w:rsidR="00B1253D" w:rsidRPr="00B23C83" w:rsidRDefault="00B1253D" w:rsidP="00742C9B">
            <w:pPr>
              <w:pStyle w:val="TableTextDecimalAlign"/>
            </w:pPr>
            <w:r w:rsidRPr="00B23C83">
              <w:t>21.4 (407)</w:t>
            </w:r>
          </w:p>
        </w:tc>
      </w:tr>
      <w:tr w:rsidR="00B1253D" w:rsidRPr="00B23C83" w14:paraId="75445B29" w14:textId="77777777" w:rsidTr="00742C9B">
        <w:trPr>
          <w:trHeight w:val="111"/>
        </w:trPr>
        <w:tc>
          <w:tcPr>
            <w:tcW w:w="1313" w:type="pct"/>
            <w:vMerge/>
          </w:tcPr>
          <w:p w14:paraId="5C5E7886" w14:textId="77777777" w:rsidR="00B1253D" w:rsidRPr="00B23C83" w:rsidRDefault="00B1253D" w:rsidP="00742C9B">
            <w:pPr>
              <w:pStyle w:val="TableText"/>
            </w:pPr>
          </w:p>
        </w:tc>
        <w:tc>
          <w:tcPr>
            <w:tcW w:w="397" w:type="pct"/>
          </w:tcPr>
          <w:p w14:paraId="2F428FBC" w14:textId="77777777" w:rsidR="00B1253D" w:rsidRPr="00B23C83" w:rsidRDefault="00B1253D" w:rsidP="00742C9B">
            <w:pPr>
              <w:pStyle w:val="TableTextCA"/>
            </w:pPr>
            <w:r w:rsidRPr="00B23C83">
              <w:t>2016</w:t>
            </w:r>
          </w:p>
        </w:tc>
        <w:tc>
          <w:tcPr>
            <w:tcW w:w="824" w:type="pct"/>
          </w:tcPr>
          <w:p w14:paraId="2790FE15" w14:textId="77777777" w:rsidR="00B1253D" w:rsidRPr="00B23C83" w:rsidRDefault="00B1253D" w:rsidP="00742C9B">
            <w:pPr>
              <w:pStyle w:val="TableTextDecimalAlign"/>
            </w:pPr>
            <w:r w:rsidRPr="00B23C83">
              <w:t>40.6 (96)</w:t>
            </w:r>
          </w:p>
        </w:tc>
        <w:tc>
          <w:tcPr>
            <w:tcW w:w="824" w:type="pct"/>
          </w:tcPr>
          <w:p w14:paraId="00703CDB" w14:textId="77777777" w:rsidR="00B1253D" w:rsidRPr="00B23C83" w:rsidRDefault="00B1253D" w:rsidP="00742C9B">
            <w:pPr>
              <w:pStyle w:val="TableTextDecimalAlign"/>
            </w:pPr>
            <w:r w:rsidRPr="00B23C83">
              <w:t>22.1 (751)</w:t>
            </w:r>
          </w:p>
        </w:tc>
        <w:tc>
          <w:tcPr>
            <w:tcW w:w="824" w:type="pct"/>
          </w:tcPr>
          <w:p w14:paraId="6CDB4D23" w14:textId="77777777" w:rsidR="00B1253D" w:rsidRPr="00B23C83" w:rsidRDefault="00B1253D" w:rsidP="00742C9B">
            <w:pPr>
              <w:pStyle w:val="TableTextDecimalAlign"/>
            </w:pPr>
            <w:r w:rsidRPr="00B23C83">
              <w:t>4.8 (62)</w:t>
            </w:r>
          </w:p>
        </w:tc>
        <w:tc>
          <w:tcPr>
            <w:tcW w:w="819" w:type="pct"/>
          </w:tcPr>
          <w:p w14:paraId="342B1EAB" w14:textId="77777777" w:rsidR="00B1253D" w:rsidRPr="00B23C83" w:rsidRDefault="00B1253D" w:rsidP="00742C9B">
            <w:pPr>
              <w:pStyle w:val="TableTextDecimalAlign"/>
            </w:pPr>
            <w:r w:rsidRPr="00B23C83">
              <w:t>17.8 (477)</w:t>
            </w:r>
          </w:p>
        </w:tc>
      </w:tr>
      <w:tr w:rsidR="00B1253D" w:rsidRPr="00B23C83" w14:paraId="400A4152" w14:textId="77777777" w:rsidTr="00742C9B">
        <w:trPr>
          <w:trHeight w:val="111"/>
        </w:trPr>
        <w:tc>
          <w:tcPr>
            <w:tcW w:w="1313" w:type="pct"/>
            <w:vMerge/>
          </w:tcPr>
          <w:p w14:paraId="5A6A3A51" w14:textId="77777777" w:rsidR="00B1253D" w:rsidRPr="00B23C83" w:rsidRDefault="00B1253D" w:rsidP="00742C9B">
            <w:pPr>
              <w:pStyle w:val="TableText"/>
            </w:pPr>
          </w:p>
        </w:tc>
        <w:tc>
          <w:tcPr>
            <w:tcW w:w="397" w:type="pct"/>
          </w:tcPr>
          <w:p w14:paraId="384C0A2C" w14:textId="77777777" w:rsidR="00B1253D" w:rsidRPr="00B23C83" w:rsidRDefault="00B1253D" w:rsidP="00742C9B">
            <w:pPr>
              <w:pStyle w:val="TableTextCA"/>
            </w:pPr>
            <w:r w:rsidRPr="00B23C83">
              <w:t>2017</w:t>
            </w:r>
          </w:p>
        </w:tc>
        <w:tc>
          <w:tcPr>
            <w:tcW w:w="824" w:type="pct"/>
          </w:tcPr>
          <w:p w14:paraId="582EFE2B" w14:textId="77777777" w:rsidR="00B1253D" w:rsidRPr="00B23C83" w:rsidRDefault="00B1253D" w:rsidP="00742C9B">
            <w:pPr>
              <w:pStyle w:val="TableTextDecimalAlign"/>
            </w:pPr>
            <w:r w:rsidRPr="00B23C83">
              <w:t>36.7 (90)</w:t>
            </w:r>
          </w:p>
        </w:tc>
        <w:tc>
          <w:tcPr>
            <w:tcW w:w="824" w:type="pct"/>
          </w:tcPr>
          <w:p w14:paraId="1DD99CB4" w14:textId="77777777" w:rsidR="00B1253D" w:rsidRPr="00B23C83" w:rsidRDefault="00B1253D" w:rsidP="00742C9B">
            <w:pPr>
              <w:pStyle w:val="TableTextDecimalAlign"/>
            </w:pPr>
            <w:r w:rsidRPr="00B23C83">
              <w:t>23.7 (813)</w:t>
            </w:r>
          </w:p>
        </w:tc>
        <w:tc>
          <w:tcPr>
            <w:tcW w:w="824" w:type="pct"/>
          </w:tcPr>
          <w:p w14:paraId="405D5A24" w14:textId="77777777" w:rsidR="00B1253D" w:rsidRPr="00B23C83" w:rsidRDefault="00B1253D" w:rsidP="00742C9B">
            <w:pPr>
              <w:pStyle w:val="TableTextDecimalAlign"/>
            </w:pPr>
            <w:r w:rsidRPr="00B23C83">
              <w:t>8.3 (60)</w:t>
            </w:r>
          </w:p>
        </w:tc>
        <w:tc>
          <w:tcPr>
            <w:tcW w:w="819" w:type="pct"/>
          </w:tcPr>
          <w:p w14:paraId="5857EC1F" w14:textId="77777777" w:rsidR="00B1253D" w:rsidRPr="00B23C83" w:rsidRDefault="00B1253D" w:rsidP="00742C9B">
            <w:pPr>
              <w:pStyle w:val="TableTextDecimalAlign"/>
            </w:pPr>
            <w:r w:rsidRPr="00B23C83">
              <w:t>16.2 (419)</w:t>
            </w:r>
          </w:p>
        </w:tc>
      </w:tr>
      <w:tr w:rsidR="00B1253D" w:rsidRPr="00B23C83" w14:paraId="50191D28" w14:textId="77777777" w:rsidTr="00742C9B">
        <w:trPr>
          <w:trHeight w:val="111"/>
        </w:trPr>
        <w:tc>
          <w:tcPr>
            <w:tcW w:w="1313" w:type="pct"/>
            <w:vMerge w:val="restart"/>
          </w:tcPr>
          <w:p w14:paraId="6478BB62" w14:textId="77777777" w:rsidR="00B1253D" w:rsidRPr="00B23C83" w:rsidRDefault="00B1253D" w:rsidP="00742C9B">
            <w:pPr>
              <w:pStyle w:val="TableText"/>
            </w:pPr>
            <w:r w:rsidRPr="00B23C83">
              <w:t>Trimethoprim–sulfamethoxazole</w:t>
            </w:r>
          </w:p>
        </w:tc>
        <w:tc>
          <w:tcPr>
            <w:tcW w:w="397" w:type="pct"/>
          </w:tcPr>
          <w:p w14:paraId="06B97B37" w14:textId="77777777" w:rsidR="00B1253D" w:rsidRPr="00B23C83" w:rsidRDefault="00B1253D" w:rsidP="00742C9B">
            <w:pPr>
              <w:pStyle w:val="TableTextCA"/>
            </w:pPr>
            <w:r w:rsidRPr="00B23C83">
              <w:t>2015</w:t>
            </w:r>
          </w:p>
        </w:tc>
        <w:tc>
          <w:tcPr>
            <w:tcW w:w="824" w:type="pct"/>
          </w:tcPr>
          <w:p w14:paraId="14B8B3F1" w14:textId="77777777" w:rsidR="00B1253D" w:rsidRPr="00B23C83" w:rsidRDefault="00B1253D" w:rsidP="00742C9B">
            <w:pPr>
              <w:pStyle w:val="TableTextDecimalAlign"/>
            </w:pPr>
            <w:r w:rsidRPr="00B23C83">
              <w:t>33.1 (136)</w:t>
            </w:r>
          </w:p>
        </w:tc>
        <w:tc>
          <w:tcPr>
            <w:tcW w:w="824" w:type="pct"/>
          </w:tcPr>
          <w:p w14:paraId="0CDBD88E" w14:textId="77777777" w:rsidR="00B1253D" w:rsidRPr="00B23C83" w:rsidRDefault="00B1253D" w:rsidP="00742C9B">
            <w:pPr>
              <w:pStyle w:val="TableTextDecimalAlign"/>
            </w:pPr>
            <w:r w:rsidRPr="00B23C83">
              <w:t>23.2 (1,356)</w:t>
            </w:r>
          </w:p>
        </w:tc>
        <w:tc>
          <w:tcPr>
            <w:tcW w:w="824" w:type="pct"/>
          </w:tcPr>
          <w:p w14:paraId="690F754F" w14:textId="77777777" w:rsidR="00B1253D" w:rsidRPr="00B23C83" w:rsidRDefault="00B1253D" w:rsidP="00742C9B">
            <w:pPr>
              <w:pStyle w:val="TableTextDecimalAlign"/>
            </w:pPr>
            <w:r w:rsidRPr="00B23C83">
              <w:t>25.0 (60)</w:t>
            </w:r>
          </w:p>
        </w:tc>
        <w:tc>
          <w:tcPr>
            <w:tcW w:w="819" w:type="pct"/>
          </w:tcPr>
          <w:p w14:paraId="11143A9C" w14:textId="77777777" w:rsidR="00B1253D" w:rsidRPr="00B23C83" w:rsidRDefault="00B1253D" w:rsidP="00742C9B">
            <w:pPr>
              <w:pStyle w:val="TableTextDecimalAlign"/>
            </w:pPr>
            <w:r w:rsidRPr="00B23C83">
              <w:t>26.2 (1,337)</w:t>
            </w:r>
          </w:p>
        </w:tc>
      </w:tr>
      <w:tr w:rsidR="00B1253D" w:rsidRPr="00B23C83" w14:paraId="2F10B0FE" w14:textId="77777777" w:rsidTr="00742C9B">
        <w:trPr>
          <w:trHeight w:val="111"/>
        </w:trPr>
        <w:tc>
          <w:tcPr>
            <w:tcW w:w="1313" w:type="pct"/>
            <w:vMerge/>
          </w:tcPr>
          <w:p w14:paraId="6E8060FE" w14:textId="77777777" w:rsidR="00B1253D" w:rsidRPr="00B23C83" w:rsidRDefault="00B1253D" w:rsidP="00742C9B">
            <w:pPr>
              <w:pStyle w:val="TableText"/>
            </w:pPr>
          </w:p>
        </w:tc>
        <w:tc>
          <w:tcPr>
            <w:tcW w:w="397" w:type="pct"/>
          </w:tcPr>
          <w:p w14:paraId="4E15EBD4" w14:textId="77777777" w:rsidR="00B1253D" w:rsidRPr="00B23C83" w:rsidRDefault="00B1253D" w:rsidP="00742C9B">
            <w:pPr>
              <w:pStyle w:val="TableTextCA"/>
            </w:pPr>
            <w:r w:rsidRPr="00B23C83">
              <w:t>2016</w:t>
            </w:r>
          </w:p>
        </w:tc>
        <w:tc>
          <w:tcPr>
            <w:tcW w:w="824" w:type="pct"/>
          </w:tcPr>
          <w:p w14:paraId="3A051216" w14:textId="77777777" w:rsidR="00B1253D" w:rsidRPr="00B23C83" w:rsidRDefault="00B1253D" w:rsidP="00742C9B">
            <w:pPr>
              <w:pStyle w:val="TableTextDecimalAlign"/>
            </w:pPr>
            <w:r w:rsidRPr="00B23C83">
              <w:t>35.6 (132)</w:t>
            </w:r>
          </w:p>
        </w:tc>
        <w:tc>
          <w:tcPr>
            <w:tcW w:w="824" w:type="pct"/>
          </w:tcPr>
          <w:p w14:paraId="6F93A94F" w14:textId="77777777" w:rsidR="00B1253D" w:rsidRPr="00B23C83" w:rsidRDefault="00B1253D" w:rsidP="00742C9B">
            <w:pPr>
              <w:pStyle w:val="TableTextDecimalAlign"/>
            </w:pPr>
            <w:r w:rsidRPr="00B23C83">
              <w:t>25.7 (1,427)</w:t>
            </w:r>
          </w:p>
        </w:tc>
        <w:tc>
          <w:tcPr>
            <w:tcW w:w="824" w:type="pct"/>
          </w:tcPr>
          <w:p w14:paraId="0ED33B4E" w14:textId="77777777" w:rsidR="00B1253D" w:rsidRPr="00B23C83" w:rsidRDefault="00B1253D" w:rsidP="00742C9B">
            <w:pPr>
              <w:pStyle w:val="TableTextDecimalAlign"/>
            </w:pPr>
            <w:r w:rsidRPr="00B23C83">
              <w:t>25.8 (62)</w:t>
            </w:r>
          </w:p>
        </w:tc>
        <w:tc>
          <w:tcPr>
            <w:tcW w:w="819" w:type="pct"/>
          </w:tcPr>
          <w:p w14:paraId="5896DFB3" w14:textId="77777777" w:rsidR="00B1253D" w:rsidRPr="00B23C83" w:rsidRDefault="00B1253D" w:rsidP="00742C9B">
            <w:pPr>
              <w:pStyle w:val="TableTextDecimalAlign"/>
            </w:pPr>
            <w:r w:rsidRPr="00B23C83">
              <w:t>23.4 (1,299)</w:t>
            </w:r>
          </w:p>
        </w:tc>
      </w:tr>
      <w:tr w:rsidR="00B1253D" w:rsidRPr="00B23C83" w14:paraId="3F7F3E77" w14:textId="77777777" w:rsidTr="00742C9B">
        <w:trPr>
          <w:trHeight w:val="111"/>
        </w:trPr>
        <w:tc>
          <w:tcPr>
            <w:tcW w:w="1313" w:type="pct"/>
            <w:vMerge/>
          </w:tcPr>
          <w:p w14:paraId="2E62C762" w14:textId="77777777" w:rsidR="00B1253D" w:rsidRPr="00B23C83" w:rsidRDefault="00B1253D" w:rsidP="00742C9B">
            <w:pPr>
              <w:pStyle w:val="TableText"/>
            </w:pPr>
          </w:p>
        </w:tc>
        <w:tc>
          <w:tcPr>
            <w:tcW w:w="397" w:type="pct"/>
          </w:tcPr>
          <w:p w14:paraId="1E87BC8A" w14:textId="77777777" w:rsidR="00B1253D" w:rsidRPr="00B23C83" w:rsidRDefault="00B1253D" w:rsidP="00742C9B">
            <w:pPr>
              <w:pStyle w:val="TableTextCA"/>
            </w:pPr>
            <w:r w:rsidRPr="00B23C83">
              <w:t>2017</w:t>
            </w:r>
          </w:p>
        </w:tc>
        <w:tc>
          <w:tcPr>
            <w:tcW w:w="824" w:type="pct"/>
          </w:tcPr>
          <w:p w14:paraId="5858CDFA" w14:textId="77777777" w:rsidR="00B1253D" w:rsidRPr="00B23C83" w:rsidRDefault="00B1253D" w:rsidP="00742C9B">
            <w:pPr>
              <w:pStyle w:val="TableTextDecimalAlign"/>
            </w:pPr>
            <w:r w:rsidRPr="00B23C83">
              <w:t>22.3 (94)</w:t>
            </w:r>
          </w:p>
        </w:tc>
        <w:tc>
          <w:tcPr>
            <w:tcW w:w="824" w:type="pct"/>
          </w:tcPr>
          <w:p w14:paraId="61E2D379" w14:textId="77777777" w:rsidR="00B1253D" w:rsidRPr="00B23C83" w:rsidRDefault="00B1253D" w:rsidP="00742C9B">
            <w:pPr>
              <w:pStyle w:val="TableTextDecimalAlign"/>
            </w:pPr>
            <w:r w:rsidRPr="00B23C83">
              <w:t>22.9 (1,421)</w:t>
            </w:r>
          </w:p>
        </w:tc>
        <w:tc>
          <w:tcPr>
            <w:tcW w:w="824" w:type="pct"/>
          </w:tcPr>
          <w:p w14:paraId="55D7B920" w14:textId="77777777" w:rsidR="00B1253D" w:rsidRPr="00B23C83" w:rsidRDefault="00B1253D" w:rsidP="00742C9B">
            <w:pPr>
              <w:pStyle w:val="TableTextDecimalAlign"/>
            </w:pPr>
            <w:r w:rsidRPr="00B23C83">
              <w:t>16.2 (68)</w:t>
            </w:r>
          </w:p>
        </w:tc>
        <w:tc>
          <w:tcPr>
            <w:tcW w:w="819" w:type="pct"/>
          </w:tcPr>
          <w:p w14:paraId="4FE5D73E" w14:textId="77777777" w:rsidR="00B1253D" w:rsidRPr="00B23C83" w:rsidRDefault="00B1253D" w:rsidP="00742C9B">
            <w:pPr>
              <w:pStyle w:val="TableTextDecimalAlign"/>
            </w:pPr>
            <w:r w:rsidRPr="00B23C83">
              <w:t>26.0 (1,250)</w:t>
            </w:r>
          </w:p>
        </w:tc>
      </w:tr>
      <w:tr w:rsidR="00B1253D" w:rsidRPr="00B23C83" w14:paraId="50F861D9" w14:textId="77777777" w:rsidTr="00742C9B">
        <w:trPr>
          <w:trHeight w:val="111"/>
        </w:trPr>
        <w:tc>
          <w:tcPr>
            <w:tcW w:w="1313" w:type="pct"/>
            <w:vMerge w:val="restart"/>
          </w:tcPr>
          <w:p w14:paraId="0F8C2603" w14:textId="77777777" w:rsidR="00B1253D" w:rsidRPr="00B23C83" w:rsidRDefault="00B1253D" w:rsidP="00742C9B">
            <w:pPr>
              <w:pStyle w:val="TableText"/>
            </w:pPr>
            <w:r w:rsidRPr="00B23C83">
              <w:t>Vancomycin</w:t>
            </w:r>
          </w:p>
        </w:tc>
        <w:tc>
          <w:tcPr>
            <w:tcW w:w="397" w:type="pct"/>
          </w:tcPr>
          <w:p w14:paraId="0E9AFF35" w14:textId="77777777" w:rsidR="00B1253D" w:rsidRPr="00B23C83" w:rsidRDefault="00B1253D" w:rsidP="00742C9B">
            <w:pPr>
              <w:pStyle w:val="TableTextCA"/>
            </w:pPr>
            <w:r w:rsidRPr="00B23C83">
              <w:t>2015</w:t>
            </w:r>
          </w:p>
        </w:tc>
        <w:tc>
          <w:tcPr>
            <w:tcW w:w="824" w:type="pct"/>
          </w:tcPr>
          <w:p w14:paraId="6B3D5DFB" w14:textId="77777777" w:rsidR="00B1253D" w:rsidRPr="00B23C83" w:rsidRDefault="00B1253D" w:rsidP="00742C9B">
            <w:pPr>
              <w:pStyle w:val="TableTextDecimalAlign"/>
            </w:pPr>
            <w:r w:rsidRPr="00B23C83">
              <w:t>0.0 (37)</w:t>
            </w:r>
          </w:p>
        </w:tc>
        <w:tc>
          <w:tcPr>
            <w:tcW w:w="824" w:type="pct"/>
          </w:tcPr>
          <w:p w14:paraId="2C4B5C32" w14:textId="77777777" w:rsidR="00B1253D" w:rsidRPr="00B23C83" w:rsidRDefault="00B1253D" w:rsidP="00742C9B">
            <w:pPr>
              <w:pStyle w:val="TableTextDecimalAlign"/>
            </w:pPr>
            <w:r w:rsidRPr="00B23C83">
              <w:t>0.0 (1,450)</w:t>
            </w:r>
          </w:p>
        </w:tc>
        <w:tc>
          <w:tcPr>
            <w:tcW w:w="824" w:type="pct"/>
          </w:tcPr>
          <w:p w14:paraId="621CC74C" w14:textId="77777777" w:rsidR="00B1253D" w:rsidRPr="00B23C83" w:rsidRDefault="00B1253D" w:rsidP="00742C9B">
            <w:pPr>
              <w:pStyle w:val="TableTextDecimalAlign"/>
            </w:pPr>
            <w:r w:rsidRPr="00B23C83">
              <w:t>0.0 (65)</w:t>
            </w:r>
          </w:p>
        </w:tc>
        <w:tc>
          <w:tcPr>
            <w:tcW w:w="819" w:type="pct"/>
          </w:tcPr>
          <w:p w14:paraId="0516A659" w14:textId="77777777" w:rsidR="00B1253D" w:rsidRPr="00B23C83" w:rsidRDefault="00B1253D" w:rsidP="00742C9B">
            <w:pPr>
              <w:pStyle w:val="TableTextDecimalAlign"/>
            </w:pPr>
            <w:r w:rsidRPr="00B23C83">
              <w:t>0.0 (110)</w:t>
            </w:r>
          </w:p>
        </w:tc>
      </w:tr>
      <w:tr w:rsidR="00B1253D" w:rsidRPr="00B23C83" w14:paraId="7A1CC614" w14:textId="77777777" w:rsidTr="00742C9B">
        <w:trPr>
          <w:trHeight w:val="111"/>
        </w:trPr>
        <w:tc>
          <w:tcPr>
            <w:tcW w:w="1313" w:type="pct"/>
            <w:vMerge/>
          </w:tcPr>
          <w:p w14:paraId="63CEA08A" w14:textId="77777777" w:rsidR="00B1253D" w:rsidRPr="00B23C83" w:rsidRDefault="00B1253D" w:rsidP="00742C9B">
            <w:pPr>
              <w:pStyle w:val="TableText"/>
            </w:pPr>
          </w:p>
        </w:tc>
        <w:tc>
          <w:tcPr>
            <w:tcW w:w="397" w:type="pct"/>
          </w:tcPr>
          <w:p w14:paraId="08F1BEC1" w14:textId="77777777" w:rsidR="00B1253D" w:rsidRPr="00B23C83" w:rsidRDefault="00B1253D" w:rsidP="00742C9B">
            <w:pPr>
              <w:pStyle w:val="TableTextCA"/>
            </w:pPr>
            <w:r w:rsidRPr="00B23C83">
              <w:t>2016</w:t>
            </w:r>
          </w:p>
        </w:tc>
        <w:tc>
          <w:tcPr>
            <w:tcW w:w="824" w:type="pct"/>
          </w:tcPr>
          <w:p w14:paraId="3D2FA5D0" w14:textId="77777777" w:rsidR="00B1253D" w:rsidRPr="00B23C83" w:rsidRDefault="00B1253D" w:rsidP="00742C9B">
            <w:pPr>
              <w:pStyle w:val="TableTextDecimalAlign"/>
            </w:pPr>
            <w:r w:rsidRPr="00B23C83">
              <w:t>0.0 (30)</w:t>
            </w:r>
          </w:p>
        </w:tc>
        <w:tc>
          <w:tcPr>
            <w:tcW w:w="824" w:type="pct"/>
          </w:tcPr>
          <w:p w14:paraId="67F90323" w14:textId="77777777" w:rsidR="00B1253D" w:rsidRPr="00B23C83" w:rsidRDefault="00B1253D" w:rsidP="00742C9B">
            <w:pPr>
              <w:pStyle w:val="TableTextDecimalAlign"/>
            </w:pPr>
            <w:r w:rsidRPr="00B23C83">
              <w:t>0.0 (1,501)</w:t>
            </w:r>
          </w:p>
        </w:tc>
        <w:tc>
          <w:tcPr>
            <w:tcW w:w="824" w:type="pct"/>
          </w:tcPr>
          <w:p w14:paraId="56FA491A" w14:textId="77777777" w:rsidR="00B1253D" w:rsidRPr="00B23C83" w:rsidRDefault="00B1253D" w:rsidP="00742C9B">
            <w:pPr>
              <w:pStyle w:val="TableTextDecimalAlign"/>
            </w:pPr>
            <w:r w:rsidRPr="00B23C83">
              <w:t>0.0 (65)</w:t>
            </w:r>
          </w:p>
        </w:tc>
        <w:tc>
          <w:tcPr>
            <w:tcW w:w="819" w:type="pct"/>
          </w:tcPr>
          <w:p w14:paraId="5AD36028" w14:textId="77777777" w:rsidR="00B1253D" w:rsidRPr="00B23C83" w:rsidRDefault="00B1253D" w:rsidP="00742C9B">
            <w:pPr>
              <w:pStyle w:val="TableTextDecimalAlign"/>
            </w:pPr>
            <w:r w:rsidRPr="00B23C83">
              <w:t>0.0 (71)</w:t>
            </w:r>
          </w:p>
        </w:tc>
      </w:tr>
      <w:tr w:rsidR="00B1253D" w:rsidRPr="00B23C83" w14:paraId="0091E7EE" w14:textId="77777777" w:rsidTr="00742C9B">
        <w:trPr>
          <w:trHeight w:val="111"/>
        </w:trPr>
        <w:tc>
          <w:tcPr>
            <w:tcW w:w="1313" w:type="pct"/>
            <w:vMerge/>
          </w:tcPr>
          <w:p w14:paraId="3CE7EE84" w14:textId="77777777" w:rsidR="00B1253D" w:rsidRPr="00B23C83" w:rsidRDefault="00B1253D" w:rsidP="00742C9B">
            <w:pPr>
              <w:pStyle w:val="TableText"/>
            </w:pPr>
          </w:p>
        </w:tc>
        <w:tc>
          <w:tcPr>
            <w:tcW w:w="397" w:type="pct"/>
          </w:tcPr>
          <w:p w14:paraId="28B62488" w14:textId="77777777" w:rsidR="00B1253D" w:rsidRPr="00B23C83" w:rsidRDefault="00B1253D" w:rsidP="00742C9B">
            <w:pPr>
              <w:pStyle w:val="TableTextCA"/>
            </w:pPr>
            <w:r w:rsidRPr="00B23C83">
              <w:t>2017</w:t>
            </w:r>
          </w:p>
        </w:tc>
        <w:tc>
          <w:tcPr>
            <w:tcW w:w="824" w:type="pct"/>
          </w:tcPr>
          <w:p w14:paraId="6EA4426E" w14:textId="77777777" w:rsidR="00B1253D" w:rsidRPr="00B23C83" w:rsidRDefault="009F674E" w:rsidP="00742C9B">
            <w:pPr>
              <w:pStyle w:val="TableTextDecimalAlign"/>
            </w:pPr>
            <w:r w:rsidRPr="00B23C83">
              <w:t>nd</w:t>
            </w:r>
          </w:p>
        </w:tc>
        <w:tc>
          <w:tcPr>
            <w:tcW w:w="824" w:type="pct"/>
          </w:tcPr>
          <w:p w14:paraId="2E956BAD" w14:textId="77777777" w:rsidR="00B1253D" w:rsidRPr="00B23C83" w:rsidRDefault="00B1253D" w:rsidP="00742C9B">
            <w:pPr>
              <w:pStyle w:val="TableTextDecimalAlign"/>
            </w:pPr>
            <w:r w:rsidRPr="00B23C83">
              <w:t>0.1 (1,499)</w:t>
            </w:r>
          </w:p>
        </w:tc>
        <w:tc>
          <w:tcPr>
            <w:tcW w:w="824" w:type="pct"/>
          </w:tcPr>
          <w:p w14:paraId="35508D1C" w14:textId="77777777" w:rsidR="00B1253D" w:rsidRPr="00B23C83" w:rsidRDefault="00B1253D" w:rsidP="00742C9B">
            <w:pPr>
              <w:pStyle w:val="TableTextDecimalAlign"/>
            </w:pPr>
            <w:r w:rsidRPr="00B23C83">
              <w:t>0.0 (69)</w:t>
            </w:r>
          </w:p>
        </w:tc>
        <w:tc>
          <w:tcPr>
            <w:tcW w:w="819" w:type="pct"/>
          </w:tcPr>
          <w:p w14:paraId="6E424D07" w14:textId="77777777" w:rsidR="00B1253D" w:rsidRPr="00B23C83" w:rsidRDefault="00B1253D" w:rsidP="00742C9B">
            <w:pPr>
              <w:pStyle w:val="TableTextDecimalAlign"/>
            </w:pPr>
            <w:r w:rsidRPr="00B23C83">
              <w:t>0.0 (53)</w:t>
            </w:r>
          </w:p>
        </w:tc>
      </w:tr>
    </w:tbl>
    <w:p w14:paraId="093B0469" w14:textId="77777777" w:rsidR="00175517" w:rsidRPr="00B23C83" w:rsidRDefault="00175517" w:rsidP="00047E44">
      <w:pPr>
        <w:pStyle w:val="TFIHolder"/>
      </w:pPr>
    </w:p>
    <w:p w14:paraId="787B359A" w14:textId="41AF9D86" w:rsidR="00E50665" w:rsidRPr="00B23C83" w:rsidRDefault="009F674E" w:rsidP="00047E44">
      <w:pPr>
        <w:pStyle w:val="TFAbbrevs"/>
      </w:pPr>
      <w:r w:rsidRPr="00B23C83">
        <w:t>nd</w:t>
      </w:r>
      <w:r w:rsidR="00E50665" w:rsidRPr="00B23C83">
        <w:t xml:space="preserve"> = </w:t>
      </w:r>
      <w:r w:rsidRPr="00B23C83">
        <w:t>no data</w:t>
      </w:r>
      <w:r w:rsidR="00E50665" w:rsidRPr="00B23C83">
        <w:t xml:space="preserve"> (either not tested or tested against an inadequate number of isolates) </w:t>
      </w:r>
    </w:p>
    <w:p w14:paraId="0E330010" w14:textId="4F8BCFCC" w:rsidR="00C251CF" w:rsidRPr="00B23C83" w:rsidRDefault="00105C5C" w:rsidP="00047E44">
      <w:pPr>
        <w:pStyle w:val="TFNoteSourceSpace"/>
        <w:rPr>
          <w:rFonts w:eastAsiaTheme="minorHAnsi"/>
        </w:rPr>
      </w:pPr>
      <w:r w:rsidRPr="00B23C83">
        <w:rPr>
          <w:lang w:eastAsia="ar-SA"/>
        </w:rPr>
        <w:t>Sources:</w:t>
      </w:r>
      <w:r w:rsidR="00A70EE8" w:rsidRPr="00B23C83">
        <w:rPr>
          <w:lang w:eastAsia="ar-SA"/>
        </w:rPr>
        <w:t xml:space="preserve"> </w:t>
      </w:r>
      <w:r w:rsidRPr="00B23C83">
        <w:t xml:space="preserve">APAS </w:t>
      </w:r>
      <w:r w:rsidRPr="00B23C83">
        <w:rPr>
          <w:lang w:eastAsia="ar-SA"/>
        </w:rPr>
        <w:t>(public hospitals); APAS (Qld</w:t>
      </w:r>
      <w:r w:rsidR="00BA3DA3"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APAS (multi-purpose service</w:t>
      </w:r>
      <w:r w:rsidR="00B1253D" w:rsidRPr="00B23C83">
        <w:rPr>
          <w:lang w:eastAsia="ar-SA"/>
        </w:rPr>
        <w:t>s</w:t>
      </w:r>
      <w:r w:rsidRPr="00B23C83">
        <w:rPr>
          <w:lang w:eastAsia="ar-SA"/>
        </w:rPr>
        <w:t>)</w:t>
      </w:r>
    </w:p>
    <w:p w14:paraId="55961098" w14:textId="77777777" w:rsidR="007559B7" w:rsidRPr="00B23C83" w:rsidRDefault="00CF5924" w:rsidP="00B23C83">
      <w:pPr>
        <w:pStyle w:val="Heading2"/>
      </w:pPr>
      <w:bookmarkStart w:id="57" w:name="_Toc7194889"/>
      <w:r w:rsidRPr="00B23C83">
        <w:lastRenderedPageBreak/>
        <w:t>Table S4.4</w:t>
      </w:r>
      <w:r w:rsidR="00971B85" w:rsidRPr="00B23C83">
        <w:t>5</w:t>
      </w:r>
      <w:r w:rsidRPr="00B23C83">
        <w:t>:</w:t>
      </w:r>
      <w:r w:rsidR="00A37DDE" w:rsidRPr="00B23C83">
        <w:tab/>
      </w:r>
      <w:r w:rsidRPr="00B23C83">
        <w:rPr>
          <w:rStyle w:val="Emphasis"/>
        </w:rPr>
        <w:t>Streptococcus pyogenes</w:t>
      </w:r>
      <w:r w:rsidRPr="00B23C83">
        <w:t xml:space="preserve"> resistance (all specimen sources), 201</w:t>
      </w:r>
      <w:r w:rsidR="00ED078B" w:rsidRPr="00B23C83">
        <w:t>5</w:t>
      </w:r>
      <w:r w:rsidR="00227932" w:rsidRPr="00B23C83">
        <w:t>–2017</w:t>
      </w:r>
      <w:bookmarkEnd w:id="57"/>
    </w:p>
    <w:tbl>
      <w:tblPr>
        <w:tblStyle w:val="TableGrid"/>
        <w:tblW w:w="5000" w:type="pct"/>
        <w:tblLook w:val="0620" w:firstRow="1" w:lastRow="0" w:firstColumn="0" w:lastColumn="0" w:noHBand="1" w:noVBand="1"/>
      </w:tblPr>
      <w:tblGrid>
        <w:gridCol w:w="3167"/>
        <w:gridCol w:w="2229"/>
        <w:gridCol w:w="2229"/>
        <w:gridCol w:w="2229"/>
      </w:tblGrid>
      <w:tr w:rsidR="00ED078B" w:rsidRPr="00B23C83" w14:paraId="6E1FCF41" w14:textId="77777777" w:rsidTr="00742C9B">
        <w:trPr>
          <w:trHeight w:val="131"/>
          <w:tblHeader/>
        </w:trPr>
        <w:tc>
          <w:tcPr>
            <w:tcW w:w="1607" w:type="pct"/>
          </w:tcPr>
          <w:p w14:paraId="79078C8E" w14:textId="77777777" w:rsidR="00ED078B" w:rsidRPr="00B23C83" w:rsidRDefault="00ED078B" w:rsidP="00047E44">
            <w:pPr>
              <w:pStyle w:val="TableHeading"/>
            </w:pPr>
            <w:r w:rsidRPr="00B23C83">
              <w:t xml:space="preserve">Antimicrobial </w:t>
            </w:r>
          </w:p>
        </w:tc>
        <w:tc>
          <w:tcPr>
            <w:tcW w:w="1131" w:type="pct"/>
          </w:tcPr>
          <w:p w14:paraId="31A80EA9" w14:textId="77777777" w:rsidR="00ED078B" w:rsidRPr="00B23C83" w:rsidRDefault="00B1253D" w:rsidP="00047E44">
            <w:pPr>
              <w:pStyle w:val="TableHeadingCA"/>
            </w:pPr>
            <w:r w:rsidRPr="00B23C83">
              <w:t xml:space="preserve">2015, </w:t>
            </w:r>
            <w:r w:rsidR="00ED078B" w:rsidRPr="00B23C83">
              <w:t>% resistant (</w:t>
            </w:r>
            <w:r w:rsidR="00ED078B" w:rsidRPr="00B23C83">
              <w:rPr>
                <w:rStyle w:val="Emphasis"/>
              </w:rPr>
              <w:t>n</w:t>
            </w:r>
            <w:r w:rsidR="00ED078B" w:rsidRPr="00B23C83">
              <w:t>)</w:t>
            </w:r>
          </w:p>
        </w:tc>
        <w:tc>
          <w:tcPr>
            <w:tcW w:w="1131" w:type="pct"/>
          </w:tcPr>
          <w:p w14:paraId="1747329A" w14:textId="77777777" w:rsidR="00ED078B" w:rsidRPr="00B23C83" w:rsidRDefault="00B1253D" w:rsidP="00047E44">
            <w:pPr>
              <w:pStyle w:val="TableHeadingCA"/>
            </w:pPr>
            <w:r w:rsidRPr="00B23C83">
              <w:t xml:space="preserve">2016, </w:t>
            </w:r>
            <w:r w:rsidR="00ED078B" w:rsidRPr="00B23C83">
              <w:t>% resistant (</w:t>
            </w:r>
            <w:r w:rsidR="00ED078B" w:rsidRPr="00B23C83">
              <w:rPr>
                <w:rStyle w:val="Emphasis"/>
              </w:rPr>
              <w:t>n</w:t>
            </w:r>
            <w:r w:rsidR="00ED078B" w:rsidRPr="00B23C83">
              <w:t>)</w:t>
            </w:r>
          </w:p>
        </w:tc>
        <w:tc>
          <w:tcPr>
            <w:tcW w:w="1131" w:type="pct"/>
          </w:tcPr>
          <w:p w14:paraId="216D032E" w14:textId="77777777" w:rsidR="00ED078B" w:rsidRPr="00B23C83" w:rsidRDefault="00B1253D" w:rsidP="00047E44">
            <w:pPr>
              <w:pStyle w:val="TableHeadingCA"/>
            </w:pPr>
            <w:r w:rsidRPr="00B23C83">
              <w:t xml:space="preserve">2017, </w:t>
            </w:r>
            <w:r w:rsidR="00ED078B" w:rsidRPr="00B23C83">
              <w:t>% resistant (</w:t>
            </w:r>
            <w:r w:rsidR="00ED078B" w:rsidRPr="00B23C83">
              <w:rPr>
                <w:rStyle w:val="Emphasis"/>
              </w:rPr>
              <w:t>n</w:t>
            </w:r>
            <w:r w:rsidR="00ED078B" w:rsidRPr="00B23C83">
              <w:t>)</w:t>
            </w:r>
          </w:p>
        </w:tc>
      </w:tr>
      <w:tr w:rsidR="000245AF" w:rsidRPr="00B23C83" w14:paraId="6988E0CD" w14:textId="77777777" w:rsidTr="000A5920">
        <w:trPr>
          <w:trHeight w:val="111"/>
        </w:trPr>
        <w:tc>
          <w:tcPr>
            <w:tcW w:w="1607" w:type="pct"/>
          </w:tcPr>
          <w:p w14:paraId="555EDEC2" w14:textId="77777777" w:rsidR="000245AF" w:rsidRPr="00B23C83" w:rsidRDefault="000245AF" w:rsidP="00047E44">
            <w:pPr>
              <w:pStyle w:val="TableText"/>
              <w:rPr>
                <w:color w:val="3F3F41"/>
              </w:rPr>
            </w:pPr>
            <w:r w:rsidRPr="00B23C83">
              <w:t>Benzylpenicillin</w:t>
            </w:r>
          </w:p>
        </w:tc>
        <w:tc>
          <w:tcPr>
            <w:tcW w:w="1131" w:type="pct"/>
          </w:tcPr>
          <w:p w14:paraId="339492EB" w14:textId="77777777" w:rsidR="000245AF" w:rsidRPr="00B23C83" w:rsidRDefault="000245AF" w:rsidP="00047E44">
            <w:pPr>
              <w:pStyle w:val="TableTextDecimalAlign"/>
            </w:pPr>
            <w:r w:rsidRPr="00B23C83">
              <w:t>0.1 (17,147)</w:t>
            </w:r>
          </w:p>
        </w:tc>
        <w:tc>
          <w:tcPr>
            <w:tcW w:w="1131" w:type="pct"/>
          </w:tcPr>
          <w:p w14:paraId="65D4FE10" w14:textId="77777777" w:rsidR="000245AF" w:rsidRPr="00B23C83" w:rsidRDefault="000245AF" w:rsidP="00047E44">
            <w:pPr>
              <w:pStyle w:val="TableTextDecimalAlign"/>
              <w:rPr>
                <w:color w:val="3F3F41"/>
              </w:rPr>
            </w:pPr>
            <w:r w:rsidRPr="00B23C83">
              <w:t>0.0 (19,980)</w:t>
            </w:r>
          </w:p>
        </w:tc>
        <w:tc>
          <w:tcPr>
            <w:tcW w:w="1131" w:type="pct"/>
          </w:tcPr>
          <w:p w14:paraId="37238A99" w14:textId="77777777" w:rsidR="000245AF" w:rsidRPr="00B23C83" w:rsidRDefault="000245AF" w:rsidP="00047E44">
            <w:pPr>
              <w:pStyle w:val="TableTextDecimalAlign"/>
              <w:rPr>
                <w:color w:val="3F3F41"/>
              </w:rPr>
            </w:pPr>
            <w:r w:rsidRPr="00B23C83">
              <w:t>0.0 (21,971)</w:t>
            </w:r>
          </w:p>
        </w:tc>
      </w:tr>
      <w:tr w:rsidR="000245AF" w:rsidRPr="00B23C83" w14:paraId="29FF5B37" w14:textId="77777777" w:rsidTr="000A5920">
        <w:trPr>
          <w:trHeight w:val="111"/>
        </w:trPr>
        <w:tc>
          <w:tcPr>
            <w:tcW w:w="1607" w:type="pct"/>
          </w:tcPr>
          <w:p w14:paraId="432514C7" w14:textId="77777777" w:rsidR="000245AF" w:rsidRPr="00B23C83" w:rsidRDefault="000245AF" w:rsidP="00047E44">
            <w:pPr>
              <w:pStyle w:val="TableText"/>
              <w:rPr>
                <w:color w:val="3F3F41"/>
              </w:rPr>
            </w:pPr>
            <w:r w:rsidRPr="00B23C83">
              <w:t>Clindamycin</w:t>
            </w:r>
          </w:p>
        </w:tc>
        <w:tc>
          <w:tcPr>
            <w:tcW w:w="1131" w:type="pct"/>
          </w:tcPr>
          <w:p w14:paraId="009AFD40" w14:textId="77777777" w:rsidR="000245AF" w:rsidRPr="00B23C83" w:rsidRDefault="000245AF" w:rsidP="00047E44">
            <w:pPr>
              <w:pStyle w:val="TableTextDecimalAlign"/>
            </w:pPr>
            <w:r w:rsidRPr="00B23C83">
              <w:t>3.0 (14,028)</w:t>
            </w:r>
          </w:p>
        </w:tc>
        <w:tc>
          <w:tcPr>
            <w:tcW w:w="1131" w:type="pct"/>
          </w:tcPr>
          <w:p w14:paraId="54F22364" w14:textId="77777777" w:rsidR="000245AF" w:rsidRPr="00B23C83" w:rsidRDefault="000245AF" w:rsidP="00047E44">
            <w:pPr>
              <w:pStyle w:val="TableTextDecimalAlign"/>
              <w:rPr>
                <w:color w:val="3F3F41"/>
              </w:rPr>
            </w:pPr>
            <w:r w:rsidRPr="00B23C83">
              <w:t>3.6 (16,135)</w:t>
            </w:r>
          </w:p>
        </w:tc>
        <w:tc>
          <w:tcPr>
            <w:tcW w:w="1131" w:type="pct"/>
          </w:tcPr>
          <w:p w14:paraId="6844946F" w14:textId="77777777" w:rsidR="000245AF" w:rsidRPr="00B23C83" w:rsidRDefault="000245AF" w:rsidP="00047E44">
            <w:pPr>
              <w:pStyle w:val="TableTextDecimalAlign"/>
              <w:rPr>
                <w:color w:val="3F3F41"/>
              </w:rPr>
            </w:pPr>
            <w:r w:rsidRPr="00B23C83">
              <w:t>4.1 (17,942)</w:t>
            </w:r>
          </w:p>
        </w:tc>
      </w:tr>
      <w:tr w:rsidR="000245AF" w:rsidRPr="00B23C83" w14:paraId="108C6CFD" w14:textId="77777777" w:rsidTr="000A5920">
        <w:trPr>
          <w:trHeight w:val="111"/>
        </w:trPr>
        <w:tc>
          <w:tcPr>
            <w:tcW w:w="1607" w:type="pct"/>
          </w:tcPr>
          <w:p w14:paraId="445B0E3E" w14:textId="77777777" w:rsidR="000245AF" w:rsidRPr="00B23C83" w:rsidRDefault="000245AF" w:rsidP="00047E44">
            <w:pPr>
              <w:pStyle w:val="TableText"/>
              <w:rPr>
                <w:color w:val="3F3F41"/>
              </w:rPr>
            </w:pPr>
            <w:r w:rsidRPr="00B23C83">
              <w:t>Erythromycin</w:t>
            </w:r>
          </w:p>
        </w:tc>
        <w:tc>
          <w:tcPr>
            <w:tcW w:w="1131" w:type="pct"/>
          </w:tcPr>
          <w:p w14:paraId="743E4260" w14:textId="77777777" w:rsidR="000245AF" w:rsidRPr="00B23C83" w:rsidRDefault="000245AF" w:rsidP="00047E44">
            <w:pPr>
              <w:pStyle w:val="TableTextDecimalAlign"/>
            </w:pPr>
            <w:r w:rsidRPr="00B23C83">
              <w:t>3.4 (21,949)</w:t>
            </w:r>
          </w:p>
        </w:tc>
        <w:tc>
          <w:tcPr>
            <w:tcW w:w="1131" w:type="pct"/>
          </w:tcPr>
          <w:p w14:paraId="1385659F" w14:textId="77777777" w:rsidR="000245AF" w:rsidRPr="00B23C83" w:rsidRDefault="000245AF" w:rsidP="00047E44">
            <w:pPr>
              <w:pStyle w:val="TableTextDecimalAlign"/>
              <w:rPr>
                <w:color w:val="3F3F41"/>
              </w:rPr>
            </w:pPr>
            <w:r w:rsidRPr="00B23C83">
              <w:t>4.4 (26,243)</w:t>
            </w:r>
          </w:p>
        </w:tc>
        <w:tc>
          <w:tcPr>
            <w:tcW w:w="1131" w:type="pct"/>
          </w:tcPr>
          <w:p w14:paraId="7F984B44" w14:textId="77777777" w:rsidR="000245AF" w:rsidRPr="00B23C83" w:rsidRDefault="000245AF" w:rsidP="00047E44">
            <w:pPr>
              <w:pStyle w:val="TableTextDecimalAlign"/>
              <w:rPr>
                <w:color w:val="3F3F41"/>
              </w:rPr>
            </w:pPr>
            <w:r w:rsidRPr="00B23C83">
              <w:t>4.9 (29,881)</w:t>
            </w:r>
          </w:p>
        </w:tc>
      </w:tr>
      <w:tr w:rsidR="000245AF" w:rsidRPr="00B23C83" w14:paraId="1E36915E" w14:textId="77777777" w:rsidTr="000A5920">
        <w:trPr>
          <w:trHeight w:val="111"/>
        </w:trPr>
        <w:tc>
          <w:tcPr>
            <w:tcW w:w="1607" w:type="pct"/>
          </w:tcPr>
          <w:p w14:paraId="763DCDFE" w14:textId="77777777" w:rsidR="000245AF" w:rsidRPr="00B23C83" w:rsidRDefault="000245AF" w:rsidP="00047E44">
            <w:pPr>
              <w:pStyle w:val="TableText"/>
              <w:rPr>
                <w:color w:val="3F3F41"/>
              </w:rPr>
            </w:pPr>
            <w:r w:rsidRPr="00B23C83">
              <w:t>Tetracycline/doxycycline</w:t>
            </w:r>
          </w:p>
        </w:tc>
        <w:tc>
          <w:tcPr>
            <w:tcW w:w="1131" w:type="pct"/>
          </w:tcPr>
          <w:p w14:paraId="3C14904B" w14:textId="77777777" w:rsidR="000245AF" w:rsidRPr="00B23C83" w:rsidRDefault="000245AF" w:rsidP="00047E44">
            <w:pPr>
              <w:pStyle w:val="TableTextDecimalAlign"/>
            </w:pPr>
            <w:r w:rsidRPr="00B23C83">
              <w:t>14.4 (6,650)</w:t>
            </w:r>
          </w:p>
        </w:tc>
        <w:tc>
          <w:tcPr>
            <w:tcW w:w="1131" w:type="pct"/>
          </w:tcPr>
          <w:p w14:paraId="7BF0735F" w14:textId="77777777" w:rsidR="000245AF" w:rsidRPr="00B23C83" w:rsidRDefault="000245AF" w:rsidP="00047E44">
            <w:pPr>
              <w:pStyle w:val="TableTextDecimalAlign"/>
              <w:rPr>
                <w:color w:val="3F3F41"/>
              </w:rPr>
            </w:pPr>
            <w:r w:rsidRPr="00B23C83">
              <w:t>12.0 (8,220)</w:t>
            </w:r>
          </w:p>
        </w:tc>
        <w:tc>
          <w:tcPr>
            <w:tcW w:w="1131" w:type="pct"/>
          </w:tcPr>
          <w:p w14:paraId="5286F374" w14:textId="77777777" w:rsidR="000245AF" w:rsidRPr="00B23C83" w:rsidRDefault="000245AF" w:rsidP="00047E44">
            <w:pPr>
              <w:pStyle w:val="TableTextDecimalAlign"/>
              <w:rPr>
                <w:color w:val="3F3F41"/>
              </w:rPr>
            </w:pPr>
            <w:r w:rsidRPr="00B23C83">
              <w:t>15.5 (10,869)</w:t>
            </w:r>
          </w:p>
        </w:tc>
      </w:tr>
      <w:tr w:rsidR="000245AF" w:rsidRPr="00B23C83" w14:paraId="6C4FB969" w14:textId="77777777" w:rsidTr="000A5920">
        <w:trPr>
          <w:trHeight w:val="111"/>
        </w:trPr>
        <w:tc>
          <w:tcPr>
            <w:tcW w:w="1607" w:type="pct"/>
          </w:tcPr>
          <w:p w14:paraId="2E739007" w14:textId="77777777" w:rsidR="000245AF" w:rsidRPr="00B23C83" w:rsidRDefault="000245AF" w:rsidP="00047E44">
            <w:pPr>
              <w:pStyle w:val="TableText"/>
              <w:rPr>
                <w:color w:val="3F3F41"/>
              </w:rPr>
            </w:pPr>
            <w:r w:rsidRPr="00B23C83">
              <w:t>Trimethoprim</w:t>
            </w:r>
            <w:r w:rsidR="008339D4" w:rsidRPr="00B23C83">
              <w:t>–</w:t>
            </w:r>
            <w:r w:rsidRPr="00B23C83">
              <w:t>sulfamethoxazole</w:t>
            </w:r>
          </w:p>
        </w:tc>
        <w:tc>
          <w:tcPr>
            <w:tcW w:w="1131" w:type="pct"/>
          </w:tcPr>
          <w:p w14:paraId="22691DF5" w14:textId="77777777" w:rsidR="000245AF" w:rsidRPr="00B23C83" w:rsidRDefault="000245AF" w:rsidP="00047E44">
            <w:pPr>
              <w:pStyle w:val="TableTextDecimalAlign"/>
            </w:pPr>
            <w:r w:rsidRPr="00B23C83">
              <w:t>0.8 (5,208)</w:t>
            </w:r>
          </w:p>
        </w:tc>
        <w:tc>
          <w:tcPr>
            <w:tcW w:w="1131" w:type="pct"/>
          </w:tcPr>
          <w:p w14:paraId="35AF096F" w14:textId="77777777" w:rsidR="000245AF" w:rsidRPr="00B23C83" w:rsidRDefault="000245AF" w:rsidP="00047E44">
            <w:pPr>
              <w:pStyle w:val="TableTextDecimalAlign"/>
              <w:rPr>
                <w:color w:val="3F3F41"/>
              </w:rPr>
            </w:pPr>
            <w:r w:rsidRPr="00B23C83">
              <w:t>0.6 (6,450)</w:t>
            </w:r>
          </w:p>
        </w:tc>
        <w:tc>
          <w:tcPr>
            <w:tcW w:w="1131" w:type="pct"/>
          </w:tcPr>
          <w:p w14:paraId="1709C177" w14:textId="77777777" w:rsidR="000245AF" w:rsidRPr="00B23C83" w:rsidRDefault="000245AF" w:rsidP="00047E44">
            <w:pPr>
              <w:pStyle w:val="TableTextDecimalAlign"/>
              <w:rPr>
                <w:color w:val="3F3F41"/>
              </w:rPr>
            </w:pPr>
            <w:r w:rsidRPr="00B23C83">
              <w:t>0.4 (8,137)</w:t>
            </w:r>
          </w:p>
        </w:tc>
      </w:tr>
    </w:tbl>
    <w:p w14:paraId="18758CEE" w14:textId="77777777" w:rsidR="00727CB5" w:rsidRPr="00B23C83" w:rsidRDefault="00727CB5" w:rsidP="00047E44">
      <w:pPr>
        <w:pStyle w:val="TFIHolder"/>
      </w:pPr>
    </w:p>
    <w:p w14:paraId="4988E06A" w14:textId="4B871676" w:rsidR="00CF5924" w:rsidRPr="00B23C83" w:rsidRDefault="00E239D7" w:rsidP="00047E44">
      <w:pPr>
        <w:pStyle w:val="TFNoteSourceSpace"/>
      </w:pPr>
      <w:r w:rsidRPr="00B23C83">
        <w:t>Source</w:t>
      </w:r>
      <w:r w:rsidR="00A70EE8" w:rsidRPr="00B23C83">
        <w:t xml:space="preserve">s: </w:t>
      </w:r>
      <w:r w:rsidR="00A52AAB" w:rsidRPr="00B23C83">
        <w:t xml:space="preserve">APAS (NSW, </w:t>
      </w:r>
      <w:r w:rsidR="00B1253D" w:rsidRPr="00B23C83">
        <w:t xml:space="preserve">Vic, </w:t>
      </w:r>
      <w:r w:rsidR="00A52AAB" w:rsidRPr="00B23C83">
        <w:t xml:space="preserve">Qld, SA, </w:t>
      </w:r>
      <w:r w:rsidR="00B1253D" w:rsidRPr="00B23C83">
        <w:t xml:space="preserve">WA, </w:t>
      </w:r>
      <w:r w:rsidR="00A52AAB" w:rsidRPr="00B23C83">
        <w:t>Tas</w:t>
      </w:r>
      <w:r w:rsidR="00A20640" w:rsidRPr="00B23C83">
        <w:t>,</w:t>
      </w:r>
      <w:r w:rsidR="00B1253D" w:rsidRPr="00B23C83">
        <w:t xml:space="preserve"> ACT</w:t>
      </w:r>
      <w:r w:rsidR="00A52AAB" w:rsidRPr="00B23C83">
        <w:t>)</w:t>
      </w:r>
      <w:r w:rsidR="00CF5924" w:rsidRPr="00B23C83">
        <w:t>; SNP (Qld</w:t>
      </w:r>
      <w:r w:rsidR="00A20640" w:rsidRPr="00B23C83">
        <w:t>,</w:t>
      </w:r>
      <w:r w:rsidR="00CF5924" w:rsidRPr="00B23C83">
        <w:t xml:space="preserve"> northern NSW)</w:t>
      </w:r>
    </w:p>
    <w:p w14:paraId="20C92556" w14:textId="77777777" w:rsidR="00ED078B" w:rsidRPr="00B23C83" w:rsidRDefault="00ED078B" w:rsidP="00B23C83">
      <w:pPr>
        <w:pStyle w:val="Heading2"/>
      </w:pPr>
      <w:bookmarkStart w:id="58" w:name="_Toc7194890"/>
      <w:r w:rsidRPr="00B23C83">
        <w:t>Table S4.4</w:t>
      </w:r>
      <w:r w:rsidR="000C26DA" w:rsidRPr="00B23C83">
        <w:t>6</w:t>
      </w:r>
      <w:r w:rsidRPr="00B23C83">
        <w:t>:</w:t>
      </w:r>
      <w:r w:rsidR="00A37DDE" w:rsidRPr="00B23C83">
        <w:tab/>
      </w:r>
      <w:r w:rsidRPr="00B23C83">
        <w:rPr>
          <w:rStyle w:val="Emphasis"/>
        </w:rPr>
        <w:t>Streptococcus pyogenes</w:t>
      </w:r>
      <w:r w:rsidRPr="00B23C83">
        <w:t xml:space="preserve"> resistance, by clinical setting, 2015–2017</w:t>
      </w:r>
      <w:bookmarkEnd w:id="58"/>
    </w:p>
    <w:tbl>
      <w:tblPr>
        <w:tblStyle w:val="TableGrid"/>
        <w:tblW w:w="9750" w:type="dxa"/>
        <w:tblLayout w:type="fixed"/>
        <w:tblLook w:val="0620" w:firstRow="1" w:lastRow="0" w:firstColumn="0" w:lastColumn="0" w:noHBand="1" w:noVBand="1"/>
      </w:tblPr>
      <w:tblGrid>
        <w:gridCol w:w="1644"/>
        <w:gridCol w:w="850"/>
        <w:gridCol w:w="1814"/>
        <w:gridCol w:w="1814"/>
        <w:gridCol w:w="1814"/>
        <w:gridCol w:w="1814"/>
      </w:tblGrid>
      <w:tr w:rsidR="00ED078B" w:rsidRPr="00B23C83" w14:paraId="082E677E" w14:textId="77777777" w:rsidTr="00742C9B">
        <w:trPr>
          <w:trHeight w:val="251"/>
          <w:tblHeader/>
        </w:trPr>
        <w:tc>
          <w:tcPr>
            <w:tcW w:w="1644" w:type="dxa"/>
          </w:tcPr>
          <w:p w14:paraId="5FAA1667" w14:textId="77777777" w:rsidR="00ED078B" w:rsidRPr="00B23C83" w:rsidRDefault="00ED078B" w:rsidP="00047E44">
            <w:pPr>
              <w:pStyle w:val="TableHeading"/>
            </w:pPr>
            <w:r w:rsidRPr="00B23C83">
              <w:t xml:space="preserve">Antimicrobial </w:t>
            </w:r>
          </w:p>
        </w:tc>
        <w:tc>
          <w:tcPr>
            <w:tcW w:w="850" w:type="dxa"/>
          </w:tcPr>
          <w:p w14:paraId="1B2A562C" w14:textId="77777777" w:rsidR="00ED078B" w:rsidRPr="00B23C83" w:rsidRDefault="00ED078B" w:rsidP="00047E44">
            <w:pPr>
              <w:pStyle w:val="TableHeadingCA"/>
            </w:pPr>
            <w:r w:rsidRPr="00B23C83">
              <w:t>Year</w:t>
            </w:r>
          </w:p>
        </w:tc>
        <w:tc>
          <w:tcPr>
            <w:tcW w:w="1814" w:type="dxa"/>
          </w:tcPr>
          <w:p w14:paraId="423886EA" w14:textId="77777777" w:rsidR="00ED078B" w:rsidRPr="00B23C83" w:rsidRDefault="00ED078B" w:rsidP="00047E44">
            <w:pPr>
              <w:pStyle w:val="TableHeadingCA"/>
            </w:pPr>
            <w:r w:rsidRPr="00B23C83">
              <w:t>P</w:t>
            </w:r>
            <w:r w:rsidR="00B207B2" w:rsidRPr="00B23C83">
              <w:t>rivate</w:t>
            </w:r>
            <w:r w:rsidRPr="00B23C83">
              <w:t xml:space="preserve"> hospitals, % resistant (</w:t>
            </w:r>
            <w:r w:rsidRPr="00B23C83">
              <w:rPr>
                <w:rStyle w:val="Emphasis"/>
              </w:rPr>
              <w:t>n</w:t>
            </w:r>
            <w:r w:rsidRPr="00B23C83">
              <w:t>)</w:t>
            </w:r>
          </w:p>
        </w:tc>
        <w:tc>
          <w:tcPr>
            <w:tcW w:w="1814" w:type="dxa"/>
          </w:tcPr>
          <w:p w14:paraId="0D9C89F1" w14:textId="77777777" w:rsidR="00ED078B" w:rsidRPr="00B23C83" w:rsidRDefault="00ED078B" w:rsidP="00047E44">
            <w:pPr>
              <w:pStyle w:val="TableHeadingCA"/>
            </w:pPr>
            <w:r w:rsidRPr="00B23C83">
              <w:t>P</w:t>
            </w:r>
            <w:r w:rsidR="00B207B2" w:rsidRPr="00B23C83">
              <w:t>ublic</w:t>
            </w:r>
            <w:r w:rsidRPr="00B23C83">
              <w:t xml:space="preserve"> hospitals, % resistant (</w:t>
            </w:r>
            <w:r w:rsidRPr="00B23C83">
              <w:rPr>
                <w:rStyle w:val="Emphasis"/>
              </w:rPr>
              <w:t>n</w:t>
            </w:r>
            <w:r w:rsidRPr="00B23C83">
              <w:t>)</w:t>
            </w:r>
          </w:p>
        </w:tc>
        <w:tc>
          <w:tcPr>
            <w:tcW w:w="1814" w:type="dxa"/>
          </w:tcPr>
          <w:p w14:paraId="4964883D" w14:textId="77777777" w:rsidR="00ED078B" w:rsidRPr="00B23C83" w:rsidRDefault="00B207B2" w:rsidP="00047E44">
            <w:pPr>
              <w:pStyle w:val="TableHeadingCA"/>
            </w:pPr>
            <w:r w:rsidRPr="00B23C83">
              <w:t>Multi-purpose service</w:t>
            </w:r>
            <w:r w:rsidR="00B1253D" w:rsidRPr="00B23C83">
              <w:t>s</w:t>
            </w:r>
            <w:r w:rsidR="00ED078B" w:rsidRPr="00B23C83">
              <w:t>, % resistant (</w:t>
            </w:r>
            <w:r w:rsidR="00ED078B" w:rsidRPr="00B23C83">
              <w:rPr>
                <w:rStyle w:val="Emphasis"/>
              </w:rPr>
              <w:t>n</w:t>
            </w:r>
            <w:r w:rsidR="00ED078B" w:rsidRPr="00B23C83">
              <w:t>)</w:t>
            </w:r>
          </w:p>
        </w:tc>
        <w:tc>
          <w:tcPr>
            <w:tcW w:w="1814" w:type="dxa"/>
          </w:tcPr>
          <w:p w14:paraId="30CB7403" w14:textId="77777777" w:rsidR="00ED078B" w:rsidRPr="00B23C83" w:rsidRDefault="00B207B2" w:rsidP="00047E44">
            <w:pPr>
              <w:pStyle w:val="TableHeadingCA"/>
            </w:pPr>
            <w:r w:rsidRPr="00B23C83">
              <w:t>Community</w:t>
            </w:r>
            <w:r w:rsidR="00ED078B" w:rsidRPr="00B23C83">
              <w:t>, % resistant (</w:t>
            </w:r>
            <w:r w:rsidR="00ED078B" w:rsidRPr="00B23C83">
              <w:rPr>
                <w:rStyle w:val="Emphasis"/>
              </w:rPr>
              <w:t>n</w:t>
            </w:r>
            <w:r w:rsidR="00ED078B" w:rsidRPr="00B23C83">
              <w:t>)</w:t>
            </w:r>
          </w:p>
        </w:tc>
      </w:tr>
      <w:tr w:rsidR="00B1253D" w:rsidRPr="00B23C83" w14:paraId="04829DFE" w14:textId="77777777" w:rsidTr="00FD29A4">
        <w:trPr>
          <w:trHeight w:val="111"/>
        </w:trPr>
        <w:tc>
          <w:tcPr>
            <w:tcW w:w="1644" w:type="dxa"/>
            <w:vMerge w:val="restart"/>
          </w:tcPr>
          <w:p w14:paraId="7744FC6D" w14:textId="77777777" w:rsidR="00B1253D" w:rsidRPr="00B23C83" w:rsidRDefault="00B1253D" w:rsidP="00047E44">
            <w:pPr>
              <w:pStyle w:val="TableText"/>
            </w:pPr>
            <w:r w:rsidRPr="00B23C83">
              <w:t>Benzylpenicillin</w:t>
            </w:r>
          </w:p>
        </w:tc>
        <w:tc>
          <w:tcPr>
            <w:tcW w:w="850" w:type="dxa"/>
          </w:tcPr>
          <w:p w14:paraId="2C94CF85" w14:textId="77777777" w:rsidR="00B1253D" w:rsidRPr="00B23C83" w:rsidRDefault="00B1253D" w:rsidP="00047E44">
            <w:pPr>
              <w:pStyle w:val="TableTextCA"/>
            </w:pPr>
            <w:r w:rsidRPr="00B23C83">
              <w:t>2015</w:t>
            </w:r>
          </w:p>
        </w:tc>
        <w:tc>
          <w:tcPr>
            <w:tcW w:w="1814" w:type="dxa"/>
          </w:tcPr>
          <w:p w14:paraId="63E9E6C6" w14:textId="77777777" w:rsidR="00B1253D" w:rsidRPr="00B23C83" w:rsidRDefault="00B1253D" w:rsidP="00047E44">
            <w:pPr>
              <w:pStyle w:val="TableTextDecimalAlign"/>
            </w:pPr>
            <w:r w:rsidRPr="00B23C83">
              <w:t>0.0 (85)</w:t>
            </w:r>
          </w:p>
        </w:tc>
        <w:tc>
          <w:tcPr>
            <w:tcW w:w="1814" w:type="dxa"/>
          </w:tcPr>
          <w:p w14:paraId="1F472262" w14:textId="77777777" w:rsidR="00B1253D" w:rsidRPr="00B23C83" w:rsidRDefault="00B1253D" w:rsidP="00047E44">
            <w:pPr>
              <w:pStyle w:val="TableTextDecimalAlign"/>
            </w:pPr>
            <w:r w:rsidRPr="00B23C83">
              <w:t>0.1 (9,863)</w:t>
            </w:r>
          </w:p>
        </w:tc>
        <w:tc>
          <w:tcPr>
            <w:tcW w:w="1814" w:type="dxa"/>
          </w:tcPr>
          <w:p w14:paraId="06FEC506" w14:textId="77777777" w:rsidR="00B1253D" w:rsidRPr="00B23C83" w:rsidRDefault="00B1253D" w:rsidP="00047E44">
            <w:pPr>
              <w:pStyle w:val="TableTextDecimalAlign"/>
            </w:pPr>
            <w:r w:rsidRPr="00B23C83">
              <w:t>0.1 (1,520)</w:t>
            </w:r>
          </w:p>
        </w:tc>
        <w:tc>
          <w:tcPr>
            <w:tcW w:w="1814" w:type="dxa"/>
          </w:tcPr>
          <w:p w14:paraId="76D92C3A" w14:textId="77777777" w:rsidR="00B1253D" w:rsidRPr="00B23C83" w:rsidRDefault="00B1253D" w:rsidP="00047E44">
            <w:pPr>
              <w:pStyle w:val="TableTextDecimalAlign"/>
            </w:pPr>
            <w:r w:rsidRPr="00B23C83">
              <w:t>0.0 (3,227)</w:t>
            </w:r>
          </w:p>
        </w:tc>
      </w:tr>
      <w:tr w:rsidR="00B1253D" w:rsidRPr="00B23C83" w14:paraId="0FBAD1DD" w14:textId="77777777" w:rsidTr="00FD29A4">
        <w:trPr>
          <w:trHeight w:val="111"/>
        </w:trPr>
        <w:tc>
          <w:tcPr>
            <w:tcW w:w="1644" w:type="dxa"/>
            <w:vMerge/>
          </w:tcPr>
          <w:p w14:paraId="21F3C290" w14:textId="77777777" w:rsidR="00B1253D" w:rsidRPr="00B23C83" w:rsidRDefault="00B1253D" w:rsidP="00047E44">
            <w:pPr>
              <w:pStyle w:val="TableText"/>
            </w:pPr>
          </w:p>
        </w:tc>
        <w:tc>
          <w:tcPr>
            <w:tcW w:w="850" w:type="dxa"/>
          </w:tcPr>
          <w:p w14:paraId="1F7BC503" w14:textId="77777777" w:rsidR="00B1253D" w:rsidRPr="00B23C83" w:rsidRDefault="00B1253D" w:rsidP="00047E44">
            <w:pPr>
              <w:pStyle w:val="TableTextCA"/>
            </w:pPr>
            <w:r w:rsidRPr="00B23C83">
              <w:t>2016</w:t>
            </w:r>
          </w:p>
        </w:tc>
        <w:tc>
          <w:tcPr>
            <w:tcW w:w="1814" w:type="dxa"/>
          </w:tcPr>
          <w:p w14:paraId="6A41CE7E" w14:textId="77777777" w:rsidR="00B1253D" w:rsidRPr="00B23C83" w:rsidRDefault="00B1253D" w:rsidP="00047E44">
            <w:pPr>
              <w:pStyle w:val="TableTextDecimalAlign"/>
            </w:pPr>
            <w:r w:rsidRPr="00B23C83">
              <w:t>0.0 (112)</w:t>
            </w:r>
          </w:p>
        </w:tc>
        <w:tc>
          <w:tcPr>
            <w:tcW w:w="1814" w:type="dxa"/>
          </w:tcPr>
          <w:p w14:paraId="799B9FC5" w14:textId="77777777" w:rsidR="00B1253D" w:rsidRPr="00B23C83" w:rsidRDefault="00B1253D" w:rsidP="00047E44">
            <w:pPr>
              <w:pStyle w:val="TableTextDecimalAlign"/>
            </w:pPr>
            <w:r w:rsidRPr="00B23C83">
              <w:t>0.0 (12,059)</w:t>
            </w:r>
          </w:p>
        </w:tc>
        <w:tc>
          <w:tcPr>
            <w:tcW w:w="1814" w:type="dxa"/>
          </w:tcPr>
          <w:p w14:paraId="624D4D43" w14:textId="77777777" w:rsidR="00B1253D" w:rsidRPr="00B23C83" w:rsidRDefault="00B1253D" w:rsidP="00047E44">
            <w:pPr>
              <w:pStyle w:val="TableTextDecimalAlign"/>
            </w:pPr>
            <w:r w:rsidRPr="00B23C83">
              <w:t>0.0 (1,569)</w:t>
            </w:r>
          </w:p>
        </w:tc>
        <w:tc>
          <w:tcPr>
            <w:tcW w:w="1814" w:type="dxa"/>
          </w:tcPr>
          <w:p w14:paraId="4A99F78E" w14:textId="77777777" w:rsidR="00B1253D" w:rsidRPr="00B23C83" w:rsidRDefault="00B1253D" w:rsidP="00047E44">
            <w:pPr>
              <w:pStyle w:val="TableTextDecimalAlign"/>
            </w:pPr>
            <w:r w:rsidRPr="00B23C83">
              <w:t>0.0 (4,167)</w:t>
            </w:r>
          </w:p>
        </w:tc>
      </w:tr>
      <w:tr w:rsidR="00B1253D" w:rsidRPr="00B23C83" w14:paraId="2579B723" w14:textId="77777777" w:rsidTr="00FD29A4">
        <w:trPr>
          <w:trHeight w:val="111"/>
        </w:trPr>
        <w:tc>
          <w:tcPr>
            <w:tcW w:w="1644" w:type="dxa"/>
            <w:vMerge/>
          </w:tcPr>
          <w:p w14:paraId="0D11C582" w14:textId="77777777" w:rsidR="00B1253D" w:rsidRPr="00B23C83" w:rsidRDefault="00B1253D" w:rsidP="00047E44">
            <w:pPr>
              <w:pStyle w:val="TableText"/>
            </w:pPr>
          </w:p>
        </w:tc>
        <w:tc>
          <w:tcPr>
            <w:tcW w:w="850" w:type="dxa"/>
          </w:tcPr>
          <w:p w14:paraId="7DD2C4DE" w14:textId="77777777" w:rsidR="00B1253D" w:rsidRPr="00B23C83" w:rsidRDefault="00B1253D" w:rsidP="00047E44">
            <w:pPr>
              <w:pStyle w:val="TableTextCA"/>
            </w:pPr>
            <w:r w:rsidRPr="00B23C83">
              <w:t>2017</w:t>
            </w:r>
          </w:p>
        </w:tc>
        <w:tc>
          <w:tcPr>
            <w:tcW w:w="1814" w:type="dxa"/>
          </w:tcPr>
          <w:p w14:paraId="19D78524" w14:textId="77777777" w:rsidR="00B1253D" w:rsidRPr="00B23C83" w:rsidRDefault="00B1253D" w:rsidP="00047E44">
            <w:pPr>
              <w:pStyle w:val="TableTextDecimalAlign"/>
            </w:pPr>
            <w:r w:rsidRPr="00B23C83">
              <w:t>0.0 (155)</w:t>
            </w:r>
          </w:p>
        </w:tc>
        <w:tc>
          <w:tcPr>
            <w:tcW w:w="1814" w:type="dxa"/>
          </w:tcPr>
          <w:p w14:paraId="7C1B7FBB" w14:textId="77777777" w:rsidR="00B1253D" w:rsidRPr="00B23C83" w:rsidRDefault="00B1253D" w:rsidP="00047E44">
            <w:pPr>
              <w:pStyle w:val="TableTextDecimalAlign"/>
            </w:pPr>
            <w:r w:rsidRPr="00B23C83">
              <w:t>0.0 (13,814)</w:t>
            </w:r>
          </w:p>
        </w:tc>
        <w:tc>
          <w:tcPr>
            <w:tcW w:w="1814" w:type="dxa"/>
          </w:tcPr>
          <w:p w14:paraId="460017FA" w14:textId="77777777" w:rsidR="00B1253D" w:rsidRPr="00B23C83" w:rsidRDefault="00B1253D" w:rsidP="00047E44">
            <w:pPr>
              <w:pStyle w:val="TableTextDecimalAlign"/>
            </w:pPr>
            <w:r w:rsidRPr="00B23C83">
              <w:t>0.0 (1,721)</w:t>
            </w:r>
          </w:p>
        </w:tc>
        <w:tc>
          <w:tcPr>
            <w:tcW w:w="1814" w:type="dxa"/>
          </w:tcPr>
          <w:p w14:paraId="0CA4B328" w14:textId="77777777" w:rsidR="00B1253D" w:rsidRPr="00B23C83" w:rsidRDefault="00B1253D" w:rsidP="00047E44">
            <w:pPr>
              <w:pStyle w:val="TableTextDecimalAlign"/>
            </w:pPr>
            <w:r w:rsidRPr="00B23C83">
              <w:t>0.0 (4,392)</w:t>
            </w:r>
          </w:p>
        </w:tc>
      </w:tr>
      <w:tr w:rsidR="00B1253D" w:rsidRPr="00B23C83" w14:paraId="6D0ECF95" w14:textId="77777777" w:rsidTr="00FD29A4">
        <w:trPr>
          <w:trHeight w:val="111"/>
        </w:trPr>
        <w:tc>
          <w:tcPr>
            <w:tcW w:w="1644" w:type="dxa"/>
            <w:vMerge w:val="restart"/>
          </w:tcPr>
          <w:p w14:paraId="497376A2" w14:textId="77777777" w:rsidR="00B1253D" w:rsidRPr="00B23C83" w:rsidRDefault="00B1253D" w:rsidP="00047E44">
            <w:pPr>
              <w:pStyle w:val="TableText"/>
            </w:pPr>
            <w:r w:rsidRPr="00B23C83">
              <w:t>Clindamycin</w:t>
            </w:r>
          </w:p>
        </w:tc>
        <w:tc>
          <w:tcPr>
            <w:tcW w:w="850" w:type="dxa"/>
          </w:tcPr>
          <w:p w14:paraId="6D9AF22D" w14:textId="77777777" w:rsidR="00B1253D" w:rsidRPr="00B23C83" w:rsidRDefault="00B1253D" w:rsidP="00047E44">
            <w:pPr>
              <w:pStyle w:val="TableTextCA"/>
            </w:pPr>
            <w:r w:rsidRPr="00B23C83">
              <w:t>2015</w:t>
            </w:r>
          </w:p>
        </w:tc>
        <w:tc>
          <w:tcPr>
            <w:tcW w:w="1814" w:type="dxa"/>
          </w:tcPr>
          <w:p w14:paraId="6C499391" w14:textId="77777777" w:rsidR="00B1253D" w:rsidRPr="00B23C83" w:rsidRDefault="00B1253D" w:rsidP="00047E44">
            <w:pPr>
              <w:pStyle w:val="TableTextDecimalAlign"/>
            </w:pPr>
            <w:r w:rsidRPr="00B23C83">
              <w:t>5.1 (136)</w:t>
            </w:r>
          </w:p>
        </w:tc>
        <w:tc>
          <w:tcPr>
            <w:tcW w:w="1814" w:type="dxa"/>
          </w:tcPr>
          <w:p w14:paraId="5DAF1F2E" w14:textId="77777777" w:rsidR="00B1253D" w:rsidRPr="00B23C83" w:rsidRDefault="00B1253D" w:rsidP="00047E44">
            <w:pPr>
              <w:pStyle w:val="TableTextDecimalAlign"/>
            </w:pPr>
            <w:r w:rsidRPr="00B23C83">
              <w:t>3.0 (3,608)</w:t>
            </w:r>
          </w:p>
        </w:tc>
        <w:tc>
          <w:tcPr>
            <w:tcW w:w="1814" w:type="dxa"/>
          </w:tcPr>
          <w:p w14:paraId="224C0B25" w14:textId="77777777" w:rsidR="00B1253D" w:rsidRPr="00B23C83" w:rsidRDefault="00B1253D" w:rsidP="00047E44">
            <w:pPr>
              <w:pStyle w:val="TableTextDecimalAlign"/>
            </w:pPr>
            <w:r w:rsidRPr="00B23C83">
              <w:t>1.5 (261)</w:t>
            </w:r>
          </w:p>
        </w:tc>
        <w:tc>
          <w:tcPr>
            <w:tcW w:w="1814" w:type="dxa"/>
          </w:tcPr>
          <w:p w14:paraId="5A543F57" w14:textId="77777777" w:rsidR="00B1253D" w:rsidRPr="00B23C83" w:rsidRDefault="00B1253D" w:rsidP="00047E44">
            <w:pPr>
              <w:pStyle w:val="TableTextDecimalAlign"/>
            </w:pPr>
            <w:r w:rsidRPr="00B23C83">
              <w:t>3.5 (7,608)</w:t>
            </w:r>
          </w:p>
        </w:tc>
      </w:tr>
      <w:tr w:rsidR="00B1253D" w:rsidRPr="00B23C83" w14:paraId="7F0C9678" w14:textId="77777777" w:rsidTr="00FD29A4">
        <w:trPr>
          <w:trHeight w:val="111"/>
        </w:trPr>
        <w:tc>
          <w:tcPr>
            <w:tcW w:w="1644" w:type="dxa"/>
            <w:vMerge/>
          </w:tcPr>
          <w:p w14:paraId="6C3E854E" w14:textId="77777777" w:rsidR="00B1253D" w:rsidRPr="00B23C83" w:rsidRDefault="00B1253D" w:rsidP="00047E44">
            <w:pPr>
              <w:pStyle w:val="TableText"/>
            </w:pPr>
          </w:p>
        </w:tc>
        <w:tc>
          <w:tcPr>
            <w:tcW w:w="850" w:type="dxa"/>
          </w:tcPr>
          <w:p w14:paraId="358CFD0B" w14:textId="77777777" w:rsidR="00B1253D" w:rsidRPr="00B23C83" w:rsidRDefault="00B1253D" w:rsidP="00047E44">
            <w:pPr>
              <w:pStyle w:val="TableTextCA"/>
            </w:pPr>
            <w:r w:rsidRPr="00B23C83">
              <w:t>2016</w:t>
            </w:r>
          </w:p>
        </w:tc>
        <w:tc>
          <w:tcPr>
            <w:tcW w:w="1814" w:type="dxa"/>
          </w:tcPr>
          <w:p w14:paraId="7CD464A3" w14:textId="77777777" w:rsidR="00B1253D" w:rsidRPr="00B23C83" w:rsidRDefault="00B1253D" w:rsidP="00047E44">
            <w:pPr>
              <w:pStyle w:val="TableTextDecimalAlign"/>
            </w:pPr>
            <w:r w:rsidRPr="00B23C83">
              <w:t>12.2 (156)</w:t>
            </w:r>
          </w:p>
        </w:tc>
        <w:tc>
          <w:tcPr>
            <w:tcW w:w="1814" w:type="dxa"/>
          </w:tcPr>
          <w:p w14:paraId="7B25B2A7" w14:textId="77777777" w:rsidR="00B1253D" w:rsidRPr="00B23C83" w:rsidRDefault="00B1253D" w:rsidP="00047E44">
            <w:pPr>
              <w:pStyle w:val="TableTextDecimalAlign"/>
            </w:pPr>
            <w:r w:rsidRPr="00B23C83">
              <w:t>3.7 (3,755)</w:t>
            </w:r>
          </w:p>
        </w:tc>
        <w:tc>
          <w:tcPr>
            <w:tcW w:w="1814" w:type="dxa"/>
          </w:tcPr>
          <w:p w14:paraId="7043B12B" w14:textId="77777777" w:rsidR="00B1253D" w:rsidRPr="00B23C83" w:rsidRDefault="00B1253D" w:rsidP="00047E44">
            <w:pPr>
              <w:pStyle w:val="TableTextDecimalAlign"/>
            </w:pPr>
            <w:r w:rsidRPr="00B23C83">
              <w:t>0.9 (235)</w:t>
            </w:r>
          </w:p>
        </w:tc>
        <w:tc>
          <w:tcPr>
            <w:tcW w:w="1814" w:type="dxa"/>
          </w:tcPr>
          <w:p w14:paraId="6FF0AC3D" w14:textId="77777777" w:rsidR="00B1253D" w:rsidRPr="00B23C83" w:rsidRDefault="00B1253D" w:rsidP="00047E44">
            <w:pPr>
              <w:pStyle w:val="TableTextDecimalAlign"/>
            </w:pPr>
            <w:r w:rsidRPr="00B23C83">
              <w:t>4.1 (9,922)</w:t>
            </w:r>
          </w:p>
        </w:tc>
      </w:tr>
      <w:tr w:rsidR="00B1253D" w:rsidRPr="00B23C83" w14:paraId="0CCCDDAF" w14:textId="77777777" w:rsidTr="00FD29A4">
        <w:trPr>
          <w:trHeight w:val="111"/>
        </w:trPr>
        <w:tc>
          <w:tcPr>
            <w:tcW w:w="1644" w:type="dxa"/>
            <w:vMerge/>
          </w:tcPr>
          <w:p w14:paraId="20F5729B" w14:textId="77777777" w:rsidR="00B1253D" w:rsidRPr="00B23C83" w:rsidRDefault="00B1253D" w:rsidP="00047E44">
            <w:pPr>
              <w:pStyle w:val="TableText"/>
            </w:pPr>
          </w:p>
        </w:tc>
        <w:tc>
          <w:tcPr>
            <w:tcW w:w="850" w:type="dxa"/>
          </w:tcPr>
          <w:p w14:paraId="033A6547" w14:textId="77777777" w:rsidR="00B1253D" w:rsidRPr="00B23C83" w:rsidRDefault="00B1253D" w:rsidP="00047E44">
            <w:pPr>
              <w:pStyle w:val="TableTextCA"/>
            </w:pPr>
            <w:r w:rsidRPr="00B23C83">
              <w:t>2017</w:t>
            </w:r>
          </w:p>
        </w:tc>
        <w:tc>
          <w:tcPr>
            <w:tcW w:w="1814" w:type="dxa"/>
          </w:tcPr>
          <w:p w14:paraId="724BF469" w14:textId="77777777" w:rsidR="00B1253D" w:rsidRPr="00B23C83" w:rsidRDefault="00B1253D" w:rsidP="00047E44">
            <w:pPr>
              <w:pStyle w:val="TableTextDecimalAlign"/>
            </w:pPr>
            <w:r w:rsidRPr="00B23C83">
              <w:t>5.8 (189)</w:t>
            </w:r>
          </w:p>
        </w:tc>
        <w:tc>
          <w:tcPr>
            <w:tcW w:w="1814" w:type="dxa"/>
          </w:tcPr>
          <w:p w14:paraId="66EC5303" w14:textId="77777777" w:rsidR="00B1253D" w:rsidRPr="00B23C83" w:rsidRDefault="00B1253D" w:rsidP="00047E44">
            <w:pPr>
              <w:pStyle w:val="TableTextDecimalAlign"/>
            </w:pPr>
            <w:r w:rsidRPr="00B23C83">
              <w:t>3.7 (4,010)</w:t>
            </w:r>
          </w:p>
        </w:tc>
        <w:tc>
          <w:tcPr>
            <w:tcW w:w="1814" w:type="dxa"/>
          </w:tcPr>
          <w:p w14:paraId="13397608" w14:textId="77777777" w:rsidR="00B1253D" w:rsidRPr="00B23C83" w:rsidRDefault="00B1253D" w:rsidP="00047E44">
            <w:pPr>
              <w:pStyle w:val="TableTextDecimalAlign"/>
            </w:pPr>
            <w:r w:rsidRPr="00B23C83">
              <w:t>0.0 (195)</w:t>
            </w:r>
          </w:p>
        </w:tc>
        <w:tc>
          <w:tcPr>
            <w:tcW w:w="1814" w:type="dxa"/>
          </w:tcPr>
          <w:p w14:paraId="1E71BF84" w14:textId="77777777" w:rsidR="00B1253D" w:rsidRPr="00B23C83" w:rsidRDefault="00B1253D" w:rsidP="00047E44">
            <w:pPr>
              <w:pStyle w:val="TableTextDecimalAlign"/>
            </w:pPr>
            <w:r w:rsidRPr="00B23C83">
              <w:t>4.8 (11,663)</w:t>
            </w:r>
          </w:p>
        </w:tc>
      </w:tr>
      <w:tr w:rsidR="00B1253D" w:rsidRPr="00B23C83" w14:paraId="7AA4A7A4" w14:textId="77777777" w:rsidTr="00FD29A4">
        <w:trPr>
          <w:trHeight w:val="111"/>
        </w:trPr>
        <w:tc>
          <w:tcPr>
            <w:tcW w:w="1644" w:type="dxa"/>
            <w:vMerge w:val="restart"/>
          </w:tcPr>
          <w:p w14:paraId="2A6134ED" w14:textId="77777777" w:rsidR="00B1253D" w:rsidRPr="00B23C83" w:rsidRDefault="00B1253D" w:rsidP="00047E44">
            <w:pPr>
              <w:pStyle w:val="TableText"/>
            </w:pPr>
            <w:r w:rsidRPr="00B23C83">
              <w:t>Erythromycin</w:t>
            </w:r>
          </w:p>
        </w:tc>
        <w:tc>
          <w:tcPr>
            <w:tcW w:w="850" w:type="dxa"/>
          </w:tcPr>
          <w:p w14:paraId="6E384455" w14:textId="77777777" w:rsidR="00B1253D" w:rsidRPr="00B23C83" w:rsidRDefault="00B1253D" w:rsidP="00047E44">
            <w:pPr>
              <w:pStyle w:val="TableTextCA"/>
            </w:pPr>
            <w:r w:rsidRPr="00B23C83">
              <w:t>2015</w:t>
            </w:r>
          </w:p>
        </w:tc>
        <w:tc>
          <w:tcPr>
            <w:tcW w:w="1814" w:type="dxa"/>
          </w:tcPr>
          <w:p w14:paraId="7FA261B8" w14:textId="77777777" w:rsidR="00B1253D" w:rsidRPr="00B23C83" w:rsidRDefault="00B1253D" w:rsidP="00047E44">
            <w:pPr>
              <w:pStyle w:val="TableTextDecimalAlign"/>
            </w:pPr>
            <w:r w:rsidRPr="00B23C83">
              <w:t>3.7 (187)</w:t>
            </w:r>
          </w:p>
        </w:tc>
        <w:tc>
          <w:tcPr>
            <w:tcW w:w="1814" w:type="dxa"/>
          </w:tcPr>
          <w:p w14:paraId="138BBEF7" w14:textId="77777777" w:rsidR="00B1253D" w:rsidRPr="00B23C83" w:rsidRDefault="00B1253D" w:rsidP="00047E44">
            <w:pPr>
              <w:pStyle w:val="TableTextDecimalAlign"/>
            </w:pPr>
            <w:r w:rsidRPr="00B23C83">
              <w:t>3.8 (9,801)</w:t>
            </w:r>
          </w:p>
        </w:tc>
        <w:tc>
          <w:tcPr>
            <w:tcW w:w="1814" w:type="dxa"/>
          </w:tcPr>
          <w:p w14:paraId="7329CB97" w14:textId="77777777" w:rsidR="00B1253D" w:rsidRPr="00B23C83" w:rsidRDefault="00B1253D" w:rsidP="00047E44">
            <w:pPr>
              <w:pStyle w:val="TableTextDecimalAlign"/>
            </w:pPr>
            <w:r w:rsidRPr="00B23C83">
              <w:t>0.9 (1,513)</w:t>
            </w:r>
          </w:p>
        </w:tc>
        <w:tc>
          <w:tcPr>
            <w:tcW w:w="1814" w:type="dxa"/>
          </w:tcPr>
          <w:p w14:paraId="25745319" w14:textId="77777777" w:rsidR="00B1253D" w:rsidRPr="00B23C83" w:rsidRDefault="00B1253D" w:rsidP="00047E44">
            <w:pPr>
              <w:pStyle w:val="TableTextDecimalAlign"/>
            </w:pPr>
            <w:r w:rsidRPr="00B23C83">
              <w:t>4.2 (8,001)</w:t>
            </w:r>
          </w:p>
        </w:tc>
      </w:tr>
      <w:tr w:rsidR="00B1253D" w:rsidRPr="00B23C83" w14:paraId="1A3C0AE7" w14:textId="77777777" w:rsidTr="00FD29A4">
        <w:trPr>
          <w:trHeight w:val="111"/>
        </w:trPr>
        <w:tc>
          <w:tcPr>
            <w:tcW w:w="1644" w:type="dxa"/>
            <w:vMerge/>
          </w:tcPr>
          <w:p w14:paraId="19C03C4F" w14:textId="77777777" w:rsidR="00B1253D" w:rsidRPr="00B23C83" w:rsidRDefault="00B1253D" w:rsidP="00047E44">
            <w:pPr>
              <w:pStyle w:val="TableText"/>
            </w:pPr>
          </w:p>
        </w:tc>
        <w:tc>
          <w:tcPr>
            <w:tcW w:w="850" w:type="dxa"/>
          </w:tcPr>
          <w:p w14:paraId="7ED674BE" w14:textId="77777777" w:rsidR="00B1253D" w:rsidRPr="00B23C83" w:rsidRDefault="00B1253D" w:rsidP="00047E44">
            <w:pPr>
              <w:pStyle w:val="TableTextCA"/>
            </w:pPr>
            <w:r w:rsidRPr="00B23C83">
              <w:t>2016</w:t>
            </w:r>
          </w:p>
        </w:tc>
        <w:tc>
          <w:tcPr>
            <w:tcW w:w="1814" w:type="dxa"/>
          </w:tcPr>
          <w:p w14:paraId="04499942" w14:textId="77777777" w:rsidR="00B1253D" w:rsidRPr="00B23C83" w:rsidRDefault="00B1253D" w:rsidP="00047E44">
            <w:pPr>
              <w:pStyle w:val="TableTextDecimalAlign"/>
            </w:pPr>
            <w:r w:rsidRPr="00B23C83">
              <w:t>9.5 (221)</w:t>
            </w:r>
          </w:p>
        </w:tc>
        <w:tc>
          <w:tcPr>
            <w:tcW w:w="1814" w:type="dxa"/>
          </w:tcPr>
          <w:p w14:paraId="168932C0" w14:textId="77777777" w:rsidR="00B1253D" w:rsidRPr="00B23C83" w:rsidRDefault="00B1253D" w:rsidP="00047E44">
            <w:pPr>
              <w:pStyle w:val="TableTextDecimalAlign"/>
            </w:pPr>
            <w:r w:rsidRPr="00B23C83">
              <w:t>4.6 (11,991)</w:t>
            </w:r>
          </w:p>
        </w:tc>
        <w:tc>
          <w:tcPr>
            <w:tcW w:w="1814" w:type="dxa"/>
          </w:tcPr>
          <w:p w14:paraId="286CA4F3" w14:textId="77777777" w:rsidR="00B1253D" w:rsidRPr="00B23C83" w:rsidRDefault="00B1253D" w:rsidP="00047E44">
            <w:pPr>
              <w:pStyle w:val="TableTextDecimalAlign"/>
            </w:pPr>
            <w:r w:rsidRPr="00B23C83">
              <w:t>0.3 (1,563)</w:t>
            </w:r>
          </w:p>
        </w:tc>
        <w:tc>
          <w:tcPr>
            <w:tcW w:w="1814" w:type="dxa"/>
          </w:tcPr>
          <w:p w14:paraId="6B00D6C4" w14:textId="77777777" w:rsidR="00B1253D" w:rsidRPr="00B23C83" w:rsidRDefault="00B1253D" w:rsidP="00047E44">
            <w:pPr>
              <w:pStyle w:val="TableTextDecimalAlign"/>
            </w:pPr>
            <w:r w:rsidRPr="00B23C83">
              <w:t>5.2 (10,399)</w:t>
            </w:r>
          </w:p>
        </w:tc>
      </w:tr>
      <w:tr w:rsidR="00B1253D" w:rsidRPr="00B23C83" w14:paraId="7DD4B6CC" w14:textId="77777777" w:rsidTr="00FD29A4">
        <w:trPr>
          <w:trHeight w:val="111"/>
        </w:trPr>
        <w:tc>
          <w:tcPr>
            <w:tcW w:w="1644" w:type="dxa"/>
            <w:vMerge/>
          </w:tcPr>
          <w:p w14:paraId="0C7AF066" w14:textId="77777777" w:rsidR="00B1253D" w:rsidRPr="00B23C83" w:rsidRDefault="00B1253D" w:rsidP="00047E44">
            <w:pPr>
              <w:pStyle w:val="TableText"/>
            </w:pPr>
          </w:p>
        </w:tc>
        <w:tc>
          <w:tcPr>
            <w:tcW w:w="850" w:type="dxa"/>
          </w:tcPr>
          <w:p w14:paraId="63654089" w14:textId="77777777" w:rsidR="00B1253D" w:rsidRPr="00B23C83" w:rsidRDefault="00B1253D" w:rsidP="00047E44">
            <w:pPr>
              <w:pStyle w:val="TableTextCA"/>
            </w:pPr>
            <w:r w:rsidRPr="00B23C83">
              <w:t>2017</w:t>
            </w:r>
          </w:p>
        </w:tc>
        <w:tc>
          <w:tcPr>
            <w:tcW w:w="1814" w:type="dxa"/>
          </w:tcPr>
          <w:p w14:paraId="3E69AC8C" w14:textId="77777777" w:rsidR="00B1253D" w:rsidRPr="00B23C83" w:rsidRDefault="00B1253D" w:rsidP="00047E44">
            <w:pPr>
              <w:pStyle w:val="TableTextDecimalAlign"/>
            </w:pPr>
            <w:r w:rsidRPr="00B23C83">
              <w:t>7.2 (279)</w:t>
            </w:r>
          </w:p>
        </w:tc>
        <w:tc>
          <w:tcPr>
            <w:tcW w:w="1814" w:type="dxa"/>
          </w:tcPr>
          <w:p w14:paraId="770D5C76" w14:textId="77777777" w:rsidR="00B1253D" w:rsidRPr="00B23C83" w:rsidRDefault="00B1253D" w:rsidP="00047E44">
            <w:pPr>
              <w:pStyle w:val="TableTextDecimalAlign"/>
            </w:pPr>
            <w:r w:rsidRPr="00B23C83">
              <w:t>4.8 (13,735)</w:t>
            </w:r>
          </w:p>
        </w:tc>
        <w:tc>
          <w:tcPr>
            <w:tcW w:w="1814" w:type="dxa"/>
          </w:tcPr>
          <w:p w14:paraId="56A10065" w14:textId="77777777" w:rsidR="00B1253D" w:rsidRPr="00B23C83" w:rsidRDefault="00B1253D" w:rsidP="00047E44">
            <w:pPr>
              <w:pStyle w:val="TableTextDecimalAlign"/>
            </w:pPr>
            <w:r w:rsidRPr="00B23C83">
              <w:t>0.6 (1,715)</w:t>
            </w:r>
          </w:p>
        </w:tc>
        <w:tc>
          <w:tcPr>
            <w:tcW w:w="1814" w:type="dxa"/>
          </w:tcPr>
          <w:p w14:paraId="79990153" w14:textId="77777777" w:rsidR="00B1253D" w:rsidRPr="00B23C83" w:rsidRDefault="00B1253D" w:rsidP="00047E44">
            <w:pPr>
              <w:pStyle w:val="TableTextDecimalAlign"/>
            </w:pPr>
            <w:r w:rsidRPr="00B23C83">
              <w:t>6.1 (12,267)</w:t>
            </w:r>
          </w:p>
        </w:tc>
      </w:tr>
      <w:tr w:rsidR="00B1253D" w:rsidRPr="00B23C83" w14:paraId="15658C3C" w14:textId="77777777" w:rsidTr="00FD29A4">
        <w:trPr>
          <w:trHeight w:val="111"/>
        </w:trPr>
        <w:tc>
          <w:tcPr>
            <w:tcW w:w="1644" w:type="dxa"/>
            <w:vMerge w:val="restart"/>
          </w:tcPr>
          <w:p w14:paraId="6475B4CE" w14:textId="77777777" w:rsidR="00B1253D" w:rsidRPr="00B23C83" w:rsidRDefault="00B1253D" w:rsidP="00047E44">
            <w:pPr>
              <w:pStyle w:val="TableText"/>
            </w:pPr>
            <w:r w:rsidRPr="00B23C83">
              <w:t>Tetracycline/doxycycline</w:t>
            </w:r>
          </w:p>
        </w:tc>
        <w:tc>
          <w:tcPr>
            <w:tcW w:w="850" w:type="dxa"/>
          </w:tcPr>
          <w:p w14:paraId="12A6370E" w14:textId="77777777" w:rsidR="00B1253D" w:rsidRPr="00B23C83" w:rsidRDefault="00B1253D" w:rsidP="00047E44">
            <w:pPr>
              <w:pStyle w:val="TableTextCA"/>
            </w:pPr>
            <w:r w:rsidRPr="00B23C83">
              <w:t>2015</w:t>
            </w:r>
          </w:p>
        </w:tc>
        <w:tc>
          <w:tcPr>
            <w:tcW w:w="1814" w:type="dxa"/>
          </w:tcPr>
          <w:p w14:paraId="0D9ABD00" w14:textId="77777777" w:rsidR="00B1253D" w:rsidRPr="00B23C83" w:rsidRDefault="00B1253D" w:rsidP="00047E44">
            <w:pPr>
              <w:pStyle w:val="TableTextDecimalAlign"/>
            </w:pPr>
            <w:r w:rsidRPr="00B23C83">
              <w:t>14.4 (146)</w:t>
            </w:r>
          </w:p>
        </w:tc>
        <w:tc>
          <w:tcPr>
            <w:tcW w:w="1814" w:type="dxa"/>
          </w:tcPr>
          <w:p w14:paraId="04516339" w14:textId="77777777" w:rsidR="00B1253D" w:rsidRPr="00B23C83" w:rsidRDefault="00B1253D" w:rsidP="00047E44">
            <w:pPr>
              <w:pStyle w:val="TableTextDecimalAlign"/>
            </w:pPr>
            <w:r w:rsidRPr="00B23C83">
              <w:t>17.1 (3,160)</w:t>
            </w:r>
          </w:p>
        </w:tc>
        <w:tc>
          <w:tcPr>
            <w:tcW w:w="1814" w:type="dxa"/>
          </w:tcPr>
          <w:p w14:paraId="41583A5A" w14:textId="77777777" w:rsidR="00B1253D" w:rsidRPr="00B23C83" w:rsidRDefault="00B1253D" w:rsidP="00047E44">
            <w:pPr>
              <w:pStyle w:val="TableTextDecimalAlign"/>
            </w:pPr>
            <w:r w:rsidRPr="00B23C83">
              <w:t>8.9 (1,250)</w:t>
            </w:r>
          </w:p>
        </w:tc>
        <w:tc>
          <w:tcPr>
            <w:tcW w:w="1814" w:type="dxa"/>
          </w:tcPr>
          <w:p w14:paraId="70C374D2" w14:textId="77777777" w:rsidR="00B1253D" w:rsidRPr="00B23C83" w:rsidRDefault="00B1253D" w:rsidP="00047E44">
            <w:pPr>
              <w:pStyle w:val="TableTextDecimalAlign"/>
            </w:pPr>
            <w:r w:rsidRPr="00B23C83">
              <w:t>12.8 (1,893)</w:t>
            </w:r>
          </w:p>
        </w:tc>
      </w:tr>
      <w:tr w:rsidR="00B1253D" w:rsidRPr="00B23C83" w14:paraId="46B28BFA" w14:textId="77777777" w:rsidTr="00FD29A4">
        <w:trPr>
          <w:trHeight w:val="221"/>
        </w:trPr>
        <w:tc>
          <w:tcPr>
            <w:tcW w:w="1644" w:type="dxa"/>
            <w:vMerge/>
          </w:tcPr>
          <w:p w14:paraId="73C19BA8" w14:textId="77777777" w:rsidR="00B1253D" w:rsidRPr="00B23C83" w:rsidRDefault="00B1253D" w:rsidP="00047E44">
            <w:pPr>
              <w:pStyle w:val="TableText"/>
            </w:pPr>
          </w:p>
        </w:tc>
        <w:tc>
          <w:tcPr>
            <w:tcW w:w="850" w:type="dxa"/>
          </w:tcPr>
          <w:p w14:paraId="657D6F45" w14:textId="77777777" w:rsidR="00B1253D" w:rsidRPr="00B23C83" w:rsidRDefault="00B1253D" w:rsidP="00047E44">
            <w:pPr>
              <w:pStyle w:val="TableTextCA"/>
            </w:pPr>
            <w:r w:rsidRPr="00B23C83">
              <w:t>2016</w:t>
            </w:r>
          </w:p>
        </w:tc>
        <w:tc>
          <w:tcPr>
            <w:tcW w:w="1814" w:type="dxa"/>
          </w:tcPr>
          <w:p w14:paraId="182291FF" w14:textId="77777777" w:rsidR="00B1253D" w:rsidRPr="00B23C83" w:rsidRDefault="00B1253D" w:rsidP="00047E44">
            <w:pPr>
              <w:pStyle w:val="TableTextDecimalAlign"/>
            </w:pPr>
            <w:r w:rsidRPr="00B23C83">
              <w:t>14.6 (158)</w:t>
            </w:r>
          </w:p>
        </w:tc>
        <w:tc>
          <w:tcPr>
            <w:tcW w:w="1814" w:type="dxa"/>
          </w:tcPr>
          <w:p w14:paraId="014794A5" w14:textId="77777777" w:rsidR="00B1253D" w:rsidRPr="00B23C83" w:rsidRDefault="00B1253D" w:rsidP="00047E44">
            <w:pPr>
              <w:pStyle w:val="TableTextDecimalAlign"/>
            </w:pPr>
            <w:r w:rsidRPr="00B23C83">
              <w:t>13.1 (4,160)</w:t>
            </w:r>
          </w:p>
        </w:tc>
        <w:tc>
          <w:tcPr>
            <w:tcW w:w="1814" w:type="dxa"/>
          </w:tcPr>
          <w:p w14:paraId="321E297A" w14:textId="77777777" w:rsidR="00B1253D" w:rsidRPr="00B23C83" w:rsidRDefault="00B1253D" w:rsidP="00047E44">
            <w:pPr>
              <w:pStyle w:val="TableTextDecimalAlign"/>
            </w:pPr>
            <w:r w:rsidRPr="00B23C83">
              <w:t>7.1 (1,317)</w:t>
            </w:r>
          </w:p>
        </w:tc>
        <w:tc>
          <w:tcPr>
            <w:tcW w:w="1814" w:type="dxa"/>
          </w:tcPr>
          <w:p w14:paraId="4A29F541" w14:textId="77777777" w:rsidR="00B1253D" w:rsidRPr="00B23C83" w:rsidRDefault="00B1253D" w:rsidP="00047E44">
            <w:pPr>
              <w:pStyle w:val="TableTextDecimalAlign"/>
            </w:pPr>
            <w:r w:rsidRPr="00B23C83">
              <w:t>12.1 (2,348)</w:t>
            </w:r>
          </w:p>
        </w:tc>
      </w:tr>
      <w:tr w:rsidR="00B1253D" w:rsidRPr="00B23C83" w14:paraId="3D7AE361" w14:textId="77777777" w:rsidTr="00FD29A4">
        <w:trPr>
          <w:trHeight w:val="221"/>
        </w:trPr>
        <w:tc>
          <w:tcPr>
            <w:tcW w:w="1644" w:type="dxa"/>
            <w:vMerge/>
          </w:tcPr>
          <w:p w14:paraId="4AB0D162" w14:textId="77777777" w:rsidR="00B1253D" w:rsidRPr="00B23C83" w:rsidRDefault="00B1253D" w:rsidP="00047E44">
            <w:pPr>
              <w:pStyle w:val="TableText"/>
            </w:pPr>
          </w:p>
        </w:tc>
        <w:tc>
          <w:tcPr>
            <w:tcW w:w="850" w:type="dxa"/>
          </w:tcPr>
          <w:p w14:paraId="7C5D7517" w14:textId="77777777" w:rsidR="00B1253D" w:rsidRPr="00B23C83" w:rsidRDefault="00B1253D" w:rsidP="00047E44">
            <w:pPr>
              <w:pStyle w:val="TableTextCA"/>
            </w:pPr>
            <w:r w:rsidRPr="00B23C83">
              <w:t>2017</w:t>
            </w:r>
          </w:p>
        </w:tc>
        <w:tc>
          <w:tcPr>
            <w:tcW w:w="1814" w:type="dxa"/>
          </w:tcPr>
          <w:p w14:paraId="2861E10D" w14:textId="77777777" w:rsidR="00B1253D" w:rsidRPr="00B23C83" w:rsidRDefault="00B1253D" w:rsidP="00047E44">
            <w:pPr>
              <w:pStyle w:val="TableTextDecimalAlign"/>
            </w:pPr>
            <w:r w:rsidRPr="00B23C83">
              <w:t>10.8 (203)</w:t>
            </w:r>
          </w:p>
        </w:tc>
        <w:tc>
          <w:tcPr>
            <w:tcW w:w="1814" w:type="dxa"/>
          </w:tcPr>
          <w:p w14:paraId="4E038690" w14:textId="77777777" w:rsidR="00B1253D" w:rsidRPr="00B23C83" w:rsidRDefault="00B1253D" w:rsidP="00047E44">
            <w:pPr>
              <w:pStyle w:val="TableTextDecimalAlign"/>
            </w:pPr>
            <w:r w:rsidRPr="00B23C83">
              <w:t>16.5 (4,975)</w:t>
            </w:r>
          </w:p>
        </w:tc>
        <w:tc>
          <w:tcPr>
            <w:tcW w:w="1814" w:type="dxa"/>
          </w:tcPr>
          <w:p w14:paraId="784E3027" w14:textId="77777777" w:rsidR="00B1253D" w:rsidRPr="00B23C83" w:rsidRDefault="00B1253D" w:rsidP="00047E44">
            <w:pPr>
              <w:pStyle w:val="TableTextDecimalAlign"/>
            </w:pPr>
            <w:r w:rsidRPr="00B23C83">
              <w:t>8.7 (1,478)</w:t>
            </w:r>
          </w:p>
        </w:tc>
        <w:tc>
          <w:tcPr>
            <w:tcW w:w="1814" w:type="dxa"/>
          </w:tcPr>
          <w:p w14:paraId="6A9A534F" w14:textId="77777777" w:rsidR="00B1253D" w:rsidRPr="00B23C83" w:rsidRDefault="00B1253D" w:rsidP="00047E44">
            <w:pPr>
              <w:pStyle w:val="TableTextDecimalAlign"/>
            </w:pPr>
            <w:r w:rsidRPr="00B23C83">
              <w:t>13.5 (2,732)</w:t>
            </w:r>
          </w:p>
        </w:tc>
      </w:tr>
      <w:tr w:rsidR="00B1253D" w:rsidRPr="00B23C83" w14:paraId="00342B95" w14:textId="77777777" w:rsidTr="00FD29A4">
        <w:trPr>
          <w:trHeight w:val="221"/>
        </w:trPr>
        <w:tc>
          <w:tcPr>
            <w:tcW w:w="1644" w:type="dxa"/>
            <w:vMerge w:val="restart"/>
          </w:tcPr>
          <w:p w14:paraId="2E71C65F" w14:textId="77777777" w:rsidR="00B1253D" w:rsidRPr="00B23C83" w:rsidRDefault="00B1253D" w:rsidP="00047E44">
            <w:pPr>
              <w:pStyle w:val="TableText"/>
            </w:pPr>
            <w:r w:rsidRPr="00B23C83">
              <w:t>Trimethoprim–sulfamethoxazole</w:t>
            </w:r>
          </w:p>
        </w:tc>
        <w:tc>
          <w:tcPr>
            <w:tcW w:w="850" w:type="dxa"/>
          </w:tcPr>
          <w:p w14:paraId="5DD404F3" w14:textId="77777777" w:rsidR="00B1253D" w:rsidRPr="00B23C83" w:rsidRDefault="00B1253D" w:rsidP="00047E44">
            <w:pPr>
              <w:pStyle w:val="TableTextCA"/>
            </w:pPr>
            <w:r w:rsidRPr="00B23C83">
              <w:t>2015</w:t>
            </w:r>
          </w:p>
        </w:tc>
        <w:tc>
          <w:tcPr>
            <w:tcW w:w="1814" w:type="dxa"/>
          </w:tcPr>
          <w:p w14:paraId="29CEC156" w14:textId="77777777" w:rsidR="00B1253D" w:rsidRPr="00B23C83" w:rsidRDefault="00B1253D" w:rsidP="00047E44">
            <w:pPr>
              <w:pStyle w:val="TableTextDecimalAlign"/>
            </w:pPr>
            <w:r w:rsidRPr="00B23C83">
              <w:t>2.0 (102)</w:t>
            </w:r>
          </w:p>
        </w:tc>
        <w:tc>
          <w:tcPr>
            <w:tcW w:w="1814" w:type="dxa"/>
          </w:tcPr>
          <w:p w14:paraId="7BDBB8A9" w14:textId="77777777" w:rsidR="00B1253D" w:rsidRPr="00B23C83" w:rsidRDefault="00B1253D" w:rsidP="00047E44">
            <w:pPr>
              <w:pStyle w:val="TableTextDecimalAlign"/>
            </w:pPr>
            <w:r w:rsidRPr="00B23C83">
              <w:t>0.3 (326)</w:t>
            </w:r>
          </w:p>
        </w:tc>
        <w:tc>
          <w:tcPr>
            <w:tcW w:w="1814" w:type="dxa"/>
          </w:tcPr>
          <w:p w14:paraId="374822FB" w14:textId="77777777" w:rsidR="00B1253D" w:rsidRPr="00B23C83" w:rsidRDefault="009F674E" w:rsidP="00047E44">
            <w:pPr>
              <w:pStyle w:val="TableTextDecimalAlign"/>
            </w:pPr>
            <w:r w:rsidRPr="00B23C83">
              <w:t>nd</w:t>
            </w:r>
          </w:p>
        </w:tc>
        <w:tc>
          <w:tcPr>
            <w:tcW w:w="1814" w:type="dxa"/>
          </w:tcPr>
          <w:p w14:paraId="6572CD20" w14:textId="77777777" w:rsidR="00B1253D" w:rsidRPr="00B23C83" w:rsidRDefault="00B1253D" w:rsidP="00047E44">
            <w:pPr>
              <w:pStyle w:val="TableTextDecimalAlign"/>
            </w:pPr>
            <w:r w:rsidRPr="00B23C83">
              <w:t>0.8 (4,780)</w:t>
            </w:r>
          </w:p>
        </w:tc>
      </w:tr>
      <w:tr w:rsidR="00B1253D" w:rsidRPr="00B23C83" w14:paraId="08A0E9AD" w14:textId="77777777" w:rsidTr="00FD29A4">
        <w:trPr>
          <w:trHeight w:val="111"/>
        </w:trPr>
        <w:tc>
          <w:tcPr>
            <w:tcW w:w="1644" w:type="dxa"/>
            <w:vMerge/>
          </w:tcPr>
          <w:p w14:paraId="6C789645" w14:textId="77777777" w:rsidR="00B1253D" w:rsidRPr="00B23C83" w:rsidRDefault="00B1253D" w:rsidP="00047E44">
            <w:pPr>
              <w:pStyle w:val="TableText"/>
            </w:pPr>
          </w:p>
        </w:tc>
        <w:tc>
          <w:tcPr>
            <w:tcW w:w="850" w:type="dxa"/>
          </w:tcPr>
          <w:p w14:paraId="6929B62C" w14:textId="77777777" w:rsidR="00B1253D" w:rsidRPr="00B23C83" w:rsidRDefault="00B1253D" w:rsidP="00047E44">
            <w:pPr>
              <w:pStyle w:val="TableTextCA"/>
            </w:pPr>
            <w:r w:rsidRPr="00B23C83">
              <w:t>2016</w:t>
            </w:r>
          </w:p>
        </w:tc>
        <w:tc>
          <w:tcPr>
            <w:tcW w:w="1814" w:type="dxa"/>
          </w:tcPr>
          <w:p w14:paraId="003EADCD" w14:textId="77777777" w:rsidR="00B1253D" w:rsidRPr="00B23C83" w:rsidRDefault="00B1253D" w:rsidP="00047E44">
            <w:pPr>
              <w:pStyle w:val="TableTextDecimalAlign"/>
            </w:pPr>
            <w:r w:rsidRPr="00B23C83">
              <w:t>0.9 (110)</w:t>
            </w:r>
          </w:p>
        </w:tc>
        <w:tc>
          <w:tcPr>
            <w:tcW w:w="1814" w:type="dxa"/>
          </w:tcPr>
          <w:p w14:paraId="7F9E2F97" w14:textId="77777777" w:rsidR="00B1253D" w:rsidRPr="00B23C83" w:rsidRDefault="00B1253D" w:rsidP="00047E44">
            <w:pPr>
              <w:pStyle w:val="TableTextDecimalAlign"/>
            </w:pPr>
            <w:r w:rsidRPr="00B23C83">
              <w:t>1.3 (80)</w:t>
            </w:r>
          </w:p>
        </w:tc>
        <w:tc>
          <w:tcPr>
            <w:tcW w:w="1814" w:type="dxa"/>
          </w:tcPr>
          <w:p w14:paraId="7294B4CE" w14:textId="77777777" w:rsidR="00B1253D" w:rsidRPr="00B23C83" w:rsidRDefault="009F674E" w:rsidP="00047E44">
            <w:pPr>
              <w:pStyle w:val="TableTextDecimalAlign"/>
            </w:pPr>
            <w:r w:rsidRPr="00B23C83">
              <w:t>nd</w:t>
            </w:r>
          </w:p>
        </w:tc>
        <w:tc>
          <w:tcPr>
            <w:tcW w:w="1814" w:type="dxa"/>
          </w:tcPr>
          <w:p w14:paraId="4DE9424A" w14:textId="77777777" w:rsidR="00B1253D" w:rsidRPr="00B23C83" w:rsidRDefault="00B1253D" w:rsidP="00047E44">
            <w:pPr>
              <w:pStyle w:val="TableTextDecimalAlign"/>
            </w:pPr>
            <w:r w:rsidRPr="00B23C83">
              <w:t>0.6 (6,260)</w:t>
            </w:r>
          </w:p>
        </w:tc>
      </w:tr>
      <w:tr w:rsidR="00B1253D" w:rsidRPr="00B23C83" w14:paraId="1A3710A9" w14:textId="77777777" w:rsidTr="00FD29A4">
        <w:trPr>
          <w:trHeight w:val="111"/>
        </w:trPr>
        <w:tc>
          <w:tcPr>
            <w:tcW w:w="1644" w:type="dxa"/>
            <w:vMerge/>
          </w:tcPr>
          <w:p w14:paraId="20314EB1" w14:textId="77777777" w:rsidR="00B1253D" w:rsidRPr="00B23C83" w:rsidRDefault="00B1253D" w:rsidP="00047E44">
            <w:pPr>
              <w:pStyle w:val="TableText"/>
            </w:pPr>
          </w:p>
        </w:tc>
        <w:tc>
          <w:tcPr>
            <w:tcW w:w="850" w:type="dxa"/>
          </w:tcPr>
          <w:p w14:paraId="1EA4A2A9" w14:textId="77777777" w:rsidR="00B1253D" w:rsidRPr="00B23C83" w:rsidRDefault="00B1253D" w:rsidP="00047E44">
            <w:pPr>
              <w:pStyle w:val="TableTextCA"/>
            </w:pPr>
            <w:r w:rsidRPr="00B23C83">
              <w:t>2017</w:t>
            </w:r>
          </w:p>
        </w:tc>
        <w:tc>
          <w:tcPr>
            <w:tcW w:w="1814" w:type="dxa"/>
          </w:tcPr>
          <w:p w14:paraId="2D00F660" w14:textId="77777777" w:rsidR="00B1253D" w:rsidRPr="00B23C83" w:rsidRDefault="00B1253D" w:rsidP="00047E44">
            <w:pPr>
              <w:pStyle w:val="TableTextDecimalAlign"/>
            </w:pPr>
            <w:r w:rsidRPr="00B23C83">
              <w:t>0.0 (128)</w:t>
            </w:r>
          </w:p>
        </w:tc>
        <w:tc>
          <w:tcPr>
            <w:tcW w:w="1814" w:type="dxa"/>
          </w:tcPr>
          <w:p w14:paraId="18F89792" w14:textId="77777777" w:rsidR="00B1253D" w:rsidRPr="00B23C83" w:rsidRDefault="00B1253D" w:rsidP="00047E44">
            <w:pPr>
              <w:pStyle w:val="TableTextDecimalAlign"/>
            </w:pPr>
            <w:r w:rsidRPr="00B23C83">
              <w:t>0.9 (114)</w:t>
            </w:r>
          </w:p>
        </w:tc>
        <w:tc>
          <w:tcPr>
            <w:tcW w:w="1814" w:type="dxa"/>
          </w:tcPr>
          <w:p w14:paraId="13DB7596" w14:textId="77777777" w:rsidR="00B1253D" w:rsidRPr="00B23C83" w:rsidRDefault="009F674E" w:rsidP="00047E44">
            <w:pPr>
              <w:pStyle w:val="TableTextDecimalAlign"/>
            </w:pPr>
            <w:r w:rsidRPr="00B23C83">
              <w:t>nd</w:t>
            </w:r>
          </w:p>
        </w:tc>
        <w:tc>
          <w:tcPr>
            <w:tcW w:w="1814" w:type="dxa"/>
          </w:tcPr>
          <w:p w14:paraId="653AC226" w14:textId="77777777" w:rsidR="00B1253D" w:rsidRPr="00B23C83" w:rsidRDefault="00B1253D" w:rsidP="00047E44">
            <w:pPr>
              <w:pStyle w:val="TableTextDecimalAlign"/>
            </w:pPr>
            <w:r w:rsidRPr="00B23C83">
              <w:t>0.4 (7,895)</w:t>
            </w:r>
          </w:p>
        </w:tc>
      </w:tr>
    </w:tbl>
    <w:p w14:paraId="63A98A80" w14:textId="77777777" w:rsidR="00727CB5" w:rsidRPr="00B23C83" w:rsidRDefault="00727CB5" w:rsidP="00047E44">
      <w:pPr>
        <w:pStyle w:val="TFIHolder"/>
      </w:pPr>
    </w:p>
    <w:p w14:paraId="4D86E99A" w14:textId="3556F2B3" w:rsidR="00ED078B" w:rsidRPr="00B23C83" w:rsidRDefault="009F674E" w:rsidP="00047E44">
      <w:pPr>
        <w:pStyle w:val="TFAbbrevs"/>
      </w:pPr>
      <w:r w:rsidRPr="00B23C83">
        <w:t>nd</w:t>
      </w:r>
      <w:r w:rsidR="00ED078B" w:rsidRPr="00B23C83">
        <w:t xml:space="preserve"> = </w:t>
      </w:r>
      <w:r w:rsidRPr="00B23C83">
        <w:t>no data</w:t>
      </w:r>
      <w:r w:rsidR="00ED078B" w:rsidRPr="00B23C83">
        <w:t xml:space="preserve"> (either not tested or tested against an inadequate number of isolates) </w:t>
      </w:r>
    </w:p>
    <w:p w14:paraId="584FC601" w14:textId="69A92C22" w:rsidR="00C251CF" w:rsidRPr="00B23C83" w:rsidRDefault="00105C5C" w:rsidP="00047E44">
      <w:pPr>
        <w:pStyle w:val="TFNoteSourceSpace"/>
      </w:pPr>
      <w:r w:rsidRPr="00B23C83">
        <w:rPr>
          <w:lang w:eastAsia="ar-SA"/>
        </w:rPr>
        <w:t>Sources:</w:t>
      </w:r>
      <w:r w:rsidR="00A70EE8" w:rsidRPr="00B23C83">
        <w:rPr>
          <w:lang w:eastAsia="ar-SA"/>
        </w:rPr>
        <w:t xml:space="preserve"> </w:t>
      </w:r>
      <w:r w:rsidRPr="00B23C83">
        <w:t xml:space="preserve">APAS </w:t>
      </w:r>
      <w:r w:rsidRPr="00B23C83">
        <w:rPr>
          <w:lang w:eastAsia="ar-SA"/>
        </w:rPr>
        <w:t>(public hospitals); APAS (Qld</w:t>
      </w:r>
      <w:r w:rsidR="00BA3DA3" w:rsidRPr="00B23C83">
        <w:rPr>
          <w:lang w:eastAsia="ar-SA"/>
        </w:rPr>
        <w:t>,</w:t>
      </w:r>
      <w:r w:rsidRPr="00B23C83">
        <w:rPr>
          <w:lang w:eastAsia="ar-SA"/>
        </w:rPr>
        <w:t xml:space="preserve"> SA) and SNP (private hospitals); APAS and SNP</w:t>
      </w:r>
      <w:r w:rsidRPr="00B23C83" w:rsidDel="00393DE9">
        <w:rPr>
          <w:lang w:eastAsia="ar-SA"/>
        </w:rPr>
        <w:t xml:space="preserve"> </w:t>
      </w:r>
      <w:r w:rsidRPr="00B23C83">
        <w:rPr>
          <w:lang w:eastAsia="ar-SA"/>
        </w:rPr>
        <w:t>(community); APAS (multi-purpose service</w:t>
      </w:r>
      <w:r w:rsidR="00B1253D" w:rsidRPr="00B23C83">
        <w:rPr>
          <w:lang w:eastAsia="ar-SA"/>
        </w:rPr>
        <w:t>s</w:t>
      </w:r>
      <w:r w:rsidRPr="00B23C83">
        <w:rPr>
          <w:lang w:eastAsia="ar-SA"/>
        </w:rPr>
        <w:t>)</w:t>
      </w:r>
    </w:p>
    <w:p w14:paraId="7AE447E0" w14:textId="22A64401" w:rsidR="00507FC2" w:rsidRPr="00B23C83" w:rsidRDefault="00507FC2" w:rsidP="00047E44">
      <w:pPr>
        <w:pStyle w:val="Heading1"/>
      </w:pPr>
      <w:bookmarkStart w:id="59" w:name="_Toc7194891"/>
      <w:r w:rsidRPr="00B23C83">
        <w:lastRenderedPageBreak/>
        <w:t>Abbreviations</w:t>
      </w:r>
      <w:bookmarkEnd w:id="59"/>
    </w:p>
    <w:tbl>
      <w:tblPr>
        <w:tblStyle w:val="TableGrid"/>
        <w:tblW w:w="0" w:type="auto"/>
        <w:tblLook w:val="04A0" w:firstRow="1" w:lastRow="0" w:firstColumn="1" w:lastColumn="0" w:noHBand="0" w:noVBand="1"/>
      </w:tblPr>
      <w:tblGrid>
        <w:gridCol w:w="1413"/>
        <w:gridCol w:w="8215"/>
      </w:tblGrid>
      <w:tr w:rsidR="00507FC2" w:rsidRPr="00B23C83" w14:paraId="57FE62F1" w14:textId="77777777" w:rsidTr="00742C9B">
        <w:trPr>
          <w:tblHeader/>
        </w:trPr>
        <w:tc>
          <w:tcPr>
            <w:tcW w:w="1413" w:type="dxa"/>
          </w:tcPr>
          <w:p w14:paraId="1B1DCEB3" w14:textId="157F192B" w:rsidR="00507FC2" w:rsidRPr="00B23C83" w:rsidRDefault="00507FC2" w:rsidP="00507FC2">
            <w:pPr>
              <w:pStyle w:val="TableHeading"/>
            </w:pPr>
            <w:r w:rsidRPr="00B23C83">
              <w:t>Term</w:t>
            </w:r>
          </w:p>
        </w:tc>
        <w:tc>
          <w:tcPr>
            <w:tcW w:w="8215" w:type="dxa"/>
          </w:tcPr>
          <w:p w14:paraId="618F7813" w14:textId="2829C3A3" w:rsidR="00507FC2" w:rsidRPr="00B23C83" w:rsidRDefault="00507FC2" w:rsidP="00507FC2">
            <w:pPr>
              <w:pStyle w:val="TableHeading"/>
            </w:pPr>
            <w:r w:rsidRPr="00B23C83">
              <w:t>Definition</w:t>
            </w:r>
          </w:p>
        </w:tc>
      </w:tr>
      <w:tr w:rsidR="00507FC2" w:rsidRPr="00B23C83" w14:paraId="646C52CD" w14:textId="77777777" w:rsidTr="00507FC2">
        <w:tc>
          <w:tcPr>
            <w:tcW w:w="1413" w:type="dxa"/>
          </w:tcPr>
          <w:p w14:paraId="5526A2EC" w14:textId="7911E95A" w:rsidR="00507FC2" w:rsidRPr="00B23C83" w:rsidRDefault="00507FC2" w:rsidP="00507FC2">
            <w:pPr>
              <w:pStyle w:val="TableText"/>
            </w:pPr>
            <w:r w:rsidRPr="00B23C83">
              <w:t>ACT</w:t>
            </w:r>
          </w:p>
        </w:tc>
        <w:tc>
          <w:tcPr>
            <w:tcW w:w="8215" w:type="dxa"/>
          </w:tcPr>
          <w:p w14:paraId="46451CBD" w14:textId="74EBC7E7" w:rsidR="00507FC2" w:rsidRPr="00B23C83" w:rsidRDefault="00507FC2" w:rsidP="00507FC2">
            <w:pPr>
              <w:pStyle w:val="TableText"/>
            </w:pPr>
            <w:r w:rsidRPr="00B23C83">
              <w:t>Australian Capital Territory</w:t>
            </w:r>
          </w:p>
        </w:tc>
      </w:tr>
      <w:tr w:rsidR="00507FC2" w:rsidRPr="00B23C83" w14:paraId="684726B0" w14:textId="77777777" w:rsidTr="00507FC2">
        <w:tc>
          <w:tcPr>
            <w:tcW w:w="1413" w:type="dxa"/>
          </w:tcPr>
          <w:p w14:paraId="2AB18201" w14:textId="1460F064" w:rsidR="00507FC2" w:rsidRPr="00B23C83" w:rsidRDefault="00507FC2" w:rsidP="00507FC2">
            <w:pPr>
              <w:pStyle w:val="TableText"/>
            </w:pPr>
            <w:r w:rsidRPr="00B23C83">
              <w:t>AGAR</w:t>
            </w:r>
          </w:p>
        </w:tc>
        <w:tc>
          <w:tcPr>
            <w:tcW w:w="8215" w:type="dxa"/>
          </w:tcPr>
          <w:p w14:paraId="76D519AE" w14:textId="65F2FAED" w:rsidR="00507FC2" w:rsidRPr="00B23C83" w:rsidRDefault="00507FC2" w:rsidP="00507FC2">
            <w:pPr>
              <w:pStyle w:val="TableText"/>
            </w:pPr>
            <w:r w:rsidRPr="00B23C83">
              <w:t>Australian Group on Antimicrobial Resistance</w:t>
            </w:r>
          </w:p>
        </w:tc>
      </w:tr>
      <w:tr w:rsidR="00507FC2" w:rsidRPr="00B23C83" w14:paraId="72A6A101" w14:textId="77777777" w:rsidTr="00507FC2">
        <w:tc>
          <w:tcPr>
            <w:tcW w:w="1413" w:type="dxa"/>
          </w:tcPr>
          <w:p w14:paraId="0CA41F28" w14:textId="359144B1" w:rsidR="00507FC2" w:rsidRPr="00B23C83" w:rsidRDefault="00507FC2" w:rsidP="00507FC2">
            <w:pPr>
              <w:pStyle w:val="TableText"/>
            </w:pPr>
            <w:r w:rsidRPr="00B23C83">
              <w:t>APAS</w:t>
            </w:r>
          </w:p>
        </w:tc>
        <w:tc>
          <w:tcPr>
            <w:tcW w:w="8215" w:type="dxa"/>
          </w:tcPr>
          <w:p w14:paraId="0F4C069E" w14:textId="2105180A" w:rsidR="00507FC2" w:rsidRPr="00B23C83" w:rsidRDefault="00507FC2" w:rsidP="00507FC2">
            <w:pPr>
              <w:pStyle w:val="TableText"/>
            </w:pPr>
            <w:r w:rsidRPr="00B23C83">
              <w:t>Australian Passive AMR Surveillance</w:t>
            </w:r>
          </w:p>
        </w:tc>
      </w:tr>
      <w:tr w:rsidR="00507FC2" w:rsidRPr="00B23C83" w14:paraId="13D0D71F" w14:textId="77777777" w:rsidTr="00507FC2">
        <w:tc>
          <w:tcPr>
            <w:tcW w:w="1413" w:type="dxa"/>
          </w:tcPr>
          <w:p w14:paraId="7D7B99BF" w14:textId="5B77F406" w:rsidR="00507FC2" w:rsidRPr="00B23C83" w:rsidRDefault="00507FC2" w:rsidP="00507FC2">
            <w:pPr>
              <w:pStyle w:val="TableText"/>
            </w:pPr>
            <w:r w:rsidRPr="00B23C83">
              <w:t>NNN</w:t>
            </w:r>
          </w:p>
        </w:tc>
        <w:tc>
          <w:tcPr>
            <w:tcW w:w="8215" w:type="dxa"/>
          </w:tcPr>
          <w:p w14:paraId="09C6344B" w14:textId="23D97375" w:rsidR="00507FC2" w:rsidRPr="00B23C83" w:rsidRDefault="00507FC2" w:rsidP="00507FC2">
            <w:pPr>
              <w:pStyle w:val="TableText"/>
            </w:pPr>
            <w:r w:rsidRPr="00B23C83">
              <w:t>National Neisseria Network</w:t>
            </w:r>
          </w:p>
        </w:tc>
      </w:tr>
      <w:tr w:rsidR="00507FC2" w:rsidRPr="00B23C83" w14:paraId="4976F1B4" w14:textId="77777777" w:rsidTr="00507FC2">
        <w:tc>
          <w:tcPr>
            <w:tcW w:w="1413" w:type="dxa"/>
          </w:tcPr>
          <w:p w14:paraId="4DD98ABD" w14:textId="682F0AD8" w:rsidR="00507FC2" w:rsidRPr="00B23C83" w:rsidRDefault="00507FC2" w:rsidP="00507FC2">
            <w:pPr>
              <w:pStyle w:val="TableText"/>
            </w:pPr>
            <w:r w:rsidRPr="00B23C83">
              <w:t>NSW</w:t>
            </w:r>
          </w:p>
        </w:tc>
        <w:tc>
          <w:tcPr>
            <w:tcW w:w="8215" w:type="dxa"/>
          </w:tcPr>
          <w:p w14:paraId="2DAC63A1" w14:textId="6FBFFB46" w:rsidR="00507FC2" w:rsidRPr="00B23C83" w:rsidRDefault="00507FC2" w:rsidP="00507FC2">
            <w:pPr>
              <w:pStyle w:val="TableText"/>
            </w:pPr>
            <w:r w:rsidRPr="00B23C83">
              <w:t>New South Wales</w:t>
            </w:r>
          </w:p>
        </w:tc>
      </w:tr>
      <w:tr w:rsidR="00507FC2" w:rsidRPr="00B23C83" w14:paraId="1AC32368" w14:textId="77777777" w:rsidTr="00507FC2">
        <w:tc>
          <w:tcPr>
            <w:tcW w:w="1413" w:type="dxa"/>
          </w:tcPr>
          <w:p w14:paraId="7323548A" w14:textId="3317A178" w:rsidR="00507FC2" w:rsidRPr="00B23C83" w:rsidRDefault="00507FC2" w:rsidP="00507FC2">
            <w:pPr>
              <w:pStyle w:val="TableText"/>
            </w:pPr>
            <w:r w:rsidRPr="00B23C83">
              <w:t>NT</w:t>
            </w:r>
          </w:p>
        </w:tc>
        <w:tc>
          <w:tcPr>
            <w:tcW w:w="8215" w:type="dxa"/>
          </w:tcPr>
          <w:p w14:paraId="2D6F1D48" w14:textId="2C9A47F2" w:rsidR="00507FC2" w:rsidRPr="00B23C83" w:rsidRDefault="00507FC2" w:rsidP="00507FC2">
            <w:pPr>
              <w:pStyle w:val="TableText"/>
            </w:pPr>
            <w:r w:rsidRPr="00B23C83">
              <w:t>Northern Territory</w:t>
            </w:r>
          </w:p>
        </w:tc>
      </w:tr>
      <w:tr w:rsidR="00507FC2" w:rsidRPr="00B23C83" w14:paraId="3B293AA1" w14:textId="77777777" w:rsidTr="00507FC2">
        <w:tc>
          <w:tcPr>
            <w:tcW w:w="1413" w:type="dxa"/>
          </w:tcPr>
          <w:p w14:paraId="4B3214DD" w14:textId="35C6D01A" w:rsidR="00507FC2" w:rsidRPr="00B23C83" w:rsidRDefault="00507FC2" w:rsidP="00507FC2">
            <w:pPr>
              <w:pStyle w:val="TableText"/>
            </w:pPr>
            <w:r w:rsidRPr="00B23C83">
              <w:t>Qld</w:t>
            </w:r>
          </w:p>
        </w:tc>
        <w:tc>
          <w:tcPr>
            <w:tcW w:w="8215" w:type="dxa"/>
          </w:tcPr>
          <w:p w14:paraId="5B573215" w14:textId="272A5056" w:rsidR="00507FC2" w:rsidRPr="00B23C83" w:rsidRDefault="00507FC2" w:rsidP="00507FC2">
            <w:pPr>
              <w:pStyle w:val="TableText"/>
            </w:pPr>
            <w:r w:rsidRPr="00B23C83">
              <w:t>Queensland</w:t>
            </w:r>
          </w:p>
        </w:tc>
      </w:tr>
      <w:tr w:rsidR="00507FC2" w:rsidRPr="00B23C83" w14:paraId="13FC6005" w14:textId="77777777" w:rsidTr="00507FC2">
        <w:tc>
          <w:tcPr>
            <w:tcW w:w="1413" w:type="dxa"/>
          </w:tcPr>
          <w:p w14:paraId="1B4932DE" w14:textId="53FC6C51" w:rsidR="00507FC2" w:rsidRPr="00B23C83" w:rsidRDefault="00507FC2" w:rsidP="00507FC2">
            <w:pPr>
              <w:pStyle w:val="TableText"/>
            </w:pPr>
            <w:r w:rsidRPr="00B23C83">
              <w:t>SA</w:t>
            </w:r>
          </w:p>
        </w:tc>
        <w:tc>
          <w:tcPr>
            <w:tcW w:w="8215" w:type="dxa"/>
          </w:tcPr>
          <w:p w14:paraId="62312F9C" w14:textId="15D44ABA" w:rsidR="00507FC2" w:rsidRPr="00B23C83" w:rsidRDefault="00507FC2" w:rsidP="00507FC2">
            <w:pPr>
              <w:pStyle w:val="TableText"/>
            </w:pPr>
            <w:r w:rsidRPr="00B23C83">
              <w:t>South Australia</w:t>
            </w:r>
          </w:p>
        </w:tc>
      </w:tr>
      <w:tr w:rsidR="00507FC2" w:rsidRPr="00B23C83" w14:paraId="022DCE2A" w14:textId="77777777" w:rsidTr="00507FC2">
        <w:tc>
          <w:tcPr>
            <w:tcW w:w="1413" w:type="dxa"/>
          </w:tcPr>
          <w:p w14:paraId="7390792C" w14:textId="324AC3E0" w:rsidR="00507FC2" w:rsidRPr="00B23C83" w:rsidRDefault="00507FC2" w:rsidP="00507FC2">
            <w:pPr>
              <w:pStyle w:val="TableText"/>
            </w:pPr>
            <w:r w:rsidRPr="00B23C83">
              <w:t>SNP</w:t>
            </w:r>
          </w:p>
        </w:tc>
        <w:tc>
          <w:tcPr>
            <w:tcW w:w="8215" w:type="dxa"/>
          </w:tcPr>
          <w:p w14:paraId="08857031" w14:textId="79493F11" w:rsidR="00507FC2" w:rsidRPr="00B23C83" w:rsidRDefault="00507FC2" w:rsidP="00507FC2">
            <w:pPr>
              <w:pStyle w:val="TableText"/>
            </w:pPr>
            <w:r w:rsidRPr="00B23C83">
              <w:t>Sullivan Nicolaides Pathology</w:t>
            </w:r>
          </w:p>
        </w:tc>
      </w:tr>
      <w:tr w:rsidR="00507FC2" w:rsidRPr="00B23C83" w14:paraId="00984257" w14:textId="77777777" w:rsidTr="00507FC2">
        <w:tc>
          <w:tcPr>
            <w:tcW w:w="1413" w:type="dxa"/>
          </w:tcPr>
          <w:p w14:paraId="4B9A3276" w14:textId="6C35BCC6" w:rsidR="00507FC2" w:rsidRPr="00B23C83" w:rsidRDefault="00507FC2" w:rsidP="00507FC2">
            <w:pPr>
              <w:pStyle w:val="TableText"/>
            </w:pPr>
            <w:r w:rsidRPr="00B23C83">
              <w:t>Tas</w:t>
            </w:r>
          </w:p>
        </w:tc>
        <w:tc>
          <w:tcPr>
            <w:tcW w:w="8215" w:type="dxa"/>
          </w:tcPr>
          <w:p w14:paraId="758EC13D" w14:textId="6497E879" w:rsidR="00507FC2" w:rsidRPr="00B23C83" w:rsidRDefault="00507FC2" w:rsidP="00507FC2">
            <w:pPr>
              <w:pStyle w:val="TableText"/>
            </w:pPr>
            <w:r w:rsidRPr="00B23C83">
              <w:t>Tasmania</w:t>
            </w:r>
          </w:p>
        </w:tc>
      </w:tr>
      <w:tr w:rsidR="00507FC2" w:rsidRPr="00B23C83" w14:paraId="42A693DC" w14:textId="77777777" w:rsidTr="00507FC2">
        <w:tc>
          <w:tcPr>
            <w:tcW w:w="1413" w:type="dxa"/>
          </w:tcPr>
          <w:p w14:paraId="4813DD0C" w14:textId="0B8342E1" w:rsidR="00507FC2" w:rsidRPr="00B23C83" w:rsidRDefault="00507FC2" w:rsidP="00507FC2">
            <w:pPr>
              <w:pStyle w:val="TableText"/>
            </w:pPr>
            <w:r w:rsidRPr="00B23C83">
              <w:t>Vic</w:t>
            </w:r>
          </w:p>
        </w:tc>
        <w:tc>
          <w:tcPr>
            <w:tcW w:w="8215" w:type="dxa"/>
          </w:tcPr>
          <w:p w14:paraId="3D13FB90" w14:textId="45A9710D" w:rsidR="00507FC2" w:rsidRPr="00B23C83" w:rsidRDefault="00507FC2" w:rsidP="00507FC2">
            <w:pPr>
              <w:pStyle w:val="TableText"/>
            </w:pPr>
            <w:r w:rsidRPr="00B23C83">
              <w:t>Victoria</w:t>
            </w:r>
          </w:p>
        </w:tc>
      </w:tr>
      <w:tr w:rsidR="00507FC2" w:rsidRPr="00B23C83" w14:paraId="33025824" w14:textId="77777777" w:rsidTr="00507FC2">
        <w:tc>
          <w:tcPr>
            <w:tcW w:w="1413" w:type="dxa"/>
          </w:tcPr>
          <w:p w14:paraId="12FDADB7" w14:textId="7BFC3304" w:rsidR="00507FC2" w:rsidRPr="00B23C83" w:rsidRDefault="00507FC2" w:rsidP="00507FC2">
            <w:pPr>
              <w:pStyle w:val="TableText"/>
            </w:pPr>
            <w:r w:rsidRPr="00B23C83">
              <w:t>WA</w:t>
            </w:r>
          </w:p>
        </w:tc>
        <w:tc>
          <w:tcPr>
            <w:tcW w:w="8215" w:type="dxa"/>
          </w:tcPr>
          <w:p w14:paraId="28FDFDE7" w14:textId="153E2DC5" w:rsidR="00507FC2" w:rsidRPr="00B23C83" w:rsidRDefault="00507FC2" w:rsidP="00507FC2">
            <w:pPr>
              <w:pStyle w:val="TableText"/>
            </w:pPr>
            <w:r w:rsidRPr="00B23C83">
              <w:t>Western Australia</w:t>
            </w:r>
          </w:p>
        </w:tc>
      </w:tr>
    </w:tbl>
    <w:p w14:paraId="5F8B95EE" w14:textId="77777777" w:rsidR="00507FC2" w:rsidRPr="00B23C83" w:rsidRDefault="00507FC2" w:rsidP="00507FC2"/>
    <w:p w14:paraId="076BFC25" w14:textId="1313D522" w:rsidR="00B24DAB" w:rsidRPr="00B23C83" w:rsidRDefault="00B24DAB" w:rsidP="00047E44">
      <w:pPr>
        <w:pStyle w:val="Heading1"/>
      </w:pPr>
      <w:bookmarkStart w:id="60" w:name="_Toc7194892"/>
      <w:r w:rsidRPr="00B23C83">
        <w:lastRenderedPageBreak/>
        <w:t>Acknowledgements</w:t>
      </w:r>
      <w:bookmarkEnd w:id="60"/>
    </w:p>
    <w:p w14:paraId="4E397D9B" w14:textId="77777777" w:rsidR="00507FC2" w:rsidRPr="00B23C83" w:rsidRDefault="00507FC2" w:rsidP="00507FC2">
      <w:r w:rsidRPr="00B23C83">
        <w:t>The Australian Commission on Safety and Quality in Health Care (the Commission) would like to acknowledge the many individuals and organisations that contributed their time and expertise to this report.</w:t>
      </w:r>
    </w:p>
    <w:p w14:paraId="0E948FBC" w14:textId="77777777" w:rsidR="00507FC2" w:rsidRPr="00B23C83" w:rsidRDefault="00507FC2" w:rsidP="00507FC2">
      <w:r w:rsidRPr="00B23C83">
        <w:t>The Commission thanks the Australian Government Department of Health, the Australian Group on Antimicrobial Resistance, the National Centre for Antimicrobial Stewardship, SA Health, Queensland</w:t>
      </w:r>
    </w:p>
    <w:p w14:paraId="745ACC67" w14:textId="77777777" w:rsidR="00507FC2" w:rsidRPr="00B23C83" w:rsidRDefault="00507FC2" w:rsidP="00507FC2">
      <w:r w:rsidRPr="00B23C83">
        <w:t>Health, Sullivan Nicolaides Pathology, NPS MedicineWise, the National Neisseria Network, the Australian Mycobacterium Reference Laboratory Network and other key experts who have provided considered advice. The involvement and willingness of all concerned to share their experience and expertise are greatly appreciated.</w:t>
      </w:r>
    </w:p>
    <w:p w14:paraId="5A607298" w14:textId="77777777" w:rsidR="00507FC2" w:rsidRPr="00B23C83" w:rsidRDefault="00507FC2" w:rsidP="00507FC2">
      <w:r w:rsidRPr="00B23C83">
        <w:t>The staff of the AURA program partners and members of the Commission’s AURA National Coordination Unit are also acknowledged</w:t>
      </w:r>
    </w:p>
    <w:p w14:paraId="77AFC854" w14:textId="797C481A" w:rsidR="00B24DAB" w:rsidRPr="00B23C83" w:rsidRDefault="00507FC2" w:rsidP="00507FC2">
      <w:r w:rsidRPr="00B23C83">
        <w:t>for their significant contributions to the development of the AURA Surveillance System and this report.</w:t>
      </w:r>
    </w:p>
    <w:sectPr w:rsidR="00B24DAB" w:rsidRPr="00B23C83" w:rsidSect="00E67D6C">
      <w:headerReference w:type="even" r:id="rId41"/>
      <w:headerReference w:type="default" r:id="rId42"/>
      <w:footerReference w:type="default" r:id="rId43"/>
      <w:headerReference w:type="first" r:id="rId44"/>
      <w:pgSz w:w="11906" w:h="16838"/>
      <w:pgMar w:top="1134" w:right="1134" w:bottom="1134" w:left="1134" w:header="567" w:footer="567" w:gutter="0"/>
      <w:pgNumType w:chapStyle="9"/>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A4ACD3" w14:textId="77777777" w:rsidR="006264CF" w:rsidRDefault="006264CF" w:rsidP="00E2461D">
      <w:r>
        <w:separator/>
      </w:r>
    </w:p>
    <w:p w14:paraId="1286F159" w14:textId="77777777" w:rsidR="006264CF" w:rsidRDefault="006264CF"/>
  </w:endnote>
  <w:endnote w:type="continuationSeparator" w:id="0">
    <w:p w14:paraId="4CC02A65" w14:textId="77777777" w:rsidR="006264CF" w:rsidRDefault="006264CF" w:rsidP="00E2461D">
      <w:r>
        <w:continuationSeparator/>
      </w:r>
    </w:p>
    <w:p w14:paraId="0327498D" w14:textId="77777777" w:rsidR="006264CF" w:rsidRDefault="006264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Schoolbook">
    <w:panose1 w:val="0204060405050502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Gotham Medium">
    <w:altName w:val="Calibri"/>
    <w:panose1 w:val="00000000000000000000"/>
    <w:charset w:val="00"/>
    <w:family w:val="auto"/>
    <w:notTrueType/>
    <w:pitch w:val="variable"/>
    <w:sig w:usb0="A10000FF" w:usb1="4000005B"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147981" w14:textId="77777777" w:rsidR="002E41E1" w:rsidRDefault="002E41E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1D207" w14:textId="77777777" w:rsidR="002E41E1" w:rsidRDefault="002E41E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582314" w14:textId="77777777" w:rsidR="002E41E1" w:rsidRDefault="002E41E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1704548"/>
      <w:docPartObj>
        <w:docPartGallery w:val="Page Numbers (Bottom of Page)"/>
        <w:docPartUnique/>
      </w:docPartObj>
    </w:sdtPr>
    <w:sdtEndPr>
      <w:rPr>
        <w:noProof/>
      </w:rPr>
    </w:sdtEndPr>
    <w:sdtContent>
      <w:p w14:paraId="409E4953" w14:textId="4C10F4A0" w:rsidR="00871725" w:rsidRDefault="00871725" w:rsidP="0004246B">
        <w:pPr>
          <w:pStyle w:val="Footer"/>
          <w:jc w:val="right"/>
        </w:pPr>
        <w:r>
          <w:fldChar w:fldCharType="begin"/>
        </w:r>
        <w:r>
          <w:instrText xml:space="preserve"> PAGE   \* MERGEFORMAT </w:instrText>
        </w:r>
        <w:r>
          <w:fldChar w:fldCharType="separate"/>
        </w:r>
        <w:r w:rsidR="00900BCB">
          <w:rPr>
            <w:noProof/>
          </w:rPr>
          <w:t>14</w:t>
        </w:r>
        <w:r>
          <w:rPr>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4175572"/>
      <w:docPartObj>
        <w:docPartGallery w:val="Page Numbers (Bottom of Page)"/>
        <w:docPartUnique/>
      </w:docPartObj>
    </w:sdtPr>
    <w:sdtEndPr>
      <w:rPr>
        <w:noProof/>
      </w:rPr>
    </w:sdtEndPr>
    <w:sdtContent>
      <w:p w14:paraId="774D89BD" w14:textId="77777777" w:rsidR="00871725" w:rsidRDefault="00871725" w:rsidP="0004246B">
        <w:pPr>
          <w:pStyle w:val="Footer"/>
          <w:jc w:val="right"/>
        </w:pPr>
        <w:r>
          <w:fldChar w:fldCharType="begin"/>
        </w:r>
        <w:r>
          <w:instrText xml:space="preserve"> PAGE   \* MERGEFORMAT </w:instrText>
        </w:r>
        <w:r>
          <w:fldChar w:fldCharType="separate"/>
        </w:r>
        <w:r w:rsidR="00900BCB">
          <w:rPr>
            <w:noProof/>
          </w:rPr>
          <w:t>18</w:t>
        </w:r>
        <w:r>
          <w:rPr>
            <w:noProof/>
          </w:rPr>
          <w:fldChar w:fldCharType="end"/>
        </w:r>
      </w:p>
    </w:sdtContent>
  </w:sdt>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74589142"/>
      <w:docPartObj>
        <w:docPartGallery w:val="Page Numbers (Bottom of Page)"/>
        <w:docPartUnique/>
      </w:docPartObj>
    </w:sdtPr>
    <w:sdtEndPr>
      <w:rPr>
        <w:noProof/>
      </w:rPr>
    </w:sdtEndPr>
    <w:sdtContent>
      <w:p w14:paraId="34BA3569" w14:textId="77777777" w:rsidR="00871725" w:rsidRDefault="00871725" w:rsidP="0004246B">
        <w:pPr>
          <w:pStyle w:val="Footer"/>
          <w:jc w:val="right"/>
        </w:pPr>
        <w:r>
          <w:fldChar w:fldCharType="begin"/>
        </w:r>
        <w:r>
          <w:instrText xml:space="preserve"> PAGE   \* MERGEFORMAT </w:instrText>
        </w:r>
        <w:r>
          <w:fldChar w:fldCharType="separate"/>
        </w:r>
        <w:r w:rsidR="00900BCB">
          <w:rPr>
            <w:noProof/>
          </w:rPr>
          <w:t>20</w:t>
        </w:r>
        <w:r>
          <w:rPr>
            <w:noProof/>
          </w:rPr>
          <w:fldChar w:fldCharType="end"/>
        </w:r>
      </w:p>
    </w:sdtContent>
  </w:sdt>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3225502"/>
      <w:docPartObj>
        <w:docPartGallery w:val="Page Numbers (Bottom of Page)"/>
        <w:docPartUnique/>
      </w:docPartObj>
    </w:sdtPr>
    <w:sdtEndPr>
      <w:rPr>
        <w:noProof/>
      </w:rPr>
    </w:sdtEndPr>
    <w:sdtContent>
      <w:p w14:paraId="28C4A81C" w14:textId="77777777" w:rsidR="00871725" w:rsidRDefault="00871725" w:rsidP="0004246B">
        <w:pPr>
          <w:pStyle w:val="Footer"/>
          <w:jc w:val="right"/>
        </w:pPr>
        <w:r>
          <w:fldChar w:fldCharType="begin"/>
        </w:r>
        <w:r>
          <w:instrText xml:space="preserve"> PAGE   \* MERGEFORMAT </w:instrText>
        </w:r>
        <w:r>
          <w:fldChar w:fldCharType="separate"/>
        </w:r>
        <w:r w:rsidR="00900BCB">
          <w:rPr>
            <w:noProof/>
          </w:rPr>
          <w:t>28</w:t>
        </w:r>
        <w:r>
          <w:rPr>
            <w:noProof/>
          </w:rPr>
          <w:fldChar w:fldCharType="end"/>
        </w:r>
      </w:p>
    </w:sdtContent>
  </w:sdt>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7169639"/>
      <w:docPartObj>
        <w:docPartGallery w:val="Page Numbers (Bottom of Page)"/>
        <w:docPartUnique/>
      </w:docPartObj>
    </w:sdtPr>
    <w:sdtEndPr>
      <w:rPr>
        <w:noProof/>
      </w:rPr>
    </w:sdtEndPr>
    <w:sdtContent>
      <w:p w14:paraId="077D3E2E" w14:textId="77777777" w:rsidR="00871725" w:rsidRDefault="00871725" w:rsidP="0004246B">
        <w:pPr>
          <w:pStyle w:val="Footer"/>
          <w:jc w:val="right"/>
        </w:pPr>
        <w:r>
          <w:fldChar w:fldCharType="begin"/>
        </w:r>
        <w:r>
          <w:instrText xml:space="preserve"> PAGE   \* MERGEFORMAT </w:instrText>
        </w:r>
        <w:r>
          <w:fldChar w:fldCharType="separate"/>
        </w:r>
        <w:r w:rsidR="00900BCB">
          <w:rPr>
            <w:noProof/>
          </w:rPr>
          <w:t>60</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8B7DA5" w14:textId="77777777" w:rsidR="006264CF" w:rsidRDefault="006264CF" w:rsidP="00E2461D">
      <w:r>
        <w:separator/>
      </w:r>
    </w:p>
    <w:p w14:paraId="515FDA9D" w14:textId="77777777" w:rsidR="006264CF" w:rsidRDefault="006264CF"/>
  </w:footnote>
  <w:footnote w:type="continuationSeparator" w:id="0">
    <w:p w14:paraId="2B9D0FC4" w14:textId="77777777" w:rsidR="006264CF" w:rsidRDefault="006264CF" w:rsidP="00E2461D">
      <w:r>
        <w:continuationSeparator/>
      </w:r>
    </w:p>
    <w:p w14:paraId="43728F0C" w14:textId="77777777" w:rsidR="006264CF" w:rsidRDefault="006264CF"/>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577B42" w14:textId="559F482D" w:rsidR="002E41E1" w:rsidRDefault="002E41E1">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91AC4E" w14:textId="65C1FE7B" w:rsidR="002E41E1" w:rsidRDefault="002E41E1">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3A28A5" w14:textId="5E4C98A3" w:rsidR="002E41E1" w:rsidRDefault="002E41E1">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4BA3E6" w14:textId="441B48BB" w:rsidR="002E41E1" w:rsidRDefault="002E41E1">
    <w:pPr>
      <w:pStyle w:val="Heade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136AD" w14:textId="00453954" w:rsidR="002E41E1" w:rsidRDefault="002E41E1">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02C9CC" w14:textId="7AB4FF96" w:rsidR="002E41E1" w:rsidRDefault="002E41E1">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748E35B" w14:textId="3B888AE5" w:rsidR="002E41E1" w:rsidRDefault="002E41E1">
    <w:pPr>
      <w:pStyle w:val="Heade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3FB29E" w14:textId="75E7A5D0" w:rsidR="002E41E1" w:rsidRDefault="002E41E1">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2D4FA5" w14:textId="52D10F5A" w:rsidR="002E41E1" w:rsidRDefault="002E41E1">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BAFF7" w14:textId="0CBE26EA" w:rsidR="002E41E1" w:rsidRDefault="002E41E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A57A80" w14:textId="5AA0C4AE" w:rsidR="002E41E1" w:rsidRDefault="002E41E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37836F" w14:textId="09A9E412" w:rsidR="002E41E1" w:rsidRDefault="002E41E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F4DB18" w14:textId="583FB400" w:rsidR="002E41E1" w:rsidRDefault="002E41E1">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A353E5" w14:textId="1EE948B5" w:rsidR="002E41E1" w:rsidRDefault="002E41E1">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85FEC36" w14:textId="64A63B59" w:rsidR="002E41E1" w:rsidRDefault="002E41E1">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E82040" w14:textId="19E8CFD5" w:rsidR="002E41E1" w:rsidRDefault="002E41E1">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9FC0224" w14:textId="1379D634" w:rsidR="002E41E1" w:rsidRDefault="002E41E1">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B9BD92" w14:textId="76970006" w:rsidR="002E41E1" w:rsidRDefault="002E41E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971CA"/>
    <w:multiLevelType w:val="hybridMultilevel"/>
    <w:tmpl w:val="C2F02C9C"/>
    <w:lvl w:ilvl="0" w:tplc="44303C18">
      <w:start w:val="1"/>
      <w:numFmt w:val="bullet"/>
      <w:pStyle w:val="BoxDash"/>
      <w:lvlText w:val=""/>
      <w:lvlJc w:val="left"/>
      <w:pPr>
        <w:ind w:left="36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nsid w:val="06105138"/>
    <w:multiLevelType w:val="hybridMultilevel"/>
    <w:tmpl w:val="0E8C4BC4"/>
    <w:lvl w:ilvl="0" w:tplc="EC840366">
      <w:start w:val="1"/>
      <w:numFmt w:val="bullet"/>
      <w:pStyle w:val="Dash"/>
      <w:lvlText w:val="–"/>
      <w:lvlJc w:val="left"/>
      <w:pPr>
        <w:tabs>
          <w:tab w:val="num" w:pos="216"/>
        </w:tabs>
        <w:ind w:left="360" w:firstLine="0"/>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nsid w:val="16BB4224"/>
    <w:multiLevelType w:val="hybridMultilevel"/>
    <w:tmpl w:val="9A809E82"/>
    <w:lvl w:ilvl="0" w:tplc="288E36DA">
      <w:start w:val="1"/>
      <w:numFmt w:val="bullet"/>
      <w:pStyle w:val="BoxBullet"/>
      <w:lvlText w:val=""/>
      <w:lvlJc w:val="left"/>
      <w:pPr>
        <w:tabs>
          <w:tab w:val="num" w:pos="357"/>
        </w:tabs>
        <w:ind w:left="357" w:hanging="357"/>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5B664EF"/>
    <w:multiLevelType w:val="multilevel"/>
    <w:tmpl w:val="26F84CBA"/>
    <w:styleLink w:val="Ch4"/>
    <w:lvl w:ilvl="0">
      <w:start w:val="4"/>
      <w:numFmt w:val="decimal"/>
      <w:lvlText w:val="%1."/>
      <w:lvlJc w:val="left"/>
      <w:pPr>
        <w:ind w:left="357" w:hanging="357"/>
      </w:pPr>
      <w:rPr>
        <w:rFonts w:hint="default"/>
      </w:rPr>
    </w:lvl>
    <w:lvl w:ilvl="1">
      <w:start w:val="1"/>
      <w:numFmt w:val="decimal"/>
      <w:lvlText w:val="%1.%2."/>
      <w:lvlJc w:val="left"/>
      <w:pPr>
        <w:ind w:left="714" w:hanging="357"/>
      </w:pPr>
      <w:rPr>
        <w:rFonts w:hint="default"/>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
    <w:nsid w:val="25FC5EFF"/>
    <w:multiLevelType w:val="hybridMultilevel"/>
    <w:tmpl w:val="38A0C8C6"/>
    <w:lvl w:ilvl="0" w:tplc="69FE925C">
      <w:start w:val="1"/>
      <w:numFmt w:val="bullet"/>
      <w:pStyle w:val="Quote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5">
    <w:nsid w:val="462F4A0B"/>
    <w:multiLevelType w:val="hybridMultilevel"/>
    <w:tmpl w:val="8230ED46"/>
    <w:lvl w:ilvl="0" w:tplc="37762F46">
      <w:start w:val="1"/>
      <w:numFmt w:val="bullet"/>
      <w:pStyle w:val="TableBullet"/>
      <w:lvlText w:val="•"/>
      <w:lvlJc w:val="left"/>
      <w:pPr>
        <w:tabs>
          <w:tab w:val="num" w:pos="360"/>
        </w:tabs>
        <w:ind w:left="360" w:hanging="360"/>
      </w:pPr>
      <w:rPr>
        <w:rFonts w:ascii="Verdana" w:hAnsi="Verdana" w:hint="default"/>
        <w:sz w:val="18"/>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
    <w:nsid w:val="5C6264B4"/>
    <w:multiLevelType w:val="hybridMultilevel"/>
    <w:tmpl w:val="04C2F852"/>
    <w:lvl w:ilvl="0" w:tplc="2E5E2236">
      <w:start w:val="1"/>
      <w:numFmt w:val="bullet"/>
      <w:pStyle w:val="TableDash"/>
      <w:lvlText w:val="–"/>
      <w:lvlJc w:val="left"/>
      <w:pPr>
        <w:tabs>
          <w:tab w:val="num" w:pos="216"/>
        </w:tabs>
        <w:ind w:left="432" w:hanging="216"/>
      </w:pPr>
      <w:rPr>
        <w:rFonts w:ascii="Times New Roman" w:hAnsi="Times New Roman" w:cs="Times New Roman" w:hint="default"/>
        <w:sz w:val="16"/>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7">
    <w:nsid w:val="634A5BB2"/>
    <w:multiLevelType w:val="hybridMultilevel"/>
    <w:tmpl w:val="0A2EC3E2"/>
    <w:lvl w:ilvl="0" w:tplc="DF183732">
      <w:start w:val="1"/>
      <w:numFmt w:val="bullet"/>
      <w:pStyle w:val="BulletChecklist"/>
      <w:lvlText w:val=""/>
      <w:lvlJc w:val="left"/>
      <w:pPr>
        <w:ind w:left="720" w:hanging="360"/>
      </w:pPr>
      <w:rPr>
        <w:rFonts w:ascii="Wingdings" w:hAnsi="Wingdings"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nsid w:val="78E81FDC"/>
    <w:multiLevelType w:val="hybridMultilevel"/>
    <w:tmpl w:val="D5C698E8"/>
    <w:lvl w:ilvl="0" w:tplc="A79EC4F8">
      <w:start w:val="1"/>
      <w:numFmt w:val="bullet"/>
      <w:pStyle w:val="BulletBeforeDash"/>
      <w:lvlText w:val="•"/>
      <w:lvlJc w:val="left"/>
      <w:pPr>
        <w:tabs>
          <w:tab w:val="num" w:pos="360"/>
        </w:tabs>
        <w:ind w:left="360" w:hanging="360"/>
      </w:pPr>
      <w:rPr>
        <w:rFont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5"/>
  </w:num>
  <w:num w:numId="3">
    <w:abstractNumId w:val="6"/>
  </w:num>
  <w:num w:numId="4">
    <w:abstractNumId w:val="8"/>
  </w:num>
  <w:num w:numId="5">
    <w:abstractNumId w:val="1"/>
  </w:num>
  <w:num w:numId="6">
    <w:abstractNumId w:val="0"/>
  </w:num>
  <w:num w:numId="7">
    <w:abstractNumId w:val="7"/>
  </w:num>
  <w:num w:numId="8">
    <w:abstractNumId w:val="4"/>
  </w:num>
  <w:num w:numId="9">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1130"/>
    <w:rsid w:val="00001A5E"/>
    <w:rsid w:val="0000366E"/>
    <w:rsid w:val="00003743"/>
    <w:rsid w:val="00004E05"/>
    <w:rsid w:val="00005D0D"/>
    <w:rsid w:val="000070B7"/>
    <w:rsid w:val="0001047A"/>
    <w:rsid w:val="00010DF2"/>
    <w:rsid w:val="00011ED2"/>
    <w:rsid w:val="00014CB3"/>
    <w:rsid w:val="000245AF"/>
    <w:rsid w:val="000255E0"/>
    <w:rsid w:val="00026145"/>
    <w:rsid w:val="00027B6C"/>
    <w:rsid w:val="00030F88"/>
    <w:rsid w:val="00031802"/>
    <w:rsid w:val="0003569F"/>
    <w:rsid w:val="00036D09"/>
    <w:rsid w:val="0004246B"/>
    <w:rsid w:val="00044302"/>
    <w:rsid w:val="00044B22"/>
    <w:rsid w:val="00047E44"/>
    <w:rsid w:val="00051C80"/>
    <w:rsid w:val="00054D8B"/>
    <w:rsid w:val="00056B4D"/>
    <w:rsid w:val="0005703A"/>
    <w:rsid w:val="00060554"/>
    <w:rsid w:val="00063AEF"/>
    <w:rsid w:val="00063BB0"/>
    <w:rsid w:val="000657C2"/>
    <w:rsid w:val="000667AD"/>
    <w:rsid w:val="00067456"/>
    <w:rsid w:val="00070F6C"/>
    <w:rsid w:val="00074729"/>
    <w:rsid w:val="00077400"/>
    <w:rsid w:val="00080395"/>
    <w:rsid w:val="00080E22"/>
    <w:rsid w:val="000827CA"/>
    <w:rsid w:val="00082CFF"/>
    <w:rsid w:val="00085C3E"/>
    <w:rsid w:val="00086144"/>
    <w:rsid w:val="00090C4A"/>
    <w:rsid w:val="00092119"/>
    <w:rsid w:val="00092CBE"/>
    <w:rsid w:val="000934B2"/>
    <w:rsid w:val="00095076"/>
    <w:rsid w:val="0009748C"/>
    <w:rsid w:val="000A1446"/>
    <w:rsid w:val="000A2270"/>
    <w:rsid w:val="000A31FF"/>
    <w:rsid w:val="000A44A4"/>
    <w:rsid w:val="000A525C"/>
    <w:rsid w:val="000A5920"/>
    <w:rsid w:val="000A68E4"/>
    <w:rsid w:val="000A6916"/>
    <w:rsid w:val="000B1813"/>
    <w:rsid w:val="000B5BD2"/>
    <w:rsid w:val="000B6A49"/>
    <w:rsid w:val="000B75A6"/>
    <w:rsid w:val="000B7BB2"/>
    <w:rsid w:val="000B7DD6"/>
    <w:rsid w:val="000C1E93"/>
    <w:rsid w:val="000C26DA"/>
    <w:rsid w:val="000C3DCD"/>
    <w:rsid w:val="000D4BC0"/>
    <w:rsid w:val="000D7D47"/>
    <w:rsid w:val="000E19E0"/>
    <w:rsid w:val="000E36BE"/>
    <w:rsid w:val="000E5E2E"/>
    <w:rsid w:val="000E7ACF"/>
    <w:rsid w:val="000F0797"/>
    <w:rsid w:val="000F3138"/>
    <w:rsid w:val="000F3522"/>
    <w:rsid w:val="000F3C3C"/>
    <w:rsid w:val="000F400F"/>
    <w:rsid w:val="000F4A19"/>
    <w:rsid w:val="001005D2"/>
    <w:rsid w:val="00100BCD"/>
    <w:rsid w:val="00102079"/>
    <w:rsid w:val="00105C5C"/>
    <w:rsid w:val="00105CC3"/>
    <w:rsid w:val="00106E07"/>
    <w:rsid w:val="001127DB"/>
    <w:rsid w:val="00117AC9"/>
    <w:rsid w:val="001200FE"/>
    <w:rsid w:val="00124CB5"/>
    <w:rsid w:val="00125572"/>
    <w:rsid w:val="001324DB"/>
    <w:rsid w:val="00132F34"/>
    <w:rsid w:val="0013371D"/>
    <w:rsid w:val="001349BD"/>
    <w:rsid w:val="0013696B"/>
    <w:rsid w:val="001400E4"/>
    <w:rsid w:val="00140D5E"/>
    <w:rsid w:val="0014405A"/>
    <w:rsid w:val="001466C0"/>
    <w:rsid w:val="00147CED"/>
    <w:rsid w:val="001512F1"/>
    <w:rsid w:val="0015331A"/>
    <w:rsid w:val="00157AC7"/>
    <w:rsid w:val="00164571"/>
    <w:rsid w:val="00171CAF"/>
    <w:rsid w:val="00172671"/>
    <w:rsid w:val="00173233"/>
    <w:rsid w:val="00173374"/>
    <w:rsid w:val="00173941"/>
    <w:rsid w:val="00174038"/>
    <w:rsid w:val="00175517"/>
    <w:rsid w:val="00177FE8"/>
    <w:rsid w:val="001849E1"/>
    <w:rsid w:val="00187A9F"/>
    <w:rsid w:val="00191EAF"/>
    <w:rsid w:val="00194974"/>
    <w:rsid w:val="00196E07"/>
    <w:rsid w:val="0019707F"/>
    <w:rsid w:val="001A2736"/>
    <w:rsid w:val="001A504C"/>
    <w:rsid w:val="001A5F9C"/>
    <w:rsid w:val="001B06E4"/>
    <w:rsid w:val="001B3443"/>
    <w:rsid w:val="001B5EDC"/>
    <w:rsid w:val="001C31E5"/>
    <w:rsid w:val="001C3F6E"/>
    <w:rsid w:val="001C4A16"/>
    <w:rsid w:val="001C50A5"/>
    <w:rsid w:val="001D1E31"/>
    <w:rsid w:val="001D4A60"/>
    <w:rsid w:val="001D4CF9"/>
    <w:rsid w:val="001D567D"/>
    <w:rsid w:val="001D593B"/>
    <w:rsid w:val="001E231E"/>
    <w:rsid w:val="001E32D9"/>
    <w:rsid w:val="001E6963"/>
    <w:rsid w:val="001E70B0"/>
    <w:rsid w:val="001E7B41"/>
    <w:rsid w:val="001F08AC"/>
    <w:rsid w:val="001F689A"/>
    <w:rsid w:val="002003F1"/>
    <w:rsid w:val="00204075"/>
    <w:rsid w:val="002102EB"/>
    <w:rsid w:val="0021070B"/>
    <w:rsid w:val="00210E3E"/>
    <w:rsid w:val="00212737"/>
    <w:rsid w:val="00213A5A"/>
    <w:rsid w:val="00217277"/>
    <w:rsid w:val="00224A82"/>
    <w:rsid w:val="002254C1"/>
    <w:rsid w:val="00226E8F"/>
    <w:rsid w:val="00227932"/>
    <w:rsid w:val="002342BB"/>
    <w:rsid w:val="002400CC"/>
    <w:rsid w:val="00241C78"/>
    <w:rsid w:val="00245788"/>
    <w:rsid w:val="00250F70"/>
    <w:rsid w:val="00251ABC"/>
    <w:rsid w:val="00253308"/>
    <w:rsid w:val="00261DFB"/>
    <w:rsid w:val="00265495"/>
    <w:rsid w:val="00265625"/>
    <w:rsid w:val="00265D31"/>
    <w:rsid w:val="00265FC8"/>
    <w:rsid w:val="00270256"/>
    <w:rsid w:val="00272D0B"/>
    <w:rsid w:val="002737AE"/>
    <w:rsid w:val="00273CDC"/>
    <w:rsid w:val="002760E0"/>
    <w:rsid w:val="00281AF7"/>
    <w:rsid w:val="00282499"/>
    <w:rsid w:val="002867FD"/>
    <w:rsid w:val="002871AB"/>
    <w:rsid w:val="002918EA"/>
    <w:rsid w:val="00292C31"/>
    <w:rsid w:val="0029778D"/>
    <w:rsid w:val="002A0BC4"/>
    <w:rsid w:val="002A59C2"/>
    <w:rsid w:val="002B237A"/>
    <w:rsid w:val="002B6A5B"/>
    <w:rsid w:val="002C23D8"/>
    <w:rsid w:val="002C27F5"/>
    <w:rsid w:val="002C2A0B"/>
    <w:rsid w:val="002C6A12"/>
    <w:rsid w:val="002D0734"/>
    <w:rsid w:val="002D082D"/>
    <w:rsid w:val="002D52D7"/>
    <w:rsid w:val="002D6895"/>
    <w:rsid w:val="002E0575"/>
    <w:rsid w:val="002E0C84"/>
    <w:rsid w:val="002E2789"/>
    <w:rsid w:val="002E41E1"/>
    <w:rsid w:val="002E439A"/>
    <w:rsid w:val="002E466E"/>
    <w:rsid w:val="002F3CE5"/>
    <w:rsid w:val="00300AEE"/>
    <w:rsid w:val="003055E2"/>
    <w:rsid w:val="00306213"/>
    <w:rsid w:val="0030786C"/>
    <w:rsid w:val="003079E7"/>
    <w:rsid w:val="00314C33"/>
    <w:rsid w:val="00314E3A"/>
    <w:rsid w:val="003178DD"/>
    <w:rsid w:val="00321C5B"/>
    <w:rsid w:val="00324848"/>
    <w:rsid w:val="00330888"/>
    <w:rsid w:val="00331534"/>
    <w:rsid w:val="00332061"/>
    <w:rsid w:val="00332515"/>
    <w:rsid w:val="003340DC"/>
    <w:rsid w:val="00336944"/>
    <w:rsid w:val="00337DD2"/>
    <w:rsid w:val="003409B3"/>
    <w:rsid w:val="00340EF8"/>
    <w:rsid w:val="003433B0"/>
    <w:rsid w:val="00345712"/>
    <w:rsid w:val="00347B40"/>
    <w:rsid w:val="00350BAA"/>
    <w:rsid w:val="00350EF0"/>
    <w:rsid w:val="003535A9"/>
    <w:rsid w:val="0036058C"/>
    <w:rsid w:val="00361423"/>
    <w:rsid w:val="00363233"/>
    <w:rsid w:val="00363E80"/>
    <w:rsid w:val="00365319"/>
    <w:rsid w:val="00372D00"/>
    <w:rsid w:val="00375210"/>
    <w:rsid w:val="003756C5"/>
    <w:rsid w:val="003819A6"/>
    <w:rsid w:val="00381EF7"/>
    <w:rsid w:val="00386D9B"/>
    <w:rsid w:val="00387204"/>
    <w:rsid w:val="00387214"/>
    <w:rsid w:val="003905BF"/>
    <w:rsid w:val="00394741"/>
    <w:rsid w:val="0039503A"/>
    <w:rsid w:val="00395286"/>
    <w:rsid w:val="00395D33"/>
    <w:rsid w:val="00396388"/>
    <w:rsid w:val="00397FF5"/>
    <w:rsid w:val="003A19D3"/>
    <w:rsid w:val="003A26A0"/>
    <w:rsid w:val="003A37E8"/>
    <w:rsid w:val="003A63AA"/>
    <w:rsid w:val="003B3096"/>
    <w:rsid w:val="003B3451"/>
    <w:rsid w:val="003B44DF"/>
    <w:rsid w:val="003B5D82"/>
    <w:rsid w:val="003B7402"/>
    <w:rsid w:val="003C4B5C"/>
    <w:rsid w:val="003C546B"/>
    <w:rsid w:val="003C7703"/>
    <w:rsid w:val="003C7A34"/>
    <w:rsid w:val="003D04CD"/>
    <w:rsid w:val="003D122E"/>
    <w:rsid w:val="003D17F9"/>
    <w:rsid w:val="003D3851"/>
    <w:rsid w:val="003D3F6B"/>
    <w:rsid w:val="003D67F0"/>
    <w:rsid w:val="003D70DE"/>
    <w:rsid w:val="003E0C23"/>
    <w:rsid w:val="003E1938"/>
    <w:rsid w:val="003E3451"/>
    <w:rsid w:val="003E3DCB"/>
    <w:rsid w:val="003E5774"/>
    <w:rsid w:val="003E6EF7"/>
    <w:rsid w:val="003F21AA"/>
    <w:rsid w:val="003F2FDC"/>
    <w:rsid w:val="003F6D83"/>
    <w:rsid w:val="00400700"/>
    <w:rsid w:val="00401244"/>
    <w:rsid w:val="00401E0F"/>
    <w:rsid w:val="0041116E"/>
    <w:rsid w:val="00412C5C"/>
    <w:rsid w:val="0041696C"/>
    <w:rsid w:val="00420225"/>
    <w:rsid w:val="00421F59"/>
    <w:rsid w:val="00424296"/>
    <w:rsid w:val="004262A0"/>
    <w:rsid w:val="00431FBF"/>
    <w:rsid w:val="00433982"/>
    <w:rsid w:val="0043441C"/>
    <w:rsid w:val="00435EC1"/>
    <w:rsid w:val="004369FB"/>
    <w:rsid w:val="0044028F"/>
    <w:rsid w:val="004402A8"/>
    <w:rsid w:val="0044138B"/>
    <w:rsid w:val="00441AE5"/>
    <w:rsid w:val="004443C8"/>
    <w:rsid w:val="00444BBE"/>
    <w:rsid w:val="00451CD0"/>
    <w:rsid w:val="00454424"/>
    <w:rsid w:val="004561DA"/>
    <w:rsid w:val="00456823"/>
    <w:rsid w:val="00460F65"/>
    <w:rsid w:val="004629EF"/>
    <w:rsid w:val="00465A67"/>
    <w:rsid w:val="00465B89"/>
    <w:rsid w:val="00466BE1"/>
    <w:rsid w:val="004673CE"/>
    <w:rsid w:val="00470526"/>
    <w:rsid w:val="0047121E"/>
    <w:rsid w:val="00472B0B"/>
    <w:rsid w:val="004752D6"/>
    <w:rsid w:val="00476644"/>
    <w:rsid w:val="00476F46"/>
    <w:rsid w:val="004867E2"/>
    <w:rsid w:val="00490B00"/>
    <w:rsid w:val="00490FD0"/>
    <w:rsid w:val="00491C0B"/>
    <w:rsid w:val="004929BA"/>
    <w:rsid w:val="00493234"/>
    <w:rsid w:val="0049496C"/>
    <w:rsid w:val="00496B6D"/>
    <w:rsid w:val="004A0532"/>
    <w:rsid w:val="004A2B16"/>
    <w:rsid w:val="004A4EA8"/>
    <w:rsid w:val="004A5E6C"/>
    <w:rsid w:val="004A6404"/>
    <w:rsid w:val="004B042D"/>
    <w:rsid w:val="004B0DC5"/>
    <w:rsid w:val="004B14E9"/>
    <w:rsid w:val="004B2D42"/>
    <w:rsid w:val="004B5693"/>
    <w:rsid w:val="004C11B3"/>
    <w:rsid w:val="004D2022"/>
    <w:rsid w:val="004D229C"/>
    <w:rsid w:val="004E1BCB"/>
    <w:rsid w:val="004E682E"/>
    <w:rsid w:val="004E7804"/>
    <w:rsid w:val="004F0687"/>
    <w:rsid w:val="004F2EC3"/>
    <w:rsid w:val="004F3024"/>
    <w:rsid w:val="004F3E3B"/>
    <w:rsid w:val="004F4509"/>
    <w:rsid w:val="004F4648"/>
    <w:rsid w:val="004F4A0A"/>
    <w:rsid w:val="004F6111"/>
    <w:rsid w:val="00501A94"/>
    <w:rsid w:val="005036DC"/>
    <w:rsid w:val="00503976"/>
    <w:rsid w:val="00506FDE"/>
    <w:rsid w:val="00507334"/>
    <w:rsid w:val="00507FC2"/>
    <w:rsid w:val="00515625"/>
    <w:rsid w:val="005209B4"/>
    <w:rsid w:val="00524448"/>
    <w:rsid w:val="00524DA6"/>
    <w:rsid w:val="00534051"/>
    <w:rsid w:val="00534A4F"/>
    <w:rsid w:val="00535982"/>
    <w:rsid w:val="00537D97"/>
    <w:rsid w:val="00542B00"/>
    <w:rsid w:val="00543389"/>
    <w:rsid w:val="0054645B"/>
    <w:rsid w:val="005465B5"/>
    <w:rsid w:val="00551793"/>
    <w:rsid w:val="00551F1B"/>
    <w:rsid w:val="005548B8"/>
    <w:rsid w:val="00554AB7"/>
    <w:rsid w:val="00560FAD"/>
    <w:rsid w:val="00562872"/>
    <w:rsid w:val="0056314C"/>
    <w:rsid w:val="0056517F"/>
    <w:rsid w:val="00565B12"/>
    <w:rsid w:val="00580F89"/>
    <w:rsid w:val="005836C1"/>
    <w:rsid w:val="005846FA"/>
    <w:rsid w:val="00585B3D"/>
    <w:rsid w:val="00592E4F"/>
    <w:rsid w:val="00594697"/>
    <w:rsid w:val="00597A92"/>
    <w:rsid w:val="00597C7A"/>
    <w:rsid w:val="005A017C"/>
    <w:rsid w:val="005A4508"/>
    <w:rsid w:val="005A5969"/>
    <w:rsid w:val="005A7B71"/>
    <w:rsid w:val="005B0163"/>
    <w:rsid w:val="005B055F"/>
    <w:rsid w:val="005B5391"/>
    <w:rsid w:val="005B63D4"/>
    <w:rsid w:val="005C09D3"/>
    <w:rsid w:val="005C166C"/>
    <w:rsid w:val="005C2D72"/>
    <w:rsid w:val="005C4C11"/>
    <w:rsid w:val="005C62A5"/>
    <w:rsid w:val="005C70CE"/>
    <w:rsid w:val="005C7299"/>
    <w:rsid w:val="005D53F0"/>
    <w:rsid w:val="005E496F"/>
    <w:rsid w:val="005E548E"/>
    <w:rsid w:val="005E56C9"/>
    <w:rsid w:val="005E7E64"/>
    <w:rsid w:val="005F296A"/>
    <w:rsid w:val="005F5883"/>
    <w:rsid w:val="005F6455"/>
    <w:rsid w:val="005F7FE8"/>
    <w:rsid w:val="00602A71"/>
    <w:rsid w:val="0060538F"/>
    <w:rsid w:val="00610279"/>
    <w:rsid w:val="006123B5"/>
    <w:rsid w:val="006129B3"/>
    <w:rsid w:val="00612D17"/>
    <w:rsid w:val="006141F3"/>
    <w:rsid w:val="00617C2E"/>
    <w:rsid w:val="00620F2D"/>
    <w:rsid w:val="00624CA3"/>
    <w:rsid w:val="006264CF"/>
    <w:rsid w:val="00626D3A"/>
    <w:rsid w:val="006278BE"/>
    <w:rsid w:val="00627D0B"/>
    <w:rsid w:val="00630772"/>
    <w:rsid w:val="00632153"/>
    <w:rsid w:val="00634485"/>
    <w:rsid w:val="006359C0"/>
    <w:rsid w:val="00640620"/>
    <w:rsid w:val="006406A0"/>
    <w:rsid w:val="00644702"/>
    <w:rsid w:val="006452C0"/>
    <w:rsid w:val="00645E4B"/>
    <w:rsid w:val="00647658"/>
    <w:rsid w:val="006477FA"/>
    <w:rsid w:val="00656B1E"/>
    <w:rsid w:val="0065707E"/>
    <w:rsid w:val="00657877"/>
    <w:rsid w:val="00661B3D"/>
    <w:rsid w:val="00662A2E"/>
    <w:rsid w:val="006652C0"/>
    <w:rsid w:val="00665F54"/>
    <w:rsid w:val="00673FFB"/>
    <w:rsid w:val="006753DE"/>
    <w:rsid w:val="00680A6E"/>
    <w:rsid w:val="00683964"/>
    <w:rsid w:val="00690252"/>
    <w:rsid w:val="00694A27"/>
    <w:rsid w:val="00697152"/>
    <w:rsid w:val="006A1A49"/>
    <w:rsid w:val="006B04B5"/>
    <w:rsid w:val="006B0FC5"/>
    <w:rsid w:val="006C1ECD"/>
    <w:rsid w:val="006C29B6"/>
    <w:rsid w:val="006C3E2C"/>
    <w:rsid w:val="006C4098"/>
    <w:rsid w:val="006D294D"/>
    <w:rsid w:val="006D312A"/>
    <w:rsid w:val="006D556E"/>
    <w:rsid w:val="006E0AAF"/>
    <w:rsid w:val="006E1374"/>
    <w:rsid w:val="006E1E29"/>
    <w:rsid w:val="006E1EEA"/>
    <w:rsid w:val="006E2164"/>
    <w:rsid w:val="006E30B2"/>
    <w:rsid w:val="006F1AFB"/>
    <w:rsid w:val="006F2214"/>
    <w:rsid w:val="006F37ED"/>
    <w:rsid w:val="006F4DD4"/>
    <w:rsid w:val="007009EC"/>
    <w:rsid w:val="007062DD"/>
    <w:rsid w:val="00706A5D"/>
    <w:rsid w:val="007073B0"/>
    <w:rsid w:val="00711D0A"/>
    <w:rsid w:val="00716797"/>
    <w:rsid w:val="00717FFC"/>
    <w:rsid w:val="007200A6"/>
    <w:rsid w:val="007205E9"/>
    <w:rsid w:val="0072435F"/>
    <w:rsid w:val="0072495A"/>
    <w:rsid w:val="0072534C"/>
    <w:rsid w:val="00725ACD"/>
    <w:rsid w:val="00725F21"/>
    <w:rsid w:val="00727CB5"/>
    <w:rsid w:val="00732E21"/>
    <w:rsid w:val="007339B4"/>
    <w:rsid w:val="00733EB5"/>
    <w:rsid w:val="00734701"/>
    <w:rsid w:val="00734A60"/>
    <w:rsid w:val="00735D3B"/>
    <w:rsid w:val="007360FC"/>
    <w:rsid w:val="00737CE1"/>
    <w:rsid w:val="00742C9B"/>
    <w:rsid w:val="007449C8"/>
    <w:rsid w:val="007452A0"/>
    <w:rsid w:val="00746510"/>
    <w:rsid w:val="00746F6D"/>
    <w:rsid w:val="00750859"/>
    <w:rsid w:val="007528E3"/>
    <w:rsid w:val="007554F4"/>
    <w:rsid w:val="007559B7"/>
    <w:rsid w:val="0075747F"/>
    <w:rsid w:val="00757D37"/>
    <w:rsid w:val="00761C47"/>
    <w:rsid w:val="00764430"/>
    <w:rsid w:val="00765AB7"/>
    <w:rsid w:val="00765AE9"/>
    <w:rsid w:val="007711D6"/>
    <w:rsid w:val="0078496C"/>
    <w:rsid w:val="00785029"/>
    <w:rsid w:val="007858E3"/>
    <w:rsid w:val="00785C86"/>
    <w:rsid w:val="00790805"/>
    <w:rsid w:val="007926B3"/>
    <w:rsid w:val="007962D9"/>
    <w:rsid w:val="00796EBC"/>
    <w:rsid w:val="00797B6E"/>
    <w:rsid w:val="007A31AB"/>
    <w:rsid w:val="007A3514"/>
    <w:rsid w:val="007A3D11"/>
    <w:rsid w:val="007A5BFA"/>
    <w:rsid w:val="007A6831"/>
    <w:rsid w:val="007A7E68"/>
    <w:rsid w:val="007B0031"/>
    <w:rsid w:val="007B054C"/>
    <w:rsid w:val="007B0949"/>
    <w:rsid w:val="007B0DCE"/>
    <w:rsid w:val="007B0E46"/>
    <w:rsid w:val="007B37C6"/>
    <w:rsid w:val="007B3BCA"/>
    <w:rsid w:val="007B4572"/>
    <w:rsid w:val="007B4D4F"/>
    <w:rsid w:val="007B5B1C"/>
    <w:rsid w:val="007B65AB"/>
    <w:rsid w:val="007C0315"/>
    <w:rsid w:val="007C3A97"/>
    <w:rsid w:val="007C7E72"/>
    <w:rsid w:val="007D046C"/>
    <w:rsid w:val="007D179E"/>
    <w:rsid w:val="007D1B13"/>
    <w:rsid w:val="007D6EBC"/>
    <w:rsid w:val="007E385D"/>
    <w:rsid w:val="007E3C7B"/>
    <w:rsid w:val="007E53B3"/>
    <w:rsid w:val="007E7430"/>
    <w:rsid w:val="007F4EC2"/>
    <w:rsid w:val="00803C7A"/>
    <w:rsid w:val="0080466D"/>
    <w:rsid w:val="0080468D"/>
    <w:rsid w:val="008069B1"/>
    <w:rsid w:val="00806FD1"/>
    <w:rsid w:val="00812B38"/>
    <w:rsid w:val="00813190"/>
    <w:rsid w:val="00814033"/>
    <w:rsid w:val="00815082"/>
    <w:rsid w:val="0081565C"/>
    <w:rsid w:val="00817AA6"/>
    <w:rsid w:val="00820A8E"/>
    <w:rsid w:val="00821094"/>
    <w:rsid w:val="00821D38"/>
    <w:rsid w:val="0082386F"/>
    <w:rsid w:val="0082451C"/>
    <w:rsid w:val="0082469B"/>
    <w:rsid w:val="0082571B"/>
    <w:rsid w:val="008264EB"/>
    <w:rsid w:val="00826A3A"/>
    <w:rsid w:val="0082765D"/>
    <w:rsid w:val="008302B7"/>
    <w:rsid w:val="00831BAC"/>
    <w:rsid w:val="008339D4"/>
    <w:rsid w:val="008348EE"/>
    <w:rsid w:val="008360A6"/>
    <w:rsid w:val="00836BC3"/>
    <w:rsid w:val="008373C6"/>
    <w:rsid w:val="00840E08"/>
    <w:rsid w:val="008412F4"/>
    <w:rsid w:val="00841BCF"/>
    <w:rsid w:val="00844B96"/>
    <w:rsid w:val="008455C2"/>
    <w:rsid w:val="008458EC"/>
    <w:rsid w:val="00847ECB"/>
    <w:rsid w:val="00850783"/>
    <w:rsid w:val="00851820"/>
    <w:rsid w:val="00851A27"/>
    <w:rsid w:val="00852493"/>
    <w:rsid w:val="00866ADB"/>
    <w:rsid w:val="00871725"/>
    <w:rsid w:val="0087173A"/>
    <w:rsid w:val="00873506"/>
    <w:rsid w:val="008740C7"/>
    <w:rsid w:val="00874CF9"/>
    <w:rsid w:val="00876DBD"/>
    <w:rsid w:val="00877388"/>
    <w:rsid w:val="0088119F"/>
    <w:rsid w:val="008837B2"/>
    <w:rsid w:val="008842F8"/>
    <w:rsid w:val="00884D35"/>
    <w:rsid w:val="008850BB"/>
    <w:rsid w:val="00891A8A"/>
    <w:rsid w:val="0089285D"/>
    <w:rsid w:val="00895FBD"/>
    <w:rsid w:val="008A05CE"/>
    <w:rsid w:val="008A2206"/>
    <w:rsid w:val="008A4452"/>
    <w:rsid w:val="008A6B1F"/>
    <w:rsid w:val="008A7ABF"/>
    <w:rsid w:val="008A7DD2"/>
    <w:rsid w:val="008B3871"/>
    <w:rsid w:val="008C0A91"/>
    <w:rsid w:val="008C1442"/>
    <w:rsid w:val="008C2088"/>
    <w:rsid w:val="008C6598"/>
    <w:rsid w:val="008D0B6F"/>
    <w:rsid w:val="008D1001"/>
    <w:rsid w:val="008D138E"/>
    <w:rsid w:val="008D1F10"/>
    <w:rsid w:val="008D5175"/>
    <w:rsid w:val="008E0370"/>
    <w:rsid w:val="008E5BA4"/>
    <w:rsid w:val="008E62B8"/>
    <w:rsid w:val="008E7789"/>
    <w:rsid w:val="008F1622"/>
    <w:rsid w:val="008F3708"/>
    <w:rsid w:val="008F5C82"/>
    <w:rsid w:val="008F5FB0"/>
    <w:rsid w:val="00900BCB"/>
    <w:rsid w:val="0090112D"/>
    <w:rsid w:val="00901325"/>
    <w:rsid w:val="00902A62"/>
    <w:rsid w:val="009043D9"/>
    <w:rsid w:val="0090702B"/>
    <w:rsid w:val="0091181B"/>
    <w:rsid w:val="00911E2F"/>
    <w:rsid w:val="009126BB"/>
    <w:rsid w:val="009133EC"/>
    <w:rsid w:val="00914EC9"/>
    <w:rsid w:val="0091554E"/>
    <w:rsid w:val="009170EC"/>
    <w:rsid w:val="00920B4F"/>
    <w:rsid w:val="00920D02"/>
    <w:rsid w:val="00921169"/>
    <w:rsid w:val="00922D6F"/>
    <w:rsid w:val="00922E78"/>
    <w:rsid w:val="00925E7A"/>
    <w:rsid w:val="009263AD"/>
    <w:rsid w:val="0092711A"/>
    <w:rsid w:val="00934501"/>
    <w:rsid w:val="00934D12"/>
    <w:rsid w:val="00940214"/>
    <w:rsid w:val="00942A9E"/>
    <w:rsid w:val="009461F5"/>
    <w:rsid w:val="00946B28"/>
    <w:rsid w:val="00946E0E"/>
    <w:rsid w:val="0095149C"/>
    <w:rsid w:val="00951D51"/>
    <w:rsid w:val="00951D9E"/>
    <w:rsid w:val="00955011"/>
    <w:rsid w:val="00960227"/>
    <w:rsid w:val="00961444"/>
    <w:rsid w:val="00964422"/>
    <w:rsid w:val="00965BEB"/>
    <w:rsid w:val="00965E44"/>
    <w:rsid w:val="009668E1"/>
    <w:rsid w:val="00966AD2"/>
    <w:rsid w:val="00966CE6"/>
    <w:rsid w:val="0096762C"/>
    <w:rsid w:val="00971B85"/>
    <w:rsid w:val="00971D77"/>
    <w:rsid w:val="00972D54"/>
    <w:rsid w:val="00973F44"/>
    <w:rsid w:val="00977FF5"/>
    <w:rsid w:val="00982D3A"/>
    <w:rsid w:val="00987BD8"/>
    <w:rsid w:val="00993AD8"/>
    <w:rsid w:val="009941C1"/>
    <w:rsid w:val="00994C2F"/>
    <w:rsid w:val="009965EC"/>
    <w:rsid w:val="009A2A16"/>
    <w:rsid w:val="009A56BE"/>
    <w:rsid w:val="009A7FC1"/>
    <w:rsid w:val="009B041D"/>
    <w:rsid w:val="009B1514"/>
    <w:rsid w:val="009B25F6"/>
    <w:rsid w:val="009B554D"/>
    <w:rsid w:val="009B58CF"/>
    <w:rsid w:val="009C0417"/>
    <w:rsid w:val="009C4183"/>
    <w:rsid w:val="009C41B8"/>
    <w:rsid w:val="009C7A13"/>
    <w:rsid w:val="009D0411"/>
    <w:rsid w:val="009D0B53"/>
    <w:rsid w:val="009D5098"/>
    <w:rsid w:val="009E0778"/>
    <w:rsid w:val="009E15E9"/>
    <w:rsid w:val="009E1FE7"/>
    <w:rsid w:val="009E5DCE"/>
    <w:rsid w:val="009E6F3C"/>
    <w:rsid w:val="009F43F6"/>
    <w:rsid w:val="009F45E9"/>
    <w:rsid w:val="009F4ACA"/>
    <w:rsid w:val="009F5EAA"/>
    <w:rsid w:val="009F674E"/>
    <w:rsid w:val="00A00FFE"/>
    <w:rsid w:val="00A04CAE"/>
    <w:rsid w:val="00A06265"/>
    <w:rsid w:val="00A070A2"/>
    <w:rsid w:val="00A0753F"/>
    <w:rsid w:val="00A116FD"/>
    <w:rsid w:val="00A11C6E"/>
    <w:rsid w:val="00A1329D"/>
    <w:rsid w:val="00A1610C"/>
    <w:rsid w:val="00A1662B"/>
    <w:rsid w:val="00A20640"/>
    <w:rsid w:val="00A25ABE"/>
    <w:rsid w:val="00A324E1"/>
    <w:rsid w:val="00A32DBA"/>
    <w:rsid w:val="00A33754"/>
    <w:rsid w:val="00A37DDE"/>
    <w:rsid w:val="00A401A9"/>
    <w:rsid w:val="00A4338C"/>
    <w:rsid w:val="00A4512D"/>
    <w:rsid w:val="00A454D7"/>
    <w:rsid w:val="00A476E9"/>
    <w:rsid w:val="00A47CE2"/>
    <w:rsid w:val="00A52AAB"/>
    <w:rsid w:val="00A53B50"/>
    <w:rsid w:val="00A56815"/>
    <w:rsid w:val="00A61818"/>
    <w:rsid w:val="00A63DC6"/>
    <w:rsid w:val="00A66B6E"/>
    <w:rsid w:val="00A67836"/>
    <w:rsid w:val="00A705AF"/>
    <w:rsid w:val="00A70EE8"/>
    <w:rsid w:val="00A72F51"/>
    <w:rsid w:val="00A87F16"/>
    <w:rsid w:val="00A91115"/>
    <w:rsid w:val="00A95498"/>
    <w:rsid w:val="00AA061A"/>
    <w:rsid w:val="00AA30A0"/>
    <w:rsid w:val="00AA5B7C"/>
    <w:rsid w:val="00AB57F5"/>
    <w:rsid w:val="00AB6F4E"/>
    <w:rsid w:val="00AC00CE"/>
    <w:rsid w:val="00AC4F6C"/>
    <w:rsid w:val="00AD019A"/>
    <w:rsid w:val="00AD4EA4"/>
    <w:rsid w:val="00AD55E3"/>
    <w:rsid w:val="00AD58E7"/>
    <w:rsid w:val="00AE0A3D"/>
    <w:rsid w:val="00AE2654"/>
    <w:rsid w:val="00AE3CD5"/>
    <w:rsid w:val="00AE449A"/>
    <w:rsid w:val="00AE4900"/>
    <w:rsid w:val="00AE5FB1"/>
    <w:rsid w:val="00AE65E9"/>
    <w:rsid w:val="00AF09CC"/>
    <w:rsid w:val="00AF6DD5"/>
    <w:rsid w:val="00B0402A"/>
    <w:rsid w:val="00B04FDA"/>
    <w:rsid w:val="00B1253D"/>
    <w:rsid w:val="00B12779"/>
    <w:rsid w:val="00B13CC7"/>
    <w:rsid w:val="00B14D40"/>
    <w:rsid w:val="00B17159"/>
    <w:rsid w:val="00B1765A"/>
    <w:rsid w:val="00B17DA8"/>
    <w:rsid w:val="00B20190"/>
    <w:rsid w:val="00B207B2"/>
    <w:rsid w:val="00B23240"/>
    <w:rsid w:val="00B23C83"/>
    <w:rsid w:val="00B23F50"/>
    <w:rsid w:val="00B24D39"/>
    <w:rsid w:val="00B24DAB"/>
    <w:rsid w:val="00B27E0D"/>
    <w:rsid w:val="00B31365"/>
    <w:rsid w:val="00B349FB"/>
    <w:rsid w:val="00B35A65"/>
    <w:rsid w:val="00B42851"/>
    <w:rsid w:val="00B44B87"/>
    <w:rsid w:val="00B47D03"/>
    <w:rsid w:val="00B47FE9"/>
    <w:rsid w:val="00B503AF"/>
    <w:rsid w:val="00B5176F"/>
    <w:rsid w:val="00B517F6"/>
    <w:rsid w:val="00B54B14"/>
    <w:rsid w:val="00B57A7F"/>
    <w:rsid w:val="00B60449"/>
    <w:rsid w:val="00B608DE"/>
    <w:rsid w:val="00B61929"/>
    <w:rsid w:val="00B700B8"/>
    <w:rsid w:val="00B71D3B"/>
    <w:rsid w:val="00B73B23"/>
    <w:rsid w:val="00B768B0"/>
    <w:rsid w:val="00B803F8"/>
    <w:rsid w:val="00B807F7"/>
    <w:rsid w:val="00B80CD0"/>
    <w:rsid w:val="00B82EF5"/>
    <w:rsid w:val="00BA18D4"/>
    <w:rsid w:val="00BA30FC"/>
    <w:rsid w:val="00BA3C9B"/>
    <w:rsid w:val="00BA3DA3"/>
    <w:rsid w:val="00BB409E"/>
    <w:rsid w:val="00BB7003"/>
    <w:rsid w:val="00BC12CF"/>
    <w:rsid w:val="00BC1570"/>
    <w:rsid w:val="00BC185F"/>
    <w:rsid w:val="00BC477D"/>
    <w:rsid w:val="00BC5487"/>
    <w:rsid w:val="00BD025F"/>
    <w:rsid w:val="00BD10AB"/>
    <w:rsid w:val="00BD1155"/>
    <w:rsid w:val="00BD6EE2"/>
    <w:rsid w:val="00BE013F"/>
    <w:rsid w:val="00BE08B0"/>
    <w:rsid w:val="00BE740E"/>
    <w:rsid w:val="00BF01AB"/>
    <w:rsid w:val="00C01AAA"/>
    <w:rsid w:val="00C10499"/>
    <w:rsid w:val="00C1298F"/>
    <w:rsid w:val="00C12ACB"/>
    <w:rsid w:val="00C14890"/>
    <w:rsid w:val="00C155E5"/>
    <w:rsid w:val="00C22326"/>
    <w:rsid w:val="00C251CF"/>
    <w:rsid w:val="00C2759B"/>
    <w:rsid w:val="00C31FB2"/>
    <w:rsid w:val="00C339F6"/>
    <w:rsid w:val="00C44E7D"/>
    <w:rsid w:val="00C5565D"/>
    <w:rsid w:val="00C57885"/>
    <w:rsid w:val="00C62023"/>
    <w:rsid w:val="00C6622C"/>
    <w:rsid w:val="00C669B2"/>
    <w:rsid w:val="00C66F21"/>
    <w:rsid w:val="00C708B5"/>
    <w:rsid w:val="00C70E1A"/>
    <w:rsid w:val="00C71471"/>
    <w:rsid w:val="00C72574"/>
    <w:rsid w:val="00C72C02"/>
    <w:rsid w:val="00C744BC"/>
    <w:rsid w:val="00C801D9"/>
    <w:rsid w:val="00C81D2D"/>
    <w:rsid w:val="00C841BB"/>
    <w:rsid w:val="00C90039"/>
    <w:rsid w:val="00C90774"/>
    <w:rsid w:val="00C910FA"/>
    <w:rsid w:val="00C91D14"/>
    <w:rsid w:val="00C934CC"/>
    <w:rsid w:val="00C9364B"/>
    <w:rsid w:val="00C9728D"/>
    <w:rsid w:val="00C97C8F"/>
    <w:rsid w:val="00CA3706"/>
    <w:rsid w:val="00CA4360"/>
    <w:rsid w:val="00CA5DD8"/>
    <w:rsid w:val="00CB47F3"/>
    <w:rsid w:val="00CB5B1A"/>
    <w:rsid w:val="00CC1130"/>
    <w:rsid w:val="00CC265F"/>
    <w:rsid w:val="00CC5EDF"/>
    <w:rsid w:val="00CC7E3A"/>
    <w:rsid w:val="00CD17E4"/>
    <w:rsid w:val="00CD2B3A"/>
    <w:rsid w:val="00CD564C"/>
    <w:rsid w:val="00CD57E9"/>
    <w:rsid w:val="00CD7870"/>
    <w:rsid w:val="00CE4324"/>
    <w:rsid w:val="00CE4505"/>
    <w:rsid w:val="00CE6269"/>
    <w:rsid w:val="00CE67DF"/>
    <w:rsid w:val="00CF19A2"/>
    <w:rsid w:val="00CF1BC4"/>
    <w:rsid w:val="00CF1C0C"/>
    <w:rsid w:val="00CF3025"/>
    <w:rsid w:val="00CF37C9"/>
    <w:rsid w:val="00CF5924"/>
    <w:rsid w:val="00D003E6"/>
    <w:rsid w:val="00D01BC3"/>
    <w:rsid w:val="00D02694"/>
    <w:rsid w:val="00D03664"/>
    <w:rsid w:val="00D0387B"/>
    <w:rsid w:val="00D03D4F"/>
    <w:rsid w:val="00D04291"/>
    <w:rsid w:val="00D077CC"/>
    <w:rsid w:val="00D1143B"/>
    <w:rsid w:val="00D15B6E"/>
    <w:rsid w:val="00D174C5"/>
    <w:rsid w:val="00D176ED"/>
    <w:rsid w:val="00D306F6"/>
    <w:rsid w:val="00D30BE9"/>
    <w:rsid w:val="00D3165D"/>
    <w:rsid w:val="00D333D0"/>
    <w:rsid w:val="00D33BAD"/>
    <w:rsid w:val="00D406BF"/>
    <w:rsid w:val="00D461CD"/>
    <w:rsid w:val="00D4668E"/>
    <w:rsid w:val="00D47A41"/>
    <w:rsid w:val="00D57AF5"/>
    <w:rsid w:val="00D60607"/>
    <w:rsid w:val="00D60E5F"/>
    <w:rsid w:val="00D61AEC"/>
    <w:rsid w:val="00D63B5F"/>
    <w:rsid w:val="00D65B07"/>
    <w:rsid w:val="00D70050"/>
    <w:rsid w:val="00D725A0"/>
    <w:rsid w:val="00D73994"/>
    <w:rsid w:val="00D75866"/>
    <w:rsid w:val="00D82E19"/>
    <w:rsid w:val="00D83131"/>
    <w:rsid w:val="00D862BC"/>
    <w:rsid w:val="00D924BE"/>
    <w:rsid w:val="00D94522"/>
    <w:rsid w:val="00DA1E34"/>
    <w:rsid w:val="00DA223F"/>
    <w:rsid w:val="00DA29A3"/>
    <w:rsid w:val="00DA2B63"/>
    <w:rsid w:val="00DA377A"/>
    <w:rsid w:val="00DA4C23"/>
    <w:rsid w:val="00DA4D2A"/>
    <w:rsid w:val="00DA7916"/>
    <w:rsid w:val="00DB1EBC"/>
    <w:rsid w:val="00DB4E51"/>
    <w:rsid w:val="00DC17FC"/>
    <w:rsid w:val="00DC68A0"/>
    <w:rsid w:val="00DD2543"/>
    <w:rsid w:val="00DD285C"/>
    <w:rsid w:val="00DD4F2A"/>
    <w:rsid w:val="00DE0C0A"/>
    <w:rsid w:val="00DE0E00"/>
    <w:rsid w:val="00DE15C1"/>
    <w:rsid w:val="00DE2D25"/>
    <w:rsid w:val="00DE47C6"/>
    <w:rsid w:val="00DE4FAF"/>
    <w:rsid w:val="00DE528D"/>
    <w:rsid w:val="00DF0F06"/>
    <w:rsid w:val="00DF4260"/>
    <w:rsid w:val="00DF7852"/>
    <w:rsid w:val="00E00A1E"/>
    <w:rsid w:val="00E00C0D"/>
    <w:rsid w:val="00E023C3"/>
    <w:rsid w:val="00E02E37"/>
    <w:rsid w:val="00E0304B"/>
    <w:rsid w:val="00E03940"/>
    <w:rsid w:val="00E10830"/>
    <w:rsid w:val="00E1113D"/>
    <w:rsid w:val="00E1434F"/>
    <w:rsid w:val="00E15110"/>
    <w:rsid w:val="00E1567A"/>
    <w:rsid w:val="00E2153B"/>
    <w:rsid w:val="00E22A05"/>
    <w:rsid w:val="00E22D4F"/>
    <w:rsid w:val="00E239D7"/>
    <w:rsid w:val="00E2461D"/>
    <w:rsid w:val="00E26397"/>
    <w:rsid w:val="00E27A23"/>
    <w:rsid w:val="00E318FE"/>
    <w:rsid w:val="00E31CB8"/>
    <w:rsid w:val="00E4051E"/>
    <w:rsid w:val="00E405DD"/>
    <w:rsid w:val="00E40884"/>
    <w:rsid w:val="00E4424A"/>
    <w:rsid w:val="00E45740"/>
    <w:rsid w:val="00E4605A"/>
    <w:rsid w:val="00E462B9"/>
    <w:rsid w:val="00E50665"/>
    <w:rsid w:val="00E516ED"/>
    <w:rsid w:val="00E5383F"/>
    <w:rsid w:val="00E5434E"/>
    <w:rsid w:val="00E5615B"/>
    <w:rsid w:val="00E56300"/>
    <w:rsid w:val="00E5654F"/>
    <w:rsid w:val="00E57D0A"/>
    <w:rsid w:val="00E629A7"/>
    <w:rsid w:val="00E634F0"/>
    <w:rsid w:val="00E636F6"/>
    <w:rsid w:val="00E64369"/>
    <w:rsid w:val="00E67D6C"/>
    <w:rsid w:val="00E727D3"/>
    <w:rsid w:val="00E737CF"/>
    <w:rsid w:val="00E76DC2"/>
    <w:rsid w:val="00E80D1E"/>
    <w:rsid w:val="00E81667"/>
    <w:rsid w:val="00E82CB3"/>
    <w:rsid w:val="00E85743"/>
    <w:rsid w:val="00E87C32"/>
    <w:rsid w:val="00E92961"/>
    <w:rsid w:val="00E93BC3"/>
    <w:rsid w:val="00E94786"/>
    <w:rsid w:val="00E96C1C"/>
    <w:rsid w:val="00EA41E3"/>
    <w:rsid w:val="00EA44CA"/>
    <w:rsid w:val="00EA7061"/>
    <w:rsid w:val="00EB517B"/>
    <w:rsid w:val="00EB5613"/>
    <w:rsid w:val="00EB6C20"/>
    <w:rsid w:val="00EC0F42"/>
    <w:rsid w:val="00EC20BF"/>
    <w:rsid w:val="00EC25BA"/>
    <w:rsid w:val="00EC58E6"/>
    <w:rsid w:val="00ED078B"/>
    <w:rsid w:val="00ED0BD7"/>
    <w:rsid w:val="00ED1560"/>
    <w:rsid w:val="00ED4175"/>
    <w:rsid w:val="00ED49A5"/>
    <w:rsid w:val="00ED4A22"/>
    <w:rsid w:val="00ED50AF"/>
    <w:rsid w:val="00ED7724"/>
    <w:rsid w:val="00EE079A"/>
    <w:rsid w:val="00EE1AF3"/>
    <w:rsid w:val="00EE25F4"/>
    <w:rsid w:val="00EE2CD9"/>
    <w:rsid w:val="00EE3789"/>
    <w:rsid w:val="00EE469E"/>
    <w:rsid w:val="00EE66A3"/>
    <w:rsid w:val="00EE6996"/>
    <w:rsid w:val="00EF029E"/>
    <w:rsid w:val="00EF4707"/>
    <w:rsid w:val="00EF62AB"/>
    <w:rsid w:val="00F02605"/>
    <w:rsid w:val="00F03E63"/>
    <w:rsid w:val="00F04D48"/>
    <w:rsid w:val="00F05A3D"/>
    <w:rsid w:val="00F05BEA"/>
    <w:rsid w:val="00F0656A"/>
    <w:rsid w:val="00F1031C"/>
    <w:rsid w:val="00F1439F"/>
    <w:rsid w:val="00F15E2A"/>
    <w:rsid w:val="00F15F4D"/>
    <w:rsid w:val="00F176D1"/>
    <w:rsid w:val="00F20715"/>
    <w:rsid w:val="00F239AD"/>
    <w:rsid w:val="00F23C92"/>
    <w:rsid w:val="00F25FB2"/>
    <w:rsid w:val="00F31623"/>
    <w:rsid w:val="00F340D9"/>
    <w:rsid w:val="00F44C67"/>
    <w:rsid w:val="00F456C5"/>
    <w:rsid w:val="00F45871"/>
    <w:rsid w:val="00F46202"/>
    <w:rsid w:val="00F464EF"/>
    <w:rsid w:val="00F5036C"/>
    <w:rsid w:val="00F50D2C"/>
    <w:rsid w:val="00F52BBB"/>
    <w:rsid w:val="00F548FD"/>
    <w:rsid w:val="00F56078"/>
    <w:rsid w:val="00F57D5C"/>
    <w:rsid w:val="00F603E4"/>
    <w:rsid w:val="00F623A9"/>
    <w:rsid w:val="00F62924"/>
    <w:rsid w:val="00F72E35"/>
    <w:rsid w:val="00F74F88"/>
    <w:rsid w:val="00F8106A"/>
    <w:rsid w:val="00F8183D"/>
    <w:rsid w:val="00F8232B"/>
    <w:rsid w:val="00F90550"/>
    <w:rsid w:val="00F922AF"/>
    <w:rsid w:val="00F92E10"/>
    <w:rsid w:val="00F96C50"/>
    <w:rsid w:val="00FA010A"/>
    <w:rsid w:val="00FA5C4A"/>
    <w:rsid w:val="00FA5C70"/>
    <w:rsid w:val="00FA6466"/>
    <w:rsid w:val="00FA6A49"/>
    <w:rsid w:val="00FA6DFC"/>
    <w:rsid w:val="00FA7CCF"/>
    <w:rsid w:val="00FB0B60"/>
    <w:rsid w:val="00FB2AC5"/>
    <w:rsid w:val="00FB2B4C"/>
    <w:rsid w:val="00FB337B"/>
    <w:rsid w:val="00FB3A5E"/>
    <w:rsid w:val="00FB3CAC"/>
    <w:rsid w:val="00FB4641"/>
    <w:rsid w:val="00FB4675"/>
    <w:rsid w:val="00FB660B"/>
    <w:rsid w:val="00FB77E1"/>
    <w:rsid w:val="00FC04FB"/>
    <w:rsid w:val="00FC1FAD"/>
    <w:rsid w:val="00FC2604"/>
    <w:rsid w:val="00FC3C2F"/>
    <w:rsid w:val="00FC4472"/>
    <w:rsid w:val="00FC5106"/>
    <w:rsid w:val="00FC54F9"/>
    <w:rsid w:val="00FC76F1"/>
    <w:rsid w:val="00FC7920"/>
    <w:rsid w:val="00FD0676"/>
    <w:rsid w:val="00FD29A4"/>
    <w:rsid w:val="00FD3489"/>
    <w:rsid w:val="00FD54C1"/>
    <w:rsid w:val="00FD7BC2"/>
    <w:rsid w:val="00FE1337"/>
    <w:rsid w:val="00FE3651"/>
    <w:rsid w:val="00FE442F"/>
    <w:rsid w:val="00FE4744"/>
    <w:rsid w:val="00FE55F4"/>
    <w:rsid w:val="00FF0419"/>
    <w:rsid w:val="00FF2D4C"/>
    <w:rsid w:val="00FF54ED"/>
    <w:rsid w:val="00FF611A"/>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C5C6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annotation text" w:uiPriority="99"/>
    <w:lsdException w:name="footer" w:uiPriority="99"/>
    <w:lsdException w:name="caption" w:uiPriority="35"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10"/>
    <w:pPr>
      <w:spacing w:after="240"/>
    </w:pPr>
    <w:rPr>
      <w:rFonts w:ascii="Calibri" w:hAnsi="Calibri"/>
      <w:color w:val="000000"/>
      <w:sz w:val="22"/>
    </w:rPr>
  </w:style>
  <w:style w:type="paragraph" w:styleId="Heading1">
    <w:name w:val="heading 1"/>
    <w:basedOn w:val="Normal"/>
    <w:next w:val="Normal"/>
    <w:qFormat/>
    <w:rsid w:val="00D306F6"/>
    <w:pPr>
      <w:keepNext/>
      <w:pageBreakBefore/>
      <w:spacing w:after="480"/>
      <w:ind w:left="720" w:hanging="720"/>
      <w:outlineLvl w:val="0"/>
    </w:pPr>
    <w:rPr>
      <w:rFonts w:cs="Arial"/>
      <w:b/>
      <w:bCs/>
      <w:kern w:val="32"/>
      <w:sz w:val="40"/>
      <w:szCs w:val="32"/>
    </w:rPr>
  </w:style>
  <w:style w:type="paragraph" w:styleId="Heading2">
    <w:name w:val="heading 2"/>
    <w:basedOn w:val="TableName"/>
    <w:next w:val="Normal"/>
    <w:qFormat/>
    <w:rsid w:val="00B23C83"/>
    <w:pPr>
      <w:outlineLvl w:val="1"/>
    </w:pPr>
  </w:style>
  <w:style w:type="paragraph" w:styleId="Heading3">
    <w:name w:val="heading 3"/>
    <w:basedOn w:val="Normal"/>
    <w:next w:val="Normal"/>
    <w:qFormat/>
    <w:rsid w:val="00D306F6"/>
    <w:pPr>
      <w:keepNext/>
      <w:spacing w:before="240"/>
      <w:ind w:left="720" w:hanging="720"/>
      <w:outlineLvl w:val="2"/>
    </w:pPr>
    <w:rPr>
      <w:rFonts w:cs="Arial"/>
      <w:b/>
      <w:bCs/>
      <w:szCs w:val="26"/>
    </w:rPr>
  </w:style>
  <w:style w:type="paragraph" w:styleId="Heading4">
    <w:name w:val="heading 4"/>
    <w:basedOn w:val="Normal"/>
    <w:next w:val="Normal"/>
    <w:rsid w:val="00D306F6"/>
    <w:pPr>
      <w:keepNext/>
      <w:spacing w:before="120" w:after="120"/>
      <w:outlineLvl w:val="3"/>
    </w:pPr>
    <w:rPr>
      <w:b/>
      <w:bCs/>
      <w:i/>
      <w:szCs w:val="28"/>
    </w:rPr>
  </w:style>
  <w:style w:type="paragraph" w:styleId="Heading5">
    <w:name w:val="heading 5"/>
    <w:aliases w:val="Box title/table name"/>
    <w:basedOn w:val="Normal"/>
    <w:next w:val="Normal"/>
    <w:rsid w:val="00D306F6"/>
    <w:pPr>
      <w:keepNext/>
      <w:spacing w:before="60" w:after="60"/>
      <w:outlineLvl w:val="4"/>
    </w:pPr>
    <w:rPr>
      <w:bCs/>
      <w:i/>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6F6"/>
    <w:rPr>
      <w:i/>
      <w:iCs/>
    </w:rPr>
  </w:style>
  <w:style w:type="character" w:styleId="Strong">
    <w:name w:val="Strong"/>
    <w:basedOn w:val="DefaultParagraphFont"/>
    <w:uiPriority w:val="22"/>
    <w:qFormat/>
    <w:rsid w:val="00D306F6"/>
    <w:rPr>
      <w:b/>
      <w:bCs/>
    </w:rPr>
  </w:style>
  <w:style w:type="paragraph" w:styleId="Subtitle">
    <w:name w:val="Subtitle"/>
    <w:basedOn w:val="Normal"/>
    <w:next w:val="Normal"/>
    <w:link w:val="SubtitleChar"/>
    <w:uiPriority w:val="11"/>
    <w:rsid w:val="00D306F6"/>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D306F6"/>
    <w:rPr>
      <w:rFonts w:ascii="Calibri" w:eastAsiaTheme="majorEastAsia" w:hAnsi="Calibri" w:cstheme="majorBidi"/>
      <w:b/>
      <w:iCs/>
      <w:sz w:val="40"/>
      <w:szCs w:val="24"/>
    </w:rPr>
  </w:style>
  <w:style w:type="paragraph" w:styleId="Title">
    <w:name w:val="Title"/>
    <w:basedOn w:val="Normal"/>
    <w:next w:val="Normal"/>
    <w:link w:val="TitleChar"/>
    <w:uiPriority w:val="10"/>
    <w:rsid w:val="007452A0"/>
    <w:pPr>
      <w:spacing w:before="1000"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7452A0"/>
    <w:rPr>
      <w:rFonts w:ascii="Calibri" w:eastAsiaTheme="majorEastAsia" w:hAnsi="Calibri" w:cstheme="majorBidi"/>
      <w:b/>
      <w:spacing w:val="5"/>
      <w:kern w:val="28"/>
      <w:sz w:val="48"/>
      <w:szCs w:val="52"/>
    </w:rPr>
  </w:style>
  <w:style w:type="paragraph" w:styleId="NoSpacing">
    <w:name w:val="No Spacing"/>
    <w:uiPriority w:val="1"/>
    <w:qFormat/>
    <w:rsid w:val="00A4512D"/>
    <w:rPr>
      <w:sz w:val="24"/>
      <w:szCs w:val="24"/>
      <w:lang w:eastAsia="en-US"/>
    </w:rPr>
  </w:style>
  <w:style w:type="paragraph" w:styleId="Quote">
    <w:name w:val="Quote"/>
    <w:basedOn w:val="Normal"/>
    <w:link w:val="QuoteChar"/>
    <w:rsid w:val="00D306F6"/>
    <w:pPr>
      <w:ind w:left="720" w:right="720"/>
    </w:pPr>
    <w:rPr>
      <w:sz w:val="20"/>
    </w:rPr>
  </w:style>
  <w:style w:type="character" w:customStyle="1" w:styleId="QuoteChar">
    <w:name w:val="Quote Char"/>
    <w:basedOn w:val="DefaultParagraphFont"/>
    <w:link w:val="Quote"/>
    <w:rsid w:val="00A4512D"/>
    <w:rPr>
      <w:rFonts w:ascii="Calibri" w:hAnsi="Calibri"/>
      <w:color w:val="000000"/>
    </w:rPr>
  </w:style>
  <w:style w:type="paragraph" w:styleId="BalloonText">
    <w:name w:val="Balloon Text"/>
    <w:basedOn w:val="Normal"/>
    <w:link w:val="BalloonTextChar"/>
    <w:uiPriority w:val="99"/>
    <w:unhideWhenUsed/>
    <w:rsid w:val="00D306F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306F6"/>
    <w:rPr>
      <w:rFonts w:ascii="Tahoma" w:hAnsi="Tahoma" w:cs="Tahoma"/>
      <w:color w:val="000000"/>
      <w:sz w:val="16"/>
      <w:szCs w:val="16"/>
    </w:rPr>
  </w:style>
  <w:style w:type="character" w:styleId="Hyperlink">
    <w:name w:val="Hyperlink"/>
    <w:basedOn w:val="DefaultParagraphFont"/>
    <w:uiPriority w:val="99"/>
    <w:unhideWhenUsed/>
    <w:rsid w:val="009C4183"/>
    <w:rPr>
      <w:strike w:val="0"/>
      <w:dstrike w:val="0"/>
      <w:color w:val="003399"/>
      <w:u w:val="single"/>
      <w:effect w:val="none"/>
    </w:rPr>
  </w:style>
  <w:style w:type="table" w:styleId="TableGrid">
    <w:name w:val="Table Grid"/>
    <w:basedOn w:val="TableNormal"/>
    <w:uiPriority w:val="59"/>
    <w:rsid w:val="00D3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4183"/>
    <w:pPr>
      <w:autoSpaceDE w:val="0"/>
      <w:autoSpaceDN w:val="0"/>
      <w:adjustRightInd w:val="0"/>
    </w:pPr>
    <w:rPr>
      <w:rFonts w:ascii="Century Schoolbook" w:eastAsiaTheme="minorHAnsi" w:hAnsi="Century Schoolbook" w:cs="Century Schoolbook"/>
      <w:color w:val="000000"/>
      <w:sz w:val="24"/>
      <w:szCs w:val="24"/>
      <w:lang w:eastAsia="en-US"/>
    </w:rPr>
  </w:style>
  <w:style w:type="paragraph" w:styleId="Header">
    <w:name w:val="header"/>
    <w:basedOn w:val="Normal"/>
    <w:link w:val="HeaderChar"/>
    <w:rsid w:val="00D306F6"/>
    <w:pPr>
      <w:tabs>
        <w:tab w:val="right" w:pos="9000"/>
      </w:tabs>
      <w:spacing w:after="0"/>
    </w:pPr>
    <w:rPr>
      <w:sz w:val="18"/>
    </w:rPr>
  </w:style>
  <w:style w:type="character" w:customStyle="1" w:styleId="HeaderChar">
    <w:name w:val="Header Char"/>
    <w:basedOn w:val="DefaultParagraphFont"/>
    <w:link w:val="Header"/>
    <w:rsid w:val="00E2461D"/>
    <w:rPr>
      <w:rFonts w:ascii="Calibri" w:hAnsi="Calibri"/>
      <w:color w:val="000000"/>
      <w:sz w:val="18"/>
    </w:rPr>
  </w:style>
  <w:style w:type="paragraph" w:styleId="Footer">
    <w:name w:val="footer"/>
    <w:basedOn w:val="Normal"/>
    <w:link w:val="FooterChar"/>
    <w:uiPriority w:val="99"/>
    <w:rsid w:val="00D306F6"/>
    <w:pPr>
      <w:tabs>
        <w:tab w:val="right" w:pos="9000"/>
      </w:tabs>
      <w:spacing w:after="0"/>
    </w:pPr>
    <w:rPr>
      <w:sz w:val="20"/>
    </w:rPr>
  </w:style>
  <w:style w:type="character" w:customStyle="1" w:styleId="FooterChar">
    <w:name w:val="Footer Char"/>
    <w:basedOn w:val="DefaultParagraphFont"/>
    <w:link w:val="Footer"/>
    <w:uiPriority w:val="99"/>
    <w:rsid w:val="00D306F6"/>
    <w:rPr>
      <w:rFonts w:ascii="Calibri" w:hAnsi="Calibri"/>
      <w:color w:val="000000"/>
    </w:rPr>
  </w:style>
  <w:style w:type="paragraph" w:customStyle="1" w:styleId="FigureName">
    <w:name w:val="FigureName"/>
    <w:basedOn w:val="Normal"/>
    <w:next w:val="Normal"/>
    <w:rsid w:val="001E231E"/>
    <w:pPr>
      <w:keepNext/>
      <w:keepLines/>
      <w:tabs>
        <w:tab w:val="left" w:pos="1080"/>
      </w:tabs>
      <w:spacing w:before="120" w:after="120"/>
      <w:ind w:left="1077" w:hanging="1077"/>
    </w:pPr>
    <w:rPr>
      <w:b/>
      <w:bCs/>
    </w:rPr>
  </w:style>
  <w:style w:type="character" w:styleId="CommentReference">
    <w:name w:val="annotation reference"/>
    <w:basedOn w:val="DefaultParagraphFont"/>
    <w:uiPriority w:val="99"/>
    <w:semiHidden/>
    <w:unhideWhenUsed/>
    <w:rsid w:val="00554AB7"/>
    <w:rPr>
      <w:sz w:val="16"/>
      <w:szCs w:val="16"/>
    </w:rPr>
  </w:style>
  <w:style w:type="paragraph" w:styleId="CommentText">
    <w:name w:val="annotation text"/>
    <w:basedOn w:val="Normal"/>
    <w:link w:val="CommentTextChar"/>
    <w:uiPriority w:val="99"/>
    <w:unhideWhenUsed/>
    <w:rsid w:val="00554AB7"/>
    <w:rPr>
      <w:rFonts w:eastAsiaTheme="minorHAnsi"/>
      <w:sz w:val="20"/>
      <w:lang w:val="en-US"/>
    </w:rPr>
  </w:style>
  <w:style w:type="character" w:customStyle="1" w:styleId="CommentTextChar">
    <w:name w:val="Comment Text Char"/>
    <w:basedOn w:val="DefaultParagraphFont"/>
    <w:link w:val="CommentText"/>
    <w:uiPriority w:val="99"/>
    <w:rsid w:val="00554AB7"/>
    <w:rPr>
      <w:rFonts w:ascii="Arial" w:eastAsiaTheme="minorHAnsi" w:hAnsi="Arial"/>
      <w:lang w:val="en-US" w:eastAsia="en-US"/>
    </w:rPr>
  </w:style>
  <w:style w:type="paragraph" w:customStyle="1" w:styleId="TFAbbrevs">
    <w:name w:val="TFAbbrevs"/>
    <w:basedOn w:val="TFListNotes"/>
    <w:rsid w:val="00D306F6"/>
  </w:style>
  <w:style w:type="paragraph" w:customStyle="1" w:styleId="TFListNotes">
    <w:name w:val="TFListNotes"/>
    <w:basedOn w:val="TFListNotesSpace"/>
    <w:rsid w:val="00D306F6"/>
    <w:pPr>
      <w:keepNext/>
      <w:spacing w:after="0"/>
    </w:pPr>
  </w:style>
  <w:style w:type="paragraph" w:customStyle="1" w:styleId="TFNoteSourceSpace">
    <w:name w:val="TFNoteSource+Space"/>
    <w:basedOn w:val="TFListNotesSpace"/>
    <w:next w:val="Normal"/>
    <w:rsid w:val="00D306F6"/>
  </w:style>
  <w:style w:type="paragraph" w:customStyle="1" w:styleId="TFNoteSource">
    <w:name w:val="TFNoteSource"/>
    <w:basedOn w:val="TFNoteSourceSpace"/>
    <w:rsid w:val="00D306F6"/>
    <w:pPr>
      <w:spacing w:after="0"/>
    </w:pPr>
  </w:style>
  <w:style w:type="paragraph" w:styleId="CommentSubject">
    <w:name w:val="annotation subject"/>
    <w:basedOn w:val="CommentText"/>
    <w:next w:val="CommentText"/>
    <w:link w:val="CommentSubjectChar"/>
    <w:semiHidden/>
    <w:unhideWhenUsed/>
    <w:rsid w:val="008458EC"/>
    <w:pPr>
      <w:spacing w:after="0"/>
    </w:pPr>
    <w:rPr>
      <w:rFonts w:eastAsia="Times New Roman"/>
      <w:b/>
      <w:bCs/>
      <w:lang w:val="en-AU"/>
    </w:rPr>
  </w:style>
  <w:style w:type="character" w:customStyle="1" w:styleId="CommentSubjectChar">
    <w:name w:val="Comment Subject Char"/>
    <w:basedOn w:val="CommentTextChar"/>
    <w:link w:val="CommentSubject"/>
    <w:semiHidden/>
    <w:rsid w:val="008458EC"/>
    <w:rPr>
      <w:rFonts w:ascii="Arial" w:eastAsiaTheme="minorHAnsi" w:hAnsi="Arial"/>
      <w:b/>
      <w:bCs/>
      <w:lang w:val="en-US" w:eastAsia="en-US"/>
    </w:rPr>
  </w:style>
  <w:style w:type="paragraph" w:customStyle="1" w:styleId="TFListNotesSpace">
    <w:name w:val="TFListNotes+Space"/>
    <w:basedOn w:val="TableText"/>
    <w:next w:val="Normal"/>
    <w:rsid w:val="00D306F6"/>
    <w:pPr>
      <w:keepNext w:val="0"/>
      <w:keepLines/>
      <w:spacing w:before="0" w:after="360"/>
      <w:ind w:left="170" w:hanging="170"/>
    </w:pPr>
    <w:rPr>
      <w:sz w:val="18"/>
      <w:szCs w:val="18"/>
    </w:rPr>
  </w:style>
  <w:style w:type="paragraph" w:customStyle="1" w:styleId="TableName">
    <w:name w:val="TableName"/>
    <w:basedOn w:val="TableText"/>
    <w:rsid w:val="00D306F6"/>
    <w:pPr>
      <w:tabs>
        <w:tab w:val="left" w:pos="1080"/>
      </w:tabs>
      <w:spacing w:before="120" w:after="120"/>
      <w:ind w:left="1080" w:hanging="1080"/>
    </w:pPr>
    <w:rPr>
      <w:b/>
      <w:bCs/>
      <w:sz w:val="22"/>
    </w:rPr>
  </w:style>
  <w:style w:type="paragraph" w:customStyle="1" w:styleId="Captions">
    <w:name w:val="Captions"/>
    <w:basedOn w:val="Normal"/>
    <w:link w:val="CaptionsChar"/>
    <w:qFormat/>
    <w:rsid w:val="00506FDE"/>
    <w:rPr>
      <w:rFonts w:asciiTheme="minorHAnsi" w:hAnsiTheme="minorHAnsi"/>
      <w:sz w:val="20"/>
    </w:rPr>
  </w:style>
  <w:style w:type="character" w:customStyle="1" w:styleId="CaptionsChar">
    <w:name w:val="Captions Char"/>
    <w:basedOn w:val="DefaultParagraphFont"/>
    <w:link w:val="Captions"/>
    <w:rsid w:val="00506FDE"/>
    <w:rPr>
      <w:rFonts w:asciiTheme="minorHAnsi" w:hAnsiTheme="minorHAnsi"/>
    </w:rPr>
  </w:style>
  <w:style w:type="table" w:customStyle="1" w:styleId="AGAR">
    <w:name w:val="AGAR"/>
    <w:basedOn w:val="TableNormal"/>
    <w:uiPriority w:val="99"/>
    <w:rsid w:val="00506FDE"/>
    <w:rPr>
      <w:rFonts w:ascii="Arial" w:eastAsiaTheme="minorEastAsia" w:hAnsi="Arial" w:cstheme="minorBidi"/>
      <w:sz w:val="18"/>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vAlign w:val="center"/>
    </w:tcPr>
    <w:tblStylePr w:type="firstRow">
      <w:pPr>
        <w:jc w:val="left"/>
      </w:pPr>
      <w:rPr>
        <w:rFonts w:ascii="Arial" w:hAnsi="Arial"/>
        <w:b/>
        <w:color w:val="FFFFFF" w:themeColor="background1"/>
        <w:sz w:val="18"/>
      </w:rPr>
      <w:tblPr/>
      <w:tcPr>
        <w:shd w:val="clear" w:color="auto" w:fill="C85528"/>
      </w:tcPr>
    </w:tblStylePr>
  </w:style>
  <w:style w:type="paragraph" w:styleId="BodyText">
    <w:name w:val="Body Text"/>
    <w:basedOn w:val="Normal"/>
    <w:link w:val="BodyTextChar"/>
    <w:semiHidden/>
    <w:unhideWhenUsed/>
    <w:rsid w:val="00506FDE"/>
  </w:style>
  <w:style w:type="character" w:customStyle="1" w:styleId="BodyTextChar">
    <w:name w:val="Body Text Char"/>
    <w:basedOn w:val="DefaultParagraphFont"/>
    <w:link w:val="BodyText"/>
    <w:semiHidden/>
    <w:rsid w:val="00506FDE"/>
    <w:rPr>
      <w:rFonts w:ascii="Arial" w:hAnsi="Arial"/>
      <w:sz w:val="22"/>
      <w:szCs w:val="24"/>
      <w:lang w:eastAsia="en-US"/>
    </w:rPr>
  </w:style>
  <w:style w:type="paragraph" w:customStyle="1" w:styleId="TableText">
    <w:name w:val="TableText"/>
    <w:basedOn w:val="Normal"/>
    <w:link w:val="TableTextChar"/>
    <w:rsid w:val="00D306F6"/>
    <w:pPr>
      <w:keepNext/>
      <w:spacing w:before="60" w:after="60"/>
    </w:pPr>
    <w:rPr>
      <w:sz w:val="21"/>
      <w:szCs w:val="21"/>
    </w:rPr>
  </w:style>
  <w:style w:type="paragraph" w:customStyle="1" w:styleId="TableHeading">
    <w:name w:val="TableHeading"/>
    <w:basedOn w:val="TableText"/>
    <w:rsid w:val="00D306F6"/>
    <w:rPr>
      <w:b/>
      <w:bCs/>
    </w:rPr>
  </w:style>
  <w:style w:type="character" w:customStyle="1" w:styleId="Superscript">
    <w:name w:val="Superscript"/>
    <w:basedOn w:val="DefaultParagraphFont"/>
    <w:uiPriority w:val="1"/>
    <w:rsid w:val="00D306F6"/>
    <w:rPr>
      <w:noProof/>
      <w:vertAlign w:val="superscript"/>
    </w:rPr>
  </w:style>
  <w:style w:type="character" w:customStyle="1" w:styleId="TableTextChar">
    <w:name w:val="TableText Char"/>
    <w:link w:val="TableText"/>
    <w:rsid w:val="00FC54F9"/>
    <w:rPr>
      <w:rFonts w:ascii="Calibri" w:hAnsi="Calibri"/>
      <w:color w:val="000000"/>
      <w:sz w:val="21"/>
      <w:szCs w:val="21"/>
    </w:rPr>
  </w:style>
  <w:style w:type="table" w:customStyle="1" w:styleId="ListTable4-Accent31">
    <w:name w:val="List Table 4 - Accent 31"/>
    <w:basedOn w:val="TableNormal"/>
    <w:uiPriority w:val="49"/>
    <w:rsid w:val="00C9364B"/>
    <w:pPr>
      <w:spacing w:before="100" w:after="100"/>
      <w:contextualSpacing/>
    </w:pPr>
    <w:rPr>
      <w:rFonts w:asciiTheme="minorHAnsi" w:eastAsiaTheme="minorEastAsia" w:hAnsiTheme="minorHAnsi" w:cstheme="minorBidi"/>
    </w:rPr>
    <w:tblPr>
      <w:tblStyleRowBandSize w:val="1"/>
      <w:tblStyleColBandSize w:val="1"/>
      <w:tblBorders>
        <w:top w:val="single" w:sz="4" w:space="0" w:color="C9C9C9"/>
        <w:bottom w:val="single" w:sz="4" w:space="0" w:color="C9C9C9"/>
        <w:insideH w:val="single" w:sz="4" w:space="0" w:color="C9C9C9"/>
      </w:tblBorders>
    </w:tblPr>
    <w:tblStylePr w:type="firstRow">
      <w:pPr>
        <w:wordWrap/>
        <w:spacing w:beforeLines="0" w:before="100" w:beforeAutospacing="1" w:afterLines="0" w:after="100" w:afterAutospacing="1"/>
        <w:contextualSpacing/>
      </w:pPr>
      <w:rPr>
        <w:b/>
        <w:bCs/>
        <w:color w:val="FFFFFF"/>
      </w:rPr>
      <w:tblPr/>
      <w:tcPr>
        <w:tcBorders>
          <w:top w:val="nil"/>
          <w:left w:val="nil"/>
          <w:bottom w:val="nil"/>
          <w:right w:val="nil"/>
          <w:insideH w:val="nil"/>
          <w:insideV w:val="nil"/>
          <w:tl2br w:val="nil"/>
          <w:tr2bl w:val="nil"/>
        </w:tcBorders>
        <w:shd w:val="clear" w:color="auto" w:fill="A5A5A5"/>
      </w:tcPr>
    </w:tblStylePr>
    <w:tblStylePr w:type="lastRow">
      <w:rPr>
        <w:b w:val="0"/>
        <w:bCs/>
        <w:i w:val="0"/>
        <w:caps w:val="0"/>
        <w:smallCaps w:val="0"/>
        <w:strike w:val="0"/>
        <w:dstrike w:val="0"/>
        <w:vanish w:val="0"/>
        <w:vertAlign w:val="baseline"/>
      </w:rPr>
      <w:tblPr/>
      <w:tcPr>
        <w:tcBorders>
          <w:top w:val="double" w:sz="4" w:space="0" w:color="C9C9C9"/>
        </w:tcBorders>
      </w:tcPr>
    </w:tblStylePr>
    <w:tblStylePr w:type="firstCol">
      <w:pPr>
        <w:wordWrap/>
        <w:spacing w:beforeLines="0" w:before="100" w:beforeAutospacing="1" w:afterLines="0" w:after="100" w:afterAutospacing="1" w:line="240" w:lineRule="auto"/>
        <w:contextualSpacing w:val="0"/>
      </w:pPr>
      <w:rPr>
        <w:b w:val="0"/>
        <w:bCs/>
        <w:i w:val="0"/>
        <w:caps w:val="0"/>
        <w:smallCaps w:val="0"/>
        <w:strike w:val="0"/>
        <w:dstrike w:val="0"/>
        <w:vanish w:val="0"/>
        <w:vertAlign w:val="baseline"/>
      </w:rPr>
    </w:tblStylePr>
    <w:tblStylePr w:type="lastCol">
      <w:pPr>
        <w:wordWrap/>
        <w:spacing w:beforeLines="0" w:before="100" w:beforeAutospacing="1" w:afterLines="0" w:after="100" w:afterAutospacing="1" w:line="240" w:lineRule="auto"/>
      </w:pPr>
      <w:rPr>
        <w:b w:val="0"/>
        <w:bCs/>
        <w:i w:val="0"/>
        <w:caps w:val="0"/>
        <w:smallCaps w:val="0"/>
        <w:strike w:val="0"/>
        <w:dstrike w:val="0"/>
        <w:vanish w:val="0"/>
        <w:vertAlign w:val="baseline"/>
      </w:rPr>
    </w:tblStylePr>
    <w:tblStylePr w:type="band1Vert">
      <w:tblPr/>
      <w:tcPr>
        <w:shd w:val="clear" w:color="auto" w:fill="EDEDED"/>
      </w:tcPr>
    </w:tblStylePr>
    <w:tblStylePr w:type="band1Horz">
      <w:tblPr/>
      <w:tcPr>
        <w:shd w:val="clear" w:color="auto" w:fill="EDEDED"/>
      </w:tcPr>
    </w:tblStylePr>
  </w:style>
  <w:style w:type="numbering" w:customStyle="1" w:styleId="Ch4">
    <w:name w:val="Ch4"/>
    <w:uiPriority w:val="99"/>
    <w:rsid w:val="00543389"/>
    <w:pPr>
      <w:numPr>
        <w:numId w:val="1"/>
      </w:numPr>
    </w:pPr>
  </w:style>
  <w:style w:type="paragraph" w:customStyle="1" w:styleId="FigureTitle">
    <w:name w:val="Figure Title"/>
    <w:basedOn w:val="Normal"/>
    <w:qFormat/>
    <w:rsid w:val="007E385D"/>
    <w:pPr>
      <w:spacing w:after="200"/>
      <w:contextualSpacing/>
    </w:pPr>
    <w:rPr>
      <w:b/>
      <w:sz w:val="20"/>
      <w:szCs w:val="22"/>
    </w:rPr>
  </w:style>
  <w:style w:type="table" w:customStyle="1" w:styleId="GridTable1Light-Accent31">
    <w:name w:val="Grid Table 1 Light - Accent 31"/>
    <w:basedOn w:val="TableNormal"/>
    <w:uiPriority w:val="46"/>
    <w:rsid w:val="00A070A2"/>
    <w:tblPr>
      <w:tblStyleRowBandSize w:val="1"/>
      <w:tblStyleColBandSize w:val="1"/>
      <w:tblBorders>
        <w:top w:val="single" w:sz="4" w:space="0" w:color="EFCAA9" w:themeColor="accent3" w:themeTint="66"/>
        <w:left w:val="single" w:sz="4" w:space="0" w:color="EFCAA9" w:themeColor="accent3" w:themeTint="66"/>
        <w:bottom w:val="single" w:sz="4" w:space="0" w:color="EFCAA9" w:themeColor="accent3" w:themeTint="66"/>
        <w:right w:val="single" w:sz="4" w:space="0" w:color="EFCAA9" w:themeColor="accent3" w:themeTint="66"/>
        <w:insideH w:val="single" w:sz="4" w:space="0" w:color="EFCAA9" w:themeColor="accent3" w:themeTint="66"/>
        <w:insideV w:val="single" w:sz="4" w:space="0" w:color="EFCAA9" w:themeColor="accent3" w:themeTint="66"/>
      </w:tblBorders>
    </w:tblPr>
    <w:tblStylePr w:type="firstRow">
      <w:rPr>
        <w:b/>
        <w:bCs/>
      </w:rPr>
      <w:tblPr/>
      <w:tcPr>
        <w:tcBorders>
          <w:bottom w:val="single" w:sz="12" w:space="0" w:color="E7B07E" w:themeColor="accent3" w:themeTint="99"/>
        </w:tcBorders>
      </w:tcPr>
    </w:tblStylePr>
    <w:tblStylePr w:type="lastRow">
      <w:rPr>
        <w:b/>
        <w:bCs/>
      </w:rPr>
      <w:tblPr/>
      <w:tcPr>
        <w:tcBorders>
          <w:top w:val="double" w:sz="2" w:space="0" w:color="E7B07E"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A30FC"/>
    <w:tblPr>
      <w:tblStyleRowBandSize w:val="1"/>
      <w:tblStyleColBandSize w:val="1"/>
      <w:tblBorders>
        <w:top w:val="single" w:sz="4" w:space="0" w:color="EDBFAA" w:themeColor="accent2" w:themeTint="66"/>
        <w:left w:val="single" w:sz="4" w:space="0" w:color="EDBFAA" w:themeColor="accent2" w:themeTint="66"/>
        <w:bottom w:val="single" w:sz="4" w:space="0" w:color="EDBFAA" w:themeColor="accent2" w:themeTint="66"/>
        <w:right w:val="single" w:sz="4" w:space="0" w:color="EDBFAA" w:themeColor="accent2" w:themeTint="66"/>
        <w:insideH w:val="single" w:sz="4" w:space="0" w:color="EDBFAA" w:themeColor="accent2" w:themeTint="66"/>
        <w:insideV w:val="single" w:sz="4" w:space="0" w:color="EDBFAA" w:themeColor="accent2" w:themeTint="66"/>
      </w:tblBorders>
    </w:tblPr>
    <w:tblStylePr w:type="firstRow">
      <w:rPr>
        <w:b/>
        <w:bCs/>
      </w:rPr>
      <w:tblPr/>
      <w:tcPr>
        <w:tcBorders>
          <w:bottom w:val="single" w:sz="12" w:space="0" w:color="E59F80" w:themeColor="accent2" w:themeTint="99"/>
        </w:tcBorders>
      </w:tcPr>
    </w:tblStylePr>
    <w:tblStylePr w:type="lastRow">
      <w:rPr>
        <w:b/>
        <w:bCs/>
      </w:rPr>
      <w:tblPr/>
      <w:tcPr>
        <w:tcBorders>
          <w:top w:val="double" w:sz="2" w:space="0" w:color="E59F80"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F6111"/>
    <w:rPr>
      <w:color w:val="954F72"/>
      <w:u w:val="single"/>
    </w:rPr>
  </w:style>
  <w:style w:type="paragraph" w:styleId="TOCHeading">
    <w:name w:val="TOC Heading"/>
    <w:basedOn w:val="Heading1"/>
    <w:next w:val="Normal"/>
    <w:uiPriority w:val="39"/>
    <w:unhideWhenUsed/>
    <w:qFormat/>
    <w:rsid w:val="00B24DAB"/>
    <w:pPr>
      <w:keepLines/>
      <w:spacing w:before="240" w:after="0" w:line="259" w:lineRule="auto"/>
      <w:outlineLvl w:val="9"/>
    </w:pPr>
    <w:rPr>
      <w:rFonts w:asciiTheme="majorHAnsi" w:eastAsiaTheme="majorEastAsia" w:hAnsiTheme="majorHAnsi" w:cstheme="majorBidi"/>
      <w:b w:val="0"/>
      <w:bCs w:val="0"/>
      <w:color w:val="672B16" w:themeColor="accent1" w:themeShade="BF"/>
      <w:kern w:val="0"/>
      <w:sz w:val="32"/>
      <w:lang w:val="en-US" w:eastAsia="en-US"/>
    </w:rPr>
  </w:style>
  <w:style w:type="paragraph" w:styleId="TOC2">
    <w:name w:val="toc 2"/>
    <w:basedOn w:val="Normal"/>
    <w:next w:val="Normal"/>
    <w:autoRedefine/>
    <w:uiPriority w:val="39"/>
    <w:rsid w:val="00D306F6"/>
    <w:pPr>
      <w:tabs>
        <w:tab w:val="left" w:pos="1440"/>
        <w:tab w:val="right" w:leader="dot" w:pos="9016"/>
      </w:tabs>
      <w:spacing w:before="120" w:after="60"/>
      <w:ind w:left="1440" w:right="720" w:hanging="720"/>
    </w:pPr>
  </w:style>
  <w:style w:type="paragraph" w:styleId="TOC1">
    <w:name w:val="toc 1"/>
    <w:basedOn w:val="Normal"/>
    <w:next w:val="Normal"/>
    <w:autoRedefine/>
    <w:uiPriority w:val="39"/>
    <w:rsid w:val="00D306F6"/>
    <w:pPr>
      <w:tabs>
        <w:tab w:val="left" w:pos="720"/>
        <w:tab w:val="right" w:leader="dot" w:pos="9016"/>
      </w:tabs>
      <w:spacing w:before="360" w:after="60"/>
      <w:ind w:left="720" w:right="720" w:hanging="720"/>
    </w:pPr>
    <w:rPr>
      <w:b/>
      <w:bCs/>
      <w:noProof/>
    </w:rPr>
  </w:style>
  <w:style w:type="paragraph" w:styleId="TOC3">
    <w:name w:val="toc 3"/>
    <w:basedOn w:val="Normal"/>
    <w:next w:val="Normal"/>
    <w:autoRedefine/>
    <w:uiPriority w:val="39"/>
    <w:rsid w:val="00D306F6"/>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D306F6"/>
    <w:pPr>
      <w:tabs>
        <w:tab w:val="left" w:pos="1080"/>
        <w:tab w:val="right" w:leader="dot" w:pos="9000"/>
      </w:tabs>
      <w:spacing w:after="120"/>
      <w:ind w:left="1080" w:right="720" w:hangingChars="450" w:hanging="1080"/>
    </w:pPr>
  </w:style>
  <w:style w:type="paragraph" w:customStyle="1" w:styleId="Heading1a">
    <w:name w:val="Heading 1a"/>
    <w:basedOn w:val="Heading1"/>
    <w:next w:val="Normal"/>
    <w:rsid w:val="00D306F6"/>
    <w:pPr>
      <w:outlineLvl w:val="9"/>
    </w:pPr>
  </w:style>
  <w:style w:type="paragraph" w:customStyle="1" w:styleId="Heading2a">
    <w:name w:val="Heading 2a"/>
    <w:basedOn w:val="Heading2"/>
    <w:next w:val="Normal"/>
    <w:rsid w:val="00D306F6"/>
    <w:pPr>
      <w:ind w:left="0" w:firstLine="0"/>
      <w:outlineLvl w:val="9"/>
    </w:pPr>
  </w:style>
  <w:style w:type="paragraph" w:customStyle="1" w:styleId="Heading3a">
    <w:name w:val="Heading 3a"/>
    <w:basedOn w:val="Heading3"/>
    <w:next w:val="Normal"/>
    <w:rsid w:val="00D306F6"/>
    <w:pPr>
      <w:ind w:left="0" w:firstLine="0"/>
      <w:outlineLvl w:val="9"/>
    </w:pPr>
  </w:style>
  <w:style w:type="character" w:styleId="PageNumber">
    <w:name w:val="page number"/>
    <w:basedOn w:val="DefaultParagraphFont"/>
    <w:semiHidden/>
    <w:rsid w:val="00D306F6"/>
    <w:rPr>
      <w:rFonts w:ascii="Times New Roman" w:hAnsi="Times New Roman"/>
      <w:b/>
      <w:sz w:val="20"/>
    </w:rPr>
  </w:style>
  <w:style w:type="paragraph" w:customStyle="1" w:styleId="TableBullet">
    <w:name w:val="TableBullet"/>
    <w:basedOn w:val="TableText"/>
    <w:rsid w:val="00D306F6"/>
    <w:pPr>
      <w:numPr>
        <w:numId w:val="2"/>
      </w:numPr>
      <w:tabs>
        <w:tab w:val="clear" w:pos="360"/>
        <w:tab w:val="left" w:pos="216"/>
      </w:tabs>
      <w:ind w:left="216" w:hanging="216"/>
    </w:pPr>
  </w:style>
  <w:style w:type="paragraph" w:customStyle="1" w:styleId="TableDash">
    <w:name w:val="TableDash"/>
    <w:basedOn w:val="TableText"/>
    <w:rsid w:val="00D306F6"/>
    <w:pPr>
      <w:numPr>
        <w:numId w:val="3"/>
      </w:numPr>
      <w:tabs>
        <w:tab w:val="clear" w:pos="216"/>
        <w:tab w:val="num" w:pos="432"/>
      </w:tabs>
    </w:pPr>
  </w:style>
  <w:style w:type="paragraph" w:customStyle="1" w:styleId="References">
    <w:name w:val="References"/>
    <w:basedOn w:val="Normal"/>
    <w:rsid w:val="00D306F6"/>
    <w:pPr>
      <w:keepLines/>
      <w:ind w:left="720" w:hanging="720"/>
    </w:pPr>
  </w:style>
  <w:style w:type="paragraph" w:styleId="FootnoteText">
    <w:name w:val="footnote text"/>
    <w:basedOn w:val="Normal"/>
    <w:link w:val="FootnoteTextChar"/>
    <w:semiHidden/>
    <w:rsid w:val="00D306F6"/>
    <w:pPr>
      <w:spacing w:after="0"/>
      <w:ind w:left="360" w:hanging="360"/>
    </w:pPr>
    <w:rPr>
      <w:sz w:val="20"/>
    </w:rPr>
  </w:style>
  <w:style w:type="character" w:customStyle="1" w:styleId="FootnoteTextChar">
    <w:name w:val="Footnote Text Char"/>
    <w:basedOn w:val="DefaultParagraphFont"/>
    <w:link w:val="FootnoteText"/>
    <w:semiHidden/>
    <w:rsid w:val="00D306F6"/>
    <w:rPr>
      <w:rFonts w:ascii="Calibri" w:hAnsi="Calibri"/>
      <w:color w:val="000000"/>
    </w:rPr>
  </w:style>
  <w:style w:type="character" w:styleId="FootnoteReference">
    <w:name w:val="footnote reference"/>
    <w:basedOn w:val="DefaultParagraphFont"/>
    <w:semiHidden/>
    <w:rsid w:val="00D306F6"/>
    <w:rPr>
      <w:vertAlign w:val="superscript"/>
    </w:rPr>
  </w:style>
  <w:style w:type="paragraph" w:customStyle="1" w:styleId="FigTabPara">
    <w:name w:val="FigTabPara"/>
    <w:basedOn w:val="Normal"/>
    <w:next w:val="TFIHolder"/>
    <w:rsid w:val="00D306F6"/>
    <w:pPr>
      <w:keepNext/>
      <w:spacing w:after="120"/>
      <w:ind w:left="1077"/>
    </w:pPr>
  </w:style>
  <w:style w:type="paragraph" w:customStyle="1" w:styleId="TFIHolder">
    <w:name w:val="TFIHolder"/>
    <w:basedOn w:val="TFAbbrevs"/>
    <w:qFormat/>
    <w:rsid w:val="00D306F6"/>
    <w:rPr>
      <w:sz w:val="12"/>
    </w:rPr>
  </w:style>
  <w:style w:type="paragraph" w:customStyle="1" w:styleId="BulletBeforeDash">
    <w:name w:val="BulletBeforeDash"/>
    <w:basedOn w:val="Normal"/>
    <w:rsid w:val="00D306F6"/>
    <w:pPr>
      <w:numPr>
        <w:numId w:val="4"/>
      </w:numPr>
      <w:spacing w:after="0"/>
    </w:pPr>
  </w:style>
  <w:style w:type="paragraph" w:customStyle="1" w:styleId="Bullet">
    <w:name w:val="Bullet"/>
    <w:basedOn w:val="BulletBeforeDash"/>
    <w:qFormat/>
    <w:rsid w:val="00D306F6"/>
    <w:pPr>
      <w:spacing w:after="120"/>
    </w:pPr>
  </w:style>
  <w:style w:type="paragraph" w:customStyle="1" w:styleId="BulletLast">
    <w:name w:val="BulletLast"/>
    <w:basedOn w:val="Bullet"/>
    <w:qFormat/>
    <w:rsid w:val="00D306F6"/>
    <w:pPr>
      <w:spacing w:after="240"/>
    </w:pPr>
  </w:style>
  <w:style w:type="paragraph" w:customStyle="1" w:styleId="Dash">
    <w:name w:val="Dash"/>
    <w:basedOn w:val="Normal"/>
    <w:rsid w:val="00D306F6"/>
    <w:pPr>
      <w:numPr>
        <w:numId w:val="5"/>
      </w:numPr>
      <w:tabs>
        <w:tab w:val="clear" w:pos="216"/>
        <w:tab w:val="left" w:pos="720"/>
      </w:tabs>
      <w:spacing w:after="0"/>
      <w:ind w:left="720" w:hanging="360"/>
    </w:pPr>
  </w:style>
  <w:style w:type="paragraph" w:customStyle="1" w:styleId="DashLast">
    <w:name w:val="DashLast"/>
    <w:basedOn w:val="Dash"/>
    <w:rsid w:val="00D306F6"/>
    <w:pPr>
      <w:spacing w:after="120"/>
    </w:pPr>
  </w:style>
  <w:style w:type="paragraph" w:customStyle="1" w:styleId="DashLastSpace">
    <w:name w:val="DashLast+Space"/>
    <w:basedOn w:val="DashLast"/>
    <w:rsid w:val="00D306F6"/>
    <w:pPr>
      <w:spacing w:after="240"/>
    </w:pPr>
  </w:style>
  <w:style w:type="paragraph" w:customStyle="1" w:styleId="NormalBeforeBullet">
    <w:name w:val="NormalBeforeBullet"/>
    <w:basedOn w:val="Normal"/>
    <w:qFormat/>
    <w:rsid w:val="00D306F6"/>
    <w:pPr>
      <w:keepNext/>
      <w:spacing w:after="120"/>
    </w:pPr>
  </w:style>
  <w:style w:type="paragraph" w:customStyle="1" w:styleId="BoxText">
    <w:name w:val="BoxText"/>
    <w:basedOn w:val="Normal"/>
    <w:qFormat/>
    <w:rsid w:val="00D306F6"/>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306F6"/>
    <w:pPr>
      <w:spacing w:before="120" w:after="60"/>
    </w:pPr>
    <w:rPr>
      <w:sz w:val="18"/>
    </w:rPr>
  </w:style>
  <w:style w:type="paragraph" w:customStyle="1" w:styleId="BoxName">
    <w:name w:val="BoxName"/>
    <w:basedOn w:val="BoxText"/>
    <w:rsid w:val="00D306F6"/>
    <w:pPr>
      <w:keepNext/>
      <w:spacing w:before="180"/>
      <w:ind w:left="1080" w:hanging="1080"/>
    </w:pPr>
    <w:rPr>
      <w:b/>
      <w:bCs/>
      <w:sz w:val="24"/>
    </w:rPr>
  </w:style>
  <w:style w:type="paragraph" w:customStyle="1" w:styleId="BoxHeading">
    <w:name w:val="BoxHeading"/>
    <w:basedOn w:val="BoxText"/>
    <w:rsid w:val="00D306F6"/>
    <w:pPr>
      <w:keepNext/>
      <w:spacing w:before="120" w:after="60"/>
    </w:pPr>
    <w:rPr>
      <w:b/>
      <w:bCs/>
    </w:rPr>
  </w:style>
  <w:style w:type="paragraph" w:customStyle="1" w:styleId="BoxBullet">
    <w:name w:val="BoxBullet"/>
    <w:basedOn w:val="BoxText"/>
    <w:rsid w:val="00D306F6"/>
    <w:pPr>
      <w:numPr>
        <w:numId w:val="9"/>
      </w:numPr>
    </w:pPr>
  </w:style>
  <w:style w:type="paragraph" w:customStyle="1" w:styleId="BoxDashManual">
    <w:name w:val="BoxDashManual"/>
    <w:basedOn w:val="BoxText"/>
    <w:rsid w:val="00D306F6"/>
    <w:pPr>
      <w:tabs>
        <w:tab w:val="left" w:pos="360"/>
        <w:tab w:val="left" w:pos="720"/>
      </w:tabs>
      <w:ind w:left="720" w:hanging="720"/>
    </w:pPr>
  </w:style>
  <w:style w:type="paragraph" w:styleId="Index1">
    <w:name w:val="index 1"/>
    <w:basedOn w:val="Normal"/>
    <w:next w:val="Normal"/>
    <w:rsid w:val="00D306F6"/>
    <w:pPr>
      <w:spacing w:after="0"/>
      <w:ind w:left="518" w:hanging="518"/>
    </w:pPr>
    <w:rPr>
      <w:noProof/>
    </w:rPr>
  </w:style>
  <w:style w:type="paragraph" w:styleId="Index2">
    <w:name w:val="index 2"/>
    <w:basedOn w:val="Index1"/>
    <w:next w:val="Normal"/>
    <w:rsid w:val="00D306F6"/>
    <w:pPr>
      <w:ind w:left="816" w:hanging="476"/>
    </w:pPr>
  </w:style>
  <w:style w:type="paragraph" w:styleId="TOC4">
    <w:name w:val="toc 4"/>
    <w:basedOn w:val="Normal"/>
    <w:next w:val="Normal"/>
    <w:autoRedefine/>
    <w:semiHidden/>
    <w:rsid w:val="00D306F6"/>
    <w:pPr>
      <w:tabs>
        <w:tab w:val="right" w:leader="dot" w:pos="9016"/>
      </w:tabs>
      <w:spacing w:after="0"/>
      <w:ind w:left="2160" w:right="720"/>
    </w:pPr>
    <w:rPr>
      <w:noProof/>
      <w:szCs w:val="24"/>
    </w:rPr>
  </w:style>
  <w:style w:type="paragraph" w:customStyle="1" w:styleId="NumberList">
    <w:name w:val="NumberList"/>
    <w:basedOn w:val="Normal"/>
    <w:rsid w:val="00D306F6"/>
    <w:pPr>
      <w:tabs>
        <w:tab w:val="left" w:pos="360"/>
      </w:tabs>
      <w:ind w:left="360" w:hanging="360"/>
    </w:pPr>
  </w:style>
  <w:style w:type="character" w:customStyle="1" w:styleId="DesignerNotesChar">
    <w:name w:val="DesignerNotesChar"/>
    <w:basedOn w:val="DefaultParagraphFont"/>
    <w:rsid w:val="00D306F6"/>
    <w:rPr>
      <w:rFonts w:ascii="Arial" w:hAnsi="Arial"/>
      <w:b/>
      <w:color w:val="3366FF"/>
      <w:sz w:val="20"/>
    </w:rPr>
  </w:style>
  <w:style w:type="paragraph" w:customStyle="1" w:styleId="TFAbbrevsSpace">
    <w:name w:val="TFAbbrevs+Space"/>
    <w:basedOn w:val="TFAbbrevs"/>
    <w:next w:val="Normal"/>
    <w:rsid w:val="00D306F6"/>
    <w:pPr>
      <w:spacing w:after="360"/>
    </w:pPr>
  </w:style>
  <w:style w:type="character" w:customStyle="1" w:styleId="PullQuoteOrigin">
    <w:name w:val="PullQuoteOrigin"/>
    <w:basedOn w:val="DefaultParagraphFont"/>
    <w:uiPriority w:val="1"/>
    <w:rsid w:val="00D306F6"/>
    <w:rPr>
      <w:b/>
      <w:noProof/>
      <w:color w:val="A15D1E" w:themeColor="accent3" w:themeShade="BF"/>
    </w:rPr>
  </w:style>
  <w:style w:type="paragraph" w:customStyle="1" w:styleId="TFIHolderSpace">
    <w:name w:val="TFIHolder+Space"/>
    <w:basedOn w:val="TFIHolder"/>
    <w:qFormat/>
    <w:rsid w:val="00D306F6"/>
    <w:pPr>
      <w:spacing w:after="240"/>
    </w:pPr>
  </w:style>
  <w:style w:type="paragraph" w:customStyle="1" w:styleId="DesignerNotes">
    <w:name w:val="DesignerNotes"/>
    <w:basedOn w:val="Normal"/>
    <w:rsid w:val="00D306F6"/>
    <w:rPr>
      <w:rFonts w:ascii="Arial" w:hAnsi="Arial"/>
      <w:b/>
      <w:color w:val="3366FF"/>
      <w:sz w:val="20"/>
    </w:rPr>
  </w:style>
  <w:style w:type="character" w:customStyle="1" w:styleId="Subscript">
    <w:name w:val="Subscript"/>
    <w:basedOn w:val="DefaultParagraphFont"/>
    <w:uiPriority w:val="1"/>
    <w:rsid w:val="00D306F6"/>
    <w:rPr>
      <w:noProof/>
      <w:vertAlign w:val="subscript"/>
    </w:rPr>
  </w:style>
  <w:style w:type="character" w:customStyle="1" w:styleId="Symbol">
    <w:name w:val="Symbol"/>
    <w:basedOn w:val="DefaultParagraphFont"/>
    <w:uiPriority w:val="1"/>
    <w:rsid w:val="00D306F6"/>
    <w:rPr>
      <w:noProof/>
    </w:rPr>
  </w:style>
  <w:style w:type="character" w:customStyle="1" w:styleId="NoBreak">
    <w:name w:val="NoBreak"/>
    <w:basedOn w:val="DefaultParagraphFont"/>
    <w:uiPriority w:val="1"/>
    <w:rsid w:val="00D306F6"/>
    <w:rPr>
      <w:noProof/>
    </w:rPr>
  </w:style>
  <w:style w:type="paragraph" w:customStyle="1" w:styleId="MathEquation">
    <w:name w:val="MathEquation"/>
    <w:basedOn w:val="Normal"/>
    <w:rsid w:val="00D306F6"/>
    <w:rPr>
      <w:rFonts w:ascii="Cambria Math" w:hAnsi="Cambria Math"/>
      <w:i/>
      <w:noProof/>
    </w:rPr>
  </w:style>
  <w:style w:type="paragraph" w:customStyle="1" w:styleId="BulletChecklist">
    <w:name w:val="BulletChecklist"/>
    <w:basedOn w:val="Bullet"/>
    <w:rsid w:val="00D306F6"/>
    <w:pPr>
      <w:numPr>
        <w:numId w:val="7"/>
      </w:numPr>
    </w:pPr>
    <w:rPr>
      <w:noProof/>
    </w:rPr>
  </w:style>
  <w:style w:type="paragraph" w:customStyle="1" w:styleId="ImprintText">
    <w:name w:val="ImprintText"/>
    <w:basedOn w:val="Normal"/>
    <w:rsid w:val="00D306F6"/>
    <w:pPr>
      <w:spacing w:after="120"/>
    </w:pPr>
    <w:rPr>
      <w:sz w:val="20"/>
    </w:rPr>
  </w:style>
  <w:style w:type="paragraph" w:customStyle="1" w:styleId="AltText">
    <w:name w:val="AltText"/>
    <w:basedOn w:val="Normal"/>
    <w:rsid w:val="00D306F6"/>
    <w:rPr>
      <w:rFonts w:ascii="Arial" w:hAnsi="Arial"/>
      <w:color w:val="007D75" w:themeColor="accent6" w:themeShade="BF"/>
      <w:sz w:val="20"/>
    </w:rPr>
  </w:style>
  <w:style w:type="paragraph" w:styleId="Caption">
    <w:name w:val="caption"/>
    <w:basedOn w:val="Normal"/>
    <w:next w:val="Credit"/>
    <w:uiPriority w:val="35"/>
    <w:unhideWhenUsed/>
    <w:rsid w:val="00D306F6"/>
    <w:pPr>
      <w:spacing w:after="0"/>
    </w:pPr>
    <w:rPr>
      <w:b/>
      <w:bCs/>
      <w:color w:val="auto"/>
      <w:sz w:val="18"/>
      <w:szCs w:val="18"/>
    </w:rPr>
  </w:style>
  <w:style w:type="paragraph" w:customStyle="1" w:styleId="Credit">
    <w:name w:val="Credit"/>
    <w:basedOn w:val="Caption"/>
    <w:next w:val="Normal"/>
    <w:rsid w:val="00D306F6"/>
    <w:pPr>
      <w:spacing w:after="240"/>
    </w:pPr>
    <w:rPr>
      <w:b w:val="0"/>
      <w:noProof/>
    </w:rPr>
  </w:style>
  <w:style w:type="paragraph" w:customStyle="1" w:styleId="NormalFirstPara">
    <w:name w:val="NormalFirstPara"/>
    <w:basedOn w:val="Normal"/>
    <w:rsid w:val="00D306F6"/>
    <w:rPr>
      <w:noProof/>
      <w:color w:val="D77D28" w:themeColor="accent3"/>
    </w:rPr>
  </w:style>
  <w:style w:type="paragraph" w:customStyle="1" w:styleId="TableHeadingCA">
    <w:name w:val="TableHeadingCA"/>
    <w:basedOn w:val="TableHeading"/>
    <w:rsid w:val="00D306F6"/>
    <w:pPr>
      <w:jc w:val="center"/>
    </w:pPr>
  </w:style>
  <w:style w:type="paragraph" w:customStyle="1" w:styleId="TableTextCA">
    <w:name w:val="TableTextCA"/>
    <w:basedOn w:val="TableText"/>
    <w:rsid w:val="00D306F6"/>
    <w:pPr>
      <w:jc w:val="center"/>
    </w:pPr>
  </w:style>
  <w:style w:type="paragraph" w:customStyle="1" w:styleId="TableTextDecimalAlign">
    <w:name w:val="TableTextDecimalAlign"/>
    <w:basedOn w:val="TableText"/>
    <w:rsid w:val="00D306F6"/>
    <w:pPr>
      <w:tabs>
        <w:tab w:val="decimal" w:pos="1119"/>
      </w:tabs>
    </w:pPr>
  </w:style>
  <w:style w:type="paragraph" w:customStyle="1" w:styleId="NormalIndent">
    <w:name w:val="NormalIndent"/>
    <w:basedOn w:val="Normal"/>
    <w:rsid w:val="00D306F6"/>
    <w:pPr>
      <w:ind w:left="357"/>
    </w:pPr>
  </w:style>
  <w:style w:type="paragraph" w:customStyle="1" w:styleId="SectionTitle">
    <w:name w:val="SectionTitle"/>
    <w:basedOn w:val="Normal"/>
    <w:next w:val="Normal"/>
    <w:rsid w:val="00D306F6"/>
    <w:pPr>
      <w:jc w:val="center"/>
    </w:pPr>
    <w:rPr>
      <w:b/>
      <w:sz w:val="40"/>
    </w:rPr>
  </w:style>
  <w:style w:type="paragraph" w:customStyle="1" w:styleId="QuoteNumberList">
    <w:name w:val="QuoteNumberList"/>
    <w:basedOn w:val="Quote"/>
    <w:rsid w:val="00D306F6"/>
    <w:pPr>
      <w:ind w:left="1117" w:hanging="397"/>
    </w:pPr>
    <w:rPr>
      <w:noProof/>
    </w:rPr>
  </w:style>
  <w:style w:type="paragraph" w:customStyle="1" w:styleId="QuoteBullet">
    <w:name w:val="QuoteBullet"/>
    <w:basedOn w:val="Quote"/>
    <w:rsid w:val="00D306F6"/>
    <w:pPr>
      <w:numPr>
        <w:numId w:val="8"/>
      </w:numPr>
      <w:ind w:left="1117" w:hanging="397"/>
    </w:pPr>
    <w:rPr>
      <w:noProof/>
    </w:rPr>
  </w:style>
  <w:style w:type="paragraph" w:customStyle="1" w:styleId="BoxDash">
    <w:name w:val="BoxDash"/>
    <w:basedOn w:val="BoxBullet"/>
    <w:rsid w:val="00D306F6"/>
    <w:pPr>
      <w:numPr>
        <w:numId w:val="6"/>
      </w:numPr>
    </w:pPr>
  </w:style>
  <w:style w:type="character" w:customStyle="1" w:styleId="CrossRef">
    <w:name w:val="CrossRef"/>
    <w:basedOn w:val="DefaultParagraphFont"/>
    <w:uiPriority w:val="1"/>
    <w:rsid w:val="00D306F6"/>
    <w:rPr>
      <w:rFonts w:ascii="Calibri" w:hAnsi="Calibri"/>
      <w:b/>
      <w:noProof/>
      <w:color w:val="D4602C" w:themeColor="accent2"/>
      <w:sz w:val="24"/>
    </w:rPr>
  </w:style>
  <w:style w:type="character" w:customStyle="1" w:styleId="StrongEmphasis">
    <w:name w:val="StrongEmphasis"/>
    <w:basedOn w:val="DefaultParagraphFont"/>
    <w:rsid w:val="00D306F6"/>
    <w:rPr>
      <w:b/>
      <w:bCs/>
      <w:i/>
      <w:iCs/>
    </w:rPr>
  </w:style>
  <w:style w:type="character" w:customStyle="1" w:styleId="MathEquationChar">
    <w:name w:val="MathEquationChar"/>
    <w:basedOn w:val="DefaultParagraphFont"/>
    <w:uiPriority w:val="1"/>
    <w:rsid w:val="00D306F6"/>
    <w:rPr>
      <w:rFonts w:ascii="Cambria Math" w:hAnsi="Cambria Math"/>
      <w:noProof/>
    </w:rPr>
  </w:style>
  <w:style w:type="character" w:customStyle="1" w:styleId="SubscriptEmphasis">
    <w:name w:val="SubscriptEmphasis"/>
    <w:basedOn w:val="DefaultParagraphFont"/>
    <w:uiPriority w:val="1"/>
    <w:rsid w:val="00D306F6"/>
    <w:rPr>
      <w:i/>
      <w:noProof/>
      <w:vertAlign w:val="subscript"/>
    </w:rPr>
  </w:style>
  <w:style w:type="table" w:customStyle="1" w:styleId="GridTable1Light">
    <w:name w:val="Grid Table 1 Light"/>
    <w:basedOn w:val="TableNormal"/>
    <w:uiPriority w:val="46"/>
    <w:rsid w:val="000A59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A5E6C"/>
    <w:pPr>
      <w:spacing w:before="43"/>
    </w:pPr>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8" w:uiPriority="39"/>
    <w:lsdException w:name="annotation text" w:uiPriority="99"/>
    <w:lsdException w:name="footer" w:uiPriority="99"/>
    <w:lsdException w:name="caption" w:uiPriority="35" w:qFormat="1"/>
    <w:lsdException w:name="table of figures" w:uiPriority="99"/>
    <w:lsdException w:name="annotation reference" w:uiPriority="99"/>
    <w:lsdException w:name="macro" w:semiHidden="0" w:unhideWhenUsed="0"/>
    <w:lsdException w:name="List Bullet" w:semiHidden="0" w:unhideWhenUsed="0"/>
    <w:lsdException w:name="List Number" w:semiHidden="0" w:unhideWhenUsed="0"/>
    <w:lsdException w:name="Title" w:semiHidden="0" w:uiPriority="10" w:unhideWhenUsed="0" w:qFormat="1"/>
    <w:lsdException w:name="Default Paragraph Font" w:uiPriority="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iPriority="11" w:unhideWhenUsed="0" w:qFormat="1"/>
    <w:lsdException w:name="Hyperlink" w:uiPriority="99"/>
    <w:lsdException w:name="FollowedHyperlink" w:uiPriority="99"/>
    <w:lsdException w:name="Strong" w:semiHidden="0" w:uiPriority="22" w:unhideWhenUsed="0" w:qFormat="1"/>
    <w:lsdException w:name="Emphasis" w:semiHidden="0" w:uiPriority="20" w:unhideWhenUsed="0" w:qFormat="1"/>
    <w:lsdException w:name="Normal (Web)" w:uiPriority="99"/>
    <w:lsdException w:name="No List" w:uiPriority="99"/>
    <w:lsdException w:name="Balloon Text" w:semiHidden="0" w:uiPriority="99" w:unhideWhenUsed="0"/>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210"/>
    <w:pPr>
      <w:spacing w:after="240"/>
    </w:pPr>
    <w:rPr>
      <w:rFonts w:ascii="Calibri" w:hAnsi="Calibri"/>
      <w:color w:val="000000"/>
      <w:sz w:val="22"/>
    </w:rPr>
  </w:style>
  <w:style w:type="paragraph" w:styleId="Heading1">
    <w:name w:val="heading 1"/>
    <w:basedOn w:val="Normal"/>
    <w:next w:val="Normal"/>
    <w:qFormat/>
    <w:rsid w:val="00D306F6"/>
    <w:pPr>
      <w:keepNext/>
      <w:pageBreakBefore/>
      <w:spacing w:after="480"/>
      <w:ind w:left="720" w:hanging="720"/>
      <w:outlineLvl w:val="0"/>
    </w:pPr>
    <w:rPr>
      <w:rFonts w:cs="Arial"/>
      <w:b/>
      <w:bCs/>
      <w:kern w:val="32"/>
      <w:sz w:val="40"/>
      <w:szCs w:val="32"/>
    </w:rPr>
  </w:style>
  <w:style w:type="paragraph" w:styleId="Heading2">
    <w:name w:val="heading 2"/>
    <w:basedOn w:val="TableName"/>
    <w:next w:val="Normal"/>
    <w:qFormat/>
    <w:rsid w:val="00B23C83"/>
    <w:pPr>
      <w:outlineLvl w:val="1"/>
    </w:pPr>
  </w:style>
  <w:style w:type="paragraph" w:styleId="Heading3">
    <w:name w:val="heading 3"/>
    <w:basedOn w:val="Normal"/>
    <w:next w:val="Normal"/>
    <w:qFormat/>
    <w:rsid w:val="00D306F6"/>
    <w:pPr>
      <w:keepNext/>
      <w:spacing w:before="240"/>
      <w:ind w:left="720" w:hanging="720"/>
      <w:outlineLvl w:val="2"/>
    </w:pPr>
    <w:rPr>
      <w:rFonts w:cs="Arial"/>
      <w:b/>
      <w:bCs/>
      <w:szCs w:val="26"/>
    </w:rPr>
  </w:style>
  <w:style w:type="paragraph" w:styleId="Heading4">
    <w:name w:val="heading 4"/>
    <w:basedOn w:val="Normal"/>
    <w:next w:val="Normal"/>
    <w:rsid w:val="00D306F6"/>
    <w:pPr>
      <w:keepNext/>
      <w:spacing w:before="120" w:after="120"/>
      <w:outlineLvl w:val="3"/>
    </w:pPr>
    <w:rPr>
      <w:b/>
      <w:bCs/>
      <w:i/>
      <w:szCs w:val="28"/>
    </w:rPr>
  </w:style>
  <w:style w:type="paragraph" w:styleId="Heading5">
    <w:name w:val="heading 5"/>
    <w:aliases w:val="Box title/table name"/>
    <w:basedOn w:val="Normal"/>
    <w:next w:val="Normal"/>
    <w:rsid w:val="00D306F6"/>
    <w:pPr>
      <w:keepNext/>
      <w:spacing w:before="60" w:after="60"/>
      <w:outlineLvl w:val="4"/>
    </w:pPr>
    <w:rPr>
      <w:bCs/>
      <w:i/>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306F6"/>
    <w:rPr>
      <w:i/>
      <w:iCs/>
    </w:rPr>
  </w:style>
  <w:style w:type="character" w:styleId="Strong">
    <w:name w:val="Strong"/>
    <w:basedOn w:val="DefaultParagraphFont"/>
    <w:uiPriority w:val="22"/>
    <w:qFormat/>
    <w:rsid w:val="00D306F6"/>
    <w:rPr>
      <w:b/>
      <w:bCs/>
    </w:rPr>
  </w:style>
  <w:style w:type="paragraph" w:styleId="Subtitle">
    <w:name w:val="Subtitle"/>
    <w:basedOn w:val="Normal"/>
    <w:next w:val="Normal"/>
    <w:link w:val="SubtitleChar"/>
    <w:uiPriority w:val="11"/>
    <w:rsid w:val="00D306F6"/>
    <w:pPr>
      <w:numPr>
        <w:ilvl w:val="1"/>
      </w:numPr>
      <w:jc w:val="center"/>
    </w:pPr>
    <w:rPr>
      <w:rFonts w:eastAsiaTheme="majorEastAsia" w:cstheme="majorBidi"/>
      <w:b/>
      <w:iCs/>
      <w:color w:val="auto"/>
      <w:sz w:val="40"/>
      <w:szCs w:val="24"/>
    </w:rPr>
  </w:style>
  <w:style w:type="character" w:customStyle="1" w:styleId="SubtitleChar">
    <w:name w:val="Subtitle Char"/>
    <w:basedOn w:val="DefaultParagraphFont"/>
    <w:link w:val="Subtitle"/>
    <w:uiPriority w:val="11"/>
    <w:rsid w:val="00D306F6"/>
    <w:rPr>
      <w:rFonts w:ascii="Calibri" w:eastAsiaTheme="majorEastAsia" w:hAnsi="Calibri" w:cstheme="majorBidi"/>
      <w:b/>
      <w:iCs/>
      <w:sz w:val="40"/>
      <w:szCs w:val="24"/>
    </w:rPr>
  </w:style>
  <w:style w:type="paragraph" w:styleId="Title">
    <w:name w:val="Title"/>
    <w:basedOn w:val="Normal"/>
    <w:next w:val="Normal"/>
    <w:link w:val="TitleChar"/>
    <w:uiPriority w:val="10"/>
    <w:rsid w:val="007452A0"/>
    <w:pPr>
      <w:spacing w:before="1000" w:after="300"/>
      <w:contextualSpacing/>
      <w:jc w:val="center"/>
    </w:pPr>
    <w:rPr>
      <w:rFonts w:eastAsiaTheme="majorEastAsia" w:cstheme="majorBidi"/>
      <w:b/>
      <w:color w:val="auto"/>
      <w:spacing w:val="5"/>
      <w:kern w:val="28"/>
      <w:sz w:val="48"/>
      <w:szCs w:val="52"/>
    </w:rPr>
  </w:style>
  <w:style w:type="character" w:customStyle="1" w:styleId="TitleChar">
    <w:name w:val="Title Char"/>
    <w:basedOn w:val="DefaultParagraphFont"/>
    <w:link w:val="Title"/>
    <w:uiPriority w:val="10"/>
    <w:rsid w:val="007452A0"/>
    <w:rPr>
      <w:rFonts w:ascii="Calibri" w:eastAsiaTheme="majorEastAsia" w:hAnsi="Calibri" w:cstheme="majorBidi"/>
      <w:b/>
      <w:spacing w:val="5"/>
      <w:kern w:val="28"/>
      <w:sz w:val="48"/>
      <w:szCs w:val="52"/>
    </w:rPr>
  </w:style>
  <w:style w:type="paragraph" w:styleId="NoSpacing">
    <w:name w:val="No Spacing"/>
    <w:uiPriority w:val="1"/>
    <w:qFormat/>
    <w:rsid w:val="00A4512D"/>
    <w:rPr>
      <w:sz w:val="24"/>
      <w:szCs w:val="24"/>
      <w:lang w:eastAsia="en-US"/>
    </w:rPr>
  </w:style>
  <w:style w:type="paragraph" w:styleId="Quote">
    <w:name w:val="Quote"/>
    <w:basedOn w:val="Normal"/>
    <w:link w:val="QuoteChar"/>
    <w:rsid w:val="00D306F6"/>
    <w:pPr>
      <w:ind w:left="720" w:right="720"/>
    </w:pPr>
    <w:rPr>
      <w:sz w:val="20"/>
    </w:rPr>
  </w:style>
  <w:style w:type="character" w:customStyle="1" w:styleId="QuoteChar">
    <w:name w:val="Quote Char"/>
    <w:basedOn w:val="DefaultParagraphFont"/>
    <w:link w:val="Quote"/>
    <w:rsid w:val="00A4512D"/>
    <w:rPr>
      <w:rFonts w:ascii="Calibri" w:hAnsi="Calibri"/>
      <w:color w:val="000000"/>
    </w:rPr>
  </w:style>
  <w:style w:type="paragraph" w:styleId="BalloonText">
    <w:name w:val="Balloon Text"/>
    <w:basedOn w:val="Normal"/>
    <w:link w:val="BalloonTextChar"/>
    <w:uiPriority w:val="99"/>
    <w:unhideWhenUsed/>
    <w:rsid w:val="00D306F6"/>
    <w:pPr>
      <w:spacing w:after="0"/>
    </w:pPr>
    <w:rPr>
      <w:rFonts w:ascii="Tahoma" w:hAnsi="Tahoma" w:cs="Tahoma"/>
      <w:sz w:val="16"/>
      <w:szCs w:val="16"/>
    </w:rPr>
  </w:style>
  <w:style w:type="character" w:customStyle="1" w:styleId="BalloonTextChar">
    <w:name w:val="Balloon Text Char"/>
    <w:basedOn w:val="DefaultParagraphFont"/>
    <w:link w:val="BalloonText"/>
    <w:uiPriority w:val="99"/>
    <w:rsid w:val="00D306F6"/>
    <w:rPr>
      <w:rFonts w:ascii="Tahoma" w:hAnsi="Tahoma" w:cs="Tahoma"/>
      <w:color w:val="000000"/>
      <w:sz w:val="16"/>
      <w:szCs w:val="16"/>
    </w:rPr>
  </w:style>
  <w:style w:type="character" w:styleId="Hyperlink">
    <w:name w:val="Hyperlink"/>
    <w:basedOn w:val="DefaultParagraphFont"/>
    <w:uiPriority w:val="99"/>
    <w:unhideWhenUsed/>
    <w:rsid w:val="009C4183"/>
    <w:rPr>
      <w:strike w:val="0"/>
      <w:dstrike w:val="0"/>
      <w:color w:val="003399"/>
      <w:u w:val="single"/>
      <w:effect w:val="none"/>
    </w:rPr>
  </w:style>
  <w:style w:type="table" w:styleId="TableGrid">
    <w:name w:val="Table Grid"/>
    <w:basedOn w:val="TableNormal"/>
    <w:uiPriority w:val="59"/>
    <w:rsid w:val="00D306F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C4183"/>
    <w:pPr>
      <w:autoSpaceDE w:val="0"/>
      <w:autoSpaceDN w:val="0"/>
      <w:adjustRightInd w:val="0"/>
    </w:pPr>
    <w:rPr>
      <w:rFonts w:ascii="Century Schoolbook" w:eastAsiaTheme="minorHAnsi" w:hAnsi="Century Schoolbook" w:cs="Century Schoolbook"/>
      <w:color w:val="000000"/>
      <w:sz w:val="24"/>
      <w:szCs w:val="24"/>
      <w:lang w:eastAsia="en-US"/>
    </w:rPr>
  </w:style>
  <w:style w:type="paragraph" w:styleId="Header">
    <w:name w:val="header"/>
    <w:basedOn w:val="Normal"/>
    <w:link w:val="HeaderChar"/>
    <w:rsid w:val="00D306F6"/>
    <w:pPr>
      <w:tabs>
        <w:tab w:val="right" w:pos="9000"/>
      </w:tabs>
      <w:spacing w:after="0"/>
    </w:pPr>
    <w:rPr>
      <w:sz w:val="18"/>
    </w:rPr>
  </w:style>
  <w:style w:type="character" w:customStyle="1" w:styleId="HeaderChar">
    <w:name w:val="Header Char"/>
    <w:basedOn w:val="DefaultParagraphFont"/>
    <w:link w:val="Header"/>
    <w:rsid w:val="00E2461D"/>
    <w:rPr>
      <w:rFonts w:ascii="Calibri" w:hAnsi="Calibri"/>
      <w:color w:val="000000"/>
      <w:sz w:val="18"/>
    </w:rPr>
  </w:style>
  <w:style w:type="paragraph" w:styleId="Footer">
    <w:name w:val="footer"/>
    <w:basedOn w:val="Normal"/>
    <w:link w:val="FooterChar"/>
    <w:uiPriority w:val="99"/>
    <w:rsid w:val="00D306F6"/>
    <w:pPr>
      <w:tabs>
        <w:tab w:val="right" w:pos="9000"/>
      </w:tabs>
      <w:spacing w:after="0"/>
    </w:pPr>
    <w:rPr>
      <w:sz w:val="20"/>
    </w:rPr>
  </w:style>
  <w:style w:type="character" w:customStyle="1" w:styleId="FooterChar">
    <w:name w:val="Footer Char"/>
    <w:basedOn w:val="DefaultParagraphFont"/>
    <w:link w:val="Footer"/>
    <w:uiPriority w:val="99"/>
    <w:rsid w:val="00D306F6"/>
    <w:rPr>
      <w:rFonts w:ascii="Calibri" w:hAnsi="Calibri"/>
      <w:color w:val="000000"/>
    </w:rPr>
  </w:style>
  <w:style w:type="paragraph" w:customStyle="1" w:styleId="FigureName">
    <w:name w:val="FigureName"/>
    <w:basedOn w:val="Normal"/>
    <w:next w:val="Normal"/>
    <w:rsid w:val="001E231E"/>
    <w:pPr>
      <w:keepNext/>
      <w:keepLines/>
      <w:tabs>
        <w:tab w:val="left" w:pos="1080"/>
      </w:tabs>
      <w:spacing w:before="120" w:after="120"/>
      <w:ind w:left="1077" w:hanging="1077"/>
    </w:pPr>
    <w:rPr>
      <w:b/>
      <w:bCs/>
    </w:rPr>
  </w:style>
  <w:style w:type="character" w:styleId="CommentReference">
    <w:name w:val="annotation reference"/>
    <w:basedOn w:val="DefaultParagraphFont"/>
    <w:uiPriority w:val="99"/>
    <w:semiHidden/>
    <w:unhideWhenUsed/>
    <w:rsid w:val="00554AB7"/>
    <w:rPr>
      <w:sz w:val="16"/>
      <w:szCs w:val="16"/>
    </w:rPr>
  </w:style>
  <w:style w:type="paragraph" w:styleId="CommentText">
    <w:name w:val="annotation text"/>
    <w:basedOn w:val="Normal"/>
    <w:link w:val="CommentTextChar"/>
    <w:uiPriority w:val="99"/>
    <w:unhideWhenUsed/>
    <w:rsid w:val="00554AB7"/>
    <w:rPr>
      <w:rFonts w:eastAsiaTheme="minorHAnsi"/>
      <w:sz w:val="20"/>
      <w:lang w:val="en-US"/>
    </w:rPr>
  </w:style>
  <w:style w:type="character" w:customStyle="1" w:styleId="CommentTextChar">
    <w:name w:val="Comment Text Char"/>
    <w:basedOn w:val="DefaultParagraphFont"/>
    <w:link w:val="CommentText"/>
    <w:uiPriority w:val="99"/>
    <w:rsid w:val="00554AB7"/>
    <w:rPr>
      <w:rFonts w:ascii="Arial" w:eastAsiaTheme="minorHAnsi" w:hAnsi="Arial"/>
      <w:lang w:val="en-US" w:eastAsia="en-US"/>
    </w:rPr>
  </w:style>
  <w:style w:type="paragraph" w:customStyle="1" w:styleId="TFAbbrevs">
    <w:name w:val="TFAbbrevs"/>
    <w:basedOn w:val="TFListNotes"/>
    <w:rsid w:val="00D306F6"/>
  </w:style>
  <w:style w:type="paragraph" w:customStyle="1" w:styleId="TFListNotes">
    <w:name w:val="TFListNotes"/>
    <w:basedOn w:val="TFListNotesSpace"/>
    <w:rsid w:val="00D306F6"/>
    <w:pPr>
      <w:keepNext/>
      <w:spacing w:after="0"/>
    </w:pPr>
  </w:style>
  <w:style w:type="paragraph" w:customStyle="1" w:styleId="TFNoteSourceSpace">
    <w:name w:val="TFNoteSource+Space"/>
    <w:basedOn w:val="TFListNotesSpace"/>
    <w:next w:val="Normal"/>
    <w:rsid w:val="00D306F6"/>
  </w:style>
  <w:style w:type="paragraph" w:customStyle="1" w:styleId="TFNoteSource">
    <w:name w:val="TFNoteSource"/>
    <w:basedOn w:val="TFNoteSourceSpace"/>
    <w:rsid w:val="00D306F6"/>
    <w:pPr>
      <w:spacing w:after="0"/>
    </w:pPr>
  </w:style>
  <w:style w:type="paragraph" w:styleId="CommentSubject">
    <w:name w:val="annotation subject"/>
    <w:basedOn w:val="CommentText"/>
    <w:next w:val="CommentText"/>
    <w:link w:val="CommentSubjectChar"/>
    <w:semiHidden/>
    <w:unhideWhenUsed/>
    <w:rsid w:val="008458EC"/>
    <w:pPr>
      <w:spacing w:after="0"/>
    </w:pPr>
    <w:rPr>
      <w:rFonts w:eastAsia="Times New Roman"/>
      <w:b/>
      <w:bCs/>
      <w:lang w:val="en-AU"/>
    </w:rPr>
  </w:style>
  <w:style w:type="character" w:customStyle="1" w:styleId="CommentSubjectChar">
    <w:name w:val="Comment Subject Char"/>
    <w:basedOn w:val="CommentTextChar"/>
    <w:link w:val="CommentSubject"/>
    <w:semiHidden/>
    <w:rsid w:val="008458EC"/>
    <w:rPr>
      <w:rFonts w:ascii="Arial" w:eastAsiaTheme="minorHAnsi" w:hAnsi="Arial"/>
      <w:b/>
      <w:bCs/>
      <w:lang w:val="en-US" w:eastAsia="en-US"/>
    </w:rPr>
  </w:style>
  <w:style w:type="paragraph" w:customStyle="1" w:styleId="TFListNotesSpace">
    <w:name w:val="TFListNotes+Space"/>
    <w:basedOn w:val="TableText"/>
    <w:next w:val="Normal"/>
    <w:rsid w:val="00D306F6"/>
    <w:pPr>
      <w:keepNext w:val="0"/>
      <w:keepLines/>
      <w:spacing w:before="0" w:after="360"/>
      <w:ind w:left="170" w:hanging="170"/>
    </w:pPr>
    <w:rPr>
      <w:sz w:val="18"/>
      <w:szCs w:val="18"/>
    </w:rPr>
  </w:style>
  <w:style w:type="paragraph" w:customStyle="1" w:styleId="TableName">
    <w:name w:val="TableName"/>
    <w:basedOn w:val="TableText"/>
    <w:rsid w:val="00D306F6"/>
    <w:pPr>
      <w:tabs>
        <w:tab w:val="left" w:pos="1080"/>
      </w:tabs>
      <w:spacing w:before="120" w:after="120"/>
      <w:ind w:left="1080" w:hanging="1080"/>
    </w:pPr>
    <w:rPr>
      <w:b/>
      <w:bCs/>
      <w:sz w:val="22"/>
    </w:rPr>
  </w:style>
  <w:style w:type="paragraph" w:customStyle="1" w:styleId="Captions">
    <w:name w:val="Captions"/>
    <w:basedOn w:val="Normal"/>
    <w:link w:val="CaptionsChar"/>
    <w:qFormat/>
    <w:rsid w:val="00506FDE"/>
    <w:rPr>
      <w:rFonts w:asciiTheme="minorHAnsi" w:hAnsiTheme="minorHAnsi"/>
      <w:sz w:val="20"/>
    </w:rPr>
  </w:style>
  <w:style w:type="character" w:customStyle="1" w:styleId="CaptionsChar">
    <w:name w:val="Captions Char"/>
    <w:basedOn w:val="DefaultParagraphFont"/>
    <w:link w:val="Captions"/>
    <w:rsid w:val="00506FDE"/>
    <w:rPr>
      <w:rFonts w:asciiTheme="minorHAnsi" w:hAnsiTheme="minorHAnsi"/>
    </w:rPr>
  </w:style>
  <w:style w:type="table" w:customStyle="1" w:styleId="AGAR">
    <w:name w:val="AGAR"/>
    <w:basedOn w:val="TableNormal"/>
    <w:uiPriority w:val="99"/>
    <w:rsid w:val="00506FDE"/>
    <w:rPr>
      <w:rFonts w:ascii="Arial" w:eastAsiaTheme="minorEastAsia" w:hAnsi="Arial" w:cstheme="minorBidi"/>
      <w:sz w:val="18"/>
    </w:rPr>
    <w:tblPr>
      <w:tblBorders>
        <w:top w:val="single" w:sz="4" w:space="0" w:color="D9D9D9" w:themeColor="background1" w:themeShade="D9"/>
        <w:bottom w:val="single" w:sz="4" w:space="0" w:color="D9D9D9" w:themeColor="background1" w:themeShade="D9"/>
        <w:insideH w:val="single" w:sz="4" w:space="0" w:color="D9D9D9" w:themeColor="background1" w:themeShade="D9"/>
      </w:tblBorders>
    </w:tblPr>
    <w:tcPr>
      <w:vAlign w:val="center"/>
    </w:tcPr>
    <w:tblStylePr w:type="firstRow">
      <w:pPr>
        <w:jc w:val="left"/>
      </w:pPr>
      <w:rPr>
        <w:rFonts w:ascii="Arial" w:hAnsi="Arial"/>
        <w:b/>
        <w:color w:val="FFFFFF" w:themeColor="background1"/>
        <w:sz w:val="18"/>
      </w:rPr>
      <w:tblPr/>
      <w:tcPr>
        <w:shd w:val="clear" w:color="auto" w:fill="C85528"/>
      </w:tcPr>
    </w:tblStylePr>
  </w:style>
  <w:style w:type="paragraph" w:styleId="BodyText">
    <w:name w:val="Body Text"/>
    <w:basedOn w:val="Normal"/>
    <w:link w:val="BodyTextChar"/>
    <w:semiHidden/>
    <w:unhideWhenUsed/>
    <w:rsid w:val="00506FDE"/>
  </w:style>
  <w:style w:type="character" w:customStyle="1" w:styleId="BodyTextChar">
    <w:name w:val="Body Text Char"/>
    <w:basedOn w:val="DefaultParagraphFont"/>
    <w:link w:val="BodyText"/>
    <w:semiHidden/>
    <w:rsid w:val="00506FDE"/>
    <w:rPr>
      <w:rFonts w:ascii="Arial" w:hAnsi="Arial"/>
      <w:sz w:val="22"/>
      <w:szCs w:val="24"/>
      <w:lang w:eastAsia="en-US"/>
    </w:rPr>
  </w:style>
  <w:style w:type="paragraph" w:customStyle="1" w:styleId="TableText">
    <w:name w:val="TableText"/>
    <w:basedOn w:val="Normal"/>
    <w:link w:val="TableTextChar"/>
    <w:rsid w:val="00D306F6"/>
    <w:pPr>
      <w:keepNext/>
      <w:spacing w:before="60" w:after="60"/>
    </w:pPr>
    <w:rPr>
      <w:sz w:val="21"/>
      <w:szCs w:val="21"/>
    </w:rPr>
  </w:style>
  <w:style w:type="paragraph" w:customStyle="1" w:styleId="TableHeading">
    <w:name w:val="TableHeading"/>
    <w:basedOn w:val="TableText"/>
    <w:rsid w:val="00D306F6"/>
    <w:rPr>
      <w:b/>
      <w:bCs/>
    </w:rPr>
  </w:style>
  <w:style w:type="character" w:customStyle="1" w:styleId="Superscript">
    <w:name w:val="Superscript"/>
    <w:basedOn w:val="DefaultParagraphFont"/>
    <w:uiPriority w:val="1"/>
    <w:rsid w:val="00D306F6"/>
    <w:rPr>
      <w:noProof/>
      <w:vertAlign w:val="superscript"/>
    </w:rPr>
  </w:style>
  <w:style w:type="character" w:customStyle="1" w:styleId="TableTextChar">
    <w:name w:val="TableText Char"/>
    <w:link w:val="TableText"/>
    <w:rsid w:val="00FC54F9"/>
    <w:rPr>
      <w:rFonts w:ascii="Calibri" w:hAnsi="Calibri"/>
      <w:color w:val="000000"/>
      <w:sz w:val="21"/>
      <w:szCs w:val="21"/>
    </w:rPr>
  </w:style>
  <w:style w:type="table" w:customStyle="1" w:styleId="ListTable4-Accent31">
    <w:name w:val="List Table 4 - Accent 31"/>
    <w:basedOn w:val="TableNormal"/>
    <w:uiPriority w:val="49"/>
    <w:rsid w:val="00C9364B"/>
    <w:pPr>
      <w:spacing w:before="100" w:after="100"/>
      <w:contextualSpacing/>
    </w:pPr>
    <w:rPr>
      <w:rFonts w:asciiTheme="minorHAnsi" w:eastAsiaTheme="minorEastAsia" w:hAnsiTheme="minorHAnsi" w:cstheme="minorBidi"/>
    </w:rPr>
    <w:tblPr>
      <w:tblStyleRowBandSize w:val="1"/>
      <w:tblStyleColBandSize w:val="1"/>
      <w:tblBorders>
        <w:top w:val="single" w:sz="4" w:space="0" w:color="C9C9C9"/>
        <w:bottom w:val="single" w:sz="4" w:space="0" w:color="C9C9C9"/>
        <w:insideH w:val="single" w:sz="4" w:space="0" w:color="C9C9C9"/>
      </w:tblBorders>
    </w:tblPr>
    <w:tblStylePr w:type="firstRow">
      <w:pPr>
        <w:wordWrap/>
        <w:spacing w:beforeLines="0" w:before="100" w:beforeAutospacing="1" w:afterLines="0" w:after="100" w:afterAutospacing="1"/>
        <w:contextualSpacing/>
      </w:pPr>
      <w:rPr>
        <w:b/>
        <w:bCs/>
        <w:color w:val="FFFFFF"/>
      </w:rPr>
      <w:tblPr/>
      <w:tcPr>
        <w:tcBorders>
          <w:top w:val="nil"/>
          <w:left w:val="nil"/>
          <w:bottom w:val="nil"/>
          <w:right w:val="nil"/>
          <w:insideH w:val="nil"/>
          <w:insideV w:val="nil"/>
          <w:tl2br w:val="nil"/>
          <w:tr2bl w:val="nil"/>
        </w:tcBorders>
        <w:shd w:val="clear" w:color="auto" w:fill="A5A5A5"/>
      </w:tcPr>
    </w:tblStylePr>
    <w:tblStylePr w:type="lastRow">
      <w:rPr>
        <w:b w:val="0"/>
        <w:bCs/>
        <w:i w:val="0"/>
        <w:caps w:val="0"/>
        <w:smallCaps w:val="0"/>
        <w:strike w:val="0"/>
        <w:dstrike w:val="0"/>
        <w:vanish w:val="0"/>
        <w:vertAlign w:val="baseline"/>
      </w:rPr>
      <w:tblPr/>
      <w:tcPr>
        <w:tcBorders>
          <w:top w:val="double" w:sz="4" w:space="0" w:color="C9C9C9"/>
        </w:tcBorders>
      </w:tcPr>
    </w:tblStylePr>
    <w:tblStylePr w:type="firstCol">
      <w:pPr>
        <w:wordWrap/>
        <w:spacing w:beforeLines="0" w:before="100" w:beforeAutospacing="1" w:afterLines="0" w:after="100" w:afterAutospacing="1" w:line="240" w:lineRule="auto"/>
        <w:contextualSpacing w:val="0"/>
      </w:pPr>
      <w:rPr>
        <w:b w:val="0"/>
        <w:bCs/>
        <w:i w:val="0"/>
        <w:caps w:val="0"/>
        <w:smallCaps w:val="0"/>
        <w:strike w:val="0"/>
        <w:dstrike w:val="0"/>
        <w:vanish w:val="0"/>
        <w:vertAlign w:val="baseline"/>
      </w:rPr>
    </w:tblStylePr>
    <w:tblStylePr w:type="lastCol">
      <w:pPr>
        <w:wordWrap/>
        <w:spacing w:beforeLines="0" w:before="100" w:beforeAutospacing="1" w:afterLines="0" w:after="100" w:afterAutospacing="1" w:line="240" w:lineRule="auto"/>
      </w:pPr>
      <w:rPr>
        <w:b w:val="0"/>
        <w:bCs/>
        <w:i w:val="0"/>
        <w:caps w:val="0"/>
        <w:smallCaps w:val="0"/>
        <w:strike w:val="0"/>
        <w:dstrike w:val="0"/>
        <w:vanish w:val="0"/>
        <w:vertAlign w:val="baseline"/>
      </w:rPr>
    </w:tblStylePr>
    <w:tblStylePr w:type="band1Vert">
      <w:tblPr/>
      <w:tcPr>
        <w:shd w:val="clear" w:color="auto" w:fill="EDEDED"/>
      </w:tcPr>
    </w:tblStylePr>
    <w:tblStylePr w:type="band1Horz">
      <w:tblPr/>
      <w:tcPr>
        <w:shd w:val="clear" w:color="auto" w:fill="EDEDED"/>
      </w:tcPr>
    </w:tblStylePr>
  </w:style>
  <w:style w:type="numbering" w:customStyle="1" w:styleId="Ch4">
    <w:name w:val="Ch4"/>
    <w:uiPriority w:val="99"/>
    <w:rsid w:val="00543389"/>
    <w:pPr>
      <w:numPr>
        <w:numId w:val="1"/>
      </w:numPr>
    </w:pPr>
  </w:style>
  <w:style w:type="paragraph" w:customStyle="1" w:styleId="FigureTitle">
    <w:name w:val="Figure Title"/>
    <w:basedOn w:val="Normal"/>
    <w:qFormat/>
    <w:rsid w:val="007E385D"/>
    <w:pPr>
      <w:spacing w:after="200"/>
      <w:contextualSpacing/>
    </w:pPr>
    <w:rPr>
      <w:b/>
      <w:sz w:val="20"/>
      <w:szCs w:val="22"/>
    </w:rPr>
  </w:style>
  <w:style w:type="table" w:customStyle="1" w:styleId="GridTable1Light-Accent31">
    <w:name w:val="Grid Table 1 Light - Accent 31"/>
    <w:basedOn w:val="TableNormal"/>
    <w:uiPriority w:val="46"/>
    <w:rsid w:val="00A070A2"/>
    <w:tblPr>
      <w:tblStyleRowBandSize w:val="1"/>
      <w:tblStyleColBandSize w:val="1"/>
      <w:tblBorders>
        <w:top w:val="single" w:sz="4" w:space="0" w:color="EFCAA9" w:themeColor="accent3" w:themeTint="66"/>
        <w:left w:val="single" w:sz="4" w:space="0" w:color="EFCAA9" w:themeColor="accent3" w:themeTint="66"/>
        <w:bottom w:val="single" w:sz="4" w:space="0" w:color="EFCAA9" w:themeColor="accent3" w:themeTint="66"/>
        <w:right w:val="single" w:sz="4" w:space="0" w:color="EFCAA9" w:themeColor="accent3" w:themeTint="66"/>
        <w:insideH w:val="single" w:sz="4" w:space="0" w:color="EFCAA9" w:themeColor="accent3" w:themeTint="66"/>
        <w:insideV w:val="single" w:sz="4" w:space="0" w:color="EFCAA9" w:themeColor="accent3" w:themeTint="66"/>
      </w:tblBorders>
    </w:tblPr>
    <w:tblStylePr w:type="firstRow">
      <w:rPr>
        <w:b/>
        <w:bCs/>
      </w:rPr>
      <w:tblPr/>
      <w:tcPr>
        <w:tcBorders>
          <w:bottom w:val="single" w:sz="12" w:space="0" w:color="E7B07E" w:themeColor="accent3" w:themeTint="99"/>
        </w:tcBorders>
      </w:tcPr>
    </w:tblStylePr>
    <w:tblStylePr w:type="lastRow">
      <w:rPr>
        <w:b/>
        <w:bCs/>
      </w:rPr>
      <w:tblPr/>
      <w:tcPr>
        <w:tcBorders>
          <w:top w:val="double" w:sz="2" w:space="0" w:color="E7B07E" w:themeColor="accent3" w:themeTint="99"/>
        </w:tcBorders>
      </w:tcPr>
    </w:tblStylePr>
    <w:tblStylePr w:type="firstCol">
      <w:rPr>
        <w:b/>
        <w:bCs/>
      </w:rPr>
    </w:tblStylePr>
    <w:tblStylePr w:type="lastCol">
      <w:rPr>
        <w:b/>
        <w:bCs/>
      </w:rPr>
    </w:tblStylePr>
  </w:style>
  <w:style w:type="table" w:customStyle="1" w:styleId="GridTable1Light-Accent21">
    <w:name w:val="Grid Table 1 Light - Accent 21"/>
    <w:basedOn w:val="TableNormal"/>
    <w:uiPriority w:val="46"/>
    <w:rsid w:val="00BA30FC"/>
    <w:tblPr>
      <w:tblStyleRowBandSize w:val="1"/>
      <w:tblStyleColBandSize w:val="1"/>
      <w:tblBorders>
        <w:top w:val="single" w:sz="4" w:space="0" w:color="EDBFAA" w:themeColor="accent2" w:themeTint="66"/>
        <w:left w:val="single" w:sz="4" w:space="0" w:color="EDBFAA" w:themeColor="accent2" w:themeTint="66"/>
        <w:bottom w:val="single" w:sz="4" w:space="0" w:color="EDBFAA" w:themeColor="accent2" w:themeTint="66"/>
        <w:right w:val="single" w:sz="4" w:space="0" w:color="EDBFAA" w:themeColor="accent2" w:themeTint="66"/>
        <w:insideH w:val="single" w:sz="4" w:space="0" w:color="EDBFAA" w:themeColor="accent2" w:themeTint="66"/>
        <w:insideV w:val="single" w:sz="4" w:space="0" w:color="EDBFAA" w:themeColor="accent2" w:themeTint="66"/>
      </w:tblBorders>
    </w:tblPr>
    <w:tblStylePr w:type="firstRow">
      <w:rPr>
        <w:b/>
        <w:bCs/>
      </w:rPr>
      <w:tblPr/>
      <w:tcPr>
        <w:tcBorders>
          <w:bottom w:val="single" w:sz="12" w:space="0" w:color="E59F80" w:themeColor="accent2" w:themeTint="99"/>
        </w:tcBorders>
      </w:tcPr>
    </w:tblStylePr>
    <w:tblStylePr w:type="lastRow">
      <w:rPr>
        <w:b/>
        <w:bCs/>
      </w:rPr>
      <w:tblPr/>
      <w:tcPr>
        <w:tcBorders>
          <w:top w:val="double" w:sz="2" w:space="0" w:color="E59F80" w:themeColor="accent2"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4F6111"/>
    <w:rPr>
      <w:color w:val="954F72"/>
      <w:u w:val="single"/>
    </w:rPr>
  </w:style>
  <w:style w:type="paragraph" w:styleId="TOCHeading">
    <w:name w:val="TOC Heading"/>
    <w:basedOn w:val="Heading1"/>
    <w:next w:val="Normal"/>
    <w:uiPriority w:val="39"/>
    <w:unhideWhenUsed/>
    <w:qFormat/>
    <w:rsid w:val="00B24DAB"/>
    <w:pPr>
      <w:keepLines/>
      <w:spacing w:before="240" w:after="0" w:line="259" w:lineRule="auto"/>
      <w:outlineLvl w:val="9"/>
    </w:pPr>
    <w:rPr>
      <w:rFonts w:asciiTheme="majorHAnsi" w:eastAsiaTheme="majorEastAsia" w:hAnsiTheme="majorHAnsi" w:cstheme="majorBidi"/>
      <w:b w:val="0"/>
      <w:bCs w:val="0"/>
      <w:color w:val="672B16" w:themeColor="accent1" w:themeShade="BF"/>
      <w:kern w:val="0"/>
      <w:sz w:val="32"/>
      <w:lang w:val="en-US" w:eastAsia="en-US"/>
    </w:rPr>
  </w:style>
  <w:style w:type="paragraph" w:styleId="TOC2">
    <w:name w:val="toc 2"/>
    <w:basedOn w:val="Normal"/>
    <w:next w:val="Normal"/>
    <w:autoRedefine/>
    <w:uiPriority w:val="39"/>
    <w:rsid w:val="00D306F6"/>
    <w:pPr>
      <w:tabs>
        <w:tab w:val="left" w:pos="1440"/>
        <w:tab w:val="right" w:leader="dot" w:pos="9016"/>
      </w:tabs>
      <w:spacing w:before="120" w:after="60"/>
      <w:ind w:left="1440" w:right="720" w:hanging="720"/>
    </w:pPr>
  </w:style>
  <w:style w:type="paragraph" w:styleId="TOC1">
    <w:name w:val="toc 1"/>
    <w:basedOn w:val="Normal"/>
    <w:next w:val="Normal"/>
    <w:autoRedefine/>
    <w:uiPriority w:val="39"/>
    <w:rsid w:val="00D306F6"/>
    <w:pPr>
      <w:tabs>
        <w:tab w:val="left" w:pos="720"/>
        <w:tab w:val="right" w:leader="dot" w:pos="9016"/>
      </w:tabs>
      <w:spacing w:before="360" w:after="60"/>
      <w:ind w:left="720" w:right="720" w:hanging="720"/>
    </w:pPr>
    <w:rPr>
      <w:b/>
      <w:bCs/>
      <w:noProof/>
    </w:rPr>
  </w:style>
  <w:style w:type="paragraph" w:styleId="TOC3">
    <w:name w:val="toc 3"/>
    <w:basedOn w:val="Normal"/>
    <w:next w:val="Normal"/>
    <w:autoRedefine/>
    <w:uiPriority w:val="39"/>
    <w:rsid w:val="00D306F6"/>
    <w:pPr>
      <w:tabs>
        <w:tab w:val="left" w:pos="2160"/>
        <w:tab w:val="right" w:leader="dot" w:pos="9016"/>
      </w:tabs>
      <w:spacing w:after="20"/>
      <w:ind w:left="2160" w:right="720" w:hanging="720"/>
    </w:pPr>
  </w:style>
  <w:style w:type="paragraph" w:styleId="TableofFigures">
    <w:name w:val="table of figures"/>
    <w:basedOn w:val="Normal"/>
    <w:next w:val="Normal"/>
    <w:uiPriority w:val="99"/>
    <w:rsid w:val="00D306F6"/>
    <w:pPr>
      <w:tabs>
        <w:tab w:val="left" w:pos="1080"/>
        <w:tab w:val="right" w:leader="dot" w:pos="9000"/>
      </w:tabs>
      <w:spacing w:after="120"/>
      <w:ind w:left="1080" w:right="720" w:hangingChars="450" w:hanging="1080"/>
    </w:pPr>
  </w:style>
  <w:style w:type="paragraph" w:customStyle="1" w:styleId="Heading1a">
    <w:name w:val="Heading 1a"/>
    <w:basedOn w:val="Heading1"/>
    <w:next w:val="Normal"/>
    <w:rsid w:val="00D306F6"/>
    <w:pPr>
      <w:outlineLvl w:val="9"/>
    </w:pPr>
  </w:style>
  <w:style w:type="paragraph" w:customStyle="1" w:styleId="Heading2a">
    <w:name w:val="Heading 2a"/>
    <w:basedOn w:val="Heading2"/>
    <w:next w:val="Normal"/>
    <w:rsid w:val="00D306F6"/>
    <w:pPr>
      <w:ind w:left="0" w:firstLine="0"/>
      <w:outlineLvl w:val="9"/>
    </w:pPr>
  </w:style>
  <w:style w:type="paragraph" w:customStyle="1" w:styleId="Heading3a">
    <w:name w:val="Heading 3a"/>
    <w:basedOn w:val="Heading3"/>
    <w:next w:val="Normal"/>
    <w:rsid w:val="00D306F6"/>
    <w:pPr>
      <w:ind w:left="0" w:firstLine="0"/>
      <w:outlineLvl w:val="9"/>
    </w:pPr>
  </w:style>
  <w:style w:type="character" w:styleId="PageNumber">
    <w:name w:val="page number"/>
    <w:basedOn w:val="DefaultParagraphFont"/>
    <w:semiHidden/>
    <w:rsid w:val="00D306F6"/>
    <w:rPr>
      <w:rFonts w:ascii="Times New Roman" w:hAnsi="Times New Roman"/>
      <w:b/>
      <w:sz w:val="20"/>
    </w:rPr>
  </w:style>
  <w:style w:type="paragraph" w:customStyle="1" w:styleId="TableBullet">
    <w:name w:val="TableBullet"/>
    <w:basedOn w:val="TableText"/>
    <w:rsid w:val="00D306F6"/>
    <w:pPr>
      <w:numPr>
        <w:numId w:val="2"/>
      </w:numPr>
      <w:tabs>
        <w:tab w:val="clear" w:pos="360"/>
        <w:tab w:val="left" w:pos="216"/>
      </w:tabs>
      <w:ind w:left="216" w:hanging="216"/>
    </w:pPr>
  </w:style>
  <w:style w:type="paragraph" w:customStyle="1" w:styleId="TableDash">
    <w:name w:val="TableDash"/>
    <w:basedOn w:val="TableText"/>
    <w:rsid w:val="00D306F6"/>
    <w:pPr>
      <w:numPr>
        <w:numId w:val="3"/>
      </w:numPr>
      <w:tabs>
        <w:tab w:val="clear" w:pos="216"/>
        <w:tab w:val="num" w:pos="432"/>
      </w:tabs>
    </w:pPr>
  </w:style>
  <w:style w:type="paragraph" w:customStyle="1" w:styleId="References">
    <w:name w:val="References"/>
    <w:basedOn w:val="Normal"/>
    <w:rsid w:val="00D306F6"/>
    <w:pPr>
      <w:keepLines/>
      <w:ind w:left="720" w:hanging="720"/>
    </w:pPr>
  </w:style>
  <w:style w:type="paragraph" w:styleId="FootnoteText">
    <w:name w:val="footnote text"/>
    <w:basedOn w:val="Normal"/>
    <w:link w:val="FootnoteTextChar"/>
    <w:semiHidden/>
    <w:rsid w:val="00D306F6"/>
    <w:pPr>
      <w:spacing w:after="0"/>
      <w:ind w:left="360" w:hanging="360"/>
    </w:pPr>
    <w:rPr>
      <w:sz w:val="20"/>
    </w:rPr>
  </w:style>
  <w:style w:type="character" w:customStyle="1" w:styleId="FootnoteTextChar">
    <w:name w:val="Footnote Text Char"/>
    <w:basedOn w:val="DefaultParagraphFont"/>
    <w:link w:val="FootnoteText"/>
    <w:semiHidden/>
    <w:rsid w:val="00D306F6"/>
    <w:rPr>
      <w:rFonts w:ascii="Calibri" w:hAnsi="Calibri"/>
      <w:color w:val="000000"/>
    </w:rPr>
  </w:style>
  <w:style w:type="character" w:styleId="FootnoteReference">
    <w:name w:val="footnote reference"/>
    <w:basedOn w:val="DefaultParagraphFont"/>
    <w:semiHidden/>
    <w:rsid w:val="00D306F6"/>
    <w:rPr>
      <w:vertAlign w:val="superscript"/>
    </w:rPr>
  </w:style>
  <w:style w:type="paragraph" w:customStyle="1" w:styleId="FigTabPara">
    <w:name w:val="FigTabPara"/>
    <w:basedOn w:val="Normal"/>
    <w:next w:val="TFIHolder"/>
    <w:rsid w:val="00D306F6"/>
    <w:pPr>
      <w:keepNext/>
      <w:spacing w:after="120"/>
      <w:ind w:left="1077"/>
    </w:pPr>
  </w:style>
  <w:style w:type="paragraph" w:customStyle="1" w:styleId="TFIHolder">
    <w:name w:val="TFIHolder"/>
    <w:basedOn w:val="TFAbbrevs"/>
    <w:qFormat/>
    <w:rsid w:val="00D306F6"/>
    <w:rPr>
      <w:sz w:val="12"/>
    </w:rPr>
  </w:style>
  <w:style w:type="paragraph" w:customStyle="1" w:styleId="BulletBeforeDash">
    <w:name w:val="BulletBeforeDash"/>
    <w:basedOn w:val="Normal"/>
    <w:rsid w:val="00D306F6"/>
    <w:pPr>
      <w:numPr>
        <w:numId w:val="4"/>
      </w:numPr>
      <w:spacing w:after="0"/>
    </w:pPr>
  </w:style>
  <w:style w:type="paragraph" w:customStyle="1" w:styleId="Bullet">
    <w:name w:val="Bullet"/>
    <w:basedOn w:val="BulletBeforeDash"/>
    <w:qFormat/>
    <w:rsid w:val="00D306F6"/>
    <w:pPr>
      <w:spacing w:after="120"/>
    </w:pPr>
  </w:style>
  <w:style w:type="paragraph" w:customStyle="1" w:styleId="BulletLast">
    <w:name w:val="BulletLast"/>
    <w:basedOn w:val="Bullet"/>
    <w:qFormat/>
    <w:rsid w:val="00D306F6"/>
    <w:pPr>
      <w:spacing w:after="240"/>
    </w:pPr>
  </w:style>
  <w:style w:type="paragraph" w:customStyle="1" w:styleId="Dash">
    <w:name w:val="Dash"/>
    <w:basedOn w:val="Normal"/>
    <w:rsid w:val="00D306F6"/>
    <w:pPr>
      <w:numPr>
        <w:numId w:val="5"/>
      </w:numPr>
      <w:tabs>
        <w:tab w:val="clear" w:pos="216"/>
        <w:tab w:val="left" w:pos="720"/>
      </w:tabs>
      <w:spacing w:after="0"/>
      <w:ind w:left="720" w:hanging="360"/>
    </w:pPr>
  </w:style>
  <w:style w:type="paragraph" w:customStyle="1" w:styleId="DashLast">
    <w:name w:val="DashLast"/>
    <w:basedOn w:val="Dash"/>
    <w:rsid w:val="00D306F6"/>
    <w:pPr>
      <w:spacing w:after="120"/>
    </w:pPr>
  </w:style>
  <w:style w:type="paragraph" w:customStyle="1" w:styleId="DashLastSpace">
    <w:name w:val="DashLast+Space"/>
    <w:basedOn w:val="DashLast"/>
    <w:rsid w:val="00D306F6"/>
    <w:pPr>
      <w:spacing w:after="240"/>
    </w:pPr>
  </w:style>
  <w:style w:type="paragraph" w:customStyle="1" w:styleId="NormalBeforeBullet">
    <w:name w:val="NormalBeforeBullet"/>
    <w:basedOn w:val="Normal"/>
    <w:qFormat/>
    <w:rsid w:val="00D306F6"/>
    <w:pPr>
      <w:keepNext/>
      <w:spacing w:after="120"/>
    </w:pPr>
  </w:style>
  <w:style w:type="paragraph" w:customStyle="1" w:styleId="BoxText">
    <w:name w:val="BoxText"/>
    <w:basedOn w:val="Normal"/>
    <w:qFormat/>
    <w:rsid w:val="00D306F6"/>
    <w:pPr>
      <w:pBdr>
        <w:top w:val="single" w:sz="4" w:space="4" w:color="000000"/>
        <w:left w:val="single" w:sz="4" w:space="4" w:color="000000"/>
        <w:bottom w:val="single" w:sz="4" w:space="4" w:color="000000"/>
        <w:right w:val="single" w:sz="4" w:space="4" w:color="000000"/>
      </w:pBdr>
      <w:spacing w:after="120"/>
    </w:pPr>
  </w:style>
  <w:style w:type="paragraph" w:customStyle="1" w:styleId="BoxNotes">
    <w:name w:val="BoxNotes"/>
    <w:basedOn w:val="BoxText"/>
    <w:rsid w:val="00D306F6"/>
    <w:pPr>
      <w:spacing w:before="120" w:after="60"/>
    </w:pPr>
    <w:rPr>
      <w:sz w:val="18"/>
    </w:rPr>
  </w:style>
  <w:style w:type="paragraph" w:customStyle="1" w:styleId="BoxName">
    <w:name w:val="BoxName"/>
    <w:basedOn w:val="BoxText"/>
    <w:rsid w:val="00D306F6"/>
    <w:pPr>
      <w:keepNext/>
      <w:spacing w:before="180"/>
      <w:ind w:left="1080" w:hanging="1080"/>
    </w:pPr>
    <w:rPr>
      <w:b/>
      <w:bCs/>
      <w:sz w:val="24"/>
    </w:rPr>
  </w:style>
  <w:style w:type="paragraph" w:customStyle="1" w:styleId="BoxHeading">
    <w:name w:val="BoxHeading"/>
    <w:basedOn w:val="BoxText"/>
    <w:rsid w:val="00D306F6"/>
    <w:pPr>
      <w:keepNext/>
      <w:spacing w:before="120" w:after="60"/>
    </w:pPr>
    <w:rPr>
      <w:b/>
      <w:bCs/>
    </w:rPr>
  </w:style>
  <w:style w:type="paragraph" w:customStyle="1" w:styleId="BoxBullet">
    <w:name w:val="BoxBullet"/>
    <w:basedOn w:val="BoxText"/>
    <w:rsid w:val="00D306F6"/>
    <w:pPr>
      <w:numPr>
        <w:numId w:val="9"/>
      </w:numPr>
    </w:pPr>
  </w:style>
  <w:style w:type="paragraph" w:customStyle="1" w:styleId="BoxDashManual">
    <w:name w:val="BoxDashManual"/>
    <w:basedOn w:val="BoxText"/>
    <w:rsid w:val="00D306F6"/>
    <w:pPr>
      <w:tabs>
        <w:tab w:val="left" w:pos="360"/>
        <w:tab w:val="left" w:pos="720"/>
      </w:tabs>
      <w:ind w:left="720" w:hanging="720"/>
    </w:pPr>
  </w:style>
  <w:style w:type="paragraph" w:styleId="Index1">
    <w:name w:val="index 1"/>
    <w:basedOn w:val="Normal"/>
    <w:next w:val="Normal"/>
    <w:rsid w:val="00D306F6"/>
    <w:pPr>
      <w:spacing w:after="0"/>
      <w:ind w:left="518" w:hanging="518"/>
    </w:pPr>
    <w:rPr>
      <w:noProof/>
    </w:rPr>
  </w:style>
  <w:style w:type="paragraph" w:styleId="Index2">
    <w:name w:val="index 2"/>
    <w:basedOn w:val="Index1"/>
    <w:next w:val="Normal"/>
    <w:rsid w:val="00D306F6"/>
    <w:pPr>
      <w:ind w:left="816" w:hanging="476"/>
    </w:pPr>
  </w:style>
  <w:style w:type="paragraph" w:styleId="TOC4">
    <w:name w:val="toc 4"/>
    <w:basedOn w:val="Normal"/>
    <w:next w:val="Normal"/>
    <w:autoRedefine/>
    <w:semiHidden/>
    <w:rsid w:val="00D306F6"/>
    <w:pPr>
      <w:tabs>
        <w:tab w:val="right" w:leader="dot" w:pos="9016"/>
      </w:tabs>
      <w:spacing w:after="0"/>
      <w:ind w:left="2160" w:right="720"/>
    </w:pPr>
    <w:rPr>
      <w:noProof/>
      <w:szCs w:val="24"/>
    </w:rPr>
  </w:style>
  <w:style w:type="paragraph" w:customStyle="1" w:styleId="NumberList">
    <w:name w:val="NumberList"/>
    <w:basedOn w:val="Normal"/>
    <w:rsid w:val="00D306F6"/>
    <w:pPr>
      <w:tabs>
        <w:tab w:val="left" w:pos="360"/>
      </w:tabs>
      <w:ind w:left="360" w:hanging="360"/>
    </w:pPr>
  </w:style>
  <w:style w:type="character" w:customStyle="1" w:styleId="DesignerNotesChar">
    <w:name w:val="DesignerNotesChar"/>
    <w:basedOn w:val="DefaultParagraphFont"/>
    <w:rsid w:val="00D306F6"/>
    <w:rPr>
      <w:rFonts w:ascii="Arial" w:hAnsi="Arial"/>
      <w:b/>
      <w:color w:val="3366FF"/>
      <w:sz w:val="20"/>
    </w:rPr>
  </w:style>
  <w:style w:type="paragraph" w:customStyle="1" w:styleId="TFAbbrevsSpace">
    <w:name w:val="TFAbbrevs+Space"/>
    <w:basedOn w:val="TFAbbrevs"/>
    <w:next w:val="Normal"/>
    <w:rsid w:val="00D306F6"/>
    <w:pPr>
      <w:spacing w:after="360"/>
    </w:pPr>
  </w:style>
  <w:style w:type="character" w:customStyle="1" w:styleId="PullQuoteOrigin">
    <w:name w:val="PullQuoteOrigin"/>
    <w:basedOn w:val="DefaultParagraphFont"/>
    <w:uiPriority w:val="1"/>
    <w:rsid w:val="00D306F6"/>
    <w:rPr>
      <w:b/>
      <w:noProof/>
      <w:color w:val="A15D1E" w:themeColor="accent3" w:themeShade="BF"/>
    </w:rPr>
  </w:style>
  <w:style w:type="paragraph" w:customStyle="1" w:styleId="TFIHolderSpace">
    <w:name w:val="TFIHolder+Space"/>
    <w:basedOn w:val="TFIHolder"/>
    <w:qFormat/>
    <w:rsid w:val="00D306F6"/>
    <w:pPr>
      <w:spacing w:after="240"/>
    </w:pPr>
  </w:style>
  <w:style w:type="paragraph" w:customStyle="1" w:styleId="DesignerNotes">
    <w:name w:val="DesignerNotes"/>
    <w:basedOn w:val="Normal"/>
    <w:rsid w:val="00D306F6"/>
    <w:rPr>
      <w:rFonts w:ascii="Arial" w:hAnsi="Arial"/>
      <w:b/>
      <w:color w:val="3366FF"/>
      <w:sz w:val="20"/>
    </w:rPr>
  </w:style>
  <w:style w:type="character" w:customStyle="1" w:styleId="Subscript">
    <w:name w:val="Subscript"/>
    <w:basedOn w:val="DefaultParagraphFont"/>
    <w:uiPriority w:val="1"/>
    <w:rsid w:val="00D306F6"/>
    <w:rPr>
      <w:noProof/>
      <w:vertAlign w:val="subscript"/>
    </w:rPr>
  </w:style>
  <w:style w:type="character" w:customStyle="1" w:styleId="Symbol">
    <w:name w:val="Symbol"/>
    <w:basedOn w:val="DefaultParagraphFont"/>
    <w:uiPriority w:val="1"/>
    <w:rsid w:val="00D306F6"/>
    <w:rPr>
      <w:noProof/>
    </w:rPr>
  </w:style>
  <w:style w:type="character" w:customStyle="1" w:styleId="NoBreak">
    <w:name w:val="NoBreak"/>
    <w:basedOn w:val="DefaultParagraphFont"/>
    <w:uiPriority w:val="1"/>
    <w:rsid w:val="00D306F6"/>
    <w:rPr>
      <w:noProof/>
    </w:rPr>
  </w:style>
  <w:style w:type="paragraph" w:customStyle="1" w:styleId="MathEquation">
    <w:name w:val="MathEquation"/>
    <w:basedOn w:val="Normal"/>
    <w:rsid w:val="00D306F6"/>
    <w:rPr>
      <w:rFonts w:ascii="Cambria Math" w:hAnsi="Cambria Math"/>
      <w:i/>
      <w:noProof/>
    </w:rPr>
  </w:style>
  <w:style w:type="paragraph" w:customStyle="1" w:styleId="BulletChecklist">
    <w:name w:val="BulletChecklist"/>
    <w:basedOn w:val="Bullet"/>
    <w:rsid w:val="00D306F6"/>
    <w:pPr>
      <w:numPr>
        <w:numId w:val="7"/>
      </w:numPr>
    </w:pPr>
    <w:rPr>
      <w:noProof/>
    </w:rPr>
  </w:style>
  <w:style w:type="paragraph" w:customStyle="1" w:styleId="ImprintText">
    <w:name w:val="ImprintText"/>
    <w:basedOn w:val="Normal"/>
    <w:rsid w:val="00D306F6"/>
    <w:pPr>
      <w:spacing w:after="120"/>
    </w:pPr>
    <w:rPr>
      <w:sz w:val="20"/>
    </w:rPr>
  </w:style>
  <w:style w:type="paragraph" w:customStyle="1" w:styleId="AltText">
    <w:name w:val="AltText"/>
    <w:basedOn w:val="Normal"/>
    <w:rsid w:val="00D306F6"/>
    <w:rPr>
      <w:rFonts w:ascii="Arial" w:hAnsi="Arial"/>
      <w:color w:val="007D75" w:themeColor="accent6" w:themeShade="BF"/>
      <w:sz w:val="20"/>
    </w:rPr>
  </w:style>
  <w:style w:type="paragraph" w:styleId="Caption">
    <w:name w:val="caption"/>
    <w:basedOn w:val="Normal"/>
    <w:next w:val="Credit"/>
    <w:uiPriority w:val="35"/>
    <w:unhideWhenUsed/>
    <w:rsid w:val="00D306F6"/>
    <w:pPr>
      <w:spacing w:after="0"/>
    </w:pPr>
    <w:rPr>
      <w:b/>
      <w:bCs/>
      <w:color w:val="auto"/>
      <w:sz w:val="18"/>
      <w:szCs w:val="18"/>
    </w:rPr>
  </w:style>
  <w:style w:type="paragraph" w:customStyle="1" w:styleId="Credit">
    <w:name w:val="Credit"/>
    <w:basedOn w:val="Caption"/>
    <w:next w:val="Normal"/>
    <w:rsid w:val="00D306F6"/>
    <w:pPr>
      <w:spacing w:after="240"/>
    </w:pPr>
    <w:rPr>
      <w:b w:val="0"/>
      <w:noProof/>
    </w:rPr>
  </w:style>
  <w:style w:type="paragraph" w:customStyle="1" w:styleId="NormalFirstPara">
    <w:name w:val="NormalFirstPara"/>
    <w:basedOn w:val="Normal"/>
    <w:rsid w:val="00D306F6"/>
    <w:rPr>
      <w:noProof/>
      <w:color w:val="D77D28" w:themeColor="accent3"/>
    </w:rPr>
  </w:style>
  <w:style w:type="paragraph" w:customStyle="1" w:styleId="TableHeadingCA">
    <w:name w:val="TableHeadingCA"/>
    <w:basedOn w:val="TableHeading"/>
    <w:rsid w:val="00D306F6"/>
    <w:pPr>
      <w:jc w:val="center"/>
    </w:pPr>
  </w:style>
  <w:style w:type="paragraph" w:customStyle="1" w:styleId="TableTextCA">
    <w:name w:val="TableTextCA"/>
    <w:basedOn w:val="TableText"/>
    <w:rsid w:val="00D306F6"/>
    <w:pPr>
      <w:jc w:val="center"/>
    </w:pPr>
  </w:style>
  <w:style w:type="paragraph" w:customStyle="1" w:styleId="TableTextDecimalAlign">
    <w:name w:val="TableTextDecimalAlign"/>
    <w:basedOn w:val="TableText"/>
    <w:rsid w:val="00D306F6"/>
    <w:pPr>
      <w:tabs>
        <w:tab w:val="decimal" w:pos="1119"/>
      </w:tabs>
    </w:pPr>
  </w:style>
  <w:style w:type="paragraph" w:customStyle="1" w:styleId="NormalIndent">
    <w:name w:val="NormalIndent"/>
    <w:basedOn w:val="Normal"/>
    <w:rsid w:val="00D306F6"/>
    <w:pPr>
      <w:ind w:left="357"/>
    </w:pPr>
  </w:style>
  <w:style w:type="paragraph" w:customStyle="1" w:styleId="SectionTitle">
    <w:name w:val="SectionTitle"/>
    <w:basedOn w:val="Normal"/>
    <w:next w:val="Normal"/>
    <w:rsid w:val="00D306F6"/>
    <w:pPr>
      <w:jc w:val="center"/>
    </w:pPr>
    <w:rPr>
      <w:b/>
      <w:sz w:val="40"/>
    </w:rPr>
  </w:style>
  <w:style w:type="paragraph" w:customStyle="1" w:styleId="QuoteNumberList">
    <w:name w:val="QuoteNumberList"/>
    <w:basedOn w:val="Quote"/>
    <w:rsid w:val="00D306F6"/>
    <w:pPr>
      <w:ind w:left="1117" w:hanging="397"/>
    </w:pPr>
    <w:rPr>
      <w:noProof/>
    </w:rPr>
  </w:style>
  <w:style w:type="paragraph" w:customStyle="1" w:styleId="QuoteBullet">
    <w:name w:val="QuoteBullet"/>
    <w:basedOn w:val="Quote"/>
    <w:rsid w:val="00D306F6"/>
    <w:pPr>
      <w:numPr>
        <w:numId w:val="8"/>
      </w:numPr>
      <w:ind w:left="1117" w:hanging="397"/>
    </w:pPr>
    <w:rPr>
      <w:noProof/>
    </w:rPr>
  </w:style>
  <w:style w:type="paragraph" w:customStyle="1" w:styleId="BoxDash">
    <w:name w:val="BoxDash"/>
    <w:basedOn w:val="BoxBullet"/>
    <w:rsid w:val="00D306F6"/>
    <w:pPr>
      <w:numPr>
        <w:numId w:val="6"/>
      </w:numPr>
    </w:pPr>
  </w:style>
  <w:style w:type="character" w:customStyle="1" w:styleId="CrossRef">
    <w:name w:val="CrossRef"/>
    <w:basedOn w:val="DefaultParagraphFont"/>
    <w:uiPriority w:val="1"/>
    <w:rsid w:val="00D306F6"/>
    <w:rPr>
      <w:rFonts w:ascii="Calibri" w:hAnsi="Calibri"/>
      <w:b/>
      <w:noProof/>
      <w:color w:val="D4602C" w:themeColor="accent2"/>
      <w:sz w:val="24"/>
    </w:rPr>
  </w:style>
  <w:style w:type="character" w:customStyle="1" w:styleId="StrongEmphasis">
    <w:name w:val="StrongEmphasis"/>
    <w:basedOn w:val="DefaultParagraphFont"/>
    <w:rsid w:val="00D306F6"/>
    <w:rPr>
      <w:b/>
      <w:bCs/>
      <w:i/>
      <w:iCs/>
    </w:rPr>
  </w:style>
  <w:style w:type="character" w:customStyle="1" w:styleId="MathEquationChar">
    <w:name w:val="MathEquationChar"/>
    <w:basedOn w:val="DefaultParagraphFont"/>
    <w:uiPriority w:val="1"/>
    <w:rsid w:val="00D306F6"/>
    <w:rPr>
      <w:rFonts w:ascii="Cambria Math" w:hAnsi="Cambria Math"/>
      <w:noProof/>
    </w:rPr>
  </w:style>
  <w:style w:type="character" w:customStyle="1" w:styleId="SubscriptEmphasis">
    <w:name w:val="SubscriptEmphasis"/>
    <w:basedOn w:val="DefaultParagraphFont"/>
    <w:uiPriority w:val="1"/>
    <w:rsid w:val="00D306F6"/>
    <w:rPr>
      <w:i/>
      <w:noProof/>
      <w:vertAlign w:val="subscript"/>
    </w:rPr>
  </w:style>
  <w:style w:type="table" w:customStyle="1" w:styleId="GridTable1Light">
    <w:name w:val="Grid Table 1 Light"/>
    <w:basedOn w:val="TableNormal"/>
    <w:uiPriority w:val="46"/>
    <w:rsid w:val="000A592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Normal"/>
    <w:uiPriority w:val="1"/>
    <w:qFormat/>
    <w:rsid w:val="004A5E6C"/>
    <w:pPr>
      <w:spacing w:before="43"/>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88287">
      <w:bodyDiv w:val="1"/>
      <w:marLeft w:val="0"/>
      <w:marRight w:val="0"/>
      <w:marTop w:val="0"/>
      <w:marBottom w:val="0"/>
      <w:divBdr>
        <w:top w:val="none" w:sz="0" w:space="0" w:color="auto"/>
        <w:left w:val="none" w:sz="0" w:space="0" w:color="auto"/>
        <w:bottom w:val="none" w:sz="0" w:space="0" w:color="auto"/>
        <w:right w:val="none" w:sz="0" w:space="0" w:color="auto"/>
      </w:divBdr>
    </w:div>
    <w:div w:id="30039152">
      <w:bodyDiv w:val="1"/>
      <w:marLeft w:val="0"/>
      <w:marRight w:val="0"/>
      <w:marTop w:val="0"/>
      <w:marBottom w:val="0"/>
      <w:divBdr>
        <w:top w:val="none" w:sz="0" w:space="0" w:color="auto"/>
        <w:left w:val="none" w:sz="0" w:space="0" w:color="auto"/>
        <w:bottom w:val="none" w:sz="0" w:space="0" w:color="auto"/>
        <w:right w:val="none" w:sz="0" w:space="0" w:color="auto"/>
      </w:divBdr>
    </w:div>
    <w:div w:id="36588931">
      <w:bodyDiv w:val="1"/>
      <w:marLeft w:val="0"/>
      <w:marRight w:val="0"/>
      <w:marTop w:val="0"/>
      <w:marBottom w:val="0"/>
      <w:divBdr>
        <w:top w:val="none" w:sz="0" w:space="0" w:color="auto"/>
        <w:left w:val="none" w:sz="0" w:space="0" w:color="auto"/>
        <w:bottom w:val="none" w:sz="0" w:space="0" w:color="auto"/>
        <w:right w:val="none" w:sz="0" w:space="0" w:color="auto"/>
      </w:divBdr>
    </w:div>
    <w:div w:id="46877245">
      <w:bodyDiv w:val="1"/>
      <w:marLeft w:val="0"/>
      <w:marRight w:val="0"/>
      <w:marTop w:val="0"/>
      <w:marBottom w:val="0"/>
      <w:divBdr>
        <w:top w:val="none" w:sz="0" w:space="0" w:color="auto"/>
        <w:left w:val="none" w:sz="0" w:space="0" w:color="auto"/>
        <w:bottom w:val="none" w:sz="0" w:space="0" w:color="auto"/>
        <w:right w:val="none" w:sz="0" w:space="0" w:color="auto"/>
      </w:divBdr>
    </w:div>
    <w:div w:id="48119435">
      <w:bodyDiv w:val="1"/>
      <w:marLeft w:val="0"/>
      <w:marRight w:val="0"/>
      <w:marTop w:val="0"/>
      <w:marBottom w:val="0"/>
      <w:divBdr>
        <w:top w:val="none" w:sz="0" w:space="0" w:color="auto"/>
        <w:left w:val="none" w:sz="0" w:space="0" w:color="auto"/>
        <w:bottom w:val="none" w:sz="0" w:space="0" w:color="auto"/>
        <w:right w:val="none" w:sz="0" w:space="0" w:color="auto"/>
      </w:divBdr>
    </w:div>
    <w:div w:id="52657919">
      <w:bodyDiv w:val="1"/>
      <w:marLeft w:val="0"/>
      <w:marRight w:val="0"/>
      <w:marTop w:val="0"/>
      <w:marBottom w:val="0"/>
      <w:divBdr>
        <w:top w:val="none" w:sz="0" w:space="0" w:color="auto"/>
        <w:left w:val="none" w:sz="0" w:space="0" w:color="auto"/>
        <w:bottom w:val="none" w:sz="0" w:space="0" w:color="auto"/>
        <w:right w:val="none" w:sz="0" w:space="0" w:color="auto"/>
      </w:divBdr>
    </w:div>
    <w:div w:id="57868715">
      <w:bodyDiv w:val="1"/>
      <w:marLeft w:val="0"/>
      <w:marRight w:val="0"/>
      <w:marTop w:val="0"/>
      <w:marBottom w:val="0"/>
      <w:divBdr>
        <w:top w:val="none" w:sz="0" w:space="0" w:color="auto"/>
        <w:left w:val="none" w:sz="0" w:space="0" w:color="auto"/>
        <w:bottom w:val="none" w:sz="0" w:space="0" w:color="auto"/>
        <w:right w:val="none" w:sz="0" w:space="0" w:color="auto"/>
      </w:divBdr>
    </w:div>
    <w:div w:id="84885745">
      <w:bodyDiv w:val="1"/>
      <w:marLeft w:val="0"/>
      <w:marRight w:val="0"/>
      <w:marTop w:val="0"/>
      <w:marBottom w:val="0"/>
      <w:divBdr>
        <w:top w:val="none" w:sz="0" w:space="0" w:color="auto"/>
        <w:left w:val="none" w:sz="0" w:space="0" w:color="auto"/>
        <w:bottom w:val="none" w:sz="0" w:space="0" w:color="auto"/>
        <w:right w:val="none" w:sz="0" w:space="0" w:color="auto"/>
      </w:divBdr>
    </w:div>
    <w:div w:id="110167761">
      <w:bodyDiv w:val="1"/>
      <w:marLeft w:val="0"/>
      <w:marRight w:val="0"/>
      <w:marTop w:val="0"/>
      <w:marBottom w:val="0"/>
      <w:divBdr>
        <w:top w:val="none" w:sz="0" w:space="0" w:color="auto"/>
        <w:left w:val="none" w:sz="0" w:space="0" w:color="auto"/>
        <w:bottom w:val="none" w:sz="0" w:space="0" w:color="auto"/>
        <w:right w:val="none" w:sz="0" w:space="0" w:color="auto"/>
      </w:divBdr>
    </w:div>
    <w:div w:id="115417634">
      <w:bodyDiv w:val="1"/>
      <w:marLeft w:val="0"/>
      <w:marRight w:val="0"/>
      <w:marTop w:val="0"/>
      <w:marBottom w:val="0"/>
      <w:divBdr>
        <w:top w:val="none" w:sz="0" w:space="0" w:color="auto"/>
        <w:left w:val="none" w:sz="0" w:space="0" w:color="auto"/>
        <w:bottom w:val="none" w:sz="0" w:space="0" w:color="auto"/>
        <w:right w:val="none" w:sz="0" w:space="0" w:color="auto"/>
      </w:divBdr>
    </w:div>
    <w:div w:id="134690412">
      <w:bodyDiv w:val="1"/>
      <w:marLeft w:val="0"/>
      <w:marRight w:val="0"/>
      <w:marTop w:val="0"/>
      <w:marBottom w:val="0"/>
      <w:divBdr>
        <w:top w:val="none" w:sz="0" w:space="0" w:color="auto"/>
        <w:left w:val="none" w:sz="0" w:space="0" w:color="auto"/>
        <w:bottom w:val="none" w:sz="0" w:space="0" w:color="auto"/>
        <w:right w:val="none" w:sz="0" w:space="0" w:color="auto"/>
      </w:divBdr>
    </w:div>
    <w:div w:id="153768563">
      <w:bodyDiv w:val="1"/>
      <w:marLeft w:val="0"/>
      <w:marRight w:val="0"/>
      <w:marTop w:val="0"/>
      <w:marBottom w:val="0"/>
      <w:divBdr>
        <w:top w:val="none" w:sz="0" w:space="0" w:color="auto"/>
        <w:left w:val="none" w:sz="0" w:space="0" w:color="auto"/>
        <w:bottom w:val="none" w:sz="0" w:space="0" w:color="auto"/>
        <w:right w:val="none" w:sz="0" w:space="0" w:color="auto"/>
      </w:divBdr>
    </w:div>
    <w:div w:id="174853474">
      <w:bodyDiv w:val="1"/>
      <w:marLeft w:val="0"/>
      <w:marRight w:val="0"/>
      <w:marTop w:val="0"/>
      <w:marBottom w:val="0"/>
      <w:divBdr>
        <w:top w:val="none" w:sz="0" w:space="0" w:color="auto"/>
        <w:left w:val="none" w:sz="0" w:space="0" w:color="auto"/>
        <w:bottom w:val="none" w:sz="0" w:space="0" w:color="auto"/>
        <w:right w:val="none" w:sz="0" w:space="0" w:color="auto"/>
      </w:divBdr>
    </w:div>
    <w:div w:id="213322191">
      <w:bodyDiv w:val="1"/>
      <w:marLeft w:val="0"/>
      <w:marRight w:val="0"/>
      <w:marTop w:val="0"/>
      <w:marBottom w:val="0"/>
      <w:divBdr>
        <w:top w:val="none" w:sz="0" w:space="0" w:color="auto"/>
        <w:left w:val="none" w:sz="0" w:space="0" w:color="auto"/>
        <w:bottom w:val="none" w:sz="0" w:space="0" w:color="auto"/>
        <w:right w:val="none" w:sz="0" w:space="0" w:color="auto"/>
      </w:divBdr>
    </w:div>
    <w:div w:id="214976525">
      <w:bodyDiv w:val="1"/>
      <w:marLeft w:val="0"/>
      <w:marRight w:val="0"/>
      <w:marTop w:val="0"/>
      <w:marBottom w:val="0"/>
      <w:divBdr>
        <w:top w:val="none" w:sz="0" w:space="0" w:color="auto"/>
        <w:left w:val="none" w:sz="0" w:space="0" w:color="auto"/>
        <w:bottom w:val="none" w:sz="0" w:space="0" w:color="auto"/>
        <w:right w:val="none" w:sz="0" w:space="0" w:color="auto"/>
      </w:divBdr>
    </w:div>
    <w:div w:id="217055755">
      <w:bodyDiv w:val="1"/>
      <w:marLeft w:val="0"/>
      <w:marRight w:val="0"/>
      <w:marTop w:val="0"/>
      <w:marBottom w:val="0"/>
      <w:divBdr>
        <w:top w:val="none" w:sz="0" w:space="0" w:color="auto"/>
        <w:left w:val="none" w:sz="0" w:space="0" w:color="auto"/>
        <w:bottom w:val="none" w:sz="0" w:space="0" w:color="auto"/>
        <w:right w:val="none" w:sz="0" w:space="0" w:color="auto"/>
      </w:divBdr>
    </w:div>
    <w:div w:id="264190210">
      <w:bodyDiv w:val="1"/>
      <w:marLeft w:val="0"/>
      <w:marRight w:val="0"/>
      <w:marTop w:val="0"/>
      <w:marBottom w:val="0"/>
      <w:divBdr>
        <w:top w:val="none" w:sz="0" w:space="0" w:color="auto"/>
        <w:left w:val="none" w:sz="0" w:space="0" w:color="auto"/>
        <w:bottom w:val="none" w:sz="0" w:space="0" w:color="auto"/>
        <w:right w:val="none" w:sz="0" w:space="0" w:color="auto"/>
      </w:divBdr>
    </w:div>
    <w:div w:id="283193277">
      <w:bodyDiv w:val="1"/>
      <w:marLeft w:val="0"/>
      <w:marRight w:val="0"/>
      <w:marTop w:val="0"/>
      <w:marBottom w:val="0"/>
      <w:divBdr>
        <w:top w:val="none" w:sz="0" w:space="0" w:color="auto"/>
        <w:left w:val="none" w:sz="0" w:space="0" w:color="auto"/>
        <w:bottom w:val="none" w:sz="0" w:space="0" w:color="auto"/>
        <w:right w:val="none" w:sz="0" w:space="0" w:color="auto"/>
      </w:divBdr>
    </w:div>
    <w:div w:id="290869853">
      <w:bodyDiv w:val="1"/>
      <w:marLeft w:val="0"/>
      <w:marRight w:val="0"/>
      <w:marTop w:val="0"/>
      <w:marBottom w:val="0"/>
      <w:divBdr>
        <w:top w:val="none" w:sz="0" w:space="0" w:color="auto"/>
        <w:left w:val="none" w:sz="0" w:space="0" w:color="auto"/>
        <w:bottom w:val="none" w:sz="0" w:space="0" w:color="auto"/>
        <w:right w:val="none" w:sz="0" w:space="0" w:color="auto"/>
      </w:divBdr>
    </w:div>
    <w:div w:id="316498174">
      <w:bodyDiv w:val="1"/>
      <w:marLeft w:val="0"/>
      <w:marRight w:val="0"/>
      <w:marTop w:val="0"/>
      <w:marBottom w:val="0"/>
      <w:divBdr>
        <w:top w:val="none" w:sz="0" w:space="0" w:color="auto"/>
        <w:left w:val="none" w:sz="0" w:space="0" w:color="auto"/>
        <w:bottom w:val="none" w:sz="0" w:space="0" w:color="auto"/>
        <w:right w:val="none" w:sz="0" w:space="0" w:color="auto"/>
      </w:divBdr>
    </w:div>
    <w:div w:id="322853506">
      <w:bodyDiv w:val="1"/>
      <w:marLeft w:val="0"/>
      <w:marRight w:val="0"/>
      <w:marTop w:val="0"/>
      <w:marBottom w:val="0"/>
      <w:divBdr>
        <w:top w:val="none" w:sz="0" w:space="0" w:color="auto"/>
        <w:left w:val="none" w:sz="0" w:space="0" w:color="auto"/>
        <w:bottom w:val="none" w:sz="0" w:space="0" w:color="auto"/>
        <w:right w:val="none" w:sz="0" w:space="0" w:color="auto"/>
      </w:divBdr>
    </w:div>
    <w:div w:id="323750312">
      <w:bodyDiv w:val="1"/>
      <w:marLeft w:val="0"/>
      <w:marRight w:val="0"/>
      <w:marTop w:val="0"/>
      <w:marBottom w:val="0"/>
      <w:divBdr>
        <w:top w:val="none" w:sz="0" w:space="0" w:color="auto"/>
        <w:left w:val="none" w:sz="0" w:space="0" w:color="auto"/>
        <w:bottom w:val="none" w:sz="0" w:space="0" w:color="auto"/>
        <w:right w:val="none" w:sz="0" w:space="0" w:color="auto"/>
      </w:divBdr>
    </w:div>
    <w:div w:id="324363597">
      <w:bodyDiv w:val="1"/>
      <w:marLeft w:val="0"/>
      <w:marRight w:val="0"/>
      <w:marTop w:val="0"/>
      <w:marBottom w:val="0"/>
      <w:divBdr>
        <w:top w:val="none" w:sz="0" w:space="0" w:color="auto"/>
        <w:left w:val="none" w:sz="0" w:space="0" w:color="auto"/>
        <w:bottom w:val="none" w:sz="0" w:space="0" w:color="auto"/>
        <w:right w:val="none" w:sz="0" w:space="0" w:color="auto"/>
      </w:divBdr>
    </w:div>
    <w:div w:id="342053378">
      <w:bodyDiv w:val="1"/>
      <w:marLeft w:val="0"/>
      <w:marRight w:val="0"/>
      <w:marTop w:val="0"/>
      <w:marBottom w:val="0"/>
      <w:divBdr>
        <w:top w:val="none" w:sz="0" w:space="0" w:color="auto"/>
        <w:left w:val="none" w:sz="0" w:space="0" w:color="auto"/>
        <w:bottom w:val="none" w:sz="0" w:space="0" w:color="auto"/>
        <w:right w:val="none" w:sz="0" w:space="0" w:color="auto"/>
      </w:divBdr>
    </w:div>
    <w:div w:id="346255008">
      <w:bodyDiv w:val="1"/>
      <w:marLeft w:val="0"/>
      <w:marRight w:val="0"/>
      <w:marTop w:val="0"/>
      <w:marBottom w:val="0"/>
      <w:divBdr>
        <w:top w:val="none" w:sz="0" w:space="0" w:color="auto"/>
        <w:left w:val="none" w:sz="0" w:space="0" w:color="auto"/>
        <w:bottom w:val="none" w:sz="0" w:space="0" w:color="auto"/>
        <w:right w:val="none" w:sz="0" w:space="0" w:color="auto"/>
      </w:divBdr>
    </w:div>
    <w:div w:id="348143332">
      <w:bodyDiv w:val="1"/>
      <w:marLeft w:val="0"/>
      <w:marRight w:val="0"/>
      <w:marTop w:val="0"/>
      <w:marBottom w:val="0"/>
      <w:divBdr>
        <w:top w:val="none" w:sz="0" w:space="0" w:color="auto"/>
        <w:left w:val="none" w:sz="0" w:space="0" w:color="auto"/>
        <w:bottom w:val="none" w:sz="0" w:space="0" w:color="auto"/>
        <w:right w:val="none" w:sz="0" w:space="0" w:color="auto"/>
      </w:divBdr>
    </w:div>
    <w:div w:id="360981404">
      <w:bodyDiv w:val="1"/>
      <w:marLeft w:val="0"/>
      <w:marRight w:val="0"/>
      <w:marTop w:val="0"/>
      <w:marBottom w:val="0"/>
      <w:divBdr>
        <w:top w:val="none" w:sz="0" w:space="0" w:color="auto"/>
        <w:left w:val="none" w:sz="0" w:space="0" w:color="auto"/>
        <w:bottom w:val="none" w:sz="0" w:space="0" w:color="auto"/>
        <w:right w:val="none" w:sz="0" w:space="0" w:color="auto"/>
      </w:divBdr>
    </w:div>
    <w:div w:id="366834694">
      <w:bodyDiv w:val="1"/>
      <w:marLeft w:val="0"/>
      <w:marRight w:val="0"/>
      <w:marTop w:val="0"/>
      <w:marBottom w:val="0"/>
      <w:divBdr>
        <w:top w:val="none" w:sz="0" w:space="0" w:color="auto"/>
        <w:left w:val="none" w:sz="0" w:space="0" w:color="auto"/>
        <w:bottom w:val="none" w:sz="0" w:space="0" w:color="auto"/>
        <w:right w:val="none" w:sz="0" w:space="0" w:color="auto"/>
      </w:divBdr>
    </w:div>
    <w:div w:id="369844385">
      <w:bodyDiv w:val="1"/>
      <w:marLeft w:val="0"/>
      <w:marRight w:val="0"/>
      <w:marTop w:val="0"/>
      <w:marBottom w:val="0"/>
      <w:divBdr>
        <w:top w:val="none" w:sz="0" w:space="0" w:color="auto"/>
        <w:left w:val="none" w:sz="0" w:space="0" w:color="auto"/>
        <w:bottom w:val="none" w:sz="0" w:space="0" w:color="auto"/>
        <w:right w:val="none" w:sz="0" w:space="0" w:color="auto"/>
      </w:divBdr>
    </w:div>
    <w:div w:id="380710565">
      <w:bodyDiv w:val="1"/>
      <w:marLeft w:val="0"/>
      <w:marRight w:val="0"/>
      <w:marTop w:val="0"/>
      <w:marBottom w:val="0"/>
      <w:divBdr>
        <w:top w:val="none" w:sz="0" w:space="0" w:color="auto"/>
        <w:left w:val="none" w:sz="0" w:space="0" w:color="auto"/>
        <w:bottom w:val="none" w:sz="0" w:space="0" w:color="auto"/>
        <w:right w:val="none" w:sz="0" w:space="0" w:color="auto"/>
      </w:divBdr>
    </w:div>
    <w:div w:id="386342193">
      <w:bodyDiv w:val="1"/>
      <w:marLeft w:val="0"/>
      <w:marRight w:val="0"/>
      <w:marTop w:val="0"/>
      <w:marBottom w:val="0"/>
      <w:divBdr>
        <w:top w:val="none" w:sz="0" w:space="0" w:color="auto"/>
        <w:left w:val="none" w:sz="0" w:space="0" w:color="auto"/>
        <w:bottom w:val="none" w:sz="0" w:space="0" w:color="auto"/>
        <w:right w:val="none" w:sz="0" w:space="0" w:color="auto"/>
      </w:divBdr>
    </w:div>
    <w:div w:id="387262734">
      <w:bodyDiv w:val="1"/>
      <w:marLeft w:val="0"/>
      <w:marRight w:val="0"/>
      <w:marTop w:val="0"/>
      <w:marBottom w:val="0"/>
      <w:divBdr>
        <w:top w:val="none" w:sz="0" w:space="0" w:color="auto"/>
        <w:left w:val="none" w:sz="0" w:space="0" w:color="auto"/>
        <w:bottom w:val="none" w:sz="0" w:space="0" w:color="auto"/>
        <w:right w:val="none" w:sz="0" w:space="0" w:color="auto"/>
      </w:divBdr>
    </w:div>
    <w:div w:id="448356174">
      <w:bodyDiv w:val="1"/>
      <w:marLeft w:val="0"/>
      <w:marRight w:val="0"/>
      <w:marTop w:val="0"/>
      <w:marBottom w:val="0"/>
      <w:divBdr>
        <w:top w:val="none" w:sz="0" w:space="0" w:color="auto"/>
        <w:left w:val="none" w:sz="0" w:space="0" w:color="auto"/>
        <w:bottom w:val="none" w:sz="0" w:space="0" w:color="auto"/>
        <w:right w:val="none" w:sz="0" w:space="0" w:color="auto"/>
      </w:divBdr>
    </w:div>
    <w:div w:id="472137594">
      <w:bodyDiv w:val="1"/>
      <w:marLeft w:val="0"/>
      <w:marRight w:val="0"/>
      <w:marTop w:val="0"/>
      <w:marBottom w:val="0"/>
      <w:divBdr>
        <w:top w:val="none" w:sz="0" w:space="0" w:color="auto"/>
        <w:left w:val="none" w:sz="0" w:space="0" w:color="auto"/>
        <w:bottom w:val="none" w:sz="0" w:space="0" w:color="auto"/>
        <w:right w:val="none" w:sz="0" w:space="0" w:color="auto"/>
      </w:divBdr>
    </w:div>
    <w:div w:id="476578409">
      <w:bodyDiv w:val="1"/>
      <w:marLeft w:val="0"/>
      <w:marRight w:val="0"/>
      <w:marTop w:val="0"/>
      <w:marBottom w:val="0"/>
      <w:divBdr>
        <w:top w:val="none" w:sz="0" w:space="0" w:color="auto"/>
        <w:left w:val="none" w:sz="0" w:space="0" w:color="auto"/>
        <w:bottom w:val="none" w:sz="0" w:space="0" w:color="auto"/>
        <w:right w:val="none" w:sz="0" w:space="0" w:color="auto"/>
      </w:divBdr>
    </w:div>
    <w:div w:id="540367158">
      <w:bodyDiv w:val="1"/>
      <w:marLeft w:val="0"/>
      <w:marRight w:val="0"/>
      <w:marTop w:val="0"/>
      <w:marBottom w:val="0"/>
      <w:divBdr>
        <w:top w:val="none" w:sz="0" w:space="0" w:color="auto"/>
        <w:left w:val="none" w:sz="0" w:space="0" w:color="auto"/>
        <w:bottom w:val="none" w:sz="0" w:space="0" w:color="auto"/>
        <w:right w:val="none" w:sz="0" w:space="0" w:color="auto"/>
      </w:divBdr>
    </w:div>
    <w:div w:id="551817568">
      <w:bodyDiv w:val="1"/>
      <w:marLeft w:val="0"/>
      <w:marRight w:val="0"/>
      <w:marTop w:val="0"/>
      <w:marBottom w:val="0"/>
      <w:divBdr>
        <w:top w:val="none" w:sz="0" w:space="0" w:color="auto"/>
        <w:left w:val="none" w:sz="0" w:space="0" w:color="auto"/>
        <w:bottom w:val="none" w:sz="0" w:space="0" w:color="auto"/>
        <w:right w:val="none" w:sz="0" w:space="0" w:color="auto"/>
      </w:divBdr>
    </w:div>
    <w:div w:id="590703816">
      <w:bodyDiv w:val="1"/>
      <w:marLeft w:val="0"/>
      <w:marRight w:val="0"/>
      <w:marTop w:val="0"/>
      <w:marBottom w:val="0"/>
      <w:divBdr>
        <w:top w:val="none" w:sz="0" w:space="0" w:color="auto"/>
        <w:left w:val="none" w:sz="0" w:space="0" w:color="auto"/>
        <w:bottom w:val="none" w:sz="0" w:space="0" w:color="auto"/>
        <w:right w:val="none" w:sz="0" w:space="0" w:color="auto"/>
      </w:divBdr>
    </w:div>
    <w:div w:id="613371296">
      <w:bodyDiv w:val="1"/>
      <w:marLeft w:val="0"/>
      <w:marRight w:val="0"/>
      <w:marTop w:val="0"/>
      <w:marBottom w:val="0"/>
      <w:divBdr>
        <w:top w:val="none" w:sz="0" w:space="0" w:color="auto"/>
        <w:left w:val="none" w:sz="0" w:space="0" w:color="auto"/>
        <w:bottom w:val="none" w:sz="0" w:space="0" w:color="auto"/>
        <w:right w:val="none" w:sz="0" w:space="0" w:color="auto"/>
      </w:divBdr>
    </w:div>
    <w:div w:id="643193837">
      <w:bodyDiv w:val="1"/>
      <w:marLeft w:val="0"/>
      <w:marRight w:val="0"/>
      <w:marTop w:val="0"/>
      <w:marBottom w:val="0"/>
      <w:divBdr>
        <w:top w:val="none" w:sz="0" w:space="0" w:color="auto"/>
        <w:left w:val="none" w:sz="0" w:space="0" w:color="auto"/>
        <w:bottom w:val="none" w:sz="0" w:space="0" w:color="auto"/>
        <w:right w:val="none" w:sz="0" w:space="0" w:color="auto"/>
      </w:divBdr>
    </w:div>
    <w:div w:id="655378741">
      <w:bodyDiv w:val="1"/>
      <w:marLeft w:val="0"/>
      <w:marRight w:val="0"/>
      <w:marTop w:val="0"/>
      <w:marBottom w:val="0"/>
      <w:divBdr>
        <w:top w:val="none" w:sz="0" w:space="0" w:color="auto"/>
        <w:left w:val="none" w:sz="0" w:space="0" w:color="auto"/>
        <w:bottom w:val="none" w:sz="0" w:space="0" w:color="auto"/>
        <w:right w:val="none" w:sz="0" w:space="0" w:color="auto"/>
      </w:divBdr>
    </w:div>
    <w:div w:id="664824216">
      <w:bodyDiv w:val="1"/>
      <w:marLeft w:val="0"/>
      <w:marRight w:val="0"/>
      <w:marTop w:val="0"/>
      <w:marBottom w:val="0"/>
      <w:divBdr>
        <w:top w:val="none" w:sz="0" w:space="0" w:color="auto"/>
        <w:left w:val="none" w:sz="0" w:space="0" w:color="auto"/>
        <w:bottom w:val="none" w:sz="0" w:space="0" w:color="auto"/>
        <w:right w:val="none" w:sz="0" w:space="0" w:color="auto"/>
      </w:divBdr>
    </w:div>
    <w:div w:id="688144334">
      <w:bodyDiv w:val="1"/>
      <w:marLeft w:val="0"/>
      <w:marRight w:val="0"/>
      <w:marTop w:val="0"/>
      <w:marBottom w:val="0"/>
      <w:divBdr>
        <w:top w:val="none" w:sz="0" w:space="0" w:color="auto"/>
        <w:left w:val="none" w:sz="0" w:space="0" w:color="auto"/>
        <w:bottom w:val="none" w:sz="0" w:space="0" w:color="auto"/>
        <w:right w:val="none" w:sz="0" w:space="0" w:color="auto"/>
      </w:divBdr>
    </w:div>
    <w:div w:id="722097761">
      <w:bodyDiv w:val="1"/>
      <w:marLeft w:val="0"/>
      <w:marRight w:val="0"/>
      <w:marTop w:val="0"/>
      <w:marBottom w:val="0"/>
      <w:divBdr>
        <w:top w:val="none" w:sz="0" w:space="0" w:color="auto"/>
        <w:left w:val="none" w:sz="0" w:space="0" w:color="auto"/>
        <w:bottom w:val="none" w:sz="0" w:space="0" w:color="auto"/>
        <w:right w:val="none" w:sz="0" w:space="0" w:color="auto"/>
      </w:divBdr>
    </w:div>
    <w:div w:id="790319559">
      <w:bodyDiv w:val="1"/>
      <w:marLeft w:val="0"/>
      <w:marRight w:val="0"/>
      <w:marTop w:val="0"/>
      <w:marBottom w:val="0"/>
      <w:divBdr>
        <w:top w:val="none" w:sz="0" w:space="0" w:color="auto"/>
        <w:left w:val="none" w:sz="0" w:space="0" w:color="auto"/>
        <w:bottom w:val="none" w:sz="0" w:space="0" w:color="auto"/>
        <w:right w:val="none" w:sz="0" w:space="0" w:color="auto"/>
      </w:divBdr>
    </w:div>
    <w:div w:id="797725184">
      <w:bodyDiv w:val="1"/>
      <w:marLeft w:val="0"/>
      <w:marRight w:val="0"/>
      <w:marTop w:val="0"/>
      <w:marBottom w:val="0"/>
      <w:divBdr>
        <w:top w:val="none" w:sz="0" w:space="0" w:color="auto"/>
        <w:left w:val="none" w:sz="0" w:space="0" w:color="auto"/>
        <w:bottom w:val="none" w:sz="0" w:space="0" w:color="auto"/>
        <w:right w:val="none" w:sz="0" w:space="0" w:color="auto"/>
      </w:divBdr>
    </w:div>
    <w:div w:id="798962989">
      <w:bodyDiv w:val="1"/>
      <w:marLeft w:val="0"/>
      <w:marRight w:val="0"/>
      <w:marTop w:val="0"/>
      <w:marBottom w:val="0"/>
      <w:divBdr>
        <w:top w:val="none" w:sz="0" w:space="0" w:color="auto"/>
        <w:left w:val="none" w:sz="0" w:space="0" w:color="auto"/>
        <w:bottom w:val="none" w:sz="0" w:space="0" w:color="auto"/>
        <w:right w:val="none" w:sz="0" w:space="0" w:color="auto"/>
      </w:divBdr>
    </w:div>
    <w:div w:id="799762040">
      <w:bodyDiv w:val="1"/>
      <w:marLeft w:val="0"/>
      <w:marRight w:val="0"/>
      <w:marTop w:val="0"/>
      <w:marBottom w:val="0"/>
      <w:divBdr>
        <w:top w:val="none" w:sz="0" w:space="0" w:color="auto"/>
        <w:left w:val="none" w:sz="0" w:space="0" w:color="auto"/>
        <w:bottom w:val="none" w:sz="0" w:space="0" w:color="auto"/>
        <w:right w:val="none" w:sz="0" w:space="0" w:color="auto"/>
      </w:divBdr>
    </w:div>
    <w:div w:id="806896830">
      <w:bodyDiv w:val="1"/>
      <w:marLeft w:val="0"/>
      <w:marRight w:val="0"/>
      <w:marTop w:val="0"/>
      <w:marBottom w:val="0"/>
      <w:divBdr>
        <w:top w:val="none" w:sz="0" w:space="0" w:color="auto"/>
        <w:left w:val="none" w:sz="0" w:space="0" w:color="auto"/>
        <w:bottom w:val="none" w:sz="0" w:space="0" w:color="auto"/>
        <w:right w:val="none" w:sz="0" w:space="0" w:color="auto"/>
      </w:divBdr>
    </w:div>
    <w:div w:id="815147861">
      <w:bodyDiv w:val="1"/>
      <w:marLeft w:val="0"/>
      <w:marRight w:val="0"/>
      <w:marTop w:val="0"/>
      <w:marBottom w:val="0"/>
      <w:divBdr>
        <w:top w:val="none" w:sz="0" w:space="0" w:color="auto"/>
        <w:left w:val="none" w:sz="0" w:space="0" w:color="auto"/>
        <w:bottom w:val="none" w:sz="0" w:space="0" w:color="auto"/>
        <w:right w:val="none" w:sz="0" w:space="0" w:color="auto"/>
      </w:divBdr>
    </w:div>
    <w:div w:id="838733680">
      <w:bodyDiv w:val="1"/>
      <w:marLeft w:val="0"/>
      <w:marRight w:val="0"/>
      <w:marTop w:val="0"/>
      <w:marBottom w:val="0"/>
      <w:divBdr>
        <w:top w:val="none" w:sz="0" w:space="0" w:color="auto"/>
        <w:left w:val="none" w:sz="0" w:space="0" w:color="auto"/>
        <w:bottom w:val="none" w:sz="0" w:space="0" w:color="auto"/>
        <w:right w:val="none" w:sz="0" w:space="0" w:color="auto"/>
      </w:divBdr>
    </w:div>
    <w:div w:id="849370938">
      <w:bodyDiv w:val="1"/>
      <w:marLeft w:val="0"/>
      <w:marRight w:val="0"/>
      <w:marTop w:val="0"/>
      <w:marBottom w:val="0"/>
      <w:divBdr>
        <w:top w:val="none" w:sz="0" w:space="0" w:color="auto"/>
        <w:left w:val="none" w:sz="0" w:space="0" w:color="auto"/>
        <w:bottom w:val="none" w:sz="0" w:space="0" w:color="auto"/>
        <w:right w:val="none" w:sz="0" w:space="0" w:color="auto"/>
      </w:divBdr>
    </w:div>
    <w:div w:id="856579236">
      <w:bodyDiv w:val="1"/>
      <w:marLeft w:val="0"/>
      <w:marRight w:val="0"/>
      <w:marTop w:val="0"/>
      <w:marBottom w:val="0"/>
      <w:divBdr>
        <w:top w:val="none" w:sz="0" w:space="0" w:color="auto"/>
        <w:left w:val="none" w:sz="0" w:space="0" w:color="auto"/>
        <w:bottom w:val="none" w:sz="0" w:space="0" w:color="auto"/>
        <w:right w:val="none" w:sz="0" w:space="0" w:color="auto"/>
      </w:divBdr>
    </w:div>
    <w:div w:id="918950889">
      <w:bodyDiv w:val="1"/>
      <w:marLeft w:val="0"/>
      <w:marRight w:val="0"/>
      <w:marTop w:val="0"/>
      <w:marBottom w:val="0"/>
      <w:divBdr>
        <w:top w:val="none" w:sz="0" w:space="0" w:color="auto"/>
        <w:left w:val="none" w:sz="0" w:space="0" w:color="auto"/>
        <w:bottom w:val="none" w:sz="0" w:space="0" w:color="auto"/>
        <w:right w:val="none" w:sz="0" w:space="0" w:color="auto"/>
      </w:divBdr>
    </w:div>
    <w:div w:id="920024786">
      <w:bodyDiv w:val="1"/>
      <w:marLeft w:val="0"/>
      <w:marRight w:val="0"/>
      <w:marTop w:val="0"/>
      <w:marBottom w:val="0"/>
      <w:divBdr>
        <w:top w:val="none" w:sz="0" w:space="0" w:color="auto"/>
        <w:left w:val="none" w:sz="0" w:space="0" w:color="auto"/>
        <w:bottom w:val="none" w:sz="0" w:space="0" w:color="auto"/>
        <w:right w:val="none" w:sz="0" w:space="0" w:color="auto"/>
      </w:divBdr>
    </w:div>
    <w:div w:id="928733579">
      <w:bodyDiv w:val="1"/>
      <w:marLeft w:val="0"/>
      <w:marRight w:val="0"/>
      <w:marTop w:val="0"/>
      <w:marBottom w:val="0"/>
      <w:divBdr>
        <w:top w:val="none" w:sz="0" w:space="0" w:color="auto"/>
        <w:left w:val="none" w:sz="0" w:space="0" w:color="auto"/>
        <w:bottom w:val="none" w:sz="0" w:space="0" w:color="auto"/>
        <w:right w:val="none" w:sz="0" w:space="0" w:color="auto"/>
      </w:divBdr>
    </w:div>
    <w:div w:id="946422350">
      <w:bodyDiv w:val="1"/>
      <w:marLeft w:val="0"/>
      <w:marRight w:val="0"/>
      <w:marTop w:val="0"/>
      <w:marBottom w:val="0"/>
      <w:divBdr>
        <w:top w:val="none" w:sz="0" w:space="0" w:color="auto"/>
        <w:left w:val="none" w:sz="0" w:space="0" w:color="auto"/>
        <w:bottom w:val="none" w:sz="0" w:space="0" w:color="auto"/>
        <w:right w:val="none" w:sz="0" w:space="0" w:color="auto"/>
      </w:divBdr>
    </w:div>
    <w:div w:id="947278354">
      <w:bodyDiv w:val="1"/>
      <w:marLeft w:val="0"/>
      <w:marRight w:val="0"/>
      <w:marTop w:val="0"/>
      <w:marBottom w:val="0"/>
      <w:divBdr>
        <w:top w:val="none" w:sz="0" w:space="0" w:color="auto"/>
        <w:left w:val="none" w:sz="0" w:space="0" w:color="auto"/>
        <w:bottom w:val="none" w:sz="0" w:space="0" w:color="auto"/>
        <w:right w:val="none" w:sz="0" w:space="0" w:color="auto"/>
      </w:divBdr>
    </w:div>
    <w:div w:id="962079260">
      <w:bodyDiv w:val="1"/>
      <w:marLeft w:val="0"/>
      <w:marRight w:val="0"/>
      <w:marTop w:val="0"/>
      <w:marBottom w:val="0"/>
      <w:divBdr>
        <w:top w:val="none" w:sz="0" w:space="0" w:color="auto"/>
        <w:left w:val="none" w:sz="0" w:space="0" w:color="auto"/>
        <w:bottom w:val="none" w:sz="0" w:space="0" w:color="auto"/>
        <w:right w:val="none" w:sz="0" w:space="0" w:color="auto"/>
      </w:divBdr>
    </w:div>
    <w:div w:id="962883490">
      <w:bodyDiv w:val="1"/>
      <w:marLeft w:val="0"/>
      <w:marRight w:val="0"/>
      <w:marTop w:val="0"/>
      <w:marBottom w:val="0"/>
      <w:divBdr>
        <w:top w:val="none" w:sz="0" w:space="0" w:color="auto"/>
        <w:left w:val="none" w:sz="0" w:space="0" w:color="auto"/>
        <w:bottom w:val="none" w:sz="0" w:space="0" w:color="auto"/>
        <w:right w:val="none" w:sz="0" w:space="0" w:color="auto"/>
      </w:divBdr>
    </w:div>
    <w:div w:id="1002440345">
      <w:bodyDiv w:val="1"/>
      <w:marLeft w:val="0"/>
      <w:marRight w:val="0"/>
      <w:marTop w:val="0"/>
      <w:marBottom w:val="0"/>
      <w:divBdr>
        <w:top w:val="none" w:sz="0" w:space="0" w:color="auto"/>
        <w:left w:val="none" w:sz="0" w:space="0" w:color="auto"/>
        <w:bottom w:val="none" w:sz="0" w:space="0" w:color="auto"/>
        <w:right w:val="none" w:sz="0" w:space="0" w:color="auto"/>
      </w:divBdr>
    </w:div>
    <w:div w:id="1021316229">
      <w:bodyDiv w:val="1"/>
      <w:marLeft w:val="0"/>
      <w:marRight w:val="0"/>
      <w:marTop w:val="0"/>
      <w:marBottom w:val="0"/>
      <w:divBdr>
        <w:top w:val="none" w:sz="0" w:space="0" w:color="auto"/>
        <w:left w:val="none" w:sz="0" w:space="0" w:color="auto"/>
        <w:bottom w:val="none" w:sz="0" w:space="0" w:color="auto"/>
        <w:right w:val="none" w:sz="0" w:space="0" w:color="auto"/>
      </w:divBdr>
    </w:div>
    <w:div w:id="1053969700">
      <w:bodyDiv w:val="1"/>
      <w:marLeft w:val="0"/>
      <w:marRight w:val="0"/>
      <w:marTop w:val="0"/>
      <w:marBottom w:val="0"/>
      <w:divBdr>
        <w:top w:val="none" w:sz="0" w:space="0" w:color="auto"/>
        <w:left w:val="none" w:sz="0" w:space="0" w:color="auto"/>
        <w:bottom w:val="none" w:sz="0" w:space="0" w:color="auto"/>
        <w:right w:val="none" w:sz="0" w:space="0" w:color="auto"/>
      </w:divBdr>
    </w:div>
    <w:div w:id="1061903668">
      <w:bodyDiv w:val="1"/>
      <w:marLeft w:val="0"/>
      <w:marRight w:val="0"/>
      <w:marTop w:val="0"/>
      <w:marBottom w:val="0"/>
      <w:divBdr>
        <w:top w:val="none" w:sz="0" w:space="0" w:color="auto"/>
        <w:left w:val="none" w:sz="0" w:space="0" w:color="auto"/>
        <w:bottom w:val="none" w:sz="0" w:space="0" w:color="auto"/>
        <w:right w:val="none" w:sz="0" w:space="0" w:color="auto"/>
      </w:divBdr>
    </w:div>
    <w:div w:id="1081024922">
      <w:bodyDiv w:val="1"/>
      <w:marLeft w:val="0"/>
      <w:marRight w:val="0"/>
      <w:marTop w:val="0"/>
      <w:marBottom w:val="0"/>
      <w:divBdr>
        <w:top w:val="none" w:sz="0" w:space="0" w:color="auto"/>
        <w:left w:val="none" w:sz="0" w:space="0" w:color="auto"/>
        <w:bottom w:val="none" w:sz="0" w:space="0" w:color="auto"/>
        <w:right w:val="none" w:sz="0" w:space="0" w:color="auto"/>
      </w:divBdr>
    </w:div>
    <w:div w:id="1081490626">
      <w:bodyDiv w:val="1"/>
      <w:marLeft w:val="0"/>
      <w:marRight w:val="0"/>
      <w:marTop w:val="0"/>
      <w:marBottom w:val="0"/>
      <w:divBdr>
        <w:top w:val="none" w:sz="0" w:space="0" w:color="auto"/>
        <w:left w:val="none" w:sz="0" w:space="0" w:color="auto"/>
        <w:bottom w:val="none" w:sz="0" w:space="0" w:color="auto"/>
        <w:right w:val="none" w:sz="0" w:space="0" w:color="auto"/>
      </w:divBdr>
    </w:div>
    <w:div w:id="1082020550">
      <w:bodyDiv w:val="1"/>
      <w:marLeft w:val="0"/>
      <w:marRight w:val="0"/>
      <w:marTop w:val="0"/>
      <w:marBottom w:val="0"/>
      <w:divBdr>
        <w:top w:val="none" w:sz="0" w:space="0" w:color="auto"/>
        <w:left w:val="none" w:sz="0" w:space="0" w:color="auto"/>
        <w:bottom w:val="none" w:sz="0" w:space="0" w:color="auto"/>
        <w:right w:val="none" w:sz="0" w:space="0" w:color="auto"/>
      </w:divBdr>
    </w:div>
    <w:div w:id="1151865810">
      <w:bodyDiv w:val="1"/>
      <w:marLeft w:val="0"/>
      <w:marRight w:val="0"/>
      <w:marTop w:val="0"/>
      <w:marBottom w:val="0"/>
      <w:divBdr>
        <w:top w:val="none" w:sz="0" w:space="0" w:color="auto"/>
        <w:left w:val="none" w:sz="0" w:space="0" w:color="auto"/>
        <w:bottom w:val="none" w:sz="0" w:space="0" w:color="auto"/>
        <w:right w:val="none" w:sz="0" w:space="0" w:color="auto"/>
      </w:divBdr>
    </w:div>
    <w:div w:id="1153177177">
      <w:bodyDiv w:val="1"/>
      <w:marLeft w:val="0"/>
      <w:marRight w:val="0"/>
      <w:marTop w:val="0"/>
      <w:marBottom w:val="0"/>
      <w:divBdr>
        <w:top w:val="none" w:sz="0" w:space="0" w:color="auto"/>
        <w:left w:val="none" w:sz="0" w:space="0" w:color="auto"/>
        <w:bottom w:val="none" w:sz="0" w:space="0" w:color="auto"/>
        <w:right w:val="none" w:sz="0" w:space="0" w:color="auto"/>
      </w:divBdr>
    </w:div>
    <w:div w:id="1168787639">
      <w:bodyDiv w:val="1"/>
      <w:marLeft w:val="0"/>
      <w:marRight w:val="0"/>
      <w:marTop w:val="0"/>
      <w:marBottom w:val="0"/>
      <w:divBdr>
        <w:top w:val="none" w:sz="0" w:space="0" w:color="auto"/>
        <w:left w:val="none" w:sz="0" w:space="0" w:color="auto"/>
        <w:bottom w:val="none" w:sz="0" w:space="0" w:color="auto"/>
        <w:right w:val="none" w:sz="0" w:space="0" w:color="auto"/>
      </w:divBdr>
    </w:div>
    <w:div w:id="1170175811">
      <w:bodyDiv w:val="1"/>
      <w:marLeft w:val="0"/>
      <w:marRight w:val="0"/>
      <w:marTop w:val="0"/>
      <w:marBottom w:val="0"/>
      <w:divBdr>
        <w:top w:val="none" w:sz="0" w:space="0" w:color="auto"/>
        <w:left w:val="none" w:sz="0" w:space="0" w:color="auto"/>
        <w:bottom w:val="none" w:sz="0" w:space="0" w:color="auto"/>
        <w:right w:val="none" w:sz="0" w:space="0" w:color="auto"/>
      </w:divBdr>
    </w:div>
    <w:div w:id="1192763387">
      <w:bodyDiv w:val="1"/>
      <w:marLeft w:val="0"/>
      <w:marRight w:val="0"/>
      <w:marTop w:val="0"/>
      <w:marBottom w:val="0"/>
      <w:divBdr>
        <w:top w:val="none" w:sz="0" w:space="0" w:color="auto"/>
        <w:left w:val="none" w:sz="0" w:space="0" w:color="auto"/>
        <w:bottom w:val="none" w:sz="0" w:space="0" w:color="auto"/>
        <w:right w:val="none" w:sz="0" w:space="0" w:color="auto"/>
      </w:divBdr>
    </w:div>
    <w:div w:id="1217397137">
      <w:bodyDiv w:val="1"/>
      <w:marLeft w:val="0"/>
      <w:marRight w:val="0"/>
      <w:marTop w:val="0"/>
      <w:marBottom w:val="0"/>
      <w:divBdr>
        <w:top w:val="none" w:sz="0" w:space="0" w:color="auto"/>
        <w:left w:val="none" w:sz="0" w:space="0" w:color="auto"/>
        <w:bottom w:val="none" w:sz="0" w:space="0" w:color="auto"/>
        <w:right w:val="none" w:sz="0" w:space="0" w:color="auto"/>
      </w:divBdr>
    </w:div>
    <w:div w:id="1222212371">
      <w:bodyDiv w:val="1"/>
      <w:marLeft w:val="0"/>
      <w:marRight w:val="0"/>
      <w:marTop w:val="0"/>
      <w:marBottom w:val="0"/>
      <w:divBdr>
        <w:top w:val="none" w:sz="0" w:space="0" w:color="auto"/>
        <w:left w:val="none" w:sz="0" w:space="0" w:color="auto"/>
        <w:bottom w:val="none" w:sz="0" w:space="0" w:color="auto"/>
        <w:right w:val="none" w:sz="0" w:space="0" w:color="auto"/>
      </w:divBdr>
    </w:div>
    <w:div w:id="1235703642">
      <w:bodyDiv w:val="1"/>
      <w:marLeft w:val="0"/>
      <w:marRight w:val="0"/>
      <w:marTop w:val="0"/>
      <w:marBottom w:val="0"/>
      <w:divBdr>
        <w:top w:val="none" w:sz="0" w:space="0" w:color="auto"/>
        <w:left w:val="none" w:sz="0" w:space="0" w:color="auto"/>
        <w:bottom w:val="none" w:sz="0" w:space="0" w:color="auto"/>
        <w:right w:val="none" w:sz="0" w:space="0" w:color="auto"/>
      </w:divBdr>
    </w:div>
    <w:div w:id="1244410341">
      <w:bodyDiv w:val="1"/>
      <w:marLeft w:val="0"/>
      <w:marRight w:val="0"/>
      <w:marTop w:val="0"/>
      <w:marBottom w:val="0"/>
      <w:divBdr>
        <w:top w:val="none" w:sz="0" w:space="0" w:color="auto"/>
        <w:left w:val="none" w:sz="0" w:space="0" w:color="auto"/>
        <w:bottom w:val="none" w:sz="0" w:space="0" w:color="auto"/>
        <w:right w:val="none" w:sz="0" w:space="0" w:color="auto"/>
      </w:divBdr>
    </w:div>
    <w:div w:id="1295789755">
      <w:bodyDiv w:val="1"/>
      <w:marLeft w:val="0"/>
      <w:marRight w:val="0"/>
      <w:marTop w:val="0"/>
      <w:marBottom w:val="0"/>
      <w:divBdr>
        <w:top w:val="none" w:sz="0" w:space="0" w:color="auto"/>
        <w:left w:val="none" w:sz="0" w:space="0" w:color="auto"/>
        <w:bottom w:val="none" w:sz="0" w:space="0" w:color="auto"/>
        <w:right w:val="none" w:sz="0" w:space="0" w:color="auto"/>
      </w:divBdr>
    </w:div>
    <w:div w:id="1338314635">
      <w:bodyDiv w:val="1"/>
      <w:marLeft w:val="0"/>
      <w:marRight w:val="0"/>
      <w:marTop w:val="0"/>
      <w:marBottom w:val="0"/>
      <w:divBdr>
        <w:top w:val="none" w:sz="0" w:space="0" w:color="auto"/>
        <w:left w:val="none" w:sz="0" w:space="0" w:color="auto"/>
        <w:bottom w:val="none" w:sz="0" w:space="0" w:color="auto"/>
        <w:right w:val="none" w:sz="0" w:space="0" w:color="auto"/>
      </w:divBdr>
    </w:div>
    <w:div w:id="1358576400">
      <w:bodyDiv w:val="1"/>
      <w:marLeft w:val="0"/>
      <w:marRight w:val="0"/>
      <w:marTop w:val="0"/>
      <w:marBottom w:val="0"/>
      <w:divBdr>
        <w:top w:val="none" w:sz="0" w:space="0" w:color="auto"/>
        <w:left w:val="none" w:sz="0" w:space="0" w:color="auto"/>
        <w:bottom w:val="none" w:sz="0" w:space="0" w:color="auto"/>
        <w:right w:val="none" w:sz="0" w:space="0" w:color="auto"/>
      </w:divBdr>
    </w:div>
    <w:div w:id="1409962959">
      <w:bodyDiv w:val="1"/>
      <w:marLeft w:val="0"/>
      <w:marRight w:val="0"/>
      <w:marTop w:val="0"/>
      <w:marBottom w:val="0"/>
      <w:divBdr>
        <w:top w:val="none" w:sz="0" w:space="0" w:color="auto"/>
        <w:left w:val="none" w:sz="0" w:space="0" w:color="auto"/>
        <w:bottom w:val="none" w:sz="0" w:space="0" w:color="auto"/>
        <w:right w:val="none" w:sz="0" w:space="0" w:color="auto"/>
      </w:divBdr>
    </w:div>
    <w:div w:id="1454054800">
      <w:bodyDiv w:val="1"/>
      <w:marLeft w:val="0"/>
      <w:marRight w:val="0"/>
      <w:marTop w:val="0"/>
      <w:marBottom w:val="0"/>
      <w:divBdr>
        <w:top w:val="none" w:sz="0" w:space="0" w:color="auto"/>
        <w:left w:val="none" w:sz="0" w:space="0" w:color="auto"/>
        <w:bottom w:val="none" w:sz="0" w:space="0" w:color="auto"/>
        <w:right w:val="none" w:sz="0" w:space="0" w:color="auto"/>
      </w:divBdr>
    </w:div>
    <w:div w:id="1455830924">
      <w:bodyDiv w:val="1"/>
      <w:marLeft w:val="0"/>
      <w:marRight w:val="0"/>
      <w:marTop w:val="0"/>
      <w:marBottom w:val="0"/>
      <w:divBdr>
        <w:top w:val="none" w:sz="0" w:space="0" w:color="auto"/>
        <w:left w:val="none" w:sz="0" w:space="0" w:color="auto"/>
        <w:bottom w:val="none" w:sz="0" w:space="0" w:color="auto"/>
        <w:right w:val="none" w:sz="0" w:space="0" w:color="auto"/>
      </w:divBdr>
    </w:div>
    <w:div w:id="1461219861">
      <w:bodyDiv w:val="1"/>
      <w:marLeft w:val="0"/>
      <w:marRight w:val="0"/>
      <w:marTop w:val="0"/>
      <w:marBottom w:val="0"/>
      <w:divBdr>
        <w:top w:val="none" w:sz="0" w:space="0" w:color="auto"/>
        <w:left w:val="none" w:sz="0" w:space="0" w:color="auto"/>
        <w:bottom w:val="none" w:sz="0" w:space="0" w:color="auto"/>
        <w:right w:val="none" w:sz="0" w:space="0" w:color="auto"/>
      </w:divBdr>
    </w:div>
    <w:div w:id="1467700153">
      <w:bodyDiv w:val="1"/>
      <w:marLeft w:val="0"/>
      <w:marRight w:val="0"/>
      <w:marTop w:val="0"/>
      <w:marBottom w:val="0"/>
      <w:divBdr>
        <w:top w:val="none" w:sz="0" w:space="0" w:color="auto"/>
        <w:left w:val="none" w:sz="0" w:space="0" w:color="auto"/>
        <w:bottom w:val="none" w:sz="0" w:space="0" w:color="auto"/>
        <w:right w:val="none" w:sz="0" w:space="0" w:color="auto"/>
      </w:divBdr>
    </w:div>
    <w:div w:id="1519736159">
      <w:bodyDiv w:val="1"/>
      <w:marLeft w:val="0"/>
      <w:marRight w:val="0"/>
      <w:marTop w:val="0"/>
      <w:marBottom w:val="0"/>
      <w:divBdr>
        <w:top w:val="none" w:sz="0" w:space="0" w:color="auto"/>
        <w:left w:val="none" w:sz="0" w:space="0" w:color="auto"/>
        <w:bottom w:val="none" w:sz="0" w:space="0" w:color="auto"/>
        <w:right w:val="none" w:sz="0" w:space="0" w:color="auto"/>
      </w:divBdr>
    </w:div>
    <w:div w:id="1520702846">
      <w:bodyDiv w:val="1"/>
      <w:marLeft w:val="0"/>
      <w:marRight w:val="0"/>
      <w:marTop w:val="0"/>
      <w:marBottom w:val="0"/>
      <w:divBdr>
        <w:top w:val="none" w:sz="0" w:space="0" w:color="auto"/>
        <w:left w:val="none" w:sz="0" w:space="0" w:color="auto"/>
        <w:bottom w:val="none" w:sz="0" w:space="0" w:color="auto"/>
        <w:right w:val="none" w:sz="0" w:space="0" w:color="auto"/>
      </w:divBdr>
    </w:div>
    <w:div w:id="1554192658">
      <w:bodyDiv w:val="1"/>
      <w:marLeft w:val="0"/>
      <w:marRight w:val="0"/>
      <w:marTop w:val="0"/>
      <w:marBottom w:val="0"/>
      <w:divBdr>
        <w:top w:val="none" w:sz="0" w:space="0" w:color="auto"/>
        <w:left w:val="none" w:sz="0" w:space="0" w:color="auto"/>
        <w:bottom w:val="none" w:sz="0" w:space="0" w:color="auto"/>
        <w:right w:val="none" w:sz="0" w:space="0" w:color="auto"/>
      </w:divBdr>
    </w:div>
    <w:div w:id="1626811924">
      <w:bodyDiv w:val="1"/>
      <w:marLeft w:val="0"/>
      <w:marRight w:val="0"/>
      <w:marTop w:val="0"/>
      <w:marBottom w:val="0"/>
      <w:divBdr>
        <w:top w:val="none" w:sz="0" w:space="0" w:color="auto"/>
        <w:left w:val="none" w:sz="0" w:space="0" w:color="auto"/>
        <w:bottom w:val="none" w:sz="0" w:space="0" w:color="auto"/>
        <w:right w:val="none" w:sz="0" w:space="0" w:color="auto"/>
      </w:divBdr>
    </w:div>
    <w:div w:id="1634864575">
      <w:bodyDiv w:val="1"/>
      <w:marLeft w:val="0"/>
      <w:marRight w:val="0"/>
      <w:marTop w:val="0"/>
      <w:marBottom w:val="0"/>
      <w:divBdr>
        <w:top w:val="none" w:sz="0" w:space="0" w:color="auto"/>
        <w:left w:val="none" w:sz="0" w:space="0" w:color="auto"/>
        <w:bottom w:val="none" w:sz="0" w:space="0" w:color="auto"/>
        <w:right w:val="none" w:sz="0" w:space="0" w:color="auto"/>
      </w:divBdr>
    </w:div>
    <w:div w:id="1640645701">
      <w:bodyDiv w:val="1"/>
      <w:marLeft w:val="0"/>
      <w:marRight w:val="0"/>
      <w:marTop w:val="0"/>
      <w:marBottom w:val="0"/>
      <w:divBdr>
        <w:top w:val="none" w:sz="0" w:space="0" w:color="auto"/>
        <w:left w:val="none" w:sz="0" w:space="0" w:color="auto"/>
        <w:bottom w:val="none" w:sz="0" w:space="0" w:color="auto"/>
        <w:right w:val="none" w:sz="0" w:space="0" w:color="auto"/>
      </w:divBdr>
    </w:div>
    <w:div w:id="1646470613">
      <w:bodyDiv w:val="1"/>
      <w:marLeft w:val="0"/>
      <w:marRight w:val="0"/>
      <w:marTop w:val="0"/>
      <w:marBottom w:val="0"/>
      <w:divBdr>
        <w:top w:val="none" w:sz="0" w:space="0" w:color="auto"/>
        <w:left w:val="none" w:sz="0" w:space="0" w:color="auto"/>
        <w:bottom w:val="none" w:sz="0" w:space="0" w:color="auto"/>
        <w:right w:val="none" w:sz="0" w:space="0" w:color="auto"/>
      </w:divBdr>
    </w:div>
    <w:div w:id="1681736400">
      <w:bodyDiv w:val="1"/>
      <w:marLeft w:val="0"/>
      <w:marRight w:val="0"/>
      <w:marTop w:val="0"/>
      <w:marBottom w:val="0"/>
      <w:divBdr>
        <w:top w:val="none" w:sz="0" w:space="0" w:color="auto"/>
        <w:left w:val="none" w:sz="0" w:space="0" w:color="auto"/>
        <w:bottom w:val="none" w:sz="0" w:space="0" w:color="auto"/>
        <w:right w:val="none" w:sz="0" w:space="0" w:color="auto"/>
      </w:divBdr>
    </w:div>
    <w:div w:id="1710102879">
      <w:bodyDiv w:val="1"/>
      <w:marLeft w:val="0"/>
      <w:marRight w:val="0"/>
      <w:marTop w:val="0"/>
      <w:marBottom w:val="0"/>
      <w:divBdr>
        <w:top w:val="none" w:sz="0" w:space="0" w:color="auto"/>
        <w:left w:val="none" w:sz="0" w:space="0" w:color="auto"/>
        <w:bottom w:val="none" w:sz="0" w:space="0" w:color="auto"/>
        <w:right w:val="none" w:sz="0" w:space="0" w:color="auto"/>
      </w:divBdr>
    </w:div>
    <w:div w:id="1758481330">
      <w:bodyDiv w:val="1"/>
      <w:marLeft w:val="0"/>
      <w:marRight w:val="0"/>
      <w:marTop w:val="0"/>
      <w:marBottom w:val="0"/>
      <w:divBdr>
        <w:top w:val="none" w:sz="0" w:space="0" w:color="auto"/>
        <w:left w:val="none" w:sz="0" w:space="0" w:color="auto"/>
        <w:bottom w:val="none" w:sz="0" w:space="0" w:color="auto"/>
        <w:right w:val="none" w:sz="0" w:space="0" w:color="auto"/>
      </w:divBdr>
    </w:div>
    <w:div w:id="1775857174">
      <w:bodyDiv w:val="1"/>
      <w:marLeft w:val="0"/>
      <w:marRight w:val="0"/>
      <w:marTop w:val="0"/>
      <w:marBottom w:val="0"/>
      <w:divBdr>
        <w:top w:val="none" w:sz="0" w:space="0" w:color="auto"/>
        <w:left w:val="none" w:sz="0" w:space="0" w:color="auto"/>
        <w:bottom w:val="none" w:sz="0" w:space="0" w:color="auto"/>
        <w:right w:val="none" w:sz="0" w:space="0" w:color="auto"/>
      </w:divBdr>
    </w:div>
    <w:div w:id="1776248117">
      <w:bodyDiv w:val="1"/>
      <w:marLeft w:val="0"/>
      <w:marRight w:val="0"/>
      <w:marTop w:val="0"/>
      <w:marBottom w:val="0"/>
      <w:divBdr>
        <w:top w:val="none" w:sz="0" w:space="0" w:color="auto"/>
        <w:left w:val="none" w:sz="0" w:space="0" w:color="auto"/>
        <w:bottom w:val="none" w:sz="0" w:space="0" w:color="auto"/>
        <w:right w:val="none" w:sz="0" w:space="0" w:color="auto"/>
      </w:divBdr>
    </w:div>
    <w:div w:id="1830751274">
      <w:bodyDiv w:val="1"/>
      <w:marLeft w:val="0"/>
      <w:marRight w:val="0"/>
      <w:marTop w:val="0"/>
      <w:marBottom w:val="0"/>
      <w:divBdr>
        <w:top w:val="none" w:sz="0" w:space="0" w:color="auto"/>
        <w:left w:val="none" w:sz="0" w:space="0" w:color="auto"/>
        <w:bottom w:val="none" w:sz="0" w:space="0" w:color="auto"/>
        <w:right w:val="none" w:sz="0" w:space="0" w:color="auto"/>
      </w:divBdr>
    </w:div>
    <w:div w:id="1851216194">
      <w:bodyDiv w:val="1"/>
      <w:marLeft w:val="0"/>
      <w:marRight w:val="0"/>
      <w:marTop w:val="0"/>
      <w:marBottom w:val="0"/>
      <w:divBdr>
        <w:top w:val="none" w:sz="0" w:space="0" w:color="auto"/>
        <w:left w:val="none" w:sz="0" w:space="0" w:color="auto"/>
        <w:bottom w:val="none" w:sz="0" w:space="0" w:color="auto"/>
        <w:right w:val="none" w:sz="0" w:space="0" w:color="auto"/>
      </w:divBdr>
    </w:div>
    <w:div w:id="1869175281">
      <w:bodyDiv w:val="1"/>
      <w:marLeft w:val="0"/>
      <w:marRight w:val="0"/>
      <w:marTop w:val="0"/>
      <w:marBottom w:val="0"/>
      <w:divBdr>
        <w:top w:val="none" w:sz="0" w:space="0" w:color="auto"/>
        <w:left w:val="none" w:sz="0" w:space="0" w:color="auto"/>
        <w:bottom w:val="none" w:sz="0" w:space="0" w:color="auto"/>
        <w:right w:val="none" w:sz="0" w:space="0" w:color="auto"/>
      </w:divBdr>
    </w:div>
    <w:div w:id="1899510095">
      <w:bodyDiv w:val="1"/>
      <w:marLeft w:val="0"/>
      <w:marRight w:val="0"/>
      <w:marTop w:val="0"/>
      <w:marBottom w:val="0"/>
      <w:divBdr>
        <w:top w:val="none" w:sz="0" w:space="0" w:color="auto"/>
        <w:left w:val="none" w:sz="0" w:space="0" w:color="auto"/>
        <w:bottom w:val="none" w:sz="0" w:space="0" w:color="auto"/>
        <w:right w:val="none" w:sz="0" w:space="0" w:color="auto"/>
      </w:divBdr>
    </w:div>
    <w:div w:id="1911503252">
      <w:bodyDiv w:val="1"/>
      <w:marLeft w:val="0"/>
      <w:marRight w:val="0"/>
      <w:marTop w:val="0"/>
      <w:marBottom w:val="0"/>
      <w:divBdr>
        <w:top w:val="none" w:sz="0" w:space="0" w:color="auto"/>
        <w:left w:val="none" w:sz="0" w:space="0" w:color="auto"/>
        <w:bottom w:val="none" w:sz="0" w:space="0" w:color="auto"/>
        <w:right w:val="none" w:sz="0" w:space="0" w:color="auto"/>
      </w:divBdr>
    </w:div>
    <w:div w:id="1916621184">
      <w:bodyDiv w:val="1"/>
      <w:marLeft w:val="0"/>
      <w:marRight w:val="0"/>
      <w:marTop w:val="0"/>
      <w:marBottom w:val="0"/>
      <w:divBdr>
        <w:top w:val="none" w:sz="0" w:space="0" w:color="auto"/>
        <w:left w:val="none" w:sz="0" w:space="0" w:color="auto"/>
        <w:bottom w:val="none" w:sz="0" w:space="0" w:color="auto"/>
        <w:right w:val="none" w:sz="0" w:space="0" w:color="auto"/>
      </w:divBdr>
    </w:div>
    <w:div w:id="1919821796">
      <w:bodyDiv w:val="1"/>
      <w:marLeft w:val="0"/>
      <w:marRight w:val="0"/>
      <w:marTop w:val="0"/>
      <w:marBottom w:val="0"/>
      <w:divBdr>
        <w:top w:val="none" w:sz="0" w:space="0" w:color="auto"/>
        <w:left w:val="none" w:sz="0" w:space="0" w:color="auto"/>
        <w:bottom w:val="none" w:sz="0" w:space="0" w:color="auto"/>
        <w:right w:val="none" w:sz="0" w:space="0" w:color="auto"/>
      </w:divBdr>
    </w:div>
    <w:div w:id="1948194432">
      <w:bodyDiv w:val="1"/>
      <w:marLeft w:val="0"/>
      <w:marRight w:val="0"/>
      <w:marTop w:val="0"/>
      <w:marBottom w:val="0"/>
      <w:divBdr>
        <w:top w:val="none" w:sz="0" w:space="0" w:color="auto"/>
        <w:left w:val="none" w:sz="0" w:space="0" w:color="auto"/>
        <w:bottom w:val="none" w:sz="0" w:space="0" w:color="auto"/>
        <w:right w:val="none" w:sz="0" w:space="0" w:color="auto"/>
      </w:divBdr>
    </w:div>
    <w:div w:id="1954440026">
      <w:bodyDiv w:val="1"/>
      <w:marLeft w:val="0"/>
      <w:marRight w:val="0"/>
      <w:marTop w:val="0"/>
      <w:marBottom w:val="0"/>
      <w:divBdr>
        <w:top w:val="none" w:sz="0" w:space="0" w:color="auto"/>
        <w:left w:val="none" w:sz="0" w:space="0" w:color="auto"/>
        <w:bottom w:val="none" w:sz="0" w:space="0" w:color="auto"/>
        <w:right w:val="none" w:sz="0" w:space="0" w:color="auto"/>
      </w:divBdr>
    </w:div>
    <w:div w:id="1961448305">
      <w:bodyDiv w:val="1"/>
      <w:marLeft w:val="0"/>
      <w:marRight w:val="0"/>
      <w:marTop w:val="0"/>
      <w:marBottom w:val="0"/>
      <w:divBdr>
        <w:top w:val="none" w:sz="0" w:space="0" w:color="auto"/>
        <w:left w:val="none" w:sz="0" w:space="0" w:color="auto"/>
        <w:bottom w:val="none" w:sz="0" w:space="0" w:color="auto"/>
        <w:right w:val="none" w:sz="0" w:space="0" w:color="auto"/>
      </w:divBdr>
    </w:div>
    <w:div w:id="1981689920">
      <w:bodyDiv w:val="1"/>
      <w:marLeft w:val="0"/>
      <w:marRight w:val="0"/>
      <w:marTop w:val="0"/>
      <w:marBottom w:val="0"/>
      <w:divBdr>
        <w:top w:val="none" w:sz="0" w:space="0" w:color="auto"/>
        <w:left w:val="none" w:sz="0" w:space="0" w:color="auto"/>
        <w:bottom w:val="none" w:sz="0" w:space="0" w:color="auto"/>
        <w:right w:val="none" w:sz="0" w:space="0" w:color="auto"/>
      </w:divBdr>
    </w:div>
    <w:div w:id="2001537023">
      <w:bodyDiv w:val="1"/>
      <w:marLeft w:val="0"/>
      <w:marRight w:val="0"/>
      <w:marTop w:val="0"/>
      <w:marBottom w:val="0"/>
      <w:divBdr>
        <w:top w:val="none" w:sz="0" w:space="0" w:color="auto"/>
        <w:left w:val="none" w:sz="0" w:space="0" w:color="auto"/>
        <w:bottom w:val="none" w:sz="0" w:space="0" w:color="auto"/>
        <w:right w:val="none" w:sz="0" w:space="0" w:color="auto"/>
      </w:divBdr>
    </w:div>
    <w:div w:id="2018455413">
      <w:bodyDiv w:val="1"/>
      <w:marLeft w:val="0"/>
      <w:marRight w:val="0"/>
      <w:marTop w:val="0"/>
      <w:marBottom w:val="0"/>
      <w:divBdr>
        <w:top w:val="none" w:sz="0" w:space="0" w:color="auto"/>
        <w:left w:val="none" w:sz="0" w:space="0" w:color="auto"/>
        <w:bottom w:val="none" w:sz="0" w:space="0" w:color="auto"/>
        <w:right w:val="none" w:sz="0" w:space="0" w:color="auto"/>
      </w:divBdr>
    </w:div>
    <w:div w:id="2027749905">
      <w:bodyDiv w:val="1"/>
      <w:marLeft w:val="0"/>
      <w:marRight w:val="0"/>
      <w:marTop w:val="0"/>
      <w:marBottom w:val="0"/>
      <w:divBdr>
        <w:top w:val="none" w:sz="0" w:space="0" w:color="auto"/>
        <w:left w:val="none" w:sz="0" w:space="0" w:color="auto"/>
        <w:bottom w:val="none" w:sz="0" w:space="0" w:color="auto"/>
        <w:right w:val="none" w:sz="0" w:space="0" w:color="auto"/>
      </w:divBdr>
    </w:div>
    <w:div w:id="2059284299">
      <w:bodyDiv w:val="1"/>
      <w:marLeft w:val="0"/>
      <w:marRight w:val="0"/>
      <w:marTop w:val="0"/>
      <w:marBottom w:val="0"/>
      <w:divBdr>
        <w:top w:val="none" w:sz="0" w:space="0" w:color="auto"/>
        <w:left w:val="none" w:sz="0" w:space="0" w:color="auto"/>
        <w:bottom w:val="none" w:sz="0" w:space="0" w:color="auto"/>
        <w:right w:val="none" w:sz="0" w:space="0" w:color="auto"/>
      </w:divBdr>
    </w:div>
    <w:div w:id="2064331240">
      <w:bodyDiv w:val="1"/>
      <w:marLeft w:val="0"/>
      <w:marRight w:val="0"/>
      <w:marTop w:val="0"/>
      <w:marBottom w:val="0"/>
      <w:divBdr>
        <w:top w:val="none" w:sz="0" w:space="0" w:color="auto"/>
        <w:left w:val="none" w:sz="0" w:space="0" w:color="auto"/>
        <w:bottom w:val="none" w:sz="0" w:space="0" w:color="auto"/>
        <w:right w:val="none" w:sz="0" w:space="0" w:color="auto"/>
      </w:divBdr>
    </w:div>
    <w:div w:id="2078622195">
      <w:bodyDiv w:val="1"/>
      <w:marLeft w:val="0"/>
      <w:marRight w:val="0"/>
      <w:marTop w:val="0"/>
      <w:marBottom w:val="0"/>
      <w:divBdr>
        <w:top w:val="none" w:sz="0" w:space="0" w:color="auto"/>
        <w:left w:val="none" w:sz="0" w:space="0" w:color="auto"/>
        <w:bottom w:val="none" w:sz="0" w:space="0" w:color="auto"/>
        <w:right w:val="none" w:sz="0" w:space="0" w:color="auto"/>
      </w:divBdr>
    </w:div>
    <w:div w:id="2098598217">
      <w:bodyDiv w:val="1"/>
      <w:marLeft w:val="0"/>
      <w:marRight w:val="0"/>
      <w:marTop w:val="0"/>
      <w:marBottom w:val="0"/>
      <w:divBdr>
        <w:top w:val="none" w:sz="0" w:space="0" w:color="auto"/>
        <w:left w:val="none" w:sz="0" w:space="0" w:color="auto"/>
        <w:bottom w:val="none" w:sz="0" w:space="0" w:color="auto"/>
        <w:right w:val="none" w:sz="0" w:space="0" w:color="auto"/>
      </w:divBdr>
    </w:div>
    <w:div w:id="2099715843">
      <w:bodyDiv w:val="1"/>
      <w:marLeft w:val="0"/>
      <w:marRight w:val="0"/>
      <w:marTop w:val="0"/>
      <w:marBottom w:val="0"/>
      <w:divBdr>
        <w:top w:val="none" w:sz="0" w:space="0" w:color="auto"/>
        <w:left w:val="none" w:sz="0" w:space="0" w:color="auto"/>
        <w:bottom w:val="none" w:sz="0" w:space="0" w:color="auto"/>
        <w:right w:val="none" w:sz="0" w:space="0" w:color="auto"/>
      </w:divBdr>
    </w:div>
    <w:div w:id="2116097741">
      <w:bodyDiv w:val="1"/>
      <w:marLeft w:val="0"/>
      <w:marRight w:val="0"/>
      <w:marTop w:val="0"/>
      <w:marBottom w:val="0"/>
      <w:divBdr>
        <w:top w:val="none" w:sz="0" w:space="0" w:color="auto"/>
        <w:left w:val="none" w:sz="0" w:space="0" w:color="auto"/>
        <w:bottom w:val="none" w:sz="0" w:space="0" w:color="auto"/>
        <w:right w:val="none" w:sz="0" w:space="0" w:color="auto"/>
      </w:divBdr>
    </w:div>
    <w:div w:id="2116752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creativecommons.org/licenses/by-nc-nd/4.0/" TargetMode="External"/><Relationship Id="rId18" Type="http://schemas.openxmlformats.org/officeDocument/2006/relationships/hyperlink" Target="https://www.safetyandquality.gov.au/antimicrobial-use-and-resistance-in-australia/resources-page/" TargetMode="External"/><Relationship Id="rId26" Type="http://schemas.openxmlformats.org/officeDocument/2006/relationships/header" Target="header5.xml"/><Relationship Id="rId39" Type="http://schemas.openxmlformats.org/officeDocument/2006/relationships/footer" Target="footer7.xml"/><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header" Target="header11.xml"/><Relationship Id="rId42" Type="http://schemas.openxmlformats.org/officeDocument/2006/relationships/header" Target="header17.xml"/><Relationship Id="rId7" Type="http://schemas.openxmlformats.org/officeDocument/2006/relationships/footnotes" Target="footnotes.xml"/><Relationship Id="rId12" Type="http://schemas.openxmlformats.org/officeDocument/2006/relationships/hyperlink" Target="https://www.safetyandquality.gov.au/antimicrobial-use-and-resistance-in-australia/" TargetMode="External"/><Relationship Id="rId17" Type="http://schemas.openxmlformats.org/officeDocument/2006/relationships/hyperlink" Target="https://www.safetyandquality.gov.au/antimicrobial-use-and-resistance-in-australia/resources-page/" TargetMode="External"/><Relationship Id="rId25" Type="http://schemas.openxmlformats.org/officeDocument/2006/relationships/header" Target="header4.xml"/><Relationship Id="rId33" Type="http://schemas.openxmlformats.org/officeDocument/2006/relationships/header" Target="header10.xml"/><Relationship Id="rId38" Type="http://schemas.openxmlformats.org/officeDocument/2006/relationships/header" Target="header14.xm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AURA@safetyandquality.gov.au" TargetMode="External"/><Relationship Id="rId20" Type="http://schemas.openxmlformats.org/officeDocument/2006/relationships/header" Target="header2.xml"/><Relationship Id="rId29" Type="http://schemas.openxmlformats.org/officeDocument/2006/relationships/header" Target="header7.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AURA@safetyandquality.gov.au" TargetMode="External"/><Relationship Id="rId24" Type="http://schemas.openxmlformats.org/officeDocument/2006/relationships/footer" Target="footer3.xml"/><Relationship Id="rId32" Type="http://schemas.openxmlformats.org/officeDocument/2006/relationships/header" Target="header9.xml"/><Relationship Id="rId37" Type="http://schemas.openxmlformats.org/officeDocument/2006/relationships/header" Target="header13.xml"/><Relationship Id="rId40" Type="http://schemas.openxmlformats.org/officeDocument/2006/relationships/header" Target="header15.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png"/><Relationship Id="rId23" Type="http://schemas.openxmlformats.org/officeDocument/2006/relationships/header" Target="header3.xml"/><Relationship Id="rId28" Type="http://schemas.openxmlformats.org/officeDocument/2006/relationships/header" Target="header6.xml"/><Relationship Id="rId36"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header" Target="header1.xml"/><Relationship Id="rId31" Type="http://schemas.openxmlformats.org/officeDocument/2006/relationships/footer" Target="footer5.xml"/><Relationship Id="rId44" Type="http://schemas.openxmlformats.org/officeDocument/2006/relationships/header" Target="header18.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creativecommons.org/licenses/by-nc-nd/4.0/" TargetMode="External"/><Relationship Id="rId22" Type="http://schemas.openxmlformats.org/officeDocument/2006/relationships/footer" Target="footer2.xml"/><Relationship Id="rId27" Type="http://schemas.openxmlformats.org/officeDocument/2006/relationships/footer" Target="footer4.xml"/><Relationship Id="rId30" Type="http://schemas.openxmlformats.org/officeDocument/2006/relationships/header" Target="header8.xml"/><Relationship Id="rId35" Type="http://schemas.openxmlformats.org/officeDocument/2006/relationships/footer" Target="footer6.xml"/><Relationship Id="rId43"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G:\02-Project%20resources\03-Templates%20and%20forms\01-Word%20templates\BT_basic-Calibri(10May18).dotx" TargetMode="External"/></Relationships>
</file>

<file path=word/theme/theme1.xml><?xml version="1.0" encoding="utf-8"?>
<a:theme xmlns:a="http://schemas.openxmlformats.org/drawingml/2006/main" name="AURA 2019">
  <a:themeElements>
    <a:clrScheme name="AURA 2019">
      <a:dk1>
        <a:srgbClr val="000000"/>
      </a:dk1>
      <a:lt1>
        <a:srgbClr val="FFFFFF"/>
      </a:lt1>
      <a:dk2>
        <a:srgbClr val="404042"/>
      </a:dk2>
      <a:lt2>
        <a:srgbClr val="FFFFFF"/>
      </a:lt2>
      <a:accent1>
        <a:srgbClr val="8B3B1E"/>
      </a:accent1>
      <a:accent2>
        <a:srgbClr val="D4602C"/>
      </a:accent2>
      <a:accent3>
        <a:srgbClr val="D77D28"/>
      </a:accent3>
      <a:accent4>
        <a:srgbClr val="F2D510"/>
      </a:accent4>
      <a:accent5>
        <a:srgbClr val="8DC63F"/>
      </a:accent5>
      <a:accent6>
        <a:srgbClr val="00A79D"/>
      </a:accent6>
      <a:hlink>
        <a:srgbClr val="2D5A6C"/>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86A41-2C34-4E19-8FAC-6BD84A3DE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BT_basic-Calibri(10May18).dotx</Template>
  <TotalTime>0</TotalTime>
  <Pages>60</Pages>
  <Words>15528</Words>
  <Characters>88510</Characters>
  <Application>Microsoft Office Word</Application>
  <DocSecurity>4</DocSecurity>
  <Lines>737</Lines>
  <Paragraphs>207</Paragraphs>
  <ScaleCrop>false</ScaleCrop>
  <HeadingPairs>
    <vt:vector size="2" baseType="variant">
      <vt:variant>
        <vt:lpstr>Title</vt:lpstr>
      </vt:variant>
      <vt:variant>
        <vt:i4>1</vt:i4>
      </vt:variant>
    </vt:vector>
  </HeadingPairs>
  <TitlesOfParts>
    <vt:vector size="1" baseType="lpstr">
      <vt:lpstr>AURA 2019: Supplementary data</vt:lpstr>
    </vt:vector>
  </TitlesOfParts>
  <Company>Dept Health And Ageing</Company>
  <LinksUpToDate>false</LinksUpToDate>
  <CharactersWithSpaces>103831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AURA 2019: Supplementary data</dc:title>
  <dc:creator>Australian Commission on Safety and Quality in Health Care</dc:creator>
  <cp:keywords>antimicrobial use, antimicrobial resistance, Australia, Biotext</cp:keywords>
  <cp:lastModifiedBy>Mertens, Kate</cp:lastModifiedBy>
  <cp:revision>2</cp:revision>
  <dcterms:created xsi:type="dcterms:W3CDTF">2019-05-08T01:06:00Z</dcterms:created>
  <dcterms:modified xsi:type="dcterms:W3CDTF">2019-05-08T01:06:00Z</dcterms:modified>
</cp:coreProperties>
</file>