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0C087C">
        <w:rPr>
          <w:rFonts w:ascii="Garamond" w:hAnsi="Garamond"/>
          <w:lang w:val="en-AU"/>
        </w:rPr>
        <w:t>4</w:t>
      </w:r>
    </w:p>
    <w:p w:rsidR="00755242" w:rsidRDefault="000C087C" w:rsidP="00F738B5">
      <w:pPr>
        <w:rPr>
          <w:rFonts w:ascii="Garamond" w:hAnsi="Garamond"/>
          <w:lang w:val="en-AU"/>
        </w:rPr>
      </w:pPr>
      <w:r>
        <w:rPr>
          <w:rFonts w:ascii="Garamond" w:hAnsi="Garamond"/>
          <w:lang w:val="en-AU"/>
        </w:rPr>
        <w:t>8</w:t>
      </w:r>
      <w:r w:rsidR="00227602">
        <w:rPr>
          <w:rFonts w:ascii="Garamond" w:hAnsi="Garamond"/>
          <w:lang w:val="en-AU"/>
        </w:rPr>
        <w:t xml:space="preserve"> Ju</w:t>
      </w:r>
      <w:r w:rsidR="00B44BE8">
        <w:rPr>
          <w:rFonts w:ascii="Garamond" w:hAnsi="Garamond"/>
          <w:lang w:val="en-AU"/>
        </w:rPr>
        <w:t>ly</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5D77F2" w:rsidRDefault="005D77F2" w:rsidP="00F738B5">
      <w:pPr>
        <w:rPr>
          <w:rFonts w:ascii="Garamond" w:hAnsi="Garamond"/>
          <w:lang w:val="en-AU"/>
        </w:rPr>
      </w:pPr>
    </w:p>
    <w:p w:rsidR="00FA11D5" w:rsidRPr="00681E07" w:rsidRDefault="00FA11D5" w:rsidP="00FA11D5">
      <w:pPr>
        <w:rPr>
          <w:rFonts w:ascii="Garamond" w:hAnsi="Garamond"/>
          <w:b/>
          <w:color w:val="F79646" w:themeColor="accent6"/>
          <w:lang w:val="en-AU"/>
        </w:rPr>
      </w:pPr>
      <w:r w:rsidRPr="00681E07">
        <w:rPr>
          <w:rFonts w:ascii="Garamond" w:hAnsi="Garamond"/>
          <w:b/>
          <w:color w:val="F79646" w:themeColor="accent6"/>
          <w:lang w:val="en-AU"/>
        </w:rPr>
        <w:t>9 years of On the Radar</w:t>
      </w:r>
    </w:p>
    <w:p w:rsidR="00FA11D5" w:rsidRPr="00FA11D5" w:rsidRDefault="00FA11D5" w:rsidP="00FA11D5">
      <w:pPr>
        <w:rPr>
          <w:rFonts w:ascii="Garamond" w:hAnsi="Garamond"/>
          <w:lang w:val="en-AU"/>
        </w:rPr>
      </w:pPr>
      <w:r w:rsidRPr="00FA11D5">
        <w:rPr>
          <w:rFonts w:ascii="Garamond" w:hAnsi="Garamond"/>
          <w:lang w:val="en-AU"/>
        </w:rPr>
        <w:t xml:space="preserve">The first issue of </w:t>
      </w:r>
      <w:r w:rsidRPr="00FA11D5">
        <w:rPr>
          <w:rFonts w:ascii="Garamond" w:hAnsi="Garamond"/>
          <w:i/>
          <w:lang w:val="en-AU"/>
        </w:rPr>
        <w:t>On the Radar</w:t>
      </w:r>
      <w:r w:rsidRPr="00FA11D5">
        <w:rPr>
          <w:rFonts w:ascii="Garamond" w:hAnsi="Garamond"/>
          <w:lang w:val="en-AU"/>
        </w:rPr>
        <w:t xml:space="preserve"> appeared on 5 July 2010. Initially produced as an internal resource for Commission personnel it quickly developed an audience beyond the Commission. </w:t>
      </w:r>
      <w:r>
        <w:rPr>
          <w:rFonts w:ascii="Garamond" w:hAnsi="Garamond"/>
          <w:lang w:val="en-AU"/>
        </w:rPr>
        <w:t>Nine</w:t>
      </w:r>
      <w:r w:rsidRPr="00FA11D5">
        <w:rPr>
          <w:rFonts w:ascii="Garamond" w:hAnsi="Garamond"/>
          <w:lang w:val="en-AU"/>
        </w:rPr>
        <w:t xml:space="preserve"> years and </w:t>
      </w:r>
      <w:r>
        <w:rPr>
          <w:rFonts w:ascii="Garamond" w:hAnsi="Garamond"/>
          <w:lang w:val="en-AU"/>
        </w:rPr>
        <w:t>424</w:t>
      </w:r>
      <w:r w:rsidRPr="00FA11D5">
        <w:rPr>
          <w:rFonts w:ascii="Garamond" w:hAnsi="Garamond"/>
          <w:lang w:val="en-AU"/>
        </w:rPr>
        <w:t xml:space="preserve"> issues later my editorial task remains much the same – compiling a succinct synopsis of recent material relevant to safety and quality in health care. I hope you find it useful and relevant.</w:t>
      </w:r>
    </w:p>
    <w:p w:rsidR="00FA11D5" w:rsidRPr="00FA11D5" w:rsidRDefault="00FA11D5" w:rsidP="00FA11D5">
      <w:pPr>
        <w:rPr>
          <w:rFonts w:ascii="Garamond" w:hAnsi="Garamond"/>
          <w:lang w:val="en-AU"/>
        </w:rPr>
      </w:pPr>
      <w:r w:rsidRPr="00FA11D5">
        <w:rPr>
          <w:rFonts w:ascii="Garamond" w:hAnsi="Garamond"/>
          <w:lang w:val="en-AU"/>
        </w:rPr>
        <w:t>Dr Niall Johnson</w:t>
      </w:r>
    </w:p>
    <w:p w:rsidR="00FA11D5" w:rsidRPr="00FA11D5" w:rsidRDefault="00FA11D5" w:rsidP="005D77F2">
      <w:pPr>
        <w:pBdr>
          <w:bottom w:val="single" w:sz="4" w:space="1" w:color="auto"/>
        </w:pBdr>
        <w:rPr>
          <w:rFonts w:ascii="Garamond" w:hAnsi="Garamond"/>
          <w:lang w:val="en-AU"/>
        </w:rPr>
      </w:pPr>
      <w:r w:rsidRPr="00FA11D5">
        <w:rPr>
          <w:rFonts w:ascii="Garamond" w:hAnsi="Garamond"/>
          <w:lang w:val="en-AU"/>
        </w:rPr>
        <w:t>Editor</w:t>
      </w:r>
    </w:p>
    <w:p w:rsidR="00FA11D5" w:rsidRDefault="00FA11D5" w:rsidP="00FA11D5">
      <w:pPr>
        <w:rPr>
          <w:rFonts w:ascii="Garamond" w:hAnsi="Garamond"/>
          <w:i/>
          <w:lang w:val="en-AU"/>
        </w:rPr>
      </w:pPr>
    </w:p>
    <w:p w:rsidR="005D77F2" w:rsidRDefault="005D77F2" w:rsidP="00FA11D5">
      <w:pPr>
        <w:rPr>
          <w:rFonts w:ascii="Garamond" w:hAnsi="Garamond"/>
          <w:i/>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FE333B">
        <w:rPr>
          <w:rFonts w:ascii="Garamond" w:hAnsi="Garamond"/>
          <w:bCs/>
          <w:lang w:val="en-AU"/>
        </w:rPr>
        <w:t xml:space="preserve">, </w:t>
      </w:r>
      <w:r w:rsidR="008100C0">
        <w:rPr>
          <w:rFonts w:ascii="Garamond" w:hAnsi="Garamond"/>
          <w:bCs/>
          <w:lang w:val="en-AU"/>
        </w:rPr>
        <w:t>Alice Bhasale</w:t>
      </w:r>
    </w:p>
    <w:p w:rsidR="0055445F" w:rsidRDefault="0055445F">
      <w:pPr>
        <w:rPr>
          <w:rFonts w:ascii="Garamond" w:hAnsi="Garamond"/>
          <w:b/>
          <w:lang w:val="en-AU"/>
        </w:rPr>
      </w:pPr>
    </w:p>
    <w:p w:rsidR="002F2666" w:rsidRDefault="002F2666">
      <w:pPr>
        <w:rPr>
          <w:rFonts w:ascii="Garamond" w:hAnsi="Garamond"/>
          <w:b/>
          <w:lang w:val="en-AU"/>
        </w:rPr>
      </w:pPr>
    </w:p>
    <w:p w:rsidR="00777E07" w:rsidRDefault="00777E07" w:rsidP="00B76BA1">
      <w:pPr>
        <w:keepLines/>
        <w:autoSpaceDE w:val="0"/>
        <w:autoSpaceDN w:val="0"/>
        <w:adjustRightInd w:val="0"/>
        <w:rPr>
          <w:rFonts w:ascii="Garamond" w:hAnsi="Garamond"/>
          <w:i/>
          <w:lang w:val="en-AU"/>
        </w:rPr>
      </w:pPr>
    </w:p>
    <w:p w:rsidR="005D77F2" w:rsidRDefault="005D77F2">
      <w:pPr>
        <w:rPr>
          <w:rFonts w:ascii="Garamond" w:hAnsi="Garamond"/>
          <w:b/>
          <w:lang w:val="en-AU"/>
        </w:rPr>
      </w:pPr>
      <w:r>
        <w:rPr>
          <w:rFonts w:ascii="Garamond" w:hAnsi="Garamond"/>
          <w:b/>
          <w:lang w:val="en-AU"/>
        </w:rPr>
        <w:br w:type="page"/>
      </w:r>
    </w:p>
    <w:p w:rsidR="00282D29" w:rsidRDefault="00282D29" w:rsidP="00971BDE">
      <w:pPr>
        <w:keepNext/>
        <w:keepLines/>
        <w:autoSpaceDE w:val="0"/>
        <w:autoSpaceDN w:val="0"/>
        <w:adjustRightInd w:val="0"/>
        <w:rPr>
          <w:rFonts w:ascii="Garamond" w:hAnsi="Garamond"/>
          <w:b/>
          <w:lang w:val="en-AU"/>
        </w:rPr>
      </w:pPr>
      <w:r>
        <w:rPr>
          <w:rFonts w:ascii="Garamond" w:hAnsi="Garamond"/>
          <w:b/>
          <w:lang w:val="en-AU"/>
        </w:rPr>
        <w:lastRenderedPageBreak/>
        <w:t>Reports</w:t>
      </w:r>
    </w:p>
    <w:p w:rsidR="00C3692E" w:rsidRDefault="00C3692E" w:rsidP="00971BDE">
      <w:pPr>
        <w:keepNext/>
        <w:keepLines/>
        <w:autoSpaceDE w:val="0"/>
        <w:autoSpaceDN w:val="0"/>
        <w:adjustRightInd w:val="0"/>
        <w:rPr>
          <w:rFonts w:ascii="Garamond" w:hAnsi="Garamond"/>
          <w:lang w:val="en-AU"/>
        </w:rPr>
      </w:pPr>
    </w:p>
    <w:p w:rsidR="00694889" w:rsidRPr="00694889" w:rsidRDefault="00694889" w:rsidP="00971BDE">
      <w:pPr>
        <w:keepNext/>
        <w:keepLines/>
        <w:autoSpaceDE w:val="0"/>
        <w:autoSpaceDN w:val="0"/>
        <w:adjustRightInd w:val="0"/>
        <w:rPr>
          <w:rFonts w:ascii="Garamond" w:hAnsi="Garamond"/>
          <w:i/>
          <w:lang w:val="en-AU"/>
        </w:rPr>
      </w:pPr>
      <w:r w:rsidRPr="00694889">
        <w:rPr>
          <w:rFonts w:ascii="Garamond" w:hAnsi="Garamond"/>
          <w:i/>
          <w:lang w:val="en-AU"/>
        </w:rPr>
        <w:t>The NHS Patient Safety Strategy</w:t>
      </w:r>
      <w:r w:rsidR="00971BDE">
        <w:rPr>
          <w:rFonts w:ascii="Garamond" w:hAnsi="Garamond"/>
          <w:i/>
          <w:lang w:val="en-AU"/>
        </w:rPr>
        <w:t>: Safer culture, safer systems, safer patients</w:t>
      </w:r>
    </w:p>
    <w:p w:rsidR="00971BDE" w:rsidRDefault="00971BDE" w:rsidP="00971BDE">
      <w:pPr>
        <w:keepNext/>
        <w:keepLines/>
        <w:autoSpaceDE w:val="0"/>
        <w:autoSpaceDN w:val="0"/>
        <w:adjustRightInd w:val="0"/>
        <w:rPr>
          <w:rFonts w:ascii="Garamond" w:hAnsi="Garamond"/>
          <w:lang w:val="en-AU"/>
        </w:rPr>
      </w:pPr>
      <w:r w:rsidRPr="00971BDE">
        <w:rPr>
          <w:rFonts w:ascii="Garamond" w:hAnsi="Garamond"/>
          <w:lang w:val="en-AU"/>
        </w:rPr>
        <w:t>NHS England</w:t>
      </w:r>
    </w:p>
    <w:p w:rsidR="00694889" w:rsidRDefault="00971BDE" w:rsidP="00971BDE">
      <w:pPr>
        <w:keepNext/>
        <w:keepLines/>
        <w:autoSpaceDE w:val="0"/>
        <w:autoSpaceDN w:val="0"/>
        <w:adjustRightInd w:val="0"/>
        <w:rPr>
          <w:rFonts w:ascii="Garamond" w:hAnsi="Garamond"/>
          <w:lang w:val="en-AU"/>
        </w:rPr>
      </w:pPr>
      <w:r w:rsidRPr="00971BDE">
        <w:rPr>
          <w:rFonts w:ascii="Garamond" w:hAnsi="Garamond"/>
          <w:lang w:val="en-AU"/>
        </w:rPr>
        <w:t>London: NHS England and NHS Improvement; 2019. p. 84.</w:t>
      </w:r>
    </w:p>
    <w:tbl>
      <w:tblPr>
        <w:tblStyle w:val="TableGrid"/>
        <w:tblW w:w="0" w:type="auto"/>
        <w:tblInd w:w="288" w:type="dxa"/>
        <w:tblLayout w:type="fixed"/>
        <w:tblLook w:val="01E0" w:firstRow="1" w:lastRow="1" w:firstColumn="1" w:lastColumn="1" w:noHBand="0" w:noVBand="0"/>
      </w:tblPr>
      <w:tblGrid>
        <w:gridCol w:w="1080"/>
        <w:gridCol w:w="8280"/>
      </w:tblGrid>
      <w:tr w:rsidR="00694889" w:rsidRPr="000170DA" w:rsidTr="00694E5D">
        <w:tc>
          <w:tcPr>
            <w:tcW w:w="1080" w:type="dxa"/>
            <w:tcBorders>
              <w:top w:val="single" w:sz="4" w:space="0" w:color="auto"/>
              <w:left w:val="single" w:sz="4" w:space="0" w:color="auto"/>
              <w:bottom w:val="single" w:sz="4" w:space="0" w:color="auto"/>
              <w:right w:val="single" w:sz="4" w:space="0" w:color="auto"/>
            </w:tcBorders>
            <w:vAlign w:val="center"/>
          </w:tcPr>
          <w:p w:rsidR="00694889" w:rsidRPr="000170DA" w:rsidRDefault="00694889" w:rsidP="00694E5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94889" w:rsidRPr="007C5E85" w:rsidRDefault="00BA54E9" w:rsidP="00694889">
            <w:pPr>
              <w:rPr>
                <w:rStyle w:val="Hyperlink"/>
                <w:rFonts w:ascii="Garamond" w:hAnsi="Garamond"/>
                <w:color w:val="auto"/>
                <w:u w:val="none"/>
                <w:lang w:val="en-AU"/>
              </w:rPr>
            </w:pPr>
            <w:hyperlink r:id="rId15" w:history="1">
              <w:r w:rsidR="00694889" w:rsidRPr="003267DE">
                <w:rPr>
                  <w:rStyle w:val="Hyperlink"/>
                  <w:rFonts w:ascii="Garamond" w:hAnsi="Garamond"/>
                  <w:lang w:val="en-AU"/>
                </w:rPr>
                <w:t>https://improvement.nhs.uk/resources/patient-safety-strategy/</w:t>
              </w:r>
            </w:hyperlink>
          </w:p>
        </w:tc>
      </w:tr>
      <w:tr w:rsidR="00694889" w:rsidRPr="000170DA" w:rsidTr="00694E5D">
        <w:tc>
          <w:tcPr>
            <w:tcW w:w="1080" w:type="dxa"/>
            <w:tcBorders>
              <w:top w:val="single" w:sz="4" w:space="0" w:color="auto"/>
              <w:left w:val="single" w:sz="4" w:space="0" w:color="auto"/>
              <w:bottom w:val="single" w:sz="4" w:space="0" w:color="auto"/>
              <w:right w:val="single" w:sz="4" w:space="0" w:color="auto"/>
            </w:tcBorders>
            <w:vAlign w:val="center"/>
          </w:tcPr>
          <w:p w:rsidR="00694889" w:rsidRPr="000170DA" w:rsidRDefault="00694889" w:rsidP="00694E5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1BDE" w:rsidRPr="00971BDE" w:rsidRDefault="00694889" w:rsidP="00971BDE">
            <w:pPr>
              <w:pStyle w:val="Caption"/>
              <w:rPr>
                <w:rFonts w:ascii="Garamond" w:hAnsi="Garamond"/>
                <w:b w:val="0"/>
                <w:sz w:val="24"/>
                <w:szCs w:val="24"/>
                <w:lang w:val="en-AU"/>
              </w:rPr>
            </w:pPr>
            <w:r>
              <w:rPr>
                <w:rFonts w:ascii="Garamond" w:hAnsi="Garamond"/>
                <w:b w:val="0"/>
                <w:sz w:val="24"/>
                <w:szCs w:val="24"/>
                <w:lang w:val="en-AU"/>
              </w:rPr>
              <w:t xml:space="preserve">NHS England and NHS Improvement have recently released the </w:t>
            </w:r>
            <w:r w:rsidRPr="00694889">
              <w:rPr>
                <w:rFonts w:ascii="Garamond" w:hAnsi="Garamond"/>
                <w:b w:val="0"/>
                <w:i/>
                <w:sz w:val="24"/>
                <w:szCs w:val="24"/>
                <w:lang w:val="en-AU"/>
              </w:rPr>
              <w:t>NHS Patient Safety Strategy</w:t>
            </w:r>
            <w:r>
              <w:rPr>
                <w:rFonts w:ascii="Garamond" w:hAnsi="Garamond"/>
                <w:b w:val="0"/>
                <w:sz w:val="24"/>
                <w:szCs w:val="24"/>
                <w:lang w:val="en-AU"/>
              </w:rPr>
              <w:t>.</w:t>
            </w:r>
            <w:r w:rsidR="00971BDE">
              <w:rPr>
                <w:rFonts w:ascii="Garamond" w:hAnsi="Garamond"/>
                <w:b w:val="0"/>
                <w:sz w:val="24"/>
                <w:szCs w:val="24"/>
                <w:lang w:val="en-AU"/>
              </w:rPr>
              <w:t xml:space="preserve"> This document states the </w:t>
            </w:r>
            <w:r w:rsidR="00971BDE" w:rsidRPr="00971BDE">
              <w:rPr>
                <w:rFonts w:ascii="Garamond" w:hAnsi="Garamond"/>
                <w:sz w:val="24"/>
                <w:szCs w:val="24"/>
                <w:lang w:val="en-AU"/>
              </w:rPr>
              <w:t>safety vision</w:t>
            </w:r>
            <w:r w:rsidR="00971BDE">
              <w:rPr>
                <w:rFonts w:ascii="Garamond" w:hAnsi="Garamond"/>
                <w:b w:val="0"/>
                <w:sz w:val="24"/>
                <w:szCs w:val="24"/>
                <w:lang w:val="en-AU"/>
              </w:rPr>
              <w:t xml:space="preserve"> of the NHS (</w:t>
            </w:r>
            <w:r w:rsidR="00971BDE" w:rsidRPr="00971BDE">
              <w:rPr>
                <w:rFonts w:ascii="Garamond" w:hAnsi="Garamond"/>
                <w:sz w:val="24"/>
                <w:szCs w:val="24"/>
                <w:lang w:val="en-AU"/>
              </w:rPr>
              <w:t>to continuously improve patient safety</w:t>
            </w:r>
            <w:r w:rsidR="00971BDE">
              <w:rPr>
                <w:rFonts w:ascii="Garamond" w:hAnsi="Garamond"/>
                <w:b w:val="0"/>
                <w:sz w:val="24"/>
                <w:szCs w:val="24"/>
                <w:lang w:val="en-AU"/>
              </w:rPr>
              <w:t>)</w:t>
            </w:r>
            <w:r w:rsidR="00971BDE" w:rsidRPr="00971BDE">
              <w:rPr>
                <w:rFonts w:ascii="Garamond" w:hAnsi="Garamond"/>
                <w:b w:val="0"/>
                <w:sz w:val="24"/>
                <w:szCs w:val="24"/>
                <w:lang w:val="en-AU"/>
              </w:rPr>
              <w:t xml:space="preserve">. </w:t>
            </w:r>
            <w:r w:rsidR="00971BDE">
              <w:rPr>
                <w:rFonts w:ascii="Garamond" w:hAnsi="Garamond"/>
                <w:b w:val="0"/>
                <w:sz w:val="24"/>
                <w:szCs w:val="24"/>
                <w:lang w:val="en-AU"/>
              </w:rPr>
              <w:t xml:space="preserve">This is be achieved by </w:t>
            </w:r>
            <w:r w:rsidR="00971BDE" w:rsidRPr="00971BDE">
              <w:rPr>
                <w:rFonts w:ascii="Garamond" w:hAnsi="Garamond"/>
                <w:b w:val="0"/>
                <w:sz w:val="24"/>
                <w:szCs w:val="24"/>
                <w:lang w:val="en-AU"/>
              </w:rPr>
              <w:t>build</w:t>
            </w:r>
            <w:r w:rsidR="00971BDE">
              <w:rPr>
                <w:rFonts w:ascii="Garamond" w:hAnsi="Garamond"/>
                <w:b w:val="0"/>
                <w:sz w:val="24"/>
                <w:szCs w:val="24"/>
                <w:lang w:val="en-AU"/>
              </w:rPr>
              <w:t>ing</w:t>
            </w:r>
            <w:r w:rsidR="00971BDE" w:rsidRPr="00971BDE">
              <w:rPr>
                <w:rFonts w:ascii="Garamond" w:hAnsi="Garamond"/>
                <w:b w:val="0"/>
                <w:sz w:val="24"/>
                <w:szCs w:val="24"/>
                <w:lang w:val="en-AU"/>
              </w:rPr>
              <w:t xml:space="preserve"> on two foundations: a </w:t>
            </w:r>
            <w:r w:rsidR="00971BDE" w:rsidRPr="00971BDE">
              <w:rPr>
                <w:rFonts w:ascii="Garamond" w:hAnsi="Garamond"/>
                <w:sz w:val="24"/>
                <w:szCs w:val="24"/>
                <w:lang w:val="en-AU"/>
              </w:rPr>
              <w:t>patient safety culture</w:t>
            </w:r>
            <w:r w:rsidR="00971BDE" w:rsidRPr="00971BDE">
              <w:rPr>
                <w:rFonts w:ascii="Garamond" w:hAnsi="Garamond"/>
                <w:b w:val="0"/>
                <w:sz w:val="24"/>
                <w:szCs w:val="24"/>
                <w:lang w:val="en-AU"/>
              </w:rPr>
              <w:t xml:space="preserve"> and a </w:t>
            </w:r>
            <w:r w:rsidR="00971BDE" w:rsidRPr="00971BDE">
              <w:rPr>
                <w:rFonts w:ascii="Garamond" w:hAnsi="Garamond"/>
                <w:sz w:val="24"/>
                <w:szCs w:val="24"/>
                <w:lang w:val="en-AU"/>
              </w:rPr>
              <w:t>patient safety system</w:t>
            </w:r>
            <w:r w:rsidR="00971BDE" w:rsidRPr="00971BDE">
              <w:rPr>
                <w:rFonts w:ascii="Garamond" w:hAnsi="Garamond"/>
                <w:b w:val="0"/>
                <w:sz w:val="24"/>
                <w:szCs w:val="24"/>
                <w:lang w:val="en-AU"/>
              </w:rPr>
              <w:t>. Three strategic aims will support the development of both:</w:t>
            </w:r>
          </w:p>
          <w:p w:rsidR="00971BDE" w:rsidRPr="00971BDE" w:rsidRDefault="00971BDE" w:rsidP="00971BDE">
            <w:pPr>
              <w:pStyle w:val="Caption"/>
              <w:numPr>
                <w:ilvl w:val="0"/>
                <w:numId w:val="27"/>
              </w:numPr>
              <w:rPr>
                <w:rFonts w:ascii="Garamond" w:hAnsi="Garamond"/>
                <w:b w:val="0"/>
                <w:sz w:val="24"/>
                <w:szCs w:val="24"/>
                <w:lang w:val="en-AU"/>
              </w:rPr>
            </w:pPr>
            <w:r w:rsidRPr="00971BDE">
              <w:rPr>
                <w:rFonts w:ascii="Garamond" w:hAnsi="Garamond"/>
                <w:b w:val="0"/>
                <w:sz w:val="24"/>
                <w:szCs w:val="24"/>
                <w:lang w:val="en-AU"/>
              </w:rPr>
              <w:t>improving understanding of safety by drawing intelligence from multiple sources of patient safety information (Insight)</w:t>
            </w:r>
          </w:p>
          <w:p w:rsidR="00971BDE" w:rsidRPr="00971BDE" w:rsidRDefault="00971BDE" w:rsidP="00971BDE">
            <w:pPr>
              <w:pStyle w:val="Caption"/>
              <w:numPr>
                <w:ilvl w:val="0"/>
                <w:numId w:val="27"/>
              </w:numPr>
              <w:rPr>
                <w:rFonts w:ascii="Garamond" w:hAnsi="Garamond"/>
                <w:b w:val="0"/>
                <w:sz w:val="24"/>
                <w:szCs w:val="24"/>
                <w:lang w:val="en-AU"/>
              </w:rPr>
            </w:pPr>
            <w:r w:rsidRPr="00971BDE">
              <w:rPr>
                <w:rFonts w:ascii="Garamond" w:hAnsi="Garamond"/>
                <w:b w:val="0"/>
                <w:sz w:val="24"/>
                <w:szCs w:val="24"/>
                <w:lang w:val="en-AU"/>
              </w:rPr>
              <w:t>equipping patients, staff and partners with the skills and opportunities to improve patient safety throughout the whole system (Involvement)</w:t>
            </w:r>
          </w:p>
          <w:p w:rsidR="00971BDE" w:rsidRDefault="00971BDE" w:rsidP="00BC7E34">
            <w:pPr>
              <w:pStyle w:val="Caption"/>
              <w:numPr>
                <w:ilvl w:val="0"/>
                <w:numId w:val="26"/>
              </w:numPr>
              <w:rPr>
                <w:rFonts w:ascii="Garamond" w:hAnsi="Garamond"/>
                <w:b w:val="0"/>
                <w:sz w:val="24"/>
                <w:szCs w:val="24"/>
                <w:lang w:val="en-AU"/>
              </w:rPr>
            </w:pPr>
            <w:r w:rsidRPr="00971BDE">
              <w:rPr>
                <w:rFonts w:ascii="Garamond" w:hAnsi="Garamond"/>
                <w:b w:val="0"/>
                <w:sz w:val="24"/>
                <w:szCs w:val="24"/>
                <w:lang w:val="en-AU"/>
              </w:rPr>
              <w:t>designing and supporting programmes that deliver effective and sustainable change in the most important areas (Improvement).</w:t>
            </w:r>
          </w:p>
          <w:p w:rsidR="005D77F2" w:rsidRPr="005D77F2" w:rsidRDefault="005D77F2" w:rsidP="005D77F2">
            <w:pPr>
              <w:pStyle w:val="Caption"/>
              <w:rPr>
                <w:lang w:val="en-AU"/>
              </w:rPr>
            </w:pPr>
            <w:r w:rsidRPr="005D77F2">
              <w:rPr>
                <w:rFonts w:ascii="Garamond" w:hAnsi="Garamond"/>
                <w:b w:val="0"/>
                <w:sz w:val="24"/>
                <w:szCs w:val="24"/>
                <w:lang w:val="en-AU"/>
              </w:rPr>
              <w:t>The strategy emphasises the need to support staff and look at systems rather than blaming individuals when incidents occur. Key features include a safety syllabus and training for all staff, a requirement for all NHS organisations to identify a specialist to lead on patient safety, a new national incident management system, the involvement of patients and a national patient safety improvement programme.</w:t>
            </w:r>
          </w:p>
        </w:tc>
      </w:tr>
    </w:tbl>
    <w:p w:rsidR="00694889" w:rsidRDefault="00694889" w:rsidP="00694889">
      <w:pPr>
        <w:keepLines/>
        <w:autoSpaceDE w:val="0"/>
        <w:autoSpaceDN w:val="0"/>
        <w:adjustRightInd w:val="0"/>
        <w:rPr>
          <w:rFonts w:ascii="Garamond" w:hAnsi="Garamond"/>
          <w:i/>
          <w:lang w:val="en-AU"/>
        </w:rPr>
      </w:pPr>
    </w:p>
    <w:p w:rsidR="00A533BC" w:rsidRPr="00E11C81" w:rsidRDefault="00A533BC" w:rsidP="00A533BC">
      <w:pPr>
        <w:keepLines/>
        <w:autoSpaceDE w:val="0"/>
        <w:autoSpaceDN w:val="0"/>
        <w:adjustRightInd w:val="0"/>
        <w:rPr>
          <w:rFonts w:ascii="Garamond" w:hAnsi="Garamond"/>
          <w:i/>
          <w:lang w:val="en-AU"/>
        </w:rPr>
      </w:pPr>
      <w:r>
        <w:rPr>
          <w:rFonts w:ascii="Garamond" w:hAnsi="Garamond"/>
          <w:i/>
          <w:lang w:val="en-AU"/>
        </w:rPr>
        <w:t>Moving Matters - Interventions t</w:t>
      </w:r>
      <w:r w:rsidRPr="00A533BC">
        <w:rPr>
          <w:rFonts w:ascii="Garamond" w:hAnsi="Garamond"/>
          <w:i/>
          <w:lang w:val="en-AU"/>
        </w:rPr>
        <w:t>o Increase Physical Activity</w:t>
      </w:r>
    </w:p>
    <w:p w:rsidR="00A533BC" w:rsidRDefault="00A533BC" w:rsidP="00A533BC">
      <w:pPr>
        <w:keepLines/>
        <w:autoSpaceDE w:val="0"/>
        <w:autoSpaceDN w:val="0"/>
        <w:adjustRightInd w:val="0"/>
        <w:rPr>
          <w:rFonts w:ascii="Garamond" w:hAnsi="Garamond"/>
          <w:lang w:val="en-AU"/>
        </w:rPr>
      </w:pPr>
      <w:r w:rsidRPr="00E11C81">
        <w:rPr>
          <w:rFonts w:ascii="Garamond" w:hAnsi="Garamond"/>
          <w:lang w:val="en-AU"/>
        </w:rPr>
        <w:t>Themed review</w:t>
      </w:r>
    </w:p>
    <w:p w:rsidR="00A533BC" w:rsidRDefault="00A533BC" w:rsidP="00A533BC">
      <w:pPr>
        <w:keepLines/>
        <w:autoSpaceDE w:val="0"/>
        <w:autoSpaceDN w:val="0"/>
        <w:adjustRightInd w:val="0"/>
        <w:rPr>
          <w:rFonts w:ascii="Garamond" w:hAnsi="Garamond"/>
          <w:lang w:val="en-AU"/>
        </w:rPr>
      </w:pPr>
      <w:r w:rsidRPr="00E11C81">
        <w:rPr>
          <w:rFonts w:ascii="Garamond" w:hAnsi="Garamond"/>
          <w:lang w:val="en-AU"/>
        </w:rPr>
        <w:t>National Institute for Health Research</w:t>
      </w:r>
    </w:p>
    <w:p w:rsidR="00A533BC" w:rsidRDefault="00A533BC" w:rsidP="00A533BC">
      <w:pPr>
        <w:keepLines/>
        <w:autoSpaceDE w:val="0"/>
        <w:autoSpaceDN w:val="0"/>
        <w:adjustRightInd w:val="0"/>
        <w:rPr>
          <w:rFonts w:ascii="Garamond" w:hAnsi="Garamond"/>
          <w:lang w:val="en-AU"/>
        </w:rPr>
      </w:pPr>
      <w:r w:rsidRPr="00E11C81">
        <w:rPr>
          <w:rFonts w:ascii="Garamond" w:hAnsi="Garamond"/>
          <w:lang w:val="en-AU"/>
        </w:rPr>
        <w:t xml:space="preserve">London: NHS NIHR; 2019. p. </w:t>
      </w:r>
      <w:r>
        <w:rPr>
          <w:rFonts w:ascii="Garamond" w:hAnsi="Garamond"/>
          <w:lang w:val="en-AU"/>
        </w:rPr>
        <w:t>46</w:t>
      </w:r>
      <w:r w:rsidRPr="00E11C8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533BC" w:rsidRPr="000170DA" w:rsidTr="00142F19">
        <w:tc>
          <w:tcPr>
            <w:tcW w:w="1080" w:type="dxa"/>
            <w:tcBorders>
              <w:top w:val="single" w:sz="4" w:space="0" w:color="auto"/>
              <w:left w:val="single" w:sz="4" w:space="0" w:color="auto"/>
              <w:bottom w:val="single" w:sz="4" w:space="0" w:color="auto"/>
              <w:right w:val="single" w:sz="4" w:space="0" w:color="auto"/>
            </w:tcBorders>
            <w:vAlign w:val="center"/>
          </w:tcPr>
          <w:p w:rsidR="00A533BC" w:rsidRPr="000170DA" w:rsidRDefault="00A533BC" w:rsidP="00142F19">
            <w:pPr>
              <w:rPr>
                <w:rStyle w:val="Hyperlink"/>
                <w:rFonts w:ascii="Garamond" w:hAnsi="Garamond"/>
                <w:lang w:val="en-AU"/>
              </w:rPr>
            </w:pPr>
            <w:r>
              <w:rPr>
                <w:rFonts w:ascii="Garamond" w:hAnsi="Garamond"/>
                <w:lang w:val="en-AU"/>
              </w:rPr>
              <w:t>URL / DOI</w:t>
            </w:r>
          </w:p>
        </w:tc>
        <w:tc>
          <w:tcPr>
            <w:tcW w:w="8280" w:type="dxa"/>
            <w:tcBorders>
              <w:top w:val="single" w:sz="4" w:space="0" w:color="auto"/>
              <w:left w:val="single" w:sz="4" w:space="0" w:color="auto"/>
              <w:bottom w:val="single" w:sz="4" w:space="0" w:color="auto"/>
              <w:right w:val="single" w:sz="4" w:space="0" w:color="auto"/>
            </w:tcBorders>
            <w:vAlign w:val="center"/>
          </w:tcPr>
          <w:p w:rsidR="00A533BC" w:rsidRPr="00A533BC" w:rsidRDefault="00BA54E9" w:rsidP="00142F19">
            <w:pPr>
              <w:rPr>
                <w:rFonts w:ascii="Garamond" w:hAnsi="Garamond"/>
              </w:rPr>
            </w:pPr>
            <w:hyperlink r:id="rId16" w:history="1">
              <w:r w:rsidR="00A533BC" w:rsidRPr="00A533BC">
                <w:rPr>
                  <w:rStyle w:val="Hyperlink"/>
                  <w:rFonts w:ascii="Garamond" w:hAnsi="Garamond"/>
                </w:rPr>
                <w:t>https://www.dc.nihr.ac.uk/themed-reviews/research-into-physical-activity.htm</w:t>
              </w:r>
            </w:hyperlink>
          </w:p>
          <w:p w:rsidR="00A533BC" w:rsidRPr="00A533BC" w:rsidRDefault="00BA54E9" w:rsidP="00A533BC">
            <w:pPr>
              <w:rPr>
                <w:rStyle w:val="Hyperlink"/>
                <w:rFonts w:ascii="Garamond" w:hAnsi="Garamond"/>
                <w:color w:val="auto"/>
                <w:u w:val="none"/>
                <w:lang w:val="en-AU"/>
              </w:rPr>
            </w:pPr>
            <w:hyperlink r:id="rId17" w:history="1">
              <w:r w:rsidR="00A533BC" w:rsidRPr="00A533BC">
                <w:rPr>
                  <w:rStyle w:val="Hyperlink"/>
                  <w:rFonts w:ascii="Garamond" w:hAnsi="Garamond"/>
                </w:rPr>
                <w:t>https://doi.org/10.3310/themedreview-03898</w:t>
              </w:r>
            </w:hyperlink>
            <w:r w:rsidR="00A533BC" w:rsidRPr="00A533BC">
              <w:rPr>
                <w:rFonts w:ascii="Garamond" w:hAnsi="Garamond"/>
              </w:rPr>
              <w:t xml:space="preserve"> </w:t>
            </w:r>
          </w:p>
        </w:tc>
      </w:tr>
      <w:tr w:rsidR="00A533BC" w:rsidRPr="00B77E8A" w:rsidTr="00142F19">
        <w:tc>
          <w:tcPr>
            <w:tcW w:w="1080" w:type="dxa"/>
            <w:tcBorders>
              <w:top w:val="single" w:sz="4" w:space="0" w:color="auto"/>
              <w:left w:val="single" w:sz="4" w:space="0" w:color="auto"/>
              <w:bottom w:val="single" w:sz="4" w:space="0" w:color="auto"/>
              <w:right w:val="single" w:sz="4" w:space="0" w:color="auto"/>
            </w:tcBorders>
            <w:vAlign w:val="center"/>
          </w:tcPr>
          <w:p w:rsidR="00A533BC" w:rsidRPr="00B77E8A" w:rsidRDefault="00A533BC" w:rsidP="00B77E8A">
            <w:pPr>
              <w:pStyle w:val="Caption"/>
              <w:rPr>
                <w:rFonts w:ascii="Garamond" w:hAnsi="Garamond"/>
                <w:b w:val="0"/>
                <w:sz w:val="24"/>
                <w:szCs w:val="24"/>
                <w:lang w:val="en-AU"/>
              </w:rPr>
            </w:pPr>
            <w:r w:rsidRPr="00B77E8A">
              <w:rPr>
                <w:rFonts w:ascii="Garamond" w:hAnsi="Garamond"/>
                <w:b w:val="0"/>
                <w:sz w:val="24"/>
                <w:szCs w:val="24"/>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7E8A" w:rsidRPr="00B77E8A" w:rsidRDefault="00A533BC" w:rsidP="00B77E8A">
            <w:pPr>
              <w:pStyle w:val="Caption"/>
              <w:rPr>
                <w:rFonts w:ascii="Garamond" w:hAnsi="Garamond"/>
                <w:b w:val="0"/>
                <w:sz w:val="24"/>
                <w:szCs w:val="24"/>
                <w:lang w:val="en-AU"/>
              </w:rPr>
            </w:pPr>
            <w:r w:rsidRPr="00A533BC">
              <w:rPr>
                <w:rFonts w:ascii="Garamond" w:hAnsi="Garamond"/>
                <w:b w:val="0"/>
                <w:sz w:val="24"/>
                <w:szCs w:val="24"/>
                <w:lang w:val="en-AU"/>
              </w:rPr>
              <w:t>The UK’s National Institute for Health Research (NIHR) has produced this themed review of the evidence from the NIHR and others on the issue of physical activity.</w:t>
            </w:r>
            <w:r w:rsidR="00B77E8A">
              <w:rPr>
                <w:rFonts w:ascii="Garamond" w:hAnsi="Garamond"/>
                <w:b w:val="0"/>
                <w:sz w:val="24"/>
                <w:szCs w:val="24"/>
                <w:lang w:val="en-AU"/>
              </w:rPr>
              <w:t xml:space="preserve"> The review draws </w:t>
            </w:r>
            <w:r w:rsidR="00B77E8A" w:rsidRPr="00B77E8A">
              <w:rPr>
                <w:rFonts w:ascii="Garamond" w:hAnsi="Garamond"/>
                <w:b w:val="0"/>
                <w:sz w:val="24"/>
                <w:szCs w:val="24"/>
                <w:lang w:val="en-AU"/>
              </w:rPr>
              <w:t>together recent NIHR-funded research evaluating what works in getting people active and sustaining that activity. Using more than 50 published and ongoing studies it examine physical activity in all ages, as well as workplace changes and the effect of the built and natural environment.</w:t>
            </w:r>
          </w:p>
          <w:p w:rsidR="00A533BC" w:rsidRPr="00B77E8A" w:rsidRDefault="002E62D1" w:rsidP="005D77F2">
            <w:pPr>
              <w:pStyle w:val="Caption"/>
              <w:jc w:val="center"/>
              <w:rPr>
                <w:rFonts w:ascii="Garamond" w:hAnsi="Garamond"/>
                <w:b w:val="0"/>
                <w:sz w:val="24"/>
                <w:szCs w:val="24"/>
                <w:lang w:val="en-AU"/>
              </w:rPr>
            </w:pPr>
            <w:r>
              <w:rPr>
                <w:rFonts w:ascii="Garamond" w:hAnsi="Garamond"/>
                <w:b w:val="0"/>
                <w:noProof/>
                <w:sz w:val="24"/>
                <w:szCs w:val="24"/>
                <w:lang w:val="en-AU" w:eastAsia="en-AU"/>
              </w:rPr>
              <w:drawing>
                <wp:inline distT="0" distB="0" distL="0" distR="0">
                  <wp:extent cx="4120444" cy="2751436"/>
                  <wp:effectExtent l="0" t="0" r="0" b="0"/>
                  <wp:docPr id="1" name="Picture 1" title="Infographic on the health benefits of physica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phe-inf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1561" cy="2772215"/>
                          </a:xfrm>
                          <a:prstGeom prst="rect">
                            <a:avLst/>
                          </a:prstGeom>
                          <a:noFill/>
                          <a:ln>
                            <a:noFill/>
                          </a:ln>
                        </pic:spPr>
                      </pic:pic>
                    </a:graphicData>
                  </a:graphic>
                </wp:inline>
              </w:drawing>
            </w:r>
          </w:p>
        </w:tc>
      </w:tr>
    </w:tbl>
    <w:p w:rsidR="005D77F2" w:rsidRPr="00031697" w:rsidRDefault="005D77F2" w:rsidP="005D77F2">
      <w:pPr>
        <w:keepNext/>
        <w:keepLines/>
        <w:autoSpaceDE w:val="0"/>
        <w:autoSpaceDN w:val="0"/>
        <w:adjustRightInd w:val="0"/>
        <w:rPr>
          <w:rFonts w:ascii="Garamond" w:hAnsi="Garamond"/>
          <w:i/>
          <w:lang w:val="en-AU"/>
        </w:rPr>
      </w:pPr>
      <w:r w:rsidRPr="00031697">
        <w:rPr>
          <w:rFonts w:ascii="Garamond" w:hAnsi="Garamond"/>
          <w:i/>
          <w:lang w:val="en-AU"/>
        </w:rPr>
        <w:t>Guide to Producing and Sourcing Quality Health Information</w:t>
      </w:r>
    </w:p>
    <w:p w:rsidR="005D77F2" w:rsidRDefault="005D77F2" w:rsidP="005D77F2">
      <w:pPr>
        <w:keepNext/>
        <w:keepLines/>
        <w:autoSpaceDE w:val="0"/>
        <w:autoSpaceDN w:val="0"/>
        <w:adjustRightInd w:val="0"/>
        <w:rPr>
          <w:rFonts w:ascii="Garamond" w:hAnsi="Garamond"/>
          <w:lang w:val="en-AU"/>
        </w:rPr>
      </w:pPr>
      <w:r w:rsidRPr="00F6789B">
        <w:rPr>
          <w:rFonts w:ascii="Garamond" w:hAnsi="Garamond"/>
          <w:lang w:val="en-AU"/>
        </w:rPr>
        <w:t>Guidelines to support high-quality health information for consumers and carers in Victoria</w:t>
      </w:r>
    </w:p>
    <w:p w:rsidR="005D77F2" w:rsidRDefault="005D77F2" w:rsidP="005D77F2">
      <w:pPr>
        <w:keepNext/>
        <w:keepLines/>
        <w:autoSpaceDE w:val="0"/>
        <w:autoSpaceDN w:val="0"/>
        <w:adjustRightInd w:val="0"/>
        <w:rPr>
          <w:rFonts w:ascii="Garamond" w:hAnsi="Garamond"/>
          <w:lang w:val="en-AU"/>
        </w:rPr>
      </w:pPr>
      <w:r w:rsidRPr="00F6789B">
        <w:rPr>
          <w:rFonts w:ascii="Garamond" w:hAnsi="Garamond"/>
          <w:lang w:val="en-AU"/>
        </w:rPr>
        <w:t>Walsh L, Hill S, Waterhouse T</w:t>
      </w:r>
    </w:p>
    <w:p w:rsidR="005D77F2" w:rsidRDefault="005D77F2" w:rsidP="005D77F2">
      <w:pPr>
        <w:keepNext/>
        <w:keepLines/>
        <w:autoSpaceDE w:val="0"/>
        <w:autoSpaceDN w:val="0"/>
        <w:adjustRightInd w:val="0"/>
        <w:rPr>
          <w:rFonts w:ascii="Garamond" w:hAnsi="Garamond"/>
          <w:lang w:val="en-AU"/>
        </w:rPr>
      </w:pPr>
      <w:r w:rsidRPr="00F6789B">
        <w:rPr>
          <w:rFonts w:ascii="Garamond" w:hAnsi="Garamond"/>
          <w:lang w:val="en-AU"/>
        </w:rPr>
        <w:t>Melbourne: Centre for Health Communication and Participation, La Trobe University; 2019. p. 65.</w:t>
      </w:r>
    </w:p>
    <w:tbl>
      <w:tblPr>
        <w:tblStyle w:val="TableGrid"/>
        <w:tblW w:w="0" w:type="auto"/>
        <w:tblInd w:w="288" w:type="dxa"/>
        <w:tblLayout w:type="fixed"/>
        <w:tblLook w:val="01E0" w:firstRow="1" w:lastRow="1" w:firstColumn="1" w:lastColumn="1" w:noHBand="0" w:noVBand="0"/>
      </w:tblPr>
      <w:tblGrid>
        <w:gridCol w:w="1080"/>
        <w:gridCol w:w="8280"/>
      </w:tblGrid>
      <w:tr w:rsidR="005D77F2" w:rsidRPr="000170DA" w:rsidTr="00FB4356">
        <w:tc>
          <w:tcPr>
            <w:tcW w:w="1080" w:type="dxa"/>
            <w:tcBorders>
              <w:top w:val="single" w:sz="4" w:space="0" w:color="auto"/>
              <w:left w:val="single" w:sz="4" w:space="0" w:color="auto"/>
              <w:bottom w:val="single" w:sz="4" w:space="0" w:color="auto"/>
              <w:right w:val="single" w:sz="4" w:space="0" w:color="auto"/>
            </w:tcBorders>
            <w:vAlign w:val="center"/>
          </w:tcPr>
          <w:p w:rsidR="005D77F2" w:rsidRPr="000170DA" w:rsidRDefault="005D77F2" w:rsidP="00FB435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D77F2" w:rsidRPr="007C5E85" w:rsidRDefault="00BA54E9" w:rsidP="00FB4356">
            <w:pPr>
              <w:rPr>
                <w:rStyle w:val="Hyperlink"/>
                <w:rFonts w:ascii="Garamond" w:hAnsi="Garamond"/>
                <w:color w:val="auto"/>
                <w:u w:val="none"/>
                <w:lang w:val="en-AU"/>
              </w:rPr>
            </w:pPr>
            <w:hyperlink r:id="rId19" w:history="1">
              <w:r w:rsidR="005D77F2" w:rsidRPr="00444DB6">
                <w:rPr>
                  <w:rStyle w:val="Hyperlink"/>
                  <w:rFonts w:ascii="Garamond" w:hAnsi="Garamond"/>
                  <w:lang w:val="en-AU"/>
                </w:rPr>
                <w:t>https://www.latrobe.edu.au/chcp/health-information-guidelines</w:t>
              </w:r>
            </w:hyperlink>
          </w:p>
        </w:tc>
      </w:tr>
      <w:tr w:rsidR="005D77F2" w:rsidRPr="000170DA" w:rsidTr="00FB4356">
        <w:tc>
          <w:tcPr>
            <w:tcW w:w="1080" w:type="dxa"/>
            <w:tcBorders>
              <w:top w:val="single" w:sz="4" w:space="0" w:color="auto"/>
              <w:left w:val="single" w:sz="4" w:space="0" w:color="auto"/>
              <w:bottom w:val="single" w:sz="4" w:space="0" w:color="auto"/>
              <w:right w:val="single" w:sz="4" w:space="0" w:color="auto"/>
            </w:tcBorders>
            <w:vAlign w:val="center"/>
          </w:tcPr>
          <w:p w:rsidR="005D77F2" w:rsidRPr="000170DA" w:rsidRDefault="005D77F2" w:rsidP="00FB435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77F2" w:rsidRPr="00F6789B" w:rsidRDefault="005D77F2" w:rsidP="00FB4356">
            <w:pPr>
              <w:pStyle w:val="Caption"/>
              <w:rPr>
                <w:rFonts w:ascii="Garamond" w:hAnsi="Garamond"/>
                <w:b w:val="0"/>
                <w:sz w:val="24"/>
                <w:szCs w:val="24"/>
                <w:lang w:val="en-AU"/>
              </w:rPr>
            </w:pPr>
            <w:r>
              <w:rPr>
                <w:rFonts w:ascii="Garamond" w:hAnsi="Garamond"/>
                <w:b w:val="0"/>
                <w:sz w:val="24"/>
                <w:szCs w:val="24"/>
                <w:lang w:val="en-AU"/>
              </w:rPr>
              <w:t xml:space="preserve">The </w:t>
            </w:r>
            <w:r w:rsidRPr="00F6789B">
              <w:rPr>
                <w:rFonts w:ascii="Garamond" w:hAnsi="Garamond"/>
                <w:b w:val="0"/>
                <w:sz w:val="24"/>
                <w:szCs w:val="24"/>
                <w:lang w:val="en-AU"/>
              </w:rPr>
              <w:t xml:space="preserve">Centre for Health Communication and Participation </w:t>
            </w:r>
            <w:r>
              <w:rPr>
                <w:rFonts w:ascii="Garamond" w:hAnsi="Garamond"/>
                <w:b w:val="0"/>
                <w:sz w:val="24"/>
                <w:szCs w:val="24"/>
                <w:lang w:val="en-AU"/>
              </w:rPr>
              <w:t xml:space="preserve">at Latrobe University </w:t>
            </w:r>
            <w:r w:rsidRPr="00F6789B">
              <w:rPr>
                <w:rFonts w:ascii="Garamond" w:hAnsi="Garamond"/>
                <w:b w:val="0"/>
                <w:sz w:val="24"/>
                <w:szCs w:val="24"/>
                <w:lang w:val="en-AU"/>
              </w:rPr>
              <w:t xml:space="preserve">has </w:t>
            </w:r>
            <w:r>
              <w:rPr>
                <w:rFonts w:ascii="Garamond" w:hAnsi="Garamond"/>
                <w:b w:val="0"/>
                <w:sz w:val="24"/>
                <w:szCs w:val="24"/>
                <w:lang w:val="en-AU"/>
              </w:rPr>
              <w:t xml:space="preserve">published the </w:t>
            </w:r>
            <w:r w:rsidRPr="00F6789B">
              <w:rPr>
                <w:rFonts w:ascii="Garamond" w:hAnsi="Garamond"/>
                <w:b w:val="0"/>
                <w:i/>
                <w:sz w:val="24"/>
                <w:szCs w:val="24"/>
                <w:lang w:val="en-AU"/>
              </w:rPr>
              <w:t>Guide to producing or sourcing quality health information for consumers and carers</w:t>
            </w:r>
            <w:r>
              <w:rPr>
                <w:rFonts w:ascii="Garamond" w:hAnsi="Garamond"/>
                <w:b w:val="0"/>
                <w:i/>
                <w:sz w:val="24"/>
                <w:szCs w:val="24"/>
                <w:lang w:val="en-AU"/>
              </w:rPr>
              <w:t xml:space="preserve"> </w:t>
            </w:r>
            <w:r>
              <w:rPr>
                <w:rFonts w:ascii="Garamond" w:hAnsi="Garamond"/>
                <w:b w:val="0"/>
                <w:sz w:val="24"/>
                <w:szCs w:val="24"/>
                <w:lang w:val="en-AU"/>
              </w:rPr>
              <w:t>with the aim of support health services develop and/or identify quality information for the people using their services.</w:t>
            </w:r>
          </w:p>
          <w:p w:rsidR="005D77F2" w:rsidRPr="00F6789B" w:rsidRDefault="005D77F2" w:rsidP="00FB4356">
            <w:pPr>
              <w:pStyle w:val="Caption"/>
              <w:rPr>
                <w:rFonts w:ascii="Garamond" w:hAnsi="Garamond"/>
                <w:b w:val="0"/>
                <w:sz w:val="24"/>
                <w:szCs w:val="24"/>
                <w:lang w:val="en-AU"/>
              </w:rPr>
            </w:pPr>
            <w:r w:rsidRPr="00F6789B">
              <w:rPr>
                <w:rFonts w:ascii="Garamond" w:hAnsi="Garamond"/>
                <w:b w:val="0"/>
                <w:sz w:val="24"/>
                <w:szCs w:val="24"/>
                <w:lang w:val="en-AU"/>
              </w:rPr>
              <w:t xml:space="preserve">The Guide covers health information presented in a variety of formats – print, digital, video and audio – and covers information about conditions, treatments and health administration such as letters for admission. While developed for Victoria, it </w:t>
            </w:r>
            <w:r>
              <w:rPr>
                <w:rFonts w:ascii="Garamond" w:hAnsi="Garamond"/>
                <w:b w:val="0"/>
                <w:sz w:val="24"/>
                <w:szCs w:val="24"/>
                <w:lang w:val="en-AU"/>
              </w:rPr>
              <w:t xml:space="preserve">should be </w:t>
            </w:r>
            <w:r w:rsidRPr="00F6789B">
              <w:rPr>
                <w:rFonts w:ascii="Garamond" w:hAnsi="Garamond"/>
                <w:b w:val="0"/>
                <w:sz w:val="24"/>
                <w:szCs w:val="24"/>
                <w:lang w:val="en-AU"/>
              </w:rPr>
              <w:t xml:space="preserve">relevant for health services around Australia, and is </w:t>
            </w:r>
            <w:r>
              <w:rPr>
                <w:rFonts w:ascii="Garamond" w:hAnsi="Garamond"/>
                <w:b w:val="0"/>
                <w:sz w:val="24"/>
                <w:szCs w:val="24"/>
                <w:lang w:val="en-AU"/>
              </w:rPr>
              <w:t xml:space="preserve">aligned to </w:t>
            </w:r>
            <w:r w:rsidRPr="00F6789B">
              <w:rPr>
                <w:rFonts w:ascii="Garamond" w:hAnsi="Garamond"/>
                <w:b w:val="0"/>
                <w:sz w:val="24"/>
                <w:szCs w:val="24"/>
                <w:lang w:val="en-AU"/>
              </w:rPr>
              <w:t>the National Safety and Quality Health Service Standards</w:t>
            </w:r>
            <w:r>
              <w:rPr>
                <w:rFonts w:ascii="Garamond" w:hAnsi="Garamond"/>
                <w:b w:val="0"/>
                <w:sz w:val="24"/>
                <w:szCs w:val="24"/>
                <w:lang w:val="en-AU"/>
              </w:rPr>
              <w:t>.</w:t>
            </w:r>
          </w:p>
          <w:p w:rsidR="005D77F2" w:rsidRPr="00F6789B" w:rsidRDefault="005D77F2" w:rsidP="00FB4356">
            <w:pPr>
              <w:pStyle w:val="Caption"/>
              <w:rPr>
                <w:rFonts w:ascii="Garamond" w:hAnsi="Garamond"/>
                <w:b w:val="0"/>
                <w:sz w:val="24"/>
                <w:szCs w:val="24"/>
                <w:lang w:val="en-AU"/>
              </w:rPr>
            </w:pPr>
            <w:r w:rsidRPr="00F6789B">
              <w:rPr>
                <w:rFonts w:ascii="Garamond" w:hAnsi="Garamond"/>
                <w:b w:val="0"/>
                <w:sz w:val="24"/>
                <w:szCs w:val="24"/>
                <w:lang w:val="en-AU"/>
              </w:rPr>
              <w:t xml:space="preserve">The Guide </w:t>
            </w:r>
            <w:r>
              <w:rPr>
                <w:rFonts w:ascii="Garamond" w:hAnsi="Garamond"/>
                <w:b w:val="0"/>
                <w:sz w:val="24"/>
                <w:szCs w:val="24"/>
                <w:lang w:val="en-AU"/>
              </w:rPr>
              <w:t xml:space="preserve">includes </w:t>
            </w:r>
            <w:r w:rsidRPr="00F6789B">
              <w:rPr>
                <w:rFonts w:ascii="Garamond" w:hAnsi="Garamond"/>
                <w:b w:val="0"/>
                <w:sz w:val="24"/>
                <w:szCs w:val="24"/>
                <w:lang w:val="en-AU"/>
              </w:rPr>
              <w:t>four Guidelines:</w:t>
            </w:r>
          </w:p>
          <w:p w:rsidR="005D77F2" w:rsidRPr="00F6789B" w:rsidRDefault="005D77F2" w:rsidP="00FB4356">
            <w:pPr>
              <w:pStyle w:val="Caption"/>
              <w:numPr>
                <w:ilvl w:val="0"/>
                <w:numId w:val="25"/>
              </w:numPr>
              <w:rPr>
                <w:rFonts w:ascii="Garamond" w:hAnsi="Garamond"/>
                <w:b w:val="0"/>
                <w:sz w:val="24"/>
                <w:szCs w:val="24"/>
                <w:lang w:val="en-AU"/>
              </w:rPr>
            </w:pPr>
            <w:r w:rsidRPr="00F6789B">
              <w:rPr>
                <w:rFonts w:ascii="Garamond" w:hAnsi="Garamond"/>
                <w:b w:val="0"/>
                <w:sz w:val="24"/>
                <w:szCs w:val="24"/>
                <w:lang w:val="en-AU"/>
              </w:rPr>
              <w:t>Governance</w:t>
            </w:r>
          </w:p>
          <w:p w:rsidR="005D77F2" w:rsidRPr="00F6789B" w:rsidRDefault="005D77F2" w:rsidP="00FB4356">
            <w:pPr>
              <w:pStyle w:val="Caption"/>
              <w:numPr>
                <w:ilvl w:val="0"/>
                <w:numId w:val="25"/>
              </w:numPr>
              <w:rPr>
                <w:rFonts w:ascii="Garamond" w:hAnsi="Garamond"/>
                <w:b w:val="0"/>
                <w:sz w:val="24"/>
                <w:szCs w:val="24"/>
                <w:lang w:val="en-AU"/>
              </w:rPr>
            </w:pPr>
            <w:r w:rsidRPr="00F6789B">
              <w:rPr>
                <w:rFonts w:ascii="Garamond" w:hAnsi="Garamond"/>
                <w:b w:val="0"/>
                <w:sz w:val="24"/>
                <w:szCs w:val="24"/>
                <w:lang w:val="en-AU"/>
              </w:rPr>
              <w:t>Partnering with consumers</w:t>
            </w:r>
          </w:p>
          <w:p w:rsidR="005D77F2" w:rsidRPr="00F6789B" w:rsidRDefault="005D77F2" w:rsidP="00FB4356">
            <w:pPr>
              <w:pStyle w:val="Caption"/>
              <w:numPr>
                <w:ilvl w:val="0"/>
                <w:numId w:val="25"/>
              </w:numPr>
              <w:rPr>
                <w:rFonts w:ascii="Garamond" w:hAnsi="Garamond"/>
                <w:b w:val="0"/>
                <w:sz w:val="24"/>
                <w:szCs w:val="24"/>
                <w:lang w:val="en-AU"/>
              </w:rPr>
            </w:pPr>
            <w:r w:rsidRPr="00F6789B">
              <w:rPr>
                <w:rFonts w:ascii="Garamond" w:hAnsi="Garamond"/>
                <w:b w:val="0"/>
                <w:sz w:val="24"/>
                <w:szCs w:val="24"/>
                <w:lang w:val="en-AU"/>
              </w:rPr>
              <w:lastRenderedPageBreak/>
              <w:t>Supporting health literacy</w:t>
            </w:r>
          </w:p>
          <w:p w:rsidR="005D77F2" w:rsidRPr="00F6789B" w:rsidRDefault="005D77F2" w:rsidP="00FB4356">
            <w:pPr>
              <w:pStyle w:val="Caption"/>
              <w:numPr>
                <w:ilvl w:val="0"/>
                <w:numId w:val="25"/>
              </w:numPr>
              <w:rPr>
                <w:rFonts w:ascii="Garamond" w:hAnsi="Garamond"/>
                <w:b w:val="0"/>
                <w:sz w:val="24"/>
                <w:szCs w:val="24"/>
                <w:lang w:val="en-AU"/>
              </w:rPr>
            </w:pPr>
            <w:r w:rsidRPr="00F6789B">
              <w:rPr>
                <w:rFonts w:ascii="Garamond" w:hAnsi="Garamond"/>
                <w:b w:val="0"/>
                <w:sz w:val="24"/>
                <w:szCs w:val="24"/>
                <w:lang w:val="en-AU"/>
              </w:rPr>
              <w:t>Sharing resources.</w:t>
            </w:r>
          </w:p>
          <w:p w:rsidR="005D77F2" w:rsidRPr="00D221F9" w:rsidRDefault="005D77F2" w:rsidP="00FB4356">
            <w:pPr>
              <w:pStyle w:val="Caption"/>
              <w:rPr>
                <w:lang w:val="en-AU"/>
              </w:rPr>
            </w:pPr>
            <w:r w:rsidRPr="00F6789B">
              <w:rPr>
                <w:rFonts w:ascii="Garamond" w:hAnsi="Garamond"/>
                <w:b w:val="0"/>
                <w:sz w:val="24"/>
                <w:szCs w:val="24"/>
                <w:lang w:val="en-AU"/>
              </w:rPr>
              <w:t>Each Guideline includes a list of key tasks, as well as links to resources that aid implementation.</w:t>
            </w:r>
            <w:r>
              <w:rPr>
                <w:rFonts w:ascii="Garamond" w:hAnsi="Garamond"/>
                <w:b w:val="0"/>
                <w:sz w:val="24"/>
                <w:szCs w:val="24"/>
                <w:lang w:val="en-AU"/>
              </w:rPr>
              <w:t xml:space="preserve"> </w:t>
            </w:r>
            <w:r w:rsidRPr="00F6789B">
              <w:rPr>
                <w:rFonts w:ascii="Garamond" w:hAnsi="Garamond"/>
                <w:b w:val="0"/>
                <w:sz w:val="24"/>
                <w:szCs w:val="24"/>
                <w:lang w:val="en-AU"/>
              </w:rPr>
              <w:t xml:space="preserve">Each Guideline is paired with a self-evaluation toolkit which provides practical questions in a workbook format to aid implementation of the Guidelines </w:t>
            </w:r>
            <w:r>
              <w:rPr>
                <w:rFonts w:ascii="Garamond" w:hAnsi="Garamond"/>
                <w:b w:val="0"/>
                <w:sz w:val="24"/>
                <w:szCs w:val="24"/>
                <w:lang w:val="en-AU"/>
              </w:rPr>
              <w:t>or to review achievements.</w:t>
            </w:r>
          </w:p>
        </w:tc>
      </w:tr>
    </w:tbl>
    <w:p w:rsidR="005D77F2" w:rsidRDefault="005D77F2" w:rsidP="005D77F2">
      <w:pPr>
        <w:keepLines/>
        <w:autoSpaceDE w:val="0"/>
        <w:autoSpaceDN w:val="0"/>
        <w:adjustRightInd w:val="0"/>
        <w:rPr>
          <w:rFonts w:ascii="Garamond" w:hAnsi="Garamond"/>
          <w:i/>
          <w:lang w:val="en-AU"/>
        </w:rPr>
      </w:pPr>
    </w:p>
    <w:p w:rsidR="002137BF" w:rsidRDefault="002137BF" w:rsidP="002422CA">
      <w:pPr>
        <w:keepLines/>
        <w:autoSpaceDE w:val="0"/>
        <w:autoSpaceDN w:val="0"/>
        <w:adjustRightInd w:val="0"/>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322AE2" w:rsidRDefault="00322AE2" w:rsidP="00322AE2">
      <w:pPr>
        <w:keepNext/>
        <w:keepLines/>
        <w:autoSpaceDE w:val="0"/>
        <w:autoSpaceDN w:val="0"/>
        <w:adjustRightInd w:val="0"/>
        <w:rPr>
          <w:rFonts w:ascii="Garamond" w:hAnsi="Garamond"/>
          <w:i/>
          <w:lang w:val="en-AU"/>
        </w:rPr>
      </w:pPr>
      <w:r w:rsidRPr="008100C0">
        <w:rPr>
          <w:rFonts w:ascii="Garamond" w:hAnsi="Garamond"/>
          <w:i/>
          <w:lang w:val="en-AU"/>
        </w:rPr>
        <w:t>Comparative Analysis of Medicines Safety Advisories Released by Australia, Canada, the United States, and the United Kingdom</w:t>
      </w:r>
    </w:p>
    <w:p w:rsidR="00322AE2" w:rsidRPr="008100C0" w:rsidRDefault="00322AE2" w:rsidP="00322AE2">
      <w:pPr>
        <w:keepNext/>
        <w:keepLines/>
        <w:autoSpaceDE w:val="0"/>
        <w:autoSpaceDN w:val="0"/>
        <w:adjustRightInd w:val="0"/>
        <w:rPr>
          <w:rFonts w:ascii="Garamond" w:hAnsi="Garamond"/>
          <w:lang w:val="en-AU"/>
        </w:rPr>
      </w:pPr>
      <w:r w:rsidRPr="008100C0">
        <w:rPr>
          <w:rFonts w:ascii="Garamond" w:hAnsi="Garamond"/>
          <w:lang w:val="en-AU"/>
        </w:rPr>
        <w:t xml:space="preserve">Perry LT, Bhasale A, Fabbri A, Lexchin J, Puil L, Joarder M, et al. </w:t>
      </w:r>
    </w:p>
    <w:p w:rsidR="00322AE2" w:rsidRPr="008100C0" w:rsidRDefault="00322AE2" w:rsidP="00322AE2">
      <w:pPr>
        <w:keepNext/>
        <w:keepLines/>
        <w:autoSpaceDE w:val="0"/>
        <w:autoSpaceDN w:val="0"/>
        <w:adjustRightInd w:val="0"/>
        <w:rPr>
          <w:rFonts w:ascii="Garamond" w:hAnsi="Garamond"/>
          <w:lang w:val="en-AU"/>
        </w:rPr>
      </w:pPr>
      <w:r w:rsidRPr="008100C0">
        <w:rPr>
          <w:rFonts w:ascii="Garamond" w:hAnsi="Garamond"/>
          <w:lang w:val="en-AU"/>
        </w:rPr>
        <w:t>JAMA Internal Medicine. 2019;179(7):982-4.</w:t>
      </w:r>
    </w:p>
    <w:tbl>
      <w:tblPr>
        <w:tblStyle w:val="TableGrid"/>
        <w:tblW w:w="0" w:type="auto"/>
        <w:tblInd w:w="288" w:type="dxa"/>
        <w:tblLayout w:type="fixed"/>
        <w:tblLook w:val="01E0" w:firstRow="1" w:lastRow="1" w:firstColumn="1" w:lastColumn="1" w:noHBand="0" w:noVBand="0"/>
      </w:tblPr>
      <w:tblGrid>
        <w:gridCol w:w="1080"/>
        <w:gridCol w:w="8280"/>
      </w:tblGrid>
      <w:tr w:rsidR="00322AE2" w:rsidRPr="000170DA" w:rsidTr="00FB4356">
        <w:tc>
          <w:tcPr>
            <w:tcW w:w="1080" w:type="dxa"/>
            <w:tcBorders>
              <w:top w:val="single" w:sz="4" w:space="0" w:color="auto"/>
              <w:left w:val="single" w:sz="4" w:space="0" w:color="auto"/>
              <w:bottom w:val="single" w:sz="4" w:space="0" w:color="auto"/>
              <w:right w:val="single" w:sz="4" w:space="0" w:color="auto"/>
            </w:tcBorders>
            <w:vAlign w:val="center"/>
          </w:tcPr>
          <w:p w:rsidR="00322AE2" w:rsidRPr="000170DA" w:rsidRDefault="00322AE2" w:rsidP="00FB435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22AE2" w:rsidRPr="000170DA" w:rsidRDefault="00BA54E9" w:rsidP="00FB4356">
            <w:pPr>
              <w:rPr>
                <w:rStyle w:val="Hyperlink"/>
                <w:rFonts w:ascii="Garamond" w:hAnsi="Garamond"/>
                <w:color w:val="auto"/>
                <w:u w:val="none"/>
                <w:lang w:val="en-AU"/>
              </w:rPr>
            </w:pPr>
            <w:hyperlink r:id="rId20" w:history="1">
              <w:r w:rsidR="00322AE2" w:rsidRPr="00D301CA">
                <w:rPr>
                  <w:rStyle w:val="Hyperlink"/>
                  <w:rFonts w:ascii="Garamond" w:hAnsi="Garamond"/>
                  <w:lang w:val="en-AU"/>
                </w:rPr>
                <w:t>https://doi.org/10.1001/jamainternmed.2019.0294</w:t>
              </w:r>
            </w:hyperlink>
          </w:p>
        </w:tc>
      </w:tr>
      <w:tr w:rsidR="00322AE2" w:rsidRPr="000170DA" w:rsidTr="00FB4356">
        <w:tc>
          <w:tcPr>
            <w:tcW w:w="1080" w:type="dxa"/>
            <w:tcBorders>
              <w:top w:val="single" w:sz="4" w:space="0" w:color="auto"/>
              <w:left w:val="single" w:sz="4" w:space="0" w:color="auto"/>
              <w:bottom w:val="single" w:sz="4" w:space="0" w:color="auto"/>
              <w:right w:val="single" w:sz="4" w:space="0" w:color="auto"/>
            </w:tcBorders>
            <w:vAlign w:val="center"/>
          </w:tcPr>
          <w:p w:rsidR="00322AE2" w:rsidRPr="000170DA" w:rsidRDefault="00322AE2" w:rsidP="00FB435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2AE2" w:rsidRDefault="00322AE2" w:rsidP="00FB4356">
            <w:pPr>
              <w:rPr>
                <w:rFonts w:ascii="Garamond" w:hAnsi="Garamond"/>
                <w:lang w:val="en-AU"/>
              </w:rPr>
            </w:pPr>
            <w:r>
              <w:rPr>
                <w:rFonts w:ascii="Garamond" w:hAnsi="Garamond"/>
                <w:lang w:val="en-AU"/>
              </w:rPr>
              <w:t xml:space="preserve">This piece in </w:t>
            </w:r>
            <w:r w:rsidRPr="0074013B">
              <w:rPr>
                <w:rFonts w:ascii="Garamond" w:hAnsi="Garamond"/>
                <w:i/>
                <w:lang w:val="en-AU"/>
              </w:rPr>
              <w:t>JAMA Internal Medicine</w:t>
            </w:r>
            <w:r>
              <w:rPr>
                <w:rFonts w:ascii="Garamond" w:hAnsi="Garamond"/>
                <w:lang w:val="en-AU"/>
              </w:rPr>
              <w:t xml:space="preserve"> reports on an analysis of safety advisories issued about medications by the regulators in four nations with </w:t>
            </w:r>
            <w:r w:rsidRPr="008100C0">
              <w:rPr>
                <w:rFonts w:ascii="Garamond" w:hAnsi="Garamond"/>
                <w:lang w:val="en-AU"/>
              </w:rPr>
              <w:t>similar medical traditions, population health, and demographics—Australia, Canada, the United Kingdom, and the United States</w:t>
            </w:r>
            <w:r>
              <w:rPr>
                <w:rFonts w:ascii="Garamond" w:hAnsi="Garamond"/>
                <w:lang w:val="en-AU"/>
              </w:rPr>
              <w:t xml:space="preserve"> for the period 2007–2016. </w:t>
            </w:r>
          </w:p>
          <w:p w:rsidR="00322AE2" w:rsidRPr="00F44FEC" w:rsidRDefault="00322AE2" w:rsidP="00FB4356">
            <w:pPr>
              <w:rPr>
                <w:rFonts w:ascii="Garamond" w:hAnsi="Garamond"/>
                <w:lang w:val="en-AU"/>
              </w:rPr>
            </w:pPr>
            <w:r w:rsidRPr="00322AE2">
              <w:rPr>
                <w:rFonts w:ascii="Garamond" w:hAnsi="Garamond"/>
                <w:lang w:val="en-AU"/>
              </w:rPr>
              <w:t>Th</w:t>
            </w:r>
            <w:r>
              <w:rPr>
                <w:rFonts w:ascii="Garamond" w:hAnsi="Garamond"/>
                <w:lang w:val="en-AU"/>
              </w:rPr>
              <w:t>e</w:t>
            </w:r>
            <w:r w:rsidRPr="00322AE2">
              <w:rPr>
                <w:rFonts w:ascii="Garamond" w:hAnsi="Garamond"/>
                <w:lang w:val="en-AU"/>
              </w:rPr>
              <w:t xml:space="preserve"> study found that medicines regulators in Australia, Canada, the UK and the USA differed considerably in their use of public safety advisories to communicate about new and emerging risks of approved medicines. Over a ten-year period, a total of 680 side effects or other adverse events were described in 1440 advisories in the four countries.  Australia’s Therapeutic Goods Association (TGA) was the least likely of the four regulators to issue safety advisories, publishing alerts for 29.6% of all safety issues, while the </w:t>
            </w:r>
            <w:r>
              <w:rPr>
                <w:rFonts w:ascii="Garamond" w:hAnsi="Garamond"/>
                <w:lang w:val="en-AU"/>
              </w:rPr>
              <w:t xml:space="preserve">UK’s </w:t>
            </w:r>
            <w:r w:rsidRPr="0074013B">
              <w:rPr>
                <w:rFonts w:ascii="Garamond" w:hAnsi="Garamond"/>
                <w:lang w:val="en-AU"/>
              </w:rPr>
              <w:t xml:space="preserve">Medicines and Healthcare products Regulatory Agency </w:t>
            </w:r>
            <w:r w:rsidRPr="00322AE2">
              <w:rPr>
                <w:rFonts w:ascii="Garamond" w:hAnsi="Garamond"/>
                <w:lang w:val="en-AU"/>
              </w:rPr>
              <w:t>issued the most - 47.6% of total safety issues. Concordance between regulators was low, with only 70 of the 680 drug-risk issues (10.3%) resulting in an advisory in all countries where the drug was marketed. Safety advisories included letters to health professionals, web alerts and bulletin articles (excluding recalls for manufacturing quality or medication misuse). The authors suggest that national policy differences including resource availability, and the capacity to undertake post</w:t>
            </w:r>
            <w:r>
              <w:rPr>
                <w:rFonts w:ascii="Garamond" w:hAnsi="Garamond"/>
                <w:lang w:val="en-AU"/>
              </w:rPr>
              <w:t>-</w:t>
            </w:r>
            <w:r w:rsidRPr="00322AE2">
              <w:rPr>
                <w:rFonts w:ascii="Garamond" w:hAnsi="Garamond"/>
                <w:lang w:val="en-AU"/>
              </w:rPr>
              <w:t>market monitoring may contribute to differences between regulators.</w:t>
            </w:r>
          </w:p>
        </w:tc>
      </w:tr>
    </w:tbl>
    <w:p w:rsidR="00322AE2" w:rsidRDefault="00322AE2" w:rsidP="00322AE2">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medication safety, see </w:t>
      </w:r>
      <w:hyperlink r:id="rId21" w:history="1">
        <w:r w:rsidRPr="0091303E">
          <w:rPr>
            <w:rStyle w:val="Hyperlink"/>
            <w:rFonts w:ascii="Garamond" w:hAnsi="Garamond"/>
            <w:lang w:val="en-AU"/>
          </w:rPr>
          <w:t>https://www.safetyandquality.gov.au/our-work/medication-safety/</w:t>
        </w:r>
      </w:hyperlink>
    </w:p>
    <w:p w:rsidR="00322AE2" w:rsidRDefault="00322AE2" w:rsidP="00465FC5">
      <w:pPr>
        <w:keepNext/>
        <w:keepLines/>
        <w:autoSpaceDE w:val="0"/>
        <w:autoSpaceDN w:val="0"/>
        <w:adjustRightInd w:val="0"/>
        <w:rPr>
          <w:rFonts w:ascii="Garamond" w:hAnsi="Garamond"/>
          <w:i/>
          <w:lang w:val="en-AU"/>
        </w:rPr>
      </w:pPr>
    </w:p>
    <w:p w:rsidR="007F2A01" w:rsidRPr="007F2A01" w:rsidRDefault="007F2A01" w:rsidP="007F2A01">
      <w:pPr>
        <w:keepNext/>
        <w:keepLines/>
        <w:autoSpaceDE w:val="0"/>
        <w:autoSpaceDN w:val="0"/>
        <w:adjustRightInd w:val="0"/>
        <w:rPr>
          <w:rFonts w:ascii="Garamond" w:hAnsi="Garamond"/>
          <w:i/>
          <w:lang w:val="en-AU"/>
        </w:rPr>
      </w:pPr>
      <w:r w:rsidRPr="007F2A01">
        <w:rPr>
          <w:rFonts w:ascii="Garamond" w:hAnsi="Garamond"/>
          <w:i/>
          <w:lang w:val="en-AU"/>
        </w:rPr>
        <w:t>Epilepsy prevention: an urgent global unmet need</w:t>
      </w:r>
    </w:p>
    <w:p w:rsidR="00465FC5" w:rsidRDefault="007F2A01" w:rsidP="007F2A01">
      <w:pPr>
        <w:keepNext/>
        <w:keepLines/>
        <w:autoSpaceDE w:val="0"/>
        <w:autoSpaceDN w:val="0"/>
        <w:adjustRightInd w:val="0"/>
        <w:rPr>
          <w:rFonts w:ascii="Garamond" w:hAnsi="Garamond"/>
          <w:lang w:val="en-AU"/>
        </w:rPr>
      </w:pPr>
      <w:r w:rsidRPr="007F2A01">
        <w:rPr>
          <w:rFonts w:ascii="Garamond" w:hAnsi="Garamond"/>
          <w:lang w:val="en-AU"/>
        </w:rPr>
        <w:t>The Lancet</w:t>
      </w:r>
    </w:p>
    <w:p w:rsidR="007F2A01" w:rsidRDefault="00DE06B5" w:rsidP="007F2A01">
      <w:pPr>
        <w:keepNext/>
        <w:keepLines/>
        <w:autoSpaceDE w:val="0"/>
        <w:autoSpaceDN w:val="0"/>
        <w:adjustRightInd w:val="0"/>
        <w:rPr>
          <w:rFonts w:ascii="Garamond" w:hAnsi="Garamond"/>
          <w:lang w:val="en-AU"/>
        </w:rPr>
      </w:pPr>
      <w:r w:rsidRPr="00DE06B5">
        <w:rPr>
          <w:rFonts w:ascii="Garamond" w:hAnsi="Garamond"/>
          <w:lang w:val="en-AU"/>
        </w:rPr>
        <w:t>The Lancet. 2019;393(10191):2564.</w:t>
      </w:r>
    </w:p>
    <w:p w:rsidR="00DE06B5" w:rsidRDefault="00DE06B5" w:rsidP="007F2A01">
      <w:pPr>
        <w:keepNext/>
        <w:keepLines/>
        <w:autoSpaceDE w:val="0"/>
        <w:autoSpaceDN w:val="0"/>
        <w:adjustRightInd w:val="0"/>
        <w:rPr>
          <w:rFonts w:ascii="Garamond" w:hAnsi="Garamond"/>
          <w:i/>
          <w:lang w:val="en-AU"/>
        </w:rPr>
      </w:pPr>
    </w:p>
    <w:p w:rsidR="007F2A01" w:rsidRPr="007F2A01" w:rsidRDefault="007F2A01" w:rsidP="007F2A01">
      <w:pPr>
        <w:keepNext/>
        <w:keepLines/>
        <w:autoSpaceDE w:val="0"/>
        <w:autoSpaceDN w:val="0"/>
        <w:adjustRightInd w:val="0"/>
        <w:rPr>
          <w:rFonts w:ascii="Garamond" w:hAnsi="Garamond"/>
          <w:i/>
          <w:lang w:val="en-AU"/>
        </w:rPr>
      </w:pPr>
      <w:r w:rsidRPr="007F2A01">
        <w:rPr>
          <w:rFonts w:ascii="Garamond" w:hAnsi="Garamond"/>
          <w:i/>
          <w:lang w:val="en-AU"/>
        </w:rPr>
        <w:t>Epilepsy: A public health imperative</w:t>
      </w:r>
    </w:p>
    <w:p w:rsidR="007F2A01" w:rsidRDefault="007F2A01" w:rsidP="007F2A01">
      <w:pPr>
        <w:keepNext/>
        <w:keepLines/>
        <w:autoSpaceDE w:val="0"/>
        <w:autoSpaceDN w:val="0"/>
        <w:adjustRightInd w:val="0"/>
        <w:rPr>
          <w:rFonts w:ascii="Garamond" w:hAnsi="Garamond"/>
          <w:lang w:val="en-AU"/>
        </w:rPr>
      </w:pPr>
      <w:r>
        <w:rPr>
          <w:rFonts w:ascii="Garamond" w:hAnsi="Garamond"/>
          <w:lang w:val="en-AU"/>
        </w:rPr>
        <w:t>World Health Organization</w:t>
      </w:r>
    </w:p>
    <w:p w:rsidR="00F37AE4" w:rsidRDefault="00F37AE4" w:rsidP="007F2A01">
      <w:pPr>
        <w:keepNext/>
        <w:keepLines/>
        <w:autoSpaceDE w:val="0"/>
        <w:autoSpaceDN w:val="0"/>
        <w:adjustRightInd w:val="0"/>
        <w:rPr>
          <w:rFonts w:ascii="Garamond" w:hAnsi="Garamond"/>
          <w:lang w:val="en-AU"/>
        </w:rPr>
      </w:pPr>
      <w:r w:rsidRPr="00F37AE4">
        <w:rPr>
          <w:rFonts w:ascii="Garamond" w:hAnsi="Garamond"/>
          <w:lang w:val="en-AU"/>
        </w:rPr>
        <w:t>Geneva: World Health Organization; 2019. p. 171.</w:t>
      </w:r>
    </w:p>
    <w:tbl>
      <w:tblPr>
        <w:tblStyle w:val="TableGrid"/>
        <w:tblW w:w="0" w:type="auto"/>
        <w:tblInd w:w="288" w:type="dxa"/>
        <w:tblLayout w:type="fixed"/>
        <w:tblLook w:val="01E0" w:firstRow="1" w:lastRow="1" w:firstColumn="1" w:lastColumn="1" w:noHBand="0" w:noVBand="0"/>
      </w:tblPr>
      <w:tblGrid>
        <w:gridCol w:w="1080"/>
        <w:gridCol w:w="8280"/>
      </w:tblGrid>
      <w:tr w:rsidR="00B44BE8" w:rsidRPr="000170DA" w:rsidTr="00174D2C">
        <w:tc>
          <w:tcPr>
            <w:tcW w:w="1080" w:type="dxa"/>
            <w:tcBorders>
              <w:top w:val="single" w:sz="4" w:space="0" w:color="auto"/>
              <w:left w:val="single" w:sz="4" w:space="0" w:color="auto"/>
              <w:bottom w:val="single" w:sz="4" w:space="0" w:color="auto"/>
              <w:right w:val="single" w:sz="4" w:space="0" w:color="auto"/>
            </w:tcBorders>
            <w:vAlign w:val="center"/>
          </w:tcPr>
          <w:p w:rsidR="00B44BE8" w:rsidRPr="000170DA" w:rsidRDefault="00B44BE8" w:rsidP="00174D2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4BE8" w:rsidRDefault="001F675D" w:rsidP="00174D2C">
            <w:pPr>
              <w:rPr>
                <w:rStyle w:val="Hyperlink"/>
                <w:rFonts w:ascii="Garamond" w:hAnsi="Garamond"/>
                <w:color w:val="auto"/>
                <w:u w:val="none"/>
                <w:lang w:val="en-AU"/>
              </w:rPr>
            </w:pPr>
            <w:r w:rsidRPr="001F675D">
              <w:rPr>
                <w:rFonts w:ascii="Garamond" w:hAnsi="Garamond"/>
                <w:i/>
              </w:rPr>
              <w:t xml:space="preserve">The Lancet </w:t>
            </w:r>
            <w:hyperlink r:id="rId22" w:history="1">
              <w:r w:rsidR="007F2A01" w:rsidRPr="00027D59">
                <w:rPr>
                  <w:rStyle w:val="Hyperlink"/>
                  <w:rFonts w:ascii="Garamond" w:hAnsi="Garamond"/>
                  <w:lang w:val="en-AU"/>
                </w:rPr>
                <w:t>https://doi.org/10.1016/S0140-6736(19)31425-4</w:t>
              </w:r>
            </w:hyperlink>
          </w:p>
          <w:p w:rsidR="007F2A01" w:rsidRPr="000170DA" w:rsidRDefault="007F2A01" w:rsidP="007F2A01">
            <w:pPr>
              <w:rPr>
                <w:rStyle w:val="Hyperlink"/>
                <w:rFonts w:ascii="Garamond" w:hAnsi="Garamond"/>
                <w:color w:val="auto"/>
                <w:u w:val="none"/>
                <w:lang w:val="en-AU"/>
              </w:rPr>
            </w:pPr>
            <w:r>
              <w:rPr>
                <w:rStyle w:val="Hyperlink"/>
                <w:rFonts w:ascii="Garamond" w:hAnsi="Garamond"/>
                <w:color w:val="auto"/>
                <w:u w:val="none"/>
                <w:lang w:val="en-AU"/>
              </w:rPr>
              <w:t xml:space="preserve">WHO </w:t>
            </w:r>
            <w:hyperlink r:id="rId23" w:history="1">
              <w:r w:rsidRPr="00027D59">
                <w:rPr>
                  <w:rStyle w:val="Hyperlink"/>
                  <w:rFonts w:ascii="Garamond" w:hAnsi="Garamond"/>
                  <w:lang w:val="en-AU"/>
                </w:rPr>
                <w:t>https://www.who.int/mental_health/neurology/epilepsy/report_2019/en/</w:t>
              </w:r>
            </w:hyperlink>
            <w:r>
              <w:rPr>
                <w:rStyle w:val="Hyperlink"/>
                <w:rFonts w:ascii="Garamond" w:hAnsi="Garamond"/>
                <w:color w:val="auto"/>
                <w:u w:val="none"/>
                <w:lang w:val="en-AU"/>
              </w:rPr>
              <w:t xml:space="preserve"> </w:t>
            </w:r>
          </w:p>
        </w:tc>
      </w:tr>
      <w:tr w:rsidR="00B44BE8" w:rsidRPr="000170DA" w:rsidTr="00174D2C">
        <w:tc>
          <w:tcPr>
            <w:tcW w:w="1080" w:type="dxa"/>
            <w:tcBorders>
              <w:top w:val="single" w:sz="4" w:space="0" w:color="auto"/>
              <w:left w:val="single" w:sz="4" w:space="0" w:color="auto"/>
              <w:bottom w:val="single" w:sz="4" w:space="0" w:color="auto"/>
              <w:right w:val="single" w:sz="4" w:space="0" w:color="auto"/>
            </w:tcBorders>
            <w:vAlign w:val="center"/>
          </w:tcPr>
          <w:p w:rsidR="00B44BE8" w:rsidRPr="000170DA" w:rsidRDefault="00B44BE8" w:rsidP="00174D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BE8" w:rsidRPr="00F44FEC" w:rsidRDefault="007F2A01" w:rsidP="007F2A01">
            <w:pPr>
              <w:rPr>
                <w:rFonts w:ascii="Garamond" w:hAnsi="Garamond"/>
                <w:lang w:val="en-AU"/>
              </w:rPr>
            </w:pPr>
            <w:r>
              <w:rPr>
                <w:rFonts w:ascii="Garamond" w:hAnsi="Garamond"/>
                <w:lang w:val="en-AU"/>
              </w:rPr>
              <w:t xml:space="preserve">The editorial in </w:t>
            </w:r>
            <w:r w:rsidRPr="007F2A01">
              <w:rPr>
                <w:rFonts w:ascii="Garamond" w:hAnsi="Garamond"/>
                <w:i/>
                <w:lang w:val="en-AU"/>
              </w:rPr>
              <w:t>The Lancet</w:t>
            </w:r>
            <w:r>
              <w:rPr>
                <w:rFonts w:ascii="Garamond" w:hAnsi="Garamond"/>
                <w:lang w:val="en-AU"/>
              </w:rPr>
              <w:t xml:space="preserve"> was prompted by the publication by the World Health Organization of </w:t>
            </w:r>
            <w:r w:rsidRPr="007F2A01">
              <w:rPr>
                <w:rFonts w:ascii="Garamond" w:hAnsi="Garamond"/>
                <w:i/>
                <w:lang w:val="en-AU"/>
              </w:rPr>
              <w:t>Epilepsy: A public health imperative</w:t>
            </w:r>
            <w:r>
              <w:rPr>
                <w:rFonts w:ascii="Garamond" w:hAnsi="Garamond"/>
                <w:i/>
                <w:lang w:val="en-AU"/>
              </w:rPr>
              <w:t xml:space="preserve">. </w:t>
            </w:r>
            <w:r>
              <w:rPr>
                <w:rFonts w:ascii="Garamond" w:hAnsi="Garamond"/>
                <w:lang w:val="en-AU"/>
              </w:rPr>
              <w:t xml:space="preserve">This report </w:t>
            </w:r>
            <w:r w:rsidRPr="007F2A01">
              <w:rPr>
                <w:rFonts w:ascii="Garamond" w:hAnsi="Garamond"/>
                <w:lang w:val="en-AU"/>
              </w:rPr>
              <w:t>highlights major gaps in awareness, diagnosis, treatment, and health policies</w:t>
            </w:r>
            <w:r>
              <w:rPr>
                <w:rFonts w:ascii="Garamond" w:hAnsi="Garamond"/>
                <w:lang w:val="en-AU"/>
              </w:rPr>
              <w:t xml:space="preserve"> related to epilepsy. Some </w:t>
            </w:r>
            <w:r w:rsidRPr="007F2A01">
              <w:rPr>
                <w:rFonts w:ascii="Garamond" w:hAnsi="Garamond"/>
                <w:lang w:val="en-AU"/>
              </w:rPr>
              <w:t xml:space="preserve">50 million people </w:t>
            </w:r>
            <w:r>
              <w:rPr>
                <w:rFonts w:ascii="Garamond" w:hAnsi="Garamond"/>
                <w:lang w:val="en-AU"/>
              </w:rPr>
              <w:t xml:space="preserve">are </w:t>
            </w:r>
            <w:r w:rsidRPr="007F2A01">
              <w:rPr>
                <w:rFonts w:ascii="Garamond" w:hAnsi="Garamond"/>
                <w:lang w:val="en-AU"/>
              </w:rPr>
              <w:t xml:space="preserve">affected worldwide, </w:t>
            </w:r>
            <w:r>
              <w:rPr>
                <w:rFonts w:ascii="Garamond" w:hAnsi="Garamond"/>
                <w:lang w:val="en-AU"/>
              </w:rPr>
              <w:t xml:space="preserve">making </w:t>
            </w:r>
            <w:r w:rsidRPr="007F2A01">
              <w:rPr>
                <w:rFonts w:ascii="Garamond" w:hAnsi="Garamond"/>
                <w:lang w:val="en-AU"/>
              </w:rPr>
              <w:t>epilepsy one of the most common and serious brain disorders. According to the report, about a quarter of epilepsy episodes are preventable.</w:t>
            </w:r>
          </w:p>
        </w:tc>
      </w:tr>
    </w:tbl>
    <w:p w:rsidR="00B44BE8" w:rsidRDefault="00B44BE8" w:rsidP="00B44BE8">
      <w:pPr>
        <w:keepNext/>
        <w:keepLines/>
        <w:autoSpaceDE w:val="0"/>
        <w:autoSpaceDN w:val="0"/>
        <w:adjustRightInd w:val="0"/>
        <w:rPr>
          <w:rFonts w:ascii="Garamond" w:hAnsi="Garamond"/>
          <w:i/>
          <w:lang w:val="en-AU"/>
        </w:rPr>
      </w:pPr>
    </w:p>
    <w:p w:rsidR="00322AE2" w:rsidRPr="00465FC5" w:rsidRDefault="00322AE2" w:rsidP="00322AE2">
      <w:pPr>
        <w:keepNext/>
        <w:keepLines/>
        <w:autoSpaceDE w:val="0"/>
        <w:autoSpaceDN w:val="0"/>
        <w:adjustRightInd w:val="0"/>
        <w:rPr>
          <w:rFonts w:ascii="Garamond" w:hAnsi="Garamond"/>
          <w:i/>
          <w:lang w:val="en-AU"/>
        </w:rPr>
      </w:pPr>
      <w:r w:rsidRPr="00465FC5">
        <w:rPr>
          <w:rFonts w:ascii="Garamond" w:hAnsi="Garamond"/>
          <w:i/>
          <w:lang w:val="en-AU"/>
        </w:rPr>
        <w:t>An urgent need for antimicrobial stewardship in Indigenous rural and remote primary health care</w:t>
      </w:r>
    </w:p>
    <w:p w:rsidR="00322AE2" w:rsidRDefault="00322AE2" w:rsidP="00322AE2">
      <w:pPr>
        <w:keepNext/>
        <w:keepLines/>
        <w:autoSpaceDE w:val="0"/>
        <w:autoSpaceDN w:val="0"/>
        <w:adjustRightInd w:val="0"/>
        <w:rPr>
          <w:rFonts w:ascii="Garamond" w:hAnsi="Garamond"/>
          <w:lang w:val="en-AU"/>
        </w:rPr>
      </w:pPr>
      <w:r w:rsidRPr="00465FC5">
        <w:rPr>
          <w:rFonts w:ascii="Garamond" w:hAnsi="Garamond"/>
          <w:lang w:val="en-AU"/>
        </w:rPr>
        <w:t>Asha C Bowen, Kathryn Daveson, Lorraine Anderson and Steven YC Tong</w:t>
      </w:r>
    </w:p>
    <w:p w:rsidR="00322AE2" w:rsidRDefault="00322AE2" w:rsidP="00322AE2">
      <w:pPr>
        <w:keepNext/>
        <w:keepLines/>
        <w:autoSpaceDE w:val="0"/>
        <w:autoSpaceDN w:val="0"/>
        <w:adjustRightInd w:val="0"/>
        <w:rPr>
          <w:rFonts w:ascii="Garamond" w:hAnsi="Garamond"/>
          <w:lang w:val="en-AU"/>
        </w:rPr>
      </w:pPr>
      <w:r>
        <w:rPr>
          <w:rFonts w:ascii="Garamond" w:hAnsi="Garamond"/>
          <w:lang w:val="en-AU"/>
        </w:rPr>
        <w:t>Medical Journal of Australia</w:t>
      </w:r>
      <w:r w:rsidRPr="00465FC5">
        <w:rPr>
          <w:rFonts w:ascii="Garamond" w:hAnsi="Garamond"/>
          <w:lang w:val="en-AU"/>
        </w:rPr>
        <w:t>. 2019;211(1):9-11.</w:t>
      </w:r>
    </w:p>
    <w:p w:rsidR="00322AE2" w:rsidRDefault="00322AE2" w:rsidP="00322AE2">
      <w:pPr>
        <w:keepNext/>
        <w:keepLines/>
        <w:autoSpaceDE w:val="0"/>
        <w:autoSpaceDN w:val="0"/>
        <w:adjustRightInd w:val="0"/>
        <w:rPr>
          <w:rFonts w:ascii="Garamond" w:hAnsi="Garamond"/>
          <w:lang w:val="en-AU"/>
        </w:rPr>
      </w:pPr>
    </w:p>
    <w:p w:rsidR="00322AE2" w:rsidRPr="00D6300F" w:rsidRDefault="00322AE2" w:rsidP="00322AE2">
      <w:pPr>
        <w:keepNext/>
        <w:keepLines/>
        <w:autoSpaceDE w:val="0"/>
        <w:autoSpaceDN w:val="0"/>
        <w:adjustRightInd w:val="0"/>
        <w:rPr>
          <w:rFonts w:ascii="Garamond" w:hAnsi="Garamond"/>
          <w:i/>
          <w:lang w:val="en-AU"/>
        </w:rPr>
      </w:pPr>
      <w:r w:rsidRPr="00D6300F">
        <w:rPr>
          <w:rFonts w:ascii="Garamond" w:hAnsi="Garamond"/>
          <w:i/>
          <w:lang w:val="en-AU"/>
        </w:rPr>
        <w:t>Acute kidney injury in Indigenous Australians in the Kimberley: age distribution and associated diagnoses</w:t>
      </w:r>
    </w:p>
    <w:p w:rsidR="00322AE2" w:rsidRDefault="00322AE2" w:rsidP="00322AE2">
      <w:pPr>
        <w:keepNext/>
        <w:keepLines/>
        <w:autoSpaceDE w:val="0"/>
        <w:autoSpaceDN w:val="0"/>
        <w:adjustRightInd w:val="0"/>
        <w:rPr>
          <w:rFonts w:ascii="Garamond" w:hAnsi="Garamond"/>
          <w:lang w:val="en-AU"/>
        </w:rPr>
      </w:pPr>
      <w:r w:rsidRPr="00D6300F">
        <w:rPr>
          <w:rFonts w:ascii="Garamond" w:hAnsi="Garamond"/>
          <w:lang w:val="en-AU"/>
        </w:rPr>
        <w:t>Mohan JV, Atkinson DN, Rosman JB, Griffiths EK</w:t>
      </w:r>
    </w:p>
    <w:p w:rsidR="00322AE2" w:rsidRPr="00D6300F" w:rsidRDefault="00322AE2" w:rsidP="00322AE2">
      <w:pPr>
        <w:keepNext/>
        <w:keepLines/>
        <w:autoSpaceDE w:val="0"/>
        <w:autoSpaceDN w:val="0"/>
        <w:adjustRightInd w:val="0"/>
        <w:rPr>
          <w:rFonts w:ascii="Garamond" w:hAnsi="Garamond"/>
          <w:lang w:val="en-AU"/>
        </w:rPr>
      </w:pPr>
      <w:r w:rsidRPr="00D6300F">
        <w:rPr>
          <w:rFonts w:ascii="Garamond" w:hAnsi="Garamond"/>
          <w:lang w:val="en-AU"/>
        </w:rPr>
        <w:t>Medical Journal of Australia. 2019;211(1):19-23.</w:t>
      </w:r>
    </w:p>
    <w:p w:rsidR="00322AE2" w:rsidRDefault="00322AE2" w:rsidP="00322AE2">
      <w:pPr>
        <w:keepNext/>
        <w:keepLines/>
        <w:autoSpaceDE w:val="0"/>
        <w:autoSpaceDN w:val="0"/>
        <w:adjustRightInd w:val="0"/>
        <w:rPr>
          <w:rFonts w:ascii="Garamond" w:hAnsi="Garamond"/>
          <w:lang w:val="en-AU"/>
        </w:rPr>
      </w:pPr>
    </w:p>
    <w:p w:rsidR="00322AE2" w:rsidRPr="00D6300F" w:rsidRDefault="00322AE2" w:rsidP="00322AE2">
      <w:pPr>
        <w:keepNext/>
        <w:keepLines/>
        <w:autoSpaceDE w:val="0"/>
        <w:autoSpaceDN w:val="0"/>
        <w:adjustRightInd w:val="0"/>
        <w:rPr>
          <w:rFonts w:ascii="Garamond" w:hAnsi="Garamond"/>
          <w:i/>
          <w:lang w:val="en-AU"/>
        </w:rPr>
      </w:pPr>
      <w:r w:rsidRPr="00D6300F">
        <w:rPr>
          <w:rFonts w:ascii="Garamond" w:hAnsi="Garamond"/>
          <w:i/>
          <w:lang w:val="en-AU"/>
        </w:rPr>
        <w:t>Acute kidney injury in Indigenous Australians: an unrecognised priority for action</w:t>
      </w:r>
    </w:p>
    <w:p w:rsidR="00322AE2" w:rsidRDefault="00322AE2" w:rsidP="00322AE2">
      <w:pPr>
        <w:keepNext/>
        <w:keepLines/>
        <w:autoSpaceDE w:val="0"/>
        <w:autoSpaceDN w:val="0"/>
        <w:adjustRightInd w:val="0"/>
        <w:rPr>
          <w:rFonts w:ascii="Garamond" w:hAnsi="Garamond"/>
          <w:lang w:val="en-AU"/>
        </w:rPr>
      </w:pPr>
      <w:r w:rsidRPr="00D6300F">
        <w:rPr>
          <w:rFonts w:ascii="Garamond" w:hAnsi="Garamond"/>
          <w:lang w:val="en-AU"/>
        </w:rPr>
        <w:t>Cass A, Hughes JT</w:t>
      </w:r>
    </w:p>
    <w:p w:rsidR="00322AE2" w:rsidRDefault="00322AE2" w:rsidP="00322AE2">
      <w:pPr>
        <w:keepNext/>
        <w:keepLines/>
        <w:autoSpaceDE w:val="0"/>
        <w:autoSpaceDN w:val="0"/>
        <w:adjustRightInd w:val="0"/>
        <w:rPr>
          <w:rFonts w:ascii="Garamond" w:hAnsi="Garamond"/>
          <w:lang w:val="en-AU"/>
        </w:rPr>
      </w:pPr>
      <w:r w:rsidRPr="00D6300F">
        <w:rPr>
          <w:rFonts w:ascii="Garamond" w:hAnsi="Garamond"/>
          <w:lang w:val="en-AU"/>
        </w:rPr>
        <w:t>Medical Journal of Australia. 2019;211(1):14-5.</w:t>
      </w:r>
    </w:p>
    <w:tbl>
      <w:tblPr>
        <w:tblStyle w:val="TableGrid"/>
        <w:tblW w:w="0" w:type="auto"/>
        <w:tblInd w:w="288" w:type="dxa"/>
        <w:tblLayout w:type="fixed"/>
        <w:tblLook w:val="01E0" w:firstRow="1" w:lastRow="1" w:firstColumn="1" w:lastColumn="1" w:noHBand="0" w:noVBand="0"/>
      </w:tblPr>
      <w:tblGrid>
        <w:gridCol w:w="1080"/>
        <w:gridCol w:w="8280"/>
      </w:tblGrid>
      <w:tr w:rsidR="00322AE2" w:rsidRPr="000170DA" w:rsidTr="00FB4356">
        <w:tc>
          <w:tcPr>
            <w:tcW w:w="1080" w:type="dxa"/>
            <w:tcBorders>
              <w:top w:val="single" w:sz="4" w:space="0" w:color="auto"/>
              <w:left w:val="single" w:sz="4" w:space="0" w:color="auto"/>
              <w:bottom w:val="single" w:sz="4" w:space="0" w:color="auto"/>
              <w:right w:val="single" w:sz="4" w:space="0" w:color="auto"/>
            </w:tcBorders>
            <w:vAlign w:val="center"/>
          </w:tcPr>
          <w:p w:rsidR="00322AE2" w:rsidRPr="000170DA" w:rsidRDefault="00322AE2" w:rsidP="00FB435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22AE2" w:rsidRDefault="00322AE2" w:rsidP="00FB4356">
            <w:pPr>
              <w:rPr>
                <w:rStyle w:val="Hyperlink"/>
                <w:rFonts w:ascii="Garamond" w:hAnsi="Garamond"/>
                <w:color w:val="auto"/>
                <w:u w:val="none"/>
                <w:lang w:val="en-AU"/>
              </w:rPr>
            </w:pPr>
            <w:r>
              <w:rPr>
                <w:rStyle w:val="Hyperlink"/>
                <w:rFonts w:ascii="Garamond" w:hAnsi="Garamond"/>
                <w:color w:val="auto"/>
                <w:u w:val="none"/>
                <w:lang w:val="en-AU"/>
              </w:rPr>
              <w:t xml:space="preserve">Bowen et al </w:t>
            </w:r>
            <w:hyperlink r:id="rId24" w:history="1">
              <w:r w:rsidRPr="00027D59">
                <w:rPr>
                  <w:rStyle w:val="Hyperlink"/>
                  <w:rFonts w:ascii="Garamond" w:hAnsi="Garamond"/>
                  <w:lang w:val="en-AU"/>
                </w:rPr>
                <w:t>https://doi.org/10.5694/mja2.50216</w:t>
              </w:r>
            </w:hyperlink>
          </w:p>
          <w:p w:rsidR="00322AE2" w:rsidRDefault="00322AE2" w:rsidP="00FB4356">
            <w:pPr>
              <w:rPr>
                <w:rStyle w:val="Hyperlink"/>
                <w:rFonts w:ascii="Garamond" w:hAnsi="Garamond"/>
                <w:color w:val="auto"/>
                <w:u w:val="none"/>
                <w:lang w:val="en-AU"/>
              </w:rPr>
            </w:pPr>
            <w:r>
              <w:rPr>
                <w:rStyle w:val="Hyperlink"/>
                <w:rFonts w:ascii="Garamond" w:hAnsi="Garamond"/>
                <w:color w:val="auto"/>
                <w:u w:val="none"/>
                <w:lang w:val="en-AU"/>
              </w:rPr>
              <w:t xml:space="preserve">Mohan et al </w:t>
            </w:r>
            <w:hyperlink r:id="rId25" w:history="1">
              <w:r w:rsidRPr="006A7626">
                <w:rPr>
                  <w:rStyle w:val="Hyperlink"/>
                  <w:rFonts w:ascii="Garamond" w:hAnsi="Garamond"/>
                  <w:lang w:val="en-AU"/>
                </w:rPr>
                <w:t>https://doi.org/10.5694/mja2.50061</w:t>
              </w:r>
            </w:hyperlink>
          </w:p>
          <w:p w:rsidR="00322AE2" w:rsidRPr="000170DA" w:rsidRDefault="00322AE2" w:rsidP="00FB4356">
            <w:pPr>
              <w:rPr>
                <w:rStyle w:val="Hyperlink"/>
                <w:rFonts w:ascii="Garamond" w:hAnsi="Garamond"/>
                <w:color w:val="auto"/>
                <w:u w:val="none"/>
                <w:lang w:val="en-AU"/>
              </w:rPr>
            </w:pPr>
            <w:r>
              <w:rPr>
                <w:rStyle w:val="Hyperlink"/>
                <w:rFonts w:ascii="Garamond" w:hAnsi="Garamond"/>
                <w:color w:val="auto"/>
                <w:u w:val="none"/>
                <w:lang w:val="en-AU"/>
              </w:rPr>
              <w:t xml:space="preserve">Cass and Hughes </w:t>
            </w:r>
            <w:hyperlink r:id="rId26" w:history="1">
              <w:r w:rsidRPr="006A7626">
                <w:rPr>
                  <w:rStyle w:val="Hyperlink"/>
                  <w:rFonts w:ascii="Garamond" w:hAnsi="Garamond"/>
                  <w:lang w:val="en-AU"/>
                </w:rPr>
                <w:t>https://doi.org/10.5694/mja2.50232</w:t>
              </w:r>
            </w:hyperlink>
          </w:p>
        </w:tc>
      </w:tr>
      <w:tr w:rsidR="00322AE2" w:rsidRPr="000170DA" w:rsidTr="00FB4356">
        <w:tc>
          <w:tcPr>
            <w:tcW w:w="1080" w:type="dxa"/>
            <w:tcBorders>
              <w:top w:val="single" w:sz="4" w:space="0" w:color="auto"/>
              <w:left w:val="single" w:sz="4" w:space="0" w:color="auto"/>
              <w:bottom w:val="single" w:sz="4" w:space="0" w:color="auto"/>
              <w:right w:val="single" w:sz="4" w:space="0" w:color="auto"/>
            </w:tcBorders>
            <w:vAlign w:val="center"/>
          </w:tcPr>
          <w:p w:rsidR="00322AE2" w:rsidRPr="000170DA" w:rsidRDefault="00322AE2" w:rsidP="00FB435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2AE2" w:rsidRDefault="00322AE2" w:rsidP="00FB4356">
            <w:pPr>
              <w:rPr>
                <w:rFonts w:ascii="Garamond" w:hAnsi="Garamond"/>
                <w:lang w:val="en-AU"/>
              </w:rPr>
            </w:pPr>
            <w:r>
              <w:rPr>
                <w:rFonts w:ascii="Garamond" w:hAnsi="Garamond"/>
                <w:lang w:val="en-AU"/>
              </w:rPr>
              <w:t xml:space="preserve">The NAIDOC week issue of </w:t>
            </w:r>
            <w:r w:rsidRPr="008100C0">
              <w:rPr>
                <w:rFonts w:ascii="Garamond" w:hAnsi="Garamond"/>
                <w:i/>
                <w:lang w:val="en-AU"/>
              </w:rPr>
              <w:t>MJA</w:t>
            </w:r>
            <w:r>
              <w:rPr>
                <w:rFonts w:ascii="Garamond" w:hAnsi="Garamond"/>
                <w:lang w:val="en-AU"/>
              </w:rPr>
              <w:t xml:space="preserve"> covers a number of indigenous health issues, including an article describing the need for specific consideration of </w:t>
            </w:r>
            <w:r w:rsidRPr="008100C0">
              <w:rPr>
                <w:rFonts w:ascii="Garamond" w:hAnsi="Garamond"/>
                <w:b/>
                <w:lang w:val="en-AU"/>
              </w:rPr>
              <w:t>antimicrobial stewardship for indigenous communities in remote areas</w:t>
            </w:r>
            <w:r>
              <w:rPr>
                <w:rFonts w:ascii="Garamond" w:hAnsi="Garamond"/>
                <w:lang w:val="en-AU"/>
              </w:rPr>
              <w:t xml:space="preserve"> of Australia (Bowen et al ). It calls for an approach that considers the high burden of infections in remote Australia and the high warranted use of antimicrobials in that context, and suggests there may be a need to </w:t>
            </w:r>
            <w:r w:rsidRPr="008100C0">
              <w:rPr>
                <w:rFonts w:ascii="Garamond" w:hAnsi="Garamond"/>
                <w:b/>
                <w:lang w:val="en-AU"/>
              </w:rPr>
              <w:t>assess whether current frameworks for AMS</w:t>
            </w:r>
            <w:r>
              <w:rPr>
                <w:rFonts w:ascii="Garamond" w:hAnsi="Garamond"/>
                <w:lang w:val="en-AU"/>
              </w:rPr>
              <w:t xml:space="preserve">, which derive mainly from tertiary urban hospitals, </w:t>
            </w:r>
            <w:r w:rsidRPr="008100C0">
              <w:rPr>
                <w:rFonts w:ascii="Garamond" w:hAnsi="Garamond"/>
                <w:b/>
                <w:lang w:val="en-AU"/>
              </w:rPr>
              <w:t>are appropriate in remote settings</w:t>
            </w:r>
            <w:r>
              <w:rPr>
                <w:rFonts w:ascii="Garamond" w:hAnsi="Garamond"/>
                <w:lang w:val="en-AU"/>
              </w:rPr>
              <w:t>. Amongst other things, it calls for increased c</w:t>
            </w:r>
            <w:r w:rsidRPr="003663C7">
              <w:rPr>
                <w:rFonts w:ascii="Garamond" w:hAnsi="Garamond"/>
                <w:lang w:val="en-AU"/>
              </w:rPr>
              <w:t>onsumer and health care provider engagement and education for remote communities, capacity building is needed for primary health care stewardship among pharmacists, general practitioners, nurses and Aboriginal health practitioners, and reporting of data on antimicrobial use and resistance from remote Australia.</w:t>
            </w:r>
          </w:p>
          <w:p w:rsidR="00322AE2" w:rsidRPr="00F44FEC" w:rsidRDefault="00322AE2" w:rsidP="00FB4356">
            <w:pPr>
              <w:rPr>
                <w:rFonts w:ascii="Garamond" w:hAnsi="Garamond"/>
                <w:lang w:val="en-AU"/>
              </w:rPr>
            </w:pPr>
            <w:r>
              <w:rPr>
                <w:rFonts w:ascii="Garamond" w:hAnsi="Garamond"/>
                <w:lang w:val="en-AU"/>
              </w:rPr>
              <w:t xml:space="preserve">Another article (Mohan et al) and editorial (Cass and Hughes) discuss the high rates of </w:t>
            </w:r>
            <w:r w:rsidRPr="008100C0">
              <w:rPr>
                <w:rFonts w:ascii="Garamond" w:hAnsi="Garamond"/>
                <w:b/>
                <w:lang w:val="en-AU"/>
              </w:rPr>
              <w:t>acute kidney injury</w:t>
            </w:r>
            <w:r>
              <w:rPr>
                <w:rFonts w:ascii="Garamond" w:hAnsi="Garamond"/>
                <w:lang w:val="en-AU"/>
              </w:rPr>
              <w:t xml:space="preserve"> (AKI) in Indigenous Australians in the Kimberley. In people with AKI, 52% of principal diagnoses were infectious in nature; but fewer than one third of discharge summaries reported AKI. The authors conclude that “</w:t>
            </w:r>
            <w:r w:rsidRPr="00847104">
              <w:rPr>
                <w:rFonts w:ascii="Garamond" w:hAnsi="Garamond"/>
                <w:lang w:val="en-AU"/>
              </w:rPr>
              <w:t>Systems</w:t>
            </w:r>
            <w:r w:rsidRPr="00847104">
              <w:rPr>
                <w:lang w:val="en-AU"/>
              </w:rPr>
              <w:t>‐</w:t>
            </w:r>
            <w:r w:rsidRPr="00847104">
              <w:rPr>
                <w:rFonts w:ascii="Garamond" w:hAnsi="Garamond"/>
                <w:lang w:val="en-AU"/>
              </w:rPr>
              <w:t>based approaches to identifying and managing patients with AKI, and preventing infections could improve health outcomes for Indigenous Australians.”</w:t>
            </w:r>
          </w:p>
        </w:tc>
      </w:tr>
    </w:tbl>
    <w:p w:rsidR="00322AE2" w:rsidRPr="00465FC5" w:rsidRDefault="00322AE2" w:rsidP="00322AE2">
      <w:pPr>
        <w:keepNext/>
        <w:keepLines/>
        <w:autoSpaceDE w:val="0"/>
        <w:autoSpaceDN w:val="0"/>
        <w:adjustRightInd w:val="0"/>
        <w:rPr>
          <w:rFonts w:ascii="Garamond" w:hAnsi="Garamond"/>
          <w:lang w:val="en-AU"/>
        </w:rPr>
      </w:pPr>
      <w:r w:rsidRPr="006C5462">
        <w:rPr>
          <w:rFonts w:ascii="Garamond" w:hAnsi="Garamond"/>
          <w:lang w:val="en-AU"/>
        </w:rPr>
        <w:t xml:space="preserve">For information on the Commission’s work on </w:t>
      </w:r>
      <w:r>
        <w:rPr>
          <w:rFonts w:ascii="Garamond" w:hAnsi="Garamond"/>
          <w:lang w:val="en-AU"/>
        </w:rPr>
        <w:t>antimicrobial stewardship</w:t>
      </w:r>
      <w:r w:rsidRPr="006C5462">
        <w:rPr>
          <w:rFonts w:ascii="Garamond" w:hAnsi="Garamond"/>
          <w:lang w:val="en-AU"/>
        </w:rPr>
        <w:t xml:space="preserve">, see </w:t>
      </w:r>
      <w:hyperlink r:id="rId27" w:history="1">
        <w:r w:rsidRPr="00027D59">
          <w:rPr>
            <w:rStyle w:val="Hyperlink"/>
            <w:rFonts w:ascii="Garamond" w:hAnsi="Garamond"/>
            <w:lang w:val="en-AU"/>
          </w:rPr>
          <w:t>https://www.safetyandquality.gov.au/our-work/healthcare-associated-infection/ams-and-hai-resources-and-links/</w:t>
        </w:r>
      </w:hyperlink>
    </w:p>
    <w:p w:rsidR="00322AE2" w:rsidRDefault="00322AE2" w:rsidP="00322AE2">
      <w:pPr>
        <w:keepNext/>
        <w:keepLines/>
        <w:autoSpaceDE w:val="0"/>
        <w:autoSpaceDN w:val="0"/>
        <w:adjustRightInd w:val="0"/>
        <w:rPr>
          <w:rFonts w:ascii="Garamond" w:hAnsi="Garamond"/>
          <w:lang w:val="en-AU"/>
        </w:rPr>
      </w:pPr>
    </w:p>
    <w:p w:rsidR="008B36C5" w:rsidRDefault="008B36C5" w:rsidP="00B44BE8">
      <w:pPr>
        <w:keepNext/>
        <w:rPr>
          <w:rFonts w:ascii="Garamond" w:hAnsi="Garamond"/>
          <w:i/>
          <w:lang w:val="en-AU"/>
        </w:rPr>
      </w:pPr>
      <w:r>
        <w:rPr>
          <w:rFonts w:ascii="Garamond" w:hAnsi="Garamond"/>
          <w:i/>
          <w:lang w:val="en-AU"/>
        </w:rPr>
        <w:t>BMJ Leader</w:t>
      </w:r>
    </w:p>
    <w:p w:rsidR="00B44BE8" w:rsidRPr="00D65371" w:rsidRDefault="00B44BE8" w:rsidP="00B44BE8">
      <w:pPr>
        <w:keepNext/>
        <w:rPr>
          <w:rFonts w:ascii="Garamond" w:hAnsi="Garamond"/>
          <w:lang w:val="en-AU"/>
        </w:rPr>
      </w:pPr>
      <w:r w:rsidRPr="00F63992">
        <w:rPr>
          <w:rFonts w:ascii="Garamond" w:hAnsi="Garamond"/>
          <w:lang w:val="en-AU"/>
        </w:rPr>
        <w:t>Volume</w:t>
      </w:r>
      <w:r w:rsidR="008B36C5">
        <w:rPr>
          <w:rFonts w:ascii="Garamond" w:hAnsi="Garamond"/>
          <w:lang w:val="en-AU"/>
        </w:rPr>
        <w:t xml:space="preserve"> 3</w:t>
      </w:r>
      <w:r w:rsidRPr="00F63992">
        <w:rPr>
          <w:rFonts w:ascii="Garamond" w:hAnsi="Garamond"/>
          <w:lang w:val="en-AU"/>
        </w:rPr>
        <w:t xml:space="preserve">, </w:t>
      </w:r>
      <w:r w:rsidR="008B36C5">
        <w:rPr>
          <w:rFonts w:ascii="Garamond" w:hAnsi="Garamond"/>
          <w:lang w:val="en-AU"/>
        </w:rPr>
        <w:t>Issue 2 (June 2019)</w:t>
      </w:r>
    </w:p>
    <w:tbl>
      <w:tblPr>
        <w:tblStyle w:val="TableGrid"/>
        <w:tblW w:w="0" w:type="auto"/>
        <w:tblInd w:w="288" w:type="dxa"/>
        <w:tblLayout w:type="fixed"/>
        <w:tblLook w:val="01E0" w:firstRow="1" w:lastRow="1" w:firstColumn="1" w:lastColumn="1" w:noHBand="0" w:noVBand="0"/>
      </w:tblPr>
      <w:tblGrid>
        <w:gridCol w:w="1080"/>
        <w:gridCol w:w="8280"/>
      </w:tblGrid>
      <w:tr w:rsidR="00B44BE8" w:rsidRPr="000170DA" w:rsidTr="00174D2C">
        <w:tc>
          <w:tcPr>
            <w:tcW w:w="1080" w:type="dxa"/>
            <w:tcBorders>
              <w:top w:val="single" w:sz="4" w:space="0" w:color="auto"/>
              <w:left w:val="single" w:sz="4" w:space="0" w:color="auto"/>
              <w:bottom w:val="single" w:sz="4" w:space="0" w:color="auto"/>
              <w:right w:val="single" w:sz="4" w:space="0" w:color="auto"/>
            </w:tcBorders>
            <w:vAlign w:val="center"/>
          </w:tcPr>
          <w:p w:rsidR="00B44BE8" w:rsidRPr="000170DA" w:rsidRDefault="00B44BE8" w:rsidP="00174D2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BE8" w:rsidRPr="000170DA" w:rsidRDefault="00BA54E9" w:rsidP="00174D2C">
            <w:pPr>
              <w:rPr>
                <w:rStyle w:val="Hyperlink"/>
                <w:rFonts w:ascii="Garamond" w:hAnsi="Garamond"/>
                <w:color w:val="auto"/>
                <w:u w:val="none"/>
                <w:lang w:val="en-AU"/>
              </w:rPr>
            </w:pPr>
            <w:hyperlink r:id="rId28" w:history="1">
              <w:r w:rsidR="008B36C5" w:rsidRPr="00027D59">
                <w:rPr>
                  <w:rStyle w:val="Hyperlink"/>
                  <w:rFonts w:ascii="Garamond" w:hAnsi="Garamond"/>
                  <w:lang w:val="en-AU"/>
                </w:rPr>
                <w:t>https://bmjleader.bmj.com/content/3/2</w:t>
              </w:r>
            </w:hyperlink>
          </w:p>
        </w:tc>
      </w:tr>
      <w:tr w:rsidR="00B44BE8" w:rsidRPr="000170DA" w:rsidTr="00174D2C">
        <w:tc>
          <w:tcPr>
            <w:tcW w:w="1080" w:type="dxa"/>
            <w:tcBorders>
              <w:top w:val="single" w:sz="4" w:space="0" w:color="auto"/>
              <w:left w:val="single" w:sz="4" w:space="0" w:color="auto"/>
              <w:bottom w:val="single" w:sz="4" w:space="0" w:color="auto"/>
              <w:right w:val="single" w:sz="4" w:space="0" w:color="auto"/>
            </w:tcBorders>
            <w:vAlign w:val="center"/>
          </w:tcPr>
          <w:p w:rsidR="00B44BE8" w:rsidRPr="000170DA" w:rsidRDefault="00B44BE8" w:rsidP="00174D2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BE8" w:rsidRPr="007C3778" w:rsidRDefault="00B44BE8" w:rsidP="00174D2C">
            <w:pPr>
              <w:rPr>
                <w:rFonts w:ascii="Garamond" w:hAnsi="Garamond"/>
                <w:lang w:val="en-AU"/>
              </w:rPr>
            </w:pPr>
            <w:r w:rsidRPr="00B440ED">
              <w:rPr>
                <w:rFonts w:ascii="Garamond" w:hAnsi="Garamond"/>
                <w:lang w:val="en-AU"/>
              </w:rPr>
              <w:t xml:space="preserve">A new issue of </w:t>
            </w:r>
            <w:r w:rsidR="008B36C5">
              <w:rPr>
                <w:rFonts w:ascii="Garamond" w:hAnsi="Garamond"/>
                <w:i/>
                <w:lang w:val="en-AU"/>
              </w:rPr>
              <w:t>BMJ Leader</w:t>
            </w:r>
            <w:r w:rsidR="008B36C5" w:rsidRPr="00B440ED">
              <w:rPr>
                <w:rFonts w:ascii="Garamond" w:hAnsi="Garamond"/>
                <w:lang w:val="en-AU"/>
              </w:rPr>
              <w:t xml:space="preserve"> </w:t>
            </w:r>
            <w:r w:rsidRPr="00B440ED">
              <w:rPr>
                <w:rFonts w:ascii="Garamond" w:hAnsi="Garamond"/>
                <w:lang w:val="en-AU"/>
              </w:rPr>
              <w:t xml:space="preserve">has been published. Articles in this issue of </w:t>
            </w:r>
            <w:r w:rsidR="008B36C5">
              <w:rPr>
                <w:rFonts w:ascii="Garamond" w:hAnsi="Garamond"/>
                <w:i/>
                <w:lang w:val="en-AU"/>
              </w:rPr>
              <w:t>BMJ Leader</w:t>
            </w:r>
            <w:r w:rsidR="008B36C5" w:rsidRPr="00B440ED">
              <w:rPr>
                <w:rFonts w:ascii="Garamond" w:hAnsi="Garamond"/>
                <w:lang w:val="en-AU"/>
              </w:rPr>
              <w:t xml:space="preserve"> </w:t>
            </w:r>
            <w:r w:rsidRPr="00B440ED">
              <w:rPr>
                <w:rFonts w:ascii="Garamond" w:hAnsi="Garamond"/>
                <w:lang w:val="en-AU"/>
              </w:rPr>
              <w:t>include:</w:t>
            </w:r>
          </w:p>
          <w:p w:rsidR="008B36C5" w:rsidRPr="008B36C5" w:rsidRDefault="008B36C5" w:rsidP="00BA233C">
            <w:pPr>
              <w:pStyle w:val="ListParagraph"/>
              <w:numPr>
                <w:ilvl w:val="0"/>
                <w:numId w:val="15"/>
              </w:numPr>
              <w:rPr>
                <w:rFonts w:ascii="Garamond" w:hAnsi="Garamond"/>
                <w:lang w:val="en-AU"/>
              </w:rPr>
            </w:pPr>
            <w:r w:rsidRPr="008B36C5">
              <w:rPr>
                <w:rFonts w:ascii="Garamond" w:hAnsi="Garamond"/>
                <w:lang w:val="en-AU"/>
              </w:rPr>
              <w:t xml:space="preserve">How </w:t>
            </w:r>
            <w:r w:rsidRPr="008B36C5">
              <w:rPr>
                <w:rFonts w:ascii="Garamond" w:hAnsi="Garamond"/>
                <w:b/>
                <w:lang w:val="en-AU"/>
              </w:rPr>
              <w:t>leadership training saves money</w:t>
            </w:r>
            <w:r w:rsidRPr="008B36C5">
              <w:rPr>
                <w:rFonts w:ascii="Garamond" w:hAnsi="Garamond"/>
                <w:lang w:val="en-AU"/>
              </w:rPr>
              <w:t xml:space="preserve"> ‘service line leadership’ at Nottingham University Hospitals (Duncan Orme, Colin Campbell</w:t>
            </w:r>
            <w:r>
              <w:rPr>
                <w:rFonts w:ascii="Garamond" w:hAnsi="Garamond"/>
                <w:lang w:val="en-AU"/>
              </w:rPr>
              <w:t>)</w:t>
            </w:r>
          </w:p>
          <w:p w:rsidR="008B36C5" w:rsidRPr="008B36C5" w:rsidRDefault="008B36C5" w:rsidP="008D6CDA">
            <w:pPr>
              <w:pStyle w:val="ListParagraph"/>
              <w:numPr>
                <w:ilvl w:val="0"/>
                <w:numId w:val="15"/>
              </w:numPr>
              <w:rPr>
                <w:rFonts w:ascii="Garamond" w:hAnsi="Garamond"/>
                <w:lang w:val="en-AU"/>
              </w:rPr>
            </w:pPr>
            <w:r w:rsidRPr="008B36C5">
              <w:rPr>
                <w:rFonts w:ascii="Garamond" w:hAnsi="Garamond"/>
                <w:lang w:val="en-AU"/>
              </w:rPr>
              <w:t xml:space="preserve">Evaluating the impact of a </w:t>
            </w:r>
            <w:r w:rsidRPr="008B36C5">
              <w:rPr>
                <w:rFonts w:ascii="Garamond" w:hAnsi="Garamond"/>
                <w:b/>
                <w:lang w:val="en-AU"/>
              </w:rPr>
              <w:t>national clinical leadership fellow scheme</w:t>
            </w:r>
            <w:r w:rsidRPr="008B36C5">
              <w:rPr>
                <w:rFonts w:ascii="Garamond" w:hAnsi="Garamond"/>
                <w:lang w:val="en-AU"/>
              </w:rPr>
              <w:t xml:space="preserve"> (Judy McKimm, Donna Hickford, Peter Lees, Kirsten Armit</w:t>
            </w:r>
            <w:r>
              <w:rPr>
                <w:rFonts w:ascii="Garamond" w:hAnsi="Garamond"/>
                <w:lang w:val="en-AU"/>
              </w:rPr>
              <w:t>)</w:t>
            </w:r>
          </w:p>
          <w:p w:rsidR="008B36C5" w:rsidRPr="008B36C5" w:rsidRDefault="008B36C5" w:rsidP="005C706E">
            <w:pPr>
              <w:pStyle w:val="ListParagraph"/>
              <w:numPr>
                <w:ilvl w:val="0"/>
                <w:numId w:val="15"/>
              </w:numPr>
              <w:rPr>
                <w:rFonts w:ascii="Garamond" w:hAnsi="Garamond"/>
                <w:lang w:val="en-AU"/>
              </w:rPr>
            </w:pPr>
            <w:r w:rsidRPr="008B36C5">
              <w:rPr>
                <w:rFonts w:ascii="Garamond" w:hAnsi="Garamond"/>
                <w:lang w:val="en-AU"/>
              </w:rPr>
              <w:t xml:space="preserve">Leadership perspective on the </w:t>
            </w:r>
            <w:r w:rsidRPr="008B36C5">
              <w:rPr>
                <w:rFonts w:ascii="Garamond" w:hAnsi="Garamond"/>
                <w:b/>
                <w:lang w:val="en-AU"/>
              </w:rPr>
              <w:t>implementation of guidelines on healthcare-associated infections</w:t>
            </w:r>
            <w:r w:rsidRPr="008B36C5">
              <w:rPr>
                <w:rFonts w:ascii="Garamond" w:hAnsi="Garamond"/>
                <w:lang w:val="en-AU"/>
              </w:rPr>
              <w:t xml:space="preserve"> (Josephine Hegarty, Siobhan Murphy, Sile Creedon, Teresa Wills, Eileen Savage, Fiona Barry, Maura Smiddy, A Coffey, A Burton, D O'Brien, S Horgan, C Nibhuachalla, C Brennan, H Agreli, J Drennan</w:t>
            </w:r>
            <w:r>
              <w:rPr>
                <w:rFonts w:ascii="Garamond" w:hAnsi="Garamond"/>
                <w:lang w:val="en-AU"/>
              </w:rPr>
              <w:t>)</w:t>
            </w:r>
          </w:p>
          <w:p w:rsidR="008B36C5" w:rsidRPr="008B36C5" w:rsidRDefault="008B36C5" w:rsidP="001168E7">
            <w:pPr>
              <w:pStyle w:val="ListParagraph"/>
              <w:numPr>
                <w:ilvl w:val="0"/>
                <w:numId w:val="15"/>
              </w:numPr>
              <w:rPr>
                <w:rFonts w:ascii="Garamond" w:hAnsi="Garamond"/>
                <w:lang w:val="en-AU"/>
              </w:rPr>
            </w:pPr>
            <w:r w:rsidRPr="008B36C5">
              <w:rPr>
                <w:rFonts w:ascii="Garamond" w:hAnsi="Garamond"/>
                <w:lang w:val="en-AU"/>
              </w:rPr>
              <w:t xml:space="preserve">How could NHS change management agents learn from corporate innovation strategy to </w:t>
            </w:r>
            <w:r w:rsidRPr="008B36C5">
              <w:rPr>
                <w:rFonts w:ascii="Garamond" w:hAnsi="Garamond"/>
                <w:b/>
                <w:lang w:val="en-AU"/>
              </w:rPr>
              <w:t>deliver services more effectively</w:t>
            </w:r>
            <w:r w:rsidRPr="008B36C5">
              <w:rPr>
                <w:rFonts w:ascii="Garamond" w:hAnsi="Garamond"/>
                <w:lang w:val="en-AU"/>
              </w:rPr>
              <w:t>? (Sermed Mezher, M Sajid</w:t>
            </w:r>
            <w:r>
              <w:rPr>
                <w:rFonts w:ascii="Garamond" w:hAnsi="Garamond"/>
                <w:lang w:val="en-AU"/>
              </w:rPr>
              <w:t>)</w:t>
            </w:r>
          </w:p>
          <w:p w:rsidR="008B36C5" w:rsidRPr="008B36C5" w:rsidRDefault="008B36C5" w:rsidP="00D96BDD">
            <w:pPr>
              <w:pStyle w:val="ListParagraph"/>
              <w:numPr>
                <w:ilvl w:val="0"/>
                <w:numId w:val="15"/>
              </w:numPr>
              <w:rPr>
                <w:rFonts w:ascii="Garamond" w:hAnsi="Garamond"/>
                <w:lang w:val="en-AU"/>
              </w:rPr>
            </w:pPr>
            <w:r w:rsidRPr="008B36C5">
              <w:rPr>
                <w:rFonts w:ascii="Garamond" w:hAnsi="Garamond"/>
                <w:b/>
                <w:lang w:val="en-AU"/>
              </w:rPr>
              <w:t>Leadership development and primary care</w:t>
            </w:r>
            <w:r w:rsidRPr="008B36C5">
              <w:rPr>
                <w:rFonts w:ascii="Garamond" w:hAnsi="Garamond"/>
                <w:lang w:val="en-AU"/>
              </w:rPr>
              <w:t xml:space="preserve"> (Tim Swanwick, R Varnam</w:t>
            </w:r>
            <w:r>
              <w:rPr>
                <w:rFonts w:ascii="Garamond" w:hAnsi="Garamond"/>
                <w:lang w:val="en-AU"/>
              </w:rPr>
              <w:t>)</w:t>
            </w:r>
          </w:p>
          <w:p w:rsidR="00B44BE8" w:rsidRPr="007C3778" w:rsidRDefault="008B36C5" w:rsidP="008B36C5">
            <w:pPr>
              <w:pStyle w:val="ListParagraph"/>
              <w:numPr>
                <w:ilvl w:val="0"/>
                <w:numId w:val="15"/>
              </w:numPr>
              <w:rPr>
                <w:rFonts w:ascii="Garamond" w:hAnsi="Garamond"/>
                <w:lang w:val="en-AU"/>
              </w:rPr>
            </w:pPr>
            <w:r w:rsidRPr="008B36C5">
              <w:rPr>
                <w:rFonts w:ascii="Garamond" w:hAnsi="Garamond"/>
                <w:b/>
                <w:lang w:val="en-AU"/>
              </w:rPr>
              <w:t>Junior doctor engagement</w:t>
            </w:r>
            <w:r w:rsidRPr="008B36C5">
              <w:rPr>
                <w:rFonts w:ascii="Garamond" w:hAnsi="Garamond"/>
                <w:lang w:val="en-AU"/>
              </w:rPr>
              <w:t>: what is it, why does it matter and what the workplace can do to improve it (Emily Ward</w:t>
            </w:r>
            <w:r>
              <w:rPr>
                <w:rFonts w:ascii="Garamond" w:hAnsi="Garamond"/>
                <w:lang w:val="en-AU"/>
              </w:rPr>
              <w:t>)</w:t>
            </w:r>
          </w:p>
        </w:tc>
      </w:tr>
    </w:tbl>
    <w:p w:rsidR="00B44BE8" w:rsidRDefault="00B44BE8" w:rsidP="00B44BE8">
      <w:pPr>
        <w:rPr>
          <w:rFonts w:ascii="Garamond" w:hAnsi="Garamond"/>
          <w:i/>
          <w:lang w:val="en-AU"/>
        </w:rPr>
      </w:pPr>
    </w:p>
    <w:p w:rsidR="000C087C" w:rsidRPr="00C57211" w:rsidRDefault="000C087C" w:rsidP="000C087C">
      <w:pPr>
        <w:keepNext/>
        <w:rPr>
          <w:rFonts w:ascii="Garamond" w:hAnsi="Garamond"/>
          <w:i/>
          <w:lang w:val="en-AU"/>
        </w:rPr>
      </w:pPr>
      <w:r>
        <w:rPr>
          <w:rFonts w:ascii="Garamond" w:hAnsi="Garamond"/>
          <w:i/>
          <w:lang w:val="en-AU"/>
        </w:rPr>
        <w:t>Health Affairs</w:t>
      </w:r>
    </w:p>
    <w:p w:rsidR="000C087C" w:rsidRPr="00D65371" w:rsidRDefault="000C087C" w:rsidP="000C087C">
      <w:pPr>
        <w:keepNext/>
        <w:rPr>
          <w:rFonts w:ascii="Garamond" w:hAnsi="Garamond"/>
          <w:lang w:val="en-AU"/>
        </w:rPr>
      </w:pPr>
      <w:r w:rsidRPr="00F63992">
        <w:rPr>
          <w:rFonts w:ascii="Garamond" w:hAnsi="Garamond"/>
          <w:lang w:val="en-AU"/>
        </w:rPr>
        <w:t xml:space="preserve">Volume 38, Number </w:t>
      </w:r>
      <w:r w:rsidR="00F95F62">
        <w:rPr>
          <w:rFonts w:ascii="Garamond" w:hAnsi="Garamond"/>
          <w:lang w:val="en-AU"/>
        </w:rPr>
        <w:t>7</w:t>
      </w:r>
      <w:r w:rsidRPr="00F63992">
        <w:rPr>
          <w:rFonts w:ascii="Garamond" w:hAnsi="Garamond"/>
          <w:lang w:val="en-AU"/>
        </w:rPr>
        <w:t xml:space="preserve"> (</w:t>
      </w:r>
      <w:r w:rsidR="00F95F62">
        <w:rPr>
          <w:rFonts w:ascii="Garamond" w:hAnsi="Garamond"/>
          <w:lang w:val="en-AU"/>
        </w:rPr>
        <w:t>Jul</w:t>
      </w:r>
      <w:r w:rsidRPr="00F63992">
        <w:rPr>
          <w:rFonts w:ascii="Garamond" w:hAnsi="Garamond"/>
          <w:lang w:val="en-AU"/>
        </w:rPr>
        <w:t>y 2019)</w:t>
      </w:r>
    </w:p>
    <w:tbl>
      <w:tblPr>
        <w:tblStyle w:val="TableGrid"/>
        <w:tblW w:w="0" w:type="auto"/>
        <w:tblInd w:w="288" w:type="dxa"/>
        <w:tblLayout w:type="fixed"/>
        <w:tblLook w:val="01E0" w:firstRow="1" w:lastRow="1" w:firstColumn="1" w:lastColumn="1" w:noHBand="0" w:noVBand="0"/>
      </w:tblPr>
      <w:tblGrid>
        <w:gridCol w:w="1080"/>
        <w:gridCol w:w="8280"/>
      </w:tblGrid>
      <w:tr w:rsidR="000C087C" w:rsidRPr="000170DA" w:rsidTr="00C9350F">
        <w:tc>
          <w:tcPr>
            <w:tcW w:w="1080" w:type="dxa"/>
            <w:tcBorders>
              <w:top w:val="single" w:sz="4" w:space="0" w:color="auto"/>
              <w:left w:val="single" w:sz="4" w:space="0" w:color="auto"/>
              <w:bottom w:val="single" w:sz="4" w:space="0" w:color="auto"/>
              <w:right w:val="single" w:sz="4" w:space="0" w:color="auto"/>
            </w:tcBorders>
            <w:vAlign w:val="center"/>
          </w:tcPr>
          <w:p w:rsidR="000C087C" w:rsidRPr="000170DA" w:rsidRDefault="000C087C" w:rsidP="00C9350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C087C" w:rsidRPr="000170DA" w:rsidRDefault="00BA54E9" w:rsidP="00C9350F">
            <w:pPr>
              <w:rPr>
                <w:rStyle w:val="Hyperlink"/>
                <w:rFonts w:ascii="Garamond" w:hAnsi="Garamond"/>
                <w:color w:val="auto"/>
                <w:u w:val="none"/>
                <w:lang w:val="en-AU"/>
              </w:rPr>
            </w:pPr>
            <w:hyperlink r:id="rId29" w:history="1">
              <w:r w:rsidR="00F95F62" w:rsidRPr="00444DB6">
                <w:rPr>
                  <w:rStyle w:val="Hyperlink"/>
                  <w:rFonts w:ascii="Garamond" w:hAnsi="Garamond"/>
                  <w:lang w:val="en-AU"/>
                </w:rPr>
                <w:t>https://www.healthaffairs.org/toc/hlthaff/38/7</w:t>
              </w:r>
            </w:hyperlink>
          </w:p>
        </w:tc>
      </w:tr>
      <w:tr w:rsidR="000C087C" w:rsidRPr="000170DA" w:rsidTr="00C9350F">
        <w:tc>
          <w:tcPr>
            <w:tcW w:w="1080" w:type="dxa"/>
            <w:tcBorders>
              <w:top w:val="single" w:sz="4" w:space="0" w:color="auto"/>
              <w:left w:val="single" w:sz="4" w:space="0" w:color="auto"/>
              <w:bottom w:val="single" w:sz="4" w:space="0" w:color="auto"/>
              <w:right w:val="single" w:sz="4" w:space="0" w:color="auto"/>
            </w:tcBorders>
            <w:vAlign w:val="center"/>
          </w:tcPr>
          <w:p w:rsidR="000C087C" w:rsidRPr="000170DA" w:rsidRDefault="000C087C" w:rsidP="00C9350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087C" w:rsidRPr="007C3778" w:rsidRDefault="000C087C" w:rsidP="00C9350F">
            <w:pPr>
              <w:rPr>
                <w:rFonts w:ascii="Garamond" w:hAnsi="Garamond"/>
                <w:lang w:val="en-AU"/>
              </w:rPr>
            </w:pPr>
            <w:r w:rsidRPr="00B440ED">
              <w:rPr>
                <w:rFonts w:ascii="Garamond" w:hAnsi="Garamond"/>
                <w:lang w:val="en-AU"/>
              </w:rPr>
              <w:t xml:space="preserve">A new issue of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themes ‘</w:t>
            </w:r>
            <w:r w:rsidR="00F95F62" w:rsidRPr="00F95F62">
              <w:rPr>
                <w:rFonts w:ascii="Garamond" w:hAnsi="Garamond"/>
                <w:lang w:val="en-AU"/>
              </w:rPr>
              <w:t>Physicians, Nurses, Disparities, And More</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Health Affairs</w:t>
            </w:r>
            <w:r w:rsidRPr="00B440ED">
              <w:rPr>
                <w:rFonts w:ascii="Garamond" w:hAnsi="Garamond"/>
                <w:lang w:val="en-AU"/>
              </w:rPr>
              <w:t xml:space="preserve"> include:</w:t>
            </w:r>
          </w:p>
          <w:p w:rsidR="00F95F62" w:rsidRPr="00F95F62" w:rsidRDefault="00F95F62" w:rsidP="004E4D72">
            <w:pPr>
              <w:pStyle w:val="ListParagraph"/>
              <w:numPr>
                <w:ilvl w:val="0"/>
                <w:numId w:val="15"/>
              </w:numPr>
              <w:rPr>
                <w:rFonts w:ascii="Garamond" w:hAnsi="Garamond"/>
                <w:lang w:val="en-AU"/>
              </w:rPr>
            </w:pPr>
            <w:r w:rsidRPr="00F95F62">
              <w:rPr>
                <w:rFonts w:ascii="Garamond" w:hAnsi="Garamond"/>
                <w:lang w:val="en-AU"/>
              </w:rPr>
              <w:t xml:space="preserve">To </w:t>
            </w:r>
            <w:r w:rsidRPr="00F95F62">
              <w:rPr>
                <w:rFonts w:ascii="Garamond" w:hAnsi="Garamond"/>
                <w:b/>
                <w:lang w:val="en-AU"/>
              </w:rPr>
              <w:t>Improve Outcomes</w:t>
            </w:r>
            <w:r w:rsidRPr="00F95F62">
              <w:rPr>
                <w:rFonts w:ascii="Garamond" w:hAnsi="Garamond"/>
                <w:lang w:val="en-AU"/>
              </w:rPr>
              <w:t xml:space="preserve">, Health Systems Invest In </w:t>
            </w:r>
            <w:r w:rsidRPr="00F95F62">
              <w:rPr>
                <w:rFonts w:ascii="Garamond" w:hAnsi="Garamond"/>
                <w:b/>
                <w:lang w:val="en-AU"/>
              </w:rPr>
              <w:t>Affordable Housing</w:t>
            </w:r>
            <w:r w:rsidRPr="00F95F62">
              <w:rPr>
                <w:rFonts w:ascii="Garamond" w:hAnsi="Garamond"/>
                <w:lang w:val="en-AU"/>
              </w:rPr>
              <w:t xml:space="preserve"> (David Tuller</w:t>
            </w:r>
            <w:r>
              <w:rPr>
                <w:rFonts w:ascii="Garamond" w:hAnsi="Garamond"/>
                <w:lang w:val="en-AU"/>
              </w:rPr>
              <w:t>)</w:t>
            </w:r>
          </w:p>
          <w:p w:rsidR="00F95F62" w:rsidRPr="00F95F62" w:rsidRDefault="00F95F62" w:rsidP="00C57F8A">
            <w:pPr>
              <w:pStyle w:val="ListParagraph"/>
              <w:numPr>
                <w:ilvl w:val="0"/>
                <w:numId w:val="15"/>
              </w:numPr>
              <w:rPr>
                <w:rFonts w:ascii="Garamond" w:hAnsi="Garamond"/>
                <w:lang w:val="en-AU"/>
              </w:rPr>
            </w:pPr>
            <w:r w:rsidRPr="00EF31FA">
              <w:rPr>
                <w:rFonts w:ascii="Garamond" w:hAnsi="Garamond"/>
                <w:b/>
                <w:lang w:val="en-AU"/>
              </w:rPr>
              <w:t>Physicians’ Well-Being</w:t>
            </w:r>
            <w:r w:rsidRPr="00F95F62">
              <w:rPr>
                <w:rFonts w:ascii="Garamond" w:hAnsi="Garamond"/>
                <w:lang w:val="en-AU"/>
              </w:rPr>
              <w:t xml:space="preserve"> Linked To In-Basket Messages Generated By Algorithms In Electronic Health Records (Ming Tai-Seale, Ellis C Dillon, Yan </w:t>
            </w:r>
            <w:r w:rsidRPr="00F95F62">
              <w:rPr>
                <w:rFonts w:ascii="Garamond" w:hAnsi="Garamond"/>
                <w:lang w:val="en-AU"/>
              </w:rPr>
              <w:lastRenderedPageBreak/>
              <w:t>Yang, Robert Nordgren, Ruth L Steinberg, Teresa Nauenberg, Tim C Lee, Amy Meehan, Jinnan Li, Albert Solomon Chan, and Dominick L Frosch</w:t>
            </w:r>
            <w:r>
              <w:rPr>
                <w:rFonts w:ascii="Garamond" w:hAnsi="Garamond"/>
                <w:lang w:val="en-AU"/>
              </w:rPr>
              <w:t>)</w:t>
            </w:r>
          </w:p>
          <w:p w:rsidR="00F95F62" w:rsidRPr="00EF31FA" w:rsidRDefault="00F95F62" w:rsidP="00597CCF">
            <w:pPr>
              <w:pStyle w:val="ListParagraph"/>
              <w:numPr>
                <w:ilvl w:val="0"/>
                <w:numId w:val="15"/>
              </w:numPr>
              <w:rPr>
                <w:rFonts w:ascii="Garamond" w:hAnsi="Garamond"/>
                <w:lang w:val="en-AU"/>
              </w:rPr>
            </w:pPr>
            <w:r w:rsidRPr="00EF31FA">
              <w:rPr>
                <w:rFonts w:ascii="Garamond" w:hAnsi="Garamond"/>
                <w:lang w:val="en-AU"/>
              </w:rPr>
              <w:t xml:space="preserve">Accuracy Of The Relative Value Scale Update Committee’s Time Estimates And Physician Fee Schedule For </w:t>
            </w:r>
            <w:r w:rsidRPr="00EF31FA">
              <w:rPr>
                <w:rFonts w:ascii="Garamond" w:hAnsi="Garamond"/>
                <w:b/>
                <w:lang w:val="en-AU"/>
              </w:rPr>
              <w:t>Joint Replacement</w:t>
            </w:r>
            <w:r w:rsidR="00EF31FA" w:rsidRPr="00EF31FA">
              <w:rPr>
                <w:rFonts w:ascii="Garamond" w:hAnsi="Garamond"/>
                <w:lang w:val="en-AU"/>
              </w:rPr>
              <w:t xml:space="preserve"> (</w:t>
            </w:r>
            <w:r w:rsidRPr="00EF31FA">
              <w:rPr>
                <w:rFonts w:ascii="Garamond" w:hAnsi="Garamond"/>
                <w:lang w:val="en-AU"/>
              </w:rPr>
              <w:t>John W Urwin, Emily Gudbranson, Danielle Graham, Dawei Xie, Eric Hume, and E J Emanuel</w:t>
            </w:r>
            <w:r w:rsidR="00EF31FA">
              <w:rPr>
                <w:rFonts w:ascii="Garamond" w:hAnsi="Garamond"/>
                <w:lang w:val="en-AU"/>
              </w:rPr>
              <w:t>)</w:t>
            </w:r>
          </w:p>
          <w:p w:rsidR="00F95F62" w:rsidRPr="00EF31FA" w:rsidRDefault="00F95F62" w:rsidP="00C813D9">
            <w:pPr>
              <w:pStyle w:val="ListParagraph"/>
              <w:numPr>
                <w:ilvl w:val="0"/>
                <w:numId w:val="15"/>
              </w:numPr>
              <w:rPr>
                <w:rFonts w:ascii="Garamond" w:hAnsi="Garamond"/>
                <w:lang w:val="en-AU"/>
              </w:rPr>
            </w:pPr>
            <w:r w:rsidRPr="00EF31FA">
              <w:rPr>
                <w:rFonts w:ascii="Garamond" w:hAnsi="Garamond"/>
                <w:lang w:val="en-AU"/>
              </w:rPr>
              <w:t xml:space="preserve">In Hospitals With More </w:t>
            </w:r>
            <w:r w:rsidRPr="00EF31FA">
              <w:rPr>
                <w:rFonts w:ascii="Garamond" w:hAnsi="Garamond"/>
                <w:b/>
                <w:lang w:val="en-AU"/>
              </w:rPr>
              <w:t>Nurses</w:t>
            </w:r>
            <w:r w:rsidRPr="00EF31FA">
              <w:rPr>
                <w:rFonts w:ascii="Garamond" w:hAnsi="Garamond"/>
                <w:lang w:val="en-AU"/>
              </w:rPr>
              <w:t xml:space="preserve"> Who Have Baccalaureate Degrees, Better </w:t>
            </w:r>
            <w:r w:rsidRPr="00EF31FA">
              <w:rPr>
                <w:rFonts w:ascii="Garamond" w:hAnsi="Garamond"/>
                <w:b/>
                <w:lang w:val="en-AU"/>
              </w:rPr>
              <w:t>Outcomes For Patients After Cardiac Arrest</w:t>
            </w:r>
            <w:r w:rsidR="00EF31FA" w:rsidRPr="00EF31FA">
              <w:rPr>
                <w:rFonts w:ascii="Garamond" w:hAnsi="Garamond"/>
                <w:lang w:val="en-AU"/>
              </w:rPr>
              <w:t xml:space="preserve"> (</w:t>
            </w:r>
            <w:r w:rsidRPr="00EF31FA">
              <w:rPr>
                <w:rFonts w:ascii="Garamond" w:hAnsi="Garamond"/>
                <w:lang w:val="en-AU"/>
              </w:rPr>
              <w:t>Jordan M Harrison, Linda H Aiken, Douglas M Sloane, J Margo Brooks Carthon, Raina M Merchant, Robert A Berg, and Matthew D McHugh</w:t>
            </w:r>
          </w:p>
          <w:p w:rsidR="00F95F62" w:rsidRPr="00EF31FA" w:rsidRDefault="00F95F62" w:rsidP="009F3C2D">
            <w:pPr>
              <w:pStyle w:val="ListParagraph"/>
              <w:numPr>
                <w:ilvl w:val="0"/>
                <w:numId w:val="15"/>
              </w:numPr>
              <w:rPr>
                <w:rFonts w:ascii="Garamond" w:hAnsi="Garamond"/>
                <w:lang w:val="en-AU"/>
              </w:rPr>
            </w:pPr>
            <w:r w:rsidRPr="00EF31FA">
              <w:rPr>
                <w:rFonts w:ascii="Garamond" w:hAnsi="Garamond"/>
                <w:lang w:val="en-AU"/>
              </w:rPr>
              <w:t xml:space="preserve">Daily </w:t>
            </w:r>
            <w:r w:rsidRPr="00EF31FA">
              <w:rPr>
                <w:rFonts w:ascii="Garamond" w:hAnsi="Garamond"/>
                <w:b/>
                <w:lang w:val="en-AU"/>
              </w:rPr>
              <w:t>Nursing Home Staffing Levels</w:t>
            </w:r>
            <w:r w:rsidRPr="00EF31FA">
              <w:rPr>
                <w:rFonts w:ascii="Garamond" w:hAnsi="Garamond"/>
                <w:lang w:val="en-AU"/>
              </w:rPr>
              <w:t xml:space="preserve"> Highly Variable, Often Below CMS Expectations</w:t>
            </w:r>
            <w:r w:rsidR="00EF31FA" w:rsidRPr="00EF31FA">
              <w:rPr>
                <w:rFonts w:ascii="Garamond" w:hAnsi="Garamond"/>
                <w:lang w:val="en-AU"/>
              </w:rPr>
              <w:t xml:space="preserve"> (</w:t>
            </w:r>
            <w:r w:rsidRPr="00EF31FA">
              <w:rPr>
                <w:rFonts w:ascii="Garamond" w:hAnsi="Garamond"/>
                <w:lang w:val="en-AU"/>
              </w:rPr>
              <w:t>Fangli Geng, David G Stevenson, and David C Grabowski</w:t>
            </w:r>
            <w:r w:rsidR="00EF31FA">
              <w:rPr>
                <w:rFonts w:ascii="Garamond" w:hAnsi="Garamond"/>
                <w:lang w:val="en-AU"/>
              </w:rPr>
              <w:t>)</w:t>
            </w:r>
          </w:p>
          <w:p w:rsidR="00F95F62" w:rsidRPr="00EF31FA" w:rsidRDefault="00F95F62" w:rsidP="00B07288">
            <w:pPr>
              <w:pStyle w:val="ListParagraph"/>
              <w:numPr>
                <w:ilvl w:val="0"/>
                <w:numId w:val="15"/>
              </w:numPr>
              <w:rPr>
                <w:rFonts w:ascii="Garamond" w:hAnsi="Garamond"/>
                <w:lang w:val="en-AU"/>
              </w:rPr>
            </w:pPr>
            <w:r w:rsidRPr="00EF31FA">
              <w:rPr>
                <w:rFonts w:ascii="Garamond" w:hAnsi="Garamond"/>
                <w:lang w:val="en-AU"/>
              </w:rPr>
              <w:t xml:space="preserve">The Role Of Social Risk Factors In </w:t>
            </w:r>
            <w:r w:rsidRPr="00EF31FA">
              <w:rPr>
                <w:rFonts w:ascii="Garamond" w:hAnsi="Garamond"/>
                <w:b/>
                <w:lang w:val="en-AU"/>
              </w:rPr>
              <w:t>Dialysis Facility</w:t>
            </w:r>
            <w:r w:rsidRPr="00EF31FA">
              <w:rPr>
                <w:rFonts w:ascii="Garamond" w:hAnsi="Garamond"/>
                <w:lang w:val="en-AU"/>
              </w:rPr>
              <w:t xml:space="preserve"> Ratings And Penalties Under A Medicare Quality Incentive Program</w:t>
            </w:r>
            <w:r w:rsidR="00EF31FA" w:rsidRPr="00EF31FA">
              <w:rPr>
                <w:rFonts w:ascii="Garamond" w:hAnsi="Garamond"/>
                <w:lang w:val="en-AU"/>
              </w:rPr>
              <w:t xml:space="preserve"> (</w:t>
            </w:r>
            <w:r w:rsidRPr="00EF31FA">
              <w:rPr>
                <w:rFonts w:ascii="Garamond" w:hAnsi="Garamond"/>
                <w:lang w:val="en-AU"/>
              </w:rPr>
              <w:t>Andrew C Qi, Anne M Butler, and Karen E Joynt Maddox</w:t>
            </w:r>
            <w:r w:rsidR="00EF31FA">
              <w:rPr>
                <w:rFonts w:ascii="Garamond" w:hAnsi="Garamond"/>
                <w:lang w:val="en-AU"/>
              </w:rPr>
              <w:t>)</w:t>
            </w:r>
          </w:p>
          <w:p w:rsidR="00F95F62" w:rsidRPr="00EF31FA" w:rsidRDefault="00F95F62" w:rsidP="00F0563F">
            <w:pPr>
              <w:pStyle w:val="ListParagraph"/>
              <w:numPr>
                <w:ilvl w:val="0"/>
                <w:numId w:val="15"/>
              </w:numPr>
              <w:rPr>
                <w:rFonts w:ascii="Garamond" w:hAnsi="Garamond"/>
                <w:lang w:val="en-AU"/>
              </w:rPr>
            </w:pPr>
            <w:r w:rsidRPr="00EF31FA">
              <w:rPr>
                <w:rFonts w:ascii="Garamond" w:hAnsi="Garamond"/>
                <w:lang w:val="en-AU"/>
              </w:rPr>
              <w:t xml:space="preserve">A National Examination Of </w:t>
            </w:r>
            <w:r w:rsidRPr="00EF31FA">
              <w:rPr>
                <w:rFonts w:ascii="Garamond" w:hAnsi="Garamond"/>
                <w:b/>
                <w:lang w:val="en-AU"/>
              </w:rPr>
              <w:t>Long-Term Care Setting, Outcomes, And Disparities</w:t>
            </w:r>
            <w:r w:rsidRPr="00EF31FA">
              <w:rPr>
                <w:rFonts w:ascii="Garamond" w:hAnsi="Garamond"/>
                <w:lang w:val="en-AU"/>
              </w:rPr>
              <w:t xml:space="preserve"> Among Elderly Dual Eligibles</w:t>
            </w:r>
            <w:r w:rsidR="00EF31FA" w:rsidRPr="00EF31FA">
              <w:rPr>
                <w:rFonts w:ascii="Garamond" w:hAnsi="Garamond"/>
                <w:lang w:val="en-AU"/>
              </w:rPr>
              <w:t xml:space="preserve"> (</w:t>
            </w:r>
            <w:r w:rsidRPr="00EF31FA">
              <w:rPr>
                <w:rFonts w:ascii="Garamond" w:hAnsi="Garamond"/>
                <w:lang w:val="en-AU"/>
              </w:rPr>
              <w:t>Rebecca J Gorges, Prachi Sanghavi, and R Tamara Konetzka</w:t>
            </w:r>
            <w:r w:rsidR="00EF31FA">
              <w:rPr>
                <w:rFonts w:ascii="Garamond" w:hAnsi="Garamond"/>
                <w:lang w:val="en-AU"/>
              </w:rPr>
              <w:t>)</w:t>
            </w:r>
          </w:p>
          <w:p w:rsidR="00F95F62" w:rsidRPr="00EF31FA" w:rsidRDefault="00F95F62" w:rsidP="00F206EA">
            <w:pPr>
              <w:pStyle w:val="ListParagraph"/>
              <w:numPr>
                <w:ilvl w:val="0"/>
                <w:numId w:val="15"/>
              </w:numPr>
              <w:rPr>
                <w:rFonts w:ascii="Garamond" w:hAnsi="Garamond"/>
                <w:lang w:val="en-AU"/>
              </w:rPr>
            </w:pPr>
            <w:r w:rsidRPr="00EF31FA">
              <w:rPr>
                <w:rFonts w:ascii="Garamond" w:hAnsi="Garamond"/>
                <w:lang w:val="en-AU"/>
              </w:rPr>
              <w:t xml:space="preserve">Racial And Ethnic Disparities In Care Following The </w:t>
            </w:r>
            <w:r w:rsidRPr="00EF31FA">
              <w:rPr>
                <w:rFonts w:ascii="Garamond" w:hAnsi="Garamond"/>
                <w:b/>
                <w:lang w:val="en-AU"/>
              </w:rPr>
              <w:t>New York State Sepsis Initiative</w:t>
            </w:r>
            <w:r w:rsidR="00EF31FA" w:rsidRPr="00EF31FA">
              <w:rPr>
                <w:rFonts w:ascii="Garamond" w:hAnsi="Garamond"/>
                <w:lang w:val="en-AU"/>
              </w:rPr>
              <w:t xml:space="preserve"> (</w:t>
            </w:r>
            <w:r w:rsidRPr="00EF31FA">
              <w:rPr>
                <w:rFonts w:ascii="Garamond" w:hAnsi="Garamond"/>
                <w:lang w:val="en-AU"/>
              </w:rPr>
              <w:t>Keith Corl, Mitchell Levy, Gary Phillips, Kathleen Terry, Marcus Friedrich, and Amal N Trivedi</w:t>
            </w:r>
            <w:r w:rsidR="00EF31FA">
              <w:rPr>
                <w:rFonts w:ascii="Garamond" w:hAnsi="Garamond"/>
                <w:lang w:val="en-AU"/>
              </w:rPr>
              <w:t>)</w:t>
            </w:r>
          </w:p>
          <w:p w:rsidR="00F95F62" w:rsidRPr="00EF31FA" w:rsidRDefault="00F95F62" w:rsidP="00F512CD">
            <w:pPr>
              <w:pStyle w:val="ListParagraph"/>
              <w:numPr>
                <w:ilvl w:val="0"/>
                <w:numId w:val="15"/>
              </w:numPr>
              <w:rPr>
                <w:rFonts w:ascii="Garamond" w:hAnsi="Garamond"/>
                <w:lang w:val="en-AU"/>
              </w:rPr>
            </w:pPr>
            <w:r w:rsidRPr="00EF31FA">
              <w:rPr>
                <w:rFonts w:ascii="Garamond" w:hAnsi="Garamond"/>
                <w:lang w:val="en-AU"/>
              </w:rPr>
              <w:t xml:space="preserve">Fewer Bonuses, More Penalties At Skilled </w:t>
            </w:r>
            <w:r w:rsidRPr="00EF31FA">
              <w:rPr>
                <w:rFonts w:ascii="Garamond" w:hAnsi="Garamond"/>
                <w:b/>
                <w:lang w:val="en-AU"/>
              </w:rPr>
              <w:t>Nursing Facilities Serving Vulnerable Populations</w:t>
            </w:r>
            <w:r w:rsidR="00EF31FA" w:rsidRPr="00EF31FA">
              <w:rPr>
                <w:rFonts w:ascii="Garamond" w:hAnsi="Garamond"/>
                <w:lang w:val="en-AU"/>
              </w:rPr>
              <w:t xml:space="preserve"> (</w:t>
            </w:r>
            <w:r w:rsidRPr="00EF31FA">
              <w:rPr>
                <w:rFonts w:ascii="Garamond" w:hAnsi="Garamond"/>
                <w:lang w:val="en-AU"/>
              </w:rPr>
              <w:t>Jennifer Gaudet Hefele, Xiao “Joyce” Wang, and Emily Lim</w:t>
            </w:r>
            <w:r w:rsidR="00EF31FA">
              <w:rPr>
                <w:rFonts w:ascii="Garamond" w:hAnsi="Garamond"/>
                <w:lang w:val="en-AU"/>
              </w:rPr>
              <w:t>)</w:t>
            </w:r>
          </w:p>
          <w:p w:rsidR="00F95F62" w:rsidRPr="00EF31FA" w:rsidRDefault="00F95F62" w:rsidP="00C5245B">
            <w:pPr>
              <w:pStyle w:val="ListParagraph"/>
              <w:numPr>
                <w:ilvl w:val="0"/>
                <w:numId w:val="15"/>
              </w:numPr>
              <w:rPr>
                <w:rFonts w:ascii="Garamond" w:hAnsi="Garamond"/>
                <w:lang w:val="en-AU"/>
              </w:rPr>
            </w:pPr>
            <w:r w:rsidRPr="00EF31FA">
              <w:rPr>
                <w:rFonts w:ascii="Garamond" w:hAnsi="Garamond"/>
                <w:lang w:val="en-AU"/>
              </w:rPr>
              <w:t xml:space="preserve">Growth Of </w:t>
            </w:r>
            <w:r w:rsidRPr="00EF31FA">
              <w:rPr>
                <w:rFonts w:ascii="Garamond" w:hAnsi="Garamond"/>
                <w:b/>
                <w:lang w:val="en-AU"/>
              </w:rPr>
              <w:t>Public Coverage Among Working Families</w:t>
            </w:r>
            <w:r w:rsidRPr="00EF31FA">
              <w:rPr>
                <w:rFonts w:ascii="Garamond" w:hAnsi="Garamond"/>
                <w:lang w:val="en-AU"/>
              </w:rPr>
              <w:t xml:space="preserve"> In The Private Sector</w:t>
            </w:r>
            <w:r w:rsidR="00EF31FA" w:rsidRPr="00EF31FA">
              <w:rPr>
                <w:rFonts w:ascii="Garamond" w:hAnsi="Garamond"/>
                <w:lang w:val="en-AU"/>
              </w:rPr>
              <w:t xml:space="preserve"> (</w:t>
            </w:r>
            <w:r w:rsidRPr="00EF31FA">
              <w:rPr>
                <w:rFonts w:ascii="Garamond" w:hAnsi="Garamond"/>
                <w:lang w:val="en-AU"/>
              </w:rPr>
              <w:t>Douglas Strane, Genevieve P Kanter, Meredith Matone, Ahaviah Glaser, and David M Rubin</w:t>
            </w:r>
            <w:r w:rsidR="00EF31FA">
              <w:rPr>
                <w:rFonts w:ascii="Garamond" w:hAnsi="Garamond"/>
                <w:lang w:val="en-AU"/>
              </w:rPr>
              <w:t>)</w:t>
            </w:r>
          </w:p>
          <w:p w:rsidR="00F95F62" w:rsidRPr="00EF31FA" w:rsidRDefault="00F95F62" w:rsidP="00011287">
            <w:pPr>
              <w:pStyle w:val="ListParagraph"/>
              <w:numPr>
                <w:ilvl w:val="0"/>
                <w:numId w:val="15"/>
              </w:numPr>
              <w:rPr>
                <w:rFonts w:ascii="Garamond" w:hAnsi="Garamond"/>
                <w:lang w:val="en-AU"/>
              </w:rPr>
            </w:pPr>
            <w:r w:rsidRPr="00EF31FA">
              <w:rPr>
                <w:rFonts w:ascii="Garamond" w:hAnsi="Garamond"/>
                <w:b/>
                <w:lang w:val="en-AU"/>
              </w:rPr>
              <w:t>Blue-Collar Workers Had Greatest Insurance Gains</w:t>
            </w:r>
            <w:r w:rsidRPr="00EF31FA">
              <w:rPr>
                <w:rFonts w:ascii="Garamond" w:hAnsi="Garamond"/>
                <w:lang w:val="en-AU"/>
              </w:rPr>
              <w:t xml:space="preserve"> After ACA Implementation</w:t>
            </w:r>
            <w:r w:rsidR="00EF31FA" w:rsidRPr="00EF31FA">
              <w:rPr>
                <w:rFonts w:ascii="Garamond" w:hAnsi="Garamond"/>
                <w:lang w:val="en-AU"/>
              </w:rPr>
              <w:t xml:space="preserve"> (</w:t>
            </w:r>
            <w:r w:rsidRPr="00EF31FA">
              <w:rPr>
                <w:rFonts w:ascii="Garamond" w:hAnsi="Garamond"/>
                <w:lang w:val="en-AU"/>
              </w:rPr>
              <w:t>Sumit D Agarwal, Anna L Goldman, and B D Sommers</w:t>
            </w:r>
            <w:r w:rsidR="00EF31FA">
              <w:rPr>
                <w:rFonts w:ascii="Garamond" w:hAnsi="Garamond"/>
                <w:lang w:val="en-AU"/>
              </w:rPr>
              <w:t>)</w:t>
            </w:r>
          </w:p>
          <w:p w:rsidR="00F95F62" w:rsidRPr="00EF31FA" w:rsidRDefault="00F95F62" w:rsidP="00997080">
            <w:pPr>
              <w:pStyle w:val="ListParagraph"/>
              <w:numPr>
                <w:ilvl w:val="0"/>
                <w:numId w:val="15"/>
              </w:numPr>
              <w:rPr>
                <w:rFonts w:ascii="Garamond" w:hAnsi="Garamond"/>
                <w:lang w:val="en-AU"/>
              </w:rPr>
            </w:pPr>
            <w:r w:rsidRPr="00EF31FA">
              <w:rPr>
                <w:rFonts w:ascii="Garamond" w:hAnsi="Garamond"/>
                <w:lang w:val="en-AU"/>
              </w:rPr>
              <w:t xml:space="preserve">Low-Income Childless Adults’ </w:t>
            </w:r>
            <w:r w:rsidRPr="00EF31FA">
              <w:rPr>
                <w:rFonts w:ascii="Garamond" w:hAnsi="Garamond"/>
                <w:b/>
                <w:lang w:val="en-AU"/>
              </w:rPr>
              <w:t>Access To Antidiabetic Drugs</w:t>
            </w:r>
            <w:r w:rsidRPr="00EF31FA">
              <w:rPr>
                <w:rFonts w:ascii="Garamond" w:hAnsi="Garamond"/>
                <w:lang w:val="en-AU"/>
              </w:rPr>
              <w:t xml:space="preserve"> In Wisconsin Medicaid After Coverage Expansion</w:t>
            </w:r>
            <w:r w:rsidR="00EF31FA" w:rsidRPr="00EF31FA">
              <w:rPr>
                <w:rFonts w:ascii="Garamond" w:hAnsi="Garamond"/>
                <w:lang w:val="en-AU"/>
              </w:rPr>
              <w:t xml:space="preserve"> (</w:t>
            </w:r>
            <w:r w:rsidRPr="00EF31FA">
              <w:rPr>
                <w:rFonts w:ascii="Garamond" w:hAnsi="Garamond"/>
                <w:lang w:val="en-AU"/>
              </w:rPr>
              <w:t>Nam Hyo Kim, Kevin A Look, and Marguerite E Burns</w:t>
            </w:r>
            <w:r w:rsidR="00EF31FA">
              <w:rPr>
                <w:rFonts w:ascii="Garamond" w:hAnsi="Garamond"/>
                <w:lang w:val="en-AU"/>
              </w:rPr>
              <w:t>)</w:t>
            </w:r>
          </w:p>
          <w:p w:rsidR="00F95F62" w:rsidRPr="00EF31FA" w:rsidRDefault="00F95F62" w:rsidP="00D60589">
            <w:pPr>
              <w:pStyle w:val="ListParagraph"/>
              <w:numPr>
                <w:ilvl w:val="0"/>
                <w:numId w:val="15"/>
              </w:numPr>
              <w:rPr>
                <w:rFonts w:ascii="Garamond" w:hAnsi="Garamond"/>
                <w:lang w:val="en-AU"/>
              </w:rPr>
            </w:pPr>
            <w:r w:rsidRPr="00EF31FA">
              <w:rPr>
                <w:rFonts w:ascii="Garamond" w:hAnsi="Garamond"/>
                <w:lang w:val="en-AU"/>
              </w:rPr>
              <w:t xml:space="preserve">Association Of State Policies With </w:t>
            </w:r>
            <w:r w:rsidRPr="00EF31FA">
              <w:rPr>
                <w:rFonts w:ascii="Garamond" w:hAnsi="Garamond"/>
                <w:b/>
                <w:lang w:val="en-AU"/>
              </w:rPr>
              <w:t>Medicaid Disenrollment Among Low-Income Medicare Beneficiaries</w:t>
            </w:r>
            <w:r w:rsidR="00EF31FA" w:rsidRPr="00EF31FA">
              <w:rPr>
                <w:rFonts w:ascii="Garamond" w:hAnsi="Garamond"/>
                <w:lang w:val="en-AU"/>
              </w:rPr>
              <w:t xml:space="preserve"> (</w:t>
            </w:r>
            <w:r w:rsidRPr="00EF31FA">
              <w:rPr>
                <w:rFonts w:ascii="Garamond" w:hAnsi="Garamond"/>
                <w:lang w:val="en-AU"/>
              </w:rPr>
              <w:t>Eric T Roberts, Jacqueline Hayley Welsh, Julie M Donohue, and Lindsay M Sabik</w:t>
            </w:r>
            <w:r w:rsidR="00EF31FA">
              <w:rPr>
                <w:rFonts w:ascii="Garamond" w:hAnsi="Garamond"/>
                <w:lang w:val="en-AU"/>
              </w:rPr>
              <w:t>)</w:t>
            </w:r>
          </w:p>
          <w:p w:rsidR="00F95F62" w:rsidRPr="00EF31FA" w:rsidRDefault="00F95F62" w:rsidP="003E4DA9">
            <w:pPr>
              <w:pStyle w:val="ListParagraph"/>
              <w:numPr>
                <w:ilvl w:val="0"/>
                <w:numId w:val="15"/>
              </w:numPr>
              <w:rPr>
                <w:rFonts w:ascii="Garamond" w:hAnsi="Garamond"/>
                <w:lang w:val="en-AU"/>
              </w:rPr>
            </w:pPr>
            <w:r w:rsidRPr="00EF31FA">
              <w:rPr>
                <w:rFonts w:ascii="Garamond" w:hAnsi="Garamond"/>
                <w:lang w:val="en-AU"/>
              </w:rPr>
              <w:t xml:space="preserve">Twenty Years Of </w:t>
            </w:r>
            <w:r w:rsidRPr="00EF31FA">
              <w:rPr>
                <w:rFonts w:ascii="Garamond" w:hAnsi="Garamond"/>
                <w:b/>
                <w:lang w:val="en-AU"/>
              </w:rPr>
              <w:t>Antiretroviral Therapy For People Living With HIV</w:t>
            </w:r>
            <w:r w:rsidRPr="00EF31FA">
              <w:rPr>
                <w:rFonts w:ascii="Garamond" w:hAnsi="Garamond"/>
                <w:lang w:val="en-AU"/>
              </w:rPr>
              <w:t>: Global Costs, Health Achievements, Economic Benefits</w:t>
            </w:r>
            <w:r w:rsidR="00EF31FA" w:rsidRPr="00EF31FA">
              <w:rPr>
                <w:rFonts w:ascii="Garamond" w:hAnsi="Garamond"/>
                <w:lang w:val="en-AU"/>
              </w:rPr>
              <w:t xml:space="preserve"> (</w:t>
            </w:r>
            <w:r w:rsidRPr="00EF31FA">
              <w:rPr>
                <w:rFonts w:ascii="Garamond" w:hAnsi="Garamond"/>
                <w:lang w:val="en-AU"/>
              </w:rPr>
              <w:t>Steven S Forsythe, William McGreevey, Alan Whiteside, Maunank Shah, Joshua Cohen, Robert Hecht, Lori A Bollinger, and Anthony Kinghorn</w:t>
            </w:r>
            <w:r w:rsidR="00EF31FA">
              <w:rPr>
                <w:rFonts w:ascii="Garamond" w:hAnsi="Garamond"/>
                <w:lang w:val="en-AU"/>
              </w:rPr>
              <w:t>)</w:t>
            </w:r>
          </w:p>
          <w:p w:rsidR="00F95F62" w:rsidRPr="00031697" w:rsidRDefault="00F95F62" w:rsidP="0038194A">
            <w:pPr>
              <w:pStyle w:val="ListParagraph"/>
              <w:numPr>
                <w:ilvl w:val="0"/>
                <w:numId w:val="15"/>
              </w:numPr>
              <w:rPr>
                <w:rFonts w:ascii="Garamond" w:hAnsi="Garamond"/>
                <w:lang w:val="en-AU"/>
              </w:rPr>
            </w:pPr>
            <w:r w:rsidRPr="00031697">
              <w:rPr>
                <w:rFonts w:ascii="Garamond" w:hAnsi="Garamond"/>
                <w:b/>
                <w:lang w:val="en-AU"/>
              </w:rPr>
              <w:t>Epidemiological And Health Systems Implications Of Evolving HIV And Hypertension</w:t>
            </w:r>
            <w:r w:rsidRPr="00031697">
              <w:rPr>
                <w:rFonts w:ascii="Garamond" w:hAnsi="Garamond"/>
                <w:lang w:val="en-AU"/>
              </w:rPr>
              <w:t xml:space="preserve"> In South Africa And Kenya</w:t>
            </w:r>
            <w:r w:rsidR="00031697" w:rsidRPr="00031697">
              <w:rPr>
                <w:rFonts w:ascii="Garamond" w:hAnsi="Garamond"/>
                <w:lang w:val="en-AU"/>
              </w:rPr>
              <w:t xml:space="preserve"> (</w:t>
            </w:r>
            <w:r w:rsidRPr="00031697">
              <w:rPr>
                <w:rFonts w:ascii="Garamond" w:hAnsi="Garamond"/>
                <w:lang w:val="en-AU"/>
              </w:rPr>
              <w:t>Brianna Osetinsky, Jan A C Hontelez, Mark N Lurie, Stephen T McGarvey, Gerald S Bloomfield, Sonak D Pastakia, Richard Wamai, Till Bärnighausen, Sake J de Vlas, and O Galárraga</w:t>
            </w:r>
            <w:r w:rsidR="00031697">
              <w:rPr>
                <w:rFonts w:ascii="Garamond" w:hAnsi="Garamond"/>
                <w:lang w:val="en-AU"/>
              </w:rPr>
              <w:t>)</w:t>
            </w:r>
          </w:p>
          <w:p w:rsidR="00F95F62" w:rsidRPr="00031697" w:rsidRDefault="00F95F62" w:rsidP="004919DA">
            <w:pPr>
              <w:pStyle w:val="ListParagraph"/>
              <w:numPr>
                <w:ilvl w:val="0"/>
                <w:numId w:val="15"/>
              </w:numPr>
              <w:rPr>
                <w:rFonts w:ascii="Garamond" w:hAnsi="Garamond"/>
                <w:lang w:val="en-AU"/>
              </w:rPr>
            </w:pPr>
            <w:r w:rsidRPr="00031697">
              <w:rPr>
                <w:rFonts w:ascii="Garamond" w:hAnsi="Garamond"/>
                <w:lang w:val="en-AU"/>
              </w:rPr>
              <w:t xml:space="preserve">The Impact Of </w:t>
            </w:r>
            <w:r w:rsidRPr="00031697">
              <w:rPr>
                <w:rFonts w:ascii="Garamond" w:hAnsi="Garamond"/>
                <w:b/>
                <w:lang w:val="en-AU"/>
              </w:rPr>
              <w:t>Price Regulation</w:t>
            </w:r>
            <w:r w:rsidRPr="00031697">
              <w:rPr>
                <w:rFonts w:ascii="Garamond" w:hAnsi="Garamond"/>
                <w:lang w:val="en-AU"/>
              </w:rPr>
              <w:t xml:space="preserve"> On The </w:t>
            </w:r>
            <w:r w:rsidRPr="00031697">
              <w:rPr>
                <w:rFonts w:ascii="Garamond" w:hAnsi="Garamond"/>
                <w:b/>
                <w:lang w:val="en-AU"/>
              </w:rPr>
              <w:t>Availability Of New Drugs</w:t>
            </w:r>
            <w:r w:rsidRPr="00031697">
              <w:rPr>
                <w:rFonts w:ascii="Garamond" w:hAnsi="Garamond"/>
                <w:lang w:val="en-AU"/>
              </w:rPr>
              <w:t xml:space="preserve"> In Germany</w:t>
            </w:r>
            <w:r w:rsidR="00031697" w:rsidRPr="00031697">
              <w:rPr>
                <w:rFonts w:ascii="Garamond" w:hAnsi="Garamond"/>
                <w:lang w:val="en-AU"/>
              </w:rPr>
              <w:t xml:space="preserve"> (</w:t>
            </w:r>
            <w:r w:rsidRPr="00031697">
              <w:rPr>
                <w:rFonts w:ascii="Garamond" w:hAnsi="Garamond"/>
                <w:lang w:val="en-AU"/>
              </w:rPr>
              <w:t>Ariel D Stern, Felicitas Pietrulla, Annika Herr, Aaron S Kesselheim, and Ameet Sarpatwari</w:t>
            </w:r>
            <w:r w:rsidR="00031697">
              <w:rPr>
                <w:rFonts w:ascii="Garamond" w:hAnsi="Garamond"/>
                <w:lang w:val="en-AU"/>
              </w:rPr>
              <w:t>)</w:t>
            </w:r>
          </w:p>
          <w:p w:rsidR="00F95F62" w:rsidRPr="00031697" w:rsidRDefault="00F95F62" w:rsidP="00621C9D">
            <w:pPr>
              <w:pStyle w:val="ListParagraph"/>
              <w:numPr>
                <w:ilvl w:val="0"/>
                <w:numId w:val="15"/>
              </w:numPr>
              <w:rPr>
                <w:rFonts w:ascii="Garamond" w:hAnsi="Garamond"/>
                <w:lang w:val="en-AU"/>
              </w:rPr>
            </w:pPr>
            <w:r w:rsidRPr="00031697">
              <w:rPr>
                <w:rFonts w:ascii="Garamond" w:hAnsi="Garamond"/>
                <w:lang w:val="en-AU"/>
              </w:rPr>
              <w:t xml:space="preserve">Sending The </w:t>
            </w:r>
            <w:r w:rsidRPr="00031697">
              <w:rPr>
                <w:rFonts w:ascii="Garamond" w:hAnsi="Garamond"/>
                <w:b/>
                <w:lang w:val="en-AU"/>
              </w:rPr>
              <w:t>Wrong Price Signal</w:t>
            </w:r>
            <w:r w:rsidRPr="00031697">
              <w:rPr>
                <w:rFonts w:ascii="Garamond" w:hAnsi="Garamond"/>
                <w:lang w:val="en-AU"/>
              </w:rPr>
              <w:t>: Why Do Some Brand-Name Drugs Cost Medicare Beneficiaries Less Than Generics?</w:t>
            </w:r>
            <w:r w:rsidR="00031697" w:rsidRPr="00031697">
              <w:rPr>
                <w:rFonts w:ascii="Garamond" w:hAnsi="Garamond"/>
                <w:lang w:val="en-AU"/>
              </w:rPr>
              <w:t xml:space="preserve"> (</w:t>
            </w:r>
            <w:r w:rsidRPr="00031697">
              <w:rPr>
                <w:rFonts w:ascii="Garamond" w:hAnsi="Garamond"/>
                <w:lang w:val="en-AU"/>
              </w:rPr>
              <w:t>Stacie B Dusetzina, Shelley Jazowski, Ashley Cole, and Joehl Nguyen</w:t>
            </w:r>
            <w:r w:rsidR="00031697">
              <w:rPr>
                <w:rFonts w:ascii="Garamond" w:hAnsi="Garamond"/>
                <w:lang w:val="en-AU"/>
              </w:rPr>
              <w:t>)</w:t>
            </w:r>
          </w:p>
          <w:p w:rsidR="00F95F62" w:rsidRPr="00031697" w:rsidRDefault="00F95F62" w:rsidP="00B85643">
            <w:pPr>
              <w:pStyle w:val="ListParagraph"/>
              <w:numPr>
                <w:ilvl w:val="0"/>
                <w:numId w:val="15"/>
              </w:numPr>
              <w:rPr>
                <w:rFonts w:ascii="Garamond" w:hAnsi="Garamond"/>
                <w:lang w:val="en-AU"/>
              </w:rPr>
            </w:pPr>
            <w:r w:rsidRPr="00031697">
              <w:rPr>
                <w:rFonts w:ascii="Garamond" w:hAnsi="Garamond"/>
                <w:b/>
                <w:lang w:val="en-AU"/>
              </w:rPr>
              <w:t>Air Ambulances</w:t>
            </w:r>
            <w:r w:rsidRPr="00031697">
              <w:rPr>
                <w:rFonts w:ascii="Garamond" w:hAnsi="Garamond"/>
                <w:lang w:val="en-AU"/>
              </w:rPr>
              <w:t xml:space="preserve"> With Sky-High Charges</w:t>
            </w:r>
            <w:r w:rsidR="00031697" w:rsidRPr="00031697">
              <w:rPr>
                <w:rFonts w:ascii="Garamond" w:hAnsi="Garamond"/>
                <w:lang w:val="en-AU"/>
              </w:rPr>
              <w:t xml:space="preserve"> (</w:t>
            </w:r>
            <w:r w:rsidRPr="00031697">
              <w:rPr>
                <w:rFonts w:ascii="Garamond" w:hAnsi="Garamond"/>
                <w:lang w:val="en-AU"/>
              </w:rPr>
              <w:t>Ge Bai, Arjun Chanmugam, Valerie Y. Suslow, and Gerard F Anderson</w:t>
            </w:r>
            <w:r w:rsidR="00031697">
              <w:rPr>
                <w:rFonts w:ascii="Garamond" w:hAnsi="Garamond"/>
                <w:lang w:val="en-AU"/>
              </w:rPr>
              <w:t>)</w:t>
            </w:r>
          </w:p>
          <w:p w:rsidR="00F95F62" w:rsidRPr="00031697" w:rsidRDefault="00F95F62" w:rsidP="00194B70">
            <w:pPr>
              <w:pStyle w:val="ListParagraph"/>
              <w:numPr>
                <w:ilvl w:val="0"/>
                <w:numId w:val="15"/>
              </w:numPr>
              <w:rPr>
                <w:rFonts w:ascii="Garamond" w:hAnsi="Garamond"/>
                <w:lang w:val="en-AU"/>
              </w:rPr>
            </w:pPr>
            <w:r w:rsidRPr="00031697">
              <w:rPr>
                <w:rFonts w:ascii="Garamond" w:hAnsi="Garamond"/>
                <w:b/>
                <w:lang w:val="en-AU"/>
              </w:rPr>
              <w:t>ACO Contracts</w:t>
            </w:r>
            <w:r w:rsidRPr="00031697">
              <w:rPr>
                <w:rFonts w:ascii="Garamond" w:hAnsi="Garamond"/>
                <w:lang w:val="en-AU"/>
              </w:rPr>
              <w:t xml:space="preserve"> With Downside Financial Risk Growing, But Still In The Minority</w:t>
            </w:r>
            <w:r w:rsidR="00031697" w:rsidRPr="00031697">
              <w:rPr>
                <w:rFonts w:ascii="Garamond" w:hAnsi="Garamond"/>
                <w:lang w:val="en-AU"/>
              </w:rPr>
              <w:t xml:space="preserve"> (</w:t>
            </w:r>
            <w:r w:rsidRPr="00031697">
              <w:rPr>
                <w:rFonts w:ascii="Garamond" w:hAnsi="Garamond"/>
                <w:lang w:val="en-AU"/>
              </w:rPr>
              <w:t>Kristen A Peck, Benjamin Usadi, Alexander J Mainor, Elliott S Fisher, and Carrie H. Colla</w:t>
            </w:r>
            <w:r w:rsidR="00031697">
              <w:rPr>
                <w:rFonts w:ascii="Garamond" w:hAnsi="Garamond"/>
                <w:lang w:val="en-AU"/>
              </w:rPr>
              <w:t>)</w:t>
            </w:r>
          </w:p>
          <w:p w:rsidR="00F95F62" w:rsidRPr="00031697" w:rsidRDefault="00F95F62" w:rsidP="005B7B74">
            <w:pPr>
              <w:pStyle w:val="ListParagraph"/>
              <w:numPr>
                <w:ilvl w:val="0"/>
                <w:numId w:val="15"/>
              </w:numPr>
              <w:rPr>
                <w:rFonts w:ascii="Garamond" w:hAnsi="Garamond"/>
                <w:lang w:val="en-AU"/>
              </w:rPr>
            </w:pPr>
            <w:r w:rsidRPr="00031697">
              <w:rPr>
                <w:rFonts w:ascii="Garamond" w:hAnsi="Garamond"/>
                <w:lang w:val="en-AU"/>
              </w:rPr>
              <w:t xml:space="preserve">Impact Of Medicare </w:t>
            </w:r>
            <w:r w:rsidRPr="00031697">
              <w:rPr>
                <w:rFonts w:ascii="Garamond" w:hAnsi="Garamond"/>
                <w:b/>
                <w:lang w:val="en-AU"/>
              </w:rPr>
              <w:t>Readmissions Penalties</w:t>
            </w:r>
            <w:r w:rsidRPr="00031697">
              <w:rPr>
                <w:rFonts w:ascii="Garamond" w:hAnsi="Garamond"/>
                <w:lang w:val="en-AU"/>
              </w:rPr>
              <w:t xml:space="preserve"> On Targeted Surgical Conditions</w:t>
            </w:r>
            <w:r w:rsidR="00031697" w:rsidRPr="00031697">
              <w:rPr>
                <w:rFonts w:ascii="Garamond" w:hAnsi="Garamond"/>
                <w:lang w:val="en-AU"/>
              </w:rPr>
              <w:t xml:space="preserve"> (</w:t>
            </w:r>
            <w:r w:rsidRPr="00031697">
              <w:rPr>
                <w:rFonts w:ascii="Garamond" w:hAnsi="Garamond"/>
                <w:lang w:val="en-AU"/>
              </w:rPr>
              <w:t>Karan R Chhabra, Andrew M Ibrahim, Jyothi R Thumma, Andrew M Ryan, and Justin B Dimick</w:t>
            </w:r>
            <w:r w:rsidR="00031697">
              <w:rPr>
                <w:rFonts w:ascii="Garamond" w:hAnsi="Garamond"/>
                <w:lang w:val="en-AU"/>
              </w:rPr>
              <w:t>)</w:t>
            </w:r>
          </w:p>
          <w:p w:rsidR="00F95F62" w:rsidRPr="00031697" w:rsidRDefault="00F95F62" w:rsidP="00E86B75">
            <w:pPr>
              <w:pStyle w:val="ListParagraph"/>
              <w:numPr>
                <w:ilvl w:val="0"/>
                <w:numId w:val="15"/>
              </w:numPr>
              <w:rPr>
                <w:rFonts w:ascii="Garamond" w:hAnsi="Garamond"/>
                <w:lang w:val="en-AU"/>
              </w:rPr>
            </w:pPr>
            <w:r w:rsidRPr="00031697">
              <w:rPr>
                <w:rFonts w:ascii="Garamond" w:hAnsi="Garamond"/>
                <w:b/>
                <w:lang w:val="en-AU"/>
              </w:rPr>
              <w:t>Nonopioid Overdose Death Rates</w:t>
            </w:r>
            <w:r w:rsidRPr="00031697">
              <w:rPr>
                <w:rFonts w:ascii="Garamond" w:hAnsi="Garamond"/>
                <w:lang w:val="en-AU"/>
              </w:rPr>
              <w:t xml:space="preserve"> Rose Almost As Fast As Those Involving Opioids, 1999–2016</w:t>
            </w:r>
            <w:r w:rsidR="00031697" w:rsidRPr="00031697">
              <w:rPr>
                <w:rFonts w:ascii="Garamond" w:hAnsi="Garamond"/>
                <w:lang w:val="en-AU"/>
              </w:rPr>
              <w:t xml:space="preserve"> (</w:t>
            </w:r>
            <w:r w:rsidRPr="00031697">
              <w:rPr>
                <w:rFonts w:ascii="Garamond" w:hAnsi="Garamond"/>
                <w:lang w:val="en-AU"/>
              </w:rPr>
              <w:t>Christopher J Ruhm</w:t>
            </w:r>
            <w:r w:rsidR="00031697">
              <w:rPr>
                <w:rFonts w:ascii="Garamond" w:hAnsi="Garamond"/>
                <w:lang w:val="en-AU"/>
              </w:rPr>
              <w:t>)</w:t>
            </w:r>
          </w:p>
          <w:p w:rsidR="000C087C" w:rsidRPr="007C3778" w:rsidRDefault="00F95F62" w:rsidP="00031697">
            <w:pPr>
              <w:pStyle w:val="ListParagraph"/>
              <w:numPr>
                <w:ilvl w:val="0"/>
                <w:numId w:val="15"/>
              </w:numPr>
              <w:rPr>
                <w:rFonts w:ascii="Garamond" w:hAnsi="Garamond"/>
                <w:lang w:val="en-AU"/>
              </w:rPr>
            </w:pPr>
            <w:r w:rsidRPr="00F95F62">
              <w:rPr>
                <w:rFonts w:ascii="Garamond" w:hAnsi="Garamond"/>
                <w:lang w:val="en-AU"/>
              </w:rPr>
              <w:t xml:space="preserve">Dying To Access </w:t>
            </w:r>
            <w:r w:rsidRPr="00031697">
              <w:rPr>
                <w:rFonts w:ascii="Garamond" w:hAnsi="Garamond"/>
                <w:b/>
                <w:lang w:val="en-AU"/>
              </w:rPr>
              <w:t>Methadone</w:t>
            </w:r>
            <w:r w:rsidR="00031697">
              <w:rPr>
                <w:rFonts w:ascii="Garamond" w:hAnsi="Garamond"/>
                <w:lang w:val="en-AU"/>
              </w:rPr>
              <w:t xml:space="preserve"> (</w:t>
            </w:r>
            <w:r w:rsidRPr="00F95F62">
              <w:rPr>
                <w:rFonts w:ascii="Garamond" w:hAnsi="Garamond"/>
                <w:lang w:val="en-AU"/>
              </w:rPr>
              <w:t>Jessica L Gregg</w:t>
            </w:r>
            <w:r w:rsidR="00031697">
              <w:rPr>
                <w:rFonts w:ascii="Garamond" w:hAnsi="Garamond"/>
                <w:lang w:val="en-AU"/>
              </w:rPr>
              <w:t>)</w:t>
            </w:r>
          </w:p>
        </w:tc>
      </w:tr>
    </w:tbl>
    <w:p w:rsidR="000C087C" w:rsidRDefault="000C087C" w:rsidP="000C087C">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BA54E9" w:rsidP="0023729D">
            <w:pPr>
              <w:keepNext/>
              <w:rPr>
                <w:rFonts w:ascii="Garamond" w:hAnsi="Garamond"/>
                <w:lang w:val="en-AU"/>
              </w:rPr>
            </w:pPr>
            <w:hyperlink r:id="rId30"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212132" w:rsidRPr="00212132" w:rsidRDefault="00212132" w:rsidP="00B4193A">
            <w:pPr>
              <w:pStyle w:val="ListParagraph"/>
              <w:numPr>
                <w:ilvl w:val="0"/>
                <w:numId w:val="14"/>
              </w:numPr>
              <w:rPr>
                <w:rFonts w:ascii="Garamond" w:hAnsi="Garamond"/>
                <w:lang w:val="en-AU"/>
              </w:rPr>
            </w:pPr>
            <w:r w:rsidRPr="00212132">
              <w:rPr>
                <w:rFonts w:ascii="Garamond" w:hAnsi="Garamond"/>
                <w:lang w:val="en-AU"/>
              </w:rPr>
              <w:t xml:space="preserve">Impact of audit and feedback with action implementation toolbox on improving </w:t>
            </w:r>
            <w:r w:rsidRPr="00212132">
              <w:rPr>
                <w:rFonts w:ascii="Garamond" w:hAnsi="Garamond"/>
                <w:b/>
                <w:lang w:val="en-AU"/>
              </w:rPr>
              <w:t>ICU pain management</w:t>
            </w:r>
            <w:r w:rsidRPr="00212132">
              <w:rPr>
                <w:rFonts w:ascii="Garamond" w:hAnsi="Garamond"/>
                <w:lang w:val="en-AU"/>
              </w:rPr>
              <w:t>: cluster-randomised controlled trial (Marie-José Roos-Blom, Wouter T Gude, Evert de Jonge, Jan Jaap Spijkstra, Sabine N van der Veer, Niels Peek, Dave A Dongelmans, N F de Keizer</w:t>
            </w:r>
            <w:r>
              <w:rPr>
                <w:rFonts w:ascii="Garamond" w:hAnsi="Garamond"/>
                <w:lang w:val="en-AU"/>
              </w:rPr>
              <w:t>)</w:t>
            </w:r>
          </w:p>
          <w:p w:rsidR="00FA11D5" w:rsidRPr="00FA11D5" w:rsidRDefault="00FA11D5" w:rsidP="000F0E1B">
            <w:pPr>
              <w:pStyle w:val="ListParagraph"/>
              <w:numPr>
                <w:ilvl w:val="0"/>
                <w:numId w:val="14"/>
              </w:numPr>
              <w:rPr>
                <w:rFonts w:ascii="Garamond" w:hAnsi="Garamond"/>
                <w:lang w:val="en-AU"/>
              </w:rPr>
            </w:pPr>
            <w:r w:rsidRPr="00FA11D5">
              <w:rPr>
                <w:rFonts w:ascii="Garamond" w:hAnsi="Garamond"/>
                <w:lang w:val="en-AU"/>
              </w:rPr>
              <w:t xml:space="preserve">Reducing </w:t>
            </w:r>
            <w:r w:rsidRPr="00FA11D5">
              <w:rPr>
                <w:rFonts w:ascii="Garamond" w:hAnsi="Garamond"/>
                <w:b/>
                <w:lang w:val="en-AU"/>
              </w:rPr>
              <w:t>door-to-needle times in stroke thrombolysis</w:t>
            </w:r>
            <w:r w:rsidRPr="00FA11D5">
              <w:rPr>
                <w:rFonts w:ascii="Garamond" w:hAnsi="Garamond"/>
                <w:lang w:val="en-AU"/>
              </w:rPr>
              <w:t xml:space="preserve"> to 13 min through protocol revision and simulation training: a quality improvement project in a Norwegian stroke centre (Soffien Chadli Ajmi, Rajiv Advani, Lars Fjetland, Kathinka Dehli Kurz, Thomas Lindner, Sigrunn Anna Qvindesland, Hege Ersdal, Mayank Goyal, Jan Terje Kvaløy, Martin Kurz</w:t>
            </w:r>
            <w:r>
              <w:rPr>
                <w:rFonts w:ascii="Garamond" w:hAnsi="Garamond"/>
                <w:lang w:val="en-AU"/>
              </w:rPr>
              <w:t>)</w:t>
            </w:r>
          </w:p>
          <w:p w:rsidR="00FA11D5" w:rsidRDefault="00FA11D5" w:rsidP="00FA11D5">
            <w:pPr>
              <w:pStyle w:val="ListParagraph"/>
              <w:numPr>
                <w:ilvl w:val="0"/>
                <w:numId w:val="14"/>
              </w:numPr>
              <w:rPr>
                <w:rFonts w:ascii="Garamond" w:hAnsi="Garamond"/>
                <w:lang w:val="en-AU"/>
              </w:rPr>
            </w:pPr>
            <w:r w:rsidRPr="00FA11D5">
              <w:rPr>
                <w:rFonts w:ascii="Garamond" w:hAnsi="Garamond"/>
                <w:lang w:val="en-AU"/>
              </w:rPr>
              <w:lastRenderedPageBreak/>
              <w:t xml:space="preserve">mHOMR: a feasibility study of an </w:t>
            </w:r>
            <w:r w:rsidRPr="00FA11D5">
              <w:rPr>
                <w:rFonts w:ascii="Garamond" w:hAnsi="Garamond"/>
                <w:b/>
                <w:lang w:val="en-AU"/>
              </w:rPr>
              <w:t>automated system for identifying inpatients having an elevated risk of 1-year mortality</w:t>
            </w:r>
            <w:r>
              <w:rPr>
                <w:rFonts w:ascii="Garamond" w:hAnsi="Garamond"/>
                <w:lang w:val="en-AU"/>
              </w:rPr>
              <w:t xml:space="preserve"> (</w:t>
            </w:r>
            <w:r w:rsidRPr="00FA11D5">
              <w:rPr>
                <w:rFonts w:ascii="Garamond" w:hAnsi="Garamond"/>
                <w:lang w:val="en-AU"/>
              </w:rPr>
              <w:t>Pete Wegier, Ellen Koo, Shahin Ansari, Daniel Kobewka, Erin O'Connor, Peter Wu, Leah Steinberg, Chaim Bell, Tara Walton, Carl van Walraven, Gayathri Embuldeniya, Judy Costello, James Downar</w:t>
            </w:r>
            <w:r>
              <w:rPr>
                <w:rFonts w:ascii="Garamond" w:hAnsi="Garamond"/>
                <w:lang w:val="en-AU"/>
              </w:rPr>
              <w:t>)</w:t>
            </w:r>
          </w:p>
          <w:p w:rsidR="00BC7E34" w:rsidRPr="00BC7E34" w:rsidRDefault="00BC7E34" w:rsidP="00B16245">
            <w:pPr>
              <w:pStyle w:val="ListParagraph"/>
              <w:numPr>
                <w:ilvl w:val="0"/>
                <w:numId w:val="14"/>
              </w:numPr>
              <w:rPr>
                <w:rFonts w:ascii="Garamond" w:hAnsi="Garamond"/>
                <w:lang w:val="en-AU"/>
              </w:rPr>
            </w:pPr>
            <w:r w:rsidRPr="00BC7E34">
              <w:rPr>
                <w:rFonts w:ascii="Garamond" w:hAnsi="Garamond"/>
                <w:lang w:val="en-AU"/>
              </w:rPr>
              <w:t xml:space="preserve">‘This is our liver patient…’: </w:t>
            </w:r>
            <w:r w:rsidRPr="00BC7E34">
              <w:rPr>
                <w:rFonts w:ascii="Garamond" w:hAnsi="Garamond"/>
                <w:b/>
                <w:lang w:val="en-AU"/>
              </w:rPr>
              <w:t>use of narratives during resident and nurse handoff</w:t>
            </w:r>
            <w:r w:rsidRPr="00BC7E34">
              <w:rPr>
                <w:rFonts w:ascii="Garamond" w:hAnsi="Garamond"/>
                <w:lang w:val="en-AU"/>
              </w:rPr>
              <w:t xml:space="preserve"> conversations (Thomas Kannampallil, Steve Jones, Joanna Abraham</w:t>
            </w:r>
            <w:r>
              <w:rPr>
                <w:rFonts w:ascii="Garamond" w:hAnsi="Garamond"/>
                <w:lang w:val="en-AU"/>
              </w:rPr>
              <w:t>)</w:t>
            </w:r>
          </w:p>
          <w:p w:rsidR="00BC7E34" w:rsidRPr="00BC7E34" w:rsidRDefault="00BC7E34" w:rsidP="00400820">
            <w:pPr>
              <w:pStyle w:val="ListParagraph"/>
              <w:numPr>
                <w:ilvl w:val="0"/>
                <w:numId w:val="14"/>
              </w:numPr>
              <w:rPr>
                <w:rFonts w:ascii="Garamond" w:hAnsi="Garamond"/>
                <w:lang w:val="en-AU"/>
              </w:rPr>
            </w:pPr>
            <w:r w:rsidRPr="00BC7E34">
              <w:rPr>
                <w:rFonts w:ascii="Garamond" w:hAnsi="Garamond"/>
                <w:lang w:val="en-AU"/>
              </w:rPr>
              <w:t xml:space="preserve">Reducing </w:t>
            </w:r>
            <w:r w:rsidRPr="00BC7E34">
              <w:rPr>
                <w:rFonts w:ascii="Garamond" w:hAnsi="Garamond"/>
                <w:b/>
                <w:lang w:val="en-AU"/>
              </w:rPr>
              <w:t>unnecessary sedative-hypnotic use</w:t>
            </w:r>
            <w:r w:rsidRPr="00BC7E34">
              <w:rPr>
                <w:rFonts w:ascii="Garamond" w:hAnsi="Garamond"/>
                <w:lang w:val="en-AU"/>
              </w:rPr>
              <w:t xml:space="preserve"> among hospitalised older adults (Chris Fan-Lun, Clarissa Chung, Eun Hye Grace Lee, Elisabeth Pek, Rebecca Ramsden, Cheryl Ethier, Christine Soong</w:t>
            </w:r>
            <w:r>
              <w:rPr>
                <w:rFonts w:ascii="Garamond" w:hAnsi="Garamond"/>
                <w:lang w:val="en-AU"/>
              </w:rPr>
              <w:t>)</w:t>
            </w:r>
          </w:p>
          <w:p w:rsidR="00BC7E34" w:rsidRPr="00D84575" w:rsidRDefault="00BC7E34" w:rsidP="00BC7E34">
            <w:pPr>
              <w:pStyle w:val="ListParagraph"/>
              <w:numPr>
                <w:ilvl w:val="0"/>
                <w:numId w:val="14"/>
              </w:numPr>
              <w:rPr>
                <w:rFonts w:ascii="Garamond" w:hAnsi="Garamond"/>
                <w:lang w:val="en-AU"/>
              </w:rPr>
            </w:pPr>
            <w:r w:rsidRPr="00BC7E34">
              <w:rPr>
                <w:rFonts w:ascii="Garamond" w:hAnsi="Garamond"/>
                <w:lang w:val="en-AU"/>
              </w:rPr>
              <w:t xml:space="preserve">Study of a multisite </w:t>
            </w:r>
            <w:r w:rsidRPr="00BC7E34">
              <w:rPr>
                <w:rFonts w:ascii="Garamond" w:hAnsi="Garamond"/>
                <w:b/>
                <w:lang w:val="en-AU"/>
              </w:rPr>
              <w:t>prospective adverse event surveillance</w:t>
            </w:r>
            <w:r w:rsidRPr="00BC7E34">
              <w:rPr>
                <w:rFonts w:ascii="Garamond" w:hAnsi="Garamond"/>
                <w:lang w:val="en-AU"/>
              </w:rPr>
              <w:t xml:space="preserve"> system </w:t>
            </w:r>
            <w:r>
              <w:rPr>
                <w:rFonts w:ascii="Garamond" w:hAnsi="Garamond"/>
                <w:lang w:val="en-AU"/>
              </w:rPr>
              <w:t>(</w:t>
            </w:r>
            <w:r w:rsidRPr="00BC7E34">
              <w:rPr>
                <w:rFonts w:ascii="Garamond" w:hAnsi="Garamond"/>
                <w:lang w:val="en-AU"/>
              </w:rPr>
              <w:t>Alan J Forster, Allen Huang, Todd C Lee, Alison Jennings, Omer Choudhri, Chantal Backman</w:t>
            </w:r>
            <w:r>
              <w:rPr>
                <w:rFonts w:ascii="Garamond" w:hAnsi="Garamond"/>
                <w:lang w:val="en-AU"/>
              </w:rPr>
              <w:t>)</w:t>
            </w:r>
          </w:p>
        </w:tc>
      </w:tr>
    </w:tbl>
    <w:p w:rsidR="00563806" w:rsidRDefault="00563806" w:rsidP="00D0516A">
      <w:pPr>
        <w:keepNext/>
        <w:rPr>
          <w:rFonts w:ascii="Garamond" w:hAnsi="Garamond"/>
          <w:i/>
          <w:lang w:val="en-AU"/>
        </w:rPr>
      </w:pPr>
    </w:p>
    <w:p w:rsidR="00B76BA1" w:rsidRPr="00B76BA1" w:rsidRDefault="00B76BA1"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8E5E83" w:rsidRPr="008E5E83" w:rsidRDefault="008E5E83" w:rsidP="008E5E83">
      <w:pPr>
        <w:rPr>
          <w:rFonts w:ascii="Garamond" w:hAnsi="Garamond"/>
          <w:i/>
          <w:lang w:val="en-AU"/>
        </w:rPr>
      </w:pPr>
      <w:r w:rsidRPr="008E5E83">
        <w:rPr>
          <w:rFonts w:ascii="Garamond" w:hAnsi="Garamond"/>
          <w:i/>
          <w:lang w:val="en-AU"/>
        </w:rPr>
        <w:t xml:space="preserve">Clinical Communiqué </w:t>
      </w:r>
    </w:p>
    <w:p w:rsidR="008E5E83" w:rsidRDefault="00BA54E9" w:rsidP="008E5E83">
      <w:pPr>
        <w:rPr>
          <w:rFonts w:ascii="Garamond" w:hAnsi="Garamond"/>
          <w:lang w:val="en-AU"/>
        </w:rPr>
      </w:pPr>
      <w:hyperlink r:id="rId31" w:history="1">
        <w:r w:rsidR="008E5E83" w:rsidRPr="00444DB6">
          <w:rPr>
            <w:rStyle w:val="Hyperlink"/>
            <w:rFonts w:ascii="Garamond" w:hAnsi="Garamond"/>
            <w:lang w:val="en-AU"/>
          </w:rPr>
          <w:t>https://www.thecommuniques.com/post/clinical-communiqu%C3%A9-volume-6-issue-2-june-2019</w:t>
        </w:r>
      </w:hyperlink>
    </w:p>
    <w:p w:rsidR="008E5E83" w:rsidRPr="008E5E83" w:rsidRDefault="008E5E83" w:rsidP="008E5E83">
      <w:pPr>
        <w:rPr>
          <w:rFonts w:ascii="Garamond" w:hAnsi="Garamond"/>
          <w:lang w:val="en-AU"/>
        </w:rPr>
      </w:pPr>
      <w:r w:rsidRPr="008E5E83">
        <w:rPr>
          <w:rFonts w:ascii="Garamond" w:hAnsi="Garamond"/>
          <w:lang w:val="en-AU"/>
        </w:rPr>
        <w:t xml:space="preserve">Volume </w:t>
      </w:r>
      <w:r>
        <w:rPr>
          <w:rFonts w:ascii="Garamond" w:hAnsi="Garamond"/>
          <w:lang w:val="en-AU"/>
        </w:rPr>
        <w:t>6</w:t>
      </w:r>
      <w:r w:rsidRPr="008E5E83">
        <w:rPr>
          <w:rFonts w:ascii="Garamond" w:hAnsi="Garamond"/>
          <w:lang w:val="en-AU"/>
        </w:rPr>
        <w:t xml:space="preserve"> Is</w:t>
      </w:r>
      <w:r>
        <w:rPr>
          <w:rFonts w:ascii="Garamond" w:hAnsi="Garamond"/>
          <w:lang w:val="en-AU"/>
        </w:rPr>
        <w:t>sue 2</w:t>
      </w:r>
      <w:r w:rsidRPr="008E5E83">
        <w:rPr>
          <w:rFonts w:ascii="Garamond" w:hAnsi="Garamond"/>
          <w:lang w:val="en-AU"/>
        </w:rPr>
        <w:t xml:space="preserve">, </w:t>
      </w:r>
      <w:r>
        <w:rPr>
          <w:rFonts w:ascii="Garamond" w:hAnsi="Garamond"/>
          <w:lang w:val="en-AU"/>
        </w:rPr>
        <w:t>June 2019</w:t>
      </w:r>
    </w:p>
    <w:p w:rsidR="008E5E83" w:rsidRPr="008E5E83" w:rsidRDefault="008E5E83" w:rsidP="008E5E83">
      <w:pPr>
        <w:rPr>
          <w:rFonts w:ascii="Garamond" w:hAnsi="Garamond"/>
          <w:lang w:val="en-AU"/>
        </w:rPr>
      </w:pPr>
      <w:r w:rsidRPr="008E5E83">
        <w:rPr>
          <w:rFonts w:ascii="Garamond" w:hAnsi="Garamond"/>
          <w:lang w:val="en-AU"/>
        </w:rPr>
        <w:t xml:space="preserve">This issue of </w:t>
      </w:r>
      <w:r w:rsidRPr="008E5E83">
        <w:rPr>
          <w:rFonts w:ascii="Garamond" w:hAnsi="Garamond"/>
          <w:i/>
          <w:lang w:val="en-AU"/>
        </w:rPr>
        <w:t>Clinical Communiqué</w:t>
      </w:r>
      <w:r w:rsidRPr="008E5E83">
        <w:rPr>
          <w:rFonts w:ascii="Garamond" w:hAnsi="Garamond"/>
          <w:lang w:val="en-AU"/>
        </w:rPr>
        <w:t xml:space="preserve"> </w:t>
      </w:r>
      <w:r>
        <w:rPr>
          <w:rFonts w:ascii="Garamond" w:hAnsi="Garamond"/>
          <w:lang w:val="en-AU"/>
        </w:rPr>
        <w:t xml:space="preserve">looks at </w:t>
      </w:r>
      <w:r w:rsidRPr="00D82FDF">
        <w:rPr>
          <w:rFonts w:ascii="Garamond" w:hAnsi="Garamond"/>
          <w:b/>
          <w:lang w:val="en-AU"/>
        </w:rPr>
        <w:t>communicable diseases</w:t>
      </w:r>
      <w:r>
        <w:rPr>
          <w:rFonts w:ascii="Garamond" w:hAnsi="Garamond"/>
          <w:lang w:val="en-AU"/>
        </w:rPr>
        <w:t>, particularly influenza</w:t>
      </w:r>
      <w:r w:rsidR="00D82FDF">
        <w:rPr>
          <w:rFonts w:ascii="Garamond" w:hAnsi="Garamond"/>
          <w:lang w:val="en-AU"/>
        </w:rPr>
        <w:t xml:space="preserve">. The issue includes a discussion of </w:t>
      </w:r>
      <w:r w:rsidRPr="008E5E83">
        <w:rPr>
          <w:rFonts w:ascii="Garamond" w:hAnsi="Garamond"/>
          <w:lang w:val="en-AU"/>
        </w:rPr>
        <w:t>one coroner’s finding into the deaths o</w:t>
      </w:r>
      <w:r w:rsidR="00D82FDF">
        <w:rPr>
          <w:rFonts w:ascii="Garamond" w:hAnsi="Garamond"/>
          <w:lang w:val="en-AU"/>
        </w:rPr>
        <w:t xml:space="preserve">f two patients from </w:t>
      </w:r>
      <w:r w:rsidR="00D82FDF" w:rsidRPr="00D82FDF">
        <w:rPr>
          <w:rFonts w:ascii="Garamond" w:hAnsi="Garamond"/>
          <w:b/>
          <w:lang w:val="en-AU"/>
        </w:rPr>
        <w:t>Influenza A</w:t>
      </w:r>
      <w:r w:rsidR="00D82FDF">
        <w:rPr>
          <w:rFonts w:ascii="Garamond" w:hAnsi="Garamond"/>
          <w:lang w:val="en-AU"/>
        </w:rPr>
        <w:t xml:space="preserve">, along with </w:t>
      </w:r>
      <w:r w:rsidR="001D17BA">
        <w:rPr>
          <w:rFonts w:ascii="Garamond" w:hAnsi="Garamond"/>
          <w:lang w:val="en-AU"/>
        </w:rPr>
        <w:t>expert commentaries</w:t>
      </w:r>
      <w:r w:rsidR="00D82FDF">
        <w:rPr>
          <w:rFonts w:ascii="Garamond" w:hAnsi="Garamond"/>
          <w:lang w:val="en-AU"/>
        </w:rPr>
        <w:t xml:space="preserve"> on </w:t>
      </w:r>
      <w:r w:rsidR="001D17BA">
        <w:rPr>
          <w:rFonts w:ascii="Garamond" w:hAnsi="Garamond"/>
          <w:lang w:val="en-AU"/>
        </w:rPr>
        <w:t xml:space="preserve">the recognition and management of influenza A illnesses and influenza </w:t>
      </w:r>
      <w:r w:rsidR="00D82FDF">
        <w:rPr>
          <w:rFonts w:ascii="Garamond" w:hAnsi="Garamond"/>
          <w:lang w:val="en-AU"/>
        </w:rPr>
        <w:t>planning</w:t>
      </w:r>
      <w:r w:rsidR="001D17BA">
        <w:rPr>
          <w:rFonts w:ascii="Garamond" w:hAnsi="Garamond"/>
          <w:lang w:val="en-AU"/>
        </w:rPr>
        <w:t>, preparedness and outbreak management</w:t>
      </w:r>
      <w:r w:rsidR="00D82FDF">
        <w:rPr>
          <w:rFonts w:ascii="Garamond" w:hAnsi="Garamond"/>
          <w:lang w:val="en-AU"/>
        </w:rPr>
        <w:t xml:space="preserve"> for season</w:t>
      </w:r>
      <w:r w:rsidR="001D17BA">
        <w:rPr>
          <w:rFonts w:ascii="Garamond" w:hAnsi="Garamond"/>
          <w:lang w:val="en-AU"/>
        </w:rPr>
        <w:t>al</w:t>
      </w:r>
      <w:r w:rsidR="00D82FDF">
        <w:rPr>
          <w:rFonts w:ascii="Garamond" w:hAnsi="Garamond"/>
          <w:lang w:val="en-AU"/>
        </w:rPr>
        <w:t xml:space="preserve"> and pandemic influenza.</w:t>
      </w:r>
    </w:p>
    <w:p w:rsidR="008E5E83" w:rsidRDefault="008E5E83"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BA54E9" w:rsidP="00B44299">
      <w:pPr>
        <w:keepNext/>
        <w:keepLines/>
        <w:rPr>
          <w:rFonts w:ascii="Garamond" w:hAnsi="Garamond"/>
          <w:u w:val="single"/>
          <w:lang w:val="en-AU"/>
        </w:rPr>
      </w:pPr>
      <w:hyperlink r:id="rId32"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1D17BA" w:rsidRDefault="001D17BA" w:rsidP="001D17BA">
      <w:pPr>
        <w:pStyle w:val="ListParagraph"/>
        <w:keepNext/>
        <w:keepLines/>
        <w:numPr>
          <w:ilvl w:val="0"/>
          <w:numId w:val="14"/>
        </w:numPr>
        <w:rPr>
          <w:rFonts w:ascii="Garamond" w:hAnsi="Garamond"/>
          <w:lang w:val="en-AU"/>
        </w:rPr>
      </w:pPr>
      <w:r>
        <w:rPr>
          <w:rFonts w:ascii="Garamond" w:hAnsi="Garamond"/>
          <w:lang w:val="en-AU"/>
        </w:rPr>
        <w:t xml:space="preserve">Clinical Guideline CG30 </w:t>
      </w:r>
      <w:r w:rsidRPr="001D17BA">
        <w:rPr>
          <w:rFonts w:ascii="Garamond" w:hAnsi="Garamond"/>
          <w:i/>
          <w:lang w:val="en-AU"/>
        </w:rPr>
        <w:t xml:space="preserve">Long-acting reversible </w:t>
      </w:r>
      <w:r w:rsidRPr="001D17BA">
        <w:rPr>
          <w:rFonts w:ascii="Garamond" w:hAnsi="Garamond"/>
          <w:b/>
          <w:i/>
          <w:lang w:val="en-AU"/>
        </w:rPr>
        <w:t>contraception</w:t>
      </w:r>
      <w:r>
        <w:rPr>
          <w:rFonts w:ascii="Garamond" w:hAnsi="Garamond"/>
          <w:lang w:val="en-AU"/>
        </w:rPr>
        <w:t xml:space="preserve"> </w:t>
      </w:r>
      <w:hyperlink r:id="rId33" w:history="1">
        <w:r w:rsidRPr="00AB7244">
          <w:rPr>
            <w:rStyle w:val="Hyperlink"/>
            <w:rFonts w:ascii="Garamond" w:hAnsi="Garamond"/>
            <w:lang w:val="en-AU"/>
          </w:rPr>
          <w:t>https://www.nice.org.uk/guidance/cg30</w:t>
        </w:r>
      </w:hyperlink>
    </w:p>
    <w:p w:rsidR="00FA11D5" w:rsidRDefault="00E56CA1" w:rsidP="00BC7E34">
      <w:pPr>
        <w:pStyle w:val="ListParagraph"/>
        <w:keepNext/>
        <w:keepLines/>
        <w:numPr>
          <w:ilvl w:val="0"/>
          <w:numId w:val="14"/>
        </w:numPr>
        <w:rPr>
          <w:rFonts w:ascii="Garamond" w:hAnsi="Garamond"/>
          <w:lang w:val="en-AU"/>
        </w:rPr>
      </w:pPr>
      <w:r>
        <w:rPr>
          <w:rFonts w:ascii="Garamond" w:hAnsi="Garamond"/>
          <w:lang w:val="en-AU"/>
        </w:rPr>
        <w:t xml:space="preserve">NICE Guideline </w:t>
      </w:r>
      <w:r w:rsidRPr="00BC7E34">
        <w:rPr>
          <w:rFonts w:ascii="Garamond" w:hAnsi="Garamond"/>
          <w:lang w:val="en-AU"/>
        </w:rPr>
        <w:t>NG</w:t>
      </w:r>
      <w:r w:rsidR="00BC7E34" w:rsidRPr="00BC7E34">
        <w:rPr>
          <w:rFonts w:ascii="Garamond" w:hAnsi="Garamond"/>
          <w:lang w:val="en-AU"/>
        </w:rPr>
        <w:t>127</w:t>
      </w:r>
      <w:r w:rsidR="00BC7E34">
        <w:rPr>
          <w:rFonts w:ascii="Garamond" w:hAnsi="Garamond"/>
          <w:lang w:val="en-AU"/>
        </w:rPr>
        <w:t xml:space="preserve"> </w:t>
      </w:r>
      <w:r w:rsidR="00BC7E34" w:rsidRPr="00BC7E34">
        <w:rPr>
          <w:rFonts w:ascii="Garamond" w:hAnsi="Garamond"/>
          <w:b/>
          <w:i/>
          <w:lang w:val="en-AU"/>
        </w:rPr>
        <w:t>Suspected neurological conditions</w:t>
      </w:r>
      <w:r w:rsidR="00BC7E34" w:rsidRPr="00BC7E34">
        <w:rPr>
          <w:rFonts w:ascii="Garamond" w:hAnsi="Garamond"/>
          <w:i/>
          <w:lang w:val="en-AU"/>
        </w:rPr>
        <w:t>: recognition and referral</w:t>
      </w:r>
      <w:r w:rsidR="00BC7E34">
        <w:rPr>
          <w:rFonts w:ascii="Garamond" w:hAnsi="Garamond"/>
          <w:lang w:val="en-AU"/>
        </w:rPr>
        <w:t xml:space="preserve"> </w:t>
      </w:r>
      <w:hyperlink r:id="rId34" w:history="1">
        <w:r w:rsidR="00BC7E34" w:rsidRPr="003267DE">
          <w:rPr>
            <w:rStyle w:val="Hyperlink"/>
            <w:rFonts w:ascii="Garamond" w:hAnsi="Garamond"/>
            <w:lang w:val="en-AU"/>
          </w:rPr>
          <w:t>https://www.nice.org.uk/guidance/ng127</w:t>
        </w:r>
      </w:hyperlink>
    </w:p>
    <w:p w:rsidR="00A40DA6" w:rsidRDefault="00A40DA6" w:rsidP="00FA11D5">
      <w:pPr>
        <w:keepLines/>
        <w:rPr>
          <w:rFonts w:ascii="Garamond" w:hAnsi="Garamond"/>
          <w:lang w:val="en-AU"/>
        </w:rPr>
      </w:pPr>
    </w:p>
    <w:p w:rsidR="00AF4D9D" w:rsidRPr="007A47A8" w:rsidRDefault="00AF4D9D" w:rsidP="00AF4D9D">
      <w:pPr>
        <w:keepNext/>
        <w:keepLines/>
        <w:rPr>
          <w:rFonts w:ascii="Garamond" w:hAnsi="Garamond"/>
          <w:i/>
          <w:lang w:val="en-AU"/>
        </w:rPr>
      </w:pPr>
      <w:r w:rsidRPr="007A47A8">
        <w:rPr>
          <w:rFonts w:ascii="Garamond" w:hAnsi="Garamond"/>
          <w:i/>
          <w:lang w:val="en-AU"/>
        </w:rPr>
        <w:t>[UK] National Institute for Health Research</w:t>
      </w:r>
    </w:p>
    <w:p w:rsidR="00AF4D9D" w:rsidRDefault="00BA54E9" w:rsidP="00AF4D9D">
      <w:pPr>
        <w:keepNext/>
        <w:keepLines/>
        <w:rPr>
          <w:rStyle w:val="Hyperlink"/>
          <w:rFonts w:ascii="Garamond" w:hAnsi="Garamond"/>
          <w:lang w:val="en-AU"/>
        </w:rPr>
      </w:pPr>
      <w:hyperlink r:id="rId35" w:history="1">
        <w:r w:rsidR="00AF4D9D" w:rsidRPr="00EC0041">
          <w:rPr>
            <w:rStyle w:val="Hyperlink"/>
            <w:rFonts w:ascii="Garamond" w:hAnsi="Garamond"/>
            <w:lang w:val="en-AU"/>
          </w:rPr>
          <w:t>https://discover.dc.nihr.ac.uk/portal/search/signals</w:t>
        </w:r>
      </w:hyperlink>
    </w:p>
    <w:p w:rsidR="00AF4D9D" w:rsidRDefault="00AF4D9D" w:rsidP="00AF4D9D">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Telephone or internet delivered talking therapy can all</w:t>
      </w:r>
      <w:r>
        <w:rPr>
          <w:rFonts w:ascii="Garamond" w:hAnsi="Garamond"/>
          <w:lang w:val="en-AU"/>
        </w:rPr>
        <w:t xml:space="preserve">eviate </w:t>
      </w:r>
      <w:r w:rsidRPr="00AF4D9D">
        <w:rPr>
          <w:rFonts w:ascii="Garamond" w:hAnsi="Garamond"/>
          <w:b/>
          <w:lang w:val="en-AU"/>
        </w:rPr>
        <w:t>irritable bowel</w:t>
      </w:r>
      <w:r>
        <w:rPr>
          <w:rFonts w:ascii="Garamond" w:hAnsi="Garamond"/>
          <w:lang w:val="en-AU"/>
        </w:rPr>
        <w:t xml:space="preserve"> symptoms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 xml:space="preserve">Antiretroviral treatment can reduce the risk of </w:t>
      </w:r>
      <w:r w:rsidRPr="00AF4D9D">
        <w:rPr>
          <w:rFonts w:ascii="Garamond" w:hAnsi="Garamond"/>
          <w:b/>
          <w:lang w:val="en-AU"/>
        </w:rPr>
        <w:t>HIV transmission</w:t>
      </w:r>
      <w:r w:rsidRPr="00AF4D9D">
        <w:rPr>
          <w:rFonts w:ascii="Garamond" w:hAnsi="Garamond"/>
          <w:lang w:val="en-AU"/>
        </w:rPr>
        <w:t xml:space="preserve"> </w:t>
      </w:r>
      <w:r>
        <w:rPr>
          <w:rFonts w:ascii="Garamond" w:hAnsi="Garamond"/>
          <w:lang w:val="en-AU"/>
        </w:rPr>
        <w:t>between male partners to ‘zero’</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Antimicrobial central venous catheters do not reduc</w:t>
      </w:r>
      <w:r>
        <w:rPr>
          <w:rFonts w:ascii="Garamond" w:hAnsi="Garamond"/>
          <w:lang w:val="en-AU"/>
        </w:rPr>
        <w:t xml:space="preserve">e </w:t>
      </w:r>
      <w:r w:rsidRPr="00AF4D9D">
        <w:rPr>
          <w:rFonts w:ascii="Garamond" w:hAnsi="Garamond"/>
          <w:b/>
          <w:lang w:val="en-AU"/>
        </w:rPr>
        <w:t>infections in pre-term babies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 xml:space="preserve">New insights into how fatigue affects </w:t>
      </w:r>
      <w:r>
        <w:rPr>
          <w:rFonts w:ascii="Garamond" w:hAnsi="Garamond"/>
          <w:lang w:val="en-AU"/>
        </w:rPr>
        <w:t xml:space="preserve">the lives of people on </w:t>
      </w:r>
      <w:r w:rsidRPr="00AF4D9D">
        <w:rPr>
          <w:rFonts w:ascii="Garamond" w:hAnsi="Garamond"/>
          <w:b/>
          <w:lang w:val="en-AU"/>
        </w:rPr>
        <w:t>dialysis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 xml:space="preserve">Providing pressurised air through a mask may improve outcomes for people with </w:t>
      </w:r>
      <w:r w:rsidRPr="00AF4D9D">
        <w:rPr>
          <w:rFonts w:ascii="Garamond" w:hAnsi="Garamond"/>
          <w:b/>
          <w:lang w:val="en-AU"/>
        </w:rPr>
        <w:t>deteriorating heart failure</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 xml:space="preserve">More than 50% of </w:t>
      </w:r>
      <w:r w:rsidRPr="00AF4D9D">
        <w:rPr>
          <w:rFonts w:ascii="Garamond" w:hAnsi="Garamond"/>
          <w:b/>
          <w:lang w:val="en-AU"/>
        </w:rPr>
        <w:t>hip replacements</w:t>
      </w:r>
      <w:r>
        <w:rPr>
          <w:rFonts w:ascii="Garamond" w:hAnsi="Garamond"/>
          <w:lang w:val="en-AU"/>
        </w:rPr>
        <w:t xml:space="preserve"> appear to last 25 years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Psychological therapies may improve parenting skills in parents o</w:t>
      </w:r>
      <w:r>
        <w:rPr>
          <w:rFonts w:ascii="Garamond" w:hAnsi="Garamond"/>
          <w:lang w:val="en-AU"/>
        </w:rPr>
        <w:t xml:space="preserve">f </w:t>
      </w:r>
      <w:r w:rsidRPr="00AF4D9D">
        <w:rPr>
          <w:rFonts w:ascii="Garamond" w:hAnsi="Garamond"/>
          <w:b/>
          <w:lang w:val="en-AU"/>
        </w:rPr>
        <w:t>children with chronic illness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 xml:space="preserve">Steps to better understanding resistant behaviours and the culture of </w:t>
      </w:r>
      <w:r w:rsidRPr="00AF4D9D">
        <w:rPr>
          <w:rFonts w:ascii="Garamond" w:hAnsi="Garamond"/>
          <w:b/>
          <w:lang w:val="en-AU"/>
        </w:rPr>
        <w:t>bedside dementia care</w:t>
      </w:r>
      <w:r>
        <w:rPr>
          <w:rFonts w:ascii="Garamond" w:hAnsi="Garamond"/>
          <w:lang w:val="en-AU"/>
        </w:rPr>
        <w:t xml:space="preserve"> in hospitals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t xml:space="preserve">More than 80% of </w:t>
      </w:r>
      <w:r w:rsidRPr="00AF4D9D">
        <w:rPr>
          <w:rFonts w:ascii="Garamond" w:hAnsi="Garamond"/>
          <w:b/>
          <w:lang w:val="en-AU"/>
        </w:rPr>
        <w:t>total knee replacements</w:t>
      </w:r>
      <w:r>
        <w:rPr>
          <w:rFonts w:ascii="Garamond" w:hAnsi="Garamond"/>
          <w:lang w:val="en-AU"/>
        </w:rPr>
        <w:t xml:space="preserve"> can last for 25 years</w:t>
      </w:r>
    </w:p>
    <w:p w:rsidR="00AF4D9D" w:rsidRPr="00AF4D9D" w:rsidRDefault="00AF4D9D" w:rsidP="00AF4D9D">
      <w:pPr>
        <w:pStyle w:val="ListParagraph"/>
        <w:keepLines/>
        <w:numPr>
          <w:ilvl w:val="0"/>
          <w:numId w:val="14"/>
        </w:numPr>
        <w:rPr>
          <w:rFonts w:ascii="Garamond" w:hAnsi="Garamond"/>
          <w:lang w:val="en-AU"/>
        </w:rPr>
      </w:pPr>
      <w:r w:rsidRPr="00AF4D9D">
        <w:rPr>
          <w:rFonts w:ascii="Garamond" w:hAnsi="Garamond"/>
          <w:lang w:val="en-AU"/>
        </w:rPr>
        <w:lastRenderedPageBreak/>
        <w:t>Smartphones instead of direct supervision can improve a</w:t>
      </w:r>
      <w:r>
        <w:rPr>
          <w:rFonts w:ascii="Garamond" w:hAnsi="Garamond"/>
          <w:lang w:val="en-AU"/>
        </w:rPr>
        <w:t xml:space="preserve">dherence rates for </w:t>
      </w:r>
      <w:r w:rsidRPr="00AF4D9D">
        <w:rPr>
          <w:rFonts w:ascii="Garamond" w:hAnsi="Garamond"/>
          <w:b/>
          <w:lang w:val="en-AU"/>
        </w:rPr>
        <w:t>TB treatment</w:t>
      </w:r>
      <w:r>
        <w:rPr>
          <w:rFonts w:ascii="Garamond" w:hAnsi="Garamond"/>
          <w:lang w:val="en-AU"/>
        </w:rPr>
        <w:t>.</w:t>
      </w:r>
    </w:p>
    <w:p w:rsidR="00AF4D9D" w:rsidRDefault="00AF4D9D" w:rsidP="00FA11D5">
      <w:pPr>
        <w:keepLines/>
        <w:jc w:val="both"/>
        <w:rPr>
          <w:rFonts w:ascii="Garamond" w:hAnsi="Garamond"/>
          <w:lang w:val="en-AU"/>
        </w:rPr>
      </w:pPr>
    </w:p>
    <w:p w:rsidR="00AF4D9D" w:rsidRPr="00BD76EB" w:rsidRDefault="00AF4D9D"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w:t>
      </w:r>
      <w:bookmarkStart w:id="1" w:name="_GoBack"/>
      <w:bookmarkEnd w:id="1"/>
      <w:r w:rsidRPr="000170DA">
        <w:rPr>
          <w:rFonts w:ascii="Garamond" w:hAnsi="Garamond"/>
          <w:lang w:val="en-AU"/>
        </w:rPr>
        <w:t>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15" w:rsidRDefault="00BC0715">
      <w:r>
        <w:separator/>
      </w:r>
    </w:p>
  </w:endnote>
  <w:endnote w:type="continuationSeparator" w:id="0">
    <w:p w:rsidR="00BC0715" w:rsidRDefault="00BC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A54E9">
      <w:rPr>
        <w:rStyle w:val="PageNumber"/>
        <w:noProof/>
      </w:rPr>
      <w:t>4</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0C087C">
      <w:rPr>
        <w:rFonts w:ascii="Garamond" w:hAnsi="Garamond"/>
      </w:rPr>
      <w:t xml:space="preserve"> Issue 424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A54E9">
      <w:rPr>
        <w:rStyle w:val="PageNumber"/>
        <w:rFonts w:ascii="Garamond" w:hAnsi="Garamond"/>
        <w:noProof/>
      </w:rPr>
      <w:t>3</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27602">
      <w:rPr>
        <w:rFonts w:ascii="Garamond" w:hAnsi="Garamond"/>
      </w:rPr>
      <w:t xml:space="preserve"> Issue 4</w:t>
    </w:r>
    <w:r w:rsidR="00672D42">
      <w:rPr>
        <w:rFonts w:ascii="Garamond" w:hAnsi="Garamond"/>
      </w:rPr>
      <w:t>2</w:t>
    </w:r>
    <w:r w:rsidR="000C087C">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15" w:rsidRDefault="00BC0715">
      <w:r>
        <w:separator/>
      </w:r>
    </w:p>
  </w:footnote>
  <w:footnote w:type="continuationSeparator" w:id="0">
    <w:p w:rsidR="00BC0715" w:rsidRDefault="00BC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1"/>
  </w:num>
  <w:num w:numId="16">
    <w:abstractNumId w:val="10"/>
  </w:num>
  <w:num w:numId="17">
    <w:abstractNumId w:val="22"/>
  </w:num>
  <w:num w:numId="18">
    <w:abstractNumId w:val="15"/>
  </w:num>
  <w:num w:numId="19">
    <w:abstractNumId w:val="14"/>
  </w:num>
  <w:num w:numId="20">
    <w:abstractNumId w:val="12"/>
  </w:num>
  <w:num w:numId="21">
    <w:abstractNumId w:val="26"/>
  </w:num>
  <w:num w:numId="22">
    <w:abstractNumId w:val="23"/>
  </w:num>
  <w:num w:numId="23">
    <w:abstractNumId w:val="16"/>
  </w:num>
  <w:num w:numId="24">
    <w:abstractNumId w:val="20"/>
  </w:num>
  <w:num w:numId="25">
    <w:abstractNumId w:val="13"/>
  </w:num>
  <w:num w:numId="26">
    <w:abstractNumId w:val="24"/>
  </w:num>
  <w:num w:numId="2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5D"/>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2AE2"/>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7F2"/>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4E9"/>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5A647DE"/>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link w:val="PlainTextChar"/>
    <w:uiPriority w:val="99"/>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PlainTextChar">
    <w:name w:val="Plain Text Char"/>
    <w:basedOn w:val="DefaultParagraphFont"/>
    <w:link w:val="PlainText"/>
    <w:uiPriority w:val="99"/>
    <w:rsid w:val="005D77F2"/>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55986364">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image" Target="media/image2.jpeg"/><Relationship Id="rId26" Type="http://schemas.openxmlformats.org/officeDocument/2006/relationships/hyperlink" Target="https://doi.org/10.5694/mja2.5023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fetyandquality.gov.au/our-work/medication-safety/" TargetMode="External"/><Relationship Id="rId34" Type="http://schemas.openxmlformats.org/officeDocument/2006/relationships/hyperlink" Target="https://www.nice.org.uk/guidance/ng127"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3310/themedreview-03898" TargetMode="External"/><Relationship Id="rId25" Type="http://schemas.openxmlformats.org/officeDocument/2006/relationships/hyperlink" Target="https://doi.org/10.5694/mja2.50061" TargetMode="External"/><Relationship Id="rId33" Type="http://schemas.openxmlformats.org/officeDocument/2006/relationships/hyperlink" Target="https://www.nice.org.uk/guidance/cg3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c.nihr.ac.uk/themed-reviews/research-into-physical-activity.htm" TargetMode="External"/><Relationship Id="rId20" Type="http://schemas.openxmlformats.org/officeDocument/2006/relationships/hyperlink" Target="https://doi.org/10.1001/jamainternmed.2019.0294" TargetMode="External"/><Relationship Id="rId29" Type="http://schemas.openxmlformats.org/officeDocument/2006/relationships/hyperlink" Target="https://www.healthaffairs.org/toc/hlthaff/3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5694/mja2.50216" TargetMode="External"/><Relationship Id="rId32" Type="http://schemas.openxmlformats.org/officeDocument/2006/relationships/hyperlink" Target="https://www.nice.org.uk/guidance"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mprovement.nhs.uk/resources/patient-safety-strategy/" TargetMode="External"/><Relationship Id="rId23" Type="http://schemas.openxmlformats.org/officeDocument/2006/relationships/hyperlink" Target="https://www.who.int/mental_health/neurology/epilepsy/report_2019/en/" TargetMode="External"/><Relationship Id="rId28" Type="http://schemas.openxmlformats.org/officeDocument/2006/relationships/hyperlink" Target="https://bmjleader.bmj.com/content/3/2" TargetMode="External"/><Relationship Id="rId36"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latrobe.edu.au/chcp/health-information-guidelines" TargetMode="External"/><Relationship Id="rId31" Type="http://schemas.openxmlformats.org/officeDocument/2006/relationships/hyperlink" Target="https://www.thecommuniques.com/post/clinical-communiqu%C3%A9-volume-6-issue-2-june-2019"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16/S0140-6736(19)31425-4" TargetMode="External"/><Relationship Id="rId27" Type="http://schemas.openxmlformats.org/officeDocument/2006/relationships/hyperlink" Target="https://www.safetyandquality.gov.au/our-work/healthcare-associated-infection/ams-and-hai-resources-and-links/"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discover.dc.nihr.ac.uk/portal/search/sig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DAD8-0BFB-493C-A74F-87A56801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3346</Words>
  <Characters>18041</Characters>
  <Application>Microsoft Office Word</Application>
  <DocSecurity>4</DocSecurity>
  <Lines>487</Lines>
  <Paragraphs>305</Paragraphs>
  <ScaleCrop>false</ScaleCrop>
  <HeadingPairs>
    <vt:vector size="2" baseType="variant">
      <vt:variant>
        <vt:lpstr>Title</vt:lpstr>
      </vt:variant>
      <vt:variant>
        <vt:i4>1</vt:i4>
      </vt:variant>
    </vt:vector>
  </HeadingPairs>
  <TitlesOfParts>
    <vt:vector size="1" baseType="lpstr">
      <vt:lpstr>On the Radar Issue 424</vt:lpstr>
    </vt:vector>
  </TitlesOfParts>
  <Company>ACSQHC</Company>
  <LinksUpToDate>false</LinksUpToDate>
  <CharactersWithSpaces>21082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424</dc:title>
  <dc:subject/>
  <dc:creator>Dr Niall Johnson</dc:creator>
  <cp:keywords/>
  <dc:description/>
  <cp:lastModifiedBy>Johnson, Niall</cp:lastModifiedBy>
  <cp:revision>2</cp:revision>
  <cp:lastPrinted>2018-03-02T02:34:00Z</cp:lastPrinted>
  <dcterms:created xsi:type="dcterms:W3CDTF">2019-07-05T04:52:00Z</dcterms:created>
  <dcterms:modified xsi:type="dcterms:W3CDTF">2019-07-05T04:52:00Z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