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983217">
        <w:rPr>
          <w:rFonts w:ascii="Garamond" w:hAnsi="Garamond"/>
          <w:lang w:val="en-AU"/>
        </w:rPr>
        <w:t>2</w:t>
      </w:r>
      <w:r w:rsidR="005A00FB">
        <w:rPr>
          <w:rFonts w:ascii="Garamond" w:hAnsi="Garamond"/>
          <w:lang w:val="en-AU"/>
        </w:rPr>
        <w:t>7</w:t>
      </w:r>
    </w:p>
    <w:p w:rsidR="00755242" w:rsidRDefault="0079650B" w:rsidP="00F738B5">
      <w:pPr>
        <w:rPr>
          <w:rFonts w:ascii="Garamond" w:hAnsi="Garamond"/>
          <w:lang w:val="en-AU"/>
        </w:rPr>
      </w:pPr>
      <w:r>
        <w:rPr>
          <w:rFonts w:ascii="Garamond" w:hAnsi="Garamond"/>
          <w:lang w:val="en-AU"/>
        </w:rPr>
        <w:t>2</w:t>
      </w:r>
      <w:r w:rsidR="005A00FB">
        <w:rPr>
          <w:rFonts w:ascii="Garamond" w:hAnsi="Garamond"/>
          <w:lang w:val="en-AU"/>
        </w:rPr>
        <w:t>9</w:t>
      </w:r>
      <w:r w:rsidR="00227602">
        <w:rPr>
          <w:rFonts w:ascii="Garamond" w:hAnsi="Garamond"/>
          <w:lang w:val="en-AU"/>
        </w:rPr>
        <w:t xml:space="preserve"> Ju</w:t>
      </w:r>
      <w:r w:rsidR="00B44BE8">
        <w:rPr>
          <w:rFonts w:ascii="Garamond" w:hAnsi="Garamond"/>
          <w:lang w:val="en-AU"/>
        </w:rPr>
        <w:t>ly</w:t>
      </w:r>
      <w:r w:rsidR="00227602">
        <w:rPr>
          <w:rFonts w:ascii="Garamond" w:hAnsi="Garamond"/>
          <w:lang w:val="en-AU"/>
        </w:rPr>
        <w:t xml:space="preserve">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5445F" w:rsidRDefault="0055445F">
      <w:pPr>
        <w:rPr>
          <w:rFonts w:ascii="Garamond" w:hAnsi="Garamond"/>
          <w:b/>
          <w:lang w:val="en-AU"/>
        </w:rPr>
      </w:pPr>
    </w:p>
    <w:p w:rsidR="002137BF" w:rsidRPr="00E25143" w:rsidRDefault="002137BF" w:rsidP="002422CA">
      <w:pPr>
        <w:keepLines/>
        <w:autoSpaceDE w:val="0"/>
        <w:autoSpaceDN w:val="0"/>
        <w:adjustRightInd w:val="0"/>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C2106D" w:rsidRDefault="00C2106D" w:rsidP="00C2106D">
      <w:pPr>
        <w:keepNext/>
        <w:keepLines/>
        <w:autoSpaceDE w:val="0"/>
        <w:autoSpaceDN w:val="0"/>
        <w:adjustRightInd w:val="0"/>
        <w:rPr>
          <w:rFonts w:ascii="Garamond" w:hAnsi="Garamond"/>
          <w:lang w:val="en-AU"/>
        </w:rPr>
      </w:pPr>
    </w:p>
    <w:p w:rsidR="002E1793" w:rsidRPr="003B2BA9" w:rsidRDefault="002E1793" w:rsidP="002E1793">
      <w:pPr>
        <w:keepNext/>
        <w:keepLines/>
        <w:autoSpaceDE w:val="0"/>
        <w:autoSpaceDN w:val="0"/>
        <w:adjustRightInd w:val="0"/>
        <w:rPr>
          <w:rFonts w:ascii="Garamond" w:hAnsi="Garamond"/>
          <w:i/>
          <w:lang w:val="en-AU"/>
        </w:rPr>
      </w:pPr>
      <w:r w:rsidRPr="003B2BA9">
        <w:rPr>
          <w:rFonts w:ascii="Garamond" w:hAnsi="Garamond"/>
          <w:i/>
          <w:lang w:val="en-AU"/>
        </w:rPr>
        <w:t>Association Between State-Mandated Protocolized Sepsis Care and In-hospital Mortality Among Adults With Sepsis</w:t>
      </w:r>
    </w:p>
    <w:p w:rsidR="002E1793" w:rsidRDefault="002E1793" w:rsidP="002E1793">
      <w:pPr>
        <w:keepNext/>
        <w:keepLines/>
        <w:autoSpaceDE w:val="0"/>
        <w:autoSpaceDN w:val="0"/>
        <w:adjustRightInd w:val="0"/>
        <w:rPr>
          <w:rFonts w:ascii="Garamond" w:hAnsi="Garamond"/>
          <w:lang w:val="en-AU"/>
        </w:rPr>
      </w:pPr>
      <w:r w:rsidRPr="002E1793">
        <w:rPr>
          <w:rFonts w:ascii="Garamond" w:hAnsi="Garamond"/>
          <w:lang w:val="en-AU"/>
        </w:rPr>
        <w:t>Kahn JM, Davis BS, Yabes JG, Chang C-CH, Chong DH, Hershey TB, et al</w:t>
      </w:r>
    </w:p>
    <w:p w:rsidR="002E1793" w:rsidRDefault="002E1793" w:rsidP="002E1793">
      <w:pPr>
        <w:keepNext/>
        <w:keepLines/>
        <w:autoSpaceDE w:val="0"/>
        <w:autoSpaceDN w:val="0"/>
        <w:adjustRightInd w:val="0"/>
        <w:rPr>
          <w:rFonts w:ascii="Garamond" w:hAnsi="Garamond"/>
          <w:lang w:val="en-AU"/>
        </w:rPr>
      </w:pPr>
      <w:r w:rsidRPr="002E1793">
        <w:rPr>
          <w:rFonts w:ascii="Garamond" w:hAnsi="Garamond"/>
          <w:lang w:val="en-AU"/>
        </w:rPr>
        <w:t>Journal of the American Medical Association. 2019;322(3):240-50.</w:t>
      </w:r>
    </w:p>
    <w:tbl>
      <w:tblPr>
        <w:tblStyle w:val="TableGrid"/>
        <w:tblW w:w="0" w:type="auto"/>
        <w:tblInd w:w="288" w:type="dxa"/>
        <w:tblLayout w:type="fixed"/>
        <w:tblLook w:val="01E0" w:firstRow="1" w:lastRow="1" w:firstColumn="1" w:lastColumn="1" w:noHBand="0" w:noVBand="0"/>
      </w:tblPr>
      <w:tblGrid>
        <w:gridCol w:w="1080"/>
        <w:gridCol w:w="8280"/>
      </w:tblGrid>
      <w:tr w:rsidR="002E1793" w:rsidRPr="000170DA" w:rsidTr="00D64E21">
        <w:tc>
          <w:tcPr>
            <w:tcW w:w="1080" w:type="dxa"/>
            <w:tcBorders>
              <w:top w:val="single" w:sz="4" w:space="0" w:color="auto"/>
              <w:left w:val="single" w:sz="4" w:space="0" w:color="auto"/>
              <w:bottom w:val="single" w:sz="4" w:space="0" w:color="auto"/>
              <w:right w:val="single" w:sz="4" w:space="0" w:color="auto"/>
            </w:tcBorders>
            <w:vAlign w:val="center"/>
          </w:tcPr>
          <w:p w:rsidR="002E1793" w:rsidRPr="000170DA" w:rsidRDefault="002E1793" w:rsidP="00D64E2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E1793" w:rsidRPr="000170DA" w:rsidRDefault="00D72788" w:rsidP="00D64E21">
            <w:pPr>
              <w:rPr>
                <w:rStyle w:val="Hyperlink"/>
                <w:rFonts w:ascii="Garamond" w:hAnsi="Garamond"/>
                <w:color w:val="auto"/>
                <w:u w:val="none"/>
                <w:lang w:val="en-AU"/>
              </w:rPr>
            </w:pPr>
            <w:hyperlink r:id="rId15" w:history="1">
              <w:r w:rsidR="002E1793" w:rsidRPr="00464228">
                <w:rPr>
                  <w:rStyle w:val="Hyperlink"/>
                  <w:rFonts w:ascii="Garamond" w:hAnsi="Garamond"/>
                  <w:lang w:val="en-AU"/>
                </w:rPr>
                <w:t>https://doi.org/10.1001/jama.2019.9021</w:t>
              </w:r>
            </w:hyperlink>
          </w:p>
        </w:tc>
      </w:tr>
      <w:tr w:rsidR="002E1793" w:rsidRPr="000170DA" w:rsidTr="00D64E21">
        <w:tc>
          <w:tcPr>
            <w:tcW w:w="1080" w:type="dxa"/>
            <w:tcBorders>
              <w:top w:val="single" w:sz="4" w:space="0" w:color="auto"/>
              <w:left w:val="single" w:sz="4" w:space="0" w:color="auto"/>
              <w:bottom w:val="single" w:sz="4" w:space="0" w:color="auto"/>
              <w:right w:val="single" w:sz="4" w:space="0" w:color="auto"/>
            </w:tcBorders>
            <w:vAlign w:val="center"/>
          </w:tcPr>
          <w:p w:rsidR="002E1793" w:rsidRPr="000170DA" w:rsidRDefault="002E1793" w:rsidP="00D64E2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E1793" w:rsidRPr="005A00FB" w:rsidRDefault="002E1793" w:rsidP="00D64E21">
            <w:pPr>
              <w:rPr>
                <w:rFonts w:ascii="Garamond" w:hAnsi="Garamond"/>
                <w:lang w:val="en-AU"/>
              </w:rPr>
            </w:pPr>
            <w:r>
              <w:rPr>
                <w:rFonts w:ascii="Garamond" w:hAnsi="Garamond"/>
                <w:lang w:val="en-AU"/>
              </w:rPr>
              <w:t xml:space="preserve">Sepsis is common and potentially serious. This paper investigates the impact of the introduction in 2013 of state regulations in the state of New York that mandated the </w:t>
            </w:r>
            <w:r w:rsidRPr="003B2BA9">
              <w:rPr>
                <w:rFonts w:ascii="Garamond" w:hAnsi="Garamond"/>
                <w:lang w:val="en-AU"/>
              </w:rPr>
              <w:t>use of protocols for sepsis recognition and treatment</w:t>
            </w:r>
            <w:r>
              <w:rPr>
                <w:rFonts w:ascii="Garamond" w:hAnsi="Garamond"/>
                <w:lang w:val="en-AU"/>
              </w:rPr>
              <w:t>. This was a r</w:t>
            </w:r>
            <w:r w:rsidRPr="003B2BA9">
              <w:rPr>
                <w:rFonts w:ascii="Garamond" w:hAnsi="Garamond"/>
                <w:lang w:val="en-AU"/>
              </w:rPr>
              <w:t>etrospective cohort st</w:t>
            </w:r>
            <w:r>
              <w:rPr>
                <w:rFonts w:ascii="Garamond" w:hAnsi="Garamond"/>
                <w:lang w:val="en-AU"/>
              </w:rPr>
              <w:t>udy of adult patients hospitalis</w:t>
            </w:r>
            <w:r w:rsidRPr="003B2BA9">
              <w:rPr>
                <w:rFonts w:ascii="Garamond" w:hAnsi="Garamond"/>
                <w:lang w:val="en-AU"/>
              </w:rPr>
              <w:t xml:space="preserve">ed with sepsis in New York State and in 4 control states (Florida, Maryland, Massachusetts, and New Jersey) using all-payer hospital discharge data </w:t>
            </w:r>
            <w:r>
              <w:rPr>
                <w:rFonts w:ascii="Garamond" w:hAnsi="Garamond"/>
                <w:lang w:val="en-AU"/>
              </w:rPr>
              <w:t xml:space="preserve">for the period </w:t>
            </w:r>
            <w:r w:rsidRPr="003B2BA9">
              <w:rPr>
                <w:rFonts w:ascii="Garamond" w:hAnsi="Garamond"/>
                <w:lang w:val="en-AU"/>
              </w:rPr>
              <w:t>(</w:t>
            </w:r>
            <w:r>
              <w:rPr>
                <w:rFonts w:ascii="Garamond" w:hAnsi="Garamond"/>
                <w:lang w:val="en-AU"/>
              </w:rPr>
              <w:t xml:space="preserve">1 </w:t>
            </w:r>
            <w:r w:rsidRPr="003B2BA9">
              <w:rPr>
                <w:rFonts w:ascii="Garamond" w:hAnsi="Garamond"/>
                <w:lang w:val="en-AU"/>
              </w:rPr>
              <w:t>January 2011</w:t>
            </w:r>
            <w:r>
              <w:rPr>
                <w:rFonts w:ascii="Garamond" w:hAnsi="Garamond"/>
                <w:lang w:val="en-AU"/>
              </w:rPr>
              <w:t xml:space="preserve"> to 30 S</w:t>
            </w:r>
            <w:r w:rsidRPr="003B2BA9">
              <w:rPr>
                <w:rFonts w:ascii="Garamond" w:hAnsi="Garamond"/>
                <w:lang w:val="en-AU"/>
              </w:rPr>
              <w:t>eptember 2015) and a comparative interrupted time series analytic approach</w:t>
            </w:r>
            <w:r>
              <w:rPr>
                <w:rFonts w:ascii="Garamond" w:hAnsi="Garamond"/>
                <w:lang w:val="en-AU"/>
              </w:rPr>
              <w:t xml:space="preserve">. The </w:t>
            </w:r>
            <w:r w:rsidRPr="003B2BA9">
              <w:rPr>
                <w:rFonts w:ascii="Garamond" w:hAnsi="Garamond"/>
                <w:b/>
                <w:lang w:val="en-AU"/>
              </w:rPr>
              <w:t>mandated protocolised sepsis care</w:t>
            </w:r>
            <w:r w:rsidRPr="003B2BA9">
              <w:rPr>
                <w:rFonts w:ascii="Garamond" w:hAnsi="Garamond"/>
                <w:lang w:val="en-AU"/>
              </w:rPr>
              <w:t xml:space="preserve"> in New York State was </w:t>
            </w:r>
            <w:r w:rsidRPr="003B2BA9">
              <w:rPr>
                <w:rFonts w:ascii="Garamond" w:hAnsi="Garamond"/>
                <w:b/>
                <w:lang w:val="en-AU"/>
              </w:rPr>
              <w:t>associated</w:t>
            </w:r>
            <w:r w:rsidRPr="003B2BA9">
              <w:rPr>
                <w:rFonts w:ascii="Garamond" w:hAnsi="Garamond"/>
                <w:lang w:val="en-AU"/>
              </w:rPr>
              <w:t xml:space="preserve"> with a </w:t>
            </w:r>
            <w:r w:rsidRPr="003B2BA9">
              <w:rPr>
                <w:rFonts w:ascii="Garamond" w:hAnsi="Garamond"/>
                <w:b/>
                <w:lang w:val="en-AU"/>
              </w:rPr>
              <w:t>significantly greater decline in risk-adjusted mortality</w:t>
            </w:r>
            <w:r w:rsidRPr="003B2BA9">
              <w:rPr>
                <w:rFonts w:ascii="Garamond" w:hAnsi="Garamond"/>
                <w:lang w:val="en-AU"/>
              </w:rPr>
              <w:t xml:space="preserve"> in New York compared with a group of control states that did not implement mandated protocoli</w:t>
            </w:r>
            <w:r>
              <w:rPr>
                <w:rFonts w:ascii="Garamond" w:hAnsi="Garamond"/>
                <w:lang w:val="en-AU"/>
              </w:rPr>
              <w:t>s</w:t>
            </w:r>
            <w:r w:rsidRPr="003B2BA9">
              <w:rPr>
                <w:rFonts w:ascii="Garamond" w:hAnsi="Garamond"/>
                <w:lang w:val="en-AU"/>
              </w:rPr>
              <w:t>ed sepsis care. By the 10th quarter after implementation of the regulations, the adjusted absolute mortality was 3.2% lower than expected in New York State relative to the control states.</w:t>
            </w:r>
          </w:p>
        </w:tc>
      </w:tr>
    </w:tbl>
    <w:p w:rsidR="00C2106D" w:rsidRPr="00C2106D" w:rsidRDefault="00C2106D" w:rsidP="00C2106D">
      <w:pPr>
        <w:keepNext/>
        <w:keepLines/>
        <w:autoSpaceDE w:val="0"/>
        <w:autoSpaceDN w:val="0"/>
        <w:adjustRightInd w:val="0"/>
        <w:rPr>
          <w:rFonts w:ascii="Garamond" w:hAnsi="Garamond"/>
          <w:i/>
          <w:lang w:val="en-AU"/>
        </w:rPr>
      </w:pPr>
      <w:r w:rsidRPr="00C2106D">
        <w:rPr>
          <w:rFonts w:ascii="Garamond" w:hAnsi="Garamond"/>
          <w:i/>
          <w:lang w:val="en-AU"/>
        </w:rPr>
        <w:lastRenderedPageBreak/>
        <w:t>Prevalence, severity, and nature of preventable patient harm across medical care settings: systematic review and meta-analysis</w:t>
      </w:r>
    </w:p>
    <w:p w:rsidR="00E41D85" w:rsidRDefault="00E41D85" w:rsidP="009055FF">
      <w:pPr>
        <w:keepNext/>
        <w:keepLines/>
        <w:autoSpaceDE w:val="0"/>
        <w:autoSpaceDN w:val="0"/>
        <w:adjustRightInd w:val="0"/>
        <w:rPr>
          <w:rFonts w:ascii="Garamond" w:hAnsi="Garamond"/>
          <w:lang w:val="en-AU"/>
        </w:rPr>
      </w:pPr>
      <w:r w:rsidRPr="00E41D85">
        <w:rPr>
          <w:rFonts w:ascii="Garamond" w:hAnsi="Garamond"/>
          <w:lang w:val="en-AU"/>
        </w:rPr>
        <w:t>Panagioti M, Khan K, Keers RN, Abuzour A, Phipps D, Kontopantelis E, et al</w:t>
      </w:r>
    </w:p>
    <w:p w:rsidR="009055FF" w:rsidRDefault="00E41D85" w:rsidP="009055FF">
      <w:pPr>
        <w:keepNext/>
        <w:keepLines/>
        <w:autoSpaceDE w:val="0"/>
        <w:autoSpaceDN w:val="0"/>
        <w:adjustRightInd w:val="0"/>
        <w:rPr>
          <w:rFonts w:ascii="Garamond" w:hAnsi="Garamond"/>
          <w:lang w:val="en-AU"/>
        </w:rPr>
      </w:pPr>
      <w:r w:rsidRPr="00E41D85">
        <w:rPr>
          <w:rFonts w:ascii="Garamond" w:hAnsi="Garamond"/>
          <w:lang w:val="en-AU"/>
        </w:rPr>
        <w:t>BMJ. 2019;366:l4185.</w:t>
      </w:r>
    </w:p>
    <w:p w:rsidR="00E41D85" w:rsidRDefault="00E41D85" w:rsidP="009055FF">
      <w:pPr>
        <w:keepNext/>
        <w:keepLines/>
        <w:autoSpaceDE w:val="0"/>
        <w:autoSpaceDN w:val="0"/>
        <w:adjustRightInd w:val="0"/>
        <w:rPr>
          <w:rFonts w:ascii="Garamond" w:hAnsi="Garamond"/>
          <w:lang w:val="en-AU"/>
        </w:rPr>
      </w:pPr>
    </w:p>
    <w:p w:rsidR="00C2106D" w:rsidRPr="00C2106D" w:rsidRDefault="00C2106D" w:rsidP="00C2106D">
      <w:pPr>
        <w:keepNext/>
        <w:keepLines/>
        <w:autoSpaceDE w:val="0"/>
        <w:autoSpaceDN w:val="0"/>
        <w:adjustRightInd w:val="0"/>
        <w:rPr>
          <w:rFonts w:ascii="Garamond" w:hAnsi="Garamond"/>
          <w:i/>
          <w:lang w:val="en-AU"/>
        </w:rPr>
      </w:pPr>
      <w:r w:rsidRPr="00C2106D">
        <w:rPr>
          <w:rFonts w:ascii="Garamond" w:hAnsi="Garamond"/>
          <w:i/>
          <w:lang w:val="en-AU"/>
        </w:rPr>
        <w:t>Preventable harm: getting the measure right</w:t>
      </w:r>
    </w:p>
    <w:p w:rsidR="00E41D85" w:rsidRDefault="00E41D85" w:rsidP="00C2106D">
      <w:pPr>
        <w:keepNext/>
        <w:keepLines/>
        <w:autoSpaceDE w:val="0"/>
        <w:autoSpaceDN w:val="0"/>
        <w:adjustRightInd w:val="0"/>
        <w:rPr>
          <w:rFonts w:ascii="Garamond" w:hAnsi="Garamond"/>
          <w:lang w:val="en-AU"/>
        </w:rPr>
      </w:pPr>
      <w:r w:rsidRPr="00E41D85">
        <w:rPr>
          <w:rFonts w:ascii="Garamond" w:hAnsi="Garamond"/>
          <w:lang w:val="en-AU"/>
        </w:rPr>
        <w:t>Papanicolas I, Figueroa JF</w:t>
      </w:r>
    </w:p>
    <w:p w:rsidR="00C2106D" w:rsidRDefault="00E41D85" w:rsidP="00C2106D">
      <w:pPr>
        <w:keepNext/>
        <w:keepLines/>
        <w:autoSpaceDE w:val="0"/>
        <w:autoSpaceDN w:val="0"/>
        <w:adjustRightInd w:val="0"/>
        <w:rPr>
          <w:rFonts w:ascii="Garamond" w:hAnsi="Garamond"/>
          <w:lang w:val="en-AU"/>
        </w:rPr>
      </w:pPr>
      <w:r w:rsidRPr="00E41D85">
        <w:rPr>
          <w:rFonts w:ascii="Garamond" w:hAnsi="Garamond"/>
          <w:lang w:val="en-AU"/>
        </w:rPr>
        <w:t>BMJ. 2019;366:l4611.</w:t>
      </w:r>
    </w:p>
    <w:tbl>
      <w:tblPr>
        <w:tblStyle w:val="TableGrid"/>
        <w:tblW w:w="0" w:type="auto"/>
        <w:tblInd w:w="288" w:type="dxa"/>
        <w:tblLayout w:type="fixed"/>
        <w:tblLook w:val="01E0" w:firstRow="1" w:lastRow="1" w:firstColumn="1" w:lastColumn="1" w:noHBand="0" w:noVBand="0"/>
      </w:tblPr>
      <w:tblGrid>
        <w:gridCol w:w="1080"/>
        <w:gridCol w:w="8280"/>
      </w:tblGrid>
      <w:tr w:rsidR="009055FF" w:rsidRPr="000170DA" w:rsidTr="00D82107">
        <w:tc>
          <w:tcPr>
            <w:tcW w:w="1080" w:type="dxa"/>
            <w:tcBorders>
              <w:top w:val="single" w:sz="4" w:space="0" w:color="auto"/>
              <w:left w:val="single" w:sz="4" w:space="0" w:color="auto"/>
              <w:bottom w:val="single" w:sz="4" w:space="0" w:color="auto"/>
              <w:right w:val="single" w:sz="4" w:space="0" w:color="auto"/>
            </w:tcBorders>
            <w:vAlign w:val="center"/>
          </w:tcPr>
          <w:p w:rsidR="009055FF" w:rsidRPr="000170DA" w:rsidRDefault="009055FF" w:rsidP="00D8210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055FF" w:rsidRDefault="00C2106D" w:rsidP="00D82107">
            <w:pPr>
              <w:rPr>
                <w:rStyle w:val="Hyperlink"/>
                <w:rFonts w:ascii="Garamond" w:hAnsi="Garamond"/>
                <w:color w:val="auto"/>
                <w:u w:val="none"/>
                <w:lang w:val="en-AU"/>
              </w:rPr>
            </w:pPr>
            <w:r w:rsidRPr="00C2106D">
              <w:rPr>
                <w:rStyle w:val="Hyperlink"/>
                <w:rFonts w:ascii="Garamond" w:hAnsi="Garamond"/>
                <w:color w:val="auto"/>
                <w:u w:val="none"/>
                <w:lang w:val="en-AU"/>
              </w:rPr>
              <w:t xml:space="preserve">Panagioti </w:t>
            </w:r>
            <w:r>
              <w:rPr>
                <w:rStyle w:val="Hyperlink"/>
                <w:rFonts w:ascii="Garamond" w:hAnsi="Garamond"/>
                <w:color w:val="auto"/>
                <w:u w:val="none"/>
                <w:lang w:val="en-AU"/>
              </w:rPr>
              <w:t xml:space="preserve">et al </w:t>
            </w:r>
            <w:hyperlink r:id="rId16" w:history="1">
              <w:r w:rsidRPr="001F0595">
                <w:rPr>
                  <w:rStyle w:val="Hyperlink"/>
                  <w:rFonts w:ascii="Garamond" w:hAnsi="Garamond"/>
                  <w:lang w:val="en-AU"/>
                </w:rPr>
                <w:t>https://doi.org/10.1136/bmj.l4185</w:t>
              </w:r>
            </w:hyperlink>
          </w:p>
          <w:p w:rsidR="00C2106D" w:rsidRPr="000170DA" w:rsidRDefault="00C2106D" w:rsidP="00C2106D">
            <w:pPr>
              <w:rPr>
                <w:rStyle w:val="Hyperlink"/>
                <w:rFonts w:ascii="Garamond" w:hAnsi="Garamond"/>
                <w:color w:val="auto"/>
                <w:u w:val="none"/>
                <w:lang w:val="en-AU"/>
              </w:rPr>
            </w:pPr>
            <w:r w:rsidRPr="00C2106D">
              <w:rPr>
                <w:rFonts w:ascii="Garamond" w:hAnsi="Garamond"/>
                <w:lang w:val="en-AU"/>
              </w:rPr>
              <w:t>Papanicolas</w:t>
            </w:r>
            <w:r>
              <w:rPr>
                <w:rFonts w:ascii="Garamond" w:hAnsi="Garamond"/>
                <w:lang w:val="en-AU"/>
              </w:rPr>
              <w:t xml:space="preserve"> and </w:t>
            </w:r>
            <w:r w:rsidRPr="00C2106D">
              <w:rPr>
                <w:rFonts w:ascii="Garamond" w:hAnsi="Garamond"/>
                <w:lang w:val="en-AU"/>
              </w:rPr>
              <w:t>Figueroa</w:t>
            </w:r>
            <w:r>
              <w:rPr>
                <w:rStyle w:val="Hyperlink"/>
                <w:rFonts w:ascii="Garamond" w:hAnsi="Garamond"/>
                <w:color w:val="auto"/>
                <w:u w:val="none"/>
                <w:lang w:val="en-AU"/>
              </w:rPr>
              <w:t xml:space="preserve"> </w:t>
            </w:r>
            <w:hyperlink r:id="rId17" w:history="1">
              <w:r w:rsidRPr="001F0595">
                <w:rPr>
                  <w:rStyle w:val="Hyperlink"/>
                  <w:rFonts w:ascii="Garamond" w:hAnsi="Garamond"/>
                  <w:lang w:val="en-AU"/>
                </w:rPr>
                <w:t>https://doi.org/10.1136/bmj.l4611</w:t>
              </w:r>
            </w:hyperlink>
          </w:p>
        </w:tc>
      </w:tr>
      <w:tr w:rsidR="009055FF" w:rsidRPr="000170DA" w:rsidTr="00D82107">
        <w:tc>
          <w:tcPr>
            <w:tcW w:w="1080" w:type="dxa"/>
            <w:tcBorders>
              <w:top w:val="single" w:sz="4" w:space="0" w:color="auto"/>
              <w:left w:val="single" w:sz="4" w:space="0" w:color="auto"/>
              <w:bottom w:val="single" w:sz="4" w:space="0" w:color="auto"/>
              <w:right w:val="single" w:sz="4" w:space="0" w:color="auto"/>
            </w:tcBorders>
            <w:vAlign w:val="center"/>
          </w:tcPr>
          <w:p w:rsidR="009055FF" w:rsidRPr="000170DA" w:rsidRDefault="009055FF" w:rsidP="00D8210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F0C13" w:rsidRDefault="00E41D85" w:rsidP="002F0C13">
            <w:pPr>
              <w:rPr>
                <w:rFonts w:ascii="Garamond" w:hAnsi="Garamond"/>
                <w:lang w:val="en-AU"/>
              </w:rPr>
            </w:pPr>
            <w:r w:rsidRPr="00C2106D">
              <w:rPr>
                <w:rStyle w:val="Hyperlink"/>
                <w:rFonts w:ascii="Garamond" w:hAnsi="Garamond"/>
                <w:color w:val="auto"/>
                <w:u w:val="none"/>
                <w:lang w:val="en-AU"/>
              </w:rPr>
              <w:t xml:space="preserve">Panagioti </w:t>
            </w:r>
            <w:r>
              <w:rPr>
                <w:rStyle w:val="Hyperlink"/>
                <w:rFonts w:ascii="Garamond" w:hAnsi="Garamond"/>
                <w:color w:val="auto"/>
                <w:u w:val="none"/>
                <w:lang w:val="en-AU"/>
              </w:rPr>
              <w:t>et al</w:t>
            </w:r>
            <w:r w:rsidR="00743A05">
              <w:rPr>
                <w:rStyle w:val="Hyperlink"/>
                <w:rFonts w:ascii="Garamond" w:hAnsi="Garamond"/>
                <w:color w:val="auto"/>
                <w:u w:val="none"/>
                <w:lang w:val="en-AU"/>
              </w:rPr>
              <w:t xml:space="preserve"> report on their systematic review and meta-analysis that focused on 70 studies involving 337,025 patients in order to quantify the prevalence, severity and nature of preventable patient harm.</w:t>
            </w:r>
            <w:r w:rsidR="002F0C13">
              <w:rPr>
                <w:rStyle w:val="Hyperlink"/>
                <w:rFonts w:ascii="Garamond" w:hAnsi="Garamond"/>
                <w:color w:val="auto"/>
                <w:u w:val="none"/>
                <w:lang w:val="en-AU"/>
              </w:rPr>
              <w:t xml:space="preserve"> T</w:t>
            </w:r>
            <w:r w:rsidR="00743A05">
              <w:rPr>
                <w:rStyle w:val="Hyperlink"/>
                <w:rFonts w:ascii="Garamond" w:hAnsi="Garamond"/>
                <w:color w:val="auto"/>
                <w:u w:val="none"/>
                <w:lang w:val="en-AU"/>
              </w:rPr>
              <w:t xml:space="preserve">hey report </w:t>
            </w:r>
            <w:r w:rsidRPr="00E41D85">
              <w:rPr>
                <w:rFonts w:ascii="Garamond" w:hAnsi="Garamond"/>
                <w:lang w:val="en-AU"/>
              </w:rPr>
              <w:t xml:space="preserve">that the </w:t>
            </w:r>
            <w:r w:rsidRPr="002F0C13">
              <w:rPr>
                <w:rFonts w:ascii="Garamond" w:hAnsi="Garamond"/>
                <w:b/>
                <w:lang w:val="en-AU"/>
              </w:rPr>
              <w:t>prevalence of overall harm</w:t>
            </w:r>
            <w:r w:rsidRPr="00E41D85">
              <w:rPr>
                <w:rFonts w:ascii="Garamond" w:hAnsi="Garamond"/>
                <w:lang w:val="en-AU"/>
              </w:rPr>
              <w:t xml:space="preserve">, preventable and non-preventable, is </w:t>
            </w:r>
            <w:r w:rsidRPr="002F0C13">
              <w:rPr>
                <w:rFonts w:ascii="Garamond" w:hAnsi="Garamond"/>
                <w:b/>
                <w:lang w:val="en-AU"/>
              </w:rPr>
              <w:t>12%</w:t>
            </w:r>
            <w:r w:rsidRPr="00E41D85">
              <w:rPr>
                <w:rFonts w:ascii="Garamond" w:hAnsi="Garamond"/>
                <w:lang w:val="en-AU"/>
              </w:rPr>
              <w:t xml:space="preserve"> across medical care settings</w:t>
            </w:r>
            <w:r>
              <w:rPr>
                <w:rFonts w:ascii="Garamond" w:hAnsi="Garamond"/>
                <w:lang w:val="en-AU"/>
              </w:rPr>
              <w:t xml:space="preserve">, with about </w:t>
            </w:r>
            <w:r w:rsidRPr="002F0C13">
              <w:rPr>
                <w:rFonts w:ascii="Garamond" w:hAnsi="Garamond"/>
                <w:b/>
                <w:lang w:val="en-AU"/>
              </w:rPr>
              <w:t>half of this harm deemed preventable</w:t>
            </w:r>
            <w:r w:rsidRPr="00E41D85">
              <w:rPr>
                <w:rFonts w:ascii="Garamond" w:hAnsi="Garamond"/>
                <w:lang w:val="en-AU"/>
              </w:rPr>
              <w:t>.</w:t>
            </w:r>
            <w:r w:rsidR="002F0C13">
              <w:rPr>
                <w:rFonts w:ascii="Garamond" w:hAnsi="Garamond"/>
                <w:lang w:val="en-AU"/>
              </w:rPr>
              <w:t xml:space="preserve"> </w:t>
            </w:r>
          </w:p>
          <w:p w:rsidR="00C2106D" w:rsidRDefault="00C2106D" w:rsidP="002F0C13">
            <w:pPr>
              <w:rPr>
                <w:rFonts w:ascii="Garamond" w:hAnsi="Garamond"/>
                <w:lang w:val="en-AU"/>
              </w:rPr>
            </w:pPr>
            <w:r>
              <w:rPr>
                <w:rFonts w:ascii="Garamond" w:hAnsi="Garamond"/>
                <w:lang w:val="en-AU"/>
              </w:rPr>
              <w:t xml:space="preserve">In the related editorial, </w:t>
            </w:r>
            <w:r w:rsidRPr="00C2106D">
              <w:rPr>
                <w:rFonts w:ascii="Garamond" w:hAnsi="Garamond"/>
                <w:lang w:val="en-AU"/>
              </w:rPr>
              <w:t>Papanicolas</w:t>
            </w:r>
            <w:r>
              <w:rPr>
                <w:rFonts w:ascii="Garamond" w:hAnsi="Garamond"/>
                <w:lang w:val="en-AU"/>
              </w:rPr>
              <w:t xml:space="preserve"> and </w:t>
            </w:r>
            <w:r w:rsidRPr="00C2106D">
              <w:rPr>
                <w:rFonts w:ascii="Garamond" w:hAnsi="Garamond"/>
                <w:lang w:val="en-AU"/>
              </w:rPr>
              <w:t>Figueroa</w:t>
            </w:r>
            <w:r>
              <w:rPr>
                <w:rFonts w:ascii="Garamond" w:hAnsi="Garamond"/>
                <w:lang w:val="en-AU"/>
              </w:rPr>
              <w:t xml:space="preserve"> </w:t>
            </w:r>
            <w:r w:rsidR="00E41D85">
              <w:rPr>
                <w:rFonts w:ascii="Garamond" w:hAnsi="Garamond"/>
                <w:lang w:val="en-AU"/>
              </w:rPr>
              <w:t xml:space="preserve">call for </w:t>
            </w:r>
            <w:r w:rsidR="00E41D85" w:rsidRPr="00E41D85">
              <w:rPr>
                <w:rFonts w:ascii="Garamond" w:hAnsi="Garamond"/>
                <w:lang w:val="en-AU"/>
              </w:rPr>
              <w:t>standardisation of terminology and better measuremen</w:t>
            </w:r>
            <w:r w:rsidR="00E41D85">
              <w:rPr>
                <w:rFonts w:ascii="Garamond" w:hAnsi="Garamond"/>
                <w:lang w:val="en-AU"/>
              </w:rPr>
              <w:t>t</w:t>
            </w:r>
            <w:r w:rsidR="002F0C13">
              <w:rPr>
                <w:rFonts w:ascii="Garamond" w:hAnsi="Garamond"/>
                <w:lang w:val="en-AU"/>
              </w:rPr>
              <w:t>. They suggest that there is a need for:</w:t>
            </w:r>
          </w:p>
          <w:p w:rsidR="002F0C13" w:rsidRDefault="002F0C13" w:rsidP="002F0C13">
            <w:pPr>
              <w:pStyle w:val="ListParagraph"/>
              <w:numPr>
                <w:ilvl w:val="0"/>
                <w:numId w:val="33"/>
              </w:numPr>
              <w:rPr>
                <w:rFonts w:ascii="Garamond" w:hAnsi="Garamond"/>
                <w:lang w:val="en-AU"/>
              </w:rPr>
            </w:pPr>
            <w:r w:rsidRPr="002F0C13">
              <w:rPr>
                <w:rFonts w:ascii="Garamond" w:hAnsi="Garamond"/>
                <w:lang w:val="en-AU"/>
              </w:rPr>
              <w:t xml:space="preserve">a </w:t>
            </w:r>
            <w:r w:rsidRPr="002F0C13">
              <w:rPr>
                <w:rFonts w:ascii="Garamond" w:hAnsi="Garamond"/>
                <w:b/>
                <w:lang w:val="en-AU"/>
              </w:rPr>
              <w:t>culture</w:t>
            </w:r>
            <w:r w:rsidRPr="002F0C13">
              <w:rPr>
                <w:rFonts w:ascii="Garamond" w:hAnsi="Garamond"/>
                <w:lang w:val="en-AU"/>
              </w:rPr>
              <w:t xml:space="preserve"> that strongly encourages the diligent </w:t>
            </w:r>
            <w:r w:rsidRPr="002F0C13">
              <w:rPr>
                <w:rFonts w:ascii="Garamond" w:hAnsi="Garamond"/>
                <w:b/>
                <w:lang w:val="en-AU"/>
              </w:rPr>
              <w:t>reporting</w:t>
            </w:r>
            <w:r w:rsidRPr="002F0C13">
              <w:rPr>
                <w:rFonts w:ascii="Garamond" w:hAnsi="Garamond"/>
                <w:lang w:val="en-AU"/>
              </w:rPr>
              <w:t xml:space="preserve"> of near misses, all of which are learning opportunities for staff and systems</w:t>
            </w:r>
          </w:p>
          <w:p w:rsidR="002F0C13" w:rsidRDefault="002F0C13" w:rsidP="002F0C13">
            <w:pPr>
              <w:pStyle w:val="ListParagraph"/>
              <w:numPr>
                <w:ilvl w:val="0"/>
                <w:numId w:val="33"/>
              </w:numPr>
              <w:rPr>
                <w:rFonts w:ascii="Garamond" w:hAnsi="Garamond"/>
                <w:lang w:val="en-AU"/>
              </w:rPr>
            </w:pPr>
            <w:r>
              <w:rPr>
                <w:rFonts w:ascii="Garamond" w:hAnsi="Garamond"/>
                <w:lang w:val="en-AU"/>
              </w:rPr>
              <w:t>improving</w:t>
            </w:r>
            <w:r w:rsidRPr="002F0C13">
              <w:rPr>
                <w:rFonts w:ascii="Garamond" w:hAnsi="Garamond"/>
                <w:lang w:val="en-AU"/>
              </w:rPr>
              <w:t xml:space="preserve"> the </w:t>
            </w:r>
            <w:r w:rsidRPr="002F0C13">
              <w:rPr>
                <w:rFonts w:ascii="Garamond" w:hAnsi="Garamond"/>
                <w:b/>
                <w:lang w:val="en-AU"/>
              </w:rPr>
              <w:t>ability to detect harm</w:t>
            </w:r>
            <w:r w:rsidRPr="002F0C13">
              <w:rPr>
                <w:rFonts w:ascii="Garamond" w:hAnsi="Garamond"/>
                <w:lang w:val="en-AU"/>
              </w:rPr>
              <w:t xml:space="preserve"> across all settings</w:t>
            </w:r>
          </w:p>
          <w:p w:rsidR="002F0C13" w:rsidRPr="002F0C13" w:rsidRDefault="002F0C13" w:rsidP="002F0C13">
            <w:pPr>
              <w:pStyle w:val="ListParagraph"/>
              <w:numPr>
                <w:ilvl w:val="0"/>
                <w:numId w:val="33"/>
              </w:numPr>
              <w:rPr>
                <w:rFonts w:ascii="Garamond" w:hAnsi="Garamond"/>
                <w:lang w:val="en-AU"/>
              </w:rPr>
            </w:pPr>
            <w:r w:rsidRPr="002F0C13">
              <w:rPr>
                <w:rFonts w:ascii="Garamond" w:hAnsi="Garamond"/>
                <w:b/>
                <w:lang w:val="en-AU"/>
              </w:rPr>
              <w:t>increase patient and public engagement</w:t>
            </w:r>
            <w:r w:rsidRPr="002F0C13">
              <w:rPr>
                <w:rFonts w:ascii="Garamond" w:hAnsi="Garamond"/>
                <w:lang w:val="en-AU"/>
              </w:rPr>
              <w:t xml:space="preserve"> in identifying causes of preventable harm</w:t>
            </w:r>
            <w:r>
              <w:rPr>
                <w:rFonts w:ascii="Garamond" w:hAnsi="Garamond"/>
                <w:lang w:val="en-AU"/>
              </w:rPr>
              <w:t>.</w:t>
            </w:r>
          </w:p>
        </w:tc>
      </w:tr>
    </w:tbl>
    <w:p w:rsidR="005A00FB" w:rsidRDefault="005A00FB" w:rsidP="004F7519">
      <w:pPr>
        <w:keepNext/>
        <w:keepLines/>
        <w:autoSpaceDE w:val="0"/>
        <w:autoSpaceDN w:val="0"/>
        <w:adjustRightInd w:val="0"/>
        <w:rPr>
          <w:rFonts w:ascii="Garamond" w:hAnsi="Garamond"/>
          <w:i/>
          <w:lang w:val="en-AU"/>
        </w:rPr>
      </w:pPr>
    </w:p>
    <w:p w:rsidR="00842275" w:rsidRPr="00842275" w:rsidRDefault="00842275" w:rsidP="00842275">
      <w:pPr>
        <w:keepNext/>
        <w:keepLines/>
        <w:autoSpaceDE w:val="0"/>
        <w:autoSpaceDN w:val="0"/>
        <w:adjustRightInd w:val="0"/>
        <w:rPr>
          <w:rFonts w:ascii="Garamond" w:hAnsi="Garamond"/>
          <w:i/>
          <w:lang w:val="en-AU"/>
        </w:rPr>
      </w:pPr>
      <w:r w:rsidRPr="00842275">
        <w:rPr>
          <w:rFonts w:ascii="Garamond" w:hAnsi="Garamond"/>
          <w:i/>
          <w:lang w:val="en-AU"/>
        </w:rPr>
        <w:t>We need to talk: Provider conversations with peers and patients about a medical error</w:t>
      </w:r>
    </w:p>
    <w:p w:rsidR="00842275" w:rsidRDefault="00842275" w:rsidP="00C2106D">
      <w:pPr>
        <w:keepNext/>
        <w:keepLines/>
        <w:autoSpaceDE w:val="0"/>
        <w:autoSpaceDN w:val="0"/>
        <w:adjustRightInd w:val="0"/>
        <w:rPr>
          <w:rFonts w:ascii="Garamond" w:hAnsi="Garamond"/>
          <w:lang w:val="en-AU"/>
        </w:rPr>
      </w:pPr>
      <w:r w:rsidRPr="00842275">
        <w:rPr>
          <w:rFonts w:ascii="Garamond" w:hAnsi="Garamond"/>
          <w:lang w:val="en-AU"/>
        </w:rPr>
        <w:t>Dhawale T, Zech J, Greene SM, Roblin DW, Brigham KB, Gallagher TH, et al</w:t>
      </w:r>
    </w:p>
    <w:p w:rsidR="00C2106D" w:rsidRDefault="00842275" w:rsidP="00C2106D">
      <w:pPr>
        <w:keepNext/>
        <w:keepLines/>
        <w:autoSpaceDE w:val="0"/>
        <w:autoSpaceDN w:val="0"/>
        <w:adjustRightInd w:val="0"/>
        <w:rPr>
          <w:rFonts w:ascii="Garamond" w:hAnsi="Garamond"/>
          <w:lang w:val="en-AU"/>
        </w:rPr>
      </w:pPr>
      <w:r w:rsidRPr="00842275">
        <w:rPr>
          <w:rFonts w:ascii="Garamond" w:hAnsi="Garamond"/>
          <w:lang w:val="en-AU"/>
        </w:rPr>
        <w:t>Journal of Patient Safety and Risk Management. 2019</w:t>
      </w:r>
      <w:r>
        <w:rPr>
          <w:rFonts w:ascii="Garamond" w:hAnsi="Garamond"/>
          <w:lang w:val="en-AU"/>
        </w:rPr>
        <w:t xml:space="preserve"> [epub]</w:t>
      </w:r>
      <w:r w:rsidRPr="00842275">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C2106D" w:rsidRPr="000170DA" w:rsidTr="001022EB">
        <w:tc>
          <w:tcPr>
            <w:tcW w:w="1080" w:type="dxa"/>
            <w:tcBorders>
              <w:top w:val="single" w:sz="4" w:space="0" w:color="auto"/>
              <w:left w:val="single" w:sz="4" w:space="0" w:color="auto"/>
              <w:bottom w:val="single" w:sz="4" w:space="0" w:color="auto"/>
              <w:right w:val="single" w:sz="4" w:space="0" w:color="auto"/>
            </w:tcBorders>
            <w:vAlign w:val="center"/>
          </w:tcPr>
          <w:p w:rsidR="00C2106D" w:rsidRPr="000170DA" w:rsidRDefault="00C2106D" w:rsidP="001022E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2106D" w:rsidRPr="000170DA" w:rsidRDefault="00D72788" w:rsidP="001022EB">
            <w:pPr>
              <w:rPr>
                <w:rStyle w:val="Hyperlink"/>
                <w:rFonts w:ascii="Garamond" w:hAnsi="Garamond"/>
                <w:color w:val="auto"/>
                <w:u w:val="none"/>
                <w:lang w:val="en-AU"/>
              </w:rPr>
            </w:pPr>
            <w:hyperlink r:id="rId18" w:history="1">
              <w:r w:rsidR="003D0353" w:rsidRPr="00464228">
                <w:rPr>
                  <w:rStyle w:val="Hyperlink"/>
                  <w:rFonts w:ascii="Garamond" w:hAnsi="Garamond"/>
                  <w:lang w:val="en-AU"/>
                </w:rPr>
                <w:t>https://doi.org/10.1177/2516043519863578</w:t>
              </w:r>
            </w:hyperlink>
          </w:p>
        </w:tc>
      </w:tr>
      <w:tr w:rsidR="00C2106D" w:rsidRPr="000170DA" w:rsidTr="001022EB">
        <w:tc>
          <w:tcPr>
            <w:tcW w:w="1080" w:type="dxa"/>
            <w:tcBorders>
              <w:top w:val="single" w:sz="4" w:space="0" w:color="auto"/>
              <w:left w:val="single" w:sz="4" w:space="0" w:color="auto"/>
              <w:bottom w:val="single" w:sz="4" w:space="0" w:color="auto"/>
              <w:right w:val="single" w:sz="4" w:space="0" w:color="auto"/>
            </w:tcBorders>
            <w:vAlign w:val="center"/>
          </w:tcPr>
          <w:p w:rsidR="00C2106D" w:rsidRPr="000170DA" w:rsidRDefault="00C2106D" w:rsidP="001022E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D0353" w:rsidRPr="005A00FB" w:rsidRDefault="003D0353" w:rsidP="00D46C79">
            <w:pPr>
              <w:rPr>
                <w:rFonts w:ascii="Garamond" w:hAnsi="Garamond"/>
                <w:lang w:val="en-AU"/>
              </w:rPr>
            </w:pPr>
            <w:r>
              <w:rPr>
                <w:rFonts w:ascii="Garamond" w:hAnsi="Garamond"/>
                <w:lang w:val="en-AU"/>
              </w:rPr>
              <w:t>Con</w:t>
            </w:r>
            <w:r w:rsidR="00D46C79">
              <w:rPr>
                <w:rFonts w:ascii="Garamond" w:hAnsi="Garamond"/>
                <w:lang w:val="en-AU"/>
              </w:rPr>
              <w:t>v</w:t>
            </w:r>
            <w:r>
              <w:rPr>
                <w:rFonts w:ascii="Garamond" w:hAnsi="Garamond"/>
                <w:lang w:val="en-AU"/>
              </w:rPr>
              <w:t>er</w:t>
            </w:r>
            <w:r w:rsidR="00D46C79">
              <w:rPr>
                <w:rFonts w:ascii="Garamond" w:hAnsi="Garamond"/>
                <w:lang w:val="en-AU"/>
              </w:rPr>
              <w:t>s</w:t>
            </w:r>
            <w:r>
              <w:rPr>
                <w:rFonts w:ascii="Garamond" w:hAnsi="Garamond"/>
                <w:lang w:val="en-AU"/>
              </w:rPr>
              <w:t xml:space="preserve">ations and disclosure following a medical error are important and necessary. This paper reports on a study that had responses from 303 healthcare providers about conversations with peers and patients after medical error. Analysis revealed four major themes in such conversations: </w:t>
            </w:r>
            <w:r w:rsidRPr="003D0353">
              <w:rPr>
                <w:rFonts w:ascii="Garamond" w:hAnsi="Garamond"/>
                <w:lang w:val="en-AU"/>
              </w:rPr>
              <w:t xml:space="preserve">information sharing; </w:t>
            </w:r>
            <w:r>
              <w:rPr>
                <w:rFonts w:ascii="Garamond" w:hAnsi="Garamond"/>
                <w:lang w:val="en-AU"/>
              </w:rPr>
              <w:t>e</w:t>
            </w:r>
            <w:r w:rsidRPr="003D0353">
              <w:rPr>
                <w:rFonts w:ascii="Garamond" w:hAnsi="Garamond"/>
                <w:lang w:val="en-AU"/>
              </w:rPr>
              <w:t>motion handling; preventing recurrences; and responsibility. While the majority of provider responses included information sharing, fewer than one-third described the event as an error. Significantly, fewer providers addressed emotion with their peer than with the patient (10% vs. 54%). Providers were more likely to bring up prevention of recurrences with their peer than with the patient (43% vs. 19%). Approximately one-quarter of providers addressed responsibility with the peer and patient (25% vs. 26%, although fewer than 10% acknowledged personal responsibility for the error in either context.</w:t>
            </w:r>
            <w:r>
              <w:rPr>
                <w:rFonts w:ascii="Garamond" w:hAnsi="Garamond"/>
                <w:lang w:val="en-AU"/>
              </w:rPr>
              <w:t xml:space="preserve"> It is perhaps not surprising that the conversations with peers are somewhat different to those with patients. The authors suggest that additional (communication) training or support could be of use.</w:t>
            </w:r>
          </w:p>
        </w:tc>
      </w:tr>
    </w:tbl>
    <w:p w:rsidR="00C2106D" w:rsidRDefault="00C2106D" w:rsidP="00C2106D">
      <w:pPr>
        <w:keepNext/>
        <w:keepLines/>
        <w:autoSpaceDE w:val="0"/>
        <w:autoSpaceDN w:val="0"/>
        <w:adjustRightInd w:val="0"/>
        <w:rPr>
          <w:rFonts w:ascii="Garamond" w:hAnsi="Garamond"/>
          <w:i/>
          <w:lang w:val="en-AU"/>
        </w:rPr>
      </w:pPr>
    </w:p>
    <w:p w:rsidR="003D0353" w:rsidRDefault="003D0353" w:rsidP="003D0353">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w:t>
      </w:r>
      <w:r>
        <w:rPr>
          <w:rFonts w:ascii="Garamond" w:hAnsi="Garamond"/>
          <w:lang w:val="en-AU"/>
        </w:rPr>
        <w:t xml:space="preserve">open disclosure, including the </w:t>
      </w:r>
      <w:r w:rsidRPr="003D0353">
        <w:rPr>
          <w:rFonts w:ascii="Garamond" w:hAnsi="Garamond"/>
          <w:i/>
          <w:lang w:val="en-AU"/>
        </w:rPr>
        <w:t>Australian Open Disclosure Framework</w:t>
      </w:r>
      <w:r w:rsidRPr="003D0353">
        <w:rPr>
          <w:rFonts w:ascii="Garamond" w:hAnsi="Garamond"/>
          <w:lang w:val="en-AU"/>
        </w:rPr>
        <w:t>,</w:t>
      </w:r>
      <w:r w:rsidRPr="006C5462">
        <w:rPr>
          <w:rFonts w:ascii="Garamond" w:hAnsi="Garamond"/>
          <w:lang w:val="en-AU"/>
        </w:rPr>
        <w:t xml:space="preserve"> see</w:t>
      </w:r>
      <w:r>
        <w:rPr>
          <w:rFonts w:ascii="Garamond" w:hAnsi="Garamond"/>
          <w:lang w:val="en-AU"/>
        </w:rPr>
        <w:t xml:space="preserve"> </w:t>
      </w:r>
      <w:hyperlink r:id="rId19" w:history="1">
        <w:r w:rsidRPr="00464228">
          <w:rPr>
            <w:rStyle w:val="Hyperlink"/>
            <w:rFonts w:ascii="Garamond" w:hAnsi="Garamond"/>
            <w:lang w:val="en-AU"/>
          </w:rPr>
          <w:t>https://www.safetyandquality.gov.au/our-work/clinical-governance/open-disclosure</w:t>
        </w:r>
      </w:hyperlink>
    </w:p>
    <w:p w:rsidR="003D0353" w:rsidRDefault="003D0353" w:rsidP="003D0353">
      <w:pPr>
        <w:keepNext/>
        <w:keepLines/>
        <w:autoSpaceDE w:val="0"/>
        <w:autoSpaceDN w:val="0"/>
        <w:adjustRightInd w:val="0"/>
        <w:rPr>
          <w:rFonts w:ascii="Garamond" w:hAnsi="Garamond"/>
          <w:i/>
          <w:lang w:val="en-AU"/>
        </w:rPr>
      </w:pPr>
    </w:p>
    <w:p w:rsidR="002E1793" w:rsidRDefault="002E1793">
      <w:pPr>
        <w:rPr>
          <w:rFonts w:ascii="Garamond" w:hAnsi="Garamond"/>
          <w:i/>
          <w:lang w:val="en-AU"/>
        </w:rPr>
      </w:pPr>
      <w:r>
        <w:rPr>
          <w:rFonts w:ascii="Garamond" w:hAnsi="Garamond"/>
          <w:i/>
          <w:lang w:val="en-AU"/>
        </w:rPr>
        <w:br w:type="page"/>
      </w:r>
    </w:p>
    <w:p w:rsidR="003B2BA9" w:rsidRPr="00842275" w:rsidRDefault="003B2BA9" w:rsidP="003B2BA9">
      <w:pPr>
        <w:keepNext/>
        <w:keepLines/>
        <w:autoSpaceDE w:val="0"/>
        <w:autoSpaceDN w:val="0"/>
        <w:adjustRightInd w:val="0"/>
        <w:rPr>
          <w:rFonts w:ascii="Garamond" w:hAnsi="Garamond"/>
          <w:i/>
          <w:lang w:val="en-AU"/>
        </w:rPr>
      </w:pPr>
      <w:r w:rsidRPr="00842275">
        <w:rPr>
          <w:rFonts w:ascii="Garamond" w:hAnsi="Garamond"/>
          <w:i/>
          <w:lang w:val="en-AU"/>
        </w:rPr>
        <w:t>The Mental Health Trigger Tool: Development and Testing of a Specialized Trigger Tool for Mental Health Settings</w:t>
      </w:r>
    </w:p>
    <w:p w:rsidR="003B2BA9" w:rsidRDefault="003B2BA9" w:rsidP="003B2BA9">
      <w:pPr>
        <w:keepNext/>
        <w:keepLines/>
        <w:autoSpaceDE w:val="0"/>
        <w:autoSpaceDN w:val="0"/>
        <w:adjustRightInd w:val="0"/>
        <w:rPr>
          <w:rFonts w:ascii="Garamond" w:hAnsi="Garamond"/>
          <w:lang w:val="en-AU"/>
        </w:rPr>
      </w:pPr>
      <w:r w:rsidRPr="00842275">
        <w:rPr>
          <w:rFonts w:ascii="Garamond" w:hAnsi="Garamond"/>
          <w:lang w:val="en-AU"/>
        </w:rPr>
        <w:t>Sajith SG, Fung D, Chua HC</w:t>
      </w:r>
    </w:p>
    <w:p w:rsidR="003B2BA9" w:rsidRDefault="003B2BA9" w:rsidP="003B2BA9">
      <w:pPr>
        <w:keepNext/>
        <w:keepLines/>
        <w:autoSpaceDE w:val="0"/>
        <w:autoSpaceDN w:val="0"/>
        <w:adjustRightInd w:val="0"/>
        <w:rPr>
          <w:rFonts w:ascii="Garamond" w:hAnsi="Garamond"/>
          <w:lang w:val="en-AU"/>
        </w:rPr>
      </w:pPr>
      <w:r w:rsidRPr="00842275">
        <w:rPr>
          <w:rFonts w:ascii="Garamond" w:hAnsi="Garamond"/>
          <w:lang w:val="en-AU"/>
        </w:rPr>
        <w:t>Journal of Patient Safety. 2019</w:t>
      </w:r>
      <w:r>
        <w:rPr>
          <w:rFonts w:ascii="Garamond" w:hAnsi="Garamond"/>
          <w:lang w:val="en-AU"/>
        </w:rPr>
        <w:t xml:space="preserve"> [epub]</w:t>
      </w:r>
      <w:r w:rsidRPr="00842275">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3B2BA9" w:rsidRPr="000170DA" w:rsidTr="00D64E21">
        <w:tc>
          <w:tcPr>
            <w:tcW w:w="1080" w:type="dxa"/>
            <w:tcBorders>
              <w:top w:val="single" w:sz="4" w:space="0" w:color="auto"/>
              <w:left w:val="single" w:sz="4" w:space="0" w:color="auto"/>
              <w:bottom w:val="single" w:sz="4" w:space="0" w:color="auto"/>
              <w:right w:val="single" w:sz="4" w:space="0" w:color="auto"/>
            </w:tcBorders>
            <w:vAlign w:val="center"/>
          </w:tcPr>
          <w:p w:rsidR="003B2BA9" w:rsidRPr="000170DA" w:rsidRDefault="003B2BA9" w:rsidP="00D64E2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B2BA9" w:rsidRPr="000170DA" w:rsidRDefault="00D72788" w:rsidP="00D64E21">
            <w:pPr>
              <w:rPr>
                <w:rStyle w:val="Hyperlink"/>
                <w:rFonts w:ascii="Garamond" w:hAnsi="Garamond"/>
                <w:color w:val="auto"/>
                <w:u w:val="none"/>
                <w:lang w:val="en-AU"/>
              </w:rPr>
            </w:pPr>
            <w:hyperlink r:id="rId20" w:history="1">
              <w:r w:rsidR="003B2BA9" w:rsidRPr="00464228">
                <w:rPr>
                  <w:rStyle w:val="Hyperlink"/>
                  <w:rFonts w:ascii="Garamond" w:hAnsi="Garamond"/>
                  <w:lang w:val="en-AU"/>
                </w:rPr>
                <w:t>http://doi.org/10.1097/PTS.0000000000000606</w:t>
              </w:r>
            </w:hyperlink>
            <w:r w:rsidR="003B2BA9">
              <w:rPr>
                <w:rStyle w:val="Hyperlink"/>
                <w:rFonts w:ascii="Garamond" w:hAnsi="Garamond"/>
                <w:color w:val="auto"/>
                <w:u w:val="none"/>
                <w:lang w:val="en-AU"/>
              </w:rPr>
              <w:t xml:space="preserve"> </w:t>
            </w:r>
          </w:p>
        </w:tc>
      </w:tr>
      <w:tr w:rsidR="003B2BA9" w:rsidRPr="000170DA" w:rsidTr="00D64E21">
        <w:tc>
          <w:tcPr>
            <w:tcW w:w="1080" w:type="dxa"/>
            <w:tcBorders>
              <w:top w:val="single" w:sz="4" w:space="0" w:color="auto"/>
              <w:left w:val="single" w:sz="4" w:space="0" w:color="auto"/>
              <w:bottom w:val="single" w:sz="4" w:space="0" w:color="auto"/>
              <w:right w:val="single" w:sz="4" w:space="0" w:color="auto"/>
            </w:tcBorders>
            <w:vAlign w:val="center"/>
          </w:tcPr>
          <w:p w:rsidR="003B2BA9" w:rsidRPr="000170DA" w:rsidRDefault="003B2BA9" w:rsidP="00D64E2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B2BA9" w:rsidRPr="005A00FB" w:rsidRDefault="003B2BA9" w:rsidP="00D64E21">
            <w:pPr>
              <w:rPr>
                <w:rFonts w:ascii="Garamond" w:hAnsi="Garamond"/>
                <w:lang w:val="en-AU"/>
              </w:rPr>
            </w:pPr>
            <w:r>
              <w:rPr>
                <w:rFonts w:ascii="Garamond" w:hAnsi="Garamond"/>
                <w:lang w:val="en-AU"/>
              </w:rPr>
              <w:t xml:space="preserve">In recent years a number of trigger tools have been developed to detect issues from electronic health record information. This paper reports on the development of a 25-item trigger tool for use in mental health. The tool is designed to </w:t>
            </w:r>
            <w:r w:rsidRPr="00842275">
              <w:rPr>
                <w:rFonts w:ascii="Garamond" w:hAnsi="Garamond"/>
                <w:lang w:val="en-AU"/>
              </w:rPr>
              <w:t>detect both traditionally defined adverse events and other mental health–related patient safety incidents.</w:t>
            </w:r>
          </w:p>
        </w:tc>
      </w:tr>
    </w:tbl>
    <w:p w:rsidR="003B2BA9" w:rsidRDefault="003B2BA9" w:rsidP="003B2BA9">
      <w:pPr>
        <w:keepNext/>
        <w:keepLines/>
        <w:autoSpaceDE w:val="0"/>
        <w:autoSpaceDN w:val="0"/>
        <w:adjustRightInd w:val="0"/>
        <w:rPr>
          <w:rFonts w:ascii="Garamond" w:hAnsi="Garamond"/>
          <w:i/>
          <w:lang w:val="en-AU"/>
        </w:rPr>
      </w:pPr>
    </w:p>
    <w:p w:rsidR="00775D46" w:rsidRPr="00C57211" w:rsidRDefault="00775D46" w:rsidP="00775D46">
      <w:pPr>
        <w:rPr>
          <w:rFonts w:ascii="Garamond" w:hAnsi="Garamond"/>
          <w:i/>
          <w:lang w:val="en-AU"/>
        </w:rPr>
      </w:pPr>
      <w:r w:rsidRPr="00C57211">
        <w:rPr>
          <w:rFonts w:ascii="Garamond" w:hAnsi="Garamond"/>
          <w:i/>
          <w:lang w:val="en-AU"/>
        </w:rPr>
        <w:t>BMJ Quality &amp; Safety</w:t>
      </w:r>
    </w:p>
    <w:p w:rsidR="00775D46" w:rsidRPr="00D65371" w:rsidRDefault="00775D46" w:rsidP="00775D46">
      <w:pPr>
        <w:rPr>
          <w:rFonts w:ascii="Garamond" w:hAnsi="Garamond"/>
          <w:lang w:val="en-AU"/>
        </w:rPr>
      </w:pPr>
      <w:r>
        <w:rPr>
          <w:rFonts w:ascii="Garamond" w:hAnsi="Garamond"/>
          <w:lang w:val="en-AU"/>
        </w:rPr>
        <w:t>July 2019 - Volume 28 - 8</w:t>
      </w:r>
    </w:p>
    <w:tbl>
      <w:tblPr>
        <w:tblStyle w:val="TableGrid"/>
        <w:tblW w:w="0" w:type="auto"/>
        <w:tblInd w:w="288" w:type="dxa"/>
        <w:tblLayout w:type="fixed"/>
        <w:tblLook w:val="01E0" w:firstRow="1" w:lastRow="1" w:firstColumn="1" w:lastColumn="1" w:noHBand="0" w:noVBand="0"/>
      </w:tblPr>
      <w:tblGrid>
        <w:gridCol w:w="1080"/>
        <w:gridCol w:w="8280"/>
      </w:tblGrid>
      <w:tr w:rsidR="00775D46" w:rsidRPr="000170DA" w:rsidTr="001022EB">
        <w:tc>
          <w:tcPr>
            <w:tcW w:w="1080" w:type="dxa"/>
            <w:tcBorders>
              <w:top w:val="single" w:sz="4" w:space="0" w:color="auto"/>
              <w:left w:val="single" w:sz="4" w:space="0" w:color="auto"/>
              <w:bottom w:val="single" w:sz="4" w:space="0" w:color="auto"/>
              <w:right w:val="single" w:sz="4" w:space="0" w:color="auto"/>
            </w:tcBorders>
            <w:vAlign w:val="center"/>
          </w:tcPr>
          <w:p w:rsidR="00775D46" w:rsidRPr="000170DA" w:rsidRDefault="00775D46" w:rsidP="001022E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75D46" w:rsidRPr="000170DA" w:rsidRDefault="00D72788" w:rsidP="00775D46">
            <w:pPr>
              <w:rPr>
                <w:rStyle w:val="Hyperlink"/>
                <w:rFonts w:ascii="Garamond" w:hAnsi="Garamond"/>
                <w:color w:val="auto"/>
                <w:u w:val="none"/>
                <w:lang w:val="en-AU"/>
              </w:rPr>
            </w:pPr>
            <w:hyperlink r:id="rId21" w:history="1">
              <w:r w:rsidR="00775D46" w:rsidRPr="001F0595">
                <w:rPr>
                  <w:rStyle w:val="Hyperlink"/>
                  <w:rFonts w:ascii="Garamond" w:hAnsi="Garamond"/>
                  <w:lang w:val="en-AU"/>
                </w:rPr>
                <w:t>https://qualitysafety.bmj.com/content/28/8</w:t>
              </w:r>
            </w:hyperlink>
          </w:p>
        </w:tc>
      </w:tr>
      <w:tr w:rsidR="00775D46" w:rsidRPr="000170DA" w:rsidTr="001022EB">
        <w:tc>
          <w:tcPr>
            <w:tcW w:w="1080" w:type="dxa"/>
            <w:tcBorders>
              <w:top w:val="single" w:sz="4" w:space="0" w:color="auto"/>
              <w:left w:val="single" w:sz="4" w:space="0" w:color="auto"/>
              <w:bottom w:val="single" w:sz="4" w:space="0" w:color="auto"/>
              <w:right w:val="single" w:sz="4" w:space="0" w:color="auto"/>
            </w:tcBorders>
            <w:vAlign w:val="center"/>
          </w:tcPr>
          <w:p w:rsidR="00775D46" w:rsidRPr="000170DA" w:rsidRDefault="00775D46" w:rsidP="001022E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75D46" w:rsidRPr="007C3778" w:rsidRDefault="00775D46" w:rsidP="001022EB">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F86904" w:rsidRPr="00775D46" w:rsidRDefault="00F86904" w:rsidP="00F86904">
            <w:pPr>
              <w:pStyle w:val="ListParagraph"/>
              <w:numPr>
                <w:ilvl w:val="0"/>
                <w:numId w:val="15"/>
              </w:numPr>
              <w:rPr>
                <w:rFonts w:ascii="Garamond" w:hAnsi="Garamond"/>
                <w:lang w:val="en-AU"/>
              </w:rPr>
            </w:pPr>
            <w:r w:rsidRPr="00775D46">
              <w:rPr>
                <w:rFonts w:ascii="Garamond" w:hAnsi="Garamond"/>
                <w:lang w:val="en-AU"/>
              </w:rPr>
              <w:t xml:space="preserve">Editorial: </w:t>
            </w:r>
            <w:r w:rsidRPr="00775D46">
              <w:rPr>
                <w:rFonts w:ascii="Garamond" w:hAnsi="Garamond"/>
                <w:b/>
                <w:lang w:val="en-AU"/>
              </w:rPr>
              <w:t>More ward nursing staff improves inpatient outcomes</w:t>
            </w:r>
            <w:r w:rsidRPr="00775D46">
              <w:rPr>
                <w:rFonts w:ascii="Garamond" w:hAnsi="Garamond"/>
                <w:lang w:val="en-AU"/>
              </w:rPr>
              <w:t>, but how much is enough? (Jack Needleman, Paul G Shekelle</w:t>
            </w:r>
            <w:r>
              <w:rPr>
                <w:rFonts w:ascii="Garamond" w:hAnsi="Garamond"/>
                <w:lang w:val="en-AU"/>
              </w:rPr>
              <w:t>)</w:t>
            </w:r>
          </w:p>
          <w:p w:rsidR="00F86904" w:rsidRPr="00775D46" w:rsidRDefault="00F86904" w:rsidP="00F86904">
            <w:pPr>
              <w:pStyle w:val="ListParagraph"/>
              <w:numPr>
                <w:ilvl w:val="0"/>
                <w:numId w:val="15"/>
              </w:numPr>
              <w:rPr>
                <w:rFonts w:ascii="Garamond" w:hAnsi="Garamond"/>
                <w:lang w:val="en-AU"/>
              </w:rPr>
            </w:pPr>
            <w:r w:rsidRPr="00775D46">
              <w:rPr>
                <w:rFonts w:ascii="Garamond" w:hAnsi="Garamond"/>
                <w:b/>
                <w:lang w:val="en-AU"/>
              </w:rPr>
              <w:t>Assessment of non-technical skills</w:t>
            </w:r>
            <w:r w:rsidRPr="00775D46">
              <w:rPr>
                <w:rFonts w:ascii="Garamond" w:hAnsi="Garamond"/>
                <w:lang w:val="en-AU"/>
              </w:rPr>
              <w:t>: why aren’t we there yet? (Adam P Johnson, Rajesh Aggarwal</w:t>
            </w:r>
            <w:r>
              <w:rPr>
                <w:rFonts w:ascii="Garamond" w:hAnsi="Garamond"/>
                <w:lang w:val="en-AU"/>
              </w:rPr>
              <w:t>)</w:t>
            </w:r>
          </w:p>
          <w:p w:rsidR="00F86904" w:rsidRPr="00775D46" w:rsidRDefault="00F86904" w:rsidP="00F86904">
            <w:pPr>
              <w:pStyle w:val="ListParagraph"/>
              <w:numPr>
                <w:ilvl w:val="0"/>
                <w:numId w:val="15"/>
              </w:numPr>
              <w:rPr>
                <w:rFonts w:ascii="Garamond" w:hAnsi="Garamond"/>
                <w:lang w:val="en-AU"/>
              </w:rPr>
            </w:pPr>
            <w:r w:rsidRPr="00775D46">
              <w:rPr>
                <w:rFonts w:ascii="Garamond" w:hAnsi="Garamond"/>
                <w:b/>
                <w:lang w:val="en-AU"/>
              </w:rPr>
              <w:t>Nurse staffing, nursing assistants and hospital mortality</w:t>
            </w:r>
            <w:r w:rsidRPr="00775D46">
              <w:rPr>
                <w:rFonts w:ascii="Garamond" w:hAnsi="Garamond"/>
                <w:lang w:val="en-AU"/>
              </w:rPr>
              <w:t>: retrospective longitudinal cohort study (Peter Griffiths, Antonello Maruotti, Alejandra Recio Saucedo, Oliver C Redfern, Jane E Ball, Jim Briggs, Chiara Dall'Ora, Paul E Schmidt, Gary B Smith</w:t>
            </w:r>
            <w:r>
              <w:rPr>
                <w:rFonts w:ascii="Garamond" w:hAnsi="Garamond"/>
                <w:lang w:val="en-AU"/>
              </w:rPr>
              <w:t>)</w:t>
            </w:r>
          </w:p>
          <w:p w:rsidR="00F86904" w:rsidRPr="00775D46" w:rsidRDefault="00F86904" w:rsidP="00F86904">
            <w:pPr>
              <w:pStyle w:val="ListParagraph"/>
              <w:numPr>
                <w:ilvl w:val="0"/>
                <w:numId w:val="15"/>
              </w:numPr>
              <w:rPr>
                <w:rFonts w:ascii="Garamond" w:hAnsi="Garamond"/>
                <w:lang w:val="en-AU"/>
              </w:rPr>
            </w:pPr>
            <w:r w:rsidRPr="00775D46">
              <w:rPr>
                <w:rFonts w:ascii="Garamond" w:hAnsi="Garamond"/>
                <w:lang w:val="en-AU"/>
              </w:rPr>
              <w:t xml:space="preserve">A qualitative positive deviance study to </w:t>
            </w:r>
            <w:r w:rsidRPr="00775D46">
              <w:rPr>
                <w:rFonts w:ascii="Garamond" w:hAnsi="Garamond"/>
                <w:b/>
                <w:lang w:val="en-AU"/>
              </w:rPr>
              <w:t>explore exceptionally safe care on medical wards</w:t>
            </w:r>
            <w:r w:rsidRPr="00775D46">
              <w:rPr>
                <w:rFonts w:ascii="Garamond" w:hAnsi="Garamond"/>
                <w:lang w:val="en-AU"/>
              </w:rPr>
              <w:t xml:space="preserve"> for older people (Ruth Baxter, Natalie Taylor, Ian Kellar, Rebecca Lawton</w:t>
            </w:r>
            <w:r>
              <w:rPr>
                <w:rFonts w:ascii="Garamond" w:hAnsi="Garamond"/>
                <w:lang w:val="en-AU"/>
              </w:rPr>
              <w:t>)</w:t>
            </w:r>
          </w:p>
          <w:p w:rsidR="00F86904" w:rsidRPr="00775D46" w:rsidRDefault="00F86904" w:rsidP="00F86904">
            <w:pPr>
              <w:pStyle w:val="ListParagraph"/>
              <w:numPr>
                <w:ilvl w:val="0"/>
                <w:numId w:val="15"/>
              </w:numPr>
              <w:rPr>
                <w:rFonts w:ascii="Garamond" w:hAnsi="Garamond"/>
                <w:lang w:val="en-AU"/>
              </w:rPr>
            </w:pPr>
            <w:r w:rsidRPr="00775D46">
              <w:rPr>
                <w:rFonts w:ascii="Garamond" w:hAnsi="Garamond"/>
                <w:lang w:val="en-AU"/>
              </w:rPr>
              <w:t xml:space="preserve">Characterising </w:t>
            </w:r>
            <w:r w:rsidRPr="00775D46">
              <w:rPr>
                <w:rFonts w:ascii="Garamond" w:hAnsi="Garamond"/>
                <w:b/>
                <w:lang w:val="en-AU"/>
              </w:rPr>
              <w:t>ICU–ward handoffs</w:t>
            </w:r>
            <w:r w:rsidRPr="00775D46">
              <w:rPr>
                <w:rFonts w:ascii="Garamond" w:hAnsi="Garamond"/>
                <w:lang w:val="en-AU"/>
              </w:rPr>
              <w:t xml:space="preserve"> at three academic medical centres: process and perceptions (Lekshmi Santhosh, Patrick G Lyons, Juan C Rojas, Thomas M Ciesielski, Shire Beach, Jeanne M Farnan, Vineet Arora</w:t>
            </w:r>
            <w:r>
              <w:rPr>
                <w:rFonts w:ascii="Garamond" w:hAnsi="Garamond"/>
                <w:lang w:val="en-AU"/>
              </w:rPr>
              <w:t>)</w:t>
            </w:r>
          </w:p>
          <w:p w:rsidR="00F86904" w:rsidRPr="00775D46" w:rsidRDefault="00F86904" w:rsidP="00F86904">
            <w:pPr>
              <w:pStyle w:val="ListParagraph"/>
              <w:numPr>
                <w:ilvl w:val="0"/>
                <w:numId w:val="15"/>
              </w:numPr>
              <w:rPr>
                <w:rFonts w:ascii="Garamond" w:hAnsi="Garamond"/>
                <w:lang w:val="en-AU"/>
              </w:rPr>
            </w:pPr>
            <w:r w:rsidRPr="00775D46">
              <w:rPr>
                <w:rFonts w:ascii="Garamond" w:hAnsi="Garamond"/>
                <w:lang w:val="en-AU"/>
              </w:rPr>
              <w:t xml:space="preserve">Use of a </w:t>
            </w:r>
            <w:r w:rsidRPr="00775D46">
              <w:rPr>
                <w:rFonts w:ascii="Garamond" w:hAnsi="Garamond"/>
                <w:b/>
                <w:lang w:val="en-AU"/>
              </w:rPr>
              <w:t>maternal newborn audit and feedback</w:t>
            </w:r>
            <w:r w:rsidRPr="00775D46">
              <w:rPr>
                <w:rFonts w:ascii="Garamond" w:hAnsi="Garamond"/>
                <w:lang w:val="en-AU"/>
              </w:rPr>
              <w:t xml:space="preserve"> system in Ontario: a collective case study (Jessica Reszel, Sandra I Dunn, Ann E Sprague, Ian D Graham, Jeremy M Grimshaw, Wendy E Peterson, Holly Ockenden, Jodi Wilding, Ashley Quosdorf, Elizabeth K Darling, Deshayne B Fell, JoAnn Harrold, Andrea Lanes, Graeme N Smith, M Taljaard, D Weiss, M C Walker</w:t>
            </w:r>
            <w:r>
              <w:rPr>
                <w:rFonts w:ascii="Garamond" w:hAnsi="Garamond"/>
                <w:lang w:val="en-AU"/>
              </w:rPr>
              <w:t>)</w:t>
            </w:r>
          </w:p>
          <w:p w:rsidR="00F86904" w:rsidRPr="00775D46" w:rsidRDefault="00F86904" w:rsidP="00F86904">
            <w:pPr>
              <w:pStyle w:val="ListParagraph"/>
              <w:numPr>
                <w:ilvl w:val="0"/>
                <w:numId w:val="15"/>
              </w:numPr>
              <w:rPr>
                <w:rFonts w:ascii="Garamond" w:hAnsi="Garamond"/>
                <w:lang w:val="en-AU"/>
              </w:rPr>
            </w:pPr>
            <w:r w:rsidRPr="00775D46">
              <w:rPr>
                <w:rFonts w:ascii="Garamond" w:hAnsi="Garamond"/>
                <w:lang w:val="en-AU"/>
              </w:rPr>
              <w:t xml:space="preserve">Development and performance evaluation of the Medicines Optimisation Assessment Tool (MOAT): a prognostic model to target </w:t>
            </w:r>
            <w:r w:rsidRPr="00775D46">
              <w:rPr>
                <w:rFonts w:ascii="Garamond" w:hAnsi="Garamond"/>
                <w:b/>
                <w:lang w:val="en-AU"/>
              </w:rPr>
              <w:t>hospital pharmacists’ input to prevent medication-related problems</w:t>
            </w:r>
            <w:r w:rsidRPr="00775D46">
              <w:rPr>
                <w:rFonts w:ascii="Garamond" w:hAnsi="Garamond"/>
                <w:lang w:val="en-AU"/>
              </w:rPr>
              <w:t xml:space="preserve"> (Cathy Geeson, Li Wei, Bryony Dean Franklin</w:t>
            </w:r>
            <w:r>
              <w:rPr>
                <w:rFonts w:ascii="Garamond" w:hAnsi="Garamond"/>
                <w:lang w:val="en-AU"/>
              </w:rPr>
              <w:t>)</w:t>
            </w:r>
          </w:p>
          <w:p w:rsidR="00F86904" w:rsidRPr="00775D46" w:rsidRDefault="00F86904" w:rsidP="00F86904">
            <w:pPr>
              <w:pStyle w:val="ListParagraph"/>
              <w:numPr>
                <w:ilvl w:val="0"/>
                <w:numId w:val="15"/>
              </w:numPr>
              <w:rPr>
                <w:rFonts w:ascii="Garamond" w:hAnsi="Garamond"/>
                <w:lang w:val="en-AU"/>
              </w:rPr>
            </w:pPr>
            <w:r w:rsidRPr="00775D46">
              <w:rPr>
                <w:rFonts w:ascii="Garamond" w:hAnsi="Garamond"/>
                <w:b/>
                <w:lang w:val="en-AU"/>
              </w:rPr>
              <w:t>Can patients contribute to safer care in meetings with healthcare professionals?</w:t>
            </w:r>
            <w:r w:rsidRPr="00775D46">
              <w:rPr>
                <w:rFonts w:ascii="Garamond" w:hAnsi="Garamond"/>
                <w:lang w:val="en-AU"/>
              </w:rPr>
              <w:t xml:space="preserve"> A cross-sectional survey of patient perceptions and beliefs (Carin Ericsson, Janna Skagerström, Kristina Schildmeijer, Kristofer Årestedt, Anders Broström, Amir Pakpour, Per Nilsen</w:t>
            </w:r>
            <w:r>
              <w:rPr>
                <w:rFonts w:ascii="Garamond" w:hAnsi="Garamond"/>
                <w:lang w:val="en-AU"/>
              </w:rPr>
              <w:t>)</w:t>
            </w:r>
          </w:p>
          <w:p w:rsidR="00F86904" w:rsidRPr="00775D46" w:rsidRDefault="00F86904" w:rsidP="00F86904">
            <w:pPr>
              <w:pStyle w:val="ListParagraph"/>
              <w:numPr>
                <w:ilvl w:val="0"/>
                <w:numId w:val="15"/>
              </w:numPr>
              <w:rPr>
                <w:rFonts w:ascii="Garamond" w:hAnsi="Garamond"/>
                <w:lang w:val="en-AU"/>
              </w:rPr>
            </w:pPr>
            <w:r w:rsidRPr="00775D46">
              <w:rPr>
                <w:rFonts w:ascii="Garamond" w:hAnsi="Garamond"/>
                <w:b/>
                <w:lang w:val="en-AU"/>
              </w:rPr>
              <w:t>Safety-I, Safety-II and burnout</w:t>
            </w:r>
            <w:r w:rsidRPr="00775D46">
              <w:rPr>
                <w:rFonts w:ascii="Garamond" w:hAnsi="Garamond"/>
                <w:lang w:val="en-AU"/>
              </w:rPr>
              <w:t>: how complexity science can help clinician wellness (Andrew Smaggus</w:t>
            </w:r>
            <w:r>
              <w:rPr>
                <w:rFonts w:ascii="Garamond" w:hAnsi="Garamond"/>
                <w:lang w:val="en-AU"/>
              </w:rPr>
              <w:t>)</w:t>
            </w:r>
          </w:p>
          <w:p w:rsidR="00775D46" w:rsidRPr="007C3778" w:rsidRDefault="00F86904" w:rsidP="00F86904">
            <w:pPr>
              <w:pStyle w:val="ListParagraph"/>
              <w:numPr>
                <w:ilvl w:val="0"/>
                <w:numId w:val="15"/>
              </w:numPr>
              <w:rPr>
                <w:rFonts w:ascii="Garamond" w:hAnsi="Garamond"/>
                <w:lang w:val="en-AU"/>
              </w:rPr>
            </w:pPr>
            <w:r w:rsidRPr="00775D46">
              <w:rPr>
                <w:rFonts w:ascii="Garamond" w:hAnsi="Garamond"/>
                <w:lang w:val="en-AU"/>
              </w:rPr>
              <w:t xml:space="preserve">Observer-based tools for </w:t>
            </w:r>
            <w:r w:rsidRPr="00775D46">
              <w:rPr>
                <w:rFonts w:ascii="Garamond" w:hAnsi="Garamond"/>
                <w:b/>
                <w:lang w:val="en-AU"/>
              </w:rPr>
              <w:t>non-technical skills assessment</w:t>
            </w:r>
            <w:r w:rsidRPr="00775D46">
              <w:rPr>
                <w:rFonts w:ascii="Garamond" w:hAnsi="Garamond"/>
                <w:lang w:val="en-AU"/>
              </w:rPr>
              <w:t xml:space="preserve"> in simulated and real clinical environments in healthcare: a systematic review (Helen Higham, Paul R Greig, John Rutherford, Laura Vincent, Duncan Young, C Vincent</w:t>
            </w:r>
            <w:r>
              <w:rPr>
                <w:rFonts w:ascii="Garamond" w:hAnsi="Garamond"/>
                <w:lang w:val="en-AU"/>
              </w:rPr>
              <w:t>)</w:t>
            </w:r>
          </w:p>
        </w:tc>
      </w:tr>
    </w:tbl>
    <w:p w:rsidR="00682182" w:rsidRDefault="00682182" w:rsidP="00682182">
      <w:pPr>
        <w:keepNext/>
        <w:keepLines/>
        <w:autoSpaceDE w:val="0"/>
        <w:autoSpaceDN w:val="0"/>
        <w:adjustRightInd w:val="0"/>
        <w:rPr>
          <w:rFonts w:ascii="Garamond" w:hAnsi="Garamond"/>
          <w:i/>
          <w:lang w:val="en-AU"/>
        </w:rPr>
      </w:pPr>
      <w:r w:rsidRPr="00682182">
        <w:rPr>
          <w:rFonts w:ascii="Garamond" w:hAnsi="Garamond"/>
          <w:i/>
          <w:lang w:val="en-AU"/>
        </w:rPr>
        <w:t>American Journal of Medical Quality</w:t>
      </w:r>
    </w:p>
    <w:p w:rsidR="00682182" w:rsidRPr="00682182" w:rsidRDefault="00682182" w:rsidP="00682182">
      <w:pPr>
        <w:keepNext/>
        <w:keepLines/>
        <w:autoSpaceDE w:val="0"/>
        <w:autoSpaceDN w:val="0"/>
        <w:adjustRightInd w:val="0"/>
        <w:rPr>
          <w:rFonts w:ascii="Garamond" w:hAnsi="Garamond"/>
          <w:lang w:val="en-AU"/>
        </w:rPr>
      </w:pPr>
      <w:r w:rsidRPr="00682182">
        <w:rPr>
          <w:rFonts w:ascii="Garamond" w:hAnsi="Garamond"/>
          <w:lang w:val="en-AU"/>
        </w:rPr>
        <w:t xml:space="preserve">Volume: 34, Number: 4 (July/August 2019) </w:t>
      </w:r>
    </w:p>
    <w:tbl>
      <w:tblPr>
        <w:tblStyle w:val="TableGrid"/>
        <w:tblW w:w="9360" w:type="dxa"/>
        <w:tblInd w:w="288" w:type="dxa"/>
        <w:tblLayout w:type="fixed"/>
        <w:tblLook w:val="01E0" w:firstRow="1" w:lastRow="1" w:firstColumn="1" w:lastColumn="1" w:noHBand="0" w:noVBand="0"/>
      </w:tblPr>
      <w:tblGrid>
        <w:gridCol w:w="1080"/>
        <w:gridCol w:w="8280"/>
      </w:tblGrid>
      <w:tr w:rsidR="0093529C" w:rsidRPr="000170DA" w:rsidTr="00485C5E">
        <w:tc>
          <w:tcPr>
            <w:tcW w:w="1080" w:type="dxa"/>
            <w:tcBorders>
              <w:top w:val="single" w:sz="4" w:space="0" w:color="auto"/>
              <w:left w:val="single" w:sz="4" w:space="0" w:color="auto"/>
              <w:bottom w:val="single" w:sz="4" w:space="0" w:color="auto"/>
              <w:right w:val="single" w:sz="4" w:space="0" w:color="auto"/>
            </w:tcBorders>
            <w:vAlign w:val="center"/>
          </w:tcPr>
          <w:p w:rsidR="0093529C" w:rsidRPr="000170DA" w:rsidRDefault="0093529C" w:rsidP="00485C5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3529C" w:rsidRPr="000170DA" w:rsidRDefault="00D72788" w:rsidP="00485C5E">
            <w:pPr>
              <w:rPr>
                <w:rStyle w:val="Hyperlink"/>
                <w:rFonts w:ascii="Garamond" w:hAnsi="Garamond"/>
                <w:color w:val="auto"/>
                <w:u w:val="none"/>
                <w:lang w:val="en-AU"/>
              </w:rPr>
            </w:pPr>
            <w:hyperlink r:id="rId22" w:history="1">
              <w:r w:rsidR="00682182" w:rsidRPr="001F0595">
                <w:rPr>
                  <w:rStyle w:val="Hyperlink"/>
                  <w:rFonts w:ascii="Garamond" w:hAnsi="Garamond"/>
                  <w:lang w:val="en-AU"/>
                </w:rPr>
                <w:t>https://journals.sagepub.com/toc/ajmb/34/4</w:t>
              </w:r>
            </w:hyperlink>
          </w:p>
        </w:tc>
      </w:tr>
      <w:tr w:rsidR="0093529C" w:rsidRPr="000170DA" w:rsidTr="00485C5E">
        <w:tc>
          <w:tcPr>
            <w:tcW w:w="1080" w:type="dxa"/>
            <w:tcBorders>
              <w:top w:val="single" w:sz="4" w:space="0" w:color="auto"/>
              <w:left w:val="single" w:sz="4" w:space="0" w:color="auto"/>
              <w:bottom w:val="single" w:sz="4" w:space="0" w:color="auto"/>
              <w:right w:val="single" w:sz="4" w:space="0" w:color="auto"/>
            </w:tcBorders>
            <w:vAlign w:val="center"/>
          </w:tcPr>
          <w:p w:rsidR="0093529C" w:rsidRPr="000170DA" w:rsidRDefault="0093529C" w:rsidP="00485C5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3529C" w:rsidRPr="007C3778" w:rsidRDefault="0093529C" w:rsidP="00485C5E">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00682182" w:rsidRPr="00682182">
              <w:rPr>
                <w:rFonts w:ascii="Garamond" w:hAnsi="Garamond"/>
                <w:i/>
                <w:lang w:val="en-AU"/>
              </w:rPr>
              <w:t>American Journal of Medical Quality</w:t>
            </w:r>
            <w:r w:rsidR="00682182" w:rsidRPr="00B440ED">
              <w:rPr>
                <w:rFonts w:ascii="Garamond" w:hAnsi="Garamond"/>
                <w:lang w:val="en-AU"/>
              </w:rPr>
              <w:t xml:space="preserve"> </w:t>
            </w:r>
            <w:r w:rsidRPr="00B440ED">
              <w:rPr>
                <w:rFonts w:ascii="Garamond" w:hAnsi="Garamond"/>
                <w:lang w:val="en-AU"/>
              </w:rPr>
              <w:t xml:space="preserve">has been published. Articles in this issue of </w:t>
            </w:r>
            <w:r>
              <w:rPr>
                <w:rFonts w:ascii="Garamond" w:hAnsi="Garamond"/>
                <w:lang w:val="en-AU"/>
              </w:rPr>
              <w:t xml:space="preserve">the </w:t>
            </w:r>
            <w:r w:rsidR="00682182" w:rsidRPr="00682182">
              <w:rPr>
                <w:rFonts w:ascii="Garamond" w:hAnsi="Garamond"/>
                <w:i/>
                <w:lang w:val="en-AU"/>
              </w:rPr>
              <w:t>American Journal of Medical Quality</w:t>
            </w:r>
            <w:r w:rsidR="00682182" w:rsidRPr="00B440ED">
              <w:rPr>
                <w:rFonts w:ascii="Garamond" w:hAnsi="Garamond"/>
                <w:lang w:val="en-AU"/>
              </w:rPr>
              <w:t xml:space="preserve"> </w:t>
            </w:r>
            <w:r w:rsidRPr="00B440ED">
              <w:rPr>
                <w:rFonts w:ascii="Garamond" w:hAnsi="Garamond"/>
                <w:lang w:val="en-AU"/>
              </w:rPr>
              <w:t>include:</w:t>
            </w:r>
          </w:p>
          <w:p w:rsidR="00682182" w:rsidRDefault="00682182" w:rsidP="00F54490">
            <w:pPr>
              <w:pStyle w:val="ListParagraph"/>
              <w:numPr>
                <w:ilvl w:val="0"/>
                <w:numId w:val="15"/>
              </w:numPr>
              <w:rPr>
                <w:rFonts w:ascii="Garamond" w:hAnsi="Garamond"/>
                <w:lang w:val="en-AU"/>
              </w:rPr>
            </w:pPr>
            <w:r w:rsidRPr="00682182">
              <w:rPr>
                <w:rFonts w:ascii="Garamond" w:hAnsi="Garamond"/>
                <w:lang w:val="en-AU"/>
              </w:rPr>
              <w:t xml:space="preserve">Editorial: The </w:t>
            </w:r>
            <w:r w:rsidRPr="00682182">
              <w:rPr>
                <w:rFonts w:ascii="Garamond" w:hAnsi="Garamond"/>
                <w:b/>
                <w:lang w:val="en-AU"/>
              </w:rPr>
              <w:t>Oncology Care Model</w:t>
            </w:r>
            <w:r w:rsidRPr="00682182">
              <w:rPr>
                <w:rFonts w:ascii="Garamond" w:hAnsi="Garamond"/>
                <w:lang w:val="en-AU"/>
              </w:rPr>
              <w:t>: Oncology’s First Foray Away From Volume and Toward Value-Based Care (Andrew Song, Valerie P Csik</w:t>
            </w:r>
            <w:r>
              <w:rPr>
                <w:rFonts w:ascii="Garamond" w:hAnsi="Garamond"/>
                <w:lang w:val="en-AU"/>
              </w:rPr>
              <w:t>, Amy Leader, and Vittorio Maio)</w:t>
            </w:r>
          </w:p>
          <w:p w:rsidR="00682182" w:rsidRDefault="00682182" w:rsidP="00AF7EEE">
            <w:pPr>
              <w:pStyle w:val="ListParagraph"/>
              <w:numPr>
                <w:ilvl w:val="0"/>
                <w:numId w:val="15"/>
              </w:numPr>
              <w:rPr>
                <w:rFonts w:ascii="Garamond" w:hAnsi="Garamond"/>
                <w:lang w:val="en-AU"/>
              </w:rPr>
            </w:pPr>
            <w:r w:rsidRPr="00682182">
              <w:rPr>
                <w:rFonts w:ascii="Garamond" w:hAnsi="Garamond"/>
                <w:lang w:val="en-AU"/>
              </w:rPr>
              <w:t xml:space="preserve">Developing and Testing a Chart Abstraction Tool for </w:t>
            </w:r>
            <w:r w:rsidRPr="00682182">
              <w:rPr>
                <w:rFonts w:ascii="Garamond" w:hAnsi="Garamond"/>
                <w:b/>
                <w:lang w:val="en-AU"/>
              </w:rPr>
              <w:t>ICU Quality Measurement</w:t>
            </w:r>
            <w:r w:rsidRPr="00682182">
              <w:rPr>
                <w:rFonts w:ascii="Garamond" w:hAnsi="Garamond"/>
                <w:lang w:val="en-AU"/>
              </w:rPr>
              <w:t xml:space="preserve"> (Jarone Lee, J. Matthew Austin, Jungyeon Kim, Paola D. Miralles, Haytham M. A. Kaafarani, Peter J. Pronovost, Vipra Ghimire, Sean M. Berenholtz, Karen </w:t>
            </w:r>
            <w:r>
              <w:rPr>
                <w:rFonts w:ascii="Garamond" w:hAnsi="Garamond"/>
                <w:lang w:val="en-AU"/>
              </w:rPr>
              <w:t>Donelan, and Elizabeth Martinez)</w:t>
            </w:r>
          </w:p>
          <w:p w:rsidR="00682182" w:rsidRDefault="00682182" w:rsidP="009E5438">
            <w:pPr>
              <w:pStyle w:val="ListParagraph"/>
              <w:numPr>
                <w:ilvl w:val="0"/>
                <w:numId w:val="15"/>
              </w:numPr>
              <w:rPr>
                <w:rFonts w:ascii="Garamond" w:hAnsi="Garamond"/>
                <w:lang w:val="en-AU"/>
              </w:rPr>
            </w:pPr>
            <w:r w:rsidRPr="00682182">
              <w:rPr>
                <w:rFonts w:ascii="Garamond" w:hAnsi="Garamond"/>
                <w:lang w:val="en-AU"/>
              </w:rPr>
              <w:t xml:space="preserve">Making </w:t>
            </w:r>
            <w:r w:rsidRPr="005C032E">
              <w:rPr>
                <w:rFonts w:ascii="Garamond" w:hAnsi="Garamond"/>
                <w:b/>
                <w:lang w:val="en-AU"/>
              </w:rPr>
              <w:t>Triage Decisions for the Acute Community Care Program</w:t>
            </w:r>
            <w:r w:rsidRPr="00682182">
              <w:rPr>
                <w:rFonts w:ascii="Garamond" w:hAnsi="Garamond"/>
                <w:lang w:val="en-AU"/>
              </w:rPr>
              <w:t>: Paramedics Caring for Urgent Health Problems in Patients’ Homes (Lisa I. Iezzoni, Dhruva Kothari, Carlos A. Camargo, Jr, Amy J. Wint, W. Scott Cluett, III, Yorghos</w:t>
            </w:r>
            <w:r>
              <w:rPr>
                <w:rFonts w:ascii="Garamond" w:hAnsi="Garamond"/>
                <w:lang w:val="en-AU"/>
              </w:rPr>
              <w:t xml:space="preserve"> Tripodis, and Joseph Palmisano)</w:t>
            </w:r>
          </w:p>
          <w:p w:rsidR="00682182" w:rsidRDefault="00682182" w:rsidP="00086330">
            <w:pPr>
              <w:pStyle w:val="ListParagraph"/>
              <w:numPr>
                <w:ilvl w:val="0"/>
                <w:numId w:val="15"/>
              </w:numPr>
              <w:rPr>
                <w:rFonts w:ascii="Garamond" w:hAnsi="Garamond"/>
                <w:lang w:val="en-AU"/>
              </w:rPr>
            </w:pPr>
            <w:r w:rsidRPr="005C032E">
              <w:rPr>
                <w:rFonts w:ascii="Garamond" w:hAnsi="Garamond"/>
                <w:b/>
                <w:lang w:val="en-AU"/>
              </w:rPr>
              <w:t>Primary Care 2.0</w:t>
            </w:r>
            <w:r w:rsidRPr="00682182">
              <w:rPr>
                <w:rFonts w:ascii="Garamond" w:hAnsi="Garamond"/>
                <w:lang w:val="en-AU"/>
              </w:rPr>
              <w:t>: Design of a Transformational Team-Based Practice Model to Meet the Quadruple Aim (Cati G. Brown-Johnson, Garrett K. Chan, Marcy Winget, Jonathan G. Shaw, Kendra Patton, Rumana Hussain, J. Nwando Olayiwola, Sang-ick Chang, and Megan Mahoney</w:t>
            </w:r>
            <w:r>
              <w:rPr>
                <w:rFonts w:ascii="Garamond" w:hAnsi="Garamond"/>
                <w:lang w:val="en-AU"/>
              </w:rPr>
              <w:t>)</w:t>
            </w:r>
          </w:p>
          <w:p w:rsidR="00682182" w:rsidRDefault="00682182" w:rsidP="00070DD5">
            <w:pPr>
              <w:pStyle w:val="ListParagraph"/>
              <w:numPr>
                <w:ilvl w:val="0"/>
                <w:numId w:val="15"/>
              </w:numPr>
              <w:rPr>
                <w:rFonts w:ascii="Garamond" w:hAnsi="Garamond"/>
                <w:lang w:val="en-AU"/>
              </w:rPr>
            </w:pPr>
            <w:r w:rsidRPr="005C032E">
              <w:rPr>
                <w:rFonts w:ascii="Garamond" w:hAnsi="Garamond"/>
                <w:b/>
                <w:lang w:val="en-AU"/>
              </w:rPr>
              <w:t>Preoperative Evaluation Clinic Redesign</w:t>
            </w:r>
            <w:r w:rsidRPr="00682182">
              <w:rPr>
                <w:rFonts w:ascii="Garamond" w:hAnsi="Garamond"/>
                <w:lang w:val="en-AU"/>
              </w:rPr>
              <w:t>: An Initiative to Improve Access, Efficiency, and Staff Satisfaction (Joan M. Irizarry-Alvarado, Matthew Lundy, Barbara McKinney, Frank A. Ray, Virgi</w:t>
            </w:r>
            <w:r>
              <w:rPr>
                <w:rFonts w:ascii="Garamond" w:hAnsi="Garamond"/>
                <w:lang w:val="en-AU"/>
              </w:rPr>
              <w:t>nia E. Reynolds, and Sher-Lu Pai)</w:t>
            </w:r>
          </w:p>
          <w:p w:rsidR="00682182" w:rsidRDefault="00682182" w:rsidP="00FA68A4">
            <w:pPr>
              <w:pStyle w:val="ListParagraph"/>
              <w:numPr>
                <w:ilvl w:val="0"/>
                <w:numId w:val="15"/>
              </w:numPr>
              <w:rPr>
                <w:rFonts w:ascii="Garamond" w:hAnsi="Garamond"/>
                <w:lang w:val="en-AU"/>
              </w:rPr>
            </w:pPr>
            <w:r w:rsidRPr="00682182">
              <w:rPr>
                <w:rFonts w:ascii="Garamond" w:hAnsi="Garamond"/>
                <w:lang w:val="en-AU"/>
              </w:rPr>
              <w:t xml:space="preserve">Leveraging Structural Changes in an Electronic Health Record Tool to </w:t>
            </w:r>
            <w:r w:rsidRPr="005C032E">
              <w:rPr>
                <w:rFonts w:ascii="Garamond" w:hAnsi="Garamond"/>
                <w:b/>
                <w:lang w:val="en-AU"/>
              </w:rPr>
              <w:t>Standardize Written Handoff</w:t>
            </w:r>
            <w:r w:rsidRPr="00682182">
              <w:rPr>
                <w:rFonts w:ascii="Garamond" w:hAnsi="Garamond"/>
                <w:lang w:val="en-AU"/>
              </w:rPr>
              <w:t xml:space="preserve"> (Jillian Zavodnick, Rebecca Jaffe, Marc Altshuler, Scott Cowan, Alexis Wickersham, and Gretchen Diemer</w:t>
            </w:r>
            <w:r>
              <w:rPr>
                <w:rFonts w:ascii="Garamond" w:hAnsi="Garamond"/>
                <w:lang w:val="en-AU"/>
              </w:rPr>
              <w:t>)</w:t>
            </w:r>
          </w:p>
          <w:p w:rsidR="00682182" w:rsidRDefault="00682182" w:rsidP="00AE1B8E">
            <w:pPr>
              <w:pStyle w:val="ListParagraph"/>
              <w:numPr>
                <w:ilvl w:val="0"/>
                <w:numId w:val="15"/>
              </w:numPr>
              <w:rPr>
                <w:rFonts w:ascii="Garamond" w:hAnsi="Garamond"/>
                <w:lang w:val="en-AU"/>
              </w:rPr>
            </w:pPr>
            <w:r w:rsidRPr="00682182">
              <w:rPr>
                <w:rFonts w:ascii="Garamond" w:hAnsi="Garamond"/>
                <w:lang w:val="en-AU"/>
              </w:rPr>
              <w:t xml:space="preserve">Characterization of the </w:t>
            </w:r>
            <w:r w:rsidRPr="005C032E">
              <w:rPr>
                <w:rFonts w:ascii="Garamond" w:hAnsi="Garamond"/>
                <w:b/>
                <w:lang w:val="en-AU"/>
              </w:rPr>
              <w:t xml:space="preserve">Recommendations in the Choosing Wisely Initiative </w:t>
            </w:r>
            <w:r w:rsidRPr="00682182">
              <w:rPr>
                <w:rFonts w:ascii="Garamond" w:hAnsi="Garamond"/>
                <w:lang w:val="en-AU"/>
              </w:rPr>
              <w:t>(Kelsey Corrigan, Leonid Aksenov, Alexandra Paul, Banafsheh Sharif-Askary, Sarvesh Agarwal, and Arif Kamal</w:t>
            </w:r>
            <w:r>
              <w:rPr>
                <w:rFonts w:ascii="Garamond" w:hAnsi="Garamond"/>
                <w:lang w:val="en-AU"/>
              </w:rPr>
              <w:t>)</w:t>
            </w:r>
          </w:p>
          <w:p w:rsidR="00682182" w:rsidRDefault="00682182" w:rsidP="00DA2A53">
            <w:pPr>
              <w:pStyle w:val="ListParagraph"/>
              <w:numPr>
                <w:ilvl w:val="0"/>
                <w:numId w:val="15"/>
              </w:numPr>
              <w:rPr>
                <w:rFonts w:ascii="Garamond" w:hAnsi="Garamond"/>
                <w:lang w:val="en-AU"/>
              </w:rPr>
            </w:pPr>
            <w:r w:rsidRPr="00682182">
              <w:rPr>
                <w:rFonts w:ascii="Garamond" w:hAnsi="Garamond"/>
                <w:lang w:val="en-AU"/>
              </w:rPr>
              <w:t xml:space="preserve">A Comparative Analysis of </w:t>
            </w:r>
            <w:r w:rsidRPr="005C032E">
              <w:rPr>
                <w:rFonts w:ascii="Garamond" w:hAnsi="Garamond"/>
                <w:b/>
                <w:lang w:val="en-AU"/>
              </w:rPr>
              <w:t>Academic and Nonacademic Hospitals</w:t>
            </w:r>
            <w:r w:rsidRPr="00682182">
              <w:rPr>
                <w:rFonts w:ascii="Garamond" w:hAnsi="Garamond"/>
                <w:lang w:val="en-AU"/>
              </w:rPr>
              <w:t xml:space="preserve"> on </w:t>
            </w:r>
            <w:r w:rsidRPr="005C032E">
              <w:rPr>
                <w:rFonts w:ascii="Garamond" w:hAnsi="Garamond"/>
                <w:b/>
                <w:lang w:val="en-AU"/>
              </w:rPr>
              <w:t>Outcome Measures and Patient Satisfaction</w:t>
            </w:r>
            <w:r w:rsidRPr="00682182">
              <w:rPr>
                <w:rFonts w:ascii="Garamond" w:hAnsi="Garamond"/>
                <w:lang w:val="en-AU"/>
              </w:rPr>
              <w:t xml:space="preserve"> (Alissa S. Chen, Lee Revere, Alissa Ratanatawan, Christo</w:t>
            </w:r>
            <w:r>
              <w:rPr>
                <w:rFonts w:ascii="Garamond" w:hAnsi="Garamond"/>
                <w:lang w:val="en-AU"/>
              </w:rPr>
              <w:t>pher L. Beck, and Julio A. Allo)</w:t>
            </w:r>
          </w:p>
          <w:p w:rsidR="00682182" w:rsidRDefault="00682182" w:rsidP="00D13D1D">
            <w:pPr>
              <w:pStyle w:val="ListParagraph"/>
              <w:numPr>
                <w:ilvl w:val="0"/>
                <w:numId w:val="15"/>
              </w:numPr>
              <w:rPr>
                <w:rFonts w:ascii="Garamond" w:hAnsi="Garamond"/>
                <w:lang w:val="en-AU"/>
              </w:rPr>
            </w:pPr>
            <w:r w:rsidRPr="00682182">
              <w:rPr>
                <w:rFonts w:ascii="Garamond" w:hAnsi="Garamond"/>
                <w:lang w:val="en-AU"/>
              </w:rPr>
              <w:t xml:space="preserve">A Quality Improvement Intervention to Improve the Efficiency of </w:t>
            </w:r>
            <w:r w:rsidRPr="005C032E">
              <w:rPr>
                <w:rFonts w:ascii="Garamond" w:hAnsi="Garamond"/>
                <w:b/>
                <w:lang w:val="en-AU"/>
              </w:rPr>
              <w:t>Arteriovenous Access Placement for Pre-Dialysis Inpatients</w:t>
            </w:r>
            <w:r w:rsidRPr="00682182">
              <w:rPr>
                <w:rFonts w:ascii="Garamond" w:hAnsi="Garamond"/>
                <w:lang w:val="en-AU"/>
              </w:rPr>
              <w:t xml:space="preserve"> (Yasmin Brahmbhatt, Peter Burke, Brianna Shinn, Brandon Menachem, Babak Abai, Dawn Salv</w:t>
            </w:r>
            <w:r>
              <w:rPr>
                <w:rFonts w:ascii="Garamond" w:hAnsi="Garamond"/>
                <w:lang w:val="en-AU"/>
              </w:rPr>
              <w:t>atore, and Rachel Sorokin)</w:t>
            </w:r>
          </w:p>
          <w:p w:rsidR="00682182" w:rsidRDefault="00682182" w:rsidP="009037A2">
            <w:pPr>
              <w:pStyle w:val="ListParagraph"/>
              <w:numPr>
                <w:ilvl w:val="0"/>
                <w:numId w:val="15"/>
              </w:numPr>
              <w:rPr>
                <w:rFonts w:ascii="Garamond" w:hAnsi="Garamond"/>
                <w:lang w:val="en-AU"/>
              </w:rPr>
            </w:pPr>
            <w:r w:rsidRPr="00682182">
              <w:rPr>
                <w:rFonts w:ascii="Garamond" w:hAnsi="Garamond"/>
                <w:lang w:val="en-AU"/>
              </w:rPr>
              <w:t xml:space="preserve">A Discharge Time-Out: A Case Study on </w:t>
            </w:r>
            <w:r w:rsidRPr="005C032E">
              <w:rPr>
                <w:rFonts w:ascii="Garamond" w:hAnsi="Garamond"/>
                <w:b/>
                <w:lang w:val="en-AU"/>
              </w:rPr>
              <w:t>Physician–Nurse Discharge Communication</w:t>
            </w:r>
            <w:r w:rsidRPr="00682182">
              <w:rPr>
                <w:rFonts w:ascii="Garamond" w:hAnsi="Garamond"/>
                <w:lang w:val="en-AU"/>
              </w:rPr>
              <w:t xml:space="preserve"> and the Challenge of Sustainability in </w:t>
            </w:r>
            <w:r w:rsidRPr="00A6096F">
              <w:rPr>
                <w:rFonts w:ascii="Garamond" w:hAnsi="Garamond"/>
                <w:b/>
                <w:lang w:val="en-AU"/>
              </w:rPr>
              <w:t>Resident-Led Quality Improvement</w:t>
            </w:r>
            <w:r w:rsidRPr="00682182">
              <w:rPr>
                <w:rFonts w:ascii="Garamond" w:hAnsi="Garamond"/>
                <w:lang w:val="en-AU"/>
              </w:rPr>
              <w:t xml:space="preserve"> (Katie E. Raffel, Neha Gupta, Christopher Vercammen-Grandjean, Jessica Hohman, S</w:t>
            </w:r>
            <w:r w:rsidR="00A6096F">
              <w:rPr>
                <w:rFonts w:ascii="Garamond" w:hAnsi="Garamond"/>
                <w:lang w:val="en-AU"/>
              </w:rPr>
              <w:t xml:space="preserve"> </w:t>
            </w:r>
            <w:r w:rsidRPr="00682182">
              <w:rPr>
                <w:rFonts w:ascii="Garamond" w:hAnsi="Garamond"/>
                <w:lang w:val="en-AU"/>
              </w:rPr>
              <w:t xml:space="preserve">Ranji, E Pierluissi, and M </w:t>
            </w:r>
            <w:r>
              <w:rPr>
                <w:rFonts w:ascii="Garamond" w:hAnsi="Garamond"/>
                <w:lang w:val="en-AU"/>
              </w:rPr>
              <w:t>Mourad)</w:t>
            </w:r>
          </w:p>
          <w:p w:rsidR="00682182" w:rsidRDefault="00682182" w:rsidP="007227AC">
            <w:pPr>
              <w:pStyle w:val="ListParagraph"/>
              <w:numPr>
                <w:ilvl w:val="0"/>
                <w:numId w:val="15"/>
              </w:numPr>
              <w:rPr>
                <w:rFonts w:ascii="Garamond" w:hAnsi="Garamond"/>
                <w:lang w:val="en-AU"/>
              </w:rPr>
            </w:pPr>
            <w:r w:rsidRPr="00682182">
              <w:rPr>
                <w:rFonts w:ascii="Garamond" w:hAnsi="Garamond"/>
                <w:lang w:val="en-AU"/>
              </w:rPr>
              <w:t xml:space="preserve">Creating a Culture of </w:t>
            </w:r>
            <w:r w:rsidRPr="005C032E">
              <w:rPr>
                <w:rFonts w:ascii="Garamond" w:hAnsi="Garamond"/>
                <w:b/>
                <w:lang w:val="en-AU"/>
              </w:rPr>
              <w:t>Continuous Improvement in Outpatient Laboratories</w:t>
            </w:r>
            <w:r w:rsidRPr="00682182">
              <w:rPr>
                <w:rFonts w:ascii="Garamond" w:hAnsi="Garamond"/>
                <w:lang w:val="en-AU"/>
              </w:rPr>
              <w:t>: Effects on Wait Times, Employee Engagement, and Efficiency (Joseph Featherall, Alexander Chaitoff, Anthony Simonetti, James Bena, Daniel Kubiak, M Rothberg, K Roumina, N Hurle, W Henricks, and L</w:t>
            </w:r>
            <w:r w:rsidR="005C032E">
              <w:rPr>
                <w:rFonts w:ascii="Garamond" w:hAnsi="Garamond"/>
                <w:lang w:val="en-AU"/>
              </w:rPr>
              <w:t xml:space="preserve"> </w:t>
            </w:r>
            <w:r w:rsidRPr="00682182">
              <w:rPr>
                <w:rFonts w:ascii="Garamond" w:hAnsi="Garamond"/>
                <w:lang w:val="en-AU"/>
              </w:rPr>
              <w:t>Yerian</w:t>
            </w:r>
            <w:r>
              <w:rPr>
                <w:rFonts w:ascii="Garamond" w:hAnsi="Garamond"/>
                <w:lang w:val="en-AU"/>
              </w:rPr>
              <w:t>)</w:t>
            </w:r>
          </w:p>
          <w:p w:rsidR="00682182" w:rsidRDefault="00682182" w:rsidP="00515340">
            <w:pPr>
              <w:pStyle w:val="ListParagraph"/>
              <w:numPr>
                <w:ilvl w:val="0"/>
                <w:numId w:val="15"/>
              </w:numPr>
              <w:rPr>
                <w:rFonts w:ascii="Garamond" w:hAnsi="Garamond"/>
                <w:lang w:val="en-AU"/>
              </w:rPr>
            </w:pPr>
            <w:r w:rsidRPr="005C032E">
              <w:rPr>
                <w:rFonts w:ascii="Garamond" w:hAnsi="Garamond"/>
                <w:b/>
                <w:lang w:val="en-AU"/>
              </w:rPr>
              <w:t>Reducing Telemetry Use</w:t>
            </w:r>
            <w:r w:rsidRPr="00682182">
              <w:rPr>
                <w:rFonts w:ascii="Garamond" w:hAnsi="Garamond"/>
                <w:lang w:val="en-AU"/>
              </w:rPr>
              <w:t xml:space="preserve"> Is Safe: A Retrospective Analysis of Rapid Response Team and Code Events After a Successful Intervention to Reduce Telemetry Use (Lijia Xie, Trit Garg, David Svec, Jason Hom, Rajani Kaimal, Neera Ahuj</w:t>
            </w:r>
            <w:r>
              <w:rPr>
                <w:rFonts w:ascii="Garamond" w:hAnsi="Garamond"/>
                <w:lang w:val="en-AU"/>
              </w:rPr>
              <w:t>a, James Barnes, and Lisa Shieh)</w:t>
            </w:r>
          </w:p>
          <w:p w:rsidR="00682182" w:rsidRDefault="00682182" w:rsidP="00E43C00">
            <w:pPr>
              <w:pStyle w:val="ListParagraph"/>
              <w:numPr>
                <w:ilvl w:val="0"/>
                <w:numId w:val="15"/>
              </w:numPr>
              <w:rPr>
                <w:rFonts w:ascii="Garamond" w:hAnsi="Garamond"/>
                <w:lang w:val="en-AU"/>
              </w:rPr>
            </w:pPr>
            <w:r w:rsidRPr="00682182">
              <w:rPr>
                <w:rFonts w:ascii="Garamond" w:hAnsi="Garamond"/>
                <w:lang w:val="en-AU"/>
              </w:rPr>
              <w:t xml:space="preserve">Adherence to </w:t>
            </w:r>
            <w:r w:rsidRPr="005C032E">
              <w:rPr>
                <w:rFonts w:ascii="Garamond" w:hAnsi="Garamond"/>
                <w:b/>
                <w:lang w:val="en-AU"/>
              </w:rPr>
              <w:t>Inpatient Venous Thromboembolism Prophylaxis</w:t>
            </w:r>
            <w:r w:rsidRPr="00682182">
              <w:rPr>
                <w:rFonts w:ascii="Garamond" w:hAnsi="Garamond"/>
                <w:lang w:val="en-AU"/>
              </w:rPr>
              <w:t>: A Single Institution’s Concurrent Review (Tyler M Bauer, Adam P Johnson, Katerina Dukleska, Johanna Beck, M S Dworkin, K Patel, S</w:t>
            </w:r>
            <w:r w:rsidR="005C032E">
              <w:rPr>
                <w:rFonts w:ascii="Garamond" w:hAnsi="Garamond"/>
                <w:lang w:val="en-AU"/>
              </w:rPr>
              <w:t xml:space="preserve"> W</w:t>
            </w:r>
            <w:r>
              <w:rPr>
                <w:rFonts w:ascii="Garamond" w:hAnsi="Garamond"/>
                <w:lang w:val="en-AU"/>
              </w:rPr>
              <w:t xml:space="preserve"> Cowan, and G J Merli)</w:t>
            </w:r>
          </w:p>
          <w:p w:rsidR="00682182" w:rsidRDefault="00682182" w:rsidP="00A57E94">
            <w:pPr>
              <w:pStyle w:val="ListParagraph"/>
              <w:numPr>
                <w:ilvl w:val="0"/>
                <w:numId w:val="15"/>
              </w:numPr>
              <w:rPr>
                <w:rFonts w:ascii="Garamond" w:hAnsi="Garamond"/>
                <w:lang w:val="en-AU"/>
              </w:rPr>
            </w:pPr>
            <w:r w:rsidRPr="00682182">
              <w:rPr>
                <w:rFonts w:ascii="Garamond" w:hAnsi="Garamond"/>
                <w:lang w:val="en-AU"/>
              </w:rPr>
              <w:t xml:space="preserve">Recommendations for the Use of Audit and Feedback to </w:t>
            </w:r>
            <w:r w:rsidRPr="005C032E">
              <w:rPr>
                <w:rFonts w:ascii="Garamond" w:hAnsi="Garamond"/>
                <w:b/>
                <w:lang w:val="en-AU"/>
              </w:rPr>
              <w:t>De-Implement Low-Value Care</w:t>
            </w:r>
            <w:r w:rsidRPr="00682182">
              <w:rPr>
                <w:rFonts w:ascii="Garamond" w:hAnsi="Garamond"/>
                <w:lang w:val="en-AU"/>
              </w:rPr>
              <w:t xml:space="preserve"> (Melanie D Whittington, P Michael Ho, and C D Helfrich</w:t>
            </w:r>
            <w:r>
              <w:rPr>
                <w:rFonts w:ascii="Garamond" w:hAnsi="Garamond"/>
                <w:lang w:val="en-AU"/>
              </w:rPr>
              <w:t>)</w:t>
            </w:r>
          </w:p>
          <w:p w:rsidR="00682182" w:rsidRDefault="00682182" w:rsidP="00740ECE">
            <w:pPr>
              <w:pStyle w:val="ListParagraph"/>
              <w:numPr>
                <w:ilvl w:val="0"/>
                <w:numId w:val="15"/>
              </w:numPr>
              <w:rPr>
                <w:rFonts w:ascii="Garamond" w:hAnsi="Garamond"/>
                <w:lang w:val="en-AU"/>
              </w:rPr>
            </w:pPr>
            <w:r w:rsidRPr="00682182">
              <w:rPr>
                <w:rFonts w:ascii="Garamond" w:hAnsi="Garamond"/>
                <w:lang w:val="en-AU"/>
              </w:rPr>
              <w:t xml:space="preserve">The </w:t>
            </w:r>
            <w:r w:rsidRPr="005C032E">
              <w:rPr>
                <w:rFonts w:ascii="Garamond" w:hAnsi="Garamond"/>
                <w:b/>
                <w:lang w:val="en-AU"/>
              </w:rPr>
              <w:t>Domino Effect of Medical Errors</w:t>
            </w:r>
            <w:r w:rsidRPr="00682182">
              <w:rPr>
                <w:rFonts w:ascii="Garamond" w:hAnsi="Garamond"/>
                <w:lang w:val="en-AU"/>
              </w:rPr>
              <w:t xml:space="preserve"> (Samer Ellahham</w:t>
            </w:r>
            <w:r>
              <w:rPr>
                <w:rFonts w:ascii="Garamond" w:hAnsi="Garamond"/>
                <w:lang w:val="en-AU"/>
              </w:rPr>
              <w:t>)</w:t>
            </w:r>
          </w:p>
          <w:p w:rsidR="00682182" w:rsidRDefault="00682182" w:rsidP="003A395D">
            <w:pPr>
              <w:pStyle w:val="ListParagraph"/>
              <w:numPr>
                <w:ilvl w:val="0"/>
                <w:numId w:val="15"/>
              </w:numPr>
              <w:rPr>
                <w:rFonts w:ascii="Garamond" w:hAnsi="Garamond"/>
                <w:lang w:val="en-AU"/>
              </w:rPr>
            </w:pPr>
            <w:r w:rsidRPr="00682182">
              <w:rPr>
                <w:rFonts w:ascii="Garamond" w:hAnsi="Garamond"/>
                <w:lang w:val="en-AU"/>
              </w:rPr>
              <w:t xml:space="preserve">Providing </w:t>
            </w:r>
            <w:r w:rsidRPr="005C032E">
              <w:rPr>
                <w:rFonts w:ascii="Garamond" w:hAnsi="Garamond"/>
                <w:b/>
                <w:lang w:val="en-AU"/>
              </w:rPr>
              <w:t>Linguistically Competent Care</w:t>
            </w:r>
            <w:r w:rsidRPr="00682182">
              <w:rPr>
                <w:rFonts w:ascii="Garamond" w:hAnsi="Garamond"/>
                <w:lang w:val="en-AU"/>
              </w:rPr>
              <w:t xml:space="preserve"> for Refugee Patients in Clarkston, Georgia: An Interprofessional Quality Improvement Team Initiative (Rebecca Engels, Cricket Gullickson, BA, Reem Hamoda, J. Joyce Kim, and Julia Schiff</w:t>
            </w:r>
            <w:r>
              <w:rPr>
                <w:rFonts w:ascii="Garamond" w:hAnsi="Garamond"/>
                <w:lang w:val="en-AU"/>
              </w:rPr>
              <w:t>)</w:t>
            </w:r>
          </w:p>
          <w:p w:rsidR="00682182" w:rsidRDefault="00682182" w:rsidP="00744714">
            <w:pPr>
              <w:pStyle w:val="ListParagraph"/>
              <w:numPr>
                <w:ilvl w:val="0"/>
                <w:numId w:val="15"/>
              </w:numPr>
              <w:rPr>
                <w:rFonts w:ascii="Garamond" w:hAnsi="Garamond"/>
                <w:lang w:val="en-AU"/>
              </w:rPr>
            </w:pPr>
            <w:r w:rsidRPr="00682182">
              <w:rPr>
                <w:rFonts w:ascii="Garamond" w:hAnsi="Garamond"/>
                <w:lang w:val="en-AU"/>
              </w:rPr>
              <w:t xml:space="preserve">Improving </w:t>
            </w:r>
            <w:r w:rsidRPr="005C032E">
              <w:rPr>
                <w:rFonts w:ascii="Garamond" w:hAnsi="Garamond"/>
                <w:b/>
                <w:lang w:val="en-AU"/>
              </w:rPr>
              <w:t>Warfarin Safety</w:t>
            </w:r>
            <w:r w:rsidRPr="00682182">
              <w:rPr>
                <w:rFonts w:ascii="Garamond" w:hAnsi="Garamond"/>
                <w:lang w:val="en-AU"/>
              </w:rPr>
              <w:t xml:space="preserve"> for Hospitalized Patients (Margaret A Day, Molly S Malone, Vasanthi Mandhadi, Abu Saleh M Mosa, and R J Koopman</w:t>
            </w:r>
            <w:r>
              <w:rPr>
                <w:rFonts w:ascii="Garamond" w:hAnsi="Garamond"/>
                <w:lang w:val="en-AU"/>
              </w:rPr>
              <w:t>)</w:t>
            </w:r>
          </w:p>
          <w:p w:rsidR="00682182" w:rsidRDefault="00682182" w:rsidP="001E33EB">
            <w:pPr>
              <w:pStyle w:val="ListParagraph"/>
              <w:numPr>
                <w:ilvl w:val="0"/>
                <w:numId w:val="15"/>
              </w:numPr>
              <w:rPr>
                <w:rFonts w:ascii="Garamond" w:hAnsi="Garamond"/>
                <w:lang w:val="en-AU"/>
              </w:rPr>
            </w:pPr>
            <w:r w:rsidRPr="005C032E">
              <w:rPr>
                <w:rFonts w:ascii="Garamond" w:hAnsi="Garamond"/>
                <w:b/>
                <w:lang w:val="en-AU"/>
              </w:rPr>
              <w:t>Electronic Health Record and Physician Burnout</w:t>
            </w:r>
            <w:r w:rsidRPr="00682182">
              <w:rPr>
                <w:rFonts w:ascii="Garamond" w:hAnsi="Garamond"/>
                <w:lang w:val="en-AU"/>
              </w:rPr>
              <w:t xml:space="preserve"> (Don Hayes, Jr</w:t>
            </w:r>
            <w:r>
              <w:rPr>
                <w:rFonts w:ascii="Garamond" w:hAnsi="Garamond"/>
                <w:lang w:val="en-AU"/>
              </w:rPr>
              <w:t>)</w:t>
            </w:r>
          </w:p>
          <w:p w:rsidR="00682182" w:rsidRDefault="00682182" w:rsidP="00122020">
            <w:pPr>
              <w:pStyle w:val="ListParagraph"/>
              <w:numPr>
                <w:ilvl w:val="0"/>
                <w:numId w:val="15"/>
              </w:numPr>
              <w:rPr>
                <w:rFonts w:ascii="Garamond" w:hAnsi="Garamond"/>
                <w:lang w:val="en-AU"/>
              </w:rPr>
            </w:pPr>
            <w:r w:rsidRPr="00682182">
              <w:rPr>
                <w:rFonts w:ascii="Garamond" w:hAnsi="Garamond"/>
                <w:lang w:val="en-AU"/>
              </w:rPr>
              <w:t xml:space="preserve">Assessing and Standardizing </w:t>
            </w:r>
            <w:r w:rsidRPr="005C032E">
              <w:rPr>
                <w:rFonts w:ascii="Garamond" w:hAnsi="Garamond"/>
                <w:b/>
                <w:lang w:val="en-AU"/>
              </w:rPr>
              <w:t xml:space="preserve">Informed Consent for Total Thyroidectomies </w:t>
            </w:r>
            <w:r w:rsidRPr="00682182">
              <w:rPr>
                <w:rFonts w:ascii="Garamond" w:hAnsi="Garamond"/>
                <w:lang w:val="en-AU"/>
              </w:rPr>
              <w:t>(Stephanie J Wong, Charles N Babb, Vishnu Kadiyala, and Matthew C Miller</w:t>
            </w:r>
            <w:r>
              <w:rPr>
                <w:rFonts w:ascii="Garamond" w:hAnsi="Garamond"/>
                <w:lang w:val="en-AU"/>
              </w:rPr>
              <w:t>)</w:t>
            </w:r>
          </w:p>
          <w:p w:rsidR="0093529C" w:rsidRPr="007C3778" w:rsidRDefault="00682182" w:rsidP="00682182">
            <w:pPr>
              <w:pStyle w:val="ListParagraph"/>
              <w:numPr>
                <w:ilvl w:val="0"/>
                <w:numId w:val="15"/>
              </w:numPr>
              <w:rPr>
                <w:rFonts w:ascii="Garamond" w:hAnsi="Garamond"/>
                <w:lang w:val="en-AU"/>
              </w:rPr>
            </w:pPr>
            <w:r w:rsidRPr="00682182">
              <w:rPr>
                <w:rFonts w:ascii="Garamond" w:hAnsi="Garamond"/>
                <w:lang w:val="en-AU"/>
              </w:rPr>
              <w:t xml:space="preserve">The </w:t>
            </w:r>
            <w:r w:rsidRPr="005C032E">
              <w:rPr>
                <w:rFonts w:ascii="Garamond" w:hAnsi="Garamond"/>
                <w:b/>
                <w:lang w:val="en-AU"/>
              </w:rPr>
              <w:t>ACMQ 2019 Quality Institute</w:t>
            </w:r>
            <w:r w:rsidRPr="00682182">
              <w:rPr>
                <w:rFonts w:ascii="Garamond" w:hAnsi="Garamond"/>
                <w:lang w:val="en-AU"/>
              </w:rPr>
              <w:t>: Blueprint for Change (Don Casey)</w:t>
            </w:r>
          </w:p>
        </w:tc>
      </w:tr>
    </w:tbl>
    <w:p w:rsidR="0093529C" w:rsidRDefault="0093529C" w:rsidP="000C087C">
      <w:pPr>
        <w:keepNext/>
        <w:rPr>
          <w:rFonts w:ascii="Garamond" w:hAnsi="Garamond"/>
          <w:i/>
          <w:lang w:val="en-AU"/>
        </w:rPr>
      </w:pPr>
    </w:p>
    <w:p w:rsidR="005A00FB" w:rsidRDefault="00D46C79" w:rsidP="005A00FB">
      <w:pPr>
        <w:keepNext/>
        <w:rPr>
          <w:rFonts w:ascii="Garamond" w:hAnsi="Garamond"/>
          <w:i/>
          <w:lang w:val="en-AU"/>
        </w:rPr>
      </w:pPr>
      <w:r>
        <w:rPr>
          <w:rFonts w:ascii="Garamond" w:hAnsi="Garamond"/>
          <w:i/>
          <w:lang w:val="en-AU"/>
        </w:rPr>
        <w:t xml:space="preserve">Patient Experience Journal </w:t>
      </w:r>
    </w:p>
    <w:p w:rsidR="005A00FB" w:rsidRPr="0093529C" w:rsidRDefault="00B90D97" w:rsidP="005A00FB">
      <w:pPr>
        <w:keepNext/>
        <w:rPr>
          <w:rFonts w:ascii="Garamond" w:hAnsi="Garamond"/>
          <w:lang w:val="en-AU"/>
        </w:rPr>
      </w:pPr>
      <w:r w:rsidRPr="00B90D97">
        <w:rPr>
          <w:rFonts w:ascii="Garamond" w:hAnsi="Garamond"/>
          <w:lang w:val="en-AU"/>
        </w:rPr>
        <w:t>Volume 6, Issue 2 (2019) Special Issue: The Role of Technology and Innovation in Patient Experience</w:t>
      </w:r>
    </w:p>
    <w:tbl>
      <w:tblPr>
        <w:tblStyle w:val="TableGrid"/>
        <w:tblW w:w="9360" w:type="dxa"/>
        <w:tblInd w:w="288" w:type="dxa"/>
        <w:tblLayout w:type="fixed"/>
        <w:tblLook w:val="01E0" w:firstRow="1" w:lastRow="1" w:firstColumn="1" w:lastColumn="1" w:noHBand="0" w:noVBand="0"/>
      </w:tblPr>
      <w:tblGrid>
        <w:gridCol w:w="1080"/>
        <w:gridCol w:w="8280"/>
      </w:tblGrid>
      <w:tr w:rsidR="005A00FB" w:rsidRPr="000170DA" w:rsidTr="001022EB">
        <w:tc>
          <w:tcPr>
            <w:tcW w:w="1080" w:type="dxa"/>
            <w:tcBorders>
              <w:top w:val="single" w:sz="4" w:space="0" w:color="auto"/>
              <w:left w:val="single" w:sz="4" w:space="0" w:color="auto"/>
              <w:bottom w:val="single" w:sz="4" w:space="0" w:color="auto"/>
              <w:right w:val="single" w:sz="4" w:space="0" w:color="auto"/>
            </w:tcBorders>
            <w:vAlign w:val="center"/>
          </w:tcPr>
          <w:p w:rsidR="005A00FB" w:rsidRPr="000170DA" w:rsidRDefault="005A00FB" w:rsidP="001022E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A00FB" w:rsidRPr="000170DA" w:rsidRDefault="00D72788" w:rsidP="00B90D97">
            <w:pPr>
              <w:rPr>
                <w:rStyle w:val="Hyperlink"/>
                <w:rFonts w:ascii="Garamond" w:hAnsi="Garamond"/>
                <w:color w:val="auto"/>
                <w:u w:val="none"/>
                <w:lang w:val="en-AU"/>
              </w:rPr>
            </w:pPr>
            <w:hyperlink r:id="rId23" w:history="1">
              <w:r w:rsidR="00B90D97" w:rsidRPr="00464228">
                <w:rPr>
                  <w:rStyle w:val="Hyperlink"/>
                  <w:rFonts w:ascii="Garamond" w:hAnsi="Garamond"/>
                  <w:lang w:val="en-AU"/>
                </w:rPr>
                <w:t>https://pxjournal.org/journal/vol6/iss2/</w:t>
              </w:r>
            </w:hyperlink>
          </w:p>
        </w:tc>
      </w:tr>
      <w:tr w:rsidR="005A00FB" w:rsidRPr="000170DA" w:rsidTr="001022EB">
        <w:tc>
          <w:tcPr>
            <w:tcW w:w="1080" w:type="dxa"/>
            <w:tcBorders>
              <w:top w:val="single" w:sz="4" w:space="0" w:color="auto"/>
              <w:left w:val="single" w:sz="4" w:space="0" w:color="auto"/>
              <w:bottom w:val="single" w:sz="4" w:space="0" w:color="auto"/>
              <w:right w:val="single" w:sz="4" w:space="0" w:color="auto"/>
            </w:tcBorders>
            <w:vAlign w:val="center"/>
          </w:tcPr>
          <w:p w:rsidR="005A00FB" w:rsidRPr="000170DA" w:rsidRDefault="005A00FB" w:rsidP="001022E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A00FB" w:rsidRPr="007C3778" w:rsidRDefault="005A00FB" w:rsidP="00B90D97">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00CE3EB6" w:rsidRPr="00CE3EB6">
              <w:rPr>
                <w:rFonts w:ascii="Garamond" w:hAnsi="Garamond"/>
                <w:i/>
                <w:lang w:val="en-AU"/>
              </w:rPr>
              <w:t>Patient Experience Journal (PXJ</w:t>
            </w:r>
            <w:r w:rsidR="00CE3EB6">
              <w:rPr>
                <w:rFonts w:ascii="Garamond" w:hAnsi="Garamond"/>
                <w:i/>
                <w:lang w:val="en-AU"/>
              </w:rPr>
              <w:t>)</w:t>
            </w:r>
            <w:r>
              <w:rPr>
                <w:rFonts w:ascii="Garamond" w:hAnsi="Garamond"/>
                <w:i/>
                <w:lang w:val="en-AU"/>
              </w:rPr>
              <w:t xml:space="preserve"> </w:t>
            </w:r>
            <w:r w:rsidRPr="00B440ED">
              <w:rPr>
                <w:rFonts w:ascii="Garamond" w:hAnsi="Garamond"/>
                <w:lang w:val="en-AU"/>
              </w:rPr>
              <w:t>has been published.</w:t>
            </w:r>
            <w:r w:rsidR="00B90D97">
              <w:rPr>
                <w:rFonts w:ascii="Garamond" w:hAnsi="Garamond"/>
                <w:lang w:val="en-AU"/>
              </w:rPr>
              <w:t xml:space="preserve"> This is special issue </w:t>
            </w:r>
            <w:r w:rsidR="00B90D97" w:rsidRPr="00B90D97">
              <w:rPr>
                <w:rFonts w:ascii="Garamond" w:hAnsi="Garamond"/>
                <w:lang w:val="en-AU"/>
              </w:rPr>
              <w:t xml:space="preserve">on </w:t>
            </w:r>
            <w:r w:rsidR="00B90D97" w:rsidRPr="00B90D97">
              <w:rPr>
                <w:rFonts w:ascii="Garamond" w:hAnsi="Garamond"/>
                <w:b/>
                <w:lang w:val="en-AU"/>
              </w:rPr>
              <w:t>The Role of Technology and Innovation in Patient Experience</w:t>
            </w:r>
            <w:r w:rsidR="00B90D97" w:rsidRPr="00B90D97">
              <w:rPr>
                <w:rFonts w:ascii="Garamond" w:hAnsi="Garamond"/>
                <w:lang w:val="en-AU"/>
              </w:rPr>
              <w:t>.</w:t>
            </w:r>
            <w:r w:rsidR="00B90D97">
              <w:rPr>
                <w:rFonts w:ascii="Garamond" w:hAnsi="Garamond"/>
                <w:lang w:val="en-AU"/>
              </w:rPr>
              <w:t xml:space="preserve"> </w:t>
            </w:r>
            <w:r w:rsidRPr="00B440ED">
              <w:rPr>
                <w:rFonts w:ascii="Garamond" w:hAnsi="Garamond"/>
                <w:lang w:val="en-AU"/>
              </w:rPr>
              <w:t xml:space="preserve">Articles in this </w:t>
            </w:r>
            <w:r w:rsidR="00CE3EB6">
              <w:rPr>
                <w:rFonts w:ascii="Garamond" w:hAnsi="Garamond"/>
                <w:lang w:val="en-AU"/>
              </w:rPr>
              <w:t xml:space="preserve">special </w:t>
            </w:r>
            <w:r w:rsidRPr="00B440ED">
              <w:rPr>
                <w:rFonts w:ascii="Garamond" w:hAnsi="Garamond"/>
                <w:lang w:val="en-AU"/>
              </w:rPr>
              <w:t xml:space="preserve">issue of </w:t>
            </w:r>
            <w:r>
              <w:rPr>
                <w:rFonts w:ascii="Garamond" w:hAnsi="Garamond"/>
                <w:lang w:val="en-AU"/>
              </w:rPr>
              <w:t xml:space="preserve">the </w:t>
            </w:r>
            <w:r w:rsidR="00CE3EB6" w:rsidRPr="00CE3EB6">
              <w:rPr>
                <w:rFonts w:ascii="Garamond" w:hAnsi="Garamond"/>
                <w:i/>
                <w:lang w:val="en-AU"/>
              </w:rPr>
              <w:t>Patient Experience Journal (PXJ</w:t>
            </w:r>
            <w:r w:rsidR="00CE3EB6">
              <w:rPr>
                <w:rFonts w:ascii="Garamond" w:hAnsi="Garamond"/>
                <w:i/>
                <w:lang w:val="en-AU"/>
              </w:rPr>
              <w:t>)</w:t>
            </w:r>
            <w:r w:rsidRPr="00B440ED">
              <w:rPr>
                <w:rFonts w:ascii="Garamond" w:hAnsi="Garamond"/>
                <w:lang w:val="en-AU"/>
              </w:rPr>
              <w:t xml:space="preserve"> include:</w:t>
            </w:r>
          </w:p>
          <w:p w:rsidR="00B90D97" w:rsidRDefault="005A00FB" w:rsidP="000F2FBA">
            <w:pPr>
              <w:pStyle w:val="ListParagraph"/>
              <w:numPr>
                <w:ilvl w:val="0"/>
                <w:numId w:val="15"/>
              </w:numPr>
              <w:rPr>
                <w:rFonts w:ascii="Garamond" w:hAnsi="Garamond"/>
                <w:lang w:val="en-AU"/>
              </w:rPr>
            </w:pPr>
            <w:r w:rsidRPr="00B90D97">
              <w:rPr>
                <w:rFonts w:ascii="Garamond" w:hAnsi="Garamond"/>
                <w:lang w:val="en-AU"/>
              </w:rPr>
              <w:t>Editorial:</w:t>
            </w:r>
            <w:r w:rsidR="00B90D97" w:rsidRPr="00B90D97">
              <w:rPr>
                <w:rFonts w:ascii="Garamond" w:hAnsi="Garamond"/>
                <w:lang w:val="en-AU"/>
              </w:rPr>
              <w:t xml:space="preserve"> </w:t>
            </w:r>
            <w:r w:rsidR="00B90D97" w:rsidRPr="00B90D97">
              <w:rPr>
                <w:rFonts w:ascii="Garamond" w:hAnsi="Garamond"/>
                <w:b/>
                <w:lang w:val="en-AU"/>
              </w:rPr>
              <w:t>Reframing innovation and technology for healthcare</w:t>
            </w:r>
            <w:r w:rsidR="00B90D97" w:rsidRPr="00B90D97">
              <w:rPr>
                <w:rFonts w:ascii="Garamond" w:hAnsi="Garamond"/>
                <w:lang w:val="en-AU"/>
              </w:rPr>
              <w:t>: A commitment to the human experience (Jason A Wolf</w:t>
            </w:r>
            <w:r w:rsidR="00B90D97">
              <w:rPr>
                <w:rFonts w:ascii="Garamond" w:hAnsi="Garamond"/>
                <w:lang w:val="en-AU"/>
              </w:rPr>
              <w:t>)</w:t>
            </w:r>
          </w:p>
          <w:p w:rsidR="00B90D97" w:rsidRDefault="00B90D97" w:rsidP="00875CD3">
            <w:pPr>
              <w:pStyle w:val="ListParagraph"/>
              <w:numPr>
                <w:ilvl w:val="0"/>
                <w:numId w:val="15"/>
              </w:numPr>
              <w:rPr>
                <w:rFonts w:ascii="Garamond" w:hAnsi="Garamond"/>
                <w:lang w:val="en-AU"/>
              </w:rPr>
            </w:pPr>
            <w:r w:rsidRPr="00B90D97">
              <w:rPr>
                <w:rFonts w:ascii="Garamond" w:hAnsi="Garamond"/>
                <w:b/>
                <w:lang w:val="en-AU"/>
              </w:rPr>
              <w:t>Transformations in health information technology and the impact on patient experience</w:t>
            </w:r>
            <w:r w:rsidRPr="00B90D97">
              <w:rPr>
                <w:rFonts w:ascii="Garamond" w:hAnsi="Garamond"/>
                <w:lang w:val="en-AU"/>
              </w:rPr>
              <w:t xml:space="preserve"> (Cynthia J Sieck and Tim R Huerta</w:t>
            </w:r>
            <w:r>
              <w:rPr>
                <w:rFonts w:ascii="Garamond" w:hAnsi="Garamond"/>
                <w:lang w:val="en-AU"/>
              </w:rPr>
              <w:t>)</w:t>
            </w:r>
          </w:p>
          <w:p w:rsidR="00B90D97" w:rsidRDefault="00B90D97" w:rsidP="00767CE9">
            <w:pPr>
              <w:pStyle w:val="ListParagraph"/>
              <w:numPr>
                <w:ilvl w:val="0"/>
                <w:numId w:val="15"/>
              </w:numPr>
              <w:rPr>
                <w:rFonts w:ascii="Garamond" w:hAnsi="Garamond"/>
                <w:lang w:val="en-AU"/>
              </w:rPr>
            </w:pPr>
            <w:r w:rsidRPr="00B90D97">
              <w:rPr>
                <w:rFonts w:ascii="Garamond" w:hAnsi="Garamond"/>
                <w:b/>
                <w:lang w:val="en-AU"/>
              </w:rPr>
              <w:t>Technology, innovation and transforming healthcare faster, smarter and together</w:t>
            </w:r>
            <w:r w:rsidRPr="00B90D97">
              <w:rPr>
                <w:rFonts w:ascii="Garamond" w:hAnsi="Garamond"/>
                <w:lang w:val="en-AU"/>
              </w:rPr>
              <w:t>: A conversation with Dr. Rasu Shrestha (Jason A Wolf</w:t>
            </w:r>
            <w:r>
              <w:rPr>
                <w:rFonts w:ascii="Garamond" w:hAnsi="Garamond"/>
                <w:lang w:val="en-AU"/>
              </w:rPr>
              <w:t>)</w:t>
            </w:r>
          </w:p>
          <w:p w:rsidR="00B90D97" w:rsidRPr="00B90D97" w:rsidRDefault="00B90D97" w:rsidP="00B8434B">
            <w:pPr>
              <w:pStyle w:val="ListParagraph"/>
              <w:numPr>
                <w:ilvl w:val="0"/>
                <w:numId w:val="15"/>
              </w:numPr>
              <w:rPr>
                <w:rFonts w:ascii="Garamond" w:hAnsi="Garamond"/>
                <w:lang w:val="en-AU"/>
              </w:rPr>
            </w:pPr>
            <w:r w:rsidRPr="00B90D97">
              <w:rPr>
                <w:rFonts w:ascii="Garamond" w:hAnsi="Garamond"/>
                <w:lang w:val="en-AU"/>
              </w:rPr>
              <w:t xml:space="preserve">The digital revolution will see you now: </w:t>
            </w:r>
            <w:r w:rsidRPr="00B90D97">
              <w:rPr>
                <w:rFonts w:ascii="Garamond" w:hAnsi="Garamond"/>
                <w:b/>
                <w:lang w:val="en-AU"/>
              </w:rPr>
              <w:t>transforming patient experience in the digital era</w:t>
            </w:r>
            <w:r w:rsidRPr="00B90D97">
              <w:rPr>
                <w:rFonts w:ascii="Garamond" w:hAnsi="Garamond"/>
                <w:lang w:val="en-AU"/>
              </w:rPr>
              <w:t xml:space="preserve"> (Emily Kagan Trenchard, Laura Semlies, and Sven Gierlinger</w:t>
            </w:r>
            <w:r>
              <w:rPr>
                <w:rFonts w:ascii="Garamond" w:hAnsi="Garamond"/>
                <w:lang w:val="en-AU"/>
              </w:rPr>
              <w:t>)</w:t>
            </w:r>
          </w:p>
          <w:p w:rsidR="00B90D97" w:rsidRPr="00B90D97" w:rsidRDefault="00B90D97" w:rsidP="00AB3568">
            <w:pPr>
              <w:pStyle w:val="ListParagraph"/>
              <w:numPr>
                <w:ilvl w:val="0"/>
                <w:numId w:val="15"/>
              </w:numPr>
              <w:rPr>
                <w:rFonts w:ascii="Garamond" w:hAnsi="Garamond"/>
                <w:lang w:val="en-AU"/>
              </w:rPr>
            </w:pPr>
            <w:r w:rsidRPr="00B90D97">
              <w:rPr>
                <w:rFonts w:ascii="Garamond" w:hAnsi="Garamond"/>
                <w:b/>
                <w:lang w:val="en-AU"/>
              </w:rPr>
              <w:t>Co-producing healthcare</w:t>
            </w:r>
            <w:r w:rsidRPr="00B90D97">
              <w:rPr>
                <w:rFonts w:ascii="Garamond" w:hAnsi="Garamond"/>
                <w:lang w:val="en-AU"/>
              </w:rPr>
              <w:t xml:space="preserve"> in a volume vs. value-based healthcare system: perspective of a parent of a patient and a health professions’ educator (Rosemary M Caron</w:t>
            </w:r>
            <w:r>
              <w:rPr>
                <w:rFonts w:ascii="Garamond" w:hAnsi="Garamond"/>
                <w:lang w:val="en-AU"/>
              </w:rPr>
              <w:t>)</w:t>
            </w:r>
          </w:p>
          <w:p w:rsidR="00B90D97" w:rsidRDefault="00B90D97" w:rsidP="001E7D27">
            <w:pPr>
              <w:pStyle w:val="ListParagraph"/>
              <w:numPr>
                <w:ilvl w:val="0"/>
                <w:numId w:val="15"/>
              </w:numPr>
              <w:rPr>
                <w:rFonts w:ascii="Garamond" w:hAnsi="Garamond"/>
                <w:lang w:val="en-AU"/>
              </w:rPr>
            </w:pPr>
            <w:r w:rsidRPr="00B90D97">
              <w:rPr>
                <w:rFonts w:ascii="Garamond" w:hAnsi="Garamond"/>
                <w:lang w:val="en-AU"/>
              </w:rPr>
              <w:t xml:space="preserve">A </w:t>
            </w:r>
            <w:r w:rsidRPr="00B90D97">
              <w:rPr>
                <w:rFonts w:ascii="Garamond" w:hAnsi="Garamond"/>
                <w:b/>
                <w:lang w:val="en-AU"/>
              </w:rPr>
              <w:t>patient portal</w:t>
            </w:r>
            <w:r w:rsidRPr="00B90D97">
              <w:rPr>
                <w:rFonts w:ascii="Garamond" w:hAnsi="Garamond"/>
                <w:lang w:val="en-AU"/>
              </w:rPr>
              <w:t xml:space="preserve"> push toward acceptance and utilization of the technology (Deborah Kornacker; Kathy Fitzgerald; and Stacie Elder</w:t>
            </w:r>
            <w:r>
              <w:rPr>
                <w:rFonts w:ascii="Garamond" w:hAnsi="Garamond"/>
                <w:lang w:val="en-AU"/>
              </w:rPr>
              <w:t>)</w:t>
            </w:r>
          </w:p>
          <w:p w:rsidR="00B90D97" w:rsidRPr="00B90D97" w:rsidRDefault="00B90D97" w:rsidP="00650FDE">
            <w:pPr>
              <w:pStyle w:val="ListParagraph"/>
              <w:numPr>
                <w:ilvl w:val="0"/>
                <w:numId w:val="15"/>
              </w:numPr>
              <w:rPr>
                <w:rFonts w:ascii="Garamond" w:hAnsi="Garamond"/>
                <w:lang w:val="en-AU"/>
              </w:rPr>
            </w:pPr>
            <w:r w:rsidRPr="00B90D97">
              <w:rPr>
                <w:rFonts w:ascii="Garamond" w:hAnsi="Garamond"/>
                <w:lang w:val="en-AU"/>
              </w:rPr>
              <w:t xml:space="preserve">Assessing capacity to engage in healthcare to </w:t>
            </w:r>
            <w:r w:rsidRPr="00B90D97">
              <w:rPr>
                <w:rFonts w:ascii="Garamond" w:hAnsi="Garamond"/>
                <w:b/>
                <w:lang w:val="en-AU"/>
              </w:rPr>
              <w:t>improve the patient experience through health information technology</w:t>
            </w:r>
            <w:r w:rsidRPr="00B90D97">
              <w:rPr>
                <w:rFonts w:ascii="Garamond" w:hAnsi="Garamond"/>
                <w:lang w:val="en-AU"/>
              </w:rPr>
              <w:t xml:space="preserve"> (Cynthia J Sieck, Daniel M Walker, Megan Gregory, Naleef Fareed, and Jennifer L Hefner</w:t>
            </w:r>
            <w:r>
              <w:rPr>
                <w:rFonts w:ascii="Garamond" w:hAnsi="Garamond"/>
                <w:lang w:val="en-AU"/>
              </w:rPr>
              <w:t>)</w:t>
            </w:r>
          </w:p>
          <w:p w:rsidR="00B90D97" w:rsidRPr="00B90D97" w:rsidRDefault="00B90D97" w:rsidP="004934DA">
            <w:pPr>
              <w:pStyle w:val="ListParagraph"/>
              <w:numPr>
                <w:ilvl w:val="0"/>
                <w:numId w:val="15"/>
              </w:numPr>
              <w:rPr>
                <w:rFonts w:ascii="Garamond" w:hAnsi="Garamond"/>
                <w:lang w:val="en-AU"/>
              </w:rPr>
            </w:pPr>
            <w:r w:rsidRPr="00B90D97">
              <w:rPr>
                <w:rFonts w:ascii="Garamond" w:hAnsi="Garamond"/>
                <w:lang w:val="en-AU"/>
              </w:rPr>
              <w:t xml:space="preserve">Socio-demographic predictors associated with </w:t>
            </w:r>
            <w:r w:rsidRPr="00B90D97">
              <w:rPr>
                <w:rFonts w:ascii="Garamond" w:hAnsi="Garamond"/>
                <w:b/>
                <w:lang w:val="en-AU"/>
              </w:rPr>
              <w:t>capacity to engage in health care</w:t>
            </w:r>
            <w:r w:rsidRPr="00B90D97">
              <w:rPr>
                <w:rFonts w:ascii="Garamond" w:hAnsi="Garamond"/>
                <w:lang w:val="en-AU"/>
              </w:rPr>
              <w:t xml:space="preserve"> (Ran Sun, Linden Wu, Scott Barnett, Patsy Deyo, and Ellen Swartwout</w:t>
            </w:r>
            <w:r>
              <w:rPr>
                <w:rFonts w:ascii="Garamond" w:hAnsi="Garamond"/>
                <w:lang w:val="en-AU"/>
              </w:rPr>
              <w:t>)</w:t>
            </w:r>
          </w:p>
          <w:p w:rsidR="00B90D97" w:rsidRDefault="00B90D97" w:rsidP="006323ED">
            <w:pPr>
              <w:pStyle w:val="ListParagraph"/>
              <w:numPr>
                <w:ilvl w:val="0"/>
                <w:numId w:val="15"/>
              </w:numPr>
              <w:rPr>
                <w:rFonts w:ascii="Garamond" w:hAnsi="Garamond"/>
                <w:lang w:val="en-AU"/>
              </w:rPr>
            </w:pPr>
            <w:r w:rsidRPr="00B90D97">
              <w:rPr>
                <w:rFonts w:ascii="Garamond" w:hAnsi="Garamond"/>
                <w:lang w:val="en-AU"/>
              </w:rPr>
              <w:t xml:space="preserve">How do healthcare staff respond to </w:t>
            </w:r>
            <w:r w:rsidRPr="00B90D97">
              <w:rPr>
                <w:rFonts w:ascii="Garamond" w:hAnsi="Garamond"/>
                <w:b/>
                <w:lang w:val="en-AU"/>
              </w:rPr>
              <w:t>patient experience feedback online</w:t>
            </w:r>
            <w:r w:rsidRPr="00B90D97">
              <w:rPr>
                <w:rFonts w:ascii="Garamond" w:hAnsi="Garamond"/>
                <w:lang w:val="en-AU"/>
              </w:rPr>
              <w:t>? A typology of responses published on Care Opinion (Lauren Paige Ramsey, Laura Sheard, Rebecca Lawton, and Jane O'Hara</w:t>
            </w:r>
            <w:r>
              <w:rPr>
                <w:rFonts w:ascii="Garamond" w:hAnsi="Garamond"/>
                <w:lang w:val="en-AU"/>
              </w:rPr>
              <w:t>)</w:t>
            </w:r>
          </w:p>
          <w:p w:rsidR="00B90D97" w:rsidRDefault="00B90D97" w:rsidP="00BB048E">
            <w:pPr>
              <w:pStyle w:val="ListParagraph"/>
              <w:numPr>
                <w:ilvl w:val="0"/>
                <w:numId w:val="15"/>
              </w:numPr>
              <w:rPr>
                <w:rFonts w:ascii="Garamond" w:hAnsi="Garamond"/>
                <w:lang w:val="en-AU"/>
              </w:rPr>
            </w:pPr>
            <w:r w:rsidRPr="00B90D97">
              <w:rPr>
                <w:rFonts w:ascii="Garamond" w:hAnsi="Garamond"/>
                <w:lang w:val="en-AU"/>
              </w:rPr>
              <w:t xml:space="preserve">Beneath the surface of talking about physicians: A </w:t>
            </w:r>
            <w:r w:rsidRPr="004235D8">
              <w:rPr>
                <w:rFonts w:ascii="Garamond" w:hAnsi="Garamond"/>
                <w:b/>
                <w:lang w:val="en-AU"/>
              </w:rPr>
              <w:t>statistical model of language for patient experience</w:t>
            </w:r>
            <w:r w:rsidRPr="00B90D97">
              <w:rPr>
                <w:rFonts w:ascii="Garamond" w:hAnsi="Garamond"/>
                <w:lang w:val="en-AU"/>
              </w:rPr>
              <w:t xml:space="preserve"> comments (Taylor Turpen; Lea Matthews and Senem Guney</w:t>
            </w:r>
            <w:r>
              <w:rPr>
                <w:rFonts w:ascii="Garamond" w:hAnsi="Garamond"/>
                <w:lang w:val="en-AU"/>
              </w:rPr>
              <w:t>)</w:t>
            </w:r>
          </w:p>
          <w:p w:rsidR="00B90D97" w:rsidRPr="00B90D97" w:rsidRDefault="00B90D97" w:rsidP="00E36F64">
            <w:pPr>
              <w:pStyle w:val="ListParagraph"/>
              <w:numPr>
                <w:ilvl w:val="0"/>
                <w:numId w:val="15"/>
              </w:numPr>
              <w:rPr>
                <w:rFonts w:ascii="Garamond" w:hAnsi="Garamond"/>
                <w:lang w:val="en-AU"/>
              </w:rPr>
            </w:pPr>
            <w:r w:rsidRPr="00B90D97">
              <w:rPr>
                <w:rFonts w:ascii="Garamond" w:hAnsi="Garamond"/>
                <w:lang w:val="en-AU"/>
              </w:rPr>
              <w:t xml:space="preserve">A </w:t>
            </w:r>
            <w:r w:rsidRPr="004235D8">
              <w:rPr>
                <w:rFonts w:ascii="Garamond" w:hAnsi="Garamond"/>
                <w:b/>
                <w:lang w:val="en-AU"/>
              </w:rPr>
              <w:t>next-day, brief e-survey</w:t>
            </w:r>
            <w:r w:rsidRPr="00B90D97">
              <w:rPr>
                <w:rFonts w:ascii="Garamond" w:hAnsi="Garamond"/>
                <w:lang w:val="en-AU"/>
              </w:rPr>
              <w:t xml:space="preserve"> overcomes the excessive variability seen in CAHPS-style emergency department surveys so that </w:t>
            </w:r>
            <w:r w:rsidRPr="004235D8">
              <w:rPr>
                <w:rFonts w:ascii="Garamond" w:hAnsi="Garamond"/>
                <w:b/>
                <w:lang w:val="en-AU"/>
              </w:rPr>
              <w:t>individual physician performance</w:t>
            </w:r>
            <w:r w:rsidRPr="00B90D97">
              <w:rPr>
                <w:rFonts w:ascii="Garamond" w:hAnsi="Garamond"/>
                <w:lang w:val="en-AU"/>
              </w:rPr>
              <w:t xml:space="preserve"> can be assessed on a regular basis (Tom Scaletta, Eva Hare, and Christopher Sung Lee</w:t>
            </w:r>
            <w:r>
              <w:rPr>
                <w:rFonts w:ascii="Garamond" w:hAnsi="Garamond"/>
                <w:lang w:val="en-AU"/>
              </w:rPr>
              <w:t>)</w:t>
            </w:r>
          </w:p>
          <w:p w:rsidR="00B90D97" w:rsidRPr="00B90D97" w:rsidRDefault="00B90D97" w:rsidP="003F5B06">
            <w:pPr>
              <w:pStyle w:val="ListParagraph"/>
              <w:numPr>
                <w:ilvl w:val="0"/>
                <w:numId w:val="15"/>
              </w:numPr>
              <w:rPr>
                <w:rFonts w:ascii="Garamond" w:hAnsi="Garamond"/>
                <w:lang w:val="en-AU"/>
              </w:rPr>
            </w:pPr>
            <w:r w:rsidRPr="00B90D97">
              <w:rPr>
                <w:rFonts w:ascii="Garamond" w:hAnsi="Garamond"/>
                <w:lang w:val="en-AU"/>
              </w:rPr>
              <w:t xml:space="preserve">Involving patients and families in a </w:t>
            </w:r>
            <w:r w:rsidRPr="004235D8">
              <w:rPr>
                <w:rFonts w:ascii="Garamond" w:hAnsi="Garamond"/>
                <w:b/>
                <w:lang w:val="en-AU"/>
              </w:rPr>
              <w:t>social robot study</w:t>
            </w:r>
            <w:r w:rsidRPr="00B90D97">
              <w:rPr>
                <w:rFonts w:ascii="Garamond" w:hAnsi="Garamond"/>
                <w:lang w:val="en-AU"/>
              </w:rPr>
              <w:t xml:space="preserve"> (Lillian Hung, Annette Berndt, Christine Wallsworth, Neil Horne, Mario Gregorio, Jim Mann, Cindy Liu, Evan Woldum, Andy Au-Yeung, and Habib Chaudhury</w:t>
            </w:r>
            <w:r>
              <w:rPr>
                <w:rFonts w:ascii="Garamond" w:hAnsi="Garamond"/>
                <w:lang w:val="en-AU"/>
              </w:rPr>
              <w:t>)</w:t>
            </w:r>
          </w:p>
          <w:p w:rsidR="00B90D97" w:rsidRPr="00B90D97" w:rsidRDefault="00B90D97" w:rsidP="00A46B69">
            <w:pPr>
              <w:pStyle w:val="ListParagraph"/>
              <w:numPr>
                <w:ilvl w:val="0"/>
                <w:numId w:val="15"/>
              </w:numPr>
              <w:rPr>
                <w:rFonts w:ascii="Garamond" w:hAnsi="Garamond"/>
                <w:lang w:val="en-AU"/>
              </w:rPr>
            </w:pPr>
            <w:r w:rsidRPr="00B90D97">
              <w:rPr>
                <w:rFonts w:ascii="Garamond" w:hAnsi="Garamond"/>
                <w:lang w:val="en-AU"/>
              </w:rPr>
              <w:t xml:space="preserve">Engagement of patients with scleroderma to revise an </w:t>
            </w:r>
            <w:r w:rsidRPr="004235D8">
              <w:rPr>
                <w:rFonts w:ascii="Garamond" w:hAnsi="Garamond"/>
                <w:b/>
                <w:lang w:val="en-AU"/>
              </w:rPr>
              <w:t>internet self-management program</w:t>
            </w:r>
            <w:r w:rsidRPr="00B90D97">
              <w:rPr>
                <w:rFonts w:ascii="Garamond" w:hAnsi="Garamond"/>
                <w:lang w:val="en-AU"/>
              </w:rPr>
              <w:t xml:space="preserve"> (</w:t>
            </w:r>
            <w:r>
              <w:rPr>
                <w:rFonts w:ascii="Garamond" w:hAnsi="Garamond"/>
                <w:lang w:val="en-AU"/>
              </w:rPr>
              <w:t>Janet L</w:t>
            </w:r>
            <w:r w:rsidRPr="00B90D97">
              <w:rPr>
                <w:rFonts w:ascii="Garamond" w:hAnsi="Garamond"/>
                <w:lang w:val="en-AU"/>
              </w:rPr>
              <w:t xml:space="preserve"> Poole, Sharon L Newbill, Jennifer Serrano, Dana Rosson, Josephine Battyany, Laura Dyas, Luke Evnin, Dennis W Raisch, Cynthia Maxwell, Mary Alore, Saville Kellner, Pedro Cuencas, Richard M Silver, and Dinesh Khanna</w:t>
            </w:r>
            <w:r>
              <w:rPr>
                <w:rFonts w:ascii="Garamond" w:hAnsi="Garamond"/>
                <w:lang w:val="en-AU"/>
              </w:rPr>
              <w:t>)</w:t>
            </w:r>
          </w:p>
          <w:p w:rsidR="00B90D97" w:rsidRPr="00B90D97" w:rsidRDefault="00B90D97" w:rsidP="00D340D9">
            <w:pPr>
              <w:pStyle w:val="ListParagraph"/>
              <w:numPr>
                <w:ilvl w:val="0"/>
                <w:numId w:val="15"/>
              </w:numPr>
              <w:rPr>
                <w:rFonts w:ascii="Garamond" w:hAnsi="Garamond"/>
                <w:lang w:val="en-AU"/>
              </w:rPr>
            </w:pPr>
            <w:r w:rsidRPr="00B90D97">
              <w:rPr>
                <w:rFonts w:ascii="Garamond" w:hAnsi="Garamond"/>
                <w:lang w:val="en-AU"/>
              </w:rPr>
              <w:t xml:space="preserve">A novel </w:t>
            </w:r>
            <w:r w:rsidRPr="004235D8">
              <w:rPr>
                <w:rFonts w:ascii="Garamond" w:hAnsi="Garamond"/>
                <w:b/>
                <w:lang w:val="en-AU"/>
              </w:rPr>
              <w:t>mobile biobehavioral regulation system for personalized trauma recovery support</w:t>
            </w:r>
            <w:r w:rsidRPr="00B90D97">
              <w:rPr>
                <w:rFonts w:ascii="Garamond" w:hAnsi="Garamond"/>
                <w:lang w:val="en-AU"/>
              </w:rPr>
              <w:t xml:space="preserve"> (Holly Matto, Padmanabhan Seshaiyer, Anna Newcomb, Shira Rothberg, and Adriana Lopez-Piper</w:t>
            </w:r>
            <w:r>
              <w:rPr>
                <w:rFonts w:ascii="Garamond" w:hAnsi="Garamond"/>
                <w:lang w:val="en-AU"/>
              </w:rPr>
              <w:t>)</w:t>
            </w:r>
          </w:p>
          <w:p w:rsidR="005A00FB" w:rsidRPr="007C3778" w:rsidRDefault="00B90D97" w:rsidP="00B90D97">
            <w:pPr>
              <w:pStyle w:val="ListParagraph"/>
              <w:numPr>
                <w:ilvl w:val="0"/>
                <w:numId w:val="15"/>
              </w:numPr>
              <w:rPr>
                <w:rFonts w:ascii="Garamond" w:hAnsi="Garamond"/>
                <w:lang w:val="en-AU"/>
              </w:rPr>
            </w:pPr>
            <w:r w:rsidRPr="00B90D97">
              <w:rPr>
                <w:rFonts w:ascii="Garamond" w:hAnsi="Garamond"/>
                <w:lang w:val="en-AU"/>
              </w:rPr>
              <w:t xml:space="preserve">“Anyone can co-design?”: A case study synthesis of six </w:t>
            </w:r>
            <w:r w:rsidRPr="004235D8">
              <w:rPr>
                <w:rFonts w:ascii="Garamond" w:hAnsi="Garamond"/>
                <w:b/>
                <w:lang w:val="en-AU"/>
              </w:rPr>
              <w:t>experience-based co-design (EBCD) projects for healthcare systems improvement</w:t>
            </w:r>
            <w:r w:rsidRPr="00B90D97">
              <w:rPr>
                <w:rFonts w:ascii="Garamond" w:hAnsi="Garamond"/>
                <w:lang w:val="en-AU"/>
              </w:rPr>
              <w:t xml:space="preserve"> in New South Wales, Australia (Tara L Dimopoulos-Bick, Claire O'Connor, Jane Montgomery, Tracey Szanto, Marion Fisher, Violeta Sutherland, Helen Baines, Phillip Orcher, John Stubbs, Lynne Maher, Raj Verma, and Victoria J Palmer</w:t>
            </w:r>
            <w:r>
              <w:rPr>
                <w:rFonts w:ascii="Garamond" w:hAnsi="Garamond"/>
                <w:lang w:val="en-AU"/>
              </w:rPr>
              <w:t>)</w:t>
            </w:r>
          </w:p>
        </w:tc>
      </w:tr>
    </w:tbl>
    <w:p w:rsidR="005A00FB" w:rsidRDefault="005A00FB" w:rsidP="005A00FB">
      <w:pPr>
        <w:keepNext/>
        <w:rPr>
          <w:rFonts w:ascii="Garamond" w:hAnsi="Garamond"/>
          <w:i/>
          <w:lang w:val="en-AU"/>
        </w:rPr>
      </w:pPr>
    </w:p>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1022EB">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1022EB">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D72788" w:rsidP="001022EB">
            <w:pPr>
              <w:keepNext/>
              <w:rPr>
                <w:rFonts w:ascii="Garamond" w:hAnsi="Garamond"/>
                <w:lang w:val="en-AU"/>
              </w:rPr>
            </w:pPr>
            <w:hyperlink r:id="rId24" w:history="1">
              <w:r w:rsidR="005A00FB" w:rsidRPr="00467B47">
                <w:rPr>
                  <w:rStyle w:val="Hyperlink"/>
                  <w:rFonts w:ascii="Garamond" w:hAnsi="Garamond"/>
                  <w:lang w:val="en-AU"/>
                </w:rPr>
                <w:t>https://qualitysafety.bmj.com/content/early/recent</w:t>
              </w:r>
            </w:hyperlink>
          </w:p>
        </w:tc>
      </w:tr>
      <w:tr w:rsidR="005A00FB" w:rsidRPr="00467B47" w:rsidTr="001022EB">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1022EB">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5A00FB" w:rsidRPr="00467B47" w:rsidRDefault="005A00FB" w:rsidP="001022EB">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5A00FB" w:rsidRPr="00D84575" w:rsidRDefault="00EB2182" w:rsidP="00EB2182">
            <w:pPr>
              <w:pStyle w:val="ListParagraph"/>
              <w:numPr>
                <w:ilvl w:val="0"/>
                <w:numId w:val="14"/>
              </w:numPr>
              <w:rPr>
                <w:rFonts w:ascii="Garamond" w:hAnsi="Garamond"/>
                <w:lang w:val="en-AU"/>
              </w:rPr>
            </w:pPr>
            <w:r w:rsidRPr="00EB2182">
              <w:rPr>
                <w:rFonts w:ascii="Garamond" w:hAnsi="Garamond"/>
                <w:b/>
                <w:lang w:val="en-AU"/>
              </w:rPr>
              <w:t xml:space="preserve">Influence of doctor-patient conversations on behaviours of patients </w:t>
            </w:r>
            <w:r w:rsidRPr="00EB2182">
              <w:rPr>
                <w:rFonts w:ascii="Garamond" w:hAnsi="Garamond"/>
                <w:lang w:val="en-AU"/>
              </w:rPr>
              <w:t xml:space="preserve">presenting to primary care with new or persistent symptoms: a video observation study </w:t>
            </w:r>
            <w:r>
              <w:rPr>
                <w:rFonts w:ascii="Garamond" w:hAnsi="Garamond"/>
                <w:lang w:val="en-AU"/>
              </w:rPr>
              <w:t>(</w:t>
            </w:r>
            <w:r w:rsidRPr="00EB2182">
              <w:rPr>
                <w:rFonts w:ascii="Garamond" w:hAnsi="Garamond"/>
                <w:lang w:val="en-AU"/>
              </w:rPr>
              <w:t>Dorothee Amelung, Katriina L Whitaker, Debby Lennard, Margaret Ogden, Jessica Sheringham, Yin Zhou, Fiona M Walter, Hardeep Singh, Charles Vincent, Georgia Black</w:t>
            </w:r>
            <w:r>
              <w:rPr>
                <w:rFonts w:ascii="Garamond" w:hAnsi="Garamond"/>
                <w:lang w:val="en-AU"/>
              </w:rPr>
              <w:t>)</w:t>
            </w:r>
          </w:p>
        </w:tc>
      </w:tr>
    </w:tbl>
    <w:p w:rsidR="005A00FB" w:rsidRDefault="005A00FB" w:rsidP="005A00FB">
      <w:pPr>
        <w:keepNext/>
        <w:rPr>
          <w:rFonts w:ascii="Garamond" w:hAnsi="Garamond"/>
          <w:i/>
          <w:lang w:val="en-AU"/>
        </w:rPr>
      </w:pPr>
    </w:p>
    <w:p w:rsidR="003859D2" w:rsidRPr="00467B47" w:rsidRDefault="003859D2" w:rsidP="003859D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3859D2" w:rsidRPr="00467B47" w:rsidTr="00D82107">
        <w:tc>
          <w:tcPr>
            <w:tcW w:w="1080" w:type="dxa"/>
            <w:tcBorders>
              <w:top w:val="single" w:sz="4" w:space="0" w:color="auto"/>
              <w:left w:val="single" w:sz="4" w:space="0" w:color="auto"/>
              <w:bottom w:val="single" w:sz="4" w:space="0" w:color="auto"/>
              <w:right w:val="single" w:sz="4" w:space="0" w:color="auto"/>
            </w:tcBorders>
            <w:vAlign w:val="center"/>
          </w:tcPr>
          <w:p w:rsidR="003859D2" w:rsidRPr="00467B47" w:rsidRDefault="003859D2" w:rsidP="00D82107">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859D2" w:rsidRPr="00467B47" w:rsidRDefault="00D72788" w:rsidP="00D82107">
            <w:pPr>
              <w:keepNext/>
              <w:rPr>
                <w:rFonts w:ascii="Garamond" w:hAnsi="Garamond"/>
                <w:lang w:val="en-AU"/>
              </w:rPr>
            </w:pPr>
            <w:hyperlink r:id="rId25" w:history="1">
              <w:r w:rsidR="003859D2" w:rsidRPr="00D31E10">
                <w:rPr>
                  <w:rStyle w:val="Hyperlink"/>
                  <w:rFonts w:ascii="Garamond" w:hAnsi="Garamond"/>
                  <w:lang w:val="en-AU"/>
                </w:rPr>
                <w:t>https://academic.oup.com/intqhc/advance-articles</w:t>
              </w:r>
            </w:hyperlink>
          </w:p>
        </w:tc>
      </w:tr>
      <w:tr w:rsidR="003859D2" w:rsidRPr="00467B47" w:rsidTr="00D82107">
        <w:tc>
          <w:tcPr>
            <w:tcW w:w="1080" w:type="dxa"/>
            <w:tcBorders>
              <w:top w:val="single" w:sz="4" w:space="0" w:color="auto"/>
              <w:left w:val="single" w:sz="4" w:space="0" w:color="auto"/>
              <w:bottom w:val="single" w:sz="4" w:space="0" w:color="auto"/>
              <w:right w:val="single" w:sz="4" w:space="0" w:color="auto"/>
            </w:tcBorders>
            <w:vAlign w:val="center"/>
          </w:tcPr>
          <w:p w:rsidR="003859D2" w:rsidRPr="00467B47" w:rsidRDefault="003859D2" w:rsidP="00D82107">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859D2" w:rsidRPr="00467B47" w:rsidRDefault="003859D2" w:rsidP="00D82107">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BB717E" w:rsidRDefault="00EB2182" w:rsidP="00BB717E">
            <w:pPr>
              <w:pStyle w:val="ListParagraph"/>
              <w:numPr>
                <w:ilvl w:val="0"/>
                <w:numId w:val="14"/>
              </w:numPr>
              <w:rPr>
                <w:rFonts w:ascii="Garamond" w:hAnsi="Garamond"/>
                <w:lang w:val="en-AU"/>
              </w:rPr>
            </w:pPr>
            <w:r w:rsidRPr="00EB2182">
              <w:rPr>
                <w:rFonts w:ascii="Garamond" w:hAnsi="Garamond"/>
                <w:lang w:val="en-AU"/>
              </w:rPr>
              <w:t xml:space="preserve">Pediatric clinician perspectives on </w:t>
            </w:r>
            <w:r w:rsidRPr="00EB2182">
              <w:rPr>
                <w:rFonts w:ascii="Garamond" w:hAnsi="Garamond"/>
                <w:b/>
                <w:lang w:val="en-AU"/>
              </w:rPr>
              <w:t>communicating diagnostic uncertainty</w:t>
            </w:r>
            <w:r w:rsidRPr="00EB2182">
              <w:rPr>
                <w:rFonts w:ascii="Garamond" w:hAnsi="Garamond"/>
                <w:lang w:val="en-AU"/>
              </w:rPr>
              <w:t xml:space="preserve"> (Ashley N D Meyer, Traber D Giardina, Arushi Khanna, Viraj Bhise, Geeta R Singhal</w:t>
            </w:r>
            <w:r w:rsidR="00BB717E">
              <w:rPr>
                <w:rFonts w:ascii="Garamond" w:hAnsi="Garamond"/>
                <w:lang w:val="en-AU"/>
              </w:rPr>
              <w:t xml:space="preserve">, </w:t>
            </w:r>
            <w:r w:rsidR="00BB717E" w:rsidRPr="00BB717E">
              <w:rPr>
                <w:rFonts w:ascii="Garamond" w:hAnsi="Garamond"/>
                <w:lang w:val="en-AU"/>
              </w:rPr>
              <w:t>Richard L Street, Jr.,  Hardeep Singh</w:t>
            </w:r>
            <w:r w:rsidR="00BB717E">
              <w:rPr>
                <w:rFonts w:ascii="Garamond" w:hAnsi="Garamond"/>
                <w:lang w:val="en-AU"/>
              </w:rPr>
              <w:t>)</w:t>
            </w:r>
          </w:p>
          <w:p w:rsidR="00EB2182" w:rsidRDefault="00EB2182" w:rsidP="00EB2182">
            <w:pPr>
              <w:pStyle w:val="ListParagraph"/>
              <w:numPr>
                <w:ilvl w:val="0"/>
                <w:numId w:val="14"/>
              </w:numPr>
              <w:rPr>
                <w:rFonts w:ascii="Garamond" w:hAnsi="Garamond"/>
                <w:lang w:val="en-AU"/>
              </w:rPr>
            </w:pPr>
            <w:r w:rsidRPr="00EB2182">
              <w:rPr>
                <w:rFonts w:ascii="Garamond" w:hAnsi="Garamond"/>
                <w:lang w:val="en-AU"/>
              </w:rPr>
              <w:t xml:space="preserve">Creating a pathway for </w:t>
            </w:r>
            <w:r w:rsidRPr="00EB2182">
              <w:rPr>
                <w:rFonts w:ascii="Garamond" w:hAnsi="Garamond"/>
                <w:b/>
                <w:lang w:val="en-AU"/>
              </w:rPr>
              <w:t>public hospital accreditation</w:t>
            </w:r>
            <w:r w:rsidRPr="00EB2182">
              <w:rPr>
                <w:rFonts w:ascii="Garamond" w:hAnsi="Garamond"/>
                <w:lang w:val="en-AU"/>
              </w:rPr>
              <w:t xml:space="preserve"> in Rwanda: progress, challenges and lessons learned (Agnes Binagwaho, Kirstin Woody Scott, Theophile Dushime, Parfait Uwaliraye, Edward Kamuhangire</w:t>
            </w:r>
            <w:r>
              <w:rPr>
                <w:rFonts w:ascii="Garamond" w:hAnsi="Garamond"/>
                <w:lang w:val="en-AU"/>
              </w:rPr>
              <w:t xml:space="preserve">, </w:t>
            </w:r>
            <w:r w:rsidRPr="00EB2182">
              <w:rPr>
                <w:rFonts w:ascii="Garamond" w:hAnsi="Garamond"/>
                <w:lang w:val="en-AU"/>
              </w:rPr>
              <w:t xml:space="preserve">Dennis Akishuri, Denise Wanyana, </w:t>
            </w:r>
            <w:r>
              <w:rPr>
                <w:rFonts w:ascii="Garamond" w:hAnsi="Garamond"/>
                <w:lang w:val="en-AU"/>
              </w:rPr>
              <w:t xml:space="preserve">Arielle Eagan, </w:t>
            </w:r>
            <w:r w:rsidRPr="00EB2182">
              <w:rPr>
                <w:rFonts w:ascii="Garamond" w:hAnsi="Garamond"/>
                <w:lang w:val="en-AU"/>
              </w:rPr>
              <w:t>Laetitia Kakana, Joy Atwine</w:t>
            </w:r>
            <w:r>
              <w:rPr>
                <w:rFonts w:ascii="Garamond" w:hAnsi="Garamond"/>
                <w:lang w:val="en-AU"/>
              </w:rPr>
              <w:t>)</w:t>
            </w:r>
          </w:p>
          <w:p w:rsidR="00BB717E" w:rsidRDefault="00EB2182" w:rsidP="00BB717E">
            <w:pPr>
              <w:pStyle w:val="ListParagraph"/>
              <w:numPr>
                <w:ilvl w:val="0"/>
                <w:numId w:val="14"/>
              </w:numPr>
              <w:rPr>
                <w:rFonts w:ascii="Garamond" w:hAnsi="Garamond"/>
                <w:lang w:val="en-AU"/>
              </w:rPr>
            </w:pPr>
            <w:r w:rsidRPr="00EB2182">
              <w:rPr>
                <w:rFonts w:ascii="Garamond" w:hAnsi="Garamond"/>
                <w:lang w:val="en-AU"/>
              </w:rPr>
              <w:t xml:space="preserve">Evaluating the impact of a hospital </w:t>
            </w:r>
            <w:r w:rsidRPr="00EB2182">
              <w:rPr>
                <w:rFonts w:ascii="Garamond" w:hAnsi="Garamond"/>
                <w:b/>
                <w:lang w:val="en-AU"/>
              </w:rPr>
              <w:t>scale-up phase of a quality improvement intervention</w:t>
            </w:r>
            <w:r w:rsidRPr="00EB2182">
              <w:rPr>
                <w:rFonts w:ascii="Garamond" w:hAnsi="Garamond"/>
                <w:lang w:val="en-AU"/>
              </w:rPr>
              <w:t xml:space="preserve"> in Ghana on mortality for children under five (Kavita Singh, Ilene Speizer, Pierre M Barker, Josephine Nana Afrakoma Agyeman-Duah, Justina Agula</w:t>
            </w:r>
            <w:r w:rsidR="00BB717E">
              <w:rPr>
                <w:rFonts w:ascii="Garamond" w:hAnsi="Garamond"/>
                <w:lang w:val="en-AU"/>
              </w:rPr>
              <w:t xml:space="preserve">, </w:t>
            </w:r>
            <w:r w:rsidR="00BB717E" w:rsidRPr="00BB717E">
              <w:rPr>
                <w:rFonts w:ascii="Garamond" w:hAnsi="Garamond"/>
                <w:lang w:val="en-AU"/>
              </w:rPr>
              <w:t xml:space="preserve">Jonas Kofi Akpakli, Salomey Akparibo, </w:t>
            </w:r>
            <w:r w:rsidR="00BB717E">
              <w:rPr>
                <w:rFonts w:ascii="Garamond" w:hAnsi="Garamond"/>
                <w:lang w:val="en-AU"/>
              </w:rPr>
              <w:t xml:space="preserve">Ireneous N Dasoberi, Ernest Kanyoke, </w:t>
            </w:r>
            <w:r w:rsidR="00BB717E" w:rsidRPr="00BB717E">
              <w:rPr>
                <w:rFonts w:ascii="Garamond" w:hAnsi="Garamond"/>
                <w:lang w:val="en-AU"/>
              </w:rPr>
              <w:t>Johanna</w:t>
            </w:r>
            <w:r w:rsidR="00BB717E">
              <w:rPr>
                <w:rFonts w:ascii="Garamond" w:hAnsi="Garamond"/>
                <w:lang w:val="en-AU"/>
              </w:rPr>
              <w:t xml:space="preserve"> Hermina Steenwijk, Elma Yabang, Nana A Y Twum-Danso, </w:t>
            </w:r>
            <w:r w:rsidR="00BB717E" w:rsidRPr="00BB717E">
              <w:rPr>
                <w:rFonts w:ascii="Garamond" w:hAnsi="Garamond"/>
                <w:lang w:val="en-AU"/>
              </w:rPr>
              <w:t>Sodzi Sodzi-Tettey</w:t>
            </w:r>
            <w:r w:rsidR="00BB717E">
              <w:rPr>
                <w:rFonts w:ascii="Garamond" w:hAnsi="Garamond"/>
                <w:lang w:val="en-AU"/>
              </w:rPr>
              <w:t>)</w:t>
            </w:r>
          </w:p>
          <w:p w:rsidR="003859D2" w:rsidRPr="00DA6435" w:rsidRDefault="00EB2182" w:rsidP="00EB2182">
            <w:pPr>
              <w:pStyle w:val="ListParagraph"/>
              <w:numPr>
                <w:ilvl w:val="0"/>
                <w:numId w:val="14"/>
              </w:numPr>
              <w:rPr>
                <w:rFonts w:ascii="Garamond" w:hAnsi="Garamond"/>
                <w:lang w:val="en-AU"/>
              </w:rPr>
            </w:pPr>
            <w:r w:rsidRPr="00EB2182">
              <w:rPr>
                <w:rFonts w:ascii="Garamond" w:hAnsi="Garamond"/>
                <w:lang w:val="en-AU"/>
              </w:rPr>
              <w:t xml:space="preserve">Impact of </w:t>
            </w:r>
            <w:r w:rsidRPr="00EB2182">
              <w:rPr>
                <w:rFonts w:ascii="Garamond" w:hAnsi="Garamond"/>
                <w:b/>
                <w:lang w:val="en-AU"/>
              </w:rPr>
              <w:t>TeamSTEPPS on patient safety culture</w:t>
            </w:r>
            <w:r w:rsidRPr="00EB2182">
              <w:rPr>
                <w:rFonts w:ascii="Garamond" w:hAnsi="Garamond"/>
                <w:lang w:val="en-AU"/>
              </w:rPr>
              <w:t xml:space="preserve"> in a Swiss maternity ward </w:t>
            </w:r>
            <w:r>
              <w:rPr>
                <w:rFonts w:ascii="Garamond" w:hAnsi="Garamond"/>
                <w:lang w:val="en-AU"/>
              </w:rPr>
              <w:t>(</w:t>
            </w:r>
            <w:r w:rsidRPr="00EB2182">
              <w:rPr>
                <w:rFonts w:ascii="Garamond" w:hAnsi="Garamond"/>
                <w:lang w:val="en-AU"/>
              </w:rPr>
              <w:t>Anthony Staines, Estelle Lécureux, Pascal Rubin, Christian Baralon, Alexandre Farin</w:t>
            </w:r>
            <w:r>
              <w:rPr>
                <w:rFonts w:ascii="Garamond" w:hAnsi="Garamond"/>
                <w:lang w:val="en-AU"/>
              </w:rPr>
              <w:t>)</w:t>
            </w:r>
          </w:p>
        </w:tc>
      </w:tr>
    </w:tbl>
    <w:p w:rsidR="003859D2" w:rsidRDefault="003859D2">
      <w:pPr>
        <w:rPr>
          <w:rFonts w:ascii="Garamond" w:hAnsi="Garamond"/>
          <w:i/>
          <w:lang w:val="en-AU"/>
        </w:rPr>
      </w:pPr>
    </w:p>
    <w:p w:rsidR="00964A4F" w:rsidRDefault="00964A4F">
      <w:pPr>
        <w:rPr>
          <w:rFonts w:ascii="Garamond" w:hAnsi="Garamond"/>
          <w:i/>
          <w:lang w:val="en-AU"/>
        </w:rPr>
      </w:pPr>
    </w:p>
    <w:p w:rsidR="005A00FB" w:rsidRPr="001C0CF1" w:rsidRDefault="005A00FB" w:rsidP="005A00FB">
      <w:pPr>
        <w:rPr>
          <w:rFonts w:ascii="Garamond" w:hAnsi="Garamond"/>
          <w:b/>
          <w:lang w:val="en-AU"/>
        </w:rPr>
      </w:pPr>
      <w:r w:rsidRPr="001C0CF1">
        <w:rPr>
          <w:rFonts w:ascii="Garamond" w:hAnsi="Garamond"/>
          <w:b/>
          <w:lang w:val="en-AU"/>
        </w:rPr>
        <w:t>Online resources</w:t>
      </w:r>
    </w:p>
    <w:p w:rsidR="005A00FB" w:rsidRDefault="005A00FB" w:rsidP="005A00FB">
      <w:pPr>
        <w:rPr>
          <w:rFonts w:ascii="Garamond" w:hAnsi="Garamond"/>
          <w:lang w:val="en-AU"/>
        </w:rPr>
      </w:pPr>
    </w:p>
    <w:p w:rsidR="005A00FB" w:rsidRPr="000170DA" w:rsidRDefault="005A00FB" w:rsidP="005A00FB">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5A00FB" w:rsidRDefault="00D72788" w:rsidP="005A00FB">
      <w:pPr>
        <w:keepNext/>
        <w:keepLines/>
        <w:rPr>
          <w:rFonts w:ascii="Garamond" w:hAnsi="Garamond"/>
          <w:u w:val="single"/>
          <w:lang w:val="en-AU"/>
        </w:rPr>
      </w:pPr>
      <w:hyperlink r:id="rId26" w:history="1">
        <w:r w:rsidR="005A00FB" w:rsidRPr="00131E90">
          <w:rPr>
            <w:rStyle w:val="Hyperlink"/>
            <w:rFonts w:ascii="Garamond" w:hAnsi="Garamond"/>
            <w:lang w:val="en-AU"/>
          </w:rPr>
          <w:t>https://www.nice.org.uk/guidance</w:t>
        </w:r>
      </w:hyperlink>
    </w:p>
    <w:p w:rsidR="005A00FB" w:rsidRPr="000170DA" w:rsidRDefault="005A00FB" w:rsidP="005A00FB">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AC55CF" w:rsidRDefault="00AC55CF" w:rsidP="00AC55CF">
      <w:pPr>
        <w:pStyle w:val="ListParagraph"/>
        <w:keepNext/>
        <w:keepLines/>
        <w:numPr>
          <w:ilvl w:val="0"/>
          <w:numId w:val="14"/>
        </w:numPr>
        <w:rPr>
          <w:rFonts w:ascii="Garamond" w:hAnsi="Garamond"/>
          <w:lang w:val="en-AU"/>
        </w:rPr>
      </w:pPr>
      <w:r>
        <w:rPr>
          <w:rFonts w:ascii="Garamond" w:hAnsi="Garamond"/>
          <w:lang w:val="en-AU"/>
        </w:rPr>
        <w:t xml:space="preserve">NICE Guideline NG42 </w:t>
      </w:r>
      <w:r w:rsidRPr="001F1AAF">
        <w:rPr>
          <w:rFonts w:ascii="Garamond" w:hAnsi="Garamond"/>
          <w:b/>
          <w:i/>
          <w:lang w:val="en-AU"/>
        </w:rPr>
        <w:t>Motor neurone disease</w:t>
      </w:r>
      <w:r w:rsidRPr="001F1AAF">
        <w:rPr>
          <w:rFonts w:ascii="Garamond" w:hAnsi="Garamond"/>
          <w:i/>
          <w:lang w:val="en-AU"/>
        </w:rPr>
        <w:t xml:space="preserve">: assessment and management </w:t>
      </w:r>
      <w:hyperlink r:id="rId27" w:history="1">
        <w:r w:rsidRPr="00464228">
          <w:rPr>
            <w:rStyle w:val="Hyperlink"/>
            <w:rFonts w:ascii="Garamond" w:hAnsi="Garamond"/>
            <w:lang w:val="en-AU"/>
          </w:rPr>
          <w:t>https://www.nice.org.uk/guidance/ng42</w:t>
        </w:r>
      </w:hyperlink>
    </w:p>
    <w:p w:rsidR="00AC55CF" w:rsidRDefault="00AC55CF" w:rsidP="00AC55CF">
      <w:pPr>
        <w:pStyle w:val="ListParagraph"/>
        <w:keepNext/>
        <w:keepLines/>
        <w:numPr>
          <w:ilvl w:val="0"/>
          <w:numId w:val="14"/>
        </w:numPr>
        <w:rPr>
          <w:rFonts w:ascii="Garamond" w:hAnsi="Garamond"/>
          <w:lang w:val="en-AU"/>
        </w:rPr>
      </w:pPr>
      <w:r>
        <w:rPr>
          <w:rFonts w:ascii="Garamond" w:hAnsi="Garamond"/>
          <w:lang w:val="en-AU"/>
        </w:rPr>
        <w:t xml:space="preserve">NICE Guideline NG115 </w:t>
      </w:r>
      <w:r w:rsidRPr="001F1AAF">
        <w:rPr>
          <w:rFonts w:ascii="Garamond" w:hAnsi="Garamond"/>
          <w:b/>
          <w:i/>
          <w:lang w:val="en-AU"/>
        </w:rPr>
        <w:t>Chronic obstructive pulmonary disease</w:t>
      </w:r>
      <w:r w:rsidRPr="001F1AAF">
        <w:rPr>
          <w:rFonts w:ascii="Garamond" w:hAnsi="Garamond"/>
          <w:i/>
          <w:lang w:val="en-AU"/>
        </w:rPr>
        <w:t xml:space="preserve"> in over 16s: diagnosis and management</w:t>
      </w:r>
      <w:r>
        <w:rPr>
          <w:rFonts w:ascii="Garamond" w:hAnsi="Garamond"/>
          <w:lang w:val="en-AU"/>
        </w:rPr>
        <w:t xml:space="preserve"> </w:t>
      </w:r>
      <w:hyperlink r:id="rId28" w:history="1">
        <w:r w:rsidRPr="00464228">
          <w:rPr>
            <w:rStyle w:val="Hyperlink"/>
            <w:rFonts w:ascii="Garamond" w:hAnsi="Garamond"/>
            <w:lang w:val="en-AU"/>
          </w:rPr>
          <w:t>https://www.nice.org.uk/guidance/ng115</w:t>
        </w:r>
      </w:hyperlink>
    </w:p>
    <w:p w:rsidR="00964A4F" w:rsidRDefault="00964A4F" w:rsidP="00964A4F">
      <w:pPr>
        <w:pStyle w:val="ListParagraph"/>
        <w:keepNext/>
        <w:keepLines/>
        <w:numPr>
          <w:ilvl w:val="0"/>
          <w:numId w:val="14"/>
        </w:numPr>
        <w:rPr>
          <w:rFonts w:ascii="Garamond" w:hAnsi="Garamond"/>
          <w:lang w:val="en-AU"/>
        </w:rPr>
      </w:pPr>
      <w:r>
        <w:rPr>
          <w:rFonts w:ascii="Garamond" w:hAnsi="Garamond"/>
          <w:lang w:val="en-AU"/>
        </w:rPr>
        <w:t xml:space="preserve">NICE Guideline NG127 </w:t>
      </w:r>
      <w:r w:rsidRPr="00964A4F">
        <w:rPr>
          <w:rFonts w:ascii="Garamond" w:hAnsi="Garamond"/>
          <w:b/>
          <w:i/>
          <w:lang w:val="en-AU"/>
        </w:rPr>
        <w:t>Suspected neurological conditions</w:t>
      </w:r>
      <w:r w:rsidRPr="00964A4F">
        <w:rPr>
          <w:rFonts w:ascii="Garamond" w:hAnsi="Garamond"/>
          <w:i/>
          <w:lang w:val="en-AU"/>
        </w:rPr>
        <w:t xml:space="preserve">: recognition and referral </w:t>
      </w:r>
      <w:hyperlink r:id="rId29" w:history="1">
        <w:r w:rsidRPr="00464228">
          <w:rPr>
            <w:rStyle w:val="Hyperlink"/>
            <w:rFonts w:ascii="Garamond" w:hAnsi="Garamond"/>
            <w:lang w:val="en-AU"/>
          </w:rPr>
          <w:t>https://www.nice.org.uk/guidance/ng127</w:t>
        </w:r>
      </w:hyperlink>
    </w:p>
    <w:p w:rsidR="005A00FB" w:rsidRDefault="005A00FB" w:rsidP="00AC55CF">
      <w:pPr>
        <w:pStyle w:val="ListParagraph"/>
        <w:keepNext/>
        <w:keepLines/>
        <w:numPr>
          <w:ilvl w:val="0"/>
          <w:numId w:val="14"/>
        </w:numPr>
        <w:rPr>
          <w:rFonts w:ascii="Garamond" w:hAnsi="Garamond"/>
          <w:lang w:val="en-AU"/>
        </w:rPr>
      </w:pPr>
      <w:r w:rsidRPr="00BF271B">
        <w:rPr>
          <w:rFonts w:ascii="Garamond" w:hAnsi="Garamond"/>
          <w:lang w:val="en-AU"/>
        </w:rPr>
        <w:t>Quality Standard QS</w:t>
      </w:r>
      <w:r w:rsidR="00AC55CF">
        <w:rPr>
          <w:rFonts w:ascii="Garamond" w:hAnsi="Garamond"/>
          <w:lang w:val="en-AU"/>
        </w:rPr>
        <w:t xml:space="preserve">35 </w:t>
      </w:r>
      <w:r w:rsidR="00AC55CF" w:rsidRPr="00AC55CF">
        <w:rPr>
          <w:rFonts w:ascii="Garamond" w:hAnsi="Garamond"/>
          <w:b/>
          <w:i/>
          <w:lang w:val="en-AU"/>
        </w:rPr>
        <w:t>Hypertension in pregnancy</w:t>
      </w:r>
      <w:r w:rsidR="00AC55CF">
        <w:rPr>
          <w:rFonts w:ascii="Garamond" w:hAnsi="Garamond"/>
          <w:lang w:val="en-AU"/>
        </w:rPr>
        <w:t xml:space="preserve"> </w:t>
      </w:r>
      <w:hyperlink r:id="rId30" w:history="1">
        <w:r w:rsidR="00AC55CF" w:rsidRPr="00464228">
          <w:rPr>
            <w:rStyle w:val="Hyperlink"/>
            <w:rFonts w:ascii="Garamond" w:hAnsi="Garamond"/>
            <w:lang w:val="en-AU"/>
          </w:rPr>
          <w:t>https://www.nice.org.uk/guidance/qs35</w:t>
        </w:r>
      </w:hyperlink>
    </w:p>
    <w:p w:rsidR="001F1AAF" w:rsidRDefault="001F1AAF" w:rsidP="001F1AAF">
      <w:pPr>
        <w:pStyle w:val="ListParagraph"/>
        <w:keepNext/>
        <w:keepLines/>
        <w:numPr>
          <w:ilvl w:val="0"/>
          <w:numId w:val="14"/>
        </w:numPr>
        <w:rPr>
          <w:rFonts w:ascii="Garamond" w:hAnsi="Garamond"/>
          <w:lang w:val="en-AU"/>
        </w:rPr>
      </w:pPr>
      <w:r w:rsidRPr="00BF271B">
        <w:rPr>
          <w:rFonts w:ascii="Garamond" w:hAnsi="Garamond"/>
          <w:lang w:val="en-AU"/>
        </w:rPr>
        <w:t>Quality Standard QS</w:t>
      </w:r>
      <w:r>
        <w:rPr>
          <w:rFonts w:ascii="Garamond" w:hAnsi="Garamond"/>
          <w:lang w:val="en-AU"/>
        </w:rPr>
        <w:t xml:space="preserve">101 </w:t>
      </w:r>
      <w:r w:rsidRPr="001F1AAF">
        <w:rPr>
          <w:rFonts w:ascii="Garamond" w:hAnsi="Garamond"/>
          <w:b/>
          <w:i/>
          <w:lang w:val="en-AU"/>
        </w:rPr>
        <w:t>Learning disability</w:t>
      </w:r>
      <w:r w:rsidRPr="001F1AAF">
        <w:rPr>
          <w:rFonts w:ascii="Garamond" w:hAnsi="Garamond"/>
          <w:i/>
          <w:lang w:val="en-AU"/>
        </w:rPr>
        <w:t>: behaviour that challenges</w:t>
      </w:r>
      <w:r>
        <w:rPr>
          <w:rFonts w:ascii="Garamond" w:hAnsi="Garamond"/>
          <w:lang w:val="en-AU"/>
        </w:rPr>
        <w:t xml:space="preserve"> </w:t>
      </w:r>
      <w:hyperlink r:id="rId31" w:history="1">
        <w:r w:rsidRPr="00464228">
          <w:rPr>
            <w:rStyle w:val="Hyperlink"/>
            <w:rFonts w:ascii="Garamond" w:hAnsi="Garamond"/>
            <w:lang w:val="en-AU"/>
          </w:rPr>
          <w:t>https://www.nice.org.uk/guidance/qs101</w:t>
        </w:r>
      </w:hyperlink>
    </w:p>
    <w:p w:rsidR="001F1AAF" w:rsidRDefault="001F1AAF" w:rsidP="001F1AAF">
      <w:pPr>
        <w:pStyle w:val="ListParagraph"/>
        <w:keepNext/>
        <w:keepLines/>
        <w:numPr>
          <w:ilvl w:val="0"/>
          <w:numId w:val="14"/>
        </w:numPr>
        <w:rPr>
          <w:rFonts w:ascii="Garamond" w:hAnsi="Garamond"/>
          <w:lang w:val="en-AU"/>
        </w:rPr>
      </w:pPr>
      <w:r w:rsidRPr="00BF271B">
        <w:rPr>
          <w:rFonts w:ascii="Garamond" w:hAnsi="Garamond"/>
          <w:lang w:val="en-AU"/>
        </w:rPr>
        <w:t>Quality Standard QS</w:t>
      </w:r>
      <w:r>
        <w:rPr>
          <w:rFonts w:ascii="Garamond" w:hAnsi="Garamond"/>
          <w:lang w:val="en-AU"/>
        </w:rPr>
        <w:t xml:space="preserve">187 </w:t>
      </w:r>
      <w:r w:rsidRPr="001F1AAF">
        <w:rPr>
          <w:rFonts w:ascii="Garamond" w:hAnsi="Garamond"/>
          <w:b/>
          <w:i/>
          <w:lang w:val="en-AU"/>
        </w:rPr>
        <w:t>Learning disability</w:t>
      </w:r>
      <w:r w:rsidRPr="001F1AAF">
        <w:rPr>
          <w:rFonts w:ascii="Garamond" w:hAnsi="Garamond"/>
          <w:i/>
          <w:lang w:val="en-AU"/>
        </w:rPr>
        <w:t>: care and support of people growing older</w:t>
      </w:r>
      <w:r>
        <w:rPr>
          <w:rFonts w:ascii="Garamond" w:hAnsi="Garamond"/>
          <w:lang w:val="en-AU"/>
        </w:rPr>
        <w:t xml:space="preserve"> </w:t>
      </w:r>
      <w:r w:rsidRPr="001F1AAF">
        <w:rPr>
          <w:rFonts w:ascii="Garamond" w:hAnsi="Garamond"/>
          <w:lang w:val="en-AU"/>
        </w:rPr>
        <w:t>https://www.nice.org.uk/guidance/qs187</w:t>
      </w:r>
    </w:p>
    <w:p w:rsidR="00AF4D9D" w:rsidRDefault="00AF4D9D" w:rsidP="00FA11D5">
      <w:pPr>
        <w:keepLines/>
        <w:jc w:val="both"/>
        <w:rPr>
          <w:rFonts w:ascii="Garamond" w:hAnsi="Garamond"/>
          <w:lang w:val="en-AU"/>
        </w:rPr>
      </w:pPr>
    </w:p>
    <w:p w:rsidR="005A00FB" w:rsidRDefault="00494A24" w:rsidP="00FA11D5">
      <w:pPr>
        <w:keepLines/>
        <w:jc w:val="both"/>
        <w:rPr>
          <w:rFonts w:ascii="Garamond" w:hAnsi="Garamond"/>
          <w:lang w:val="en-AU"/>
        </w:rPr>
      </w:pPr>
      <w:r>
        <w:rPr>
          <w:rFonts w:ascii="Garamond" w:hAnsi="Garamond"/>
          <w:lang w:val="en-AU"/>
        </w:rPr>
        <w:t>[USA] Teamwork Toolkit</w:t>
      </w:r>
    </w:p>
    <w:bookmarkStart w:id="1" w:name="_GoBack"/>
    <w:p w:rsidR="00494A24" w:rsidRDefault="00D72788" w:rsidP="00FA11D5">
      <w:pPr>
        <w:keepLines/>
        <w:jc w:val="both"/>
        <w:rPr>
          <w:rFonts w:ascii="Garamond" w:hAnsi="Garamond"/>
          <w:lang w:val="en-AU"/>
        </w:rPr>
      </w:pPr>
      <w:r>
        <w:fldChar w:fldCharType="begin"/>
      </w:r>
      <w:r>
        <w:instrText xml:space="preserve"> HYPERLINK "https://www.hsq.dukehealth.org/teamwork-toolkit/" </w:instrText>
      </w:r>
      <w:r>
        <w:fldChar w:fldCharType="separate"/>
      </w:r>
      <w:r w:rsidR="00494A24" w:rsidRPr="00464228">
        <w:rPr>
          <w:rStyle w:val="Hyperlink"/>
          <w:rFonts w:ascii="Garamond" w:hAnsi="Garamond"/>
          <w:lang w:val="en-AU"/>
        </w:rPr>
        <w:t>https://www.hsq.dukehealth.org/teamwork-toolkit/</w:t>
      </w:r>
      <w:r>
        <w:rPr>
          <w:rStyle w:val="Hyperlink"/>
          <w:rFonts w:ascii="Garamond" w:hAnsi="Garamond"/>
          <w:lang w:val="en-AU"/>
        </w:rPr>
        <w:fldChar w:fldCharType="end"/>
      </w:r>
    </w:p>
    <w:p w:rsidR="00743A05" w:rsidRPr="00743A05" w:rsidRDefault="00494A24" w:rsidP="00743A05">
      <w:pPr>
        <w:keepLines/>
        <w:jc w:val="both"/>
        <w:rPr>
          <w:rFonts w:ascii="Garamond" w:hAnsi="Garamond"/>
          <w:lang w:val="en-AU"/>
        </w:rPr>
      </w:pPr>
      <w:r>
        <w:rPr>
          <w:rFonts w:ascii="Garamond" w:hAnsi="Garamond"/>
          <w:lang w:val="en-AU"/>
        </w:rPr>
        <w:t xml:space="preserve">The </w:t>
      </w:r>
      <w:r w:rsidRPr="00494A24">
        <w:rPr>
          <w:rFonts w:ascii="Garamond" w:hAnsi="Garamond"/>
          <w:lang w:val="en-AU"/>
        </w:rPr>
        <w:t>Duke Center fo</w:t>
      </w:r>
      <w:r>
        <w:rPr>
          <w:rFonts w:ascii="Garamond" w:hAnsi="Garamond"/>
          <w:lang w:val="en-AU"/>
        </w:rPr>
        <w:t xml:space="preserve">r Healthcare Safety and Quality has developed this toolkit to help facilities </w:t>
      </w:r>
      <w:r w:rsidR="00743A05">
        <w:rPr>
          <w:rFonts w:ascii="Garamond" w:hAnsi="Garamond"/>
          <w:lang w:val="en-AU"/>
        </w:rPr>
        <w:t>c</w:t>
      </w:r>
      <w:r w:rsidR="00743A05" w:rsidRPr="00743A05">
        <w:rPr>
          <w:rFonts w:ascii="Garamond" w:hAnsi="Garamond"/>
          <w:lang w:val="en-AU"/>
        </w:rPr>
        <w:t>reate a culture that embeds teamwork into daily practice routines. Topics covered include team leadership, learning and continuous improvement, clarifying roles, structured communication, and support for raising concerns.</w:t>
      </w:r>
    </w:p>
    <w:bookmarkEnd w:id="1"/>
    <w:p w:rsidR="00494A24" w:rsidRDefault="00494A24" w:rsidP="00FA11D5">
      <w:pPr>
        <w:keepLines/>
        <w:jc w:val="both"/>
        <w:rPr>
          <w:rFonts w:ascii="Garamond" w:hAnsi="Garamond"/>
          <w:lang w:val="en-AU"/>
        </w:rPr>
      </w:pPr>
    </w:p>
    <w:p w:rsidR="00494A24" w:rsidRPr="00BD76EB" w:rsidRDefault="00494A24"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2"/>
      <w:footerReference w:type="default" r:id="rId3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96" w:rsidRDefault="00F97E96">
      <w:r>
        <w:separator/>
      </w:r>
    </w:p>
  </w:endnote>
  <w:endnote w:type="continuationSeparator" w:id="0">
    <w:p w:rsidR="00F97E96" w:rsidRDefault="00F9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96" w:rsidRDefault="00F97E9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72788">
      <w:rPr>
        <w:rStyle w:val="PageNumber"/>
        <w:noProof/>
      </w:rPr>
      <w:t>6</w:t>
    </w:r>
    <w:r>
      <w:rPr>
        <w:rStyle w:val="PageNumber"/>
      </w:rPr>
      <w:fldChar w:fldCharType="end"/>
    </w:r>
  </w:p>
  <w:p w:rsidR="00F97E96" w:rsidRPr="001E78F0" w:rsidRDefault="00F97E9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79650B">
      <w:rPr>
        <w:rFonts w:ascii="Garamond" w:hAnsi="Garamond"/>
      </w:rPr>
      <w:t xml:space="preserve"> Issue 42</w:t>
    </w:r>
    <w:r w:rsidR="005A00FB">
      <w:rPr>
        <w:rFonts w:ascii="Garamond" w:hAnsi="Garamond"/>
      </w:rPr>
      <w:t>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96" w:rsidRPr="001E78F0" w:rsidRDefault="00F97E9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D72788">
      <w:rPr>
        <w:rStyle w:val="PageNumber"/>
        <w:rFonts w:ascii="Garamond" w:hAnsi="Garamond"/>
        <w:noProof/>
      </w:rPr>
      <w:t>7</w:t>
    </w:r>
    <w:r w:rsidRPr="001E78F0">
      <w:rPr>
        <w:rStyle w:val="PageNumber"/>
        <w:rFonts w:ascii="Garamond" w:hAnsi="Garamond"/>
      </w:rPr>
      <w:fldChar w:fldCharType="end"/>
    </w:r>
  </w:p>
  <w:p w:rsidR="00F97E96" w:rsidRPr="001E78F0" w:rsidRDefault="00F97E9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79650B">
      <w:rPr>
        <w:rFonts w:ascii="Garamond" w:hAnsi="Garamond"/>
      </w:rPr>
      <w:t xml:space="preserve"> Issue 42</w:t>
    </w:r>
    <w:r w:rsidR="005A00FB">
      <w:rPr>
        <w:rFonts w:ascii="Garamond" w:hAnsi="Garamond"/>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96" w:rsidRDefault="00F97E96">
      <w:r>
        <w:separator/>
      </w:r>
    </w:p>
  </w:footnote>
  <w:footnote w:type="continuationSeparator" w:id="0">
    <w:p w:rsidR="00F97E96" w:rsidRDefault="00F9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74E3B"/>
    <w:multiLevelType w:val="hybridMultilevel"/>
    <w:tmpl w:val="3E2806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016274"/>
    <w:multiLevelType w:val="hybridMultilevel"/>
    <w:tmpl w:val="6A8E44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E1699F"/>
    <w:multiLevelType w:val="hybridMultilevel"/>
    <w:tmpl w:val="82546F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107EA6"/>
    <w:multiLevelType w:val="hybridMultilevel"/>
    <w:tmpl w:val="EBBAD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372F0D"/>
    <w:multiLevelType w:val="hybridMultilevel"/>
    <w:tmpl w:val="9A94A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B20925"/>
    <w:multiLevelType w:val="hybridMultilevel"/>
    <w:tmpl w:val="E160A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3562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C0117D"/>
    <w:multiLevelType w:val="hybridMultilevel"/>
    <w:tmpl w:val="DA9AEC36"/>
    <w:lvl w:ilvl="0" w:tplc="0A42CDDA">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4E5B50"/>
    <w:multiLevelType w:val="hybridMultilevel"/>
    <w:tmpl w:val="C9905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C40A3F"/>
    <w:multiLevelType w:val="hybridMultilevel"/>
    <w:tmpl w:val="70EC80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DF42A6"/>
    <w:multiLevelType w:val="hybridMultilevel"/>
    <w:tmpl w:val="17742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8C59EB"/>
    <w:multiLevelType w:val="hybridMultilevel"/>
    <w:tmpl w:val="941A1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5C24D3"/>
    <w:multiLevelType w:val="hybridMultilevel"/>
    <w:tmpl w:val="F7CC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CA1257"/>
    <w:multiLevelType w:val="hybridMultilevel"/>
    <w:tmpl w:val="8C2AC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33DFC"/>
    <w:multiLevelType w:val="hybridMultilevel"/>
    <w:tmpl w:val="38E2A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1612AB"/>
    <w:multiLevelType w:val="hybridMultilevel"/>
    <w:tmpl w:val="9E4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835911"/>
    <w:multiLevelType w:val="hybridMultilevel"/>
    <w:tmpl w:val="419C61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1A7A48"/>
    <w:multiLevelType w:val="hybridMultilevel"/>
    <w:tmpl w:val="EDC0A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11"/>
  </w:num>
  <w:num w:numId="16">
    <w:abstractNumId w:val="10"/>
  </w:num>
  <w:num w:numId="17">
    <w:abstractNumId w:val="24"/>
  </w:num>
  <w:num w:numId="18">
    <w:abstractNumId w:val="16"/>
  </w:num>
  <w:num w:numId="19">
    <w:abstractNumId w:val="14"/>
  </w:num>
  <w:num w:numId="20">
    <w:abstractNumId w:val="12"/>
  </w:num>
  <w:num w:numId="21">
    <w:abstractNumId w:val="30"/>
  </w:num>
  <w:num w:numId="22">
    <w:abstractNumId w:val="26"/>
  </w:num>
  <w:num w:numId="23">
    <w:abstractNumId w:val="17"/>
  </w:num>
  <w:num w:numId="24">
    <w:abstractNumId w:val="21"/>
  </w:num>
  <w:num w:numId="25">
    <w:abstractNumId w:val="13"/>
  </w:num>
  <w:num w:numId="26">
    <w:abstractNumId w:val="27"/>
  </w:num>
  <w:num w:numId="27">
    <w:abstractNumId w:val="20"/>
  </w:num>
  <w:num w:numId="28">
    <w:abstractNumId w:val="31"/>
  </w:num>
  <w:num w:numId="29">
    <w:abstractNumId w:val="22"/>
  </w:num>
  <w:num w:numId="30">
    <w:abstractNumId w:val="15"/>
  </w:num>
  <w:num w:numId="31">
    <w:abstractNumId w:val="32"/>
  </w:num>
  <w:num w:numId="32">
    <w:abstractNumId w:val="25"/>
  </w:num>
  <w:num w:numId="33">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0F3"/>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D5C"/>
    <w:rsid w:val="00BE0F6A"/>
    <w:rsid w:val="00BE1061"/>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1B"/>
    <w:rsid w:val="00BF2757"/>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C79"/>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788"/>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2B"/>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57"/>
    <w:rsid w:val="00E804B2"/>
    <w:rsid w:val="00E8067F"/>
    <w:rsid w:val="00E80719"/>
    <w:rsid w:val="00E80739"/>
    <w:rsid w:val="00E80E41"/>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4C"/>
    <w:rsid w:val="00F9691C"/>
    <w:rsid w:val="00F96D1C"/>
    <w:rsid w:val="00F96EFD"/>
    <w:rsid w:val="00F97183"/>
    <w:rsid w:val="00F97235"/>
    <w:rsid w:val="00F976AD"/>
    <w:rsid w:val="00F97C5F"/>
    <w:rsid w:val="00F97D61"/>
    <w:rsid w:val="00F97D70"/>
    <w:rsid w:val="00F97E9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25DABFC7"/>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1177/2516043519863578" TargetMode="External"/><Relationship Id="rId26" Type="http://schemas.openxmlformats.org/officeDocument/2006/relationships/hyperlink" Target="https://www.nice.org.uk/guidance" TargetMode="External"/><Relationship Id="rId3" Type="http://schemas.openxmlformats.org/officeDocument/2006/relationships/styles" Target="styles.xml"/><Relationship Id="rId21" Type="http://schemas.openxmlformats.org/officeDocument/2006/relationships/hyperlink" Target="https://qualitysafety.bmj.com/content/28/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136/bmj.l4611" TargetMode="External"/><Relationship Id="rId25" Type="http://schemas.openxmlformats.org/officeDocument/2006/relationships/hyperlink" Target="https://academic.oup.com/intqhc/advance-article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136/bmj.l4185" TargetMode="External"/><Relationship Id="rId20" Type="http://schemas.openxmlformats.org/officeDocument/2006/relationships/hyperlink" Target="http://doi.org/10.1097/PTS.0000000000000606" TargetMode="External"/><Relationship Id="rId29" Type="http://schemas.openxmlformats.org/officeDocument/2006/relationships/hyperlink" Target="https://www.nice.org.uk/guidance/ng1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qualitysafety.bmj.com/content/early/recen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01/jama.2019.9021" TargetMode="External"/><Relationship Id="rId23" Type="http://schemas.openxmlformats.org/officeDocument/2006/relationships/hyperlink" Target="https://pxjournal.org/journal/vol6/iss2/" TargetMode="External"/><Relationship Id="rId28" Type="http://schemas.openxmlformats.org/officeDocument/2006/relationships/hyperlink" Target="https://www.nice.org.uk/guidance/ng115"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our-work/clinical-governance/open-disclosure" TargetMode="External"/><Relationship Id="rId31" Type="http://schemas.openxmlformats.org/officeDocument/2006/relationships/hyperlink" Target="https://www.nice.org.uk/guidance/qs101"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journals.sagepub.com/toc/ajmb/34/4" TargetMode="External"/><Relationship Id="rId27" Type="http://schemas.openxmlformats.org/officeDocument/2006/relationships/hyperlink" Target="https://www.nice.org.uk/guidance/ng42" TargetMode="External"/><Relationship Id="rId30" Type="http://schemas.openxmlformats.org/officeDocument/2006/relationships/hyperlink" Target="https://www.nice.org.uk/guidance/qs35"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04015-56D9-406E-9BA8-EC96DE99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7</Pages>
  <Words>3103</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On the Radar Issue 427</vt:lpstr>
    </vt:vector>
  </TitlesOfParts>
  <Company>ACSQHC</Company>
  <LinksUpToDate>false</LinksUpToDate>
  <CharactersWithSpaces>20750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427</dc:title>
  <dc:subject/>
  <dc:creator>Dr Niall Johnson</dc:creator>
  <cp:keywords/>
  <dc:description/>
  <cp:lastModifiedBy>Johnson, Niall</cp:lastModifiedBy>
  <cp:revision>13</cp:revision>
  <cp:lastPrinted>2018-03-02T02:34:00Z</cp:lastPrinted>
  <dcterms:created xsi:type="dcterms:W3CDTF">2019-07-21T21:34:00Z</dcterms:created>
  <dcterms:modified xsi:type="dcterms:W3CDTF">2019-07-26T05:35:00Z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