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AF058F">
      <w:pPr>
        <w:pStyle w:val="Heading1"/>
        <w:ind w:left="2880" w:hanging="288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66461E">
        <w:rPr>
          <w:rFonts w:ascii="Garamond" w:hAnsi="Garamond"/>
          <w:lang w:val="en-AU"/>
        </w:rPr>
        <w:t>33</w:t>
      </w:r>
    </w:p>
    <w:p w:rsidR="00755242" w:rsidRDefault="0066461E" w:rsidP="00F738B5">
      <w:pPr>
        <w:rPr>
          <w:rFonts w:ascii="Garamond" w:hAnsi="Garamond"/>
          <w:lang w:val="en-AU"/>
        </w:rPr>
      </w:pPr>
      <w:r>
        <w:rPr>
          <w:rFonts w:ascii="Garamond" w:hAnsi="Garamond"/>
          <w:lang w:val="en-AU"/>
        </w:rPr>
        <w:t>9</w:t>
      </w:r>
      <w:r w:rsidR="0004028D">
        <w:rPr>
          <w:rFonts w:ascii="Garamond" w:hAnsi="Garamond"/>
          <w:lang w:val="en-AU"/>
        </w:rPr>
        <w:t xml:space="preserve"> September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w:t>
      </w:r>
      <w:proofErr w:type="gramStart"/>
      <w:r w:rsidR="00F460A7" w:rsidRPr="00467B47">
        <w:rPr>
          <w:rFonts w:ascii="Garamond" w:hAnsi="Garamond"/>
          <w:lang w:val="en-AU"/>
        </w:rPr>
        <w:t>is considered</w:t>
      </w:r>
      <w:proofErr w:type="gramEnd"/>
      <w:r w:rsidR="00F460A7" w:rsidRPr="00467B47">
        <w:rPr>
          <w:rFonts w:ascii="Garamond" w:hAnsi="Garamond"/>
          <w:lang w:val="en-AU"/>
        </w:rPr>
        <w:t xml:space="preserve">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proofErr w:type="spellStart"/>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proofErr w:type="spellStart"/>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BB2447" w:rsidRDefault="00BB2447">
      <w:pPr>
        <w:rPr>
          <w:rFonts w:ascii="Garamond" w:hAnsi="Garamond"/>
          <w:b/>
          <w:lang w:val="en-AU"/>
        </w:rPr>
      </w:pPr>
    </w:p>
    <w:p w:rsidR="002722A3" w:rsidRDefault="002722A3">
      <w:pPr>
        <w:rPr>
          <w:rFonts w:ascii="Garamond" w:hAnsi="Garamond"/>
          <w:b/>
          <w:lang w:val="en-AU"/>
        </w:rPr>
      </w:pPr>
    </w:p>
    <w:p w:rsidR="00317CA5" w:rsidRDefault="00317CA5" w:rsidP="00C17C82">
      <w:pPr>
        <w:keepNext/>
        <w:ind w:left="720" w:hanging="720"/>
        <w:rPr>
          <w:rFonts w:ascii="Garamond" w:hAnsi="Garamond"/>
          <w:b/>
          <w:lang w:val="en-AU"/>
        </w:rPr>
      </w:pPr>
      <w:r>
        <w:rPr>
          <w:rFonts w:ascii="Garamond" w:hAnsi="Garamond"/>
          <w:b/>
          <w:lang w:val="en-AU"/>
        </w:rPr>
        <w:t>Reports</w:t>
      </w:r>
    </w:p>
    <w:p w:rsidR="00317CA5" w:rsidRDefault="00317CA5" w:rsidP="00317CA5">
      <w:pPr>
        <w:keepNext/>
        <w:keepLines/>
        <w:autoSpaceDE w:val="0"/>
        <w:autoSpaceDN w:val="0"/>
        <w:adjustRightInd w:val="0"/>
        <w:rPr>
          <w:rFonts w:ascii="Garamond" w:hAnsi="Garamond"/>
          <w:lang w:val="en-AU"/>
        </w:rPr>
      </w:pPr>
    </w:p>
    <w:p w:rsidR="00BB2447" w:rsidRDefault="00BB2447" w:rsidP="00317CA5">
      <w:pPr>
        <w:keepNext/>
        <w:keepLines/>
        <w:autoSpaceDE w:val="0"/>
        <w:autoSpaceDN w:val="0"/>
        <w:adjustRightInd w:val="0"/>
        <w:rPr>
          <w:rFonts w:ascii="Garamond" w:hAnsi="Garamond"/>
          <w:lang w:val="en-AU"/>
        </w:rPr>
      </w:pPr>
    </w:p>
    <w:p w:rsidR="00AB0F54" w:rsidRPr="002D4990" w:rsidRDefault="002D4990" w:rsidP="002D4990">
      <w:pPr>
        <w:keepNext/>
        <w:keepLines/>
        <w:autoSpaceDE w:val="0"/>
        <w:autoSpaceDN w:val="0"/>
        <w:adjustRightInd w:val="0"/>
        <w:rPr>
          <w:rFonts w:ascii="Garamond" w:hAnsi="Garamond"/>
          <w:i/>
          <w:lang w:val="en-AU"/>
        </w:rPr>
      </w:pPr>
      <w:r w:rsidRPr="002D4990">
        <w:rPr>
          <w:rFonts w:ascii="Garamond" w:hAnsi="Garamond"/>
          <w:i/>
          <w:lang w:val="en-AU"/>
        </w:rPr>
        <w:t>Implementing health in all policies: Lessons from around the world</w:t>
      </w:r>
    </w:p>
    <w:p w:rsidR="00BB2447" w:rsidRDefault="009525AA" w:rsidP="002D4990">
      <w:pPr>
        <w:keepNext/>
        <w:keepLines/>
        <w:autoSpaceDE w:val="0"/>
        <w:autoSpaceDN w:val="0"/>
        <w:adjustRightInd w:val="0"/>
        <w:rPr>
          <w:rFonts w:ascii="Garamond" w:hAnsi="Garamond"/>
          <w:lang w:val="en-AU"/>
        </w:rPr>
      </w:pPr>
      <w:proofErr w:type="spellStart"/>
      <w:r w:rsidRPr="009525AA">
        <w:rPr>
          <w:rFonts w:ascii="Garamond" w:hAnsi="Garamond"/>
          <w:lang w:val="en-AU"/>
        </w:rPr>
        <w:t>Greszczuk</w:t>
      </w:r>
      <w:proofErr w:type="spellEnd"/>
      <w:r w:rsidRPr="009525AA">
        <w:rPr>
          <w:rFonts w:ascii="Garamond" w:hAnsi="Garamond"/>
          <w:lang w:val="en-AU"/>
        </w:rPr>
        <w:t xml:space="preserve"> C, editor</w:t>
      </w:r>
    </w:p>
    <w:p w:rsidR="002D4990" w:rsidRDefault="009525AA" w:rsidP="002D4990">
      <w:pPr>
        <w:keepNext/>
        <w:keepLines/>
        <w:autoSpaceDE w:val="0"/>
        <w:autoSpaceDN w:val="0"/>
        <w:adjustRightInd w:val="0"/>
        <w:rPr>
          <w:rFonts w:ascii="Garamond" w:hAnsi="Garamond"/>
          <w:lang w:val="en-AU"/>
        </w:rPr>
      </w:pPr>
      <w:r w:rsidRPr="009525AA">
        <w:rPr>
          <w:rFonts w:ascii="Garamond" w:hAnsi="Garamond"/>
          <w:lang w:val="en-AU"/>
        </w:rPr>
        <w:t>London: The Health Foundation; 2019.</w:t>
      </w:r>
    </w:p>
    <w:tbl>
      <w:tblPr>
        <w:tblStyle w:val="TableGrid"/>
        <w:tblW w:w="0" w:type="auto"/>
        <w:tblInd w:w="288" w:type="dxa"/>
        <w:tblLayout w:type="fixed"/>
        <w:tblLook w:val="01E0" w:firstRow="1" w:lastRow="1" w:firstColumn="1" w:lastColumn="1" w:noHBand="0" w:noVBand="0"/>
      </w:tblPr>
      <w:tblGrid>
        <w:gridCol w:w="1080"/>
        <w:gridCol w:w="8280"/>
      </w:tblGrid>
      <w:tr w:rsidR="002069DE" w:rsidRPr="000170DA" w:rsidTr="004F7B71">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F7B7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356F" w:rsidRPr="000170DA" w:rsidRDefault="005E6486" w:rsidP="007B356F">
            <w:pPr>
              <w:rPr>
                <w:rStyle w:val="Hyperlink"/>
                <w:rFonts w:ascii="Garamond" w:hAnsi="Garamond"/>
                <w:color w:val="auto"/>
                <w:u w:val="none"/>
                <w:lang w:val="en-AU"/>
              </w:rPr>
            </w:pPr>
            <w:hyperlink r:id="rId15" w:history="1">
              <w:r w:rsidR="002D4990" w:rsidRPr="009E7B1D">
                <w:rPr>
                  <w:rStyle w:val="Hyperlink"/>
                  <w:rFonts w:ascii="Garamond" w:hAnsi="Garamond"/>
                  <w:lang w:val="en-AU"/>
                </w:rPr>
                <w:t>https://www.health.org.uk/publications/reports/implementing-health-in-all-policies</w:t>
              </w:r>
            </w:hyperlink>
          </w:p>
        </w:tc>
      </w:tr>
      <w:tr w:rsidR="002069DE" w:rsidRPr="000170DA" w:rsidTr="004F7B71">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F7B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4F39" w:rsidRDefault="009525AA" w:rsidP="009525AA">
            <w:pPr>
              <w:rPr>
                <w:rFonts w:ascii="Garamond" w:hAnsi="Garamond"/>
                <w:lang w:val="en-AU"/>
              </w:rPr>
            </w:pPr>
            <w:r>
              <w:rPr>
                <w:rFonts w:ascii="Garamond" w:hAnsi="Garamond"/>
                <w:lang w:val="en-AU"/>
              </w:rPr>
              <w:t xml:space="preserve">The state of our health has an impact or influence on almost every part of our lives while many facets of our lives and our environments can influence our health (as </w:t>
            </w:r>
            <w:proofErr w:type="gramStart"/>
            <w:r>
              <w:rPr>
                <w:rFonts w:ascii="Garamond" w:hAnsi="Garamond"/>
                <w:lang w:val="en-AU"/>
              </w:rPr>
              <w:t>is made</w:t>
            </w:r>
            <w:proofErr w:type="gramEnd"/>
            <w:r>
              <w:rPr>
                <w:rFonts w:ascii="Garamond" w:hAnsi="Garamond"/>
                <w:lang w:val="en-AU"/>
              </w:rPr>
              <w:t xml:space="preserve"> explicit in social determinants of health or public health approaches). Consequently, the mantra of health being a consideration in all public policy </w:t>
            </w:r>
            <w:proofErr w:type="gramStart"/>
            <w:r>
              <w:rPr>
                <w:rFonts w:ascii="Garamond" w:hAnsi="Garamond"/>
                <w:lang w:val="en-AU"/>
              </w:rPr>
              <w:t>has been often mouthed</w:t>
            </w:r>
            <w:proofErr w:type="gramEnd"/>
            <w:r>
              <w:rPr>
                <w:rFonts w:ascii="Garamond" w:hAnsi="Garamond"/>
                <w:lang w:val="en-AU"/>
              </w:rPr>
              <w:t xml:space="preserve">. This report from the UK’s Health Foundation is a collection of nine case studies of </w:t>
            </w:r>
            <w:r w:rsidRPr="009525AA">
              <w:rPr>
                <w:rFonts w:ascii="Garamond" w:hAnsi="Garamond"/>
                <w:lang w:val="en-AU"/>
              </w:rPr>
              <w:t xml:space="preserve">attempts to implement </w:t>
            </w:r>
            <w:r>
              <w:rPr>
                <w:rFonts w:ascii="Garamond" w:hAnsi="Garamond"/>
                <w:lang w:val="en-AU"/>
              </w:rPr>
              <w:t xml:space="preserve">“health in all policies” from </w:t>
            </w:r>
            <w:r w:rsidRPr="009525AA">
              <w:rPr>
                <w:rFonts w:ascii="Garamond" w:hAnsi="Garamond"/>
                <w:lang w:val="en-AU"/>
              </w:rPr>
              <w:t xml:space="preserve">around the world. The nine case studies </w:t>
            </w:r>
            <w:r>
              <w:rPr>
                <w:rFonts w:ascii="Garamond" w:hAnsi="Garamond"/>
                <w:lang w:val="en-AU"/>
              </w:rPr>
              <w:t xml:space="preserve">provide </w:t>
            </w:r>
            <w:r w:rsidRPr="009525AA">
              <w:rPr>
                <w:rFonts w:ascii="Garamond" w:hAnsi="Garamond"/>
                <w:lang w:val="en-AU"/>
              </w:rPr>
              <w:t>insights into the practicalities of delivering a health in all policies approach in different contexts, sectors and levels of government.</w:t>
            </w:r>
            <w:r>
              <w:rPr>
                <w:rFonts w:ascii="Garamond" w:hAnsi="Garamond"/>
                <w:lang w:val="en-AU"/>
              </w:rPr>
              <w:t xml:space="preserve"> </w:t>
            </w:r>
            <w:r w:rsidRPr="009525AA">
              <w:rPr>
                <w:rFonts w:ascii="Garamond" w:hAnsi="Garamond"/>
                <w:lang w:val="en-AU"/>
              </w:rPr>
              <w:t xml:space="preserve">Each example offers ideas and learning points that policymakers and practitioners may draw </w:t>
            </w:r>
            <w:proofErr w:type="gramStart"/>
            <w:r w:rsidRPr="009525AA">
              <w:rPr>
                <w:rFonts w:ascii="Garamond" w:hAnsi="Garamond"/>
                <w:lang w:val="en-AU"/>
              </w:rPr>
              <w:t>on and adapt to design</w:t>
            </w:r>
            <w:proofErr w:type="gramEnd"/>
            <w:r w:rsidRPr="009525AA">
              <w:rPr>
                <w:rFonts w:ascii="Garamond" w:hAnsi="Garamond"/>
                <w:lang w:val="en-AU"/>
              </w:rPr>
              <w:t xml:space="preserve"> and deliver initiatives in their areas.</w:t>
            </w:r>
            <w:r w:rsidR="00BB2447">
              <w:rPr>
                <w:rFonts w:ascii="Garamond" w:hAnsi="Garamond"/>
                <w:lang w:val="en-AU"/>
              </w:rPr>
              <w:t xml:space="preserve"> The nice case studies are:</w:t>
            </w:r>
          </w:p>
          <w:p w:rsidR="00BB2447" w:rsidRPr="00BB2447" w:rsidRDefault="00BB2447" w:rsidP="00BB2447">
            <w:pPr>
              <w:pStyle w:val="ListParagraph"/>
              <w:numPr>
                <w:ilvl w:val="0"/>
                <w:numId w:val="48"/>
              </w:numPr>
              <w:rPr>
                <w:rFonts w:ascii="Garamond" w:hAnsi="Garamond"/>
                <w:lang w:val="en-AU"/>
              </w:rPr>
            </w:pPr>
            <w:r w:rsidRPr="00BB2447">
              <w:rPr>
                <w:rFonts w:ascii="Garamond" w:hAnsi="Garamond"/>
                <w:lang w:val="en-AU"/>
              </w:rPr>
              <w:lastRenderedPageBreak/>
              <w:t>Embedding social sustainability across Malmö</w:t>
            </w:r>
          </w:p>
          <w:p w:rsidR="00BB2447" w:rsidRPr="00BB2447" w:rsidRDefault="00BB2447" w:rsidP="00BB2447">
            <w:pPr>
              <w:pStyle w:val="ListParagraph"/>
              <w:numPr>
                <w:ilvl w:val="0"/>
                <w:numId w:val="48"/>
              </w:numPr>
              <w:rPr>
                <w:rFonts w:ascii="Garamond" w:hAnsi="Garamond"/>
                <w:lang w:val="en-AU"/>
              </w:rPr>
            </w:pPr>
            <w:r w:rsidRPr="00BB2447">
              <w:rPr>
                <w:rFonts w:ascii="Garamond" w:hAnsi="Garamond"/>
                <w:lang w:val="en-AU"/>
              </w:rPr>
              <w:t>I</w:t>
            </w:r>
            <w:r>
              <w:rPr>
                <w:rFonts w:ascii="Garamond" w:hAnsi="Garamond"/>
                <w:lang w:val="en-AU"/>
              </w:rPr>
              <w:t>mproving air quality in Paris</w:t>
            </w:r>
          </w:p>
          <w:p w:rsidR="00BB2447" w:rsidRPr="00BB2447" w:rsidRDefault="00BB2447" w:rsidP="00BB2447">
            <w:pPr>
              <w:pStyle w:val="ListParagraph"/>
              <w:numPr>
                <w:ilvl w:val="0"/>
                <w:numId w:val="48"/>
              </w:numPr>
              <w:rPr>
                <w:rFonts w:ascii="Garamond" w:hAnsi="Garamond"/>
                <w:lang w:val="en-AU"/>
              </w:rPr>
            </w:pPr>
            <w:r w:rsidRPr="00BB2447">
              <w:rPr>
                <w:rFonts w:ascii="Garamond" w:hAnsi="Garamond"/>
                <w:lang w:val="en-AU"/>
              </w:rPr>
              <w:t>Tackling social</w:t>
            </w:r>
            <w:r>
              <w:rPr>
                <w:rFonts w:ascii="Garamond" w:hAnsi="Garamond"/>
                <w:lang w:val="en-AU"/>
              </w:rPr>
              <w:t xml:space="preserve"> exclusion in South Australia</w:t>
            </w:r>
          </w:p>
          <w:p w:rsidR="00BB2447" w:rsidRPr="00BB2447" w:rsidRDefault="00BB2447" w:rsidP="00BB2447">
            <w:pPr>
              <w:pStyle w:val="ListParagraph"/>
              <w:numPr>
                <w:ilvl w:val="0"/>
                <w:numId w:val="48"/>
              </w:numPr>
              <w:rPr>
                <w:rFonts w:ascii="Garamond" w:hAnsi="Garamond"/>
                <w:lang w:val="en-AU"/>
              </w:rPr>
            </w:pPr>
            <w:r w:rsidRPr="00BB2447">
              <w:rPr>
                <w:rFonts w:ascii="Garamond" w:hAnsi="Garamond"/>
                <w:lang w:val="en-AU"/>
              </w:rPr>
              <w:t>Coordinating US a</w:t>
            </w:r>
            <w:r>
              <w:rPr>
                <w:rFonts w:ascii="Garamond" w:hAnsi="Garamond"/>
                <w:lang w:val="en-AU"/>
              </w:rPr>
              <w:t>ction on prisoner reoffending</w:t>
            </w:r>
          </w:p>
          <w:p w:rsidR="00BB2447" w:rsidRPr="00BB2447" w:rsidRDefault="00BB2447" w:rsidP="00BB2447">
            <w:pPr>
              <w:pStyle w:val="ListParagraph"/>
              <w:numPr>
                <w:ilvl w:val="0"/>
                <w:numId w:val="48"/>
              </w:numPr>
              <w:rPr>
                <w:rFonts w:ascii="Garamond" w:hAnsi="Garamond"/>
                <w:lang w:val="en-AU"/>
              </w:rPr>
            </w:pPr>
            <w:r w:rsidRPr="00BB2447">
              <w:rPr>
                <w:rFonts w:ascii="Garamond" w:hAnsi="Garamond"/>
                <w:lang w:val="en-AU"/>
              </w:rPr>
              <w:t xml:space="preserve">Increasing access to </w:t>
            </w:r>
            <w:r>
              <w:rPr>
                <w:rFonts w:ascii="Garamond" w:hAnsi="Garamond"/>
                <w:lang w:val="en-AU"/>
              </w:rPr>
              <w:t>healthy foods in Pennsylvania</w:t>
            </w:r>
          </w:p>
          <w:p w:rsidR="00BB2447" w:rsidRPr="00BB2447" w:rsidRDefault="00BB2447" w:rsidP="00BB2447">
            <w:pPr>
              <w:pStyle w:val="ListParagraph"/>
              <w:numPr>
                <w:ilvl w:val="0"/>
                <w:numId w:val="48"/>
              </w:numPr>
              <w:rPr>
                <w:rFonts w:ascii="Garamond" w:hAnsi="Garamond"/>
                <w:lang w:val="en-AU"/>
              </w:rPr>
            </w:pPr>
            <w:r w:rsidRPr="00BB2447">
              <w:rPr>
                <w:rFonts w:ascii="Garamond" w:hAnsi="Garamond"/>
                <w:lang w:val="en-AU"/>
              </w:rPr>
              <w:t>Targeting health inequalities through government</w:t>
            </w:r>
            <w:r>
              <w:rPr>
                <w:rFonts w:ascii="Garamond" w:hAnsi="Garamond"/>
                <w:lang w:val="en-AU"/>
              </w:rPr>
              <w:t xml:space="preserve"> reform in Norway</w:t>
            </w:r>
          </w:p>
          <w:p w:rsidR="00BB2447" w:rsidRPr="00BB2447" w:rsidRDefault="00BB2447" w:rsidP="00BB2447">
            <w:pPr>
              <w:pStyle w:val="ListParagraph"/>
              <w:numPr>
                <w:ilvl w:val="0"/>
                <w:numId w:val="48"/>
              </w:numPr>
              <w:rPr>
                <w:rFonts w:ascii="Garamond" w:hAnsi="Garamond"/>
                <w:lang w:val="en-AU"/>
              </w:rPr>
            </w:pPr>
            <w:r w:rsidRPr="00BB2447">
              <w:rPr>
                <w:rFonts w:ascii="Garamond" w:hAnsi="Garamond"/>
                <w:lang w:val="en-AU"/>
              </w:rPr>
              <w:t>Tackling obesity i</w:t>
            </w:r>
            <w:r>
              <w:rPr>
                <w:rFonts w:ascii="Garamond" w:hAnsi="Garamond"/>
                <w:lang w:val="en-AU"/>
              </w:rPr>
              <w:t>n Canada through urban design</w:t>
            </w:r>
          </w:p>
          <w:p w:rsidR="00BB2447" w:rsidRPr="00BB2447" w:rsidRDefault="00BB2447" w:rsidP="00BB2447">
            <w:pPr>
              <w:pStyle w:val="ListParagraph"/>
              <w:numPr>
                <w:ilvl w:val="0"/>
                <w:numId w:val="48"/>
              </w:numPr>
              <w:rPr>
                <w:rFonts w:ascii="Garamond" w:hAnsi="Garamond"/>
                <w:lang w:val="en-AU"/>
              </w:rPr>
            </w:pPr>
            <w:r w:rsidRPr="00BB2447">
              <w:rPr>
                <w:rFonts w:ascii="Garamond" w:hAnsi="Garamond"/>
                <w:lang w:val="en-AU"/>
              </w:rPr>
              <w:t>Boosting cross-sector work through coaching in</w:t>
            </w:r>
            <w:r>
              <w:rPr>
                <w:rFonts w:ascii="Garamond" w:hAnsi="Garamond"/>
                <w:lang w:val="en-AU"/>
              </w:rPr>
              <w:t xml:space="preserve"> the Netherlands</w:t>
            </w:r>
          </w:p>
          <w:p w:rsidR="00BB2447" w:rsidRPr="00346A83" w:rsidRDefault="00BB2447" w:rsidP="00BB2447">
            <w:pPr>
              <w:pStyle w:val="ListParagraph"/>
              <w:numPr>
                <w:ilvl w:val="0"/>
                <w:numId w:val="48"/>
              </w:numPr>
              <w:rPr>
                <w:rFonts w:ascii="Garamond" w:hAnsi="Garamond"/>
                <w:lang w:val="en-AU"/>
              </w:rPr>
            </w:pPr>
            <w:r w:rsidRPr="00BB2447">
              <w:rPr>
                <w:rFonts w:ascii="Garamond" w:hAnsi="Garamond"/>
                <w:lang w:val="en-AU"/>
              </w:rPr>
              <w:t>Taxing unhealthy foods to improve health in Hungary</w:t>
            </w:r>
            <w:r>
              <w:rPr>
                <w:rFonts w:ascii="Garamond" w:hAnsi="Garamond"/>
                <w:lang w:val="en-AU"/>
              </w:rPr>
              <w:t>.</w:t>
            </w:r>
          </w:p>
        </w:tc>
      </w:tr>
    </w:tbl>
    <w:p w:rsidR="002069DE" w:rsidRDefault="002069DE" w:rsidP="002069DE">
      <w:pPr>
        <w:keepNext/>
        <w:ind w:left="720" w:hanging="720"/>
        <w:rPr>
          <w:rFonts w:ascii="Garamond" w:hAnsi="Garamond"/>
          <w:b/>
          <w:lang w:val="en-AU"/>
        </w:rPr>
      </w:pPr>
    </w:p>
    <w:p w:rsidR="003E0B18" w:rsidRPr="002069DE" w:rsidRDefault="003E0B18" w:rsidP="00C17C82">
      <w:pPr>
        <w:keepNext/>
        <w:ind w:left="720" w:hanging="72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C2106D" w:rsidRDefault="00C2106D" w:rsidP="00C2106D">
      <w:pPr>
        <w:keepNext/>
        <w:keepLines/>
        <w:autoSpaceDE w:val="0"/>
        <w:autoSpaceDN w:val="0"/>
        <w:adjustRightInd w:val="0"/>
        <w:rPr>
          <w:rFonts w:ascii="Garamond" w:hAnsi="Garamond"/>
          <w:lang w:val="en-AU"/>
        </w:rPr>
      </w:pPr>
    </w:p>
    <w:p w:rsidR="00BB2447" w:rsidRPr="002D4990" w:rsidRDefault="00BB2447" w:rsidP="00BB2447">
      <w:pPr>
        <w:keepNext/>
        <w:keepLines/>
        <w:autoSpaceDE w:val="0"/>
        <w:autoSpaceDN w:val="0"/>
        <w:adjustRightInd w:val="0"/>
        <w:rPr>
          <w:rFonts w:ascii="Garamond" w:hAnsi="Garamond"/>
          <w:i/>
          <w:lang w:val="en-AU"/>
        </w:rPr>
      </w:pPr>
      <w:r w:rsidRPr="002D4990">
        <w:rPr>
          <w:rFonts w:ascii="Garamond" w:hAnsi="Garamond"/>
          <w:i/>
          <w:lang w:val="en-AU"/>
        </w:rPr>
        <w:t>Automated detection of wrong-drug prescribing errors</w:t>
      </w:r>
    </w:p>
    <w:p w:rsidR="00BB2447" w:rsidRDefault="00BB2447" w:rsidP="00BB2447">
      <w:pPr>
        <w:keepNext/>
        <w:keepLines/>
        <w:autoSpaceDE w:val="0"/>
        <w:autoSpaceDN w:val="0"/>
        <w:adjustRightInd w:val="0"/>
        <w:rPr>
          <w:rFonts w:ascii="Garamond" w:hAnsi="Garamond"/>
          <w:lang w:val="en-AU"/>
        </w:rPr>
      </w:pPr>
      <w:r w:rsidRPr="00715735">
        <w:rPr>
          <w:rFonts w:ascii="Garamond" w:hAnsi="Garamond"/>
          <w:lang w:val="en-AU"/>
        </w:rPr>
        <w:t xml:space="preserve">Lambert BL, </w:t>
      </w:r>
      <w:proofErr w:type="spellStart"/>
      <w:r w:rsidRPr="00715735">
        <w:rPr>
          <w:rFonts w:ascii="Garamond" w:hAnsi="Garamond"/>
          <w:lang w:val="en-AU"/>
        </w:rPr>
        <w:t>Galanter</w:t>
      </w:r>
      <w:proofErr w:type="spellEnd"/>
      <w:r w:rsidRPr="00715735">
        <w:rPr>
          <w:rFonts w:ascii="Garamond" w:hAnsi="Garamond"/>
          <w:lang w:val="en-AU"/>
        </w:rPr>
        <w:t xml:space="preserve"> W, Liu KL, </w:t>
      </w:r>
      <w:proofErr w:type="spellStart"/>
      <w:r w:rsidRPr="00715735">
        <w:rPr>
          <w:rFonts w:ascii="Garamond" w:hAnsi="Garamond"/>
          <w:lang w:val="en-AU"/>
        </w:rPr>
        <w:t>Falck</w:t>
      </w:r>
      <w:proofErr w:type="spellEnd"/>
      <w:r w:rsidRPr="00715735">
        <w:rPr>
          <w:rFonts w:ascii="Garamond" w:hAnsi="Garamond"/>
          <w:lang w:val="en-AU"/>
        </w:rPr>
        <w:t xml:space="preserve"> S, Schiff G, Rash-</w:t>
      </w:r>
      <w:proofErr w:type="spellStart"/>
      <w:r w:rsidRPr="00715735">
        <w:rPr>
          <w:rFonts w:ascii="Garamond" w:hAnsi="Garamond"/>
          <w:lang w:val="en-AU"/>
        </w:rPr>
        <w:t>Foanio</w:t>
      </w:r>
      <w:proofErr w:type="spellEnd"/>
      <w:r w:rsidRPr="00715735">
        <w:rPr>
          <w:rFonts w:ascii="Garamond" w:hAnsi="Garamond"/>
          <w:lang w:val="en-AU"/>
        </w:rPr>
        <w:t xml:space="preserve"> C, et al</w:t>
      </w:r>
    </w:p>
    <w:p w:rsidR="00BB2447" w:rsidRDefault="00BB2447" w:rsidP="00BB2447">
      <w:pPr>
        <w:keepNext/>
        <w:keepLines/>
        <w:autoSpaceDE w:val="0"/>
        <w:autoSpaceDN w:val="0"/>
        <w:adjustRightInd w:val="0"/>
        <w:rPr>
          <w:rFonts w:ascii="Garamond" w:hAnsi="Garamond"/>
          <w:lang w:val="en-AU"/>
        </w:rPr>
      </w:pPr>
      <w:r w:rsidRPr="00715735">
        <w:rPr>
          <w:rFonts w:ascii="Garamond" w:hAnsi="Garamond"/>
          <w:lang w:val="en-AU"/>
        </w:rPr>
        <w:t>BMJ Quality &amp; Safety. 2019</w:t>
      </w:r>
      <w:r>
        <w:rPr>
          <w:rFonts w:ascii="Garamond" w:hAnsi="Garamond"/>
          <w:lang w:val="en-AU"/>
        </w:rPr>
        <w:t xml:space="preserve"> [epub]</w:t>
      </w:r>
    </w:p>
    <w:tbl>
      <w:tblPr>
        <w:tblStyle w:val="TableGrid"/>
        <w:tblW w:w="9360" w:type="dxa"/>
        <w:tblInd w:w="288" w:type="dxa"/>
        <w:tblLayout w:type="fixed"/>
        <w:tblLook w:val="01E0" w:firstRow="1" w:lastRow="1" w:firstColumn="1" w:lastColumn="1" w:noHBand="0" w:noVBand="0"/>
      </w:tblPr>
      <w:tblGrid>
        <w:gridCol w:w="1080"/>
        <w:gridCol w:w="8280"/>
      </w:tblGrid>
      <w:tr w:rsidR="00BB2447" w:rsidRPr="000170DA" w:rsidTr="00E14CA2">
        <w:tc>
          <w:tcPr>
            <w:tcW w:w="1080" w:type="dxa"/>
            <w:tcBorders>
              <w:top w:val="single" w:sz="4" w:space="0" w:color="auto"/>
              <w:left w:val="single" w:sz="4" w:space="0" w:color="auto"/>
              <w:bottom w:val="single" w:sz="4" w:space="0" w:color="auto"/>
              <w:right w:val="single" w:sz="4" w:space="0" w:color="auto"/>
            </w:tcBorders>
            <w:vAlign w:val="center"/>
          </w:tcPr>
          <w:p w:rsidR="00BB2447" w:rsidRPr="000170DA" w:rsidRDefault="00BB2447" w:rsidP="00E14CA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B2447" w:rsidRPr="000170DA" w:rsidRDefault="005E6486" w:rsidP="00E14CA2">
            <w:pPr>
              <w:rPr>
                <w:rStyle w:val="Hyperlink"/>
                <w:rFonts w:ascii="Garamond" w:hAnsi="Garamond"/>
                <w:color w:val="auto"/>
                <w:u w:val="none"/>
                <w:lang w:val="en-AU"/>
              </w:rPr>
            </w:pPr>
            <w:hyperlink r:id="rId16" w:history="1">
              <w:r w:rsidR="00BB2447" w:rsidRPr="009E7B1D">
                <w:rPr>
                  <w:rStyle w:val="Hyperlink"/>
                  <w:rFonts w:ascii="Garamond" w:hAnsi="Garamond"/>
                  <w:lang w:val="en-AU"/>
                </w:rPr>
                <w:t>https://doi.org/10.1136/bmjqs-2019-009420</w:t>
              </w:r>
            </w:hyperlink>
          </w:p>
        </w:tc>
      </w:tr>
      <w:tr w:rsidR="00BB2447" w:rsidRPr="000170DA" w:rsidTr="00E14CA2">
        <w:tc>
          <w:tcPr>
            <w:tcW w:w="1080" w:type="dxa"/>
            <w:tcBorders>
              <w:top w:val="single" w:sz="4" w:space="0" w:color="auto"/>
              <w:left w:val="single" w:sz="4" w:space="0" w:color="auto"/>
              <w:bottom w:val="single" w:sz="4" w:space="0" w:color="auto"/>
              <w:right w:val="single" w:sz="4" w:space="0" w:color="auto"/>
            </w:tcBorders>
            <w:vAlign w:val="center"/>
          </w:tcPr>
          <w:p w:rsidR="00BB2447" w:rsidRPr="000170DA" w:rsidRDefault="00BB2447" w:rsidP="00E14CA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B2447" w:rsidRPr="005A00FB" w:rsidRDefault="00BB2447" w:rsidP="00E14CA2">
            <w:pPr>
              <w:rPr>
                <w:rFonts w:ascii="Garamond" w:hAnsi="Garamond"/>
                <w:lang w:val="en-AU"/>
              </w:rPr>
            </w:pPr>
            <w:r>
              <w:rPr>
                <w:rFonts w:ascii="Garamond" w:hAnsi="Garamond"/>
                <w:lang w:val="en-AU"/>
              </w:rPr>
              <w:t xml:space="preserve">Medication errors are one of the more common errors in healthcare and the promise of technology/artificial intelligence to assist in detecting and reducing these </w:t>
            </w:r>
            <w:proofErr w:type="gramStart"/>
            <w:r>
              <w:rPr>
                <w:rFonts w:ascii="Garamond" w:hAnsi="Garamond"/>
                <w:lang w:val="en-AU"/>
              </w:rPr>
              <w:t>has been held out</w:t>
            </w:r>
            <w:proofErr w:type="gramEnd"/>
            <w:r>
              <w:rPr>
                <w:rFonts w:ascii="Garamond" w:hAnsi="Garamond"/>
                <w:lang w:val="en-AU"/>
              </w:rPr>
              <w:t xml:space="preserve"> for some time. This paper describes how one academic medical centre (</w:t>
            </w:r>
            <w:r w:rsidRPr="00715735">
              <w:rPr>
                <w:rFonts w:ascii="Garamond" w:hAnsi="Garamond"/>
                <w:lang w:val="en-AU"/>
              </w:rPr>
              <w:t>comprising a 495-bed hospital and outpatient clinic</w:t>
            </w:r>
            <w:r>
              <w:rPr>
                <w:rFonts w:ascii="Garamond" w:hAnsi="Garamond"/>
                <w:lang w:val="en-AU"/>
              </w:rPr>
              <w:t xml:space="preserve">) developed an </w:t>
            </w:r>
            <w:r w:rsidRPr="00715735">
              <w:rPr>
                <w:rFonts w:ascii="Garamond" w:hAnsi="Garamond"/>
                <w:lang w:val="en-AU"/>
              </w:rPr>
              <w:t>algorithm to detect look-alike/sound-alike (LASA) medication prescribing errors in electronic health record (EHR) data</w:t>
            </w:r>
            <w:r>
              <w:rPr>
                <w:rFonts w:ascii="Garamond" w:hAnsi="Garamond"/>
                <w:lang w:val="en-AU"/>
              </w:rPr>
              <w:t xml:space="preserve">. The algorithm </w:t>
            </w:r>
            <w:r w:rsidRPr="00715735">
              <w:rPr>
                <w:rFonts w:ascii="Garamond" w:hAnsi="Garamond"/>
                <w:lang w:val="en-AU"/>
              </w:rPr>
              <w:t>triggered for LASA errors based on name similarity, the frequency with which a patient received a medication and whether the medication was justified by a diagnostic claim.</w:t>
            </w:r>
            <w:r>
              <w:rPr>
                <w:rFonts w:ascii="Garamond" w:hAnsi="Garamond"/>
                <w:lang w:val="en-AU"/>
              </w:rPr>
              <w:t xml:space="preserve"> Using a dataset of 8 years of medication orders and diagnostic claims, ‘</w:t>
            </w:r>
            <w:r w:rsidRPr="00715735">
              <w:rPr>
                <w:rFonts w:ascii="Garamond" w:hAnsi="Garamond"/>
                <w:lang w:val="en-AU"/>
              </w:rPr>
              <w:t xml:space="preserve">algorithm </w:t>
            </w:r>
            <w:r>
              <w:rPr>
                <w:rFonts w:ascii="Garamond" w:hAnsi="Garamond"/>
                <w:lang w:val="en-AU"/>
              </w:rPr>
              <w:t xml:space="preserve">was used to </w:t>
            </w:r>
            <w:r w:rsidRPr="00715735">
              <w:rPr>
                <w:rFonts w:ascii="Garamond" w:hAnsi="Garamond"/>
                <w:lang w:val="en-AU"/>
              </w:rPr>
              <w:t>analyse 488</w:t>
            </w:r>
            <w:r w:rsidRPr="00715735">
              <w:rPr>
                <w:lang w:val="en-AU"/>
              </w:rPr>
              <w:t> </w:t>
            </w:r>
            <w:r w:rsidRPr="00715735">
              <w:rPr>
                <w:rFonts w:ascii="Garamond" w:hAnsi="Garamond"/>
                <w:lang w:val="en-AU"/>
              </w:rPr>
              <w:t xml:space="preserve">481 orders and generated 2404 triggers (0.5% rate). Clinicians reviewed 506 cases and confirmed the presence of 61 errors, for an overall </w:t>
            </w:r>
            <w:r>
              <w:rPr>
                <w:rFonts w:ascii="Garamond" w:hAnsi="Garamond"/>
                <w:lang w:val="en-AU"/>
              </w:rPr>
              <w:t>PPV [positive predictive value]</w:t>
            </w:r>
            <w:r w:rsidRPr="00715735">
              <w:rPr>
                <w:rFonts w:ascii="Garamond" w:hAnsi="Garamond"/>
                <w:lang w:val="en-AU"/>
              </w:rPr>
              <w:t xml:space="preserve"> of 12.1% (95% CI 10.7% to 13.5%). It was not possible to measure sensitivity or the false-negative rate</w:t>
            </w:r>
            <w:r>
              <w:rPr>
                <w:rFonts w:ascii="Garamond" w:hAnsi="Garamond"/>
                <w:lang w:val="en-AU"/>
              </w:rPr>
              <w:t>.’ The authors claim that ‘</w:t>
            </w:r>
            <w:r w:rsidRPr="00715735">
              <w:rPr>
                <w:rFonts w:ascii="Garamond" w:hAnsi="Garamond"/>
                <w:lang w:val="en-AU"/>
              </w:rPr>
              <w:t>Automated detection of LASA medication errors is feasible and can reveal errors not currently detected by other means.</w:t>
            </w:r>
            <w:r>
              <w:rPr>
                <w:rFonts w:ascii="Garamond" w:hAnsi="Garamond"/>
                <w:lang w:val="en-AU"/>
              </w:rPr>
              <w:t>’ However, they also noted that ‘</w:t>
            </w:r>
            <w:r w:rsidRPr="00715735">
              <w:rPr>
                <w:rFonts w:ascii="Garamond" w:hAnsi="Garamond"/>
                <w:lang w:val="en-AU"/>
              </w:rPr>
              <w:t>Real-time error detection is not possible with the current system, the main barrier being the real-time availability of accurate diagnostic information</w:t>
            </w:r>
            <w:r>
              <w:rPr>
                <w:rFonts w:ascii="Garamond" w:hAnsi="Garamond"/>
                <w:lang w:val="en-AU"/>
              </w:rPr>
              <w:t>.’</w:t>
            </w:r>
          </w:p>
        </w:tc>
      </w:tr>
    </w:tbl>
    <w:p w:rsidR="00BB2447" w:rsidRDefault="00BB2447" w:rsidP="00BB2447">
      <w:pPr>
        <w:keepNext/>
        <w:keepLines/>
        <w:autoSpaceDE w:val="0"/>
        <w:autoSpaceDN w:val="0"/>
        <w:adjustRightInd w:val="0"/>
        <w:rPr>
          <w:rFonts w:ascii="Garamond" w:hAnsi="Garamond"/>
          <w:lang w:val="en-AU"/>
        </w:rPr>
      </w:pPr>
    </w:p>
    <w:p w:rsidR="00BB2447" w:rsidRDefault="00BB2447" w:rsidP="00BB2447">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 xml:space="preserve">medication safety, </w:t>
      </w:r>
      <w:r w:rsidRPr="006C5462">
        <w:rPr>
          <w:rFonts w:ascii="Garamond" w:hAnsi="Garamond"/>
          <w:lang w:val="en-AU"/>
        </w:rPr>
        <w:t>see</w:t>
      </w:r>
      <w:r>
        <w:rPr>
          <w:rFonts w:ascii="Garamond" w:hAnsi="Garamond"/>
          <w:lang w:val="en-AU"/>
        </w:rPr>
        <w:t xml:space="preserve"> </w:t>
      </w:r>
      <w:hyperlink r:id="rId17" w:history="1">
        <w:r w:rsidRPr="00D91045">
          <w:rPr>
            <w:rStyle w:val="Hyperlink"/>
            <w:rFonts w:ascii="Garamond" w:hAnsi="Garamond"/>
            <w:lang w:val="en-AU"/>
          </w:rPr>
          <w:t>https://www.safetyandquality.gov.au/our-work/medication-safety</w:t>
        </w:r>
      </w:hyperlink>
      <w:r>
        <w:rPr>
          <w:rFonts w:ascii="Garamond" w:hAnsi="Garamond"/>
          <w:lang w:val="en-AU"/>
        </w:rPr>
        <w:t xml:space="preserve"> </w:t>
      </w:r>
    </w:p>
    <w:p w:rsidR="00BB2447" w:rsidRDefault="00BB2447" w:rsidP="00BB2447">
      <w:pPr>
        <w:keepNext/>
        <w:keepLines/>
        <w:autoSpaceDE w:val="0"/>
        <w:autoSpaceDN w:val="0"/>
        <w:adjustRightInd w:val="0"/>
        <w:rPr>
          <w:rFonts w:ascii="Garamond" w:hAnsi="Garamond"/>
          <w:lang w:val="en-AU"/>
        </w:rPr>
      </w:pPr>
    </w:p>
    <w:p w:rsidR="00BB2447" w:rsidRPr="002D4990" w:rsidRDefault="00BB2447" w:rsidP="00BB2447">
      <w:pPr>
        <w:keepNext/>
        <w:keepLines/>
        <w:autoSpaceDE w:val="0"/>
        <w:autoSpaceDN w:val="0"/>
        <w:adjustRightInd w:val="0"/>
        <w:rPr>
          <w:rFonts w:ascii="Garamond" w:hAnsi="Garamond"/>
          <w:i/>
          <w:lang w:val="en-AU"/>
        </w:rPr>
      </w:pPr>
      <w:r w:rsidRPr="002D4990">
        <w:rPr>
          <w:rFonts w:ascii="Garamond" w:hAnsi="Garamond"/>
          <w:i/>
          <w:lang w:val="en-AU"/>
        </w:rPr>
        <w:t>Machine learning in clinical practice: prospects and pitfalls</w:t>
      </w:r>
    </w:p>
    <w:p w:rsidR="00BB2447" w:rsidRDefault="00BB2447" w:rsidP="00BB2447">
      <w:pPr>
        <w:keepNext/>
        <w:keepLines/>
        <w:autoSpaceDE w:val="0"/>
        <w:autoSpaceDN w:val="0"/>
        <w:adjustRightInd w:val="0"/>
        <w:rPr>
          <w:rFonts w:ascii="Garamond" w:hAnsi="Garamond"/>
          <w:lang w:val="en-AU"/>
        </w:rPr>
      </w:pPr>
      <w:r w:rsidRPr="009525AA">
        <w:rPr>
          <w:rFonts w:ascii="Garamond" w:hAnsi="Garamond"/>
          <w:lang w:val="en-AU"/>
        </w:rPr>
        <w:t xml:space="preserve">Scott IA, Cook D, </w:t>
      </w:r>
      <w:proofErr w:type="spellStart"/>
      <w:r w:rsidRPr="009525AA">
        <w:rPr>
          <w:rFonts w:ascii="Garamond" w:hAnsi="Garamond"/>
          <w:lang w:val="en-AU"/>
        </w:rPr>
        <w:t>Coiera</w:t>
      </w:r>
      <w:proofErr w:type="spellEnd"/>
      <w:r w:rsidRPr="009525AA">
        <w:rPr>
          <w:rFonts w:ascii="Garamond" w:hAnsi="Garamond"/>
          <w:lang w:val="en-AU"/>
        </w:rPr>
        <w:t xml:space="preserve"> EW, Richards B</w:t>
      </w:r>
    </w:p>
    <w:p w:rsidR="00BB2447" w:rsidRDefault="00BB2447" w:rsidP="00BB2447">
      <w:pPr>
        <w:keepNext/>
        <w:keepLines/>
        <w:autoSpaceDE w:val="0"/>
        <w:autoSpaceDN w:val="0"/>
        <w:adjustRightInd w:val="0"/>
        <w:rPr>
          <w:rFonts w:ascii="Garamond" w:hAnsi="Garamond"/>
          <w:lang w:val="en-AU"/>
        </w:rPr>
      </w:pPr>
      <w:r w:rsidRPr="009525AA">
        <w:rPr>
          <w:rFonts w:ascii="Garamond" w:hAnsi="Garamond"/>
          <w:lang w:val="en-AU"/>
        </w:rPr>
        <w:t>Medical Journal of Australia. 2019</w:t>
      </w:r>
      <w:proofErr w:type="gramStart"/>
      <w:r w:rsidRPr="009525AA">
        <w:rPr>
          <w:rFonts w:ascii="Garamond" w:hAnsi="Garamond"/>
          <w:lang w:val="en-AU"/>
        </w:rPr>
        <w:t>;211</w:t>
      </w:r>
      <w:proofErr w:type="gramEnd"/>
      <w:r w:rsidRPr="009525AA">
        <w:rPr>
          <w:rFonts w:ascii="Garamond" w:hAnsi="Garamond"/>
          <w:lang w:val="en-AU"/>
        </w:rPr>
        <w:t>(5):203-5.e1.</w:t>
      </w:r>
    </w:p>
    <w:tbl>
      <w:tblPr>
        <w:tblStyle w:val="TableGrid"/>
        <w:tblW w:w="0" w:type="auto"/>
        <w:tblInd w:w="288" w:type="dxa"/>
        <w:tblLayout w:type="fixed"/>
        <w:tblLook w:val="01E0" w:firstRow="1" w:lastRow="1" w:firstColumn="1" w:lastColumn="1" w:noHBand="0" w:noVBand="0"/>
      </w:tblPr>
      <w:tblGrid>
        <w:gridCol w:w="1080"/>
        <w:gridCol w:w="8280"/>
      </w:tblGrid>
      <w:tr w:rsidR="00BB2447" w:rsidRPr="000170DA" w:rsidTr="00E14CA2">
        <w:tc>
          <w:tcPr>
            <w:tcW w:w="1080" w:type="dxa"/>
            <w:tcBorders>
              <w:top w:val="single" w:sz="4" w:space="0" w:color="auto"/>
              <w:left w:val="single" w:sz="4" w:space="0" w:color="auto"/>
              <w:bottom w:val="single" w:sz="4" w:space="0" w:color="auto"/>
              <w:right w:val="single" w:sz="4" w:space="0" w:color="auto"/>
            </w:tcBorders>
            <w:vAlign w:val="center"/>
          </w:tcPr>
          <w:p w:rsidR="00BB2447" w:rsidRPr="000170DA" w:rsidRDefault="00BB2447" w:rsidP="00E14CA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B2447" w:rsidRPr="000170DA" w:rsidRDefault="005E6486" w:rsidP="00E14CA2">
            <w:pPr>
              <w:rPr>
                <w:rStyle w:val="Hyperlink"/>
                <w:rFonts w:ascii="Garamond" w:hAnsi="Garamond"/>
                <w:color w:val="auto"/>
                <w:u w:val="none"/>
                <w:lang w:val="en-AU"/>
              </w:rPr>
            </w:pPr>
            <w:hyperlink r:id="rId18" w:history="1">
              <w:r w:rsidR="00BB2447" w:rsidRPr="009E7B1D">
                <w:rPr>
                  <w:rStyle w:val="Hyperlink"/>
                  <w:rFonts w:ascii="Garamond" w:hAnsi="Garamond"/>
                  <w:lang w:val="en-AU"/>
                </w:rPr>
                <w:t>https://doi.org/10.5694/mja2.50294</w:t>
              </w:r>
            </w:hyperlink>
          </w:p>
        </w:tc>
      </w:tr>
      <w:tr w:rsidR="00BB2447" w:rsidRPr="000170DA" w:rsidTr="00E14CA2">
        <w:tc>
          <w:tcPr>
            <w:tcW w:w="1080" w:type="dxa"/>
            <w:tcBorders>
              <w:top w:val="single" w:sz="4" w:space="0" w:color="auto"/>
              <w:left w:val="single" w:sz="4" w:space="0" w:color="auto"/>
              <w:bottom w:val="single" w:sz="4" w:space="0" w:color="auto"/>
              <w:right w:val="single" w:sz="4" w:space="0" w:color="auto"/>
            </w:tcBorders>
            <w:vAlign w:val="center"/>
          </w:tcPr>
          <w:p w:rsidR="00BB2447" w:rsidRPr="000170DA" w:rsidRDefault="00BB2447" w:rsidP="00E14CA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B2447" w:rsidRPr="005A00FB" w:rsidRDefault="00BB2447" w:rsidP="00E14CA2">
            <w:pPr>
              <w:rPr>
                <w:rFonts w:ascii="Garamond" w:hAnsi="Garamond"/>
                <w:lang w:val="en-AU"/>
              </w:rPr>
            </w:pPr>
            <w:r>
              <w:rPr>
                <w:rFonts w:ascii="Garamond" w:hAnsi="Garamond"/>
                <w:lang w:val="en-AU"/>
              </w:rPr>
              <w:t xml:space="preserve">This piece in the </w:t>
            </w:r>
            <w:r w:rsidRPr="00343CD6">
              <w:rPr>
                <w:rFonts w:ascii="Garamond" w:hAnsi="Garamond"/>
                <w:i/>
                <w:lang w:val="en-AU"/>
              </w:rPr>
              <w:t xml:space="preserve">Medical Journal of </w:t>
            </w:r>
            <w:r w:rsidR="00CE4F82" w:rsidRPr="00343CD6">
              <w:rPr>
                <w:rFonts w:ascii="Garamond" w:hAnsi="Garamond"/>
                <w:i/>
                <w:lang w:val="en-AU"/>
              </w:rPr>
              <w:t>Australia</w:t>
            </w:r>
            <w:r>
              <w:rPr>
                <w:rFonts w:ascii="Garamond" w:hAnsi="Garamond"/>
                <w:lang w:val="en-AU"/>
              </w:rPr>
              <w:t xml:space="preserve"> provides a current perspective on machine learning (ML) in contemporary (and future) clinical practice. While there is (as seen in the previous item and in examples in this paper) demonstrable utility, this piece also identifies some of the challenges. The authors conclude that ‘</w:t>
            </w:r>
            <w:r w:rsidRPr="007D16B5">
              <w:rPr>
                <w:rFonts w:ascii="Garamond" w:hAnsi="Garamond"/>
                <w:lang w:val="en-AU"/>
              </w:rPr>
              <w:t>While ML will likely disrupt clinical practice over coming decades, particularly imaging</w:t>
            </w:r>
            <w:r w:rsidRPr="007D16B5">
              <w:rPr>
                <w:lang w:val="en-AU"/>
              </w:rPr>
              <w:t>‐</w:t>
            </w:r>
            <w:r w:rsidRPr="007D16B5">
              <w:rPr>
                <w:rFonts w:ascii="Garamond" w:hAnsi="Garamond"/>
                <w:lang w:val="en-AU"/>
              </w:rPr>
              <w:t>based disciplines, it requires judicious application. ML can provide better, more patient</w:t>
            </w:r>
            <w:r w:rsidRPr="007D16B5">
              <w:rPr>
                <w:lang w:val="en-AU"/>
              </w:rPr>
              <w:t>‐</w:t>
            </w:r>
            <w:r w:rsidRPr="007D16B5">
              <w:rPr>
                <w:rFonts w:ascii="Garamond" w:hAnsi="Garamond"/>
                <w:lang w:val="en-AU"/>
              </w:rPr>
              <w:t xml:space="preserve">specific information, affording </w:t>
            </w:r>
            <w:proofErr w:type="gramStart"/>
            <w:r w:rsidRPr="007D16B5">
              <w:rPr>
                <w:rFonts w:ascii="Garamond" w:hAnsi="Garamond"/>
                <w:lang w:val="en-AU"/>
              </w:rPr>
              <w:t>clinicians</w:t>
            </w:r>
            <w:proofErr w:type="gramEnd"/>
            <w:r w:rsidRPr="007D16B5">
              <w:rPr>
                <w:rFonts w:ascii="Garamond" w:hAnsi="Garamond"/>
                <w:lang w:val="en-AU"/>
              </w:rPr>
              <w:t xml:space="preserve"> greater capacity to make the most appropriate clinical decisions in partnership with their patients.</w:t>
            </w:r>
            <w:r>
              <w:rPr>
                <w:rFonts w:ascii="Garamond" w:hAnsi="Garamond"/>
                <w:lang w:val="en-AU"/>
              </w:rPr>
              <w:t>’</w:t>
            </w:r>
          </w:p>
        </w:tc>
      </w:tr>
    </w:tbl>
    <w:p w:rsidR="003675A5" w:rsidRPr="003675A5" w:rsidRDefault="003675A5" w:rsidP="003675A5">
      <w:pPr>
        <w:keepNext/>
        <w:keepLines/>
        <w:autoSpaceDE w:val="0"/>
        <w:autoSpaceDN w:val="0"/>
        <w:adjustRightInd w:val="0"/>
        <w:rPr>
          <w:rFonts w:ascii="Garamond" w:hAnsi="Garamond"/>
          <w:i/>
          <w:lang w:val="en-AU"/>
        </w:rPr>
      </w:pPr>
      <w:r w:rsidRPr="003675A5">
        <w:rPr>
          <w:rFonts w:ascii="Garamond" w:hAnsi="Garamond"/>
          <w:i/>
          <w:lang w:val="en-AU"/>
        </w:rPr>
        <w:t>Medication Use to Reduce Risk of Breast Cancer: US Preventive Services Task Force Recommendation Statement</w:t>
      </w:r>
    </w:p>
    <w:p w:rsidR="003675A5" w:rsidRDefault="003675A5" w:rsidP="00AC272C">
      <w:pPr>
        <w:keepNext/>
        <w:keepLines/>
        <w:autoSpaceDE w:val="0"/>
        <w:autoSpaceDN w:val="0"/>
        <w:adjustRightInd w:val="0"/>
        <w:rPr>
          <w:rFonts w:ascii="Garamond" w:hAnsi="Garamond"/>
          <w:lang w:val="en-AU"/>
        </w:rPr>
      </w:pPr>
      <w:r w:rsidRPr="003675A5">
        <w:rPr>
          <w:rFonts w:ascii="Garamond" w:hAnsi="Garamond"/>
          <w:lang w:val="en-AU"/>
        </w:rPr>
        <w:t>U. S. Preventive Services Task Force</w:t>
      </w:r>
    </w:p>
    <w:p w:rsidR="003675A5" w:rsidRDefault="003675A5" w:rsidP="00AC272C">
      <w:pPr>
        <w:keepNext/>
        <w:keepLines/>
        <w:autoSpaceDE w:val="0"/>
        <w:autoSpaceDN w:val="0"/>
        <w:adjustRightInd w:val="0"/>
        <w:rPr>
          <w:rFonts w:ascii="Garamond" w:hAnsi="Garamond"/>
          <w:lang w:val="en-AU"/>
        </w:rPr>
      </w:pPr>
      <w:r w:rsidRPr="003675A5">
        <w:rPr>
          <w:rFonts w:ascii="Garamond" w:hAnsi="Garamond"/>
          <w:lang w:val="en-AU"/>
        </w:rPr>
        <w:t>JAMA. 2019</w:t>
      </w:r>
      <w:proofErr w:type="gramStart"/>
      <w:r w:rsidRPr="003675A5">
        <w:rPr>
          <w:rFonts w:ascii="Garamond" w:hAnsi="Garamond"/>
          <w:lang w:val="en-AU"/>
        </w:rPr>
        <w:t>;322</w:t>
      </w:r>
      <w:proofErr w:type="gramEnd"/>
      <w:r w:rsidRPr="003675A5">
        <w:rPr>
          <w:rFonts w:ascii="Garamond" w:hAnsi="Garamond"/>
          <w:lang w:val="en-AU"/>
        </w:rPr>
        <w:t>(9):857-67.</w:t>
      </w:r>
    </w:p>
    <w:p w:rsidR="00AC272C" w:rsidRDefault="00AC272C" w:rsidP="00AC272C">
      <w:pPr>
        <w:keepNext/>
        <w:keepLines/>
        <w:autoSpaceDE w:val="0"/>
        <w:autoSpaceDN w:val="0"/>
        <w:adjustRightInd w:val="0"/>
        <w:rPr>
          <w:rFonts w:ascii="Garamond" w:hAnsi="Garamond"/>
          <w:lang w:val="en-AU"/>
        </w:rPr>
      </w:pPr>
    </w:p>
    <w:p w:rsidR="003675A5" w:rsidRPr="003675A5" w:rsidRDefault="003675A5" w:rsidP="003675A5">
      <w:pPr>
        <w:keepNext/>
        <w:keepLines/>
        <w:autoSpaceDE w:val="0"/>
        <w:autoSpaceDN w:val="0"/>
        <w:adjustRightInd w:val="0"/>
        <w:rPr>
          <w:rFonts w:ascii="Garamond" w:hAnsi="Garamond"/>
          <w:i/>
          <w:lang w:val="en-AU"/>
        </w:rPr>
      </w:pPr>
      <w:r w:rsidRPr="003675A5">
        <w:rPr>
          <w:rFonts w:ascii="Garamond" w:hAnsi="Garamond"/>
          <w:i/>
          <w:lang w:val="en-AU"/>
        </w:rPr>
        <w:t>Medication Use for the Risk Reduction of Primary Breast Cancer in Women: Updated Evidence Report and Systematic Review for the US Preventive Services Task Force</w:t>
      </w:r>
    </w:p>
    <w:p w:rsidR="003675A5" w:rsidRDefault="003675A5" w:rsidP="00AC272C">
      <w:pPr>
        <w:keepNext/>
        <w:keepLines/>
        <w:autoSpaceDE w:val="0"/>
        <w:autoSpaceDN w:val="0"/>
        <w:adjustRightInd w:val="0"/>
        <w:rPr>
          <w:rFonts w:ascii="Garamond" w:hAnsi="Garamond"/>
          <w:lang w:val="en-AU"/>
        </w:rPr>
      </w:pPr>
      <w:r w:rsidRPr="003675A5">
        <w:rPr>
          <w:rFonts w:ascii="Garamond" w:hAnsi="Garamond"/>
          <w:lang w:val="en-AU"/>
        </w:rPr>
        <w:t xml:space="preserve">Nelson HD, Fu R, </w:t>
      </w:r>
      <w:proofErr w:type="spellStart"/>
      <w:r w:rsidRPr="003675A5">
        <w:rPr>
          <w:rFonts w:ascii="Garamond" w:hAnsi="Garamond"/>
          <w:lang w:val="en-AU"/>
        </w:rPr>
        <w:t>Zakher</w:t>
      </w:r>
      <w:proofErr w:type="spellEnd"/>
      <w:r w:rsidRPr="003675A5">
        <w:rPr>
          <w:rFonts w:ascii="Garamond" w:hAnsi="Garamond"/>
          <w:lang w:val="en-AU"/>
        </w:rPr>
        <w:t xml:space="preserve"> B, Pappas M, </w:t>
      </w:r>
      <w:proofErr w:type="spellStart"/>
      <w:r w:rsidRPr="003675A5">
        <w:rPr>
          <w:rFonts w:ascii="Garamond" w:hAnsi="Garamond"/>
          <w:lang w:val="en-AU"/>
        </w:rPr>
        <w:t>McDonagh</w:t>
      </w:r>
      <w:proofErr w:type="spellEnd"/>
      <w:r w:rsidRPr="003675A5">
        <w:rPr>
          <w:rFonts w:ascii="Garamond" w:hAnsi="Garamond"/>
          <w:lang w:val="en-AU"/>
        </w:rPr>
        <w:t xml:space="preserve"> M</w:t>
      </w:r>
    </w:p>
    <w:p w:rsidR="003675A5" w:rsidRDefault="003675A5" w:rsidP="00AC272C">
      <w:pPr>
        <w:keepNext/>
        <w:keepLines/>
        <w:autoSpaceDE w:val="0"/>
        <w:autoSpaceDN w:val="0"/>
        <w:adjustRightInd w:val="0"/>
        <w:rPr>
          <w:rFonts w:ascii="Garamond" w:hAnsi="Garamond"/>
          <w:lang w:val="en-AU"/>
        </w:rPr>
      </w:pPr>
      <w:r w:rsidRPr="003675A5">
        <w:rPr>
          <w:rFonts w:ascii="Garamond" w:hAnsi="Garamond"/>
          <w:lang w:val="en-AU"/>
        </w:rPr>
        <w:t>JAMA. 2019</w:t>
      </w:r>
      <w:proofErr w:type="gramStart"/>
      <w:r w:rsidRPr="003675A5">
        <w:rPr>
          <w:rFonts w:ascii="Garamond" w:hAnsi="Garamond"/>
          <w:lang w:val="en-AU"/>
        </w:rPr>
        <w:t>;322</w:t>
      </w:r>
      <w:proofErr w:type="gramEnd"/>
      <w:r w:rsidRPr="003675A5">
        <w:rPr>
          <w:rFonts w:ascii="Garamond" w:hAnsi="Garamond"/>
          <w:lang w:val="en-AU"/>
        </w:rPr>
        <w:t>(9):868-86.</w:t>
      </w:r>
    </w:p>
    <w:p w:rsidR="003675A5" w:rsidRDefault="003675A5" w:rsidP="00AC272C">
      <w:pPr>
        <w:keepNext/>
        <w:keepLines/>
        <w:autoSpaceDE w:val="0"/>
        <w:autoSpaceDN w:val="0"/>
        <w:adjustRightInd w:val="0"/>
        <w:rPr>
          <w:rFonts w:ascii="Garamond" w:hAnsi="Garamond"/>
          <w:lang w:val="en-AU"/>
        </w:rPr>
      </w:pPr>
    </w:p>
    <w:p w:rsidR="003675A5" w:rsidRPr="003675A5" w:rsidRDefault="003675A5" w:rsidP="003675A5">
      <w:pPr>
        <w:keepNext/>
        <w:keepLines/>
        <w:autoSpaceDE w:val="0"/>
        <w:autoSpaceDN w:val="0"/>
        <w:adjustRightInd w:val="0"/>
        <w:rPr>
          <w:rFonts w:ascii="Garamond" w:hAnsi="Garamond"/>
          <w:i/>
          <w:lang w:val="en-AU"/>
        </w:rPr>
      </w:pPr>
      <w:r w:rsidRPr="003675A5">
        <w:rPr>
          <w:rFonts w:ascii="Garamond" w:hAnsi="Garamond"/>
          <w:i/>
          <w:lang w:val="en-AU"/>
        </w:rPr>
        <w:t>Medications to Reduce Breast Cancer Risk: Promise and Limitations</w:t>
      </w:r>
    </w:p>
    <w:p w:rsidR="003675A5" w:rsidRDefault="003675A5" w:rsidP="00AC272C">
      <w:pPr>
        <w:keepNext/>
        <w:keepLines/>
        <w:autoSpaceDE w:val="0"/>
        <w:autoSpaceDN w:val="0"/>
        <w:adjustRightInd w:val="0"/>
        <w:rPr>
          <w:rFonts w:ascii="Garamond" w:hAnsi="Garamond"/>
          <w:lang w:val="en-AU"/>
        </w:rPr>
      </w:pPr>
      <w:r w:rsidRPr="003675A5">
        <w:rPr>
          <w:rFonts w:ascii="Garamond" w:hAnsi="Garamond"/>
          <w:lang w:val="en-AU"/>
        </w:rPr>
        <w:t>Pace LE, Keating NL</w:t>
      </w:r>
    </w:p>
    <w:p w:rsidR="003675A5" w:rsidRDefault="003675A5" w:rsidP="00AC272C">
      <w:pPr>
        <w:keepNext/>
        <w:keepLines/>
        <w:autoSpaceDE w:val="0"/>
        <w:autoSpaceDN w:val="0"/>
        <w:adjustRightInd w:val="0"/>
        <w:rPr>
          <w:rFonts w:ascii="Garamond" w:hAnsi="Garamond"/>
          <w:lang w:val="en-AU"/>
        </w:rPr>
      </w:pPr>
      <w:r w:rsidRPr="003675A5">
        <w:rPr>
          <w:rFonts w:ascii="Garamond" w:hAnsi="Garamond"/>
          <w:lang w:val="en-AU"/>
        </w:rPr>
        <w:t>JAMA. 2019</w:t>
      </w:r>
      <w:proofErr w:type="gramStart"/>
      <w:r w:rsidRPr="003675A5">
        <w:rPr>
          <w:rFonts w:ascii="Garamond" w:hAnsi="Garamond"/>
          <w:lang w:val="en-AU"/>
        </w:rPr>
        <w:t>;322</w:t>
      </w:r>
      <w:proofErr w:type="gramEnd"/>
      <w:r w:rsidRPr="003675A5">
        <w:rPr>
          <w:rFonts w:ascii="Garamond" w:hAnsi="Garamond"/>
          <w:lang w:val="en-AU"/>
        </w:rPr>
        <w:t>(9):821-3.</w:t>
      </w:r>
    </w:p>
    <w:p w:rsidR="003675A5" w:rsidRDefault="003675A5" w:rsidP="00AC272C">
      <w:pPr>
        <w:keepNext/>
        <w:keepLines/>
        <w:autoSpaceDE w:val="0"/>
        <w:autoSpaceDN w:val="0"/>
        <w:adjustRightInd w:val="0"/>
        <w:rPr>
          <w:rFonts w:ascii="Garamond" w:hAnsi="Garamond"/>
          <w:lang w:val="en-AU"/>
        </w:rPr>
      </w:pPr>
    </w:p>
    <w:p w:rsidR="00AC272C" w:rsidRPr="003675A5" w:rsidRDefault="00AC272C" w:rsidP="00AC272C">
      <w:pPr>
        <w:keepNext/>
        <w:keepLines/>
        <w:autoSpaceDE w:val="0"/>
        <w:autoSpaceDN w:val="0"/>
        <w:adjustRightInd w:val="0"/>
        <w:rPr>
          <w:rFonts w:ascii="Garamond" w:hAnsi="Garamond"/>
          <w:i/>
          <w:lang w:val="en-AU"/>
        </w:rPr>
      </w:pPr>
      <w:r w:rsidRPr="003675A5">
        <w:rPr>
          <w:rFonts w:ascii="Garamond" w:hAnsi="Garamond"/>
          <w:i/>
          <w:lang w:val="en-AU"/>
        </w:rPr>
        <w:t>Medications to Reduce Breast Cancer Risk</w:t>
      </w:r>
    </w:p>
    <w:p w:rsidR="003675A5" w:rsidRDefault="003675A5" w:rsidP="00AC272C">
      <w:pPr>
        <w:keepNext/>
        <w:keepLines/>
        <w:autoSpaceDE w:val="0"/>
        <w:autoSpaceDN w:val="0"/>
        <w:adjustRightInd w:val="0"/>
        <w:rPr>
          <w:rFonts w:ascii="Garamond" w:hAnsi="Garamond"/>
          <w:lang w:val="en-AU"/>
        </w:rPr>
      </w:pPr>
      <w:proofErr w:type="spellStart"/>
      <w:r w:rsidRPr="003675A5">
        <w:rPr>
          <w:rFonts w:ascii="Garamond" w:hAnsi="Garamond"/>
          <w:lang w:val="en-AU"/>
        </w:rPr>
        <w:t>Jin</w:t>
      </w:r>
      <w:proofErr w:type="spellEnd"/>
      <w:r w:rsidRPr="003675A5">
        <w:rPr>
          <w:rFonts w:ascii="Garamond" w:hAnsi="Garamond"/>
          <w:lang w:val="en-AU"/>
        </w:rPr>
        <w:t xml:space="preserve"> J</w:t>
      </w:r>
    </w:p>
    <w:p w:rsidR="00AC272C" w:rsidRDefault="006E4179" w:rsidP="00AC272C">
      <w:pPr>
        <w:keepNext/>
        <w:keepLines/>
        <w:autoSpaceDE w:val="0"/>
        <w:autoSpaceDN w:val="0"/>
        <w:adjustRightInd w:val="0"/>
        <w:rPr>
          <w:rFonts w:ascii="Garamond" w:hAnsi="Garamond"/>
          <w:lang w:val="en-AU"/>
        </w:rPr>
      </w:pPr>
      <w:r>
        <w:rPr>
          <w:rFonts w:ascii="Garamond" w:hAnsi="Garamond"/>
          <w:lang w:val="en-AU"/>
        </w:rPr>
        <w:t>JAMA. 2019</w:t>
      </w:r>
      <w:proofErr w:type="gramStart"/>
      <w:r>
        <w:rPr>
          <w:rFonts w:ascii="Garamond" w:hAnsi="Garamond"/>
          <w:lang w:val="en-AU"/>
        </w:rPr>
        <w:t>;322</w:t>
      </w:r>
      <w:proofErr w:type="gramEnd"/>
      <w:r>
        <w:rPr>
          <w:rFonts w:ascii="Garamond" w:hAnsi="Garamond"/>
          <w:lang w:val="en-AU"/>
        </w:rPr>
        <w:t>(9):900</w:t>
      </w:r>
      <w:r w:rsidR="003675A5" w:rsidRPr="003675A5">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C272C" w:rsidRPr="000170DA" w:rsidTr="008976D2">
        <w:tc>
          <w:tcPr>
            <w:tcW w:w="1080" w:type="dxa"/>
            <w:tcBorders>
              <w:top w:val="single" w:sz="4" w:space="0" w:color="auto"/>
              <w:left w:val="single" w:sz="4" w:space="0" w:color="auto"/>
              <w:bottom w:val="single" w:sz="4" w:space="0" w:color="auto"/>
              <w:right w:val="single" w:sz="4" w:space="0" w:color="auto"/>
            </w:tcBorders>
            <w:vAlign w:val="center"/>
          </w:tcPr>
          <w:p w:rsidR="00AC272C" w:rsidRPr="000170DA" w:rsidRDefault="00AC272C" w:rsidP="008976D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C272C" w:rsidRDefault="00AC272C" w:rsidP="00AC272C">
            <w:pPr>
              <w:rPr>
                <w:rStyle w:val="Hyperlink"/>
                <w:rFonts w:ascii="Garamond" w:hAnsi="Garamond"/>
                <w:color w:val="auto"/>
                <w:u w:val="none"/>
                <w:lang w:val="en-AU"/>
              </w:rPr>
            </w:pPr>
            <w:r w:rsidRPr="00B22E5C">
              <w:rPr>
                <w:rStyle w:val="Hyperlink"/>
                <w:rFonts w:ascii="Garamond" w:hAnsi="Garamond"/>
                <w:color w:val="auto"/>
                <w:u w:val="none"/>
                <w:lang w:val="en-AU"/>
              </w:rPr>
              <w:t>U</w:t>
            </w:r>
            <w:r w:rsidR="003675A5">
              <w:rPr>
                <w:rStyle w:val="Hyperlink"/>
                <w:rFonts w:ascii="Garamond" w:hAnsi="Garamond"/>
                <w:color w:val="auto"/>
                <w:u w:val="none"/>
                <w:lang w:val="en-AU"/>
              </w:rPr>
              <w:t>.</w:t>
            </w:r>
            <w:r w:rsidRPr="00B22E5C">
              <w:rPr>
                <w:rStyle w:val="Hyperlink"/>
                <w:rFonts w:ascii="Garamond" w:hAnsi="Garamond"/>
                <w:color w:val="auto"/>
                <w:u w:val="none"/>
                <w:lang w:val="en-AU"/>
              </w:rPr>
              <w:t>S</w:t>
            </w:r>
            <w:r w:rsidR="003675A5">
              <w:rPr>
                <w:rStyle w:val="Hyperlink"/>
                <w:rFonts w:ascii="Garamond" w:hAnsi="Garamond"/>
                <w:color w:val="auto"/>
                <w:u w:val="none"/>
                <w:lang w:val="en-AU"/>
              </w:rPr>
              <w:t>.</w:t>
            </w:r>
            <w:r w:rsidRPr="00B22E5C">
              <w:rPr>
                <w:rStyle w:val="Hyperlink"/>
                <w:rFonts w:ascii="Garamond" w:hAnsi="Garamond"/>
                <w:color w:val="auto"/>
                <w:u w:val="none"/>
                <w:lang w:val="en-AU"/>
              </w:rPr>
              <w:t xml:space="preserve"> Preventive Services Task Force</w:t>
            </w:r>
            <w:r>
              <w:rPr>
                <w:rStyle w:val="Hyperlink"/>
                <w:rFonts w:ascii="Garamond" w:hAnsi="Garamond"/>
                <w:color w:val="auto"/>
                <w:u w:val="none"/>
                <w:lang w:val="en-AU"/>
              </w:rPr>
              <w:t xml:space="preserve"> </w:t>
            </w:r>
            <w:hyperlink r:id="rId19" w:history="1">
              <w:r w:rsidRPr="00482792">
                <w:rPr>
                  <w:rStyle w:val="Hyperlink"/>
                  <w:rFonts w:ascii="Garamond" w:hAnsi="Garamond"/>
                  <w:lang w:val="en-AU"/>
                </w:rPr>
                <w:t>https://doi.org/10.1001/jama.2019.11885</w:t>
              </w:r>
            </w:hyperlink>
          </w:p>
          <w:p w:rsidR="00AC272C" w:rsidRDefault="00AC272C" w:rsidP="008976D2">
            <w:pPr>
              <w:rPr>
                <w:rStyle w:val="Hyperlink"/>
                <w:rFonts w:ascii="Garamond" w:hAnsi="Garamond"/>
                <w:color w:val="auto"/>
                <w:u w:val="none"/>
                <w:lang w:val="en-AU"/>
              </w:rPr>
            </w:pPr>
            <w:r>
              <w:rPr>
                <w:rStyle w:val="Hyperlink"/>
                <w:rFonts w:ascii="Garamond" w:hAnsi="Garamond"/>
                <w:color w:val="auto"/>
                <w:u w:val="none"/>
                <w:lang w:val="en-AU"/>
              </w:rPr>
              <w:t xml:space="preserve">Nelson et al </w:t>
            </w:r>
            <w:hyperlink r:id="rId20" w:history="1">
              <w:r w:rsidRPr="00482792">
                <w:rPr>
                  <w:rStyle w:val="Hyperlink"/>
                  <w:rFonts w:ascii="Garamond" w:hAnsi="Garamond"/>
                  <w:lang w:val="en-AU"/>
                </w:rPr>
                <w:t>https://doi.org/10.1001/jama.2019.5780</w:t>
              </w:r>
            </w:hyperlink>
          </w:p>
          <w:p w:rsidR="00AC272C" w:rsidRDefault="00AC272C" w:rsidP="008976D2">
            <w:pPr>
              <w:rPr>
                <w:rStyle w:val="Hyperlink"/>
                <w:rFonts w:ascii="Garamond" w:hAnsi="Garamond"/>
                <w:color w:val="auto"/>
                <w:u w:val="none"/>
                <w:lang w:val="en-AU"/>
              </w:rPr>
            </w:pPr>
            <w:r>
              <w:rPr>
                <w:rStyle w:val="Hyperlink"/>
                <w:rFonts w:ascii="Garamond" w:hAnsi="Garamond"/>
                <w:color w:val="auto"/>
                <w:u w:val="none"/>
                <w:lang w:val="en-AU"/>
              </w:rPr>
              <w:t xml:space="preserve">Pace and Keating </w:t>
            </w:r>
            <w:hyperlink r:id="rId21" w:history="1">
              <w:r w:rsidRPr="00482792">
                <w:rPr>
                  <w:rStyle w:val="Hyperlink"/>
                  <w:rFonts w:ascii="Garamond" w:hAnsi="Garamond"/>
                  <w:lang w:val="en-AU"/>
                </w:rPr>
                <w:t>https://doi.org/10.1001/jama.2019.9689</w:t>
              </w:r>
            </w:hyperlink>
          </w:p>
          <w:p w:rsidR="00AC272C" w:rsidRPr="000170DA" w:rsidRDefault="00AC272C" w:rsidP="00AC272C">
            <w:pPr>
              <w:rPr>
                <w:rStyle w:val="Hyperlink"/>
                <w:rFonts w:ascii="Garamond" w:hAnsi="Garamond"/>
                <w:color w:val="auto"/>
                <w:u w:val="none"/>
                <w:lang w:val="en-AU"/>
              </w:rPr>
            </w:pPr>
            <w:proofErr w:type="spellStart"/>
            <w:r>
              <w:rPr>
                <w:rStyle w:val="Hyperlink"/>
                <w:rFonts w:ascii="Garamond" w:hAnsi="Garamond"/>
                <w:color w:val="auto"/>
                <w:u w:val="none"/>
                <w:lang w:val="en-AU"/>
              </w:rPr>
              <w:t>Jin</w:t>
            </w:r>
            <w:proofErr w:type="spellEnd"/>
            <w:r>
              <w:rPr>
                <w:rStyle w:val="Hyperlink"/>
                <w:rFonts w:ascii="Garamond" w:hAnsi="Garamond"/>
                <w:color w:val="auto"/>
                <w:u w:val="none"/>
                <w:lang w:val="en-AU"/>
              </w:rPr>
              <w:t xml:space="preserve"> </w:t>
            </w:r>
            <w:hyperlink r:id="rId22" w:history="1">
              <w:r w:rsidRPr="00482792">
                <w:rPr>
                  <w:rStyle w:val="Hyperlink"/>
                  <w:rFonts w:ascii="Garamond" w:hAnsi="Garamond"/>
                  <w:lang w:val="en-AU"/>
                </w:rPr>
                <w:t>https://doi.org/10.1001/jama.2019.12858</w:t>
              </w:r>
            </w:hyperlink>
          </w:p>
        </w:tc>
      </w:tr>
      <w:tr w:rsidR="00AC272C" w:rsidRPr="000170DA" w:rsidTr="008976D2">
        <w:tc>
          <w:tcPr>
            <w:tcW w:w="1080" w:type="dxa"/>
            <w:tcBorders>
              <w:top w:val="single" w:sz="4" w:space="0" w:color="auto"/>
              <w:left w:val="single" w:sz="4" w:space="0" w:color="auto"/>
              <w:bottom w:val="single" w:sz="4" w:space="0" w:color="auto"/>
              <w:right w:val="single" w:sz="4" w:space="0" w:color="auto"/>
            </w:tcBorders>
            <w:vAlign w:val="center"/>
          </w:tcPr>
          <w:p w:rsidR="00AC272C" w:rsidRPr="000170DA" w:rsidRDefault="00AC272C" w:rsidP="008976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C272C" w:rsidRDefault="00AC272C" w:rsidP="00AC272C">
            <w:pPr>
              <w:rPr>
                <w:rFonts w:ascii="Garamond" w:hAnsi="Garamond"/>
                <w:lang w:val="en-AU"/>
              </w:rPr>
            </w:pPr>
            <w:r>
              <w:rPr>
                <w:rFonts w:ascii="Garamond" w:hAnsi="Garamond"/>
                <w:lang w:val="en-AU"/>
              </w:rPr>
              <w:t xml:space="preserve">Breast cancer is among the most prevalent of cancers and in a recent </w:t>
            </w:r>
            <w:proofErr w:type="gramStart"/>
            <w:r>
              <w:rPr>
                <w:rFonts w:ascii="Garamond" w:hAnsi="Garamond"/>
                <w:lang w:val="en-AU"/>
              </w:rPr>
              <w:t>issue</w:t>
            </w:r>
            <w:proofErr w:type="gramEnd"/>
            <w:r>
              <w:rPr>
                <w:rFonts w:ascii="Garamond" w:hAnsi="Garamond"/>
                <w:lang w:val="en-AU"/>
              </w:rPr>
              <w:t xml:space="preserve"> we included the </w:t>
            </w:r>
            <w:r w:rsidRPr="00424FBD">
              <w:rPr>
                <w:rFonts w:ascii="Garamond" w:hAnsi="Garamond"/>
                <w:lang w:val="en-AU"/>
              </w:rPr>
              <w:t>U</w:t>
            </w:r>
            <w:r w:rsidR="003675A5">
              <w:rPr>
                <w:rFonts w:ascii="Garamond" w:hAnsi="Garamond"/>
                <w:lang w:val="en-AU"/>
              </w:rPr>
              <w:t>.</w:t>
            </w:r>
            <w:r w:rsidRPr="00424FBD">
              <w:rPr>
                <w:rFonts w:ascii="Garamond" w:hAnsi="Garamond"/>
                <w:lang w:val="en-AU"/>
              </w:rPr>
              <w:t>S</w:t>
            </w:r>
            <w:r w:rsidR="003675A5">
              <w:rPr>
                <w:rFonts w:ascii="Garamond" w:hAnsi="Garamond"/>
                <w:lang w:val="en-AU"/>
              </w:rPr>
              <w:t>.</w:t>
            </w:r>
            <w:r w:rsidRPr="00424FBD">
              <w:rPr>
                <w:rFonts w:ascii="Garamond" w:hAnsi="Garamond"/>
                <w:lang w:val="en-AU"/>
              </w:rPr>
              <w:t xml:space="preserve"> Preventive Services Task Force </w:t>
            </w:r>
            <w:r>
              <w:rPr>
                <w:rFonts w:ascii="Garamond" w:hAnsi="Garamond"/>
                <w:lang w:val="en-AU"/>
              </w:rPr>
              <w:t xml:space="preserve">recommendation on </w:t>
            </w:r>
            <w:r w:rsidRPr="00BD74EB">
              <w:rPr>
                <w:rFonts w:ascii="Garamond" w:hAnsi="Garamond"/>
                <w:lang w:val="en-AU"/>
              </w:rPr>
              <w:t>risk assessment, genetic counselling, and genetic testing for potentially harmful BRCA1/2 mutations</w:t>
            </w:r>
            <w:r>
              <w:rPr>
                <w:rFonts w:ascii="Garamond" w:hAnsi="Garamond"/>
                <w:lang w:val="en-AU"/>
              </w:rPr>
              <w:t xml:space="preserve">. The </w:t>
            </w:r>
            <w:r w:rsidRPr="00424FBD">
              <w:rPr>
                <w:rFonts w:ascii="Garamond" w:hAnsi="Garamond"/>
                <w:lang w:val="en-AU"/>
              </w:rPr>
              <w:t>US Preventive Services Task Force</w:t>
            </w:r>
            <w:r>
              <w:rPr>
                <w:rFonts w:ascii="Garamond" w:hAnsi="Garamond"/>
                <w:lang w:val="en-AU"/>
              </w:rPr>
              <w:t xml:space="preserve"> has now released their recommendation on medications to reduce breast cancer risk. Their statement, the evidence report and systematic review that inform the recommendation. (Nelson et al) and an editorial (Pace and Keating)</w:t>
            </w:r>
            <w:r>
              <w:rPr>
                <w:rStyle w:val="Hyperlink"/>
                <w:rFonts w:ascii="Garamond" w:hAnsi="Garamond"/>
                <w:color w:val="auto"/>
                <w:u w:val="none"/>
                <w:lang w:val="en-AU"/>
              </w:rPr>
              <w:t xml:space="preserve"> have all been published, along with a ‘</w:t>
            </w:r>
            <w:r>
              <w:rPr>
                <w:rFonts w:ascii="Garamond" w:hAnsi="Garamond"/>
                <w:lang w:val="en-AU"/>
              </w:rPr>
              <w:t>Patient Page’ (</w:t>
            </w:r>
            <w:proofErr w:type="spellStart"/>
            <w:r>
              <w:rPr>
                <w:rFonts w:ascii="Garamond" w:hAnsi="Garamond"/>
                <w:lang w:val="en-AU"/>
              </w:rPr>
              <w:t>Jin</w:t>
            </w:r>
            <w:proofErr w:type="spellEnd"/>
            <w:r>
              <w:rPr>
                <w:rFonts w:ascii="Garamond" w:hAnsi="Garamond"/>
                <w:lang w:val="en-AU"/>
              </w:rPr>
              <w:t>)</w:t>
            </w:r>
            <w:r w:rsidR="00906B86">
              <w:rPr>
                <w:rFonts w:ascii="Garamond" w:hAnsi="Garamond"/>
                <w:lang w:val="en-AU"/>
              </w:rPr>
              <w:t xml:space="preserve"> in </w:t>
            </w:r>
            <w:r w:rsidR="00906B86" w:rsidRPr="00906B86">
              <w:rPr>
                <w:rFonts w:ascii="Garamond" w:hAnsi="Garamond"/>
                <w:i/>
                <w:lang w:val="en-AU"/>
              </w:rPr>
              <w:t>JAMA</w:t>
            </w:r>
            <w:r>
              <w:rPr>
                <w:rFonts w:ascii="Garamond" w:hAnsi="Garamond"/>
                <w:lang w:val="en-AU"/>
              </w:rPr>
              <w:t>.</w:t>
            </w:r>
          </w:p>
          <w:p w:rsidR="00AC272C" w:rsidRDefault="00AC272C" w:rsidP="008976D2">
            <w:pPr>
              <w:rPr>
                <w:rFonts w:ascii="Garamond" w:hAnsi="Garamond"/>
                <w:lang w:val="en-AU"/>
              </w:rPr>
            </w:pPr>
            <w:r>
              <w:rPr>
                <w:rFonts w:ascii="Garamond" w:hAnsi="Garamond"/>
                <w:lang w:val="en-AU"/>
              </w:rPr>
              <w:t>The USPSTF recommends that:</w:t>
            </w:r>
          </w:p>
          <w:p w:rsidR="003675A5" w:rsidRDefault="003675A5" w:rsidP="003675A5">
            <w:pPr>
              <w:pStyle w:val="ListParagraph"/>
              <w:numPr>
                <w:ilvl w:val="0"/>
                <w:numId w:val="45"/>
              </w:numPr>
              <w:rPr>
                <w:rFonts w:ascii="Garamond" w:hAnsi="Garamond"/>
                <w:lang w:val="en-AU"/>
              </w:rPr>
            </w:pPr>
            <w:r>
              <w:rPr>
                <w:rFonts w:ascii="Garamond" w:hAnsi="Garamond"/>
                <w:lang w:val="en-AU"/>
              </w:rPr>
              <w:t>C</w:t>
            </w:r>
            <w:r w:rsidRPr="003675A5">
              <w:rPr>
                <w:rFonts w:ascii="Garamond" w:hAnsi="Garamond"/>
                <w:lang w:val="en-AU"/>
              </w:rPr>
              <w:t xml:space="preserve">linicians offer to prescribe risk-reducing medications, such as tamoxifen, </w:t>
            </w:r>
            <w:proofErr w:type="spellStart"/>
            <w:r w:rsidRPr="003675A5">
              <w:rPr>
                <w:rFonts w:ascii="Garamond" w:hAnsi="Garamond"/>
                <w:lang w:val="en-AU"/>
              </w:rPr>
              <w:t>raloxifene</w:t>
            </w:r>
            <w:proofErr w:type="spellEnd"/>
            <w:r w:rsidRPr="003675A5">
              <w:rPr>
                <w:rFonts w:ascii="Garamond" w:hAnsi="Garamond"/>
                <w:lang w:val="en-AU"/>
              </w:rPr>
              <w:t>, or aromatase inhibitors, to women who are at increased risk for breast cancer and at low risk for adverse medication effects. (B recommendation)</w:t>
            </w:r>
          </w:p>
          <w:p w:rsidR="00AC272C" w:rsidRPr="003675A5" w:rsidRDefault="003675A5" w:rsidP="003675A5">
            <w:pPr>
              <w:pStyle w:val="ListParagraph"/>
              <w:numPr>
                <w:ilvl w:val="0"/>
                <w:numId w:val="45"/>
              </w:numPr>
              <w:rPr>
                <w:rFonts w:ascii="Garamond" w:hAnsi="Garamond"/>
                <w:lang w:val="en-AU"/>
              </w:rPr>
            </w:pPr>
            <w:r w:rsidRPr="003675A5">
              <w:rPr>
                <w:rFonts w:ascii="Garamond" w:hAnsi="Garamond"/>
                <w:lang w:val="en-AU"/>
              </w:rPr>
              <w:t xml:space="preserve"> The USPSTF recommends against the routine use of risk-reducing medications, such as tamoxifen, </w:t>
            </w:r>
            <w:proofErr w:type="spellStart"/>
            <w:r w:rsidRPr="003675A5">
              <w:rPr>
                <w:rFonts w:ascii="Garamond" w:hAnsi="Garamond"/>
                <w:lang w:val="en-AU"/>
              </w:rPr>
              <w:t>raloxifene</w:t>
            </w:r>
            <w:proofErr w:type="spellEnd"/>
            <w:r w:rsidRPr="003675A5">
              <w:rPr>
                <w:rFonts w:ascii="Garamond" w:hAnsi="Garamond"/>
                <w:lang w:val="en-AU"/>
              </w:rPr>
              <w:t>, or aromatase inhibitors, in women who are not at increased risk for breast cancer. (D recommendation)</w:t>
            </w:r>
          </w:p>
          <w:p w:rsidR="00AC272C" w:rsidRPr="0007400A" w:rsidRDefault="00AC272C" w:rsidP="00BB2447">
            <w:pPr>
              <w:jc w:val="center"/>
              <w:rPr>
                <w:rFonts w:ascii="Garamond" w:hAnsi="Garamond"/>
                <w:lang w:val="en-AU"/>
              </w:rPr>
            </w:pPr>
            <w:r>
              <w:rPr>
                <w:rFonts w:ascii="Garamond" w:hAnsi="Garamond"/>
                <w:noProof/>
                <w:lang w:val="en-AU" w:eastAsia="en-AU"/>
              </w:rPr>
              <w:drawing>
                <wp:inline distT="0" distB="0" distL="0" distR="0">
                  <wp:extent cx="3296355" cy="2737124"/>
                  <wp:effectExtent l="0" t="0" r="0" b="6350"/>
                  <wp:docPr id="4" name="Picture 4" descr="The USPSTF recommends that:&#10;Clinicians offer to prescribe risk-reducing medications, such as tamoxifen, raloxifene, or aromatase inhibitors, to women who are at increased risk for breast cancer and at low risk for adverse medication effects. (B recommendation)&#10; The USPSTF recommends against the routine use of risk-reducing medications, such as tamoxifen, raloxifene, or aromatase inhibitors, in women who are not at increased risk for breast cancer. (D recommendation)&#10;" title="Infographic from JAMA Patient P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Breast cancer med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98636" cy="2739018"/>
                          </a:xfrm>
                          <a:prstGeom prst="rect">
                            <a:avLst/>
                          </a:prstGeom>
                          <a:noFill/>
                          <a:ln>
                            <a:noFill/>
                          </a:ln>
                        </pic:spPr>
                      </pic:pic>
                    </a:graphicData>
                  </a:graphic>
                </wp:inline>
              </w:drawing>
            </w:r>
          </w:p>
        </w:tc>
      </w:tr>
    </w:tbl>
    <w:p w:rsidR="00BB2447" w:rsidRPr="002D4990" w:rsidRDefault="00BB2447" w:rsidP="00BB2447">
      <w:pPr>
        <w:keepNext/>
        <w:keepLines/>
        <w:autoSpaceDE w:val="0"/>
        <w:autoSpaceDN w:val="0"/>
        <w:adjustRightInd w:val="0"/>
        <w:rPr>
          <w:rFonts w:ascii="Garamond" w:hAnsi="Garamond"/>
          <w:i/>
          <w:lang w:val="en-AU"/>
        </w:rPr>
      </w:pPr>
      <w:r w:rsidRPr="002D4990">
        <w:rPr>
          <w:rFonts w:ascii="Garamond" w:hAnsi="Garamond"/>
          <w:i/>
          <w:lang w:val="en-AU"/>
        </w:rPr>
        <w:t xml:space="preserve">Competencies for improving diagnosis: an </w:t>
      </w:r>
      <w:proofErr w:type="spellStart"/>
      <w:r w:rsidRPr="002D4990">
        <w:rPr>
          <w:rFonts w:ascii="Garamond" w:hAnsi="Garamond"/>
          <w:i/>
          <w:lang w:val="en-AU"/>
        </w:rPr>
        <w:t>interprofessional</w:t>
      </w:r>
      <w:proofErr w:type="spellEnd"/>
      <w:r w:rsidRPr="002D4990">
        <w:rPr>
          <w:rFonts w:ascii="Garamond" w:hAnsi="Garamond"/>
          <w:i/>
          <w:lang w:val="en-AU"/>
        </w:rPr>
        <w:t xml:space="preserve"> framework for education and training in health care</w:t>
      </w:r>
    </w:p>
    <w:p w:rsidR="00BB2447" w:rsidRDefault="00BB2447" w:rsidP="00BB2447">
      <w:pPr>
        <w:keepNext/>
        <w:keepLines/>
        <w:autoSpaceDE w:val="0"/>
        <w:autoSpaceDN w:val="0"/>
        <w:adjustRightInd w:val="0"/>
        <w:rPr>
          <w:rFonts w:ascii="Garamond" w:hAnsi="Garamond"/>
          <w:lang w:val="en-AU"/>
        </w:rPr>
      </w:pPr>
      <w:r w:rsidRPr="00343CD6">
        <w:rPr>
          <w:rFonts w:ascii="Garamond" w:hAnsi="Garamond"/>
          <w:lang w:val="en-AU"/>
        </w:rPr>
        <w:t xml:space="preserve">Olson A, </w:t>
      </w:r>
      <w:proofErr w:type="spellStart"/>
      <w:r w:rsidRPr="00343CD6">
        <w:rPr>
          <w:rFonts w:ascii="Garamond" w:hAnsi="Garamond"/>
          <w:lang w:val="en-AU"/>
        </w:rPr>
        <w:t>Rencic</w:t>
      </w:r>
      <w:proofErr w:type="spellEnd"/>
      <w:r w:rsidRPr="00343CD6">
        <w:rPr>
          <w:rFonts w:ascii="Garamond" w:hAnsi="Garamond"/>
          <w:lang w:val="en-AU"/>
        </w:rPr>
        <w:t xml:space="preserve"> J, Cosby K, </w:t>
      </w:r>
      <w:proofErr w:type="spellStart"/>
      <w:r w:rsidRPr="00343CD6">
        <w:rPr>
          <w:rFonts w:ascii="Garamond" w:hAnsi="Garamond"/>
          <w:lang w:val="en-AU"/>
        </w:rPr>
        <w:t>Rusz</w:t>
      </w:r>
      <w:proofErr w:type="spellEnd"/>
      <w:r w:rsidRPr="00343CD6">
        <w:rPr>
          <w:rFonts w:ascii="Garamond" w:hAnsi="Garamond"/>
          <w:lang w:val="en-AU"/>
        </w:rPr>
        <w:t xml:space="preserve"> D, Papa F, </w:t>
      </w:r>
      <w:proofErr w:type="spellStart"/>
      <w:r w:rsidRPr="00343CD6">
        <w:rPr>
          <w:rFonts w:ascii="Garamond" w:hAnsi="Garamond"/>
          <w:lang w:val="en-AU"/>
        </w:rPr>
        <w:t>Croskerry</w:t>
      </w:r>
      <w:proofErr w:type="spellEnd"/>
      <w:r w:rsidRPr="00343CD6">
        <w:rPr>
          <w:rFonts w:ascii="Garamond" w:hAnsi="Garamond"/>
          <w:lang w:val="en-AU"/>
        </w:rPr>
        <w:t xml:space="preserve"> P, et al.</w:t>
      </w:r>
    </w:p>
    <w:p w:rsidR="00BB2447" w:rsidRDefault="00BB2447" w:rsidP="00BB2447">
      <w:pPr>
        <w:keepNext/>
        <w:keepLines/>
        <w:autoSpaceDE w:val="0"/>
        <w:autoSpaceDN w:val="0"/>
        <w:adjustRightInd w:val="0"/>
        <w:rPr>
          <w:rFonts w:ascii="Garamond" w:hAnsi="Garamond"/>
          <w:lang w:val="en-AU"/>
        </w:rPr>
      </w:pPr>
      <w:r w:rsidRPr="00343CD6">
        <w:rPr>
          <w:rFonts w:ascii="Garamond" w:hAnsi="Garamond"/>
          <w:lang w:val="en-AU"/>
        </w:rPr>
        <w:t>Diagnosis</w:t>
      </w:r>
      <w:r>
        <w:rPr>
          <w:rFonts w:ascii="Garamond" w:hAnsi="Garamond"/>
          <w:lang w:val="en-AU"/>
        </w:rPr>
        <w:t xml:space="preserve"> </w:t>
      </w:r>
      <w:r w:rsidRPr="00343CD6">
        <w:rPr>
          <w:rFonts w:ascii="Garamond" w:hAnsi="Garamond"/>
          <w:lang w:val="en-AU"/>
        </w:rPr>
        <w:t>2019</w:t>
      </w:r>
      <w:r>
        <w:rPr>
          <w:rFonts w:ascii="Garamond" w:hAnsi="Garamond"/>
          <w:lang w:val="en-AU"/>
        </w:rPr>
        <w:t xml:space="preserve"> [epub]</w:t>
      </w:r>
      <w:r w:rsidRPr="00343CD6">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B2447" w:rsidRPr="000170DA" w:rsidTr="00E14CA2">
        <w:tc>
          <w:tcPr>
            <w:tcW w:w="1080" w:type="dxa"/>
            <w:tcBorders>
              <w:top w:val="single" w:sz="4" w:space="0" w:color="auto"/>
              <w:left w:val="single" w:sz="4" w:space="0" w:color="auto"/>
              <w:bottom w:val="single" w:sz="4" w:space="0" w:color="auto"/>
              <w:right w:val="single" w:sz="4" w:space="0" w:color="auto"/>
            </w:tcBorders>
            <w:vAlign w:val="center"/>
          </w:tcPr>
          <w:p w:rsidR="00BB2447" w:rsidRPr="000170DA" w:rsidRDefault="00BB2447" w:rsidP="00E14CA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B2447" w:rsidRPr="000170DA" w:rsidRDefault="005E6486" w:rsidP="00E14CA2">
            <w:pPr>
              <w:rPr>
                <w:rStyle w:val="Hyperlink"/>
                <w:rFonts w:ascii="Garamond" w:hAnsi="Garamond"/>
                <w:color w:val="auto"/>
                <w:u w:val="none"/>
                <w:lang w:val="en-AU"/>
              </w:rPr>
            </w:pPr>
            <w:hyperlink r:id="rId24" w:history="1">
              <w:r w:rsidR="00BB2447" w:rsidRPr="009E7B1D">
                <w:rPr>
                  <w:rStyle w:val="Hyperlink"/>
                  <w:rFonts w:ascii="Garamond" w:hAnsi="Garamond"/>
                  <w:lang w:val="en-AU"/>
                </w:rPr>
                <w:t>http://doi.org/10.1515/dx-2018-0107</w:t>
              </w:r>
            </w:hyperlink>
          </w:p>
        </w:tc>
      </w:tr>
      <w:tr w:rsidR="00BB2447" w:rsidRPr="000170DA" w:rsidTr="00E14CA2">
        <w:tc>
          <w:tcPr>
            <w:tcW w:w="1080" w:type="dxa"/>
            <w:tcBorders>
              <w:top w:val="single" w:sz="4" w:space="0" w:color="auto"/>
              <w:left w:val="single" w:sz="4" w:space="0" w:color="auto"/>
              <w:bottom w:val="single" w:sz="4" w:space="0" w:color="auto"/>
              <w:right w:val="single" w:sz="4" w:space="0" w:color="auto"/>
            </w:tcBorders>
            <w:vAlign w:val="center"/>
          </w:tcPr>
          <w:p w:rsidR="00BB2447" w:rsidRPr="000170DA" w:rsidRDefault="00BB2447" w:rsidP="00E14CA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B2447" w:rsidRDefault="00BB2447" w:rsidP="00E14CA2">
            <w:pPr>
              <w:rPr>
                <w:rFonts w:ascii="Garamond" w:hAnsi="Garamond"/>
                <w:lang w:val="en-AU"/>
              </w:rPr>
            </w:pPr>
            <w:r>
              <w:rPr>
                <w:rFonts w:ascii="Garamond" w:hAnsi="Garamond"/>
                <w:lang w:val="en-AU"/>
              </w:rPr>
              <w:t xml:space="preserve">Issues around diagnosis, including diagnostic error, misdiagnosis, delayed diagnosis, have emerged in recent years. How to address such issues has not been obvious. This paper describes a framework for improving </w:t>
            </w:r>
            <w:r w:rsidRPr="00343CD6">
              <w:rPr>
                <w:rFonts w:ascii="Garamond" w:hAnsi="Garamond"/>
                <w:lang w:val="en-AU"/>
              </w:rPr>
              <w:t xml:space="preserve">diagnostic competency across health professions education programs. </w:t>
            </w:r>
            <w:r>
              <w:rPr>
                <w:rFonts w:ascii="Garamond" w:hAnsi="Garamond"/>
                <w:lang w:val="en-AU"/>
              </w:rPr>
              <w:t xml:space="preserve">An </w:t>
            </w:r>
            <w:proofErr w:type="spellStart"/>
            <w:r>
              <w:rPr>
                <w:rFonts w:ascii="Garamond" w:hAnsi="Garamond"/>
                <w:lang w:val="en-AU"/>
              </w:rPr>
              <w:t>interprofessional</w:t>
            </w:r>
            <w:proofErr w:type="spellEnd"/>
            <w:r>
              <w:rPr>
                <w:rFonts w:ascii="Garamond" w:hAnsi="Garamond"/>
                <w:lang w:val="en-AU"/>
              </w:rPr>
              <w:t xml:space="preserve"> group sought to </w:t>
            </w:r>
            <w:r w:rsidRPr="007D16B5">
              <w:rPr>
                <w:rFonts w:ascii="Garamond" w:hAnsi="Garamond"/>
                <w:lang w:val="en-AU"/>
              </w:rPr>
              <w:t xml:space="preserve">identify the key competencies that </w:t>
            </w:r>
            <w:proofErr w:type="gramStart"/>
            <w:r w:rsidRPr="007D16B5">
              <w:rPr>
                <w:rFonts w:ascii="Garamond" w:hAnsi="Garamond"/>
                <w:lang w:val="en-AU"/>
              </w:rPr>
              <w:t>should be considered</w:t>
            </w:r>
            <w:proofErr w:type="gramEnd"/>
            <w:r w:rsidRPr="007D16B5">
              <w:rPr>
                <w:rFonts w:ascii="Garamond" w:hAnsi="Garamond"/>
                <w:lang w:val="en-AU"/>
              </w:rPr>
              <w:t xml:space="preserve"> for inclusion in health professions education programs to improve the quality and safety of diagnosis in clinical practice.</w:t>
            </w:r>
          </w:p>
          <w:p w:rsidR="00BB2447" w:rsidRDefault="00BB2447" w:rsidP="00E14CA2">
            <w:pPr>
              <w:rPr>
                <w:rFonts w:ascii="Garamond" w:hAnsi="Garamond"/>
                <w:lang w:val="en-AU"/>
              </w:rPr>
            </w:pPr>
            <w:r>
              <w:rPr>
                <w:rFonts w:ascii="Garamond" w:hAnsi="Garamond"/>
                <w:lang w:val="en-AU"/>
              </w:rPr>
              <w:t>‘</w:t>
            </w:r>
            <w:r w:rsidRPr="007D16B5">
              <w:rPr>
                <w:rFonts w:ascii="Garamond" w:hAnsi="Garamond"/>
                <w:lang w:val="en-AU"/>
              </w:rPr>
              <w:t>Twelv</w:t>
            </w:r>
            <w:r>
              <w:rPr>
                <w:rFonts w:ascii="Garamond" w:hAnsi="Garamond"/>
                <w:lang w:val="en-AU"/>
              </w:rPr>
              <w:t>e competencies were identified.</w:t>
            </w:r>
          </w:p>
          <w:p w:rsidR="00BB2447" w:rsidRDefault="00BB2447" w:rsidP="00E14CA2">
            <w:pPr>
              <w:rPr>
                <w:rFonts w:ascii="Garamond" w:hAnsi="Garamond"/>
                <w:lang w:val="en-AU"/>
              </w:rPr>
            </w:pPr>
            <w:r w:rsidRPr="007D16B5">
              <w:rPr>
                <w:rFonts w:ascii="Garamond" w:hAnsi="Garamond"/>
                <w:lang w:val="en-AU"/>
              </w:rPr>
              <w:t xml:space="preserve">Six of these are </w:t>
            </w:r>
            <w:r w:rsidRPr="007D16B5">
              <w:rPr>
                <w:rFonts w:ascii="Garamond" w:hAnsi="Garamond"/>
                <w:b/>
                <w:lang w:val="en-AU"/>
              </w:rPr>
              <w:t>individual competencies</w:t>
            </w:r>
            <w:r w:rsidRPr="007D16B5">
              <w:rPr>
                <w:rFonts w:ascii="Garamond" w:hAnsi="Garamond"/>
                <w:lang w:val="en-AU"/>
              </w:rPr>
              <w:t xml:space="preserve">: The first four (#1–#4) focus on </w:t>
            </w:r>
            <w:r w:rsidRPr="007D16B5">
              <w:rPr>
                <w:rFonts w:ascii="Garamond" w:hAnsi="Garamond"/>
                <w:b/>
                <w:lang w:val="en-AU"/>
              </w:rPr>
              <w:t>acquiring the key information needed for diagnosis and formulating an appropriate, prioritized differential diagnosis</w:t>
            </w:r>
            <w:r w:rsidRPr="007D16B5">
              <w:rPr>
                <w:rFonts w:ascii="Garamond" w:hAnsi="Garamond"/>
                <w:lang w:val="en-AU"/>
              </w:rPr>
              <w:t xml:space="preserve">; individual competency #5 is taking advantage of </w:t>
            </w:r>
            <w:r w:rsidRPr="007D16B5">
              <w:rPr>
                <w:rFonts w:ascii="Garamond" w:hAnsi="Garamond"/>
                <w:b/>
                <w:lang w:val="en-AU"/>
              </w:rPr>
              <w:t>second opinions, decision support, and checklists</w:t>
            </w:r>
            <w:r w:rsidRPr="007D16B5">
              <w:rPr>
                <w:rFonts w:ascii="Garamond" w:hAnsi="Garamond"/>
                <w:lang w:val="en-AU"/>
              </w:rPr>
              <w:t xml:space="preserve">; and #6 is using </w:t>
            </w:r>
            <w:r w:rsidRPr="007D16B5">
              <w:rPr>
                <w:rFonts w:ascii="Garamond" w:hAnsi="Garamond"/>
                <w:b/>
                <w:lang w:val="en-AU"/>
              </w:rPr>
              <w:t>reflection and critical thinking</w:t>
            </w:r>
            <w:r w:rsidRPr="007D16B5">
              <w:rPr>
                <w:rFonts w:ascii="Garamond" w:hAnsi="Garamond"/>
                <w:lang w:val="en-AU"/>
              </w:rPr>
              <w:t xml:space="preserve"> to improve diagnostic performance. </w:t>
            </w:r>
          </w:p>
          <w:p w:rsidR="00BB2447" w:rsidRPr="005A00FB" w:rsidRDefault="00BB2447" w:rsidP="00E14CA2">
            <w:pPr>
              <w:rPr>
                <w:rFonts w:ascii="Garamond" w:hAnsi="Garamond"/>
                <w:lang w:val="en-AU"/>
              </w:rPr>
            </w:pPr>
            <w:r w:rsidRPr="007D16B5">
              <w:rPr>
                <w:rFonts w:ascii="Garamond" w:hAnsi="Garamond"/>
                <w:lang w:val="en-AU"/>
              </w:rPr>
              <w:t xml:space="preserve">Three competencies focus on </w:t>
            </w:r>
            <w:r w:rsidRPr="007D16B5">
              <w:rPr>
                <w:rFonts w:ascii="Garamond" w:hAnsi="Garamond"/>
                <w:b/>
                <w:lang w:val="en-AU"/>
              </w:rPr>
              <w:t>teamwork</w:t>
            </w:r>
            <w:r w:rsidRPr="007D16B5">
              <w:rPr>
                <w:rFonts w:ascii="Garamond" w:hAnsi="Garamond"/>
                <w:lang w:val="en-AU"/>
              </w:rPr>
              <w:t xml:space="preserve">: Involving the patient and family (#1) and all relevant health professionals (#2) in the diagnostic process; and (#3) ensuring safe transitions of care and handoffs, and “closing the loop” on test result communication. The final three competencies emphasize </w:t>
            </w:r>
            <w:r w:rsidRPr="007D16B5">
              <w:rPr>
                <w:rFonts w:ascii="Garamond" w:hAnsi="Garamond"/>
                <w:b/>
                <w:lang w:val="en-AU"/>
              </w:rPr>
              <w:t>system-related aspects</w:t>
            </w:r>
            <w:r w:rsidRPr="007D16B5">
              <w:rPr>
                <w:rFonts w:ascii="Garamond" w:hAnsi="Garamond"/>
                <w:lang w:val="en-AU"/>
              </w:rPr>
              <w:t xml:space="preserve"> of care: (#1) Understanding how </w:t>
            </w:r>
            <w:r w:rsidRPr="007D16B5">
              <w:rPr>
                <w:rFonts w:ascii="Garamond" w:hAnsi="Garamond"/>
                <w:b/>
                <w:lang w:val="en-AU"/>
              </w:rPr>
              <w:t>human-factor elements</w:t>
            </w:r>
            <w:r w:rsidRPr="007D16B5">
              <w:rPr>
                <w:rFonts w:ascii="Garamond" w:hAnsi="Garamond"/>
                <w:lang w:val="en-AU"/>
              </w:rPr>
              <w:t xml:space="preserve"> influence the diagnostic process; (#2) developing a </w:t>
            </w:r>
            <w:r w:rsidRPr="007D16B5">
              <w:rPr>
                <w:rFonts w:ascii="Garamond" w:hAnsi="Garamond"/>
                <w:b/>
                <w:lang w:val="en-AU"/>
              </w:rPr>
              <w:t>supportive culture</w:t>
            </w:r>
            <w:r w:rsidRPr="007D16B5">
              <w:rPr>
                <w:rFonts w:ascii="Garamond" w:hAnsi="Garamond"/>
                <w:lang w:val="en-AU"/>
              </w:rPr>
              <w:t xml:space="preserve">; and (#3) </w:t>
            </w:r>
            <w:r w:rsidRPr="007D16B5">
              <w:rPr>
                <w:rFonts w:ascii="Garamond" w:hAnsi="Garamond"/>
                <w:b/>
                <w:lang w:val="en-AU"/>
              </w:rPr>
              <w:t xml:space="preserve">reporting and disclosing diagnostic errors </w:t>
            </w:r>
            <w:r w:rsidRPr="007D16B5">
              <w:rPr>
                <w:rFonts w:ascii="Garamond" w:hAnsi="Garamond"/>
                <w:lang w:val="en-AU"/>
              </w:rPr>
              <w:t xml:space="preserve">that are recognized, and </w:t>
            </w:r>
            <w:r w:rsidRPr="007D16B5">
              <w:rPr>
                <w:rFonts w:ascii="Garamond" w:hAnsi="Garamond"/>
                <w:b/>
                <w:lang w:val="en-AU"/>
              </w:rPr>
              <w:t>learning</w:t>
            </w:r>
            <w:r w:rsidRPr="007D16B5">
              <w:rPr>
                <w:rFonts w:ascii="Garamond" w:hAnsi="Garamond"/>
                <w:lang w:val="en-AU"/>
              </w:rPr>
              <w:t xml:space="preserve"> from both successful diagnosis and from diagnostic errors.</w:t>
            </w:r>
            <w:r>
              <w:rPr>
                <w:rFonts w:ascii="Garamond" w:hAnsi="Garamond"/>
                <w:lang w:val="en-AU"/>
              </w:rPr>
              <w:t>’</w:t>
            </w:r>
          </w:p>
        </w:tc>
      </w:tr>
    </w:tbl>
    <w:p w:rsidR="00BB2447" w:rsidRDefault="00BB2447" w:rsidP="00BB2447">
      <w:pPr>
        <w:keepNext/>
        <w:keepLines/>
        <w:autoSpaceDE w:val="0"/>
        <w:autoSpaceDN w:val="0"/>
        <w:adjustRightInd w:val="0"/>
        <w:rPr>
          <w:rFonts w:ascii="Garamond" w:hAnsi="Garamond"/>
          <w:lang w:val="en-AU"/>
        </w:rPr>
      </w:pPr>
    </w:p>
    <w:p w:rsidR="00C41AFE" w:rsidRDefault="00C41AFE" w:rsidP="00C41AFE">
      <w:pPr>
        <w:keepNext/>
        <w:rPr>
          <w:rFonts w:ascii="Garamond" w:hAnsi="Garamond"/>
          <w:i/>
          <w:lang w:val="en-AU"/>
        </w:rPr>
      </w:pPr>
      <w:r w:rsidRPr="00C41AFE">
        <w:rPr>
          <w:rFonts w:ascii="Garamond" w:hAnsi="Garamond"/>
          <w:i/>
          <w:lang w:val="en-AU"/>
        </w:rPr>
        <w:t>American Journal of Medical Quality</w:t>
      </w:r>
    </w:p>
    <w:p w:rsidR="00C41AFE" w:rsidRPr="00C41AFE" w:rsidRDefault="00C41AFE" w:rsidP="00C41AFE">
      <w:pPr>
        <w:keepNext/>
        <w:rPr>
          <w:rFonts w:ascii="Garamond" w:hAnsi="Garamond"/>
          <w:lang w:val="en-AU"/>
        </w:rPr>
      </w:pPr>
      <w:r w:rsidRPr="00C41AFE">
        <w:rPr>
          <w:rFonts w:ascii="Garamond" w:hAnsi="Garamond"/>
          <w:lang w:val="en-AU"/>
        </w:rPr>
        <w:t>Volume: 34, Num</w:t>
      </w:r>
      <w:r>
        <w:rPr>
          <w:rFonts w:ascii="Garamond" w:hAnsi="Garamond"/>
          <w:lang w:val="en-AU"/>
        </w:rPr>
        <w:t>ber: 5 (September/October 2019)</w:t>
      </w:r>
    </w:p>
    <w:tbl>
      <w:tblPr>
        <w:tblStyle w:val="TableGrid"/>
        <w:tblW w:w="9360" w:type="dxa"/>
        <w:tblInd w:w="288" w:type="dxa"/>
        <w:tblLayout w:type="fixed"/>
        <w:tblLook w:val="01E0" w:firstRow="1" w:lastRow="1" w:firstColumn="1" w:lastColumn="1" w:noHBand="0" w:noVBand="0"/>
      </w:tblPr>
      <w:tblGrid>
        <w:gridCol w:w="1080"/>
        <w:gridCol w:w="8280"/>
      </w:tblGrid>
      <w:tr w:rsidR="00C41AFE" w:rsidRPr="000170DA" w:rsidTr="008976D2">
        <w:tc>
          <w:tcPr>
            <w:tcW w:w="1080" w:type="dxa"/>
            <w:tcBorders>
              <w:top w:val="single" w:sz="4" w:space="0" w:color="auto"/>
              <w:left w:val="single" w:sz="4" w:space="0" w:color="auto"/>
              <w:bottom w:val="single" w:sz="4" w:space="0" w:color="auto"/>
              <w:right w:val="single" w:sz="4" w:space="0" w:color="auto"/>
            </w:tcBorders>
            <w:vAlign w:val="center"/>
          </w:tcPr>
          <w:p w:rsidR="00C41AFE" w:rsidRPr="000170DA" w:rsidRDefault="00C41AFE" w:rsidP="008976D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41AFE" w:rsidRPr="000170DA" w:rsidRDefault="005E6486" w:rsidP="008976D2">
            <w:pPr>
              <w:rPr>
                <w:rStyle w:val="Hyperlink"/>
                <w:rFonts w:ascii="Garamond" w:hAnsi="Garamond"/>
                <w:color w:val="auto"/>
                <w:u w:val="none"/>
                <w:lang w:val="en-AU"/>
              </w:rPr>
            </w:pPr>
            <w:hyperlink r:id="rId25" w:history="1">
              <w:r w:rsidR="00C41AFE" w:rsidRPr="00482792">
                <w:rPr>
                  <w:rStyle w:val="Hyperlink"/>
                  <w:rFonts w:ascii="Garamond" w:hAnsi="Garamond"/>
                  <w:lang w:val="en-AU"/>
                </w:rPr>
                <w:t>https://journals.sagepub.com/toc/ajmb/34/5</w:t>
              </w:r>
            </w:hyperlink>
          </w:p>
        </w:tc>
      </w:tr>
      <w:tr w:rsidR="00C41AFE" w:rsidRPr="000170DA" w:rsidTr="008976D2">
        <w:tc>
          <w:tcPr>
            <w:tcW w:w="1080" w:type="dxa"/>
            <w:tcBorders>
              <w:top w:val="single" w:sz="4" w:space="0" w:color="auto"/>
              <w:left w:val="single" w:sz="4" w:space="0" w:color="auto"/>
              <w:bottom w:val="single" w:sz="4" w:space="0" w:color="auto"/>
              <w:right w:val="single" w:sz="4" w:space="0" w:color="auto"/>
            </w:tcBorders>
            <w:vAlign w:val="center"/>
          </w:tcPr>
          <w:p w:rsidR="00C41AFE" w:rsidRPr="000170DA" w:rsidRDefault="00C41AFE" w:rsidP="008976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1AFE" w:rsidRPr="007C3778" w:rsidRDefault="00C41AFE" w:rsidP="008976D2">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C41AFE">
              <w:rPr>
                <w:rFonts w:ascii="Garamond" w:hAnsi="Garamond"/>
                <w:i/>
                <w:lang w:val="en-AU"/>
              </w:rPr>
              <w:t>American Journal of Medical Quality</w:t>
            </w:r>
            <w:r w:rsidRPr="0075737E">
              <w:rPr>
                <w:rFonts w:ascii="Garamond" w:hAnsi="Garamond"/>
                <w:i/>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C41AFE">
              <w:rPr>
                <w:rFonts w:ascii="Garamond" w:hAnsi="Garamond"/>
                <w:i/>
                <w:lang w:val="en-AU"/>
              </w:rPr>
              <w:t>American Journal of Medical Quality</w:t>
            </w:r>
            <w:r w:rsidRPr="0075737E">
              <w:rPr>
                <w:rFonts w:ascii="Garamond" w:hAnsi="Garamond"/>
                <w:i/>
                <w:lang w:val="en-AU"/>
              </w:rPr>
              <w:t xml:space="preserve"> </w:t>
            </w:r>
            <w:r w:rsidRPr="00B440ED">
              <w:rPr>
                <w:rFonts w:ascii="Garamond" w:hAnsi="Garamond"/>
                <w:lang w:val="en-AU"/>
              </w:rPr>
              <w:t>include:</w:t>
            </w:r>
          </w:p>
          <w:p w:rsidR="00C41AFE" w:rsidRDefault="00C41AFE" w:rsidP="001D6E54">
            <w:pPr>
              <w:pStyle w:val="ListParagraph"/>
              <w:numPr>
                <w:ilvl w:val="0"/>
                <w:numId w:val="15"/>
              </w:numPr>
              <w:rPr>
                <w:rFonts w:ascii="Garamond" w:hAnsi="Garamond"/>
                <w:lang w:val="en-AU"/>
              </w:rPr>
            </w:pPr>
            <w:r w:rsidRPr="00C41AFE">
              <w:rPr>
                <w:rFonts w:ascii="Garamond" w:hAnsi="Garamond"/>
                <w:lang w:val="en-AU"/>
              </w:rPr>
              <w:t xml:space="preserve">Prevention of </w:t>
            </w:r>
            <w:r w:rsidRPr="00C41AFE">
              <w:rPr>
                <w:rFonts w:ascii="Garamond" w:hAnsi="Garamond"/>
                <w:b/>
                <w:lang w:val="en-AU"/>
              </w:rPr>
              <w:t xml:space="preserve">Nosocomial Catheter-Associated Urinary Tract Infections </w:t>
            </w:r>
            <w:r w:rsidRPr="00C41AFE">
              <w:rPr>
                <w:rFonts w:ascii="Garamond" w:hAnsi="Garamond"/>
                <w:lang w:val="en-AU"/>
              </w:rPr>
              <w:t xml:space="preserve">Through Computerized Feedback to Physicians and a Nurse-Directed Protocol (Jeffrey </w:t>
            </w:r>
            <w:proofErr w:type="spellStart"/>
            <w:r w:rsidRPr="00C41AFE">
              <w:rPr>
                <w:rFonts w:ascii="Garamond" w:hAnsi="Garamond"/>
                <w:lang w:val="en-AU"/>
              </w:rPr>
              <w:t>Topal</w:t>
            </w:r>
            <w:proofErr w:type="spellEnd"/>
            <w:r w:rsidRPr="00C41AFE">
              <w:rPr>
                <w:rFonts w:ascii="Garamond" w:hAnsi="Garamond"/>
                <w:lang w:val="en-AU"/>
              </w:rPr>
              <w:t xml:space="preserve">, Sandra Conklin, Karen Camp, Victor Morris, Thomas </w:t>
            </w:r>
            <w:proofErr w:type="spellStart"/>
            <w:r w:rsidRPr="00C41AFE">
              <w:rPr>
                <w:rFonts w:ascii="Garamond" w:hAnsi="Garamond"/>
                <w:lang w:val="en-AU"/>
              </w:rPr>
              <w:t>Balcezak</w:t>
            </w:r>
            <w:proofErr w:type="spellEnd"/>
            <w:r w:rsidRPr="00C41AFE">
              <w:rPr>
                <w:rFonts w:ascii="Garamond" w:hAnsi="Garamond"/>
                <w:lang w:val="en-AU"/>
              </w:rPr>
              <w:t>, and Peter Herbert</w:t>
            </w:r>
            <w:r>
              <w:rPr>
                <w:rFonts w:ascii="Garamond" w:hAnsi="Garamond"/>
                <w:lang w:val="en-AU"/>
              </w:rPr>
              <w:t>)</w:t>
            </w:r>
          </w:p>
          <w:p w:rsidR="00C41AFE" w:rsidRDefault="00C41AFE" w:rsidP="00F41C98">
            <w:pPr>
              <w:pStyle w:val="ListParagraph"/>
              <w:numPr>
                <w:ilvl w:val="0"/>
                <w:numId w:val="15"/>
              </w:numPr>
              <w:rPr>
                <w:rFonts w:ascii="Garamond" w:hAnsi="Garamond"/>
                <w:lang w:val="en-AU"/>
              </w:rPr>
            </w:pPr>
            <w:proofErr w:type="spellStart"/>
            <w:r w:rsidRPr="00C41AFE">
              <w:rPr>
                <w:rFonts w:ascii="Garamond" w:hAnsi="Garamond"/>
                <w:lang w:val="en-AU"/>
              </w:rPr>
              <w:t>TeamSTEPPS</w:t>
            </w:r>
            <w:proofErr w:type="spellEnd"/>
            <w:r w:rsidRPr="00C41AFE">
              <w:rPr>
                <w:rFonts w:ascii="Garamond" w:hAnsi="Garamond"/>
                <w:lang w:val="en-AU"/>
              </w:rPr>
              <w:t xml:space="preserve">: Assuring </w:t>
            </w:r>
            <w:r w:rsidRPr="00C41AFE">
              <w:rPr>
                <w:rFonts w:ascii="Garamond" w:hAnsi="Garamond"/>
                <w:b/>
                <w:lang w:val="en-AU"/>
              </w:rPr>
              <w:t>Optimal Teamwork in Clinical Settings</w:t>
            </w:r>
            <w:r w:rsidRPr="00C41AFE">
              <w:rPr>
                <w:rFonts w:ascii="Garamond" w:hAnsi="Garamond"/>
                <w:lang w:val="en-AU"/>
              </w:rPr>
              <w:t xml:space="preserve"> (</w:t>
            </w:r>
            <w:r>
              <w:rPr>
                <w:rFonts w:ascii="Garamond" w:hAnsi="Garamond"/>
                <w:lang w:val="en-AU"/>
              </w:rPr>
              <w:t xml:space="preserve">Carolyn M Clancy and David N </w:t>
            </w:r>
            <w:proofErr w:type="spellStart"/>
            <w:r>
              <w:rPr>
                <w:rFonts w:ascii="Garamond" w:hAnsi="Garamond"/>
                <w:lang w:val="en-AU"/>
              </w:rPr>
              <w:t>Tornberg</w:t>
            </w:r>
            <w:proofErr w:type="spellEnd"/>
            <w:r>
              <w:rPr>
                <w:rFonts w:ascii="Garamond" w:hAnsi="Garamond"/>
                <w:lang w:val="en-AU"/>
              </w:rPr>
              <w:t>)</w:t>
            </w:r>
          </w:p>
          <w:p w:rsidR="00C41AFE" w:rsidRDefault="00C41AFE" w:rsidP="009F67C0">
            <w:pPr>
              <w:pStyle w:val="ListParagraph"/>
              <w:numPr>
                <w:ilvl w:val="0"/>
                <w:numId w:val="15"/>
              </w:numPr>
              <w:rPr>
                <w:rFonts w:ascii="Garamond" w:hAnsi="Garamond"/>
                <w:lang w:val="en-AU"/>
              </w:rPr>
            </w:pPr>
            <w:r w:rsidRPr="00C41AFE">
              <w:rPr>
                <w:rFonts w:ascii="Garamond" w:hAnsi="Garamond"/>
                <w:lang w:val="en-AU"/>
              </w:rPr>
              <w:t xml:space="preserve">The </w:t>
            </w:r>
            <w:r w:rsidRPr="00C41AFE">
              <w:rPr>
                <w:rFonts w:ascii="Garamond" w:hAnsi="Garamond"/>
                <w:b/>
                <w:lang w:val="en-AU"/>
              </w:rPr>
              <w:t>Quality of Qualitative Research</w:t>
            </w:r>
            <w:r w:rsidRPr="00C41AFE">
              <w:rPr>
                <w:rFonts w:ascii="Garamond" w:hAnsi="Garamond"/>
                <w:lang w:val="en-AU"/>
              </w:rPr>
              <w:t xml:space="preserve"> (Dave S </w:t>
            </w:r>
            <w:proofErr w:type="spellStart"/>
            <w:r w:rsidRPr="00C41AFE">
              <w:rPr>
                <w:rFonts w:ascii="Garamond" w:hAnsi="Garamond"/>
                <w:lang w:val="en-AU"/>
              </w:rPr>
              <w:t>Collingridge</w:t>
            </w:r>
            <w:proofErr w:type="spellEnd"/>
            <w:r w:rsidRPr="00C41AFE">
              <w:rPr>
                <w:rFonts w:ascii="Garamond" w:hAnsi="Garamond"/>
                <w:lang w:val="en-AU"/>
              </w:rPr>
              <w:t xml:space="preserve"> and E </w:t>
            </w:r>
            <w:proofErr w:type="spellStart"/>
            <w:r w:rsidRPr="00C41AFE">
              <w:rPr>
                <w:rFonts w:ascii="Garamond" w:hAnsi="Garamond"/>
                <w:lang w:val="en-AU"/>
              </w:rPr>
              <w:t>E</w:t>
            </w:r>
            <w:proofErr w:type="spellEnd"/>
            <w:r w:rsidRPr="00C41AFE">
              <w:rPr>
                <w:rFonts w:ascii="Garamond" w:hAnsi="Garamond"/>
                <w:lang w:val="en-AU"/>
              </w:rPr>
              <w:t xml:space="preserve"> Gantt</w:t>
            </w:r>
            <w:r>
              <w:rPr>
                <w:rFonts w:ascii="Garamond" w:hAnsi="Garamond"/>
                <w:lang w:val="en-AU"/>
              </w:rPr>
              <w:t>)</w:t>
            </w:r>
          </w:p>
          <w:p w:rsidR="00C41AFE" w:rsidRDefault="00C41AFE" w:rsidP="004E5E52">
            <w:pPr>
              <w:pStyle w:val="ListParagraph"/>
              <w:numPr>
                <w:ilvl w:val="0"/>
                <w:numId w:val="15"/>
              </w:numPr>
              <w:rPr>
                <w:rFonts w:ascii="Garamond" w:hAnsi="Garamond"/>
                <w:lang w:val="en-AU"/>
              </w:rPr>
            </w:pPr>
            <w:r w:rsidRPr="00C41AFE">
              <w:rPr>
                <w:rFonts w:ascii="Garamond" w:hAnsi="Garamond"/>
                <w:lang w:val="en-AU"/>
              </w:rPr>
              <w:t xml:space="preserve">Systematic Review of </w:t>
            </w:r>
            <w:r w:rsidRPr="00C41AFE">
              <w:rPr>
                <w:rFonts w:ascii="Garamond" w:hAnsi="Garamond"/>
                <w:b/>
                <w:lang w:val="en-AU"/>
              </w:rPr>
              <w:t>Handoff Mnemonics Literature</w:t>
            </w:r>
            <w:r w:rsidRPr="00C41AFE">
              <w:rPr>
                <w:rFonts w:ascii="Garamond" w:hAnsi="Garamond"/>
                <w:lang w:val="en-AU"/>
              </w:rPr>
              <w:t xml:space="preserve"> (Lee Ann </w:t>
            </w:r>
            <w:proofErr w:type="spellStart"/>
            <w:r w:rsidRPr="00C41AFE">
              <w:rPr>
                <w:rFonts w:ascii="Garamond" w:hAnsi="Garamond"/>
                <w:lang w:val="en-AU"/>
              </w:rPr>
              <w:t>Riesenberg</w:t>
            </w:r>
            <w:proofErr w:type="spellEnd"/>
            <w:r w:rsidRPr="00C41AFE">
              <w:rPr>
                <w:rFonts w:ascii="Garamond" w:hAnsi="Garamond"/>
                <w:lang w:val="en-AU"/>
              </w:rPr>
              <w:t xml:space="preserve">, Jessica </w:t>
            </w:r>
            <w:proofErr w:type="spellStart"/>
            <w:r w:rsidRPr="00C41AFE">
              <w:rPr>
                <w:rFonts w:ascii="Garamond" w:hAnsi="Garamond"/>
                <w:lang w:val="en-AU"/>
              </w:rPr>
              <w:t>Leitzsch</w:t>
            </w:r>
            <w:proofErr w:type="spellEnd"/>
            <w:r w:rsidRPr="00C41AFE">
              <w:rPr>
                <w:rFonts w:ascii="Garamond" w:hAnsi="Garamond"/>
                <w:lang w:val="en-AU"/>
              </w:rPr>
              <w:t>, and Brian W Little</w:t>
            </w:r>
            <w:r>
              <w:rPr>
                <w:rFonts w:ascii="Garamond" w:hAnsi="Garamond"/>
                <w:lang w:val="en-AU"/>
              </w:rPr>
              <w:t>)</w:t>
            </w:r>
          </w:p>
          <w:p w:rsidR="00C41AFE" w:rsidRDefault="00C41AFE" w:rsidP="00940A0D">
            <w:pPr>
              <w:pStyle w:val="ListParagraph"/>
              <w:numPr>
                <w:ilvl w:val="0"/>
                <w:numId w:val="15"/>
              </w:numPr>
              <w:rPr>
                <w:rFonts w:ascii="Garamond" w:hAnsi="Garamond"/>
                <w:lang w:val="en-AU"/>
              </w:rPr>
            </w:pPr>
            <w:r w:rsidRPr="00C41AFE">
              <w:rPr>
                <w:rFonts w:ascii="Garamond" w:hAnsi="Garamond"/>
                <w:lang w:val="en-AU"/>
              </w:rPr>
              <w:t xml:space="preserve">Approaching the Evidence Basis for </w:t>
            </w:r>
            <w:r w:rsidRPr="00C41AFE">
              <w:rPr>
                <w:rFonts w:ascii="Garamond" w:hAnsi="Garamond"/>
                <w:b/>
                <w:lang w:val="en-AU"/>
              </w:rPr>
              <w:t xml:space="preserve">Aviation-Derived Teamwork Training </w:t>
            </w:r>
            <w:r w:rsidRPr="00C41AFE">
              <w:rPr>
                <w:rFonts w:ascii="Garamond" w:hAnsi="Garamond"/>
                <w:lang w:val="en-AU"/>
              </w:rPr>
              <w:t xml:space="preserve">in Medicine (Marina V </w:t>
            </w:r>
            <w:proofErr w:type="spellStart"/>
            <w:r w:rsidRPr="00C41AFE">
              <w:rPr>
                <w:rFonts w:ascii="Garamond" w:hAnsi="Garamond"/>
                <w:lang w:val="en-AU"/>
              </w:rPr>
              <w:t>Zeltser</w:t>
            </w:r>
            <w:proofErr w:type="spellEnd"/>
            <w:r w:rsidRPr="00C41AFE">
              <w:rPr>
                <w:rFonts w:ascii="Garamond" w:hAnsi="Garamond"/>
                <w:lang w:val="en-AU"/>
              </w:rPr>
              <w:t xml:space="preserve"> and David B Nash</w:t>
            </w:r>
            <w:r>
              <w:rPr>
                <w:rFonts w:ascii="Garamond" w:hAnsi="Garamond"/>
                <w:lang w:val="en-AU"/>
              </w:rPr>
              <w:t>)</w:t>
            </w:r>
          </w:p>
          <w:p w:rsidR="00C41AFE" w:rsidRDefault="00C41AFE" w:rsidP="003907BC">
            <w:pPr>
              <w:pStyle w:val="ListParagraph"/>
              <w:numPr>
                <w:ilvl w:val="0"/>
                <w:numId w:val="15"/>
              </w:numPr>
              <w:rPr>
                <w:rFonts w:ascii="Garamond" w:hAnsi="Garamond"/>
                <w:lang w:val="en-AU"/>
              </w:rPr>
            </w:pPr>
            <w:r w:rsidRPr="00C41AFE">
              <w:rPr>
                <w:rFonts w:ascii="Garamond" w:hAnsi="Garamond"/>
                <w:b/>
                <w:lang w:val="en-AU"/>
              </w:rPr>
              <w:t>Physician Assistant and Nurse Practitioner Utilization</w:t>
            </w:r>
            <w:r w:rsidRPr="00C41AFE">
              <w:rPr>
                <w:rFonts w:ascii="Garamond" w:hAnsi="Garamond"/>
                <w:lang w:val="en-AU"/>
              </w:rPr>
              <w:t xml:space="preserve"> in Academic Medical </w:t>
            </w:r>
            <w:proofErr w:type="spellStart"/>
            <w:r w:rsidRPr="00C41AFE">
              <w:rPr>
                <w:rFonts w:ascii="Garamond" w:hAnsi="Garamond"/>
                <w:lang w:val="en-AU"/>
              </w:rPr>
              <w:t>Centers</w:t>
            </w:r>
            <w:proofErr w:type="spellEnd"/>
            <w:r w:rsidRPr="00C41AFE">
              <w:rPr>
                <w:rFonts w:ascii="Garamond" w:hAnsi="Garamond"/>
                <w:lang w:val="en-AU"/>
              </w:rPr>
              <w:t xml:space="preserve"> (Marc </w:t>
            </w:r>
            <w:proofErr w:type="spellStart"/>
            <w:r w:rsidRPr="00C41AFE">
              <w:rPr>
                <w:rFonts w:ascii="Garamond" w:hAnsi="Garamond"/>
                <w:lang w:val="en-AU"/>
              </w:rPr>
              <w:t>Moote</w:t>
            </w:r>
            <w:proofErr w:type="spellEnd"/>
            <w:r w:rsidRPr="00C41AFE">
              <w:rPr>
                <w:rFonts w:ascii="Garamond" w:hAnsi="Garamond"/>
                <w:lang w:val="en-AU"/>
              </w:rPr>
              <w:t xml:space="preserve">, Cathleen </w:t>
            </w:r>
            <w:proofErr w:type="spellStart"/>
            <w:r w:rsidRPr="00C41AFE">
              <w:rPr>
                <w:rFonts w:ascii="Garamond" w:hAnsi="Garamond"/>
                <w:lang w:val="en-AU"/>
              </w:rPr>
              <w:t>Krsek</w:t>
            </w:r>
            <w:proofErr w:type="spellEnd"/>
            <w:r w:rsidRPr="00C41AFE">
              <w:rPr>
                <w:rFonts w:ascii="Garamond" w:hAnsi="Garamond"/>
                <w:lang w:val="en-AU"/>
              </w:rPr>
              <w:t xml:space="preserve">, Ruth </w:t>
            </w:r>
            <w:proofErr w:type="spellStart"/>
            <w:r w:rsidRPr="00C41AFE">
              <w:rPr>
                <w:rFonts w:ascii="Garamond" w:hAnsi="Garamond"/>
                <w:lang w:val="en-AU"/>
              </w:rPr>
              <w:t>Kleinpell</w:t>
            </w:r>
            <w:proofErr w:type="spellEnd"/>
            <w:r w:rsidRPr="00C41AFE">
              <w:rPr>
                <w:rFonts w:ascii="Garamond" w:hAnsi="Garamond"/>
                <w:lang w:val="en-AU"/>
              </w:rPr>
              <w:t>, and B Todd</w:t>
            </w:r>
            <w:r>
              <w:rPr>
                <w:rFonts w:ascii="Garamond" w:hAnsi="Garamond"/>
                <w:lang w:val="en-AU"/>
              </w:rPr>
              <w:t>)</w:t>
            </w:r>
          </w:p>
          <w:p w:rsidR="00C41AFE" w:rsidRDefault="00C41AFE" w:rsidP="00C00CD1">
            <w:pPr>
              <w:pStyle w:val="ListParagraph"/>
              <w:numPr>
                <w:ilvl w:val="0"/>
                <w:numId w:val="15"/>
              </w:numPr>
              <w:rPr>
                <w:rFonts w:ascii="Garamond" w:hAnsi="Garamond"/>
                <w:lang w:val="en-AU"/>
              </w:rPr>
            </w:pPr>
            <w:r w:rsidRPr="00C41AFE">
              <w:rPr>
                <w:rFonts w:ascii="Garamond" w:hAnsi="Garamond"/>
                <w:b/>
                <w:lang w:val="en-AU"/>
              </w:rPr>
              <w:t>United States Registered Nurse Workforce</w:t>
            </w:r>
            <w:r w:rsidRPr="00C41AFE">
              <w:rPr>
                <w:rFonts w:ascii="Garamond" w:hAnsi="Garamond"/>
                <w:lang w:val="en-AU"/>
              </w:rPr>
              <w:t xml:space="preserve"> Report Card and Shortage Forecast (Stephen P </w:t>
            </w:r>
            <w:proofErr w:type="spellStart"/>
            <w:r w:rsidRPr="00C41AFE">
              <w:rPr>
                <w:rFonts w:ascii="Garamond" w:hAnsi="Garamond"/>
                <w:lang w:val="en-AU"/>
              </w:rPr>
              <w:t>Juraschek</w:t>
            </w:r>
            <w:proofErr w:type="spellEnd"/>
            <w:r w:rsidRPr="00C41AFE">
              <w:rPr>
                <w:rFonts w:ascii="Garamond" w:hAnsi="Garamond"/>
                <w:lang w:val="en-AU"/>
              </w:rPr>
              <w:t xml:space="preserve">, X Zhang, V </w:t>
            </w:r>
            <w:proofErr w:type="spellStart"/>
            <w:r w:rsidRPr="00C41AFE">
              <w:rPr>
                <w:rFonts w:ascii="Garamond" w:hAnsi="Garamond"/>
                <w:lang w:val="en-AU"/>
              </w:rPr>
              <w:t>Ranganathan</w:t>
            </w:r>
            <w:proofErr w:type="spellEnd"/>
            <w:r w:rsidRPr="00C41AFE">
              <w:rPr>
                <w:rFonts w:ascii="Garamond" w:hAnsi="Garamond"/>
                <w:lang w:val="en-AU"/>
              </w:rPr>
              <w:t>, and V W Lin</w:t>
            </w:r>
            <w:r>
              <w:rPr>
                <w:rFonts w:ascii="Garamond" w:hAnsi="Garamond"/>
                <w:lang w:val="en-AU"/>
              </w:rPr>
              <w:t>)</w:t>
            </w:r>
          </w:p>
          <w:p w:rsidR="00C41AFE" w:rsidRDefault="00C41AFE" w:rsidP="00BD2961">
            <w:pPr>
              <w:pStyle w:val="ListParagraph"/>
              <w:numPr>
                <w:ilvl w:val="0"/>
                <w:numId w:val="15"/>
              </w:numPr>
              <w:rPr>
                <w:rFonts w:ascii="Garamond" w:hAnsi="Garamond"/>
                <w:lang w:val="en-AU"/>
              </w:rPr>
            </w:pPr>
            <w:r w:rsidRPr="00C41AFE">
              <w:rPr>
                <w:rFonts w:ascii="Garamond" w:hAnsi="Garamond"/>
                <w:lang w:val="en-AU"/>
              </w:rPr>
              <w:t xml:space="preserve">Big Things Come in Bundled Packages: Implications of </w:t>
            </w:r>
            <w:r w:rsidRPr="00C41AFE">
              <w:rPr>
                <w:rFonts w:ascii="Garamond" w:hAnsi="Garamond"/>
                <w:b/>
                <w:lang w:val="en-AU"/>
              </w:rPr>
              <w:t>Bundled Payment Systems</w:t>
            </w:r>
            <w:r w:rsidRPr="00C41AFE">
              <w:rPr>
                <w:rFonts w:ascii="Garamond" w:hAnsi="Garamond"/>
                <w:lang w:val="en-AU"/>
              </w:rPr>
              <w:t xml:space="preserve"> in Health Care Reimbursement Reform (Dennis R </w:t>
            </w:r>
            <w:proofErr w:type="spellStart"/>
            <w:r w:rsidRPr="00C41AFE">
              <w:rPr>
                <w:rFonts w:ascii="Garamond" w:hAnsi="Garamond"/>
                <w:lang w:val="en-AU"/>
              </w:rPr>
              <w:t>Delisle</w:t>
            </w:r>
            <w:proofErr w:type="spellEnd"/>
            <w:r>
              <w:rPr>
                <w:rFonts w:ascii="Garamond" w:hAnsi="Garamond"/>
                <w:lang w:val="en-AU"/>
              </w:rPr>
              <w:t>)</w:t>
            </w:r>
          </w:p>
          <w:p w:rsidR="00C41AFE" w:rsidRDefault="00C41AFE" w:rsidP="00CA00BE">
            <w:pPr>
              <w:pStyle w:val="ListParagraph"/>
              <w:numPr>
                <w:ilvl w:val="0"/>
                <w:numId w:val="15"/>
              </w:numPr>
              <w:rPr>
                <w:rFonts w:ascii="Garamond" w:hAnsi="Garamond"/>
                <w:lang w:val="en-AU"/>
              </w:rPr>
            </w:pPr>
            <w:r w:rsidRPr="00C41AFE">
              <w:rPr>
                <w:rFonts w:ascii="Garamond" w:hAnsi="Garamond"/>
                <w:lang w:val="en-AU"/>
              </w:rPr>
              <w:t xml:space="preserve">Reduction in </w:t>
            </w:r>
            <w:r w:rsidRPr="00C41AFE">
              <w:rPr>
                <w:rFonts w:ascii="Garamond" w:hAnsi="Garamond"/>
                <w:b/>
                <w:lang w:val="en-AU"/>
              </w:rPr>
              <w:t>Central Line–Associated Bloodstream Infection</w:t>
            </w:r>
            <w:r w:rsidRPr="00C41AFE">
              <w:rPr>
                <w:rFonts w:ascii="Garamond" w:hAnsi="Garamond"/>
                <w:lang w:val="en-AU"/>
              </w:rPr>
              <w:t xml:space="preserve"> Rates After Implementations of Infection Control Measures at a Level 3 Neonatal Intensive Care Unit (</w:t>
            </w:r>
            <w:proofErr w:type="spellStart"/>
            <w:r w:rsidRPr="00C41AFE">
              <w:rPr>
                <w:rFonts w:ascii="Garamond" w:hAnsi="Garamond"/>
                <w:lang w:val="en-AU"/>
              </w:rPr>
              <w:t>Vikramaditya</w:t>
            </w:r>
            <w:proofErr w:type="spellEnd"/>
            <w:r w:rsidRPr="00C41AFE">
              <w:rPr>
                <w:rFonts w:ascii="Garamond" w:hAnsi="Garamond"/>
                <w:lang w:val="en-AU"/>
              </w:rPr>
              <w:t xml:space="preserve"> </w:t>
            </w:r>
            <w:proofErr w:type="spellStart"/>
            <w:r w:rsidRPr="00C41AFE">
              <w:rPr>
                <w:rFonts w:ascii="Garamond" w:hAnsi="Garamond"/>
                <w:lang w:val="en-AU"/>
              </w:rPr>
              <w:t>Dumpa</w:t>
            </w:r>
            <w:proofErr w:type="spellEnd"/>
            <w:r w:rsidRPr="00C41AFE">
              <w:rPr>
                <w:rFonts w:ascii="Garamond" w:hAnsi="Garamond"/>
                <w:lang w:val="en-AU"/>
              </w:rPr>
              <w:t xml:space="preserve">, Bonny Adler, </w:t>
            </w:r>
            <w:proofErr w:type="spellStart"/>
            <w:r w:rsidRPr="00C41AFE">
              <w:rPr>
                <w:rFonts w:ascii="Garamond" w:hAnsi="Garamond"/>
                <w:lang w:val="en-AU"/>
              </w:rPr>
              <w:t>Delena</w:t>
            </w:r>
            <w:proofErr w:type="spellEnd"/>
            <w:r w:rsidRPr="00C41AFE">
              <w:rPr>
                <w:rFonts w:ascii="Garamond" w:hAnsi="Garamond"/>
                <w:lang w:val="en-AU"/>
              </w:rPr>
              <w:t xml:space="preserve"> Allen, Deborah Bowman, Amy Gram, Pat Ford, and </w:t>
            </w:r>
            <w:proofErr w:type="spellStart"/>
            <w:r w:rsidRPr="00C41AFE">
              <w:rPr>
                <w:rFonts w:ascii="Garamond" w:hAnsi="Garamond"/>
                <w:lang w:val="en-AU"/>
              </w:rPr>
              <w:t>Sulaiman</w:t>
            </w:r>
            <w:proofErr w:type="spellEnd"/>
            <w:r w:rsidRPr="00C41AFE">
              <w:rPr>
                <w:rFonts w:ascii="Garamond" w:hAnsi="Garamond"/>
                <w:lang w:val="en-AU"/>
              </w:rPr>
              <w:t xml:space="preserve"> </w:t>
            </w:r>
            <w:proofErr w:type="spellStart"/>
            <w:r w:rsidRPr="00C41AFE">
              <w:rPr>
                <w:rFonts w:ascii="Garamond" w:hAnsi="Garamond"/>
                <w:lang w:val="en-AU"/>
              </w:rPr>
              <w:t>Sannoh</w:t>
            </w:r>
            <w:proofErr w:type="spellEnd"/>
            <w:r>
              <w:rPr>
                <w:rFonts w:ascii="Garamond" w:hAnsi="Garamond"/>
                <w:lang w:val="en-AU"/>
              </w:rPr>
              <w:t>)</w:t>
            </w:r>
          </w:p>
          <w:p w:rsidR="00C41AFE" w:rsidRDefault="00C41AFE" w:rsidP="00094D9F">
            <w:pPr>
              <w:pStyle w:val="ListParagraph"/>
              <w:numPr>
                <w:ilvl w:val="0"/>
                <w:numId w:val="15"/>
              </w:numPr>
              <w:rPr>
                <w:rFonts w:ascii="Garamond" w:hAnsi="Garamond"/>
                <w:lang w:val="en-AU"/>
              </w:rPr>
            </w:pPr>
            <w:r w:rsidRPr="00C41AFE">
              <w:rPr>
                <w:rFonts w:ascii="Garamond" w:hAnsi="Garamond"/>
                <w:lang w:val="en-AU"/>
              </w:rPr>
              <w:t xml:space="preserve">Clinical Decision Support for </w:t>
            </w:r>
            <w:r w:rsidRPr="00C41AFE">
              <w:rPr>
                <w:rFonts w:ascii="Garamond" w:hAnsi="Garamond"/>
                <w:b/>
                <w:lang w:val="en-AU"/>
              </w:rPr>
              <w:t>Early Recognition of Sepsis</w:t>
            </w:r>
            <w:r w:rsidRPr="00C41AFE">
              <w:rPr>
                <w:rFonts w:ascii="Garamond" w:hAnsi="Garamond"/>
                <w:lang w:val="en-AU"/>
              </w:rPr>
              <w:t xml:space="preserve"> (Robert C </w:t>
            </w:r>
            <w:proofErr w:type="spellStart"/>
            <w:r w:rsidRPr="00C41AFE">
              <w:rPr>
                <w:rFonts w:ascii="Garamond" w:hAnsi="Garamond"/>
                <w:lang w:val="en-AU"/>
              </w:rPr>
              <w:t>Amland</w:t>
            </w:r>
            <w:proofErr w:type="spellEnd"/>
            <w:r w:rsidRPr="00C41AFE">
              <w:rPr>
                <w:rFonts w:ascii="Garamond" w:hAnsi="Garamond"/>
                <w:lang w:val="en-AU"/>
              </w:rPr>
              <w:t xml:space="preserve"> and Kristin E Hahn-Cover</w:t>
            </w:r>
            <w:r>
              <w:rPr>
                <w:rFonts w:ascii="Garamond" w:hAnsi="Garamond"/>
                <w:lang w:val="en-AU"/>
              </w:rPr>
              <w:t>)</w:t>
            </w:r>
          </w:p>
          <w:p w:rsidR="00C41AFE" w:rsidRDefault="00C41AFE" w:rsidP="00BE50EC">
            <w:pPr>
              <w:pStyle w:val="ListParagraph"/>
              <w:numPr>
                <w:ilvl w:val="0"/>
                <w:numId w:val="15"/>
              </w:numPr>
              <w:rPr>
                <w:rFonts w:ascii="Garamond" w:hAnsi="Garamond"/>
                <w:lang w:val="en-AU"/>
              </w:rPr>
            </w:pPr>
            <w:r w:rsidRPr="00C41AFE">
              <w:rPr>
                <w:rFonts w:ascii="Garamond" w:hAnsi="Garamond"/>
                <w:lang w:val="en-AU"/>
              </w:rPr>
              <w:t xml:space="preserve">What Is the Return on Investment for Implementation of a </w:t>
            </w:r>
            <w:r w:rsidRPr="00C41AFE">
              <w:rPr>
                <w:rFonts w:ascii="Garamond" w:hAnsi="Garamond"/>
                <w:b/>
                <w:lang w:val="en-AU"/>
              </w:rPr>
              <w:t>Crew Resource Management Program</w:t>
            </w:r>
            <w:r w:rsidRPr="00C41AFE">
              <w:rPr>
                <w:rFonts w:ascii="Garamond" w:hAnsi="Garamond"/>
                <w:lang w:val="en-AU"/>
              </w:rPr>
              <w:t xml:space="preserve"> at an Academic Medical </w:t>
            </w:r>
            <w:proofErr w:type="spellStart"/>
            <w:r w:rsidRPr="00C41AFE">
              <w:rPr>
                <w:rFonts w:ascii="Garamond" w:hAnsi="Garamond"/>
                <w:lang w:val="en-AU"/>
              </w:rPr>
              <w:t>Center</w:t>
            </w:r>
            <w:proofErr w:type="spellEnd"/>
            <w:r w:rsidRPr="00C41AFE">
              <w:rPr>
                <w:rFonts w:ascii="Garamond" w:hAnsi="Garamond"/>
                <w:lang w:val="en-AU"/>
              </w:rPr>
              <w:t xml:space="preserve">? (Susan D Moffatt-Bruce, Jennifer L Hefner, </w:t>
            </w:r>
            <w:proofErr w:type="spellStart"/>
            <w:r w:rsidRPr="00C41AFE">
              <w:rPr>
                <w:rFonts w:ascii="Garamond" w:hAnsi="Garamond"/>
                <w:lang w:val="en-AU"/>
              </w:rPr>
              <w:t>Hagop</w:t>
            </w:r>
            <w:proofErr w:type="spellEnd"/>
            <w:r w:rsidRPr="00C41AFE">
              <w:rPr>
                <w:rFonts w:ascii="Garamond" w:hAnsi="Garamond"/>
                <w:lang w:val="en-AU"/>
              </w:rPr>
              <w:t xml:space="preserve"> </w:t>
            </w:r>
            <w:proofErr w:type="spellStart"/>
            <w:r w:rsidRPr="00C41AFE">
              <w:rPr>
                <w:rFonts w:ascii="Garamond" w:hAnsi="Garamond"/>
                <w:lang w:val="en-AU"/>
              </w:rPr>
              <w:t>Mekhjian</w:t>
            </w:r>
            <w:proofErr w:type="spellEnd"/>
            <w:r w:rsidRPr="00C41AFE">
              <w:rPr>
                <w:rFonts w:ascii="Garamond" w:hAnsi="Garamond"/>
                <w:lang w:val="en-AU"/>
              </w:rPr>
              <w:t xml:space="preserve">, John S </w:t>
            </w:r>
            <w:proofErr w:type="spellStart"/>
            <w:r w:rsidRPr="00C41AFE">
              <w:rPr>
                <w:rFonts w:ascii="Garamond" w:hAnsi="Garamond"/>
                <w:lang w:val="en-AU"/>
              </w:rPr>
              <w:t>McAlearney</w:t>
            </w:r>
            <w:proofErr w:type="spellEnd"/>
            <w:r w:rsidRPr="00C41AFE">
              <w:rPr>
                <w:rFonts w:ascii="Garamond" w:hAnsi="Garamond"/>
                <w:lang w:val="en-AU"/>
              </w:rPr>
              <w:t xml:space="preserve">, Tina Latimer, Chris Ellison, and Ann Scheck </w:t>
            </w:r>
            <w:proofErr w:type="spellStart"/>
            <w:r w:rsidRPr="00C41AFE">
              <w:rPr>
                <w:rFonts w:ascii="Garamond" w:hAnsi="Garamond"/>
                <w:lang w:val="en-AU"/>
              </w:rPr>
              <w:t>McAlearney</w:t>
            </w:r>
            <w:proofErr w:type="spellEnd"/>
            <w:r>
              <w:rPr>
                <w:rFonts w:ascii="Garamond" w:hAnsi="Garamond"/>
                <w:lang w:val="en-AU"/>
              </w:rPr>
              <w:t>)</w:t>
            </w:r>
          </w:p>
          <w:p w:rsidR="00C41AFE" w:rsidRDefault="00C41AFE" w:rsidP="009F5E4E">
            <w:pPr>
              <w:pStyle w:val="ListParagraph"/>
              <w:numPr>
                <w:ilvl w:val="0"/>
                <w:numId w:val="15"/>
              </w:numPr>
              <w:rPr>
                <w:rFonts w:ascii="Garamond" w:hAnsi="Garamond"/>
                <w:lang w:val="en-AU"/>
              </w:rPr>
            </w:pPr>
            <w:r w:rsidRPr="00C41AFE">
              <w:rPr>
                <w:rFonts w:ascii="Garamond" w:hAnsi="Garamond"/>
                <w:b/>
                <w:lang w:val="en-AU"/>
              </w:rPr>
              <w:t>Unifying the Health Care Ecosystem to Eliminate Preventable Harm</w:t>
            </w:r>
            <w:r w:rsidRPr="00C41AFE">
              <w:rPr>
                <w:rFonts w:ascii="Garamond" w:hAnsi="Garamond"/>
                <w:lang w:val="en-AU"/>
              </w:rPr>
              <w:t xml:space="preserve"> (Joe </w:t>
            </w:r>
            <w:proofErr w:type="spellStart"/>
            <w:r w:rsidRPr="00C41AFE">
              <w:rPr>
                <w:rFonts w:ascii="Garamond" w:hAnsi="Garamond"/>
                <w:lang w:val="en-AU"/>
              </w:rPr>
              <w:t>Kiani</w:t>
            </w:r>
            <w:proofErr w:type="spellEnd"/>
            <w:r>
              <w:rPr>
                <w:rFonts w:ascii="Garamond" w:hAnsi="Garamond"/>
                <w:lang w:val="en-AU"/>
              </w:rPr>
              <w:t>)</w:t>
            </w:r>
          </w:p>
          <w:p w:rsidR="00C41AFE" w:rsidRDefault="00C41AFE" w:rsidP="005D1B77">
            <w:pPr>
              <w:pStyle w:val="ListParagraph"/>
              <w:numPr>
                <w:ilvl w:val="0"/>
                <w:numId w:val="15"/>
              </w:numPr>
              <w:rPr>
                <w:rFonts w:ascii="Garamond" w:hAnsi="Garamond"/>
                <w:lang w:val="en-AU"/>
              </w:rPr>
            </w:pPr>
            <w:r w:rsidRPr="00C41AFE">
              <w:rPr>
                <w:rFonts w:ascii="Garamond" w:hAnsi="Garamond"/>
                <w:b/>
                <w:lang w:val="en-AU"/>
              </w:rPr>
              <w:t>Code-Switching and Handoff Communication</w:t>
            </w:r>
            <w:r w:rsidRPr="00C41AFE">
              <w:rPr>
                <w:rFonts w:ascii="Garamond" w:hAnsi="Garamond"/>
                <w:lang w:val="en-AU"/>
              </w:rPr>
              <w:t xml:space="preserve"> Processes (Jessica </w:t>
            </w:r>
            <w:proofErr w:type="spellStart"/>
            <w:r w:rsidRPr="00C41AFE">
              <w:rPr>
                <w:rFonts w:ascii="Garamond" w:hAnsi="Garamond"/>
                <w:lang w:val="en-AU"/>
              </w:rPr>
              <w:t>Wendorf</w:t>
            </w:r>
            <w:proofErr w:type="spellEnd"/>
            <w:r w:rsidRPr="00C41AFE">
              <w:rPr>
                <w:rFonts w:ascii="Garamond" w:hAnsi="Garamond"/>
                <w:lang w:val="en-AU"/>
              </w:rPr>
              <w:t xml:space="preserve"> Muhamad, Tyler R Harrison, Fan Yang, and Sean </w:t>
            </w:r>
            <w:proofErr w:type="spellStart"/>
            <w:r w:rsidRPr="00C41AFE">
              <w:rPr>
                <w:rFonts w:ascii="Garamond" w:hAnsi="Garamond"/>
                <w:lang w:val="en-AU"/>
              </w:rPr>
              <w:t>Sawicki</w:t>
            </w:r>
            <w:proofErr w:type="spellEnd"/>
            <w:r>
              <w:rPr>
                <w:rFonts w:ascii="Garamond" w:hAnsi="Garamond"/>
                <w:lang w:val="en-AU"/>
              </w:rPr>
              <w:t>)</w:t>
            </w:r>
          </w:p>
          <w:p w:rsidR="00C41AFE" w:rsidRDefault="00C41AFE" w:rsidP="00E545E3">
            <w:pPr>
              <w:pStyle w:val="ListParagraph"/>
              <w:numPr>
                <w:ilvl w:val="0"/>
                <w:numId w:val="15"/>
              </w:numPr>
              <w:rPr>
                <w:rFonts w:ascii="Garamond" w:hAnsi="Garamond"/>
                <w:lang w:val="en-AU"/>
              </w:rPr>
            </w:pPr>
            <w:r w:rsidRPr="00C41AFE">
              <w:rPr>
                <w:rFonts w:ascii="Garamond" w:hAnsi="Garamond"/>
                <w:lang w:val="en-AU"/>
              </w:rPr>
              <w:t xml:space="preserve">Addressing Internal Medicine Residents’ Discomfort With </w:t>
            </w:r>
            <w:r w:rsidRPr="00C41AFE">
              <w:rPr>
                <w:rFonts w:ascii="Garamond" w:hAnsi="Garamond"/>
                <w:b/>
                <w:lang w:val="en-AU"/>
              </w:rPr>
              <w:t xml:space="preserve">Basic Dermatology in Persons of </w:t>
            </w:r>
            <w:proofErr w:type="spellStart"/>
            <w:r w:rsidRPr="00C41AFE">
              <w:rPr>
                <w:rFonts w:ascii="Garamond" w:hAnsi="Garamond"/>
                <w:b/>
                <w:lang w:val="en-AU"/>
              </w:rPr>
              <w:t>Color</w:t>
            </w:r>
            <w:proofErr w:type="spellEnd"/>
            <w:r w:rsidRPr="00C41AFE">
              <w:rPr>
                <w:rFonts w:ascii="Garamond" w:hAnsi="Garamond"/>
                <w:lang w:val="en-AU"/>
              </w:rPr>
              <w:t xml:space="preserve"> in the Primary Care Clinic (Shankar N </w:t>
            </w:r>
            <w:proofErr w:type="spellStart"/>
            <w:r w:rsidRPr="00C41AFE">
              <w:rPr>
                <w:rFonts w:ascii="Garamond" w:hAnsi="Garamond"/>
                <w:lang w:val="en-AU"/>
              </w:rPr>
              <w:t>Mundluru</w:t>
            </w:r>
            <w:proofErr w:type="spellEnd"/>
            <w:r w:rsidRPr="00C41AFE">
              <w:rPr>
                <w:rFonts w:ascii="Garamond" w:hAnsi="Garamond"/>
                <w:lang w:val="en-AU"/>
              </w:rPr>
              <w:t xml:space="preserve">, Nirmala D </w:t>
            </w:r>
            <w:proofErr w:type="spellStart"/>
            <w:r w:rsidRPr="00C41AFE">
              <w:rPr>
                <w:rFonts w:ascii="Garamond" w:hAnsi="Garamond"/>
                <w:lang w:val="en-AU"/>
              </w:rPr>
              <w:t>Ramalingam</w:t>
            </w:r>
            <w:proofErr w:type="spellEnd"/>
            <w:r w:rsidRPr="00C41AFE">
              <w:rPr>
                <w:rFonts w:ascii="Garamond" w:hAnsi="Garamond"/>
                <w:lang w:val="en-AU"/>
              </w:rPr>
              <w:t>, and H Nicole Tran</w:t>
            </w:r>
            <w:r>
              <w:rPr>
                <w:rFonts w:ascii="Garamond" w:hAnsi="Garamond"/>
                <w:lang w:val="en-AU"/>
              </w:rPr>
              <w:t>)</w:t>
            </w:r>
          </w:p>
          <w:p w:rsidR="00C41AFE" w:rsidRDefault="00C41AFE" w:rsidP="007D7370">
            <w:pPr>
              <w:pStyle w:val="ListParagraph"/>
              <w:numPr>
                <w:ilvl w:val="0"/>
                <w:numId w:val="15"/>
              </w:numPr>
              <w:rPr>
                <w:rFonts w:ascii="Garamond" w:hAnsi="Garamond"/>
                <w:lang w:val="en-AU"/>
              </w:rPr>
            </w:pPr>
            <w:r w:rsidRPr="00C41AFE">
              <w:rPr>
                <w:rFonts w:ascii="Garamond" w:hAnsi="Garamond"/>
                <w:lang w:val="en-AU"/>
              </w:rPr>
              <w:t xml:space="preserve">Issues of </w:t>
            </w:r>
            <w:r w:rsidRPr="00C41AFE">
              <w:rPr>
                <w:rFonts w:ascii="Garamond" w:hAnsi="Garamond"/>
                <w:b/>
                <w:lang w:val="en-AU"/>
              </w:rPr>
              <w:t>Version Control in EHR-Generated Clinical Summaries for Patients</w:t>
            </w:r>
            <w:r w:rsidRPr="00C41AFE">
              <w:rPr>
                <w:rFonts w:ascii="Garamond" w:hAnsi="Garamond"/>
                <w:lang w:val="en-AU"/>
              </w:rPr>
              <w:t xml:space="preserve"> (Erin </w:t>
            </w:r>
            <w:proofErr w:type="spellStart"/>
            <w:r w:rsidRPr="00C41AFE">
              <w:rPr>
                <w:rFonts w:ascii="Garamond" w:hAnsi="Garamond"/>
                <w:lang w:val="en-AU"/>
              </w:rPr>
              <w:t>Sarzynski</w:t>
            </w:r>
            <w:proofErr w:type="spellEnd"/>
            <w:r w:rsidRPr="00C41AFE">
              <w:rPr>
                <w:rFonts w:ascii="Garamond" w:hAnsi="Garamond"/>
                <w:lang w:val="en-AU"/>
              </w:rPr>
              <w:t xml:space="preserve">, Kevin Brooks, </w:t>
            </w:r>
            <w:proofErr w:type="spellStart"/>
            <w:r w:rsidRPr="00C41AFE">
              <w:rPr>
                <w:rFonts w:ascii="Garamond" w:hAnsi="Garamond"/>
                <w:lang w:val="en-AU"/>
              </w:rPr>
              <w:t>Kirsta</w:t>
            </w:r>
            <w:proofErr w:type="spellEnd"/>
            <w:r w:rsidRPr="00C41AFE">
              <w:rPr>
                <w:rFonts w:ascii="Garamond" w:hAnsi="Garamond"/>
                <w:lang w:val="en-AU"/>
              </w:rPr>
              <w:t xml:space="preserve"> Bray, Michele C Fritz, and Mathew J Reeves</w:t>
            </w:r>
            <w:r>
              <w:rPr>
                <w:rFonts w:ascii="Garamond" w:hAnsi="Garamond"/>
                <w:lang w:val="en-AU"/>
              </w:rPr>
              <w:t>)</w:t>
            </w:r>
          </w:p>
          <w:p w:rsidR="00C41AFE" w:rsidRDefault="00C41AFE" w:rsidP="008B634B">
            <w:pPr>
              <w:pStyle w:val="ListParagraph"/>
              <w:numPr>
                <w:ilvl w:val="0"/>
                <w:numId w:val="15"/>
              </w:numPr>
              <w:rPr>
                <w:rFonts w:ascii="Garamond" w:hAnsi="Garamond"/>
                <w:lang w:val="en-AU"/>
              </w:rPr>
            </w:pPr>
            <w:r w:rsidRPr="00C41AFE">
              <w:rPr>
                <w:rFonts w:ascii="Garamond" w:hAnsi="Garamond"/>
                <w:b/>
                <w:lang w:val="en-AU"/>
              </w:rPr>
              <w:t>Medical Student Resiliency</w:t>
            </w:r>
            <w:r w:rsidRPr="00C41AFE">
              <w:rPr>
                <w:rFonts w:ascii="Garamond" w:hAnsi="Garamond"/>
                <w:lang w:val="en-AU"/>
              </w:rPr>
              <w:t>: An Approach to Improving Quality of Health Care (Don Hayes, Jr</w:t>
            </w:r>
            <w:r>
              <w:rPr>
                <w:rFonts w:ascii="Garamond" w:hAnsi="Garamond"/>
                <w:lang w:val="en-AU"/>
              </w:rPr>
              <w:t>)</w:t>
            </w:r>
          </w:p>
          <w:p w:rsidR="00C41AFE" w:rsidRDefault="00C41AFE" w:rsidP="00C017C2">
            <w:pPr>
              <w:pStyle w:val="ListParagraph"/>
              <w:numPr>
                <w:ilvl w:val="0"/>
                <w:numId w:val="15"/>
              </w:numPr>
              <w:rPr>
                <w:rFonts w:ascii="Garamond" w:hAnsi="Garamond"/>
                <w:lang w:val="en-AU"/>
              </w:rPr>
            </w:pPr>
            <w:r w:rsidRPr="00C41AFE">
              <w:rPr>
                <w:rFonts w:ascii="Garamond" w:hAnsi="Garamond"/>
                <w:lang w:val="en-AU"/>
              </w:rPr>
              <w:t xml:space="preserve">One-Year Changes in </w:t>
            </w:r>
            <w:r w:rsidRPr="00C41AFE">
              <w:rPr>
                <w:rFonts w:ascii="Garamond" w:hAnsi="Garamond"/>
                <w:b/>
                <w:lang w:val="en-AU"/>
              </w:rPr>
              <w:t>Intern Physicians’ Quality Improvement and Patient Safety</w:t>
            </w:r>
            <w:r w:rsidRPr="00C41AFE">
              <w:rPr>
                <w:rFonts w:ascii="Garamond" w:hAnsi="Garamond"/>
                <w:lang w:val="en-AU"/>
              </w:rPr>
              <w:t xml:space="preserve"> Knowledge, Awareness, Engagement, and Interest (Ari B Filip, Carol R Thrush, Timothy Atkinson, Paula </w:t>
            </w:r>
            <w:proofErr w:type="spellStart"/>
            <w:r w:rsidRPr="00C41AFE">
              <w:rPr>
                <w:rFonts w:ascii="Garamond" w:hAnsi="Garamond"/>
                <w:lang w:val="en-AU"/>
              </w:rPr>
              <w:t>Podrazik</w:t>
            </w:r>
            <w:proofErr w:type="spellEnd"/>
            <w:r w:rsidRPr="00C41AFE">
              <w:rPr>
                <w:rFonts w:ascii="Garamond" w:hAnsi="Garamond"/>
                <w:lang w:val="en-AU"/>
              </w:rPr>
              <w:t xml:space="preserve">, Travis </w:t>
            </w:r>
            <w:proofErr w:type="spellStart"/>
            <w:r w:rsidRPr="00C41AFE">
              <w:rPr>
                <w:rFonts w:ascii="Garamond" w:hAnsi="Garamond"/>
                <w:lang w:val="en-AU"/>
              </w:rPr>
              <w:t>Eastin</w:t>
            </w:r>
            <w:proofErr w:type="spellEnd"/>
            <w:r w:rsidRPr="00C41AFE">
              <w:rPr>
                <w:rFonts w:ascii="Garamond" w:hAnsi="Garamond"/>
                <w:lang w:val="en-AU"/>
              </w:rPr>
              <w:t xml:space="preserve">, Muhammad </w:t>
            </w:r>
            <w:proofErr w:type="spellStart"/>
            <w:r w:rsidRPr="00C41AFE">
              <w:rPr>
                <w:rFonts w:ascii="Garamond" w:hAnsi="Garamond"/>
                <w:lang w:val="en-AU"/>
              </w:rPr>
              <w:t>Jaffar</w:t>
            </w:r>
            <w:proofErr w:type="spellEnd"/>
            <w:r w:rsidRPr="00C41AFE">
              <w:rPr>
                <w:rFonts w:ascii="Garamond" w:hAnsi="Garamond"/>
                <w:lang w:val="en-AU"/>
              </w:rPr>
              <w:t xml:space="preserve">, and James A </w:t>
            </w:r>
            <w:proofErr w:type="spellStart"/>
            <w:r w:rsidRPr="00C41AFE">
              <w:rPr>
                <w:rFonts w:ascii="Garamond" w:hAnsi="Garamond"/>
                <w:lang w:val="en-AU"/>
              </w:rPr>
              <w:t>Clardy</w:t>
            </w:r>
            <w:proofErr w:type="spellEnd"/>
            <w:r>
              <w:rPr>
                <w:rFonts w:ascii="Garamond" w:hAnsi="Garamond"/>
                <w:lang w:val="en-AU"/>
              </w:rPr>
              <w:t>)</w:t>
            </w:r>
          </w:p>
          <w:p w:rsidR="00C41AFE" w:rsidRPr="007C3778" w:rsidRDefault="00C41AFE" w:rsidP="00C41AFE">
            <w:pPr>
              <w:pStyle w:val="ListParagraph"/>
              <w:numPr>
                <w:ilvl w:val="0"/>
                <w:numId w:val="15"/>
              </w:numPr>
              <w:rPr>
                <w:rFonts w:ascii="Garamond" w:hAnsi="Garamond"/>
                <w:lang w:val="en-AU"/>
              </w:rPr>
            </w:pPr>
            <w:r w:rsidRPr="00C41AFE">
              <w:rPr>
                <w:rFonts w:ascii="Garamond" w:hAnsi="Garamond"/>
                <w:lang w:val="en-AU"/>
              </w:rPr>
              <w:t xml:space="preserve">“Celebrating the 20th Anniversary of </w:t>
            </w:r>
            <w:r w:rsidRPr="00C41AFE">
              <w:rPr>
                <w:rFonts w:ascii="Garamond" w:hAnsi="Garamond"/>
                <w:b/>
                <w:lang w:val="en-AU"/>
              </w:rPr>
              <w:t>To Err is Human</w:t>
            </w:r>
            <w:r w:rsidRPr="00C41AFE">
              <w:rPr>
                <w:rFonts w:ascii="Garamond" w:hAnsi="Garamond"/>
                <w:lang w:val="en-AU"/>
              </w:rPr>
              <w:t xml:space="preserve">” (Mary Reich Cooper, Aline Holmes, Arlene </w:t>
            </w:r>
            <w:proofErr w:type="spellStart"/>
            <w:r w:rsidRPr="00C41AFE">
              <w:rPr>
                <w:rFonts w:ascii="Garamond" w:hAnsi="Garamond"/>
                <w:lang w:val="en-AU"/>
              </w:rPr>
              <w:t>Seid</w:t>
            </w:r>
            <w:proofErr w:type="spellEnd"/>
            <w:r w:rsidRPr="00C41AFE">
              <w:rPr>
                <w:rFonts w:ascii="Garamond" w:hAnsi="Garamond"/>
                <w:lang w:val="en-AU"/>
              </w:rPr>
              <w:t>, C E Gonzalez, and L-Q MacDonald</w:t>
            </w:r>
            <w:r>
              <w:rPr>
                <w:rFonts w:ascii="Garamond" w:hAnsi="Garamond"/>
                <w:lang w:val="en-AU"/>
              </w:rPr>
              <w:t>)</w:t>
            </w:r>
          </w:p>
        </w:tc>
      </w:tr>
    </w:tbl>
    <w:p w:rsidR="00C41AFE" w:rsidRDefault="00C41AFE" w:rsidP="00C41AFE">
      <w:pPr>
        <w:keepNext/>
        <w:rPr>
          <w:rFonts w:ascii="Garamond" w:hAnsi="Garamond"/>
          <w:i/>
          <w:lang w:val="en-AU"/>
        </w:rPr>
      </w:pPr>
    </w:p>
    <w:p w:rsidR="00E81790" w:rsidRDefault="00E81790" w:rsidP="00E81790">
      <w:pPr>
        <w:keepNext/>
        <w:rPr>
          <w:rFonts w:ascii="Garamond" w:hAnsi="Garamond"/>
          <w:i/>
          <w:lang w:val="en-AU"/>
        </w:rPr>
      </w:pPr>
      <w:r w:rsidRPr="00586C24">
        <w:rPr>
          <w:rFonts w:ascii="Garamond" w:hAnsi="Garamond"/>
          <w:i/>
          <w:lang w:val="en-AU"/>
        </w:rPr>
        <w:t xml:space="preserve">Health </w:t>
      </w:r>
      <w:r>
        <w:rPr>
          <w:rFonts w:ascii="Garamond" w:hAnsi="Garamond"/>
          <w:i/>
          <w:lang w:val="en-AU"/>
        </w:rPr>
        <w:t xml:space="preserve">Affairs </w:t>
      </w:r>
    </w:p>
    <w:p w:rsidR="00E81790" w:rsidRDefault="00E81790" w:rsidP="00E81790">
      <w:pPr>
        <w:keepNext/>
        <w:rPr>
          <w:rFonts w:ascii="Garamond" w:hAnsi="Garamond"/>
          <w:lang w:val="en-AU"/>
        </w:rPr>
      </w:pPr>
      <w:r>
        <w:rPr>
          <w:rFonts w:ascii="Garamond" w:hAnsi="Garamond"/>
          <w:lang w:val="en-AU"/>
        </w:rPr>
        <w:t>Volume 38, No. 9</w:t>
      </w:r>
    </w:p>
    <w:tbl>
      <w:tblPr>
        <w:tblStyle w:val="TableGrid"/>
        <w:tblW w:w="9360" w:type="dxa"/>
        <w:tblInd w:w="288" w:type="dxa"/>
        <w:tblLayout w:type="fixed"/>
        <w:tblLook w:val="01E0" w:firstRow="1" w:lastRow="1" w:firstColumn="1" w:lastColumn="1" w:noHBand="0" w:noVBand="0"/>
      </w:tblPr>
      <w:tblGrid>
        <w:gridCol w:w="1080"/>
        <w:gridCol w:w="8280"/>
      </w:tblGrid>
      <w:tr w:rsidR="00E81790" w:rsidRPr="000170DA" w:rsidTr="008976D2">
        <w:tc>
          <w:tcPr>
            <w:tcW w:w="1080" w:type="dxa"/>
            <w:tcBorders>
              <w:top w:val="single" w:sz="4" w:space="0" w:color="auto"/>
              <w:left w:val="single" w:sz="4" w:space="0" w:color="auto"/>
              <w:bottom w:val="single" w:sz="4" w:space="0" w:color="auto"/>
              <w:right w:val="single" w:sz="4" w:space="0" w:color="auto"/>
            </w:tcBorders>
            <w:vAlign w:val="center"/>
          </w:tcPr>
          <w:p w:rsidR="00E81790" w:rsidRPr="000170DA" w:rsidRDefault="00E81790" w:rsidP="008976D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81790" w:rsidRPr="000170DA" w:rsidRDefault="005E6486" w:rsidP="00E81790">
            <w:pPr>
              <w:rPr>
                <w:rStyle w:val="Hyperlink"/>
                <w:rFonts w:ascii="Garamond" w:hAnsi="Garamond"/>
                <w:color w:val="auto"/>
                <w:u w:val="none"/>
                <w:lang w:val="en-AU"/>
              </w:rPr>
            </w:pPr>
            <w:hyperlink r:id="rId26" w:history="1">
              <w:r w:rsidR="00E81790" w:rsidRPr="00482792">
                <w:rPr>
                  <w:rStyle w:val="Hyperlink"/>
                  <w:rFonts w:ascii="Garamond" w:hAnsi="Garamond"/>
                  <w:lang w:val="en-AU"/>
                </w:rPr>
                <w:t>https://www.healthaffairs.org/toc/hlthaff/38/9</w:t>
              </w:r>
            </w:hyperlink>
          </w:p>
        </w:tc>
      </w:tr>
      <w:tr w:rsidR="00E81790" w:rsidRPr="000170DA" w:rsidTr="008976D2">
        <w:tc>
          <w:tcPr>
            <w:tcW w:w="1080" w:type="dxa"/>
            <w:tcBorders>
              <w:top w:val="single" w:sz="4" w:space="0" w:color="auto"/>
              <w:left w:val="single" w:sz="4" w:space="0" w:color="auto"/>
              <w:bottom w:val="single" w:sz="4" w:space="0" w:color="auto"/>
              <w:right w:val="single" w:sz="4" w:space="0" w:color="auto"/>
            </w:tcBorders>
            <w:vAlign w:val="center"/>
          </w:tcPr>
          <w:p w:rsidR="00E81790" w:rsidRPr="000170DA" w:rsidRDefault="00E81790" w:rsidP="008976D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81790" w:rsidRPr="007C3778" w:rsidRDefault="00E81790" w:rsidP="008976D2">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586C24">
              <w:rPr>
                <w:rFonts w:ascii="Garamond" w:hAnsi="Garamond"/>
                <w:i/>
                <w:lang w:val="en-AU"/>
              </w:rPr>
              <w:t xml:space="preserve">Health </w:t>
            </w:r>
            <w:r>
              <w:rPr>
                <w:rFonts w:ascii="Garamond" w:hAnsi="Garamond"/>
                <w:i/>
                <w:lang w:val="en-AU"/>
              </w:rPr>
              <w:t xml:space="preserve">Affairs </w:t>
            </w:r>
            <w:proofErr w:type="gramStart"/>
            <w:r w:rsidRPr="00B440ED">
              <w:rPr>
                <w:rFonts w:ascii="Garamond" w:hAnsi="Garamond"/>
                <w:lang w:val="en-AU"/>
              </w:rPr>
              <w:t>has been published</w:t>
            </w:r>
            <w:proofErr w:type="gramEnd"/>
            <w:r>
              <w:rPr>
                <w:rFonts w:ascii="Garamond" w:hAnsi="Garamond"/>
                <w:lang w:val="en-AU"/>
              </w:rPr>
              <w:t xml:space="preserve"> </w:t>
            </w:r>
            <w:r w:rsidRPr="00586C24">
              <w:rPr>
                <w:rFonts w:ascii="Garamond" w:hAnsi="Garamond"/>
                <w:lang w:val="en-AU"/>
              </w:rPr>
              <w:t xml:space="preserve">with </w:t>
            </w:r>
            <w:r>
              <w:rPr>
                <w:rFonts w:ascii="Garamond" w:hAnsi="Garamond"/>
                <w:lang w:val="en-AU"/>
              </w:rPr>
              <w:t>the themes “</w:t>
            </w:r>
            <w:proofErr w:type="spellStart"/>
            <w:r w:rsidRPr="00E81790">
              <w:rPr>
                <w:rFonts w:ascii="Garamond" w:hAnsi="Garamond"/>
                <w:lang w:val="en-AU"/>
              </w:rPr>
              <w:t>Neighborhoods</w:t>
            </w:r>
            <w:proofErr w:type="spellEnd"/>
            <w:r w:rsidRPr="00E81790">
              <w:rPr>
                <w:rFonts w:ascii="Garamond" w:hAnsi="Garamond"/>
                <w:lang w:val="en-AU"/>
              </w:rPr>
              <w:t xml:space="preserve"> &amp; Health, Medicaid &amp; More</w:t>
            </w:r>
            <w:r>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Pr="00586C24">
              <w:rPr>
                <w:rFonts w:ascii="Garamond" w:hAnsi="Garamond"/>
                <w:i/>
                <w:lang w:val="en-AU"/>
              </w:rPr>
              <w:t xml:space="preserve">Health </w:t>
            </w:r>
            <w:r>
              <w:rPr>
                <w:rFonts w:ascii="Garamond" w:hAnsi="Garamond"/>
                <w:i/>
                <w:lang w:val="en-AU"/>
              </w:rPr>
              <w:t xml:space="preserve">Affairs </w:t>
            </w:r>
            <w:r w:rsidRPr="00B440ED">
              <w:rPr>
                <w:rFonts w:ascii="Garamond" w:hAnsi="Garamond"/>
                <w:lang w:val="en-AU"/>
              </w:rPr>
              <w:t>include:</w:t>
            </w:r>
          </w:p>
          <w:p w:rsidR="00E81790" w:rsidRPr="00E81790" w:rsidRDefault="00E81790" w:rsidP="00B26F3C">
            <w:pPr>
              <w:pStyle w:val="ListParagraph"/>
              <w:numPr>
                <w:ilvl w:val="0"/>
                <w:numId w:val="15"/>
              </w:numPr>
              <w:rPr>
                <w:rFonts w:ascii="Garamond" w:hAnsi="Garamond"/>
                <w:lang w:val="en-AU"/>
              </w:rPr>
            </w:pPr>
            <w:r w:rsidRPr="00E81790">
              <w:rPr>
                <w:rFonts w:ascii="Garamond" w:hAnsi="Garamond"/>
                <w:lang w:val="en-AU"/>
              </w:rPr>
              <w:t xml:space="preserve">For The Uninsured In Memphis, </w:t>
            </w:r>
            <w:r w:rsidRPr="00E81790">
              <w:rPr>
                <w:rFonts w:ascii="Garamond" w:hAnsi="Garamond"/>
                <w:b/>
                <w:lang w:val="en-AU"/>
              </w:rPr>
              <w:t>A Stronger Safety Net</w:t>
            </w:r>
            <w:r w:rsidRPr="00E81790">
              <w:rPr>
                <w:rFonts w:ascii="Garamond" w:hAnsi="Garamond"/>
                <w:lang w:val="en-AU"/>
              </w:rPr>
              <w:t xml:space="preserve"> (Bara L </w:t>
            </w:r>
            <w:proofErr w:type="spellStart"/>
            <w:r w:rsidRPr="00E81790">
              <w:rPr>
                <w:rFonts w:ascii="Garamond" w:hAnsi="Garamond"/>
                <w:lang w:val="en-AU"/>
              </w:rPr>
              <w:t>Vaida</w:t>
            </w:r>
            <w:proofErr w:type="spellEnd"/>
            <w:r>
              <w:rPr>
                <w:rFonts w:ascii="Garamond" w:hAnsi="Garamond"/>
                <w:lang w:val="en-AU"/>
              </w:rPr>
              <w:t>)</w:t>
            </w:r>
          </w:p>
          <w:p w:rsidR="00E81790" w:rsidRPr="00E81790" w:rsidRDefault="00E81790" w:rsidP="00730473">
            <w:pPr>
              <w:pStyle w:val="ListParagraph"/>
              <w:numPr>
                <w:ilvl w:val="0"/>
                <w:numId w:val="15"/>
              </w:numPr>
              <w:rPr>
                <w:rFonts w:ascii="Garamond" w:hAnsi="Garamond"/>
                <w:lang w:val="en-AU"/>
              </w:rPr>
            </w:pPr>
            <w:r w:rsidRPr="00E81790">
              <w:rPr>
                <w:rFonts w:ascii="Garamond" w:hAnsi="Garamond"/>
                <w:b/>
                <w:lang w:val="en-AU"/>
              </w:rPr>
              <w:t>Gentrification And The Health Of Low-Income Children</w:t>
            </w:r>
            <w:r w:rsidRPr="00E81790">
              <w:rPr>
                <w:rFonts w:ascii="Garamond" w:hAnsi="Garamond"/>
                <w:lang w:val="en-AU"/>
              </w:rPr>
              <w:t xml:space="preserve"> In New York City (Kacie L Dragan, Ingrid Gould Ellen, and Sherry A </w:t>
            </w:r>
            <w:proofErr w:type="spellStart"/>
            <w:r w:rsidRPr="00E81790">
              <w:rPr>
                <w:rFonts w:ascii="Garamond" w:hAnsi="Garamond"/>
                <w:lang w:val="en-AU"/>
              </w:rPr>
              <w:t>Glied</w:t>
            </w:r>
            <w:proofErr w:type="spellEnd"/>
            <w:r>
              <w:rPr>
                <w:rFonts w:ascii="Garamond" w:hAnsi="Garamond"/>
                <w:lang w:val="en-AU"/>
              </w:rPr>
              <w:t>)</w:t>
            </w:r>
          </w:p>
          <w:p w:rsidR="00E81790" w:rsidRDefault="00E81790" w:rsidP="00463312">
            <w:pPr>
              <w:pStyle w:val="ListParagraph"/>
              <w:numPr>
                <w:ilvl w:val="0"/>
                <w:numId w:val="15"/>
              </w:numPr>
              <w:rPr>
                <w:rFonts w:ascii="Garamond" w:hAnsi="Garamond"/>
                <w:lang w:val="en-AU"/>
              </w:rPr>
            </w:pPr>
            <w:r w:rsidRPr="00E81790">
              <w:rPr>
                <w:rFonts w:ascii="Garamond" w:hAnsi="Garamond"/>
                <w:lang w:val="en-AU"/>
              </w:rPr>
              <w:t xml:space="preserve">Cooling The Hot Spots </w:t>
            </w:r>
            <w:r w:rsidRPr="00E81790">
              <w:rPr>
                <w:rFonts w:ascii="Garamond" w:hAnsi="Garamond"/>
                <w:b/>
                <w:lang w:val="en-AU"/>
              </w:rPr>
              <w:t>Where Child Hospitalization Rates Are High</w:t>
            </w:r>
            <w:r w:rsidRPr="00E81790">
              <w:rPr>
                <w:rFonts w:ascii="Garamond" w:hAnsi="Garamond"/>
                <w:lang w:val="en-AU"/>
              </w:rPr>
              <w:t xml:space="preserve">: A </w:t>
            </w:r>
            <w:proofErr w:type="spellStart"/>
            <w:r w:rsidRPr="00E81790">
              <w:rPr>
                <w:rFonts w:ascii="Garamond" w:hAnsi="Garamond"/>
                <w:lang w:val="en-AU"/>
              </w:rPr>
              <w:t>Neighborhood</w:t>
            </w:r>
            <w:proofErr w:type="spellEnd"/>
            <w:r w:rsidRPr="00E81790">
              <w:rPr>
                <w:rFonts w:ascii="Garamond" w:hAnsi="Garamond"/>
                <w:lang w:val="en-AU"/>
              </w:rPr>
              <w:t xml:space="preserve"> Approach To Population </w:t>
            </w:r>
            <w:proofErr w:type="spellStart"/>
            <w:r w:rsidRPr="00E81790">
              <w:rPr>
                <w:rFonts w:ascii="Garamond" w:hAnsi="Garamond"/>
                <w:lang w:val="en-AU"/>
              </w:rPr>
              <w:t>Healthm</w:t>
            </w:r>
            <w:proofErr w:type="spellEnd"/>
            <w:r w:rsidRPr="00E81790">
              <w:rPr>
                <w:rFonts w:ascii="Garamond" w:hAnsi="Garamond"/>
                <w:lang w:val="en-AU"/>
              </w:rPr>
              <w:t xml:space="preserve"> (Andrew F Beck, Kristy L Anderson, Kate Rich, Stuart C Taylor, S B </w:t>
            </w:r>
            <w:proofErr w:type="spellStart"/>
            <w:r w:rsidRPr="00E81790">
              <w:rPr>
                <w:rFonts w:ascii="Garamond" w:hAnsi="Garamond"/>
                <w:lang w:val="en-AU"/>
              </w:rPr>
              <w:t>Iyer</w:t>
            </w:r>
            <w:proofErr w:type="spellEnd"/>
            <w:r w:rsidRPr="00E81790">
              <w:rPr>
                <w:rFonts w:ascii="Garamond" w:hAnsi="Garamond"/>
                <w:lang w:val="en-AU"/>
              </w:rPr>
              <w:t xml:space="preserve">, U R </w:t>
            </w:r>
            <w:proofErr w:type="spellStart"/>
            <w:r w:rsidRPr="00E81790">
              <w:rPr>
                <w:rFonts w:ascii="Garamond" w:hAnsi="Garamond"/>
                <w:lang w:val="en-AU"/>
              </w:rPr>
              <w:t>Kotagal</w:t>
            </w:r>
            <w:proofErr w:type="spellEnd"/>
            <w:r w:rsidRPr="00E81790">
              <w:rPr>
                <w:rFonts w:ascii="Garamond" w:hAnsi="Garamond"/>
                <w:lang w:val="en-AU"/>
              </w:rPr>
              <w:t>, and R S Kahn</w:t>
            </w:r>
            <w:r>
              <w:rPr>
                <w:rFonts w:ascii="Garamond" w:hAnsi="Garamond"/>
                <w:lang w:val="en-AU"/>
              </w:rPr>
              <w:t>)</w:t>
            </w:r>
          </w:p>
          <w:p w:rsidR="00E81790" w:rsidRPr="00E81790" w:rsidRDefault="00E81790" w:rsidP="00B70186">
            <w:pPr>
              <w:pStyle w:val="ListParagraph"/>
              <w:numPr>
                <w:ilvl w:val="0"/>
                <w:numId w:val="15"/>
              </w:numPr>
              <w:rPr>
                <w:rFonts w:ascii="Garamond" w:hAnsi="Garamond"/>
                <w:lang w:val="en-AU"/>
              </w:rPr>
            </w:pPr>
            <w:r w:rsidRPr="00E81790">
              <w:rPr>
                <w:rFonts w:ascii="Garamond" w:hAnsi="Garamond"/>
                <w:lang w:val="en-AU"/>
              </w:rPr>
              <w:t xml:space="preserve">Experiment To Decrease </w:t>
            </w:r>
            <w:proofErr w:type="spellStart"/>
            <w:r w:rsidRPr="00E81790">
              <w:rPr>
                <w:rFonts w:ascii="Garamond" w:hAnsi="Garamond"/>
                <w:b/>
                <w:lang w:val="en-AU"/>
              </w:rPr>
              <w:t>Neighborhood</w:t>
            </w:r>
            <w:proofErr w:type="spellEnd"/>
            <w:r w:rsidRPr="00E81790">
              <w:rPr>
                <w:rFonts w:ascii="Garamond" w:hAnsi="Garamond"/>
                <w:b/>
                <w:lang w:val="en-AU"/>
              </w:rPr>
              <w:t xml:space="preserve"> Poverty</w:t>
            </w:r>
            <w:r w:rsidRPr="00E81790">
              <w:rPr>
                <w:rFonts w:ascii="Garamond" w:hAnsi="Garamond"/>
                <w:lang w:val="en-AU"/>
              </w:rPr>
              <w:t xml:space="preserve"> Had Limited Effects On </w:t>
            </w:r>
            <w:r w:rsidRPr="00E81790">
              <w:rPr>
                <w:rFonts w:ascii="Garamond" w:hAnsi="Garamond"/>
                <w:b/>
                <w:lang w:val="en-AU"/>
              </w:rPr>
              <w:t>Emergency Department Use</w:t>
            </w:r>
            <w:r w:rsidRPr="00E81790">
              <w:rPr>
                <w:rFonts w:ascii="Garamond" w:hAnsi="Garamond"/>
                <w:lang w:val="en-AU"/>
              </w:rPr>
              <w:t xml:space="preserve"> (Craig E Pollack, Shawn Du, Amanda L </w:t>
            </w:r>
            <w:proofErr w:type="spellStart"/>
            <w:r w:rsidRPr="00E81790">
              <w:rPr>
                <w:rFonts w:ascii="Garamond" w:hAnsi="Garamond"/>
                <w:lang w:val="en-AU"/>
              </w:rPr>
              <w:t>Blackford</w:t>
            </w:r>
            <w:proofErr w:type="spellEnd"/>
            <w:r w:rsidRPr="00E81790">
              <w:rPr>
                <w:rFonts w:ascii="Garamond" w:hAnsi="Garamond"/>
                <w:lang w:val="en-AU"/>
              </w:rPr>
              <w:t>, and Bradley Herring</w:t>
            </w:r>
            <w:r>
              <w:rPr>
                <w:rFonts w:ascii="Garamond" w:hAnsi="Garamond"/>
                <w:lang w:val="en-AU"/>
              </w:rPr>
              <w:t>)</w:t>
            </w:r>
          </w:p>
          <w:p w:rsidR="00E81790" w:rsidRPr="00E81790" w:rsidRDefault="00E81790" w:rsidP="00D10779">
            <w:pPr>
              <w:pStyle w:val="ListParagraph"/>
              <w:numPr>
                <w:ilvl w:val="0"/>
                <w:numId w:val="15"/>
              </w:numPr>
              <w:rPr>
                <w:rFonts w:ascii="Garamond" w:hAnsi="Garamond"/>
                <w:lang w:val="en-AU"/>
              </w:rPr>
            </w:pPr>
            <w:r w:rsidRPr="00E81790">
              <w:rPr>
                <w:rFonts w:ascii="Garamond" w:hAnsi="Garamond"/>
                <w:lang w:val="en-AU"/>
              </w:rPr>
              <w:t xml:space="preserve">Can Medicaid Expansion Prevent </w:t>
            </w:r>
            <w:r w:rsidRPr="00E81790">
              <w:rPr>
                <w:rFonts w:ascii="Garamond" w:hAnsi="Garamond"/>
                <w:b/>
                <w:lang w:val="en-AU"/>
              </w:rPr>
              <w:t>Housing Evictions</w:t>
            </w:r>
            <w:r w:rsidRPr="00E81790">
              <w:rPr>
                <w:rFonts w:ascii="Garamond" w:hAnsi="Garamond"/>
                <w:lang w:val="en-AU"/>
              </w:rPr>
              <w:t xml:space="preserve">? (Heidi L Allen, Erica </w:t>
            </w:r>
            <w:proofErr w:type="spellStart"/>
            <w:r w:rsidRPr="00E81790">
              <w:rPr>
                <w:rFonts w:ascii="Garamond" w:hAnsi="Garamond"/>
                <w:lang w:val="en-AU"/>
              </w:rPr>
              <w:t>Eliason</w:t>
            </w:r>
            <w:proofErr w:type="spellEnd"/>
            <w:r w:rsidRPr="00E81790">
              <w:rPr>
                <w:rFonts w:ascii="Garamond" w:hAnsi="Garamond"/>
                <w:lang w:val="en-AU"/>
              </w:rPr>
              <w:t xml:space="preserve">, Naomi </w:t>
            </w:r>
            <w:proofErr w:type="spellStart"/>
            <w:r w:rsidRPr="00E81790">
              <w:rPr>
                <w:rFonts w:ascii="Garamond" w:hAnsi="Garamond"/>
                <w:lang w:val="en-AU"/>
              </w:rPr>
              <w:t>Zewde</w:t>
            </w:r>
            <w:proofErr w:type="spellEnd"/>
            <w:r w:rsidRPr="00E81790">
              <w:rPr>
                <w:rFonts w:ascii="Garamond" w:hAnsi="Garamond"/>
                <w:lang w:val="en-AU"/>
              </w:rPr>
              <w:t>, and Tal Gross</w:t>
            </w:r>
            <w:r>
              <w:rPr>
                <w:rFonts w:ascii="Garamond" w:hAnsi="Garamond"/>
                <w:lang w:val="en-AU"/>
              </w:rPr>
              <w:t>)</w:t>
            </w:r>
          </w:p>
          <w:p w:rsidR="00E81790" w:rsidRDefault="00E81790" w:rsidP="00972827">
            <w:pPr>
              <w:pStyle w:val="ListParagraph"/>
              <w:numPr>
                <w:ilvl w:val="0"/>
                <w:numId w:val="15"/>
              </w:numPr>
              <w:rPr>
                <w:rFonts w:ascii="Garamond" w:hAnsi="Garamond"/>
                <w:lang w:val="en-AU"/>
              </w:rPr>
            </w:pPr>
            <w:r w:rsidRPr="00E81790">
              <w:rPr>
                <w:rFonts w:ascii="Garamond" w:hAnsi="Garamond"/>
                <w:lang w:val="en-AU"/>
              </w:rPr>
              <w:t xml:space="preserve">When Crises Converge: </w:t>
            </w:r>
            <w:r w:rsidRPr="00E81790">
              <w:rPr>
                <w:rFonts w:ascii="Garamond" w:hAnsi="Garamond"/>
                <w:b/>
                <w:lang w:val="en-AU"/>
              </w:rPr>
              <w:t>Hospital Visits Before And After Shelter Use</w:t>
            </w:r>
            <w:r w:rsidRPr="00E81790">
              <w:rPr>
                <w:rFonts w:ascii="Garamond" w:hAnsi="Garamond"/>
                <w:lang w:val="en-AU"/>
              </w:rPr>
              <w:t xml:space="preserve"> Among Homeless New Yorkers (Dan </w:t>
            </w:r>
            <w:proofErr w:type="spellStart"/>
            <w:r w:rsidRPr="00E81790">
              <w:rPr>
                <w:rFonts w:ascii="Garamond" w:hAnsi="Garamond"/>
                <w:lang w:val="en-AU"/>
              </w:rPr>
              <w:t>Treglia</w:t>
            </w:r>
            <w:proofErr w:type="spellEnd"/>
            <w:r w:rsidRPr="00E81790">
              <w:rPr>
                <w:rFonts w:ascii="Garamond" w:hAnsi="Garamond"/>
                <w:lang w:val="en-AU"/>
              </w:rPr>
              <w:t xml:space="preserve">, Eileen L Johns, Maryanne </w:t>
            </w:r>
            <w:proofErr w:type="spellStart"/>
            <w:r w:rsidRPr="00E81790">
              <w:rPr>
                <w:rFonts w:ascii="Garamond" w:hAnsi="Garamond"/>
                <w:lang w:val="en-AU"/>
              </w:rPr>
              <w:t>Schretzman</w:t>
            </w:r>
            <w:proofErr w:type="spellEnd"/>
            <w:r w:rsidRPr="00E81790">
              <w:rPr>
                <w:rFonts w:ascii="Garamond" w:hAnsi="Garamond"/>
                <w:lang w:val="en-AU"/>
              </w:rPr>
              <w:t xml:space="preserve">, Jacob Berman, Dennis P </w:t>
            </w:r>
            <w:proofErr w:type="spellStart"/>
            <w:r w:rsidRPr="00E81790">
              <w:rPr>
                <w:rFonts w:ascii="Garamond" w:hAnsi="Garamond"/>
                <w:lang w:val="en-AU"/>
              </w:rPr>
              <w:t>Culhane</w:t>
            </w:r>
            <w:proofErr w:type="spellEnd"/>
            <w:r w:rsidRPr="00E81790">
              <w:rPr>
                <w:rFonts w:ascii="Garamond" w:hAnsi="Garamond"/>
                <w:lang w:val="en-AU"/>
              </w:rPr>
              <w:t>, David C Lee, and K M Doran</w:t>
            </w:r>
            <w:r>
              <w:rPr>
                <w:rFonts w:ascii="Garamond" w:hAnsi="Garamond"/>
                <w:lang w:val="en-AU"/>
              </w:rPr>
              <w:t>)</w:t>
            </w:r>
          </w:p>
          <w:p w:rsidR="00E81790" w:rsidRDefault="00E81790" w:rsidP="007018B8">
            <w:pPr>
              <w:pStyle w:val="ListParagraph"/>
              <w:numPr>
                <w:ilvl w:val="0"/>
                <w:numId w:val="15"/>
              </w:numPr>
              <w:rPr>
                <w:rFonts w:ascii="Garamond" w:hAnsi="Garamond"/>
                <w:lang w:val="en-AU"/>
              </w:rPr>
            </w:pPr>
            <w:r w:rsidRPr="00E81790">
              <w:rPr>
                <w:rFonts w:ascii="Garamond" w:hAnsi="Garamond"/>
                <w:b/>
                <w:lang w:val="en-AU"/>
              </w:rPr>
              <w:t>Enabling Services Improve Access</w:t>
            </w:r>
            <w:r w:rsidRPr="00E81790">
              <w:rPr>
                <w:rFonts w:ascii="Garamond" w:hAnsi="Garamond"/>
                <w:lang w:val="en-AU"/>
              </w:rPr>
              <w:t xml:space="preserve"> To Care, Preventive Services, And Satisfaction Among Health </w:t>
            </w:r>
            <w:proofErr w:type="spellStart"/>
            <w:r w:rsidRPr="00E81790">
              <w:rPr>
                <w:rFonts w:ascii="Garamond" w:hAnsi="Garamond"/>
                <w:lang w:val="en-AU"/>
              </w:rPr>
              <w:t>Center</w:t>
            </w:r>
            <w:proofErr w:type="spellEnd"/>
            <w:r w:rsidRPr="00E81790">
              <w:rPr>
                <w:rFonts w:ascii="Garamond" w:hAnsi="Garamond"/>
                <w:lang w:val="en-AU"/>
              </w:rPr>
              <w:t xml:space="preserve"> Patients (</w:t>
            </w:r>
            <w:proofErr w:type="spellStart"/>
            <w:r w:rsidRPr="00E81790">
              <w:rPr>
                <w:rFonts w:ascii="Garamond" w:hAnsi="Garamond"/>
                <w:lang w:val="en-AU"/>
              </w:rPr>
              <w:t>Dahai</w:t>
            </w:r>
            <w:proofErr w:type="spellEnd"/>
            <w:r w:rsidRPr="00E81790">
              <w:rPr>
                <w:rFonts w:ascii="Garamond" w:hAnsi="Garamond"/>
                <w:lang w:val="en-AU"/>
              </w:rPr>
              <w:t xml:space="preserve"> Yue, </w:t>
            </w:r>
            <w:proofErr w:type="spellStart"/>
            <w:r w:rsidRPr="00E81790">
              <w:rPr>
                <w:rFonts w:ascii="Garamond" w:hAnsi="Garamond"/>
                <w:lang w:val="en-AU"/>
              </w:rPr>
              <w:t>Nadereh</w:t>
            </w:r>
            <w:proofErr w:type="spellEnd"/>
            <w:r w:rsidRPr="00E81790">
              <w:rPr>
                <w:rFonts w:ascii="Garamond" w:hAnsi="Garamond"/>
                <w:lang w:val="en-AU"/>
              </w:rPr>
              <w:t xml:space="preserve"> </w:t>
            </w:r>
            <w:proofErr w:type="spellStart"/>
            <w:r w:rsidRPr="00E81790">
              <w:rPr>
                <w:rFonts w:ascii="Garamond" w:hAnsi="Garamond"/>
                <w:lang w:val="en-AU"/>
              </w:rPr>
              <w:t>Pourat</w:t>
            </w:r>
            <w:proofErr w:type="spellEnd"/>
            <w:r w:rsidRPr="00E81790">
              <w:rPr>
                <w:rFonts w:ascii="Garamond" w:hAnsi="Garamond"/>
                <w:lang w:val="en-AU"/>
              </w:rPr>
              <w:t xml:space="preserve">, Xiao Chen, Connie Lu, </w:t>
            </w:r>
            <w:proofErr w:type="spellStart"/>
            <w:r w:rsidRPr="00E81790">
              <w:rPr>
                <w:rFonts w:ascii="Garamond" w:hAnsi="Garamond"/>
                <w:lang w:val="en-AU"/>
              </w:rPr>
              <w:t>Weihao</w:t>
            </w:r>
            <w:proofErr w:type="spellEnd"/>
            <w:r w:rsidRPr="00E81790">
              <w:rPr>
                <w:rFonts w:ascii="Garamond" w:hAnsi="Garamond"/>
                <w:lang w:val="en-AU"/>
              </w:rPr>
              <w:t xml:space="preserve"> Zhou, Marlon Daniel, Hank Hoang, Alek </w:t>
            </w:r>
            <w:proofErr w:type="spellStart"/>
            <w:r w:rsidRPr="00E81790">
              <w:rPr>
                <w:rFonts w:ascii="Garamond" w:hAnsi="Garamond"/>
                <w:lang w:val="en-AU"/>
              </w:rPr>
              <w:t>Sripipatana</w:t>
            </w:r>
            <w:proofErr w:type="spellEnd"/>
            <w:r w:rsidRPr="00E81790">
              <w:rPr>
                <w:rFonts w:ascii="Garamond" w:hAnsi="Garamond"/>
                <w:lang w:val="en-AU"/>
              </w:rPr>
              <w:t xml:space="preserve">, and </w:t>
            </w:r>
            <w:proofErr w:type="spellStart"/>
            <w:r w:rsidRPr="00E81790">
              <w:rPr>
                <w:rFonts w:ascii="Garamond" w:hAnsi="Garamond"/>
                <w:lang w:val="en-AU"/>
              </w:rPr>
              <w:t>Ninez</w:t>
            </w:r>
            <w:proofErr w:type="spellEnd"/>
            <w:r w:rsidRPr="00E81790">
              <w:rPr>
                <w:rFonts w:ascii="Garamond" w:hAnsi="Garamond"/>
                <w:lang w:val="en-AU"/>
              </w:rPr>
              <w:t xml:space="preserve"> A Ponce</w:t>
            </w:r>
            <w:r>
              <w:rPr>
                <w:rFonts w:ascii="Garamond" w:hAnsi="Garamond"/>
                <w:lang w:val="en-AU"/>
              </w:rPr>
              <w:t>)</w:t>
            </w:r>
          </w:p>
          <w:p w:rsidR="00E81790" w:rsidRDefault="00E81790" w:rsidP="003440B6">
            <w:pPr>
              <w:pStyle w:val="ListParagraph"/>
              <w:numPr>
                <w:ilvl w:val="0"/>
                <w:numId w:val="15"/>
              </w:numPr>
              <w:rPr>
                <w:rFonts w:ascii="Garamond" w:hAnsi="Garamond"/>
                <w:lang w:val="en-AU"/>
              </w:rPr>
            </w:pPr>
            <w:r w:rsidRPr="00E81790">
              <w:rPr>
                <w:rFonts w:ascii="Garamond" w:hAnsi="Garamond"/>
                <w:lang w:val="en-AU"/>
              </w:rPr>
              <w:t xml:space="preserve">Transforming City Streets To </w:t>
            </w:r>
            <w:r w:rsidRPr="00E81790">
              <w:rPr>
                <w:rFonts w:ascii="Garamond" w:hAnsi="Garamond"/>
                <w:b/>
                <w:lang w:val="en-AU"/>
              </w:rPr>
              <w:t>Promote Physical Activity And Health Equity</w:t>
            </w:r>
            <w:r w:rsidRPr="00E81790">
              <w:rPr>
                <w:rFonts w:ascii="Garamond" w:hAnsi="Garamond"/>
                <w:lang w:val="en-AU"/>
              </w:rPr>
              <w:t xml:space="preserve"> (</w:t>
            </w:r>
            <w:proofErr w:type="spellStart"/>
            <w:r w:rsidRPr="00E81790">
              <w:rPr>
                <w:rFonts w:ascii="Garamond" w:hAnsi="Garamond"/>
                <w:lang w:val="en-AU"/>
              </w:rPr>
              <w:t>Keshia</w:t>
            </w:r>
            <w:proofErr w:type="spellEnd"/>
            <w:r w:rsidRPr="00E81790">
              <w:rPr>
                <w:rFonts w:ascii="Garamond" w:hAnsi="Garamond"/>
                <w:lang w:val="en-AU"/>
              </w:rPr>
              <w:t xml:space="preserve"> M Pollack Porter, Tyler </w:t>
            </w:r>
            <w:proofErr w:type="spellStart"/>
            <w:r w:rsidRPr="00E81790">
              <w:rPr>
                <w:rFonts w:ascii="Garamond" w:hAnsi="Garamond"/>
                <w:lang w:val="en-AU"/>
              </w:rPr>
              <w:t>Prochnow</w:t>
            </w:r>
            <w:proofErr w:type="spellEnd"/>
            <w:r w:rsidRPr="00E81790">
              <w:rPr>
                <w:rFonts w:ascii="Garamond" w:hAnsi="Garamond"/>
                <w:lang w:val="en-AU"/>
              </w:rPr>
              <w:t>, Patricia Mahoney, Haley Delgado, Christina N Bridges Hamilton, Emily Wilkins, and M R U Meyer</w:t>
            </w:r>
            <w:r>
              <w:rPr>
                <w:rFonts w:ascii="Garamond" w:hAnsi="Garamond"/>
                <w:lang w:val="en-AU"/>
              </w:rPr>
              <w:t>)</w:t>
            </w:r>
          </w:p>
          <w:p w:rsidR="00E81790" w:rsidRDefault="00E81790" w:rsidP="00A367D7">
            <w:pPr>
              <w:pStyle w:val="ListParagraph"/>
              <w:numPr>
                <w:ilvl w:val="0"/>
                <w:numId w:val="15"/>
              </w:numPr>
              <w:rPr>
                <w:rFonts w:ascii="Garamond" w:hAnsi="Garamond"/>
                <w:lang w:val="en-AU"/>
              </w:rPr>
            </w:pPr>
            <w:r w:rsidRPr="00E81790">
              <w:rPr>
                <w:rFonts w:ascii="Garamond" w:hAnsi="Garamond"/>
                <w:lang w:val="en-AU"/>
              </w:rPr>
              <w:t xml:space="preserve">Variability In States’ </w:t>
            </w:r>
            <w:r w:rsidRPr="00E81790">
              <w:rPr>
                <w:rFonts w:ascii="Garamond" w:hAnsi="Garamond"/>
                <w:b/>
                <w:lang w:val="en-AU"/>
              </w:rPr>
              <w:t>Coverage Of Children With Medical Complexity</w:t>
            </w:r>
            <w:r w:rsidRPr="00E81790">
              <w:rPr>
                <w:rFonts w:ascii="Garamond" w:hAnsi="Garamond"/>
                <w:lang w:val="en-AU"/>
              </w:rPr>
              <w:t xml:space="preserve"> Through Home And Community-Based Services Waivers (Jessica </w:t>
            </w:r>
            <w:proofErr w:type="spellStart"/>
            <w:r w:rsidRPr="00E81790">
              <w:rPr>
                <w:rFonts w:ascii="Garamond" w:hAnsi="Garamond"/>
                <w:lang w:val="en-AU"/>
              </w:rPr>
              <w:t>Keim-Malpass</w:t>
            </w:r>
            <w:proofErr w:type="spellEnd"/>
            <w:r w:rsidRPr="00E81790">
              <w:rPr>
                <w:rFonts w:ascii="Garamond" w:hAnsi="Garamond"/>
                <w:lang w:val="en-AU"/>
              </w:rPr>
              <w:t xml:space="preserve">, </w:t>
            </w:r>
            <w:proofErr w:type="spellStart"/>
            <w:r w:rsidRPr="00E81790">
              <w:rPr>
                <w:rFonts w:ascii="Garamond" w:hAnsi="Garamond"/>
                <w:lang w:val="en-AU"/>
              </w:rPr>
              <w:t>Leeza</w:t>
            </w:r>
            <w:proofErr w:type="spellEnd"/>
            <w:r w:rsidRPr="00E81790">
              <w:rPr>
                <w:rFonts w:ascii="Garamond" w:hAnsi="Garamond"/>
                <w:lang w:val="en-AU"/>
              </w:rPr>
              <w:t xml:space="preserve"> </w:t>
            </w:r>
            <w:proofErr w:type="spellStart"/>
            <w:r w:rsidRPr="00E81790">
              <w:rPr>
                <w:rFonts w:ascii="Garamond" w:hAnsi="Garamond"/>
                <w:lang w:val="en-AU"/>
              </w:rPr>
              <w:t>Constantoulakis</w:t>
            </w:r>
            <w:proofErr w:type="spellEnd"/>
            <w:r w:rsidRPr="00E81790">
              <w:rPr>
                <w:rFonts w:ascii="Garamond" w:hAnsi="Garamond"/>
                <w:lang w:val="en-AU"/>
              </w:rPr>
              <w:t xml:space="preserve">, and Lisa C </w:t>
            </w:r>
            <w:proofErr w:type="spellStart"/>
            <w:r w:rsidRPr="00E81790">
              <w:rPr>
                <w:rFonts w:ascii="Garamond" w:hAnsi="Garamond"/>
                <w:lang w:val="en-AU"/>
              </w:rPr>
              <w:t>Letzkus</w:t>
            </w:r>
            <w:proofErr w:type="spellEnd"/>
            <w:r>
              <w:rPr>
                <w:rFonts w:ascii="Garamond" w:hAnsi="Garamond"/>
                <w:lang w:val="en-AU"/>
              </w:rPr>
              <w:t>)</w:t>
            </w:r>
          </w:p>
          <w:p w:rsidR="00E81790" w:rsidRDefault="00E81790" w:rsidP="003560F3">
            <w:pPr>
              <w:pStyle w:val="ListParagraph"/>
              <w:numPr>
                <w:ilvl w:val="0"/>
                <w:numId w:val="15"/>
              </w:numPr>
              <w:rPr>
                <w:rFonts w:ascii="Garamond" w:hAnsi="Garamond"/>
                <w:lang w:val="en-AU"/>
              </w:rPr>
            </w:pPr>
            <w:r w:rsidRPr="00E81790">
              <w:rPr>
                <w:rFonts w:ascii="Garamond" w:hAnsi="Garamond"/>
                <w:b/>
                <w:lang w:val="en-AU"/>
              </w:rPr>
              <w:t>Emergency Department Closures And Openings</w:t>
            </w:r>
            <w:r w:rsidRPr="00E81790">
              <w:rPr>
                <w:rFonts w:ascii="Garamond" w:hAnsi="Garamond"/>
                <w:lang w:val="en-AU"/>
              </w:rPr>
              <w:t xml:space="preserve">: </w:t>
            </w:r>
            <w:proofErr w:type="spellStart"/>
            <w:r w:rsidRPr="00E81790">
              <w:rPr>
                <w:rFonts w:ascii="Garamond" w:hAnsi="Garamond"/>
                <w:lang w:val="en-AU"/>
              </w:rPr>
              <w:t>Spillover</w:t>
            </w:r>
            <w:proofErr w:type="spellEnd"/>
            <w:r w:rsidRPr="00E81790">
              <w:rPr>
                <w:rFonts w:ascii="Garamond" w:hAnsi="Garamond"/>
                <w:lang w:val="en-AU"/>
              </w:rPr>
              <w:t xml:space="preserve"> Effects On Patient Outcomes In Bystander Hospitals (Renee Y Hsia, and Yu-Chu Shen</w:t>
            </w:r>
            <w:r>
              <w:rPr>
                <w:rFonts w:ascii="Garamond" w:hAnsi="Garamond"/>
                <w:lang w:val="en-AU"/>
              </w:rPr>
              <w:t>)</w:t>
            </w:r>
          </w:p>
          <w:p w:rsidR="00E81790" w:rsidRDefault="00E81790" w:rsidP="00857D07">
            <w:pPr>
              <w:pStyle w:val="ListParagraph"/>
              <w:numPr>
                <w:ilvl w:val="0"/>
                <w:numId w:val="15"/>
              </w:numPr>
              <w:rPr>
                <w:rFonts w:ascii="Garamond" w:hAnsi="Garamond"/>
                <w:lang w:val="en-AU"/>
              </w:rPr>
            </w:pPr>
            <w:r w:rsidRPr="00E81790">
              <w:rPr>
                <w:rFonts w:ascii="Garamond" w:hAnsi="Garamond"/>
                <w:lang w:val="en-AU"/>
              </w:rPr>
              <w:t xml:space="preserve">Spending On </w:t>
            </w:r>
            <w:proofErr w:type="spellStart"/>
            <w:r w:rsidRPr="00E81790">
              <w:rPr>
                <w:rFonts w:ascii="Garamond" w:hAnsi="Garamond"/>
                <w:b/>
                <w:lang w:val="en-AU"/>
              </w:rPr>
              <w:t>Postacute</w:t>
            </w:r>
            <w:proofErr w:type="spellEnd"/>
            <w:r w:rsidRPr="00E81790">
              <w:rPr>
                <w:rFonts w:ascii="Garamond" w:hAnsi="Garamond"/>
                <w:b/>
                <w:lang w:val="en-AU"/>
              </w:rPr>
              <w:t xml:space="preserve"> Care After Hospitalization</w:t>
            </w:r>
            <w:r w:rsidRPr="00E81790">
              <w:rPr>
                <w:rFonts w:ascii="Garamond" w:hAnsi="Garamond"/>
                <w:lang w:val="en-AU"/>
              </w:rPr>
              <w:t xml:space="preserve"> In Commercial Insurance And Medicare Around Age Sixty-Five (Scott E </w:t>
            </w:r>
            <w:proofErr w:type="spellStart"/>
            <w:r w:rsidRPr="00E81790">
              <w:rPr>
                <w:rFonts w:ascii="Garamond" w:hAnsi="Garamond"/>
                <w:lang w:val="en-AU"/>
              </w:rPr>
              <w:t>Regenbogen</w:t>
            </w:r>
            <w:proofErr w:type="spellEnd"/>
            <w:r w:rsidRPr="00E81790">
              <w:rPr>
                <w:rFonts w:ascii="Garamond" w:hAnsi="Garamond"/>
                <w:lang w:val="en-AU"/>
              </w:rPr>
              <w:t xml:space="preserve">, Anne H Cain-Nielsen, John D </w:t>
            </w:r>
            <w:proofErr w:type="spellStart"/>
            <w:r w:rsidRPr="00E81790">
              <w:rPr>
                <w:rFonts w:ascii="Garamond" w:hAnsi="Garamond"/>
                <w:lang w:val="en-AU"/>
              </w:rPr>
              <w:t>Syrjamaki</w:t>
            </w:r>
            <w:proofErr w:type="spellEnd"/>
            <w:r w:rsidRPr="00E81790">
              <w:rPr>
                <w:rFonts w:ascii="Garamond" w:hAnsi="Garamond"/>
                <w:lang w:val="en-AU"/>
              </w:rPr>
              <w:t>, Lena M Chen, and Edward C Norton</w:t>
            </w:r>
            <w:r>
              <w:rPr>
                <w:rFonts w:ascii="Garamond" w:hAnsi="Garamond"/>
                <w:lang w:val="en-AU"/>
              </w:rPr>
              <w:t>)</w:t>
            </w:r>
          </w:p>
          <w:p w:rsidR="00E81790" w:rsidRPr="00E81790" w:rsidRDefault="00E81790" w:rsidP="00F51261">
            <w:pPr>
              <w:pStyle w:val="ListParagraph"/>
              <w:numPr>
                <w:ilvl w:val="0"/>
                <w:numId w:val="15"/>
              </w:numPr>
              <w:rPr>
                <w:rFonts w:ascii="Garamond" w:hAnsi="Garamond"/>
                <w:lang w:val="en-AU"/>
              </w:rPr>
            </w:pPr>
            <w:proofErr w:type="spellStart"/>
            <w:r w:rsidRPr="00E81790">
              <w:rPr>
                <w:rFonts w:ascii="Garamond" w:hAnsi="Garamond"/>
                <w:lang w:val="en-AU"/>
              </w:rPr>
              <w:t>Marketwide</w:t>
            </w:r>
            <w:proofErr w:type="spellEnd"/>
            <w:r w:rsidRPr="00E81790">
              <w:rPr>
                <w:rFonts w:ascii="Garamond" w:hAnsi="Garamond"/>
                <w:lang w:val="en-AU"/>
              </w:rPr>
              <w:t xml:space="preserve"> Price Transparency Suggests Significant Opportunities For </w:t>
            </w:r>
            <w:r w:rsidRPr="00E81790">
              <w:rPr>
                <w:rFonts w:ascii="Garamond" w:hAnsi="Garamond"/>
                <w:b/>
                <w:lang w:val="en-AU"/>
              </w:rPr>
              <w:t>Value-Based Purchasing</w:t>
            </w:r>
            <w:r w:rsidRPr="00E81790">
              <w:rPr>
                <w:rFonts w:ascii="Garamond" w:hAnsi="Garamond"/>
                <w:lang w:val="en-AU"/>
              </w:rPr>
              <w:t xml:space="preserve"> (Anna D </w:t>
            </w:r>
            <w:proofErr w:type="spellStart"/>
            <w:r w:rsidRPr="00E81790">
              <w:rPr>
                <w:rFonts w:ascii="Garamond" w:hAnsi="Garamond"/>
                <w:lang w:val="en-AU"/>
              </w:rPr>
              <w:t>Sinaiko</w:t>
            </w:r>
            <w:proofErr w:type="spellEnd"/>
            <w:r w:rsidRPr="00E81790">
              <w:rPr>
                <w:rFonts w:ascii="Garamond" w:hAnsi="Garamond"/>
                <w:lang w:val="en-AU"/>
              </w:rPr>
              <w:t xml:space="preserve">, </w:t>
            </w:r>
            <w:proofErr w:type="spellStart"/>
            <w:r w:rsidRPr="00E81790">
              <w:rPr>
                <w:rFonts w:ascii="Garamond" w:hAnsi="Garamond"/>
                <w:lang w:val="en-AU"/>
              </w:rPr>
              <w:t>Pragya</w:t>
            </w:r>
            <w:proofErr w:type="spellEnd"/>
            <w:r w:rsidRPr="00E81790">
              <w:rPr>
                <w:rFonts w:ascii="Garamond" w:hAnsi="Garamond"/>
                <w:lang w:val="en-AU"/>
              </w:rPr>
              <w:t xml:space="preserve"> </w:t>
            </w:r>
            <w:proofErr w:type="spellStart"/>
            <w:r w:rsidRPr="00E81790">
              <w:rPr>
                <w:rFonts w:ascii="Garamond" w:hAnsi="Garamond"/>
                <w:lang w:val="en-AU"/>
              </w:rPr>
              <w:t>Kakani</w:t>
            </w:r>
            <w:proofErr w:type="spellEnd"/>
            <w:r w:rsidRPr="00E81790">
              <w:rPr>
                <w:rFonts w:ascii="Garamond" w:hAnsi="Garamond"/>
                <w:lang w:val="en-AU"/>
              </w:rPr>
              <w:t>, and M B Rosenthal</w:t>
            </w:r>
            <w:r>
              <w:rPr>
                <w:rFonts w:ascii="Garamond" w:hAnsi="Garamond"/>
                <w:lang w:val="en-AU"/>
              </w:rPr>
              <w:t>)</w:t>
            </w:r>
          </w:p>
          <w:p w:rsidR="00E81790" w:rsidRDefault="00E81790" w:rsidP="00DF5D30">
            <w:pPr>
              <w:pStyle w:val="ListParagraph"/>
              <w:numPr>
                <w:ilvl w:val="0"/>
                <w:numId w:val="15"/>
              </w:numPr>
              <w:rPr>
                <w:rFonts w:ascii="Garamond" w:hAnsi="Garamond"/>
                <w:lang w:val="en-AU"/>
              </w:rPr>
            </w:pPr>
            <w:r w:rsidRPr="00E81790">
              <w:rPr>
                <w:rFonts w:ascii="Garamond" w:hAnsi="Garamond"/>
                <w:lang w:val="en-AU"/>
              </w:rPr>
              <w:t xml:space="preserve">The </w:t>
            </w:r>
            <w:proofErr w:type="spellStart"/>
            <w:r w:rsidRPr="00E81790">
              <w:rPr>
                <w:rFonts w:ascii="Garamond" w:hAnsi="Garamond"/>
                <w:lang w:val="en-AU"/>
              </w:rPr>
              <w:t>Centers</w:t>
            </w:r>
            <w:proofErr w:type="spellEnd"/>
            <w:r w:rsidRPr="00E81790">
              <w:rPr>
                <w:rFonts w:ascii="Garamond" w:hAnsi="Garamond"/>
                <w:lang w:val="en-AU"/>
              </w:rPr>
              <w:t xml:space="preserve"> For Medicare And Medicaid Services </w:t>
            </w:r>
            <w:r w:rsidRPr="00E81790">
              <w:rPr>
                <w:rFonts w:ascii="Garamond" w:hAnsi="Garamond"/>
                <w:b/>
                <w:lang w:val="en-AU"/>
              </w:rPr>
              <w:t>Hospital Ratings</w:t>
            </w:r>
            <w:r w:rsidRPr="00E81790">
              <w:rPr>
                <w:rFonts w:ascii="Garamond" w:hAnsi="Garamond"/>
                <w:lang w:val="en-AU"/>
              </w:rPr>
              <w:t xml:space="preserve">: Pitfalls Of Grading On A Single Curve (Jeanette W Chung, Allison R </w:t>
            </w:r>
            <w:proofErr w:type="spellStart"/>
            <w:r w:rsidRPr="00E81790">
              <w:rPr>
                <w:rFonts w:ascii="Garamond" w:hAnsi="Garamond"/>
                <w:lang w:val="en-AU"/>
              </w:rPr>
              <w:t>Dahlke</w:t>
            </w:r>
            <w:proofErr w:type="spellEnd"/>
            <w:r w:rsidRPr="00E81790">
              <w:rPr>
                <w:rFonts w:ascii="Garamond" w:hAnsi="Garamond"/>
                <w:lang w:val="en-AU"/>
              </w:rPr>
              <w:t xml:space="preserve">, Cynthia Barnard, John O </w:t>
            </w:r>
            <w:proofErr w:type="spellStart"/>
            <w:r w:rsidRPr="00E81790">
              <w:rPr>
                <w:rFonts w:ascii="Garamond" w:hAnsi="Garamond"/>
                <w:lang w:val="en-AU"/>
              </w:rPr>
              <w:t>DeLancey</w:t>
            </w:r>
            <w:proofErr w:type="spellEnd"/>
            <w:r w:rsidRPr="00E81790">
              <w:rPr>
                <w:rFonts w:ascii="Garamond" w:hAnsi="Garamond"/>
                <w:lang w:val="en-AU"/>
              </w:rPr>
              <w:t xml:space="preserve">, Ryan P </w:t>
            </w:r>
            <w:proofErr w:type="spellStart"/>
            <w:r w:rsidRPr="00E81790">
              <w:rPr>
                <w:rFonts w:ascii="Garamond" w:hAnsi="Garamond"/>
                <w:lang w:val="en-AU"/>
              </w:rPr>
              <w:t>Merkow</w:t>
            </w:r>
            <w:proofErr w:type="spellEnd"/>
            <w:r w:rsidRPr="00E81790">
              <w:rPr>
                <w:rFonts w:ascii="Garamond" w:hAnsi="Garamond"/>
                <w:lang w:val="en-AU"/>
              </w:rPr>
              <w:t xml:space="preserve">, and Karl Y </w:t>
            </w:r>
            <w:proofErr w:type="spellStart"/>
            <w:r w:rsidRPr="00E81790">
              <w:rPr>
                <w:rFonts w:ascii="Garamond" w:hAnsi="Garamond"/>
                <w:lang w:val="en-AU"/>
              </w:rPr>
              <w:t>Bilimoria</w:t>
            </w:r>
            <w:proofErr w:type="spellEnd"/>
            <w:r>
              <w:rPr>
                <w:rFonts w:ascii="Garamond" w:hAnsi="Garamond"/>
                <w:lang w:val="en-AU"/>
              </w:rPr>
              <w:t>)</w:t>
            </w:r>
          </w:p>
          <w:p w:rsidR="00E81790" w:rsidRPr="00E81790" w:rsidRDefault="00E81790" w:rsidP="000D7748">
            <w:pPr>
              <w:pStyle w:val="ListParagraph"/>
              <w:numPr>
                <w:ilvl w:val="0"/>
                <w:numId w:val="15"/>
              </w:numPr>
              <w:rPr>
                <w:rFonts w:ascii="Garamond" w:hAnsi="Garamond"/>
                <w:lang w:val="en-AU"/>
              </w:rPr>
            </w:pPr>
            <w:r w:rsidRPr="00E81790">
              <w:rPr>
                <w:rFonts w:ascii="Garamond" w:hAnsi="Garamond"/>
                <w:b/>
                <w:lang w:val="en-AU"/>
              </w:rPr>
              <w:t>Prescription Drug Monitoring Program</w:t>
            </w:r>
            <w:r w:rsidRPr="00E81790">
              <w:rPr>
                <w:rFonts w:ascii="Garamond" w:hAnsi="Garamond"/>
                <w:lang w:val="en-AU"/>
              </w:rPr>
              <w:t xml:space="preserve"> Mandates: Impact On Opioid Prescribing And Related Hospital Use (Hefei Wen, Jason M </w:t>
            </w:r>
            <w:proofErr w:type="spellStart"/>
            <w:r w:rsidRPr="00E81790">
              <w:rPr>
                <w:rFonts w:ascii="Garamond" w:hAnsi="Garamond"/>
                <w:lang w:val="en-AU"/>
              </w:rPr>
              <w:t>Hockenberry</w:t>
            </w:r>
            <w:proofErr w:type="spellEnd"/>
            <w:r w:rsidRPr="00E81790">
              <w:rPr>
                <w:rFonts w:ascii="Garamond" w:hAnsi="Garamond"/>
                <w:lang w:val="en-AU"/>
              </w:rPr>
              <w:t xml:space="preserve">, Philip J </w:t>
            </w:r>
            <w:proofErr w:type="spellStart"/>
            <w:r w:rsidRPr="00E81790">
              <w:rPr>
                <w:rFonts w:ascii="Garamond" w:hAnsi="Garamond"/>
                <w:lang w:val="en-AU"/>
              </w:rPr>
              <w:t>Jeng</w:t>
            </w:r>
            <w:proofErr w:type="spellEnd"/>
            <w:r w:rsidRPr="00E81790">
              <w:rPr>
                <w:rFonts w:ascii="Garamond" w:hAnsi="Garamond"/>
                <w:lang w:val="en-AU"/>
              </w:rPr>
              <w:t xml:space="preserve">, and </w:t>
            </w:r>
            <w:proofErr w:type="spellStart"/>
            <w:r w:rsidRPr="00E81790">
              <w:rPr>
                <w:rFonts w:ascii="Garamond" w:hAnsi="Garamond"/>
                <w:lang w:val="en-AU"/>
              </w:rPr>
              <w:t>Yuhua</w:t>
            </w:r>
            <w:proofErr w:type="spellEnd"/>
            <w:r w:rsidRPr="00E81790">
              <w:rPr>
                <w:rFonts w:ascii="Garamond" w:hAnsi="Garamond"/>
                <w:lang w:val="en-AU"/>
              </w:rPr>
              <w:t xml:space="preserve"> </w:t>
            </w:r>
            <w:proofErr w:type="spellStart"/>
            <w:r w:rsidRPr="00E81790">
              <w:rPr>
                <w:rFonts w:ascii="Garamond" w:hAnsi="Garamond"/>
                <w:lang w:val="en-AU"/>
              </w:rPr>
              <w:t>Bao</w:t>
            </w:r>
            <w:proofErr w:type="spellEnd"/>
            <w:r>
              <w:rPr>
                <w:rFonts w:ascii="Garamond" w:hAnsi="Garamond"/>
                <w:lang w:val="en-AU"/>
              </w:rPr>
              <w:t>)</w:t>
            </w:r>
          </w:p>
          <w:p w:rsidR="00E81790" w:rsidRDefault="00E81790" w:rsidP="004A46EA">
            <w:pPr>
              <w:pStyle w:val="ListParagraph"/>
              <w:numPr>
                <w:ilvl w:val="0"/>
                <w:numId w:val="15"/>
              </w:numPr>
              <w:rPr>
                <w:rFonts w:ascii="Garamond" w:hAnsi="Garamond"/>
                <w:lang w:val="en-AU"/>
              </w:rPr>
            </w:pPr>
            <w:r w:rsidRPr="00E81790">
              <w:rPr>
                <w:rFonts w:ascii="Garamond" w:hAnsi="Garamond"/>
                <w:lang w:val="en-AU"/>
              </w:rPr>
              <w:t xml:space="preserve">Financial Incentives Increase </w:t>
            </w:r>
            <w:r w:rsidRPr="00E81790">
              <w:rPr>
                <w:rFonts w:ascii="Garamond" w:hAnsi="Garamond"/>
                <w:b/>
                <w:lang w:val="en-AU"/>
              </w:rPr>
              <w:t>Purchases Of Fruit And Vegetables Among Lower-Income Households</w:t>
            </w:r>
            <w:r w:rsidRPr="00E81790">
              <w:rPr>
                <w:rFonts w:ascii="Garamond" w:hAnsi="Garamond"/>
                <w:lang w:val="en-AU"/>
              </w:rPr>
              <w:t xml:space="preserve"> With Children (Alyssa Moran, Anne Thorndike, Rebecca </w:t>
            </w:r>
            <w:proofErr w:type="spellStart"/>
            <w:r w:rsidRPr="00E81790">
              <w:rPr>
                <w:rFonts w:ascii="Garamond" w:hAnsi="Garamond"/>
                <w:lang w:val="en-AU"/>
              </w:rPr>
              <w:t>Franckle</w:t>
            </w:r>
            <w:proofErr w:type="spellEnd"/>
            <w:r w:rsidRPr="00E81790">
              <w:rPr>
                <w:rFonts w:ascii="Garamond" w:hAnsi="Garamond"/>
                <w:lang w:val="en-AU"/>
              </w:rPr>
              <w:t xml:space="preserve">, Rebecca </w:t>
            </w:r>
            <w:proofErr w:type="spellStart"/>
            <w:r w:rsidRPr="00E81790">
              <w:rPr>
                <w:rFonts w:ascii="Garamond" w:hAnsi="Garamond"/>
                <w:lang w:val="en-AU"/>
              </w:rPr>
              <w:t>Boulos</w:t>
            </w:r>
            <w:proofErr w:type="spellEnd"/>
            <w:r w:rsidRPr="00E81790">
              <w:rPr>
                <w:rFonts w:ascii="Garamond" w:hAnsi="Garamond"/>
                <w:lang w:val="en-AU"/>
              </w:rPr>
              <w:t xml:space="preserve">, Heather Doran, </w:t>
            </w:r>
            <w:proofErr w:type="spellStart"/>
            <w:r w:rsidRPr="00E81790">
              <w:rPr>
                <w:rFonts w:ascii="Garamond" w:hAnsi="Garamond"/>
                <w:lang w:val="en-AU"/>
              </w:rPr>
              <w:t>Aarohee</w:t>
            </w:r>
            <w:proofErr w:type="spellEnd"/>
            <w:r w:rsidRPr="00E81790">
              <w:rPr>
                <w:rFonts w:ascii="Garamond" w:hAnsi="Garamond"/>
                <w:lang w:val="en-AU"/>
              </w:rPr>
              <w:t xml:space="preserve"> </w:t>
            </w:r>
            <w:proofErr w:type="spellStart"/>
            <w:r w:rsidRPr="00E81790">
              <w:rPr>
                <w:rFonts w:ascii="Garamond" w:hAnsi="Garamond"/>
                <w:lang w:val="en-AU"/>
              </w:rPr>
              <w:t>Fulay</w:t>
            </w:r>
            <w:proofErr w:type="spellEnd"/>
            <w:r w:rsidRPr="00E81790">
              <w:rPr>
                <w:rFonts w:ascii="Garamond" w:hAnsi="Garamond"/>
                <w:lang w:val="en-AU"/>
              </w:rPr>
              <w:t xml:space="preserve">, Julie Greene, Dan Blue, Jason P Block, Eric B </w:t>
            </w:r>
            <w:proofErr w:type="spellStart"/>
            <w:r w:rsidRPr="00E81790">
              <w:rPr>
                <w:rFonts w:ascii="Garamond" w:hAnsi="Garamond"/>
                <w:lang w:val="en-AU"/>
              </w:rPr>
              <w:t>Rimm</w:t>
            </w:r>
            <w:proofErr w:type="spellEnd"/>
            <w:r w:rsidRPr="00E81790">
              <w:rPr>
                <w:rFonts w:ascii="Garamond" w:hAnsi="Garamond"/>
                <w:lang w:val="en-AU"/>
              </w:rPr>
              <w:t xml:space="preserve">, and Michele </w:t>
            </w:r>
            <w:proofErr w:type="spellStart"/>
            <w:r w:rsidRPr="00E81790">
              <w:rPr>
                <w:rFonts w:ascii="Garamond" w:hAnsi="Garamond"/>
                <w:lang w:val="en-AU"/>
              </w:rPr>
              <w:t>Polacsek</w:t>
            </w:r>
            <w:proofErr w:type="spellEnd"/>
            <w:r>
              <w:rPr>
                <w:rFonts w:ascii="Garamond" w:hAnsi="Garamond"/>
                <w:lang w:val="en-AU"/>
              </w:rPr>
              <w:t>)</w:t>
            </w:r>
          </w:p>
          <w:p w:rsidR="00E81790" w:rsidRPr="00E81790" w:rsidRDefault="00E81790" w:rsidP="00EF3AE1">
            <w:pPr>
              <w:pStyle w:val="ListParagraph"/>
              <w:numPr>
                <w:ilvl w:val="0"/>
                <w:numId w:val="15"/>
              </w:numPr>
              <w:rPr>
                <w:rFonts w:ascii="Garamond" w:hAnsi="Garamond"/>
                <w:lang w:val="en-AU"/>
              </w:rPr>
            </w:pPr>
            <w:r w:rsidRPr="00E81790">
              <w:rPr>
                <w:rFonts w:ascii="Garamond" w:hAnsi="Garamond"/>
                <w:lang w:val="en-AU"/>
              </w:rPr>
              <w:t xml:space="preserve">The Relationship Between </w:t>
            </w:r>
            <w:r w:rsidRPr="00E81790">
              <w:rPr>
                <w:rFonts w:ascii="Garamond" w:hAnsi="Garamond"/>
                <w:b/>
                <w:lang w:val="en-AU"/>
              </w:rPr>
              <w:t>Health Spending And Social Spending</w:t>
            </w:r>
            <w:r w:rsidRPr="00E81790">
              <w:rPr>
                <w:rFonts w:ascii="Garamond" w:hAnsi="Garamond"/>
                <w:lang w:val="en-AU"/>
              </w:rPr>
              <w:t xml:space="preserve"> In High-Income Countries: How Does The US Compare? (Irene </w:t>
            </w:r>
            <w:proofErr w:type="spellStart"/>
            <w:r w:rsidRPr="00E81790">
              <w:rPr>
                <w:rFonts w:ascii="Garamond" w:hAnsi="Garamond"/>
                <w:lang w:val="en-AU"/>
              </w:rPr>
              <w:t>Papanicolas</w:t>
            </w:r>
            <w:proofErr w:type="spellEnd"/>
            <w:r w:rsidRPr="00E81790">
              <w:rPr>
                <w:rFonts w:ascii="Garamond" w:hAnsi="Garamond"/>
                <w:lang w:val="en-AU"/>
              </w:rPr>
              <w:t xml:space="preserve">, Liana R </w:t>
            </w:r>
            <w:proofErr w:type="spellStart"/>
            <w:r w:rsidRPr="00E81790">
              <w:rPr>
                <w:rFonts w:ascii="Garamond" w:hAnsi="Garamond"/>
                <w:lang w:val="en-AU"/>
              </w:rPr>
              <w:t>Woskie</w:t>
            </w:r>
            <w:proofErr w:type="spellEnd"/>
            <w:r w:rsidRPr="00E81790">
              <w:rPr>
                <w:rFonts w:ascii="Garamond" w:hAnsi="Garamond"/>
                <w:lang w:val="en-AU"/>
              </w:rPr>
              <w:t xml:space="preserve">, Duncan </w:t>
            </w:r>
            <w:proofErr w:type="spellStart"/>
            <w:r w:rsidRPr="00E81790">
              <w:rPr>
                <w:rFonts w:ascii="Garamond" w:hAnsi="Garamond"/>
                <w:lang w:val="en-AU"/>
              </w:rPr>
              <w:t>Orlander</w:t>
            </w:r>
            <w:proofErr w:type="spellEnd"/>
            <w:r w:rsidRPr="00E81790">
              <w:rPr>
                <w:rFonts w:ascii="Garamond" w:hAnsi="Garamond"/>
                <w:lang w:val="en-AU"/>
              </w:rPr>
              <w:t xml:space="preserve">, E John </w:t>
            </w:r>
            <w:proofErr w:type="spellStart"/>
            <w:r w:rsidRPr="00E81790">
              <w:rPr>
                <w:rFonts w:ascii="Garamond" w:hAnsi="Garamond"/>
                <w:lang w:val="en-AU"/>
              </w:rPr>
              <w:t>Orav</w:t>
            </w:r>
            <w:proofErr w:type="spellEnd"/>
            <w:r w:rsidRPr="00E81790">
              <w:rPr>
                <w:rFonts w:ascii="Garamond" w:hAnsi="Garamond"/>
                <w:lang w:val="en-AU"/>
              </w:rPr>
              <w:t xml:space="preserve">, and Ashish K </w:t>
            </w:r>
            <w:proofErr w:type="spellStart"/>
            <w:r w:rsidRPr="00E81790">
              <w:rPr>
                <w:rFonts w:ascii="Garamond" w:hAnsi="Garamond"/>
                <w:lang w:val="en-AU"/>
              </w:rPr>
              <w:t>Jha</w:t>
            </w:r>
            <w:proofErr w:type="spellEnd"/>
            <w:r>
              <w:rPr>
                <w:rFonts w:ascii="Garamond" w:hAnsi="Garamond"/>
                <w:lang w:val="en-AU"/>
              </w:rPr>
              <w:t>)</w:t>
            </w:r>
          </w:p>
          <w:p w:rsidR="00E81790" w:rsidRDefault="00E81790" w:rsidP="001B4C68">
            <w:pPr>
              <w:pStyle w:val="ListParagraph"/>
              <w:numPr>
                <w:ilvl w:val="0"/>
                <w:numId w:val="15"/>
              </w:numPr>
              <w:rPr>
                <w:rFonts w:ascii="Garamond" w:hAnsi="Garamond"/>
                <w:lang w:val="en-AU"/>
              </w:rPr>
            </w:pPr>
            <w:r w:rsidRPr="00E81790">
              <w:rPr>
                <w:rFonts w:ascii="Garamond" w:hAnsi="Garamond"/>
                <w:lang w:val="en-AU"/>
              </w:rPr>
              <w:t xml:space="preserve">In Low- And Middle-Income Countries, Is </w:t>
            </w:r>
            <w:r w:rsidRPr="00E81790">
              <w:rPr>
                <w:rFonts w:ascii="Garamond" w:hAnsi="Garamond"/>
                <w:b/>
                <w:lang w:val="en-AU"/>
              </w:rPr>
              <w:t>Delivery In High-Quality Obstetric Facilities</w:t>
            </w:r>
            <w:r w:rsidRPr="00E81790">
              <w:rPr>
                <w:rFonts w:ascii="Garamond" w:hAnsi="Garamond"/>
                <w:lang w:val="en-AU"/>
              </w:rPr>
              <w:t xml:space="preserve"> Geographically Feasible? (Anna D Gage, </w:t>
            </w:r>
            <w:proofErr w:type="spellStart"/>
            <w:r w:rsidRPr="00E81790">
              <w:rPr>
                <w:rFonts w:ascii="Garamond" w:hAnsi="Garamond"/>
                <w:lang w:val="en-AU"/>
              </w:rPr>
              <w:t>Fei</w:t>
            </w:r>
            <w:proofErr w:type="spellEnd"/>
            <w:r w:rsidRPr="00E81790">
              <w:rPr>
                <w:rFonts w:ascii="Garamond" w:hAnsi="Garamond"/>
                <w:lang w:val="en-AU"/>
              </w:rPr>
              <w:t xml:space="preserve"> Carnes, Jeff Blossom, </w:t>
            </w:r>
            <w:proofErr w:type="spellStart"/>
            <w:r w:rsidRPr="00E81790">
              <w:rPr>
                <w:rFonts w:ascii="Garamond" w:hAnsi="Garamond"/>
                <w:lang w:val="en-AU"/>
              </w:rPr>
              <w:t>Jalemba</w:t>
            </w:r>
            <w:proofErr w:type="spellEnd"/>
            <w:r w:rsidRPr="00E81790">
              <w:rPr>
                <w:rFonts w:ascii="Garamond" w:hAnsi="Garamond"/>
                <w:lang w:val="en-AU"/>
              </w:rPr>
              <w:t xml:space="preserve"> </w:t>
            </w:r>
            <w:proofErr w:type="spellStart"/>
            <w:r w:rsidRPr="00E81790">
              <w:rPr>
                <w:rFonts w:ascii="Garamond" w:hAnsi="Garamond"/>
                <w:lang w:val="en-AU"/>
              </w:rPr>
              <w:t>Aluvaala</w:t>
            </w:r>
            <w:proofErr w:type="spellEnd"/>
            <w:r w:rsidRPr="00E81790">
              <w:rPr>
                <w:rFonts w:ascii="Garamond" w:hAnsi="Garamond"/>
                <w:lang w:val="en-AU"/>
              </w:rPr>
              <w:t xml:space="preserve">, </w:t>
            </w:r>
            <w:proofErr w:type="spellStart"/>
            <w:r w:rsidRPr="00E81790">
              <w:rPr>
                <w:rFonts w:ascii="Garamond" w:hAnsi="Garamond"/>
                <w:lang w:val="en-AU"/>
              </w:rPr>
              <w:t>Archana</w:t>
            </w:r>
            <w:proofErr w:type="spellEnd"/>
            <w:r w:rsidRPr="00E81790">
              <w:rPr>
                <w:rFonts w:ascii="Garamond" w:hAnsi="Garamond"/>
                <w:lang w:val="en-AU"/>
              </w:rPr>
              <w:t xml:space="preserve"> </w:t>
            </w:r>
            <w:proofErr w:type="spellStart"/>
            <w:r w:rsidRPr="00E81790">
              <w:rPr>
                <w:rFonts w:ascii="Garamond" w:hAnsi="Garamond"/>
                <w:lang w:val="en-AU"/>
              </w:rPr>
              <w:t>Amatya</w:t>
            </w:r>
            <w:proofErr w:type="spellEnd"/>
            <w:r w:rsidRPr="00E81790">
              <w:rPr>
                <w:rFonts w:ascii="Garamond" w:hAnsi="Garamond"/>
                <w:lang w:val="en-AU"/>
              </w:rPr>
              <w:t xml:space="preserve">, </w:t>
            </w:r>
            <w:proofErr w:type="spellStart"/>
            <w:r w:rsidRPr="00E81790">
              <w:rPr>
                <w:rFonts w:ascii="Garamond" w:hAnsi="Garamond"/>
                <w:lang w:val="en-AU"/>
              </w:rPr>
              <w:t>Kishori</w:t>
            </w:r>
            <w:proofErr w:type="spellEnd"/>
            <w:r w:rsidRPr="00E81790">
              <w:rPr>
                <w:rFonts w:ascii="Garamond" w:hAnsi="Garamond"/>
                <w:lang w:val="en-AU"/>
              </w:rPr>
              <w:t xml:space="preserve"> </w:t>
            </w:r>
            <w:proofErr w:type="spellStart"/>
            <w:r w:rsidRPr="00E81790">
              <w:rPr>
                <w:rFonts w:ascii="Garamond" w:hAnsi="Garamond"/>
                <w:lang w:val="en-AU"/>
              </w:rPr>
              <w:t>Mahat</w:t>
            </w:r>
            <w:proofErr w:type="spellEnd"/>
            <w:r w:rsidRPr="00E81790">
              <w:rPr>
                <w:rFonts w:ascii="Garamond" w:hAnsi="Garamond"/>
                <w:lang w:val="en-AU"/>
              </w:rPr>
              <w:t xml:space="preserve">, Address </w:t>
            </w:r>
            <w:proofErr w:type="spellStart"/>
            <w:r w:rsidRPr="00E81790">
              <w:rPr>
                <w:rFonts w:ascii="Garamond" w:hAnsi="Garamond"/>
                <w:lang w:val="en-AU"/>
              </w:rPr>
              <w:t>Malata</w:t>
            </w:r>
            <w:proofErr w:type="spellEnd"/>
            <w:r w:rsidRPr="00E81790">
              <w:rPr>
                <w:rFonts w:ascii="Garamond" w:hAnsi="Garamond"/>
                <w:lang w:val="en-AU"/>
              </w:rPr>
              <w:t xml:space="preserve">, </w:t>
            </w:r>
            <w:proofErr w:type="spellStart"/>
            <w:r w:rsidRPr="00E81790">
              <w:rPr>
                <w:rFonts w:ascii="Garamond" w:hAnsi="Garamond"/>
                <w:lang w:val="en-AU"/>
              </w:rPr>
              <w:t>Sanam</w:t>
            </w:r>
            <w:proofErr w:type="spellEnd"/>
            <w:r w:rsidRPr="00E81790">
              <w:rPr>
                <w:rFonts w:ascii="Garamond" w:hAnsi="Garamond"/>
                <w:lang w:val="en-AU"/>
              </w:rPr>
              <w:t xml:space="preserve"> </w:t>
            </w:r>
            <w:proofErr w:type="spellStart"/>
            <w:r w:rsidRPr="00E81790">
              <w:rPr>
                <w:rFonts w:ascii="Garamond" w:hAnsi="Garamond"/>
                <w:lang w:val="en-AU"/>
              </w:rPr>
              <w:t>Roder-DeWan</w:t>
            </w:r>
            <w:proofErr w:type="spellEnd"/>
            <w:r w:rsidRPr="00E81790">
              <w:rPr>
                <w:rFonts w:ascii="Garamond" w:hAnsi="Garamond"/>
                <w:lang w:val="en-AU"/>
              </w:rPr>
              <w:t xml:space="preserve">, Nana </w:t>
            </w:r>
            <w:proofErr w:type="spellStart"/>
            <w:r w:rsidRPr="00E81790">
              <w:rPr>
                <w:rFonts w:ascii="Garamond" w:hAnsi="Garamond"/>
                <w:lang w:val="en-AU"/>
              </w:rPr>
              <w:t>Twum-Danso</w:t>
            </w:r>
            <w:proofErr w:type="spellEnd"/>
            <w:r w:rsidRPr="00E81790">
              <w:rPr>
                <w:rFonts w:ascii="Garamond" w:hAnsi="Garamond"/>
                <w:lang w:val="en-AU"/>
              </w:rPr>
              <w:t xml:space="preserve">, </w:t>
            </w:r>
            <w:proofErr w:type="spellStart"/>
            <w:r w:rsidRPr="00E81790">
              <w:rPr>
                <w:rFonts w:ascii="Garamond" w:hAnsi="Garamond"/>
                <w:lang w:val="en-AU"/>
              </w:rPr>
              <w:t>Talhiya</w:t>
            </w:r>
            <w:proofErr w:type="spellEnd"/>
            <w:r w:rsidRPr="00E81790">
              <w:rPr>
                <w:rFonts w:ascii="Garamond" w:hAnsi="Garamond"/>
                <w:lang w:val="en-AU"/>
              </w:rPr>
              <w:t xml:space="preserve"> </w:t>
            </w:r>
            <w:proofErr w:type="spellStart"/>
            <w:r w:rsidRPr="00E81790">
              <w:rPr>
                <w:rFonts w:ascii="Garamond" w:hAnsi="Garamond"/>
                <w:lang w:val="en-AU"/>
              </w:rPr>
              <w:t>Yahya</w:t>
            </w:r>
            <w:proofErr w:type="spellEnd"/>
            <w:r w:rsidRPr="00E81790">
              <w:rPr>
                <w:rFonts w:ascii="Garamond" w:hAnsi="Garamond"/>
                <w:lang w:val="en-AU"/>
              </w:rPr>
              <w:t>, and M E Kruk</w:t>
            </w:r>
            <w:r>
              <w:rPr>
                <w:rFonts w:ascii="Garamond" w:hAnsi="Garamond"/>
                <w:lang w:val="en-AU"/>
              </w:rPr>
              <w:t>)</w:t>
            </w:r>
          </w:p>
          <w:p w:rsidR="00E81790" w:rsidRPr="007C3778" w:rsidRDefault="00E81790" w:rsidP="00E81790">
            <w:pPr>
              <w:pStyle w:val="ListParagraph"/>
              <w:numPr>
                <w:ilvl w:val="0"/>
                <w:numId w:val="15"/>
              </w:numPr>
              <w:rPr>
                <w:rFonts w:ascii="Garamond" w:hAnsi="Garamond"/>
                <w:lang w:val="en-AU"/>
              </w:rPr>
            </w:pPr>
            <w:r w:rsidRPr="00E81790">
              <w:rPr>
                <w:rFonts w:ascii="Garamond" w:hAnsi="Garamond"/>
                <w:lang w:val="en-AU"/>
              </w:rPr>
              <w:t xml:space="preserve">Students Shouldn’t Merely </w:t>
            </w:r>
            <w:r w:rsidRPr="00E81790">
              <w:rPr>
                <w:rFonts w:ascii="Garamond" w:hAnsi="Garamond"/>
                <w:b/>
                <w:lang w:val="en-AU"/>
              </w:rPr>
              <w:t>‘Survive’ Medical School</w:t>
            </w:r>
            <w:r>
              <w:rPr>
                <w:rFonts w:ascii="Garamond" w:hAnsi="Garamond"/>
                <w:lang w:val="en-AU"/>
              </w:rPr>
              <w:t xml:space="preserve"> (</w:t>
            </w:r>
            <w:r w:rsidRPr="00E81790">
              <w:rPr>
                <w:rFonts w:ascii="Garamond" w:hAnsi="Garamond"/>
                <w:lang w:val="en-AU"/>
              </w:rPr>
              <w:t xml:space="preserve">Eli M </w:t>
            </w:r>
            <w:proofErr w:type="spellStart"/>
            <w:r w:rsidRPr="00E81790">
              <w:rPr>
                <w:rFonts w:ascii="Garamond" w:hAnsi="Garamond"/>
                <w:lang w:val="en-AU"/>
              </w:rPr>
              <w:t>Cahan</w:t>
            </w:r>
            <w:proofErr w:type="spellEnd"/>
            <w:r>
              <w:rPr>
                <w:rFonts w:ascii="Garamond" w:hAnsi="Garamond"/>
                <w:lang w:val="en-AU"/>
              </w:rPr>
              <w:t>)</w:t>
            </w:r>
          </w:p>
        </w:tc>
      </w:tr>
    </w:tbl>
    <w:p w:rsidR="00E81790" w:rsidRDefault="00E81790" w:rsidP="00E81790">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1022EB">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5E6486" w:rsidP="001022EB">
            <w:pPr>
              <w:keepNext/>
              <w:rPr>
                <w:rFonts w:ascii="Garamond" w:hAnsi="Garamond"/>
                <w:lang w:val="en-AU"/>
              </w:rPr>
            </w:pPr>
            <w:hyperlink r:id="rId27" w:history="1">
              <w:r w:rsidR="005A00FB" w:rsidRPr="00467B47">
                <w:rPr>
                  <w:rStyle w:val="Hyperlink"/>
                  <w:rFonts w:ascii="Garamond" w:hAnsi="Garamond"/>
                  <w:lang w:val="en-AU"/>
                </w:rPr>
                <w:t>https://qualitysafety.bmj.com/content/early/recent</w:t>
              </w:r>
            </w:hyperlink>
          </w:p>
        </w:tc>
      </w:tr>
      <w:tr w:rsidR="005A00FB" w:rsidRPr="00467B47" w:rsidTr="001022EB">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5A00FB" w:rsidRPr="00467B47" w:rsidRDefault="005A00FB" w:rsidP="001022EB">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594C2B" w:rsidRPr="00594C2B" w:rsidRDefault="00594C2B" w:rsidP="002E4833">
            <w:pPr>
              <w:pStyle w:val="ListParagraph"/>
              <w:numPr>
                <w:ilvl w:val="0"/>
                <w:numId w:val="14"/>
              </w:numPr>
              <w:rPr>
                <w:rFonts w:ascii="Garamond" w:hAnsi="Garamond"/>
                <w:lang w:val="en-AU"/>
              </w:rPr>
            </w:pPr>
            <w:r w:rsidRPr="00594C2B">
              <w:rPr>
                <w:rFonts w:ascii="Garamond" w:hAnsi="Garamond"/>
                <w:b/>
                <w:lang w:val="en-AU"/>
              </w:rPr>
              <w:t>Coproduction</w:t>
            </w:r>
            <w:r w:rsidRPr="00594C2B">
              <w:rPr>
                <w:rFonts w:ascii="Garamond" w:hAnsi="Garamond"/>
                <w:lang w:val="en-AU"/>
              </w:rPr>
              <w:t xml:space="preserve">: when users define quality (Glyn </w:t>
            </w:r>
            <w:proofErr w:type="spellStart"/>
            <w:r w:rsidRPr="00594C2B">
              <w:rPr>
                <w:rFonts w:ascii="Garamond" w:hAnsi="Garamond"/>
                <w:lang w:val="en-AU"/>
              </w:rPr>
              <w:t>Elwyn</w:t>
            </w:r>
            <w:proofErr w:type="spellEnd"/>
            <w:r w:rsidRPr="00594C2B">
              <w:rPr>
                <w:rFonts w:ascii="Garamond" w:hAnsi="Garamond"/>
                <w:lang w:val="en-AU"/>
              </w:rPr>
              <w:t>, Eugene Nelson, Andreas Hager, Amy Price</w:t>
            </w:r>
            <w:r>
              <w:rPr>
                <w:rFonts w:ascii="Garamond" w:hAnsi="Garamond"/>
                <w:lang w:val="en-AU"/>
              </w:rPr>
              <w:t>)</w:t>
            </w:r>
          </w:p>
          <w:p w:rsidR="006E4179" w:rsidRPr="006E4179" w:rsidRDefault="006E4179" w:rsidP="00D63341">
            <w:pPr>
              <w:pStyle w:val="ListParagraph"/>
              <w:numPr>
                <w:ilvl w:val="0"/>
                <w:numId w:val="14"/>
              </w:numPr>
              <w:rPr>
                <w:rFonts w:ascii="Garamond" w:hAnsi="Garamond"/>
                <w:lang w:val="en-AU"/>
              </w:rPr>
            </w:pPr>
            <w:r w:rsidRPr="006E4179">
              <w:rPr>
                <w:rFonts w:ascii="Garamond" w:hAnsi="Garamond"/>
                <w:lang w:val="en-AU"/>
              </w:rPr>
              <w:t xml:space="preserve">Editorial: Challenges in </w:t>
            </w:r>
            <w:r w:rsidRPr="006E4179">
              <w:rPr>
                <w:rFonts w:ascii="Garamond" w:hAnsi="Garamond"/>
                <w:b/>
                <w:lang w:val="en-AU"/>
              </w:rPr>
              <w:t>translating mortality risk to the point of care</w:t>
            </w:r>
            <w:r w:rsidRPr="006E4179">
              <w:rPr>
                <w:rFonts w:ascii="Garamond" w:hAnsi="Garamond"/>
                <w:lang w:val="en-AU"/>
              </w:rPr>
              <w:t xml:space="preserve"> (Vincent J Major, </w:t>
            </w:r>
            <w:proofErr w:type="spellStart"/>
            <w:r w:rsidRPr="006E4179">
              <w:rPr>
                <w:rFonts w:ascii="Garamond" w:hAnsi="Garamond"/>
                <w:lang w:val="en-AU"/>
              </w:rPr>
              <w:t>Yindalon</w:t>
            </w:r>
            <w:proofErr w:type="spellEnd"/>
            <w:r w:rsidRPr="006E4179">
              <w:rPr>
                <w:rFonts w:ascii="Garamond" w:hAnsi="Garamond"/>
                <w:lang w:val="en-AU"/>
              </w:rPr>
              <w:t xml:space="preserve"> </w:t>
            </w:r>
            <w:proofErr w:type="spellStart"/>
            <w:r w:rsidRPr="006E4179">
              <w:rPr>
                <w:rFonts w:ascii="Garamond" w:hAnsi="Garamond"/>
                <w:lang w:val="en-AU"/>
              </w:rPr>
              <w:t>Aphinyanaphongs</w:t>
            </w:r>
            <w:proofErr w:type="spellEnd"/>
            <w:r>
              <w:rPr>
                <w:rFonts w:ascii="Garamond" w:hAnsi="Garamond"/>
                <w:lang w:val="en-AU"/>
              </w:rPr>
              <w:t>)</w:t>
            </w:r>
          </w:p>
          <w:p w:rsidR="001A14DA" w:rsidRPr="00D84575" w:rsidRDefault="005D1BF8" w:rsidP="005D1BF8">
            <w:pPr>
              <w:pStyle w:val="ListParagraph"/>
              <w:numPr>
                <w:ilvl w:val="0"/>
                <w:numId w:val="14"/>
              </w:numPr>
              <w:rPr>
                <w:rFonts w:ascii="Garamond" w:hAnsi="Garamond"/>
                <w:lang w:val="en-AU"/>
              </w:rPr>
            </w:pPr>
            <w:r w:rsidRPr="005D1BF8">
              <w:rPr>
                <w:rFonts w:ascii="Garamond" w:hAnsi="Garamond"/>
                <w:lang w:val="en-AU"/>
              </w:rPr>
              <w:t xml:space="preserve">Impact of a system-wide quality improvement initiative on </w:t>
            </w:r>
            <w:r w:rsidRPr="005D1BF8">
              <w:rPr>
                <w:rFonts w:ascii="Garamond" w:hAnsi="Garamond"/>
                <w:b/>
                <w:lang w:val="en-AU"/>
              </w:rPr>
              <w:t>blood pressure control</w:t>
            </w:r>
            <w:r w:rsidRPr="005D1BF8">
              <w:rPr>
                <w:rFonts w:ascii="Garamond" w:hAnsi="Garamond"/>
                <w:lang w:val="en-AU"/>
              </w:rPr>
              <w:t>: a cohort analysis</w:t>
            </w:r>
            <w:r>
              <w:rPr>
                <w:rFonts w:ascii="Garamond" w:hAnsi="Garamond"/>
                <w:lang w:val="en-AU"/>
              </w:rPr>
              <w:t xml:space="preserve"> (</w:t>
            </w:r>
            <w:r w:rsidRPr="005D1BF8">
              <w:rPr>
                <w:rFonts w:ascii="Garamond" w:hAnsi="Garamond"/>
                <w:lang w:val="en-AU"/>
              </w:rPr>
              <w:t xml:space="preserve">Elizabeth R </w:t>
            </w:r>
            <w:proofErr w:type="spellStart"/>
            <w:r w:rsidRPr="005D1BF8">
              <w:rPr>
                <w:rFonts w:ascii="Garamond" w:hAnsi="Garamond"/>
                <w:lang w:val="en-AU"/>
              </w:rPr>
              <w:t>Pfoh</w:t>
            </w:r>
            <w:proofErr w:type="spellEnd"/>
            <w:r w:rsidRPr="005D1BF8">
              <w:rPr>
                <w:rFonts w:ascii="Garamond" w:hAnsi="Garamond"/>
                <w:lang w:val="en-AU"/>
              </w:rPr>
              <w:t xml:space="preserve">, Kathryn Martinez, </w:t>
            </w:r>
            <w:proofErr w:type="spellStart"/>
            <w:r w:rsidRPr="005D1BF8">
              <w:rPr>
                <w:rFonts w:ascii="Garamond" w:hAnsi="Garamond"/>
                <w:lang w:val="en-AU"/>
              </w:rPr>
              <w:t>Nirav</w:t>
            </w:r>
            <w:proofErr w:type="spellEnd"/>
            <w:r w:rsidRPr="005D1BF8">
              <w:rPr>
                <w:rFonts w:ascii="Garamond" w:hAnsi="Garamond"/>
                <w:lang w:val="en-AU"/>
              </w:rPr>
              <w:t xml:space="preserve"> </w:t>
            </w:r>
            <w:proofErr w:type="spellStart"/>
            <w:r w:rsidRPr="005D1BF8">
              <w:rPr>
                <w:rFonts w:ascii="Garamond" w:hAnsi="Garamond"/>
                <w:lang w:val="en-AU"/>
              </w:rPr>
              <w:t>Vakharia</w:t>
            </w:r>
            <w:proofErr w:type="spellEnd"/>
            <w:r w:rsidRPr="005D1BF8">
              <w:rPr>
                <w:rFonts w:ascii="Garamond" w:hAnsi="Garamond"/>
                <w:lang w:val="en-AU"/>
              </w:rPr>
              <w:t>, Michael Rothber</w:t>
            </w:r>
            <w:r w:rsidR="00CE4F82">
              <w:rPr>
                <w:rFonts w:ascii="Garamond" w:hAnsi="Garamond"/>
                <w:lang w:val="en-AU"/>
              </w:rPr>
              <w:t>g</w:t>
            </w:r>
            <w:r>
              <w:rPr>
                <w:rFonts w:ascii="Garamond" w:hAnsi="Garamond"/>
                <w:lang w:val="en-AU"/>
              </w:rPr>
              <w:t>)</w:t>
            </w:r>
          </w:p>
        </w:tc>
      </w:tr>
    </w:tbl>
    <w:p w:rsidR="005A00FB" w:rsidRDefault="005A00FB" w:rsidP="005A00FB">
      <w:pPr>
        <w:keepNext/>
        <w:rPr>
          <w:rFonts w:ascii="Garamond" w:hAnsi="Garamond"/>
          <w:i/>
          <w:lang w:val="en-AU"/>
        </w:rPr>
      </w:pPr>
    </w:p>
    <w:p w:rsidR="00A32932" w:rsidRDefault="00A32932" w:rsidP="005A00FB">
      <w:pPr>
        <w:keepNext/>
        <w:rPr>
          <w:rFonts w:ascii="Garamond" w:hAnsi="Garamond"/>
          <w:i/>
          <w:lang w:val="en-AU"/>
        </w:rPr>
      </w:pPr>
    </w:p>
    <w:p w:rsidR="00964A4F" w:rsidRDefault="00964A4F">
      <w:pPr>
        <w:rPr>
          <w:rFonts w:ascii="Garamond" w:hAnsi="Garamond"/>
          <w:i/>
          <w:lang w:val="en-AU"/>
        </w:rPr>
      </w:pPr>
    </w:p>
    <w:p w:rsidR="00BB2447" w:rsidRDefault="00BB2447">
      <w:pPr>
        <w:rPr>
          <w:rFonts w:ascii="Garamond" w:hAnsi="Garamond"/>
          <w:b/>
          <w:lang w:val="en-AU"/>
        </w:rPr>
      </w:pPr>
      <w:r>
        <w:rPr>
          <w:rFonts w:ascii="Garamond" w:hAnsi="Garamond"/>
          <w:b/>
          <w:lang w:val="en-AU"/>
        </w:rPr>
        <w:br w:type="page"/>
      </w: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754494" w:rsidRDefault="00754494" w:rsidP="002F7EE4">
      <w:pPr>
        <w:rPr>
          <w:rFonts w:ascii="Garamond" w:hAnsi="Garamond"/>
          <w:lang w:val="en-AU"/>
        </w:rPr>
      </w:pPr>
    </w:p>
    <w:p w:rsidR="00586661" w:rsidRDefault="00586661" w:rsidP="005A00FB">
      <w:pPr>
        <w:keepNext/>
        <w:keepLines/>
        <w:rPr>
          <w:rFonts w:ascii="Garamond" w:hAnsi="Garamond"/>
          <w:i/>
          <w:lang w:val="en-AU"/>
        </w:rPr>
      </w:pPr>
      <w:r>
        <w:rPr>
          <w:rFonts w:ascii="Garamond" w:hAnsi="Garamond"/>
          <w:i/>
          <w:lang w:val="en-AU"/>
        </w:rPr>
        <w:t>World Sepsis Day 2019</w:t>
      </w:r>
    </w:p>
    <w:p w:rsidR="00586661" w:rsidRDefault="005E6486" w:rsidP="005A00FB">
      <w:pPr>
        <w:keepNext/>
        <w:keepLines/>
        <w:rPr>
          <w:rFonts w:ascii="Garamond" w:hAnsi="Garamond"/>
          <w:lang w:val="en-AU"/>
        </w:rPr>
      </w:pPr>
      <w:hyperlink r:id="rId28" w:history="1">
        <w:r w:rsidR="00586661" w:rsidRPr="00CF3CB0">
          <w:rPr>
            <w:rStyle w:val="Hyperlink"/>
            <w:rFonts w:ascii="Garamond" w:hAnsi="Garamond"/>
            <w:lang w:val="en-AU"/>
          </w:rPr>
          <w:t>https://www.australiansepsisnetwork.net.au/world-sepsis-day</w:t>
        </w:r>
      </w:hyperlink>
    </w:p>
    <w:p w:rsidR="00586661" w:rsidRDefault="005E6486" w:rsidP="005A00FB">
      <w:pPr>
        <w:keepNext/>
        <w:keepLines/>
        <w:rPr>
          <w:rFonts w:ascii="Garamond" w:hAnsi="Garamond"/>
          <w:lang w:val="en-AU"/>
        </w:rPr>
      </w:pPr>
      <w:hyperlink r:id="rId29" w:history="1">
        <w:r w:rsidR="00586661" w:rsidRPr="00CF3CB0">
          <w:rPr>
            <w:rStyle w:val="Hyperlink"/>
            <w:rFonts w:ascii="Garamond" w:hAnsi="Garamond"/>
            <w:lang w:val="en-AU"/>
          </w:rPr>
          <w:t>www.world-sepsis-day.org</w:t>
        </w:r>
      </w:hyperlink>
    </w:p>
    <w:p w:rsidR="00586661" w:rsidRPr="00586661" w:rsidRDefault="00586661" w:rsidP="00586661">
      <w:pPr>
        <w:keepNext/>
        <w:keepLines/>
        <w:rPr>
          <w:rFonts w:ascii="Garamond" w:hAnsi="Garamond"/>
          <w:lang w:val="en-AU"/>
        </w:rPr>
      </w:pPr>
      <w:r>
        <w:rPr>
          <w:rFonts w:ascii="Garamond" w:hAnsi="Garamond"/>
          <w:lang w:val="en-AU"/>
        </w:rPr>
        <w:t xml:space="preserve">13 September is World Sepsis Day. </w:t>
      </w:r>
      <w:r w:rsidRPr="00586661">
        <w:rPr>
          <w:rFonts w:ascii="Garamond" w:hAnsi="Garamond"/>
          <w:lang w:val="en-AU"/>
        </w:rPr>
        <w:t>World Sepsis Day is a Global Sepsis Alliance initiative that started in 2012 and occurs every year</w:t>
      </w:r>
      <w:r>
        <w:rPr>
          <w:rFonts w:ascii="Garamond" w:hAnsi="Garamond"/>
          <w:lang w:val="en-AU"/>
        </w:rPr>
        <w:t xml:space="preserve"> </w:t>
      </w:r>
      <w:r w:rsidRPr="00586661">
        <w:rPr>
          <w:rFonts w:ascii="Garamond" w:hAnsi="Garamond"/>
          <w:lang w:val="en-AU"/>
        </w:rPr>
        <w:t>with events held all over the world to raise awareness about sepsis.</w:t>
      </w:r>
      <w:r>
        <w:rPr>
          <w:rFonts w:ascii="Garamond" w:hAnsi="Garamond"/>
          <w:lang w:val="en-AU"/>
        </w:rPr>
        <w:t xml:space="preserve"> </w:t>
      </w:r>
    </w:p>
    <w:p w:rsidR="00586661" w:rsidRDefault="00586661" w:rsidP="00586661">
      <w:pPr>
        <w:keepNext/>
        <w:keepLines/>
        <w:rPr>
          <w:rFonts w:ascii="Garamond" w:hAnsi="Garamond"/>
          <w:lang w:val="en-AU"/>
        </w:rPr>
      </w:pPr>
      <w:r w:rsidRPr="00586661">
        <w:rPr>
          <w:rFonts w:ascii="Garamond" w:hAnsi="Garamond"/>
          <w:lang w:val="en-AU"/>
        </w:rPr>
        <w:t xml:space="preserve">World Sepsis Day is an opportunity for people worldwide to unite in the fight against </w:t>
      </w:r>
      <w:proofErr w:type="gramStart"/>
      <w:r w:rsidRPr="00586661">
        <w:rPr>
          <w:rFonts w:ascii="Garamond" w:hAnsi="Garamond"/>
          <w:lang w:val="en-AU"/>
        </w:rPr>
        <w:t>sepsis which</w:t>
      </w:r>
      <w:proofErr w:type="gramEnd"/>
      <w:r w:rsidRPr="00586661">
        <w:rPr>
          <w:rFonts w:ascii="Garamond" w:hAnsi="Garamond"/>
          <w:lang w:val="en-AU"/>
        </w:rPr>
        <w:t xml:space="preserve"> accounts for at least 8 million deaths worldwide annually.</w:t>
      </w:r>
    </w:p>
    <w:p w:rsidR="00586661" w:rsidRDefault="00586661" w:rsidP="00586661">
      <w:pPr>
        <w:keepNext/>
        <w:keepLines/>
        <w:rPr>
          <w:rFonts w:ascii="Garamond" w:hAnsi="Garamond"/>
          <w:lang w:val="en-AU"/>
        </w:rPr>
      </w:pPr>
      <w:r>
        <w:rPr>
          <w:rFonts w:ascii="Garamond" w:hAnsi="Garamond"/>
          <w:noProof/>
          <w:lang w:val="en-AU" w:eastAsia="en-AU"/>
        </w:rPr>
        <w:drawing>
          <wp:inline distT="0" distB="0" distL="0" distR="0">
            <wp:extent cx="6118860" cy="6118860"/>
            <wp:effectExtent l="0" t="0" r="0" b="0"/>
            <wp:docPr id="1" name="Picture 1" descr="27 to 30 million people develop sepsis per year. 7 to 9 million people die. Survivors may face lifelong consequences." title="A global health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2_Global Health Crisis.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18860" cy="6118860"/>
                    </a:xfrm>
                    <a:prstGeom prst="rect">
                      <a:avLst/>
                    </a:prstGeom>
                    <a:noFill/>
                    <a:ln>
                      <a:noFill/>
                    </a:ln>
                  </pic:spPr>
                </pic:pic>
              </a:graphicData>
            </a:graphic>
          </wp:inline>
        </w:drawing>
      </w:r>
    </w:p>
    <w:p w:rsidR="00586661" w:rsidRPr="00586661" w:rsidRDefault="00586661" w:rsidP="00BB2447">
      <w:pPr>
        <w:keepLines/>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5E6486" w:rsidP="005A00FB">
      <w:pPr>
        <w:keepNext/>
        <w:keepLines/>
        <w:rPr>
          <w:rFonts w:ascii="Garamond" w:hAnsi="Garamond"/>
          <w:u w:val="single"/>
          <w:lang w:val="en-AU"/>
        </w:rPr>
      </w:pPr>
      <w:hyperlink r:id="rId31"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346A83" w:rsidRDefault="009C1382" w:rsidP="00594C2B">
      <w:pPr>
        <w:pStyle w:val="ListParagraph"/>
        <w:keepNext/>
        <w:keepLines/>
        <w:numPr>
          <w:ilvl w:val="0"/>
          <w:numId w:val="14"/>
        </w:numPr>
        <w:rPr>
          <w:rFonts w:ascii="Garamond" w:hAnsi="Garamond"/>
          <w:lang w:val="en-AU"/>
        </w:rPr>
      </w:pPr>
      <w:r>
        <w:rPr>
          <w:rFonts w:ascii="Garamond" w:hAnsi="Garamond"/>
          <w:lang w:val="en-AU"/>
        </w:rPr>
        <w:t>NICE Guideline NG</w:t>
      </w:r>
      <w:r w:rsidR="00594C2B">
        <w:rPr>
          <w:rFonts w:ascii="Garamond" w:hAnsi="Garamond"/>
          <w:lang w:val="en-AU"/>
        </w:rPr>
        <w:t>137</w:t>
      </w:r>
      <w:r w:rsidR="00493140">
        <w:rPr>
          <w:rFonts w:ascii="Garamond" w:hAnsi="Garamond"/>
          <w:lang w:val="en-AU"/>
        </w:rPr>
        <w:t xml:space="preserve"> </w:t>
      </w:r>
      <w:r w:rsidR="00594C2B" w:rsidRPr="00594C2B">
        <w:rPr>
          <w:rFonts w:ascii="Garamond" w:hAnsi="Garamond"/>
          <w:b/>
          <w:i/>
          <w:lang w:val="en-AU"/>
        </w:rPr>
        <w:t>Twin and triplet pregnancy</w:t>
      </w:r>
      <w:r w:rsidR="00594C2B">
        <w:rPr>
          <w:rFonts w:ascii="Garamond" w:hAnsi="Garamond"/>
          <w:lang w:val="en-AU"/>
        </w:rPr>
        <w:t xml:space="preserve"> </w:t>
      </w:r>
      <w:hyperlink r:id="rId32" w:history="1">
        <w:r w:rsidR="00594C2B" w:rsidRPr="009E7B1D">
          <w:rPr>
            <w:rStyle w:val="Hyperlink"/>
            <w:rFonts w:ascii="Garamond" w:hAnsi="Garamond"/>
            <w:lang w:val="en-AU"/>
          </w:rPr>
          <w:t>https://www.nice.org.uk/guidance/ng137</w:t>
        </w:r>
      </w:hyperlink>
    </w:p>
    <w:p w:rsidR="00346A83" w:rsidRDefault="001A14DA" w:rsidP="00594C2B">
      <w:pPr>
        <w:pStyle w:val="ListParagraph"/>
        <w:keepNext/>
        <w:keepLines/>
        <w:numPr>
          <w:ilvl w:val="0"/>
          <w:numId w:val="14"/>
        </w:numPr>
        <w:rPr>
          <w:rFonts w:ascii="Garamond" w:hAnsi="Garamond"/>
          <w:lang w:val="en-AU"/>
        </w:rPr>
      </w:pPr>
      <w:r>
        <w:rPr>
          <w:rFonts w:ascii="Garamond" w:hAnsi="Garamond"/>
          <w:lang w:val="en-AU"/>
        </w:rPr>
        <w:t>Quality Standard QS</w:t>
      </w:r>
      <w:r w:rsidR="00594C2B">
        <w:rPr>
          <w:rFonts w:ascii="Garamond" w:hAnsi="Garamond"/>
          <w:lang w:val="en-AU"/>
        </w:rPr>
        <w:t>46</w:t>
      </w:r>
      <w:r w:rsidR="002722A3">
        <w:rPr>
          <w:rFonts w:ascii="Garamond" w:hAnsi="Garamond"/>
          <w:lang w:val="en-AU"/>
        </w:rPr>
        <w:t xml:space="preserve"> </w:t>
      </w:r>
      <w:r w:rsidR="00594C2B" w:rsidRPr="00594C2B">
        <w:rPr>
          <w:rFonts w:ascii="Garamond" w:hAnsi="Garamond"/>
          <w:b/>
          <w:i/>
          <w:lang w:val="en-AU"/>
        </w:rPr>
        <w:t>Multiple pregnancy</w:t>
      </w:r>
      <w:r w:rsidR="00594C2B" w:rsidRPr="00594C2B">
        <w:rPr>
          <w:rFonts w:ascii="Garamond" w:hAnsi="Garamond"/>
          <w:i/>
          <w:lang w:val="en-AU"/>
        </w:rPr>
        <w:t>: twin and triplet pregnancies</w:t>
      </w:r>
      <w:r w:rsidR="00594C2B">
        <w:rPr>
          <w:rFonts w:ascii="Garamond" w:hAnsi="Garamond"/>
          <w:lang w:val="en-AU"/>
        </w:rPr>
        <w:t xml:space="preserve"> </w:t>
      </w:r>
      <w:hyperlink r:id="rId33" w:history="1">
        <w:r w:rsidR="00594C2B" w:rsidRPr="009E7B1D">
          <w:rPr>
            <w:rStyle w:val="Hyperlink"/>
            <w:rFonts w:ascii="Garamond" w:hAnsi="Garamond"/>
            <w:lang w:val="en-AU"/>
          </w:rPr>
          <w:t>https://www.nice.org.uk/guidance/qs46</w:t>
        </w:r>
      </w:hyperlink>
    </w:p>
    <w:p w:rsidR="00CE4F82" w:rsidRDefault="00CE4F82" w:rsidP="00A653AD">
      <w:pPr>
        <w:keepNext/>
        <w:keepLines/>
        <w:rPr>
          <w:rFonts w:ascii="Garamond" w:hAnsi="Garamond"/>
          <w:i/>
          <w:lang w:val="en-AU"/>
        </w:rPr>
      </w:pPr>
    </w:p>
    <w:p w:rsidR="00A653AD" w:rsidRPr="000170DA" w:rsidRDefault="00A653AD" w:rsidP="00A653AD">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A653AD" w:rsidRPr="000170DA" w:rsidRDefault="005E6486" w:rsidP="00A653AD">
      <w:pPr>
        <w:keepNext/>
        <w:keepLines/>
        <w:rPr>
          <w:rFonts w:ascii="Garamond" w:hAnsi="Garamond"/>
          <w:u w:val="single"/>
          <w:lang w:val="en-AU"/>
        </w:rPr>
      </w:pPr>
      <w:r>
        <w:fldChar w:fldCharType="begin"/>
      </w:r>
      <w:r>
        <w:instrText xml:space="preserve"> HYPERLINK "https://effectivehealthcare.ahrq.gov/" </w:instrText>
      </w:r>
      <w:r>
        <w:fldChar w:fldCharType="separate"/>
      </w:r>
      <w:r w:rsidR="00A653AD" w:rsidRPr="000170DA">
        <w:rPr>
          <w:rStyle w:val="Hyperlink"/>
          <w:rFonts w:ascii="Garamond" w:hAnsi="Garamond"/>
          <w:lang w:val="en-AU"/>
        </w:rPr>
        <w:t>https://effectivehealthcare.ahrq.gov/</w:t>
      </w:r>
      <w:r>
        <w:rPr>
          <w:rStyle w:val="Hyperlink"/>
          <w:rFonts w:ascii="Garamond" w:hAnsi="Garamond"/>
          <w:lang w:val="en-AU"/>
        </w:rPr>
        <w:fldChar w:fldCharType="end"/>
      </w:r>
    </w:p>
    <w:p w:rsidR="00A653AD" w:rsidRDefault="00A653AD" w:rsidP="00A653AD">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2D4990" w:rsidRPr="00A653AD" w:rsidRDefault="002D4990" w:rsidP="003F6391">
      <w:pPr>
        <w:pStyle w:val="ListParagraph"/>
        <w:keepLines/>
        <w:numPr>
          <w:ilvl w:val="0"/>
          <w:numId w:val="46"/>
        </w:numPr>
        <w:rPr>
          <w:rFonts w:ascii="Garamond" w:hAnsi="Garamond"/>
          <w:lang w:val="en-AU"/>
        </w:rPr>
      </w:pPr>
      <w:r w:rsidRPr="003F6391">
        <w:rPr>
          <w:rFonts w:ascii="Garamond" w:hAnsi="Garamond"/>
          <w:i/>
          <w:lang w:val="en-AU"/>
        </w:rPr>
        <w:t>Antipsychotics for the Preven</w:t>
      </w:r>
      <w:r w:rsidR="00A653AD" w:rsidRPr="003F6391">
        <w:rPr>
          <w:rFonts w:ascii="Garamond" w:hAnsi="Garamond"/>
          <w:i/>
          <w:lang w:val="en-AU"/>
        </w:rPr>
        <w:t xml:space="preserve">tion and Treatment of </w:t>
      </w:r>
      <w:r w:rsidR="00A653AD" w:rsidRPr="003F6391">
        <w:rPr>
          <w:rFonts w:ascii="Garamond" w:hAnsi="Garamond"/>
          <w:b/>
          <w:i/>
          <w:lang w:val="en-AU"/>
        </w:rPr>
        <w:t>Delirium</w:t>
      </w:r>
      <w:r w:rsidR="003F6391">
        <w:rPr>
          <w:rFonts w:ascii="Garamond" w:hAnsi="Garamond"/>
          <w:lang w:val="en-AU"/>
        </w:rPr>
        <w:br/>
      </w:r>
      <w:hyperlink r:id="rId34" w:history="1">
        <w:r w:rsidR="003F6391" w:rsidRPr="009E7B1D">
          <w:rPr>
            <w:rStyle w:val="Hyperlink"/>
            <w:rFonts w:ascii="Garamond" w:hAnsi="Garamond"/>
            <w:lang w:val="en-AU"/>
          </w:rPr>
          <w:t>https://effectivehealthcare.ahrq.gov/products/antipsychotics/research</w:t>
        </w:r>
      </w:hyperlink>
    </w:p>
    <w:p w:rsidR="003F6391" w:rsidRDefault="002D4990" w:rsidP="003F6391">
      <w:pPr>
        <w:pStyle w:val="ListParagraph"/>
        <w:keepLines/>
        <w:numPr>
          <w:ilvl w:val="0"/>
          <w:numId w:val="46"/>
        </w:numPr>
        <w:rPr>
          <w:rFonts w:ascii="Garamond" w:hAnsi="Garamond"/>
          <w:lang w:val="en-AU"/>
        </w:rPr>
      </w:pPr>
      <w:r w:rsidRPr="003F6391">
        <w:rPr>
          <w:rFonts w:ascii="Garamond" w:hAnsi="Garamond"/>
          <w:i/>
          <w:lang w:val="en-AU"/>
        </w:rPr>
        <w:t xml:space="preserve">Comparative Effectiveness of </w:t>
      </w:r>
      <w:r w:rsidRPr="003F6391">
        <w:rPr>
          <w:rFonts w:ascii="Garamond" w:hAnsi="Garamond"/>
          <w:b/>
          <w:i/>
          <w:lang w:val="en-AU"/>
        </w:rPr>
        <w:t>Analgesics</w:t>
      </w:r>
      <w:r w:rsidRPr="003F6391">
        <w:rPr>
          <w:rFonts w:ascii="Garamond" w:hAnsi="Garamond"/>
          <w:i/>
          <w:lang w:val="en-AU"/>
        </w:rPr>
        <w:t xml:space="preserve"> To Reduce Acute P</w:t>
      </w:r>
      <w:r w:rsidR="00A653AD" w:rsidRPr="003F6391">
        <w:rPr>
          <w:rFonts w:ascii="Garamond" w:hAnsi="Garamond"/>
          <w:i/>
          <w:lang w:val="en-AU"/>
        </w:rPr>
        <w:t xml:space="preserve">ain in the </w:t>
      </w:r>
      <w:r w:rsidR="00A653AD" w:rsidRPr="003F6391">
        <w:rPr>
          <w:rFonts w:ascii="Garamond" w:hAnsi="Garamond"/>
          <w:b/>
          <w:i/>
          <w:lang w:val="en-AU"/>
        </w:rPr>
        <w:t>Prehospital Setting</w:t>
      </w:r>
      <w:r w:rsidR="003F6391" w:rsidRPr="003F6391">
        <w:rPr>
          <w:rFonts w:ascii="Garamond" w:hAnsi="Garamond"/>
          <w:i/>
          <w:lang w:val="en-AU"/>
        </w:rPr>
        <w:t xml:space="preserve"> </w:t>
      </w:r>
      <w:hyperlink r:id="rId35" w:history="1">
        <w:r w:rsidR="003F6391" w:rsidRPr="009E7B1D">
          <w:rPr>
            <w:rStyle w:val="Hyperlink"/>
            <w:rFonts w:ascii="Garamond" w:hAnsi="Garamond"/>
            <w:lang w:val="en-AU"/>
          </w:rPr>
          <w:t>https://effectivehealthcare.ahrq.gov/products/acute-pain-ems/research</w:t>
        </w:r>
      </w:hyperlink>
    </w:p>
    <w:p w:rsidR="002D4990" w:rsidRPr="003F6391" w:rsidRDefault="002D4990" w:rsidP="003F6391">
      <w:pPr>
        <w:pStyle w:val="ListParagraph"/>
        <w:keepLines/>
        <w:numPr>
          <w:ilvl w:val="0"/>
          <w:numId w:val="46"/>
        </w:numPr>
        <w:rPr>
          <w:rFonts w:ascii="Garamond" w:hAnsi="Garamond"/>
          <w:lang w:val="en-AU"/>
        </w:rPr>
      </w:pPr>
      <w:r w:rsidRPr="003F6391">
        <w:rPr>
          <w:rFonts w:ascii="Garamond" w:hAnsi="Garamond"/>
          <w:i/>
          <w:lang w:val="en-AU"/>
        </w:rPr>
        <w:t>Web Interactive Presentation of EPC Reports: A F</w:t>
      </w:r>
      <w:r w:rsidR="00A653AD" w:rsidRPr="003F6391">
        <w:rPr>
          <w:rFonts w:ascii="Garamond" w:hAnsi="Garamond"/>
          <w:i/>
          <w:lang w:val="en-AU"/>
        </w:rPr>
        <w:t xml:space="preserve">oray Into </w:t>
      </w:r>
      <w:r w:rsidR="00A653AD" w:rsidRPr="003F6391">
        <w:rPr>
          <w:rFonts w:ascii="Garamond" w:hAnsi="Garamond"/>
          <w:b/>
          <w:i/>
          <w:lang w:val="en-AU"/>
        </w:rPr>
        <w:t>Interactive Reports</w:t>
      </w:r>
      <w:r w:rsidR="00A653AD" w:rsidRPr="003F6391">
        <w:rPr>
          <w:rFonts w:ascii="Garamond" w:hAnsi="Garamond"/>
          <w:i/>
          <w:lang w:val="en-AU"/>
        </w:rPr>
        <w:t xml:space="preserve"> </w:t>
      </w:r>
      <w:hyperlink r:id="rId36" w:history="1">
        <w:r w:rsidR="003F6391" w:rsidRPr="009E7B1D">
          <w:rPr>
            <w:rStyle w:val="Hyperlink"/>
            <w:rFonts w:ascii="Garamond" w:hAnsi="Garamond"/>
            <w:lang w:val="en-AU"/>
          </w:rPr>
          <w:t>https://effectivehealthcare.ahrq.gov/products/web-interactive-presentation/methods-report</w:t>
        </w:r>
      </w:hyperlink>
    </w:p>
    <w:bookmarkEnd w:id="1"/>
    <w:p w:rsidR="00A32932" w:rsidRDefault="00A32932" w:rsidP="00FA11D5">
      <w:pPr>
        <w:keepLines/>
        <w:jc w:val="both"/>
        <w:rPr>
          <w:rFonts w:ascii="Garamond" w:hAnsi="Garamond"/>
          <w:lang w:val="en-AU"/>
        </w:rPr>
      </w:pPr>
    </w:p>
    <w:p w:rsidR="00715735" w:rsidRDefault="00715735"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w:t>
      </w:r>
      <w:proofErr w:type="gramStart"/>
      <w:r w:rsidRPr="000170DA">
        <w:rPr>
          <w:rFonts w:ascii="Garamond" w:hAnsi="Garamond"/>
          <w:lang w:val="en-AU"/>
        </w:rPr>
        <w:t>are provided</w:t>
      </w:r>
      <w:proofErr w:type="gramEnd"/>
      <w:r w:rsidRPr="000170DA">
        <w:rPr>
          <w:rFonts w:ascii="Garamond" w:hAnsi="Garamond"/>
          <w:lang w:val="en-AU"/>
        </w:rPr>
        <w:t xml:space="preserve">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96" w:rsidRDefault="00F97E96">
      <w:r>
        <w:separator/>
      </w:r>
    </w:p>
  </w:endnote>
  <w:endnote w:type="continuationSeparator" w:id="0">
    <w:p w:rsidR="00F97E96" w:rsidRDefault="00F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Default="00F97E9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6486">
      <w:rPr>
        <w:rStyle w:val="PageNumber"/>
        <w:noProof/>
      </w:rPr>
      <w:t>8</w:t>
    </w:r>
    <w:r>
      <w:rPr>
        <w:rStyle w:val="PageNumber"/>
      </w:rPr>
      <w:fldChar w:fldCharType="end"/>
    </w:r>
  </w:p>
  <w:p w:rsidR="00F97E96" w:rsidRPr="001E78F0" w:rsidRDefault="00F97E9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04028D">
      <w:rPr>
        <w:rFonts w:ascii="Garamond" w:hAnsi="Garamond"/>
      </w:rPr>
      <w:t xml:space="preserve"> Issue 43</w:t>
    </w:r>
    <w:r w:rsidR="0066461E">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Pr="001E78F0" w:rsidRDefault="00F97E9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5E6486">
      <w:rPr>
        <w:rStyle w:val="PageNumber"/>
        <w:rFonts w:ascii="Garamond" w:hAnsi="Garamond"/>
        <w:noProof/>
      </w:rPr>
      <w:t>7</w:t>
    </w:r>
    <w:r w:rsidRPr="001E78F0">
      <w:rPr>
        <w:rStyle w:val="PageNumber"/>
        <w:rFonts w:ascii="Garamond" w:hAnsi="Garamond"/>
      </w:rPr>
      <w:fldChar w:fldCharType="end"/>
    </w:r>
  </w:p>
  <w:p w:rsidR="00F97E96" w:rsidRPr="001E78F0" w:rsidRDefault="00F97E9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04028D">
      <w:rPr>
        <w:rFonts w:ascii="Garamond" w:hAnsi="Garamond"/>
      </w:rPr>
      <w:t xml:space="preserve"> Issue 43</w:t>
    </w:r>
    <w:r w:rsidR="0066461E">
      <w:rPr>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96" w:rsidRDefault="00F97E96">
      <w:r>
        <w:separator/>
      </w:r>
    </w:p>
  </w:footnote>
  <w:footnote w:type="continuationSeparator" w:id="0">
    <w:p w:rsidR="00F97E96" w:rsidRDefault="00F9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0647F"/>
    <w:multiLevelType w:val="hybridMultilevel"/>
    <w:tmpl w:val="396A2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0E5CAD"/>
    <w:multiLevelType w:val="hybridMultilevel"/>
    <w:tmpl w:val="26B42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7078E"/>
    <w:multiLevelType w:val="hybridMultilevel"/>
    <w:tmpl w:val="EE9C6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110DE"/>
    <w:multiLevelType w:val="hybridMultilevel"/>
    <w:tmpl w:val="788A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E33663"/>
    <w:multiLevelType w:val="hybridMultilevel"/>
    <w:tmpl w:val="422CF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A962EE"/>
    <w:multiLevelType w:val="hybridMultilevel"/>
    <w:tmpl w:val="209A1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74790"/>
    <w:multiLevelType w:val="hybridMultilevel"/>
    <w:tmpl w:val="D898BE7C"/>
    <w:lvl w:ilvl="0" w:tplc="90BC1E1E">
      <w:start w:val="1"/>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4A15BE"/>
    <w:multiLevelType w:val="hybridMultilevel"/>
    <w:tmpl w:val="966ACF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016274"/>
    <w:multiLevelType w:val="hybridMultilevel"/>
    <w:tmpl w:val="6A8E4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107EA6"/>
    <w:multiLevelType w:val="hybridMultilevel"/>
    <w:tmpl w:val="EBBA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B20925"/>
    <w:multiLevelType w:val="hybridMultilevel"/>
    <w:tmpl w:val="E160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07303A"/>
    <w:multiLevelType w:val="hybridMultilevel"/>
    <w:tmpl w:val="B366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132C03"/>
    <w:multiLevelType w:val="hybridMultilevel"/>
    <w:tmpl w:val="17402FB4"/>
    <w:lvl w:ilvl="0" w:tplc="996AF77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C0117D"/>
    <w:multiLevelType w:val="hybridMultilevel"/>
    <w:tmpl w:val="DA9AEC36"/>
    <w:lvl w:ilvl="0" w:tplc="0A42CDDA">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4E5B50"/>
    <w:multiLevelType w:val="hybridMultilevel"/>
    <w:tmpl w:val="C990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C40A3F"/>
    <w:multiLevelType w:val="hybridMultilevel"/>
    <w:tmpl w:val="70EC8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8D2C90"/>
    <w:multiLevelType w:val="hybridMultilevel"/>
    <w:tmpl w:val="766A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7D53B4"/>
    <w:multiLevelType w:val="hybridMultilevel"/>
    <w:tmpl w:val="DBF83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8D2B58"/>
    <w:multiLevelType w:val="hybridMultilevel"/>
    <w:tmpl w:val="B43CEBD2"/>
    <w:lvl w:ilvl="0" w:tplc="88189A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0B79D7"/>
    <w:multiLevelType w:val="hybridMultilevel"/>
    <w:tmpl w:val="80A499AA"/>
    <w:lvl w:ilvl="0" w:tplc="991E8E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8C59EB"/>
    <w:multiLevelType w:val="hybridMultilevel"/>
    <w:tmpl w:val="941A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CA1257"/>
    <w:multiLevelType w:val="hybridMultilevel"/>
    <w:tmpl w:val="8C2A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833DFC"/>
    <w:multiLevelType w:val="hybridMultilevel"/>
    <w:tmpl w:val="38E2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835911"/>
    <w:multiLevelType w:val="hybridMultilevel"/>
    <w:tmpl w:val="419C61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1A7A48"/>
    <w:multiLevelType w:val="hybridMultilevel"/>
    <w:tmpl w:val="EDC0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8"/>
  </w:num>
  <w:num w:numId="15">
    <w:abstractNumId w:val="17"/>
  </w:num>
  <w:num w:numId="16">
    <w:abstractNumId w:val="11"/>
  </w:num>
  <w:num w:numId="17">
    <w:abstractNumId w:val="36"/>
  </w:num>
  <w:num w:numId="18">
    <w:abstractNumId w:val="25"/>
  </w:num>
  <w:num w:numId="19">
    <w:abstractNumId w:val="23"/>
  </w:num>
  <w:num w:numId="20">
    <w:abstractNumId w:val="18"/>
  </w:num>
  <w:num w:numId="21">
    <w:abstractNumId w:val="45"/>
  </w:num>
  <w:num w:numId="22">
    <w:abstractNumId w:val="41"/>
  </w:num>
  <w:num w:numId="23">
    <w:abstractNumId w:val="26"/>
  </w:num>
  <w:num w:numId="24">
    <w:abstractNumId w:val="32"/>
  </w:num>
  <w:num w:numId="25">
    <w:abstractNumId w:val="22"/>
  </w:num>
  <w:num w:numId="26">
    <w:abstractNumId w:val="42"/>
  </w:num>
  <w:num w:numId="27">
    <w:abstractNumId w:val="31"/>
  </w:num>
  <w:num w:numId="28">
    <w:abstractNumId w:val="46"/>
  </w:num>
  <w:num w:numId="29">
    <w:abstractNumId w:val="33"/>
  </w:num>
  <w:num w:numId="30">
    <w:abstractNumId w:val="24"/>
  </w:num>
  <w:num w:numId="31">
    <w:abstractNumId w:val="47"/>
  </w:num>
  <w:num w:numId="32">
    <w:abstractNumId w:val="40"/>
  </w:num>
  <w:num w:numId="33">
    <w:abstractNumId w:val="44"/>
  </w:num>
  <w:num w:numId="34">
    <w:abstractNumId w:val="15"/>
  </w:num>
  <w:num w:numId="35">
    <w:abstractNumId w:val="14"/>
  </w:num>
  <w:num w:numId="36">
    <w:abstractNumId w:val="29"/>
  </w:num>
  <w:num w:numId="37">
    <w:abstractNumId w:val="12"/>
  </w:num>
  <w:num w:numId="38">
    <w:abstractNumId w:val="37"/>
  </w:num>
  <w:num w:numId="39">
    <w:abstractNumId w:val="16"/>
  </w:num>
  <w:num w:numId="40">
    <w:abstractNumId w:val="38"/>
  </w:num>
  <w:num w:numId="41">
    <w:abstractNumId w:val="19"/>
  </w:num>
  <w:num w:numId="42">
    <w:abstractNumId w:val="30"/>
  </w:num>
  <w:num w:numId="43">
    <w:abstractNumId w:val="39"/>
  </w:num>
  <w:num w:numId="44">
    <w:abstractNumId w:val="13"/>
  </w:num>
  <w:num w:numId="45">
    <w:abstractNumId w:val="10"/>
  </w:num>
  <w:num w:numId="46">
    <w:abstractNumId w:val="20"/>
  </w:num>
  <w:num w:numId="47">
    <w:abstractNumId w:val="35"/>
  </w:num>
  <w:num w:numId="4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990"/>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CD6"/>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91"/>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2B"/>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CDA"/>
    <w:rsid w:val="005B5E5B"/>
    <w:rsid w:val="005B5EA5"/>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486"/>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735"/>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B5"/>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5AA"/>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3AD"/>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44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AFE"/>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4F82"/>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2BDD1E55"/>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037708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5694/mja2.50294" TargetMode="External"/><Relationship Id="rId26" Type="http://schemas.openxmlformats.org/officeDocument/2006/relationships/hyperlink" Target="https://www.healthaffairs.org/toc/hlthaff/38/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1/jama.2019.9689" TargetMode="External"/><Relationship Id="rId34" Type="http://schemas.openxmlformats.org/officeDocument/2006/relationships/hyperlink" Target="https://effectivehealthcare.ahrq.gov/products/antipsychotics/research"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medication-safety" TargetMode="External"/><Relationship Id="rId25" Type="http://schemas.openxmlformats.org/officeDocument/2006/relationships/hyperlink" Target="https://journals.sagepub.com/toc/ajmb/34/5" TargetMode="External"/><Relationship Id="rId33" Type="http://schemas.openxmlformats.org/officeDocument/2006/relationships/hyperlink" Target="https://www.nice.org.uk/guidance/qs46"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36/bmjqs-2019-009420" TargetMode="External"/><Relationship Id="rId20" Type="http://schemas.openxmlformats.org/officeDocument/2006/relationships/hyperlink" Target="https://doi.org/10.1001/jama.2019.5780" TargetMode="External"/><Relationship Id="rId29" Type="http://schemas.openxmlformats.org/officeDocument/2006/relationships/hyperlink" Target="http://www.world-sepsis-da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doi.org/10.1515/dx-2018-0107" TargetMode="External"/><Relationship Id="rId32" Type="http://schemas.openxmlformats.org/officeDocument/2006/relationships/hyperlink" Target="https://www.nice.org.uk/guidance/ng137"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org.uk/publications/reports/implementing-health-in-all-policies" TargetMode="External"/><Relationship Id="rId23" Type="http://schemas.openxmlformats.org/officeDocument/2006/relationships/image" Target="media/image2.jpeg"/><Relationship Id="rId28" Type="http://schemas.openxmlformats.org/officeDocument/2006/relationships/hyperlink" Target="https://www.australiansepsisnetwork.net.au/world-sepsis-day" TargetMode="External"/><Relationship Id="rId36" Type="http://schemas.openxmlformats.org/officeDocument/2006/relationships/hyperlink" Target="https://effectivehealthcare.ahrq.gov/products/web-interactive-presentation/methods-report"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01/jama.2019.11885" TargetMode="External"/><Relationship Id="rId31" Type="http://schemas.openxmlformats.org/officeDocument/2006/relationships/hyperlink" Target="https://www.nice.org.uk/guidance"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01/jama.2019.12858" TargetMode="External"/><Relationship Id="rId27" Type="http://schemas.openxmlformats.org/officeDocument/2006/relationships/hyperlink" Target="https://qualitysafety.bmj.com/content/early/recent" TargetMode="External"/><Relationship Id="rId30" Type="http://schemas.openxmlformats.org/officeDocument/2006/relationships/image" Target="media/image3.png"/><Relationship Id="rId35" Type="http://schemas.openxmlformats.org/officeDocument/2006/relationships/hyperlink" Target="https://effectivehealthcare.ahrq.gov/products/acute-pain-em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45ED-41F7-4C34-814F-61A01626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8</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On the Radar Issue 433</vt:lpstr>
    </vt:vector>
  </TitlesOfParts>
  <Company>ACSQHC</Company>
  <LinksUpToDate>false</LinksUpToDate>
  <CharactersWithSpaces>19876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433</dc:title>
  <dc:subject/>
  <dc:creator>Dr Niall Johnson</dc:creator>
  <cp:keywords/>
  <dc:description/>
  <cp:lastModifiedBy>Johnson, Niall</cp:lastModifiedBy>
  <cp:revision>9</cp:revision>
  <cp:lastPrinted>2018-03-02T02:34:00Z</cp:lastPrinted>
  <dcterms:created xsi:type="dcterms:W3CDTF">2019-09-01T22:08:00Z</dcterms:created>
  <dcterms:modified xsi:type="dcterms:W3CDTF">2019-09-06T03:13:00Z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