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AF058F">
      <w:pPr>
        <w:pStyle w:val="Heading1"/>
        <w:ind w:left="2880" w:hanging="288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BD5733">
        <w:rPr>
          <w:rFonts w:ascii="Garamond" w:hAnsi="Garamond"/>
          <w:lang w:val="en-AU"/>
        </w:rPr>
        <w:t>34</w:t>
      </w:r>
    </w:p>
    <w:p w:rsidR="00755242" w:rsidRDefault="00BD5733" w:rsidP="00F738B5">
      <w:pPr>
        <w:rPr>
          <w:rFonts w:ascii="Garamond" w:hAnsi="Garamond"/>
          <w:lang w:val="en-AU"/>
        </w:rPr>
      </w:pPr>
      <w:r>
        <w:rPr>
          <w:rFonts w:ascii="Garamond" w:hAnsi="Garamond"/>
          <w:lang w:val="en-AU"/>
        </w:rPr>
        <w:t>16</w:t>
      </w:r>
      <w:r w:rsidR="0004028D">
        <w:rPr>
          <w:rFonts w:ascii="Garamond" w:hAnsi="Garamond"/>
          <w:lang w:val="en-AU"/>
        </w:rPr>
        <w:t xml:space="preserve"> September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781D1C">
        <w:rPr>
          <w:rFonts w:ascii="Garamond" w:hAnsi="Garamond"/>
          <w:bCs/>
          <w:lang w:val="en-AU"/>
        </w:rPr>
        <w:t>, Jan Gralton</w:t>
      </w:r>
    </w:p>
    <w:p w:rsidR="0055445F" w:rsidRDefault="0055445F">
      <w:pPr>
        <w:rPr>
          <w:rFonts w:ascii="Garamond" w:hAnsi="Garamond"/>
          <w:b/>
          <w:lang w:val="en-AU"/>
        </w:rPr>
      </w:pPr>
    </w:p>
    <w:p w:rsidR="00781D1C" w:rsidRDefault="00781D1C">
      <w:pPr>
        <w:rPr>
          <w:rFonts w:ascii="Garamond" w:hAnsi="Garamond"/>
          <w:b/>
          <w:lang w:val="en-AU"/>
        </w:rPr>
      </w:pPr>
      <w:r w:rsidRPr="00781D1C">
        <w:rPr>
          <w:rFonts w:ascii="Garamond" w:hAnsi="Garamond"/>
          <w:b/>
          <w:lang w:val="en-AU"/>
        </w:rPr>
        <w:t>Implementation Guide: Surveillance of Central Line-Associated Bloodstream Infection</w:t>
      </w:r>
    </w:p>
    <w:p w:rsidR="00781D1C" w:rsidRPr="00781D1C" w:rsidRDefault="00781D1C">
      <w:pPr>
        <w:rPr>
          <w:rFonts w:ascii="Garamond" w:hAnsi="Garamond"/>
          <w:lang w:val="en-AU"/>
        </w:rPr>
      </w:pPr>
      <w:r w:rsidRPr="00781D1C">
        <w:rPr>
          <w:rFonts w:ascii="Garamond" w:hAnsi="Garamond"/>
          <w:lang w:val="en-AU"/>
        </w:rPr>
        <w:t>Australian Commission on Safety and Quality in Health Care</w:t>
      </w:r>
    </w:p>
    <w:p w:rsidR="002722A3" w:rsidRPr="00781D1C" w:rsidRDefault="00781D1C">
      <w:pPr>
        <w:rPr>
          <w:rFonts w:ascii="Garamond" w:hAnsi="Garamond"/>
          <w:lang w:val="en-AU"/>
        </w:rPr>
      </w:pPr>
      <w:r w:rsidRPr="00781D1C">
        <w:rPr>
          <w:rFonts w:ascii="Garamond" w:hAnsi="Garamond"/>
          <w:lang w:val="en-AU"/>
        </w:rPr>
        <w:t>Sydney: ACSQHC; 2019. p. 22.</w:t>
      </w:r>
    </w:p>
    <w:p w:rsidR="00781D1C" w:rsidRDefault="00FA4381">
      <w:pPr>
        <w:rPr>
          <w:rFonts w:ascii="Garamond" w:hAnsi="Garamond"/>
          <w:lang w:val="en-AU"/>
        </w:rPr>
      </w:pPr>
      <w:hyperlink r:id="rId15" w:history="1">
        <w:r w:rsidR="00781D1C" w:rsidRPr="0090119B">
          <w:rPr>
            <w:rStyle w:val="Hyperlink"/>
            <w:rFonts w:ascii="Garamond" w:hAnsi="Garamond"/>
            <w:lang w:val="en-AU"/>
          </w:rPr>
          <w:t>https://safetyandquality.qovcms.qov.au/our-work/healthcareassociated-infections/hai-surveillance/surveillance-central-line-associated-bloodstream-infection</w:t>
        </w:r>
      </w:hyperlink>
    </w:p>
    <w:p w:rsidR="00781D1C" w:rsidRDefault="00781D1C">
      <w:pPr>
        <w:rPr>
          <w:rFonts w:ascii="Garamond" w:hAnsi="Garamond"/>
          <w:b/>
          <w:lang w:val="en-AU"/>
        </w:rPr>
      </w:pPr>
    </w:p>
    <w:p w:rsidR="00781D1C" w:rsidRPr="00781D1C" w:rsidRDefault="00781D1C" w:rsidP="00781D1C">
      <w:pPr>
        <w:rPr>
          <w:rFonts w:ascii="Garamond" w:hAnsi="Garamond"/>
          <w:lang w:val="en-AU"/>
        </w:rPr>
      </w:pPr>
      <w:r w:rsidRPr="00781D1C">
        <w:rPr>
          <w:rFonts w:ascii="Garamond" w:hAnsi="Garamond"/>
          <w:lang w:val="en-AU"/>
        </w:rPr>
        <w:t>In 2010, the Commission funded the Australian and New Zealand Intensive Care Society (ANZICS)</w:t>
      </w:r>
      <w:r>
        <w:rPr>
          <w:rFonts w:ascii="Garamond" w:hAnsi="Garamond"/>
          <w:lang w:val="en-AU"/>
        </w:rPr>
        <w:t xml:space="preserve"> </w:t>
      </w:r>
      <w:r w:rsidRPr="00781D1C">
        <w:rPr>
          <w:rFonts w:ascii="Garamond" w:hAnsi="Garamond"/>
          <w:lang w:val="en-AU"/>
        </w:rPr>
        <w:t xml:space="preserve">to develop the first version of the </w:t>
      </w:r>
      <w:r w:rsidRPr="00781D1C">
        <w:rPr>
          <w:rFonts w:ascii="Garamond" w:hAnsi="Garamond"/>
          <w:i/>
          <w:lang w:val="en-AU"/>
        </w:rPr>
        <w:t>Implementation Guide for Surveillance of Central Line Associated Bloodstream Infection</w:t>
      </w:r>
      <w:r w:rsidRPr="00781D1C">
        <w:rPr>
          <w:rFonts w:ascii="Garamond" w:hAnsi="Garamond"/>
          <w:lang w:val="en-AU"/>
        </w:rPr>
        <w:t>. This Guide supports consistent and accurate reporting of Central Line- Associated</w:t>
      </w:r>
      <w:r>
        <w:rPr>
          <w:rFonts w:ascii="Garamond" w:hAnsi="Garamond"/>
          <w:lang w:val="en-AU"/>
        </w:rPr>
        <w:t xml:space="preserve"> </w:t>
      </w:r>
      <w:r w:rsidRPr="00781D1C">
        <w:rPr>
          <w:rFonts w:ascii="Garamond" w:hAnsi="Garamond"/>
          <w:lang w:val="en-AU"/>
        </w:rPr>
        <w:t>Bloodstream Infection (CLABSI) in Australian public and private hospitals; and enables</w:t>
      </w:r>
      <w:r>
        <w:rPr>
          <w:rFonts w:ascii="Garamond" w:hAnsi="Garamond"/>
          <w:lang w:val="en-AU"/>
        </w:rPr>
        <w:t xml:space="preserve"> </w:t>
      </w:r>
      <w:r w:rsidRPr="00781D1C">
        <w:rPr>
          <w:rFonts w:ascii="Garamond" w:hAnsi="Garamond"/>
          <w:lang w:val="en-AU"/>
        </w:rPr>
        <w:t>the collection of nationally consistent CLABSI data, including data on CLABSI from Intensive Care</w:t>
      </w:r>
      <w:r>
        <w:rPr>
          <w:rFonts w:ascii="Garamond" w:hAnsi="Garamond"/>
          <w:lang w:val="en-AU"/>
        </w:rPr>
        <w:t xml:space="preserve"> </w:t>
      </w:r>
      <w:r w:rsidRPr="00781D1C">
        <w:rPr>
          <w:rFonts w:ascii="Garamond" w:hAnsi="Garamond"/>
          <w:lang w:val="en-AU"/>
        </w:rPr>
        <w:t>Units that contribute to the ANZICS CORE Registry.</w:t>
      </w:r>
    </w:p>
    <w:p w:rsidR="00781D1C" w:rsidRDefault="00781D1C" w:rsidP="00781D1C">
      <w:pPr>
        <w:rPr>
          <w:rFonts w:ascii="Garamond" w:hAnsi="Garamond"/>
          <w:lang w:val="en-AU"/>
        </w:rPr>
      </w:pPr>
      <w:r w:rsidRPr="00781D1C">
        <w:rPr>
          <w:rFonts w:ascii="Garamond" w:hAnsi="Garamond"/>
          <w:lang w:val="en-AU"/>
        </w:rPr>
        <w:t>The Commission has recently reviewed and updated the Guide to ensure consistency with the 2019</w:t>
      </w:r>
      <w:r>
        <w:rPr>
          <w:rFonts w:ascii="Garamond" w:hAnsi="Garamond"/>
          <w:lang w:val="en-AU"/>
        </w:rPr>
        <w:t xml:space="preserve"> </w:t>
      </w:r>
      <w:r w:rsidRPr="00781D1C">
        <w:rPr>
          <w:rFonts w:ascii="Garamond" w:hAnsi="Garamond"/>
          <w:lang w:val="en-AU"/>
        </w:rPr>
        <w:t xml:space="preserve">US Centers for Disease Control and Prevention </w:t>
      </w:r>
      <w:r w:rsidRPr="00C943D7">
        <w:rPr>
          <w:rFonts w:ascii="Garamond" w:hAnsi="Garamond"/>
          <w:i/>
          <w:lang w:val="en-AU"/>
        </w:rPr>
        <w:t xml:space="preserve">National Healthcare Safety Network Patient Safety Manual </w:t>
      </w:r>
      <w:r w:rsidRPr="00781D1C">
        <w:rPr>
          <w:rFonts w:ascii="Garamond" w:hAnsi="Garamond"/>
          <w:lang w:val="en-AU"/>
        </w:rPr>
        <w:t>and the Australian Institute of Health and Welfare (AIHW) Metadata Online Registry Quality</w:t>
      </w:r>
      <w:r>
        <w:rPr>
          <w:rFonts w:ascii="Garamond" w:hAnsi="Garamond"/>
          <w:lang w:val="en-AU"/>
        </w:rPr>
        <w:t xml:space="preserve"> </w:t>
      </w:r>
      <w:r w:rsidRPr="00781D1C">
        <w:rPr>
          <w:rFonts w:ascii="Garamond" w:hAnsi="Garamond"/>
          <w:lang w:val="en-AU"/>
        </w:rPr>
        <w:t xml:space="preserve">Statement for National </w:t>
      </w:r>
      <w:r w:rsidRPr="00781D1C">
        <w:rPr>
          <w:rFonts w:ascii="Garamond" w:hAnsi="Garamond"/>
          <w:i/>
          <w:lang w:val="en-AU"/>
        </w:rPr>
        <w:t>Staphylococcus aureus</w:t>
      </w:r>
      <w:r w:rsidRPr="00781D1C">
        <w:rPr>
          <w:rFonts w:ascii="Garamond" w:hAnsi="Garamond"/>
          <w:lang w:val="en-AU"/>
        </w:rPr>
        <w:t xml:space="preserve"> Bacteraemia Data Collection. Health service organisations should note that </w:t>
      </w:r>
      <w:r w:rsidRPr="00781D1C">
        <w:rPr>
          <w:rFonts w:ascii="Garamond" w:hAnsi="Garamond"/>
          <w:b/>
          <w:lang w:val="en-AU"/>
        </w:rPr>
        <w:t>no substantive changes have been made to the CLABSI case definition</w:t>
      </w:r>
      <w:r w:rsidRPr="00781D1C">
        <w:rPr>
          <w:rFonts w:ascii="Garamond" w:hAnsi="Garamond"/>
          <w:lang w:val="en-AU"/>
        </w:rPr>
        <w:t>. The update primarily relates to order of</w:t>
      </w:r>
      <w:r>
        <w:rPr>
          <w:rFonts w:ascii="Garamond" w:hAnsi="Garamond"/>
          <w:lang w:val="en-AU"/>
        </w:rPr>
        <w:t xml:space="preserve"> </w:t>
      </w:r>
      <w:r w:rsidRPr="00781D1C">
        <w:rPr>
          <w:rFonts w:ascii="Garamond" w:hAnsi="Garamond"/>
          <w:lang w:val="en-AU"/>
        </w:rPr>
        <w:t>content and refinement of content to improve clarity. The updated guide is available on the Commission</w:t>
      </w:r>
      <w:r>
        <w:rPr>
          <w:rFonts w:ascii="Garamond" w:hAnsi="Garamond"/>
          <w:lang w:val="en-AU"/>
        </w:rPr>
        <w:t>’</w:t>
      </w:r>
      <w:r w:rsidRPr="00781D1C">
        <w:rPr>
          <w:rFonts w:ascii="Garamond" w:hAnsi="Garamond"/>
          <w:lang w:val="en-AU"/>
        </w:rPr>
        <w:t>s website</w:t>
      </w:r>
      <w:r>
        <w:rPr>
          <w:rFonts w:ascii="Garamond" w:hAnsi="Garamond"/>
          <w:lang w:val="en-AU"/>
        </w:rPr>
        <w:t>.</w:t>
      </w:r>
    </w:p>
    <w:p w:rsidR="002D00C1" w:rsidRPr="002D00C1" w:rsidRDefault="002D00C1" w:rsidP="002D00C1">
      <w:pPr>
        <w:keepNext/>
        <w:keepLines/>
        <w:autoSpaceDE w:val="0"/>
        <w:autoSpaceDN w:val="0"/>
        <w:adjustRightInd w:val="0"/>
        <w:rPr>
          <w:rFonts w:ascii="Garamond" w:hAnsi="Garamond"/>
          <w:i/>
          <w:lang w:val="en-AU"/>
        </w:rPr>
      </w:pPr>
      <w:r w:rsidRPr="002D00C1">
        <w:rPr>
          <w:rFonts w:ascii="Garamond" w:hAnsi="Garamond"/>
          <w:i/>
          <w:lang w:val="en-AU"/>
        </w:rPr>
        <w:lastRenderedPageBreak/>
        <w:t>Achieving Integrated Care: 15 best practice actions</w:t>
      </w:r>
    </w:p>
    <w:p w:rsidR="00C943D7" w:rsidRDefault="00C943D7" w:rsidP="002D00C1">
      <w:pPr>
        <w:keepNext/>
        <w:keepLines/>
        <w:autoSpaceDE w:val="0"/>
        <w:autoSpaceDN w:val="0"/>
        <w:adjustRightInd w:val="0"/>
        <w:rPr>
          <w:rFonts w:ascii="Garamond" w:hAnsi="Garamond"/>
          <w:lang w:val="en-AU"/>
        </w:rPr>
      </w:pPr>
      <w:r w:rsidRPr="00C943D7">
        <w:rPr>
          <w:rFonts w:ascii="Garamond" w:hAnsi="Garamond"/>
          <w:lang w:val="en-AU"/>
        </w:rPr>
        <w:t>Local Government Association</w:t>
      </w:r>
      <w:r>
        <w:rPr>
          <w:rFonts w:ascii="Garamond" w:hAnsi="Garamond"/>
          <w:lang w:val="en-AU"/>
        </w:rPr>
        <w:t xml:space="preserve"> and</w:t>
      </w:r>
      <w:r w:rsidRPr="00C943D7">
        <w:rPr>
          <w:rFonts w:ascii="Garamond" w:hAnsi="Garamond"/>
          <w:lang w:val="en-AU"/>
        </w:rPr>
        <w:t xml:space="preserve"> Social Care Institute for Excellence</w:t>
      </w:r>
    </w:p>
    <w:p w:rsidR="002D00C1" w:rsidRDefault="00C943D7" w:rsidP="002D00C1">
      <w:pPr>
        <w:keepNext/>
        <w:keepLines/>
        <w:autoSpaceDE w:val="0"/>
        <w:autoSpaceDN w:val="0"/>
        <w:adjustRightInd w:val="0"/>
        <w:rPr>
          <w:rFonts w:ascii="Garamond" w:hAnsi="Garamond"/>
          <w:lang w:val="en-AU"/>
        </w:rPr>
      </w:pPr>
      <w:r w:rsidRPr="00C943D7">
        <w:rPr>
          <w:rFonts w:ascii="Garamond" w:hAnsi="Garamond"/>
          <w:lang w:val="en-AU"/>
        </w:rPr>
        <w:t>London: Local Government Association; 2019. p. 36.</w:t>
      </w:r>
    </w:p>
    <w:tbl>
      <w:tblPr>
        <w:tblStyle w:val="TableGrid"/>
        <w:tblW w:w="0" w:type="auto"/>
        <w:tblInd w:w="288" w:type="dxa"/>
        <w:tblLayout w:type="fixed"/>
        <w:tblLook w:val="01E0" w:firstRow="1" w:lastRow="1" w:firstColumn="1" w:lastColumn="1" w:noHBand="0" w:noVBand="0"/>
      </w:tblPr>
      <w:tblGrid>
        <w:gridCol w:w="1080"/>
        <w:gridCol w:w="8280"/>
      </w:tblGrid>
      <w:tr w:rsidR="002D00C1" w:rsidRPr="000170DA" w:rsidTr="003551D5">
        <w:tc>
          <w:tcPr>
            <w:tcW w:w="1080" w:type="dxa"/>
            <w:tcBorders>
              <w:top w:val="single" w:sz="4" w:space="0" w:color="auto"/>
              <w:left w:val="single" w:sz="4" w:space="0" w:color="auto"/>
              <w:bottom w:val="single" w:sz="4" w:space="0" w:color="auto"/>
              <w:right w:val="single" w:sz="4" w:space="0" w:color="auto"/>
            </w:tcBorders>
            <w:vAlign w:val="center"/>
          </w:tcPr>
          <w:p w:rsidR="002D00C1" w:rsidRPr="000170DA" w:rsidRDefault="002D00C1" w:rsidP="003551D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D00C1" w:rsidRPr="000170DA" w:rsidRDefault="00FA4381" w:rsidP="003551D5">
            <w:pPr>
              <w:rPr>
                <w:rStyle w:val="Hyperlink"/>
                <w:rFonts w:ascii="Garamond" w:hAnsi="Garamond"/>
                <w:color w:val="auto"/>
                <w:u w:val="none"/>
                <w:lang w:val="en-AU"/>
              </w:rPr>
            </w:pPr>
            <w:hyperlink r:id="rId16" w:history="1">
              <w:r w:rsidR="002D00C1" w:rsidRPr="002735B7">
                <w:rPr>
                  <w:rStyle w:val="Hyperlink"/>
                  <w:rFonts w:ascii="Garamond" w:hAnsi="Garamond"/>
                  <w:lang w:val="en-AU"/>
                </w:rPr>
                <w:t>https://www.local.gov.uk/achieving-integrated-care-15-best-practice-actions</w:t>
              </w:r>
            </w:hyperlink>
            <w:r w:rsidR="002D00C1">
              <w:rPr>
                <w:rStyle w:val="Hyperlink"/>
                <w:rFonts w:ascii="Garamond" w:hAnsi="Garamond"/>
                <w:color w:val="auto"/>
                <w:u w:val="none"/>
                <w:lang w:val="en-AU"/>
              </w:rPr>
              <w:t xml:space="preserve"> </w:t>
            </w:r>
          </w:p>
        </w:tc>
      </w:tr>
      <w:tr w:rsidR="002D00C1" w:rsidRPr="000170DA" w:rsidTr="003551D5">
        <w:tc>
          <w:tcPr>
            <w:tcW w:w="1080" w:type="dxa"/>
            <w:tcBorders>
              <w:top w:val="single" w:sz="4" w:space="0" w:color="auto"/>
              <w:left w:val="single" w:sz="4" w:space="0" w:color="auto"/>
              <w:bottom w:val="single" w:sz="4" w:space="0" w:color="auto"/>
              <w:right w:val="single" w:sz="4" w:space="0" w:color="auto"/>
            </w:tcBorders>
            <w:vAlign w:val="center"/>
          </w:tcPr>
          <w:p w:rsidR="002D00C1" w:rsidRPr="000170DA" w:rsidRDefault="002D00C1" w:rsidP="003551D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D00C1" w:rsidRDefault="00C943D7" w:rsidP="00C943D7">
            <w:pPr>
              <w:rPr>
                <w:rFonts w:ascii="Garamond" w:hAnsi="Garamond"/>
                <w:lang w:val="en-AU"/>
              </w:rPr>
            </w:pPr>
            <w:r>
              <w:rPr>
                <w:rFonts w:ascii="Garamond" w:hAnsi="Garamond"/>
                <w:lang w:val="en-AU"/>
              </w:rPr>
              <w:t xml:space="preserve">Report from the UK’s Local Government Association and the </w:t>
            </w:r>
            <w:r w:rsidRPr="00C943D7">
              <w:rPr>
                <w:rFonts w:ascii="Garamond" w:hAnsi="Garamond"/>
                <w:lang w:val="en-AU"/>
              </w:rPr>
              <w:t>Social Care Institute for Excellence have produce</w:t>
            </w:r>
            <w:r>
              <w:rPr>
                <w:rFonts w:ascii="Garamond" w:hAnsi="Garamond"/>
                <w:lang w:val="en-AU"/>
              </w:rPr>
              <w:t>d</w:t>
            </w:r>
            <w:r w:rsidRPr="00C943D7">
              <w:rPr>
                <w:rFonts w:ascii="Garamond" w:hAnsi="Garamond"/>
                <w:lang w:val="en-AU"/>
              </w:rPr>
              <w:t xml:space="preserve"> </w:t>
            </w:r>
            <w:r>
              <w:rPr>
                <w:rFonts w:ascii="Garamond" w:hAnsi="Garamond"/>
                <w:lang w:val="en-AU"/>
              </w:rPr>
              <w:t xml:space="preserve">this </w:t>
            </w:r>
            <w:r w:rsidRPr="00C943D7">
              <w:rPr>
                <w:rFonts w:ascii="Garamond" w:hAnsi="Garamond"/>
                <w:lang w:val="en-AU"/>
              </w:rPr>
              <w:t xml:space="preserve">resource </w:t>
            </w:r>
            <w:r>
              <w:rPr>
                <w:rFonts w:ascii="Garamond" w:hAnsi="Garamond"/>
                <w:lang w:val="en-AU"/>
              </w:rPr>
              <w:t>to support</w:t>
            </w:r>
            <w:r w:rsidRPr="00C943D7">
              <w:rPr>
                <w:rFonts w:ascii="Garamond" w:hAnsi="Garamond"/>
                <w:lang w:val="en-AU"/>
              </w:rPr>
              <w:t xml:space="preserve"> local systems in </w:t>
            </w:r>
            <w:r>
              <w:rPr>
                <w:rFonts w:ascii="Garamond" w:hAnsi="Garamond"/>
                <w:lang w:val="en-AU"/>
              </w:rPr>
              <w:t>producing integrated care</w:t>
            </w:r>
            <w:r w:rsidRPr="00C943D7">
              <w:rPr>
                <w:rFonts w:ascii="Garamond" w:hAnsi="Garamond"/>
                <w:lang w:val="en-AU"/>
              </w:rPr>
              <w:t>.</w:t>
            </w:r>
            <w:r>
              <w:rPr>
                <w:rFonts w:ascii="Garamond" w:hAnsi="Garamond"/>
                <w:lang w:val="en-AU"/>
              </w:rPr>
              <w:t xml:space="preserve"> </w:t>
            </w:r>
            <w:r w:rsidRPr="00C943D7">
              <w:rPr>
                <w:rFonts w:ascii="Garamond" w:hAnsi="Garamond"/>
                <w:lang w:val="en-AU"/>
              </w:rPr>
              <w:t xml:space="preserve">The 15 actions </w:t>
            </w:r>
            <w:r>
              <w:rPr>
                <w:rFonts w:ascii="Garamond" w:hAnsi="Garamond"/>
                <w:lang w:val="en-AU"/>
              </w:rPr>
              <w:t xml:space="preserve">identified </w:t>
            </w:r>
            <w:r w:rsidRPr="00C943D7">
              <w:rPr>
                <w:rFonts w:ascii="Garamond" w:hAnsi="Garamond"/>
                <w:lang w:val="en-AU"/>
              </w:rPr>
              <w:t xml:space="preserve">in this resource draw on evidence about what works from international research, emerging best practices and engagement with our own stakeholders and partners. The actions are aligned with </w:t>
            </w:r>
            <w:r>
              <w:rPr>
                <w:rFonts w:ascii="Garamond" w:hAnsi="Garamond"/>
                <w:lang w:val="en-AU"/>
              </w:rPr>
              <w:t xml:space="preserve">UK </w:t>
            </w:r>
            <w:r w:rsidRPr="00C943D7">
              <w:rPr>
                <w:rFonts w:ascii="Garamond" w:hAnsi="Garamond"/>
                <w:lang w:val="en-AU"/>
              </w:rPr>
              <w:t xml:space="preserve">national policy, legal frameworks and regulatory guidance, but </w:t>
            </w:r>
            <w:r>
              <w:rPr>
                <w:rFonts w:ascii="Garamond" w:hAnsi="Garamond"/>
                <w:lang w:val="en-AU"/>
              </w:rPr>
              <w:t xml:space="preserve">also </w:t>
            </w:r>
            <w:r w:rsidRPr="00C943D7">
              <w:rPr>
                <w:rFonts w:ascii="Garamond" w:hAnsi="Garamond"/>
                <w:lang w:val="en-AU"/>
              </w:rPr>
              <w:t>allow for local variety in system design and service delivery</w:t>
            </w:r>
            <w:r>
              <w:rPr>
                <w:rFonts w:ascii="Garamond" w:hAnsi="Garamond"/>
                <w:lang w:val="en-AU"/>
              </w:rPr>
              <w:t>. These actions should assist in</w:t>
            </w:r>
          </w:p>
          <w:p w:rsidR="00C943D7" w:rsidRPr="00C943D7" w:rsidRDefault="00C943D7" w:rsidP="00770CC5">
            <w:pPr>
              <w:pStyle w:val="ListParagraph"/>
              <w:numPr>
                <w:ilvl w:val="0"/>
                <w:numId w:val="16"/>
              </w:numPr>
              <w:rPr>
                <w:rFonts w:ascii="Garamond" w:hAnsi="Garamond"/>
                <w:lang w:val="en-AU"/>
              </w:rPr>
            </w:pPr>
            <w:r w:rsidRPr="00C943D7">
              <w:rPr>
                <w:rFonts w:ascii="Garamond" w:hAnsi="Garamond"/>
                <w:lang w:val="en-AU"/>
              </w:rPr>
              <w:t xml:space="preserve">the delivery of person-centred coordinated care – </w:t>
            </w:r>
            <w:r w:rsidR="00E16AB0" w:rsidRPr="00C943D7">
              <w:rPr>
                <w:rFonts w:ascii="Garamond" w:hAnsi="Garamond"/>
                <w:lang w:val="en-AU"/>
              </w:rPr>
              <w:t>i.e.</w:t>
            </w:r>
            <w:r w:rsidRPr="00C943D7">
              <w:rPr>
                <w:rFonts w:ascii="Garamond" w:hAnsi="Garamond"/>
                <w:lang w:val="en-AU"/>
              </w:rPr>
              <w:t>, the core objective of integrated care</w:t>
            </w:r>
          </w:p>
          <w:p w:rsidR="00C943D7" w:rsidRPr="00C943D7" w:rsidRDefault="00C943D7" w:rsidP="00770CC5">
            <w:pPr>
              <w:pStyle w:val="ListParagraph"/>
              <w:numPr>
                <w:ilvl w:val="0"/>
                <w:numId w:val="16"/>
              </w:numPr>
              <w:rPr>
                <w:rFonts w:ascii="Garamond" w:hAnsi="Garamond"/>
                <w:lang w:val="en-AU"/>
              </w:rPr>
            </w:pPr>
            <w:r w:rsidRPr="00C943D7">
              <w:rPr>
                <w:rFonts w:ascii="Garamond" w:hAnsi="Garamond"/>
                <w:lang w:val="en-AU"/>
              </w:rPr>
              <w:t>the building of local “place-based” care and support systems</w:t>
            </w:r>
          </w:p>
          <w:p w:rsidR="00C943D7" w:rsidRPr="00C943D7" w:rsidRDefault="00C943D7" w:rsidP="00770CC5">
            <w:pPr>
              <w:pStyle w:val="ListParagraph"/>
              <w:numPr>
                <w:ilvl w:val="0"/>
                <w:numId w:val="16"/>
              </w:numPr>
              <w:rPr>
                <w:rFonts w:ascii="Garamond" w:hAnsi="Garamond"/>
                <w:lang w:val="en-AU"/>
              </w:rPr>
            </w:pPr>
            <w:r w:rsidRPr="00C943D7">
              <w:rPr>
                <w:rFonts w:ascii="Garamond" w:hAnsi="Garamond"/>
                <w:lang w:val="en-AU"/>
              </w:rPr>
              <w:t>system leadership for integration.</w:t>
            </w:r>
          </w:p>
        </w:tc>
      </w:tr>
    </w:tbl>
    <w:p w:rsidR="002D00C1" w:rsidRDefault="002D00C1" w:rsidP="002D00C1">
      <w:pPr>
        <w:keepNext/>
        <w:ind w:left="720" w:hanging="720"/>
        <w:rPr>
          <w:rFonts w:ascii="Garamond" w:hAnsi="Garamond"/>
          <w:b/>
          <w:lang w:val="en-AU"/>
        </w:rPr>
      </w:pPr>
    </w:p>
    <w:p w:rsidR="002D00C1" w:rsidRPr="002D00C1" w:rsidRDefault="002D00C1" w:rsidP="002D00C1">
      <w:pPr>
        <w:keepNext/>
        <w:keepLines/>
        <w:autoSpaceDE w:val="0"/>
        <w:autoSpaceDN w:val="0"/>
        <w:adjustRightInd w:val="0"/>
        <w:rPr>
          <w:rFonts w:ascii="Garamond" w:hAnsi="Garamond"/>
          <w:i/>
          <w:lang w:val="en-AU"/>
        </w:rPr>
      </w:pPr>
      <w:r w:rsidRPr="002D00C1">
        <w:rPr>
          <w:rFonts w:ascii="Garamond" w:hAnsi="Garamond"/>
          <w:i/>
          <w:lang w:val="en-AU"/>
        </w:rPr>
        <w:t>Strengthening health systems through nursing: Evidence from 14 European countries</w:t>
      </w:r>
    </w:p>
    <w:p w:rsidR="00D50CCC" w:rsidRDefault="00D50CCC" w:rsidP="00D50CCC">
      <w:pPr>
        <w:keepNext/>
        <w:keepLines/>
        <w:autoSpaceDE w:val="0"/>
        <w:autoSpaceDN w:val="0"/>
        <w:adjustRightInd w:val="0"/>
        <w:rPr>
          <w:rFonts w:ascii="Garamond" w:hAnsi="Garamond"/>
          <w:lang w:val="en-AU"/>
        </w:rPr>
      </w:pPr>
      <w:r w:rsidRPr="00C943D7">
        <w:rPr>
          <w:rFonts w:ascii="Garamond" w:hAnsi="Garamond"/>
          <w:lang w:val="en-AU"/>
        </w:rPr>
        <w:t>Health Policy Series No. 52</w:t>
      </w:r>
    </w:p>
    <w:p w:rsidR="00C943D7" w:rsidRDefault="00C943D7" w:rsidP="002D00C1">
      <w:pPr>
        <w:keepNext/>
        <w:keepLines/>
        <w:autoSpaceDE w:val="0"/>
        <w:autoSpaceDN w:val="0"/>
        <w:adjustRightInd w:val="0"/>
        <w:rPr>
          <w:rFonts w:ascii="Garamond" w:hAnsi="Garamond"/>
          <w:lang w:val="en-AU"/>
        </w:rPr>
      </w:pPr>
      <w:r w:rsidRPr="00C943D7">
        <w:rPr>
          <w:rFonts w:ascii="Garamond" w:hAnsi="Garamond"/>
          <w:lang w:val="en-AU"/>
        </w:rPr>
        <w:t>Rafferty  AM, Busse R, Zander-Jentsch B, Sermeus W, Bruyneel L</w:t>
      </w:r>
    </w:p>
    <w:p w:rsidR="002D00C1" w:rsidRDefault="00C943D7" w:rsidP="002D00C1">
      <w:pPr>
        <w:keepNext/>
        <w:keepLines/>
        <w:autoSpaceDE w:val="0"/>
        <w:autoSpaceDN w:val="0"/>
        <w:adjustRightInd w:val="0"/>
        <w:rPr>
          <w:rFonts w:ascii="Garamond" w:hAnsi="Garamond"/>
          <w:lang w:val="en-AU"/>
        </w:rPr>
      </w:pPr>
      <w:r w:rsidRPr="00C943D7">
        <w:rPr>
          <w:rFonts w:ascii="Garamond" w:hAnsi="Garamond"/>
          <w:lang w:val="en-AU"/>
        </w:rPr>
        <w:t>European Observatory on Health Systems and Policies 2019. p. xv + 163 pages.</w:t>
      </w:r>
    </w:p>
    <w:tbl>
      <w:tblPr>
        <w:tblStyle w:val="TableGrid"/>
        <w:tblW w:w="0" w:type="auto"/>
        <w:tblInd w:w="288" w:type="dxa"/>
        <w:tblLayout w:type="fixed"/>
        <w:tblLook w:val="01E0" w:firstRow="1" w:lastRow="1" w:firstColumn="1" w:lastColumn="1" w:noHBand="0" w:noVBand="0"/>
      </w:tblPr>
      <w:tblGrid>
        <w:gridCol w:w="1080"/>
        <w:gridCol w:w="8280"/>
      </w:tblGrid>
      <w:tr w:rsidR="002D00C1" w:rsidRPr="000170DA" w:rsidTr="003551D5">
        <w:tc>
          <w:tcPr>
            <w:tcW w:w="1080" w:type="dxa"/>
            <w:tcBorders>
              <w:top w:val="single" w:sz="4" w:space="0" w:color="auto"/>
              <w:left w:val="single" w:sz="4" w:space="0" w:color="auto"/>
              <w:bottom w:val="single" w:sz="4" w:space="0" w:color="auto"/>
              <w:right w:val="single" w:sz="4" w:space="0" w:color="auto"/>
            </w:tcBorders>
            <w:vAlign w:val="center"/>
          </w:tcPr>
          <w:p w:rsidR="002D00C1" w:rsidRPr="000170DA" w:rsidRDefault="002D00C1" w:rsidP="003551D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D00C1" w:rsidRPr="000170DA" w:rsidRDefault="00FA4381" w:rsidP="003551D5">
            <w:pPr>
              <w:rPr>
                <w:rStyle w:val="Hyperlink"/>
                <w:rFonts w:ascii="Garamond" w:hAnsi="Garamond"/>
                <w:color w:val="auto"/>
                <w:u w:val="none"/>
                <w:lang w:val="en-AU"/>
              </w:rPr>
            </w:pPr>
            <w:hyperlink r:id="rId17" w:history="1">
              <w:r w:rsidR="004B0386" w:rsidRPr="002735B7">
                <w:rPr>
                  <w:rStyle w:val="Hyperlink"/>
                  <w:rFonts w:ascii="Garamond" w:hAnsi="Garamond"/>
                  <w:lang w:val="en-AU"/>
                </w:rPr>
                <w:t>http://www.euro.who.int/en/about-us/partners/observatory/publications/studies/strengthening-health-systems-through-nursing-evidence-from-14-european-countries-2019</w:t>
              </w:r>
            </w:hyperlink>
          </w:p>
        </w:tc>
      </w:tr>
      <w:tr w:rsidR="002D00C1" w:rsidRPr="000170DA" w:rsidTr="003551D5">
        <w:tc>
          <w:tcPr>
            <w:tcW w:w="1080" w:type="dxa"/>
            <w:tcBorders>
              <w:top w:val="single" w:sz="4" w:space="0" w:color="auto"/>
              <w:left w:val="single" w:sz="4" w:space="0" w:color="auto"/>
              <w:bottom w:val="single" w:sz="4" w:space="0" w:color="auto"/>
              <w:right w:val="single" w:sz="4" w:space="0" w:color="auto"/>
            </w:tcBorders>
            <w:vAlign w:val="center"/>
          </w:tcPr>
          <w:p w:rsidR="002D00C1" w:rsidRPr="000170DA" w:rsidRDefault="002D00C1" w:rsidP="003551D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D00C1" w:rsidRDefault="00D50CCC" w:rsidP="003551D5">
            <w:pPr>
              <w:rPr>
                <w:rFonts w:ascii="Garamond" w:hAnsi="Garamond"/>
                <w:lang w:val="en-AU"/>
              </w:rPr>
            </w:pPr>
            <w:r>
              <w:rPr>
                <w:rFonts w:ascii="Garamond" w:hAnsi="Garamond"/>
                <w:lang w:val="en-AU"/>
              </w:rPr>
              <w:t xml:space="preserve">From the </w:t>
            </w:r>
            <w:r w:rsidRPr="00D50CCC">
              <w:rPr>
                <w:rFonts w:ascii="Garamond" w:hAnsi="Garamond"/>
                <w:lang w:val="en-AU"/>
              </w:rPr>
              <w:t>European Observatory on Health Systems and Policies</w:t>
            </w:r>
            <w:r>
              <w:rPr>
                <w:rFonts w:ascii="Garamond" w:hAnsi="Garamond"/>
                <w:lang w:val="en-AU"/>
              </w:rPr>
              <w:t xml:space="preserve"> webpage:</w:t>
            </w:r>
          </w:p>
          <w:p w:rsidR="00D50CCC" w:rsidRPr="00D50CCC" w:rsidRDefault="00D50CCC" w:rsidP="00D50CCC">
            <w:pPr>
              <w:rPr>
                <w:lang w:val="en-AU"/>
              </w:rPr>
            </w:pPr>
            <w:r w:rsidRPr="00D50CCC">
              <w:rPr>
                <w:lang w:val="en-AU"/>
              </w:rPr>
              <w:t>‘Who is a nurse?’ and ‘What is nursing?’ seem to be simple questions yet the answers are strangely elusive. This book explores the variations in structure and organization of the nursing workforce across the different countries of Europe. This diversity, and the reasons for it, are of more than academic interest. The work of nurses has always had a critical impact on patient outcomes. As health systems shift radically in response to rising demand, the role of nurses becomes even more important.</w:t>
            </w:r>
          </w:p>
          <w:p w:rsidR="00D50CCC" w:rsidRPr="00D50CCC" w:rsidRDefault="00D50CCC" w:rsidP="00D50CCC">
            <w:pPr>
              <w:rPr>
                <w:lang w:val="en-AU"/>
              </w:rPr>
            </w:pPr>
            <w:r w:rsidRPr="00D50CCC">
              <w:rPr>
                <w:lang w:val="en-AU"/>
              </w:rPr>
              <w:t>This book is part of a two-volume study on the contributions that nurses make to strengthening health systems. …The aim is to raise the profile of nursing within health policy and draw the attention of decision-makers.</w:t>
            </w:r>
          </w:p>
          <w:p w:rsidR="00D50CCC" w:rsidRPr="00D50CCC" w:rsidRDefault="00D50CCC" w:rsidP="00D50CCC">
            <w:pPr>
              <w:rPr>
                <w:lang w:val="en-AU"/>
              </w:rPr>
            </w:pPr>
            <w:r w:rsidRPr="00D50CCC">
              <w:rPr>
                <w:lang w:val="en-AU"/>
              </w:rPr>
              <w:t>Part 1 is a series of national case studies drawn from Belgium, England, Finland, Germany, Greece, Ireland, the Netherlands, Norway, Poland, Spain, Sweden, and Switzerland. …Lithuania and Slovenia were added to provide broader geographical and policy reach. Part 2, to be published later this year, will provide thematic analysis of important policy issues such as quality of care, workforce planning, education and training, regulation and migration.</w:t>
            </w:r>
          </w:p>
          <w:p w:rsidR="00D50CCC" w:rsidRPr="00346A83" w:rsidRDefault="00D50CCC" w:rsidP="00D50CCC">
            <w:pPr>
              <w:rPr>
                <w:rFonts w:ascii="Garamond" w:hAnsi="Garamond"/>
                <w:lang w:val="en-AU"/>
              </w:rPr>
            </w:pPr>
            <w:r w:rsidRPr="00D50CCC">
              <w:rPr>
                <w:lang w:val="en-AU"/>
              </w:rPr>
              <w:t>The lessons learned from comparative case-study analysis demonstrate wide variation in every dimension of the workforce. It examines what a nurse is; nurse-to-doctor and nurse-to-population ratios; the education, regulation and issuing of credentials to nurses; and the planning of the workforce. While comparative analysis across countries brings these differences into sharp relief, it also reveals how the EU functions as an important ‘binding agent’, drawing these diverse elements together into a more coherent whole.</w:t>
            </w:r>
          </w:p>
        </w:tc>
      </w:tr>
    </w:tbl>
    <w:p w:rsidR="00AB0F54" w:rsidRPr="00077EAA" w:rsidRDefault="00077EAA" w:rsidP="00754494">
      <w:pPr>
        <w:keepNext/>
        <w:keepLines/>
        <w:autoSpaceDE w:val="0"/>
        <w:autoSpaceDN w:val="0"/>
        <w:adjustRightInd w:val="0"/>
        <w:rPr>
          <w:rFonts w:ascii="Garamond" w:hAnsi="Garamond"/>
          <w:i/>
          <w:lang w:val="en-AU"/>
        </w:rPr>
      </w:pPr>
      <w:r w:rsidRPr="00077EAA">
        <w:rPr>
          <w:rFonts w:ascii="Garamond" w:hAnsi="Garamond"/>
          <w:i/>
          <w:lang w:val="en-AU"/>
        </w:rPr>
        <w:t>Generation genome and the opportunities for screening programmes</w:t>
      </w:r>
    </w:p>
    <w:p w:rsidR="006C09B2" w:rsidRDefault="006C09B2" w:rsidP="00754494">
      <w:pPr>
        <w:keepNext/>
        <w:keepLines/>
        <w:autoSpaceDE w:val="0"/>
        <w:autoSpaceDN w:val="0"/>
        <w:adjustRightInd w:val="0"/>
        <w:rPr>
          <w:rFonts w:ascii="Garamond" w:hAnsi="Garamond"/>
          <w:lang w:val="en-AU"/>
        </w:rPr>
      </w:pPr>
      <w:r w:rsidRPr="006C09B2">
        <w:rPr>
          <w:rFonts w:ascii="Garamond" w:hAnsi="Garamond"/>
          <w:lang w:val="en-AU"/>
        </w:rPr>
        <w:t>Public Health England</w:t>
      </w:r>
    </w:p>
    <w:p w:rsidR="00077EAA" w:rsidRDefault="006C09B2" w:rsidP="00754494">
      <w:pPr>
        <w:keepNext/>
        <w:keepLines/>
        <w:autoSpaceDE w:val="0"/>
        <w:autoSpaceDN w:val="0"/>
        <w:adjustRightInd w:val="0"/>
        <w:rPr>
          <w:rFonts w:ascii="Garamond" w:hAnsi="Garamond"/>
          <w:lang w:val="en-AU"/>
        </w:rPr>
      </w:pPr>
      <w:r w:rsidRPr="006C09B2">
        <w:rPr>
          <w:rFonts w:ascii="Garamond" w:hAnsi="Garamond"/>
          <w:lang w:val="en-AU"/>
        </w:rPr>
        <w:t>London: Public Health England; 2019. p. 29.</w:t>
      </w:r>
    </w:p>
    <w:tbl>
      <w:tblPr>
        <w:tblStyle w:val="TableGrid"/>
        <w:tblW w:w="0" w:type="auto"/>
        <w:tblInd w:w="288" w:type="dxa"/>
        <w:tblLayout w:type="fixed"/>
        <w:tblLook w:val="01E0" w:firstRow="1" w:lastRow="1" w:firstColumn="1" w:lastColumn="1" w:noHBand="0" w:noVBand="0"/>
      </w:tblPr>
      <w:tblGrid>
        <w:gridCol w:w="1080"/>
        <w:gridCol w:w="8280"/>
      </w:tblGrid>
      <w:tr w:rsidR="002069DE" w:rsidRPr="000170DA" w:rsidTr="004F7B71">
        <w:tc>
          <w:tcPr>
            <w:tcW w:w="1080" w:type="dxa"/>
            <w:tcBorders>
              <w:top w:val="single" w:sz="4" w:space="0" w:color="auto"/>
              <w:left w:val="single" w:sz="4" w:space="0" w:color="auto"/>
              <w:bottom w:val="single" w:sz="4" w:space="0" w:color="auto"/>
              <w:right w:val="single" w:sz="4" w:space="0" w:color="auto"/>
            </w:tcBorders>
            <w:vAlign w:val="center"/>
          </w:tcPr>
          <w:p w:rsidR="002069DE" w:rsidRPr="000170DA" w:rsidRDefault="002069DE" w:rsidP="004F7B7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B356F" w:rsidRPr="000170DA" w:rsidRDefault="00FA4381" w:rsidP="007B356F">
            <w:pPr>
              <w:rPr>
                <w:rStyle w:val="Hyperlink"/>
                <w:rFonts w:ascii="Garamond" w:hAnsi="Garamond"/>
                <w:color w:val="auto"/>
                <w:u w:val="none"/>
                <w:lang w:val="en-AU"/>
              </w:rPr>
            </w:pPr>
            <w:hyperlink r:id="rId18" w:history="1">
              <w:r w:rsidR="00077EAA" w:rsidRPr="002735B7">
                <w:rPr>
                  <w:rStyle w:val="Hyperlink"/>
                  <w:rFonts w:ascii="Garamond" w:hAnsi="Garamond"/>
                  <w:lang w:val="en-AU"/>
                </w:rPr>
                <w:t>https://www.gov.uk/government/publications/generation-genome-and-the-opportunities-for-screening-programmes</w:t>
              </w:r>
            </w:hyperlink>
            <w:r w:rsidR="00077EAA">
              <w:rPr>
                <w:rStyle w:val="Hyperlink"/>
                <w:rFonts w:ascii="Garamond" w:hAnsi="Garamond"/>
                <w:color w:val="auto"/>
                <w:u w:val="none"/>
                <w:lang w:val="en-AU"/>
              </w:rPr>
              <w:t xml:space="preserve"> </w:t>
            </w:r>
          </w:p>
        </w:tc>
      </w:tr>
      <w:tr w:rsidR="002069DE" w:rsidRPr="000170DA" w:rsidTr="004F7B71">
        <w:tc>
          <w:tcPr>
            <w:tcW w:w="1080" w:type="dxa"/>
            <w:tcBorders>
              <w:top w:val="single" w:sz="4" w:space="0" w:color="auto"/>
              <w:left w:val="single" w:sz="4" w:space="0" w:color="auto"/>
              <w:bottom w:val="single" w:sz="4" w:space="0" w:color="auto"/>
              <w:right w:val="single" w:sz="4" w:space="0" w:color="auto"/>
            </w:tcBorders>
            <w:vAlign w:val="center"/>
          </w:tcPr>
          <w:p w:rsidR="002069DE" w:rsidRPr="000170DA" w:rsidRDefault="002069DE" w:rsidP="004F7B7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C09B2" w:rsidRPr="006C09B2" w:rsidRDefault="00D50CCC" w:rsidP="006C09B2">
            <w:pPr>
              <w:rPr>
                <w:rFonts w:ascii="Garamond" w:hAnsi="Garamond"/>
                <w:lang w:val="en-AU"/>
              </w:rPr>
            </w:pPr>
            <w:r>
              <w:rPr>
                <w:rFonts w:ascii="Garamond" w:hAnsi="Garamond"/>
                <w:lang w:val="en-AU"/>
              </w:rPr>
              <w:t xml:space="preserve">Genomics and precision medicine are held out as having the potentially to dramatically change the nature of modern health care. This report </w:t>
            </w:r>
            <w:r w:rsidR="006C09B2">
              <w:rPr>
                <w:rFonts w:ascii="Garamond" w:hAnsi="Garamond"/>
                <w:lang w:val="en-AU"/>
              </w:rPr>
              <w:t xml:space="preserve">from Public Health England follows up on the 2016 </w:t>
            </w:r>
            <w:r w:rsidR="006C09B2" w:rsidRPr="006C09B2">
              <w:rPr>
                <w:rFonts w:ascii="Garamond" w:hAnsi="Garamond"/>
                <w:lang w:val="en-AU"/>
              </w:rPr>
              <w:t xml:space="preserve">annual report of the Chief Medical Officer (CMO) </w:t>
            </w:r>
            <w:r w:rsidR="006C09B2">
              <w:rPr>
                <w:rFonts w:ascii="Garamond" w:hAnsi="Garamond"/>
                <w:lang w:val="en-AU"/>
              </w:rPr>
              <w:t xml:space="preserve">for </w:t>
            </w:r>
            <w:r w:rsidR="00E16AB0">
              <w:rPr>
                <w:rFonts w:ascii="Garamond" w:hAnsi="Garamond"/>
                <w:lang w:val="en-AU"/>
              </w:rPr>
              <w:t>England</w:t>
            </w:r>
            <w:r w:rsidR="006C09B2">
              <w:rPr>
                <w:rFonts w:ascii="Garamond" w:hAnsi="Garamond"/>
                <w:lang w:val="en-AU"/>
              </w:rPr>
              <w:t xml:space="preserve"> and Wales that </w:t>
            </w:r>
            <w:r w:rsidR="006C09B2" w:rsidRPr="006C09B2">
              <w:rPr>
                <w:rFonts w:ascii="Garamond" w:hAnsi="Garamond"/>
                <w:lang w:val="en-AU"/>
              </w:rPr>
              <w:t xml:space="preserve">noted the potential for improving care to patients and considered how genomics </w:t>
            </w:r>
            <w:r w:rsidR="006C09B2">
              <w:rPr>
                <w:rFonts w:ascii="Garamond" w:hAnsi="Garamond"/>
                <w:lang w:val="en-AU"/>
              </w:rPr>
              <w:t xml:space="preserve">are used in the </w:t>
            </w:r>
            <w:r w:rsidR="006C09B2" w:rsidRPr="006C09B2">
              <w:rPr>
                <w:rFonts w:ascii="Garamond" w:hAnsi="Garamond"/>
                <w:lang w:val="en-AU"/>
              </w:rPr>
              <w:t xml:space="preserve">health and care system. The CMO challenged the UK National Screening Committee </w:t>
            </w:r>
            <w:r w:rsidR="006C09B2">
              <w:rPr>
                <w:rFonts w:ascii="Garamond" w:hAnsi="Garamond"/>
                <w:lang w:val="en-AU"/>
              </w:rPr>
              <w:t xml:space="preserve">(UK SNC) </w:t>
            </w:r>
            <w:r w:rsidR="006C09B2" w:rsidRPr="006C09B2">
              <w:rPr>
                <w:rFonts w:ascii="Garamond" w:hAnsi="Garamond"/>
                <w:lang w:val="en-AU"/>
              </w:rPr>
              <w:t>to look at the opportunities offered by genomics for present and potential screening practices. This report provides a summary of these opportunities.</w:t>
            </w:r>
          </w:p>
          <w:p w:rsidR="006C09B2" w:rsidRPr="006C09B2" w:rsidRDefault="006C09B2" w:rsidP="006C09B2">
            <w:pPr>
              <w:rPr>
                <w:rFonts w:ascii="Garamond" w:hAnsi="Garamond"/>
                <w:lang w:val="en-AU"/>
              </w:rPr>
            </w:pPr>
            <w:r w:rsidRPr="006C09B2">
              <w:rPr>
                <w:rFonts w:ascii="Garamond" w:hAnsi="Garamond"/>
                <w:lang w:val="en-AU"/>
              </w:rPr>
              <w:t>The report briefly defines genome sequencing and how, by improving our understanding of genetic activity, we can determine how best to use genetics in screening.</w:t>
            </w:r>
          </w:p>
          <w:p w:rsidR="006C09B2" w:rsidRPr="006C09B2" w:rsidRDefault="006C09B2" w:rsidP="006C09B2">
            <w:pPr>
              <w:rPr>
                <w:rFonts w:ascii="Garamond" w:hAnsi="Garamond"/>
                <w:lang w:val="en-AU"/>
              </w:rPr>
            </w:pPr>
            <w:r w:rsidRPr="006C09B2">
              <w:rPr>
                <w:rFonts w:ascii="Garamond" w:hAnsi="Garamond"/>
                <w:lang w:val="en-AU"/>
              </w:rPr>
              <w:t>As evidence accumulates on the use of genomics in population screening, the UK NSC will incorporate this new knowledge into the process of considering proposals for new population screening programmes or to modify existing ones. The UK NSC reviews evidence against specified criteria and engages with stakeholders and experts in order to undertake comprehensive reviews of evidence and associated proposals for programme modifications.</w:t>
            </w:r>
          </w:p>
          <w:p w:rsidR="006C09B2" w:rsidRPr="006C09B2" w:rsidRDefault="006C09B2" w:rsidP="006C09B2">
            <w:pPr>
              <w:rPr>
                <w:rFonts w:ascii="Garamond" w:hAnsi="Garamond"/>
                <w:lang w:val="en-AU"/>
              </w:rPr>
            </w:pPr>
            <w:r w:rsidRPr="006C09B2">
              <w:rPr>
                <w:rFonts w:ascii="Garamond" w:hAnsi="Garamond"/>
                <w:lang w:val="en-AU"/>
              </w:rPr>
              <w:t>This report explores how genomic technologies can help improve screening programmes, and opportunities for individuals, for:</w:t>
            </w:r>
          </w:p>
          <w:p w:rsidR="006C09B2" w:rsidRPr="006C09B2" w:rsidRDefault="006C09B2" w:rsidP="00770CC5">
            <w:pPr>
              <w:pStyle w:val="ListParagraph"/>
              <w:numPr>
                <w:ilvl w:val="0"/>
                <w:numId w:val="17"/>
              </w:numPr>
              <w:rPr>
                <w:rFonts w:ascii="Garamond" w:hAnsi="Garamond"/>
                <w:lang w:val="en-AU"/>
              </w:rPr>
            </w:pPr>
            <w:r w:rsidRPr="006C09B2">
              <w:rPr>
                <w:rFonts w:ascii="Garamond" w:hAnsi="Garamond"/>
                <w:lang w:val="en-AU"/>
              </w:rPr>
              <w:t>whole population screening</w:t>
            </w:r>
          </w:p>
          <w:p w:rsidR="006C09B2" w:rsidRPr="006C09B2" w:rsidRDefault="006C09B2" w:rsidP="00770CC5">
            <w:pPr>
              <w:pStyle w:val="ListParagraph"/>
              <w:numPr>
                <w:ilvl w:val="0"/>
                <w:numId w:val="17"/>
              </w:numPr>
              <w:rPr>
                <w:rFonts w:ascii="Garamond" w:hAnsi="Garamond"/>
                <w:lang w:val="en-AU"/>
              </w:rPr>
            </w:pPr>
            <w:r w:rsidRPr="006C09B2">
              <w:rPr>
                <w:rFonts w:ascii="Garamond" w:hAnsi="Garamond"/>
                <w:lang w:val="en-AU"/>
              </w:rPr>
              <w:t>cascade screening</w:t>
            </w:r>
          </w:p>
        </w:tc>
      </w:tr>
    </w:tbl>
    <w:p w:rsidR="002069DE" w:rsidRDefault="002069DE" w:rsidP="002069DE">
      <w:pPr>
        <w:keepNext/>
        <w:ind w:left="720" w:hanging="720"/>
        <w:rPr>
          <w:rFonts w:ascii="Garamond" w:hAnsi="Garamond"/>
          <w:b/>
          <w:lang w:val="en-AU"/>
        </w:rPr>
      </w:pPr>
    </w:p>
    <w:p w:rsidR="00D50CCC" w:rsidRDefault="00D50CCC" w:rsidP="00C17C82">
      <w:pPr>
        <w:keepNext/>
        <w:ind w:left="720" w:hanging="720"/>
        <w:rPr>
          <w:rFonts w:ascii="Garamond" w:hAnsi="Garamond"/>
          <w:b/>
          <w:lang w:val="en-AU"/>
        </w:rPr>
      </w:pPr>
    </w:p>
    <w:p w:rsidR="00D50CCC" w:rsidRDefault="00D50CCC" w:rsidP="00C17C82">
      <w:pPr>
        <w:keepNext/>
        <w:ind w:left="720" w:hanging="720"/>
        <w:rPr>
          <w:rFonts w:ascii="Garamond" w:hAnsi="Garamond"/>
          <w:b/>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AC272C" w:rsidRDefault="00AC272C" w:rsidP="00AC272C">
      <w:pPr>
        <w:keepNext/>
        <w:keepLines/>
        <w:autoSpaceDE w:val="0"/>
        <w:autoSpaceDN w:val="0"/>
        <w:adjustRightInd w:val="0"/>
        <w:rPr>
          <w:rFonts w:ascii="Garamond" w:hAnsi="Garamond"/>
          <w:lang w:val="en-AU"/>
        </w:rPr>
      </w:pPr>
    </w:p>
    <w:p w:rsidR="0004028D" w:rsidRPr="00E22F9B" w:rsidRDefault="00E22F9B" w:rsidP="0004028D">
      <w:pPr>
        <w:keepNext/>
        <w:keepLines/>
        <w:autoSpaceDE w:val="0"/>
        <w:autoSpaceDN w:val="0"/>
        <w:adjustRightInd w:val="0"/>
        <w:rPr>
          <w:rFonts w:ascii="Garamond" w:hAnsi="Garamond"/>
          <w:i/>
          <w:lang w:val="en-AU"/>
        </w:rPr>
      </w:pPr>
      <w:r w:rsidRPr="00E22F9B">
        <w:rPr>
          <w:rFonts w:ascii="Garamond" w:hAnsi="Garamond"/>
          <w:i/>
          <w:lang w:val="en-AU"/>
        </w:rPr>
        <w:t>Recognising and responding to deteriorating patients: What difference do national standards make?</w:t>
      </w:r>
    </w:p>
    <w:p w:rsidR="00E22F9B" w:rsidRDefault="00E22F9B" w:rsidP="0004028D">
      <w:pPr>
        <w:keepNext/>
        <w:keepLines/>
        <w:autoSpaceDE w:val="0"/>
        <w:autoSpaceDN w:val="0"/>
        <w:adjustRightInd w:val="0"/>
        <w:rPr>
          <w:rFonts w:ascii="Garamond" w:hAnsi="Garamond"/>
          <w:lang w:val="en-AU"/>
        </w:rPr>
      </w:pPr>
      <w:r w:rsidRPr="00E22F9B">
        <w:rPr>
          <w:rFonts w:ascii="Garamond" w:hAnsi="Garamond"/>
          <w:lang w:val="en-AU"/>
        </w:rPr>
        <w:t>Anstey MH, Bhasale A, Dunbar NJ, Buchan H</w:t>
      </w:r>
    </w:p>
    <w:p w:rsidR="00E22F9B" w:rsidRDefault="00E22F9B" w:rsidP="0004028D">
      <w:pPr>
        <w:keepNext/>
        <w:keepLines/>
        <w:autoSpaceDE w:val="0"/>
        <w:autoSpaceDN w:val="0"/>
        <w:adjustRightInd w:val="0"/>
        <w:rPr>
          <w:rFonts w:ascii="Garamond" w:hAnsi="Garamond"/>
          <w:lang w:val="en-AU"/>
        </w:rPr>
      </w:pPr>
      <w:r w:rsidRPr="00E22F9B">
        <w:rPr>
          <w:rFonts w:ascii="Garamond" w:hAnsi="Garamond"/>
          <w:lang w:val="en-AU"/>
        </w:rPr>
        <w:t>BMC Health Services Research. 2019;19(1):639.</w:t>
      </w:r>
    </w:p>
    <w:tbl>
      <w:tblPr>
        <w:tblStyle w:val="TableGrid"/>
        <w:tblW w:w="0" w:type="auto"/>
        <w:tblInd w:w="288" w:type="dxa"/>
        <w:tblLayout w:type="fixed"/>
        <w:tblLook w:val="01E0" w:firstRow="1" w:lastRow="1" w:firstColumn="1" w:lastColumn="1" w:noHBand="0" w:noVBand="0"/>
      </w:tblPr>
      <w:tblGrid>
        <w:gridCol w:w="1080"/>
        <w:gridCol w:w="8280"/>
      </w:tblGrid>
      <w:tr w:rsidR="0004028D" w:rsidRPr="000170DA" w:rsidTr="006C1CA3">
        <w:tc>
          <w:tcPr>
            <w:tcW w:w="1080" w:type="dxa"/>
            <w:tcBorders>
              <w:top w:val="single" w:sz="4" w:space="0" w:color="auto"/>
              <w:left w:val="single" w:sz="4" w:space="0" w:color="auto"/>
              <w:bottom w:val="single" w:sz="4" w:space="0" w:color="auto"/>
              <w:right w:val="single" w:sz="4" w:space="0" w:color="auto"/>
            </w:tcBorders>
            <w:vAlign w:val="center"/>
          </w:tcPr>
          <w:p w:rsidR="0004028D" w:rsidRPr="000170DA" w:rsidRDefault="0004028D" w:rsidP="006C1CA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4028D" w:rsidRPr="000170DA" w:rsidRDefault="00FA4381" w:rsidP="006C1CA3">
            <w:pPr>
              <w:rPr>
                <w:rStyle w:val="Hyperlink"/>
                <w:rFonts w:ascii="Garamond" w:hAnsi="Garamond"/>
                <w:color w:val="auto"/>
                <w:u w:val="none"/>
                <w:lang w:val="en-AU"/>
              </w:rPr>
            </w:pPr>
            <w:hyperlink r:id="rId19" w:history="1">
              <w:r w:rsidR="00E22F9B" w:rsidRPr="0090119B">
                <w:rPr>
                  <w:rStyle w:val="Hyperlink"/>
                  <w:rFonts w:ascii="Garamond" w:hAnsi="Garamond"/>
                  <w:lang w:val="en-AU"/>
                </w:rPr>
                <w:t>https://doi.org/10.1186/s12913-019-4339-z</w:t>
              </w:r>
            </w:hyperlink>
          </w:p>
        </w:tc>
      </w:tr>
      <w:tr w:rsidR="0004028D" w:rsidRPr="000170DA" w:rsidTr="006C1CA3">
        <w:tc>
          <w:tcPr>
            <w:tcW w:w="1080" w:type="dxa"/>
            <w:tcBorders>
              <w:top w:val="single" w:sz="4" w:space="0" w:color="auto"/>
              <w:left w:val="single" w:sz="4" w:space="0" w:color="auto"/>
              <w:bottom w:val="single" w:sz="4" w:space="0" w:color="auto"/>
              <w:right w:val="single" w:sz="4" w:space="0" w:color="auto"/>
            </w:tcBorders>
            <w:vAlign w:val="center"/>
          </w:tcPr>
          <w:p w:rsidR="0004028D" w:rsidRPr="000170DA" w:rsidRDefault="0004028D" w:rsidP="006C1CA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4028D" w:rsidRPr="005A00FB" w:rsidRDefault="006C09B2" w:rsidP="005069A7">
            <w:pPr>
              <w:rPr>
                <w:rFonts w:ascii="Garamond" w:hAnsi="Garamond"/>
                <w:lang w:val="en-AU"/>
              </w:rPr>
            </w:pPr>
            <w:r>
              <w:rPr>
                <w:rFonts w:ascii="Garamond" w:hAnsi="Garamond"/>
                <w:lang w:val="en-AU"/>
              </w:rPr>
              <w:t xml:space="preserve">Among the first version of the </w:t>
            </w:r>
            <w:r w:rsidRPr="00E22F9B">
              <w:rPr>
                <w:rFonts w:ascii="Garamond" w:hAnsi="Garamond"/>
                <w:lang w:val="en-AU"/>
              </w:rPr>
              <w:t>National Safety and Quality Health Service (NSQHS) Standards,</w:t>
            </w:r>
            <w:r>
              <w:rPr>
                <w:rFonts w:ascii="Garamond" w:hAnsi="Garamond"/>
                <w:lang w:val="en-AU"/>
              </w:rPr>
              <w:t xml:space="preserve"> </w:t>
            </w:r>
            <w:r w:rsidRPr="006C09B2">
              <w:rPr>
                <w:rFonts w:ascii="Garamond" w:hAnsi="Garamond"/>
                <w:lang w:val="en-AU"/>
              </w:rPr>
              <w:t>Standard 9 focuse</w:t>
            </w:r>
            <w:r>
              <w:rPr>
                <w:rFonts w:ascii="Garamond" w:hAnsi="Garamond"/>
                <w:lang w:val="en-AU"/>
              </w:rPr>
              <w:t>d</w:t>
            </w:r>
            <w:r w:rsidRPr="006C09B2">
              <w:rPr>
                <w:rFonts w:ascii="Garamond" w:hAnsi="Garamond"/>
                <w:lang w:val="en-AU"/>
              </w:rPr>
              <w:t xml:space="preserve"> on the identification and treatment of deteriorating patients. The objective of the study </w:t>
            </w:r>
            <w:r>
              <w:rPr>
                <w:rFonts w:ascii="Garamond" w:hAnsi="Garamond"/>
                <w:lang w:val="en-AU"/>
              </w:rPr>
              <w:t xml:space="preserve">reported in this paper </w:t>
            </w:r>
            <w:r w:rsidRPr="006C09B2">
              <w:rPr>
                <w:rFonts w:ascii="Garamond" w:hAnsi="Garamond"/>
                <w:lang w:val="en-AU"/>
              </w:rPr>
              <w:t xml:space="preserve">was to identify changes in the characteristics and perceptions of </w:t>
            </w:r>
            <w:r w:rsidRPr="005069A7">
              <w:rPr>
                <w:rFonts w:ascii="Garamond" w:hAnsi="Garamond"/>
                <w:b/>
                <w:lang w:val="en-AU"/>
              </w:rPr>
              <w:t>rapid response systems</w:t>
            </w:r>
            <w:r w:rsidRPr="006C09B2">
              <w:rPr>
                <w:rFonts w:ascii="Garamond" w:hAnsi="Garamond"/>
                <w:lang w:val="en-AU"/>
              </w:rPr>
              <w:t xml:space="preserve"> (RRS) since the implementation of Standard 9.</w:t>
            </w:r>
            <w:r>
              <w:rPr>
                <w:rFonts w:ascii="Garamond" w:hAnsi="Garamond"/>
                <w:lang w:val="en-AU"/>
              </w:rPr>
              <w:t xml:space="preserve"> The was a cross-sectional study of Australian hospitals that found that found that ‘</w:t>
            </w:r>
            <w:r w:rsidRPr="006C09B2">
              <w:rPr>
                <w:rFonts w:ascii="Garamond" w:hAnsi="Garamond"/>
                <w:lang w:val="en-AU"/>
              </w:rPr>
              <w:t xml:space="preserve">Since 2010, the </w:t>
            </w:r>
            <w:r w:rsidRPr="005069A7">
              <w:rPr>
                <w:rFonts w:ascii="Garamond" w:hAnsi="Garamond"/>
                <w:b/>
                <w:lang w:val="en-AU"/>
              </w:rPr>
              <w:t>proportion of hospitals with formal RRS had increased from 66 to 85</w:t>
            </w:r>
            <w:r w:rsidRPr="006C09B2">
              <w:rPr>
                <w:rFonts w:ascii="Garamond" w:hAnsi="Garamond"/>
                <w:lang w:val="en-AU"/>
              </w:rPr>
              <w:t>. Only 7% of sites had dedicated funding to operate the RRS. 83% of respondents reported that Standard 9 had improved the recognition of, and response to, deteriorating patients in their health service, with 51% believing it had improved awareness at the executive level and 50% believing it had changed hospital culture.</w:t>
            </w:r>
            <w:r w:rsidR="005069A7">
              <w:rPr>
                <w:rFonts w:ascii="Garamond" w:hAnsi="Garamond"/>
                <w:lang w:val="en-AU"/>
              </w:rPr>
              <w:t>’ These figures led the authors to conclude that ‘</w:t>
            </w:r>
            <w:r w:rsidRPr="005069A7">
              <w:rPr>
                <w:rFonts w:ascii="Garamond" w:hAnsi="Garamond"/>
                <w:b/>
                <w:lang w:val="en-AU"/>
              </w:rPr>
              <w:t>Implementing a national safety and quality standard for deteriorating patients can change processes to deliver safer care, while raising the profile of safety issues</w:t>
            </w:r>
            <w:r w:rsidRPr="006C09B2">
              <w:rPr>
                <w:rFonts w:ascii="Garamond" w:hAnsi="Garamond"/>
                <w:lang w:val="en-AU"/>
              </w:rPr>
              <w:t>. Despite limited dedicated funding and staffing, respondents reported that Standard 9 had a positive impact on the care for deteriorating patients in their hospitals.</w:t>
            </w:r>
            <w:r>
              <w:rPr>
                <w:rFonts w:ascii="Garamond" w:hAnsi="Garamond"/>
                <w:lang w:val="en-AU"/>
              </w:rPr>
              <w:t>’</w:t>
            </w:r>
          </w:p>
        </w:tc>
      </w:tr>
    </w:tbl>
    <w:p w:rsidR="0004028D" w:rsidRDefault="00E22F9B" w:rsidP="00E22F9B">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w:t>
      </w:r>
      <w:r>
        <w:rPr>
          <w:rFonts w:ascii="Garamond" w:hAnsi="Garamond"/>
          <w:lang w:val="en-AU"/>
        </w:rPr>
        <w:t>r</w:t>
      </w:r>
      <w:r w:rsidRPr="00E22F9B">
        <w:rPr>
          <w:rFonts w:ascii="Garamond" w:hAnsi="Garamond"/>
          <w:lang w:val="en-AU"/>
        </w:rPr>
        <w:t xml:space="preserve">ecognising and </w:t>
      </w:r>
      <w:r>
        <w:rPr>
          <w:rFonts w:ascii="Garamond" w:hAnsi="Garamond"/>
          <w:lang w:val="en-AU"/>
        </w:rPr>
        <w:t>r</w:t>
      </w:r>
      <w:r w:rsidRPr="00E22F9B">
        <w:rPr>
          <w:rFonts w:ascii="Garamond" w:hAnsi="Garamond"/>
          <w:lang w:val="en-AU"/>
        </w:rPr>
        <w:t xml:space="preserve">esponding to </w:t>
      </w:r>
      <w:r>
        <w:rPr>
          <w:rFonts w:ascii="Garamond" w:hAnsi="Garamond"/>
          <w:lang w:val="en-AU"/>
        </w:rPr>
        <w:t>d</w:t>
      </w:r>
      <w:r w:rsidRPr="00E22F9B">
        <w:rPr>
          <w:rFonts w:ascii="Garamond" w:hAnsi="Garamond"/>
          <w:lang w:val="en-AU"/>
        </w:rPr>
        <w:t>eterioration</w:t>
      </w:r>
      <w:r>
        <w:rPr>
          <w:rFonts w:ascii="Garamond" w:hAnsi="Garamond"/>
          <w:lang w:val="en-AU"/>
        </w:rPr>
        <w:t xml:space="preserve">, </w:t>
      </w:r>
      <w:r w:rsidRPr="006C5462">
        <w:rPr>
          <w:rFonts w:ascii="Garamond" w:hAnsi="Garamond"/>
          <w:lang w:val="en-AU"/>
        </w:rPr>
        <w:t>see</w:t>
      </w:r>
      <w:r>
        <w:rPr>
          <w:rFonts w:ascii="Garamond" w:hAnsi="Garamond"/>
          <w:lang w:val="en-AU"/>
        </w:rPr>
        <w:t xml:space="preserve"> </w:t>
      </w:r>
      <w:hyperlink r:id="rId20" w:history="1">
        <w:r w:rsidRPr="0090119B">
          <w:rPr>
            <w:rStyle w:val="Hyperlink"/>
            <w:rFonts w:ascii="Garamond" w:hAnsi="Garamond"/>
            <w:lang w:val="en-AU"/>
          </w:rPr>
          <w:t>https://www.safetyandquality.gov.au/our-work/recognising-and-responding-deterioration</w:t>
        </w:r>
      </w:hyperlink>
    </w:p>
    <w:p w:rsidR="00E22F9B" w:rsidRDefault="00E22F9B" w:rsidP="00E22F9B">
      <w:pPr>
        <w:keepNext/>
        <w:keepLines/>
        <w:autoSpaceDE w:val="0"/>
        <w:autoSpaceDN w:val="0"/>
        <w:adjustRightInd w:val="0"/>
        <w:rPr>
          <w:rFonts w:ascii="Garamond" w:hAnsi="Garamond"/>
          <w:lang w:val="en-AU"/>
        </w:rPr>
      </w:pPr>
    </w:p>
    <w:p w:rsidR="00E22F9B" w:rsidRDefault="00E22F9B" w:rsidP="003C05AE">
      <w:pPr>
        <w:keepLines/>
        <w:autoSpaceDE w:val="0"/>
        <w:autoSpaceDN w:val="0"/>
        <w:adjustRightInd w:val="0"/>
        <w:rPr>
          <w:rFonts w:ascii="Garamond" w:hAnsi="Garamond"/>
          <w:lang w:val="en-AU"/>
        </w:rPr>
      </w:pPr>
      <w:r w:rsidRPr="006C5462">
        <w:rPr>
          <w:rFonts w:ascii="Garamond" w:hAnsi="Garamond"/>
          <w:lang w:val="en-AU"/>
        </w:rPr>
        <w:t xml:space="preserve">For information on the Commission’s </w:t>
      </w:r>
      <w:r w:rsidRPr="00E22F9B">
        <w:rPr>
          <w:rFonts w:ascii="Garamond" w:hAnsi="Garamond"/>
          <w:lang w:val="en-AU"/>
        </w:rPr>
        <w:t>National Safety and Quality Health Service (NSQHS) Standards,</w:t>
      </w:r>
      <w:r>
        <w:rPr>
          <w:rFonts w:ascii="Garamond" w:hAnsi="Garamond"/>
          <w:lang w:val="en-AU"/>
        </w:rPr>
        <w:t xml:space="preserve"> </w:t>
      </w:r>
      <w:r w:rsidRPr="006C5462">
        <w:rPr>
          <w:rFonts w:ascii="Garamond" w:hAnsi="Garamond"/>
          <w:lang w:val="en-AU"/>
        </w:rPr>
        <w:t>see</w:t>
      </w:r>
      <w:r>
        <w:rPr>
          <w:rFonts w:ascii="Garamond" w:hAnsi="Garamond"/>
          <w:lang w:val="en-AU"/>
        </w:rPr>
        <w:t xml:space="preserve"> </w:t>
      </w:r>
      <w:hyperlink r:id="rId21" w:history="1">
        <w:r w:rsidRPr="0090119B">
          <w:rPr>
            <w:rStyle w:val="Hyperlink"/>
            <w:rFonts w:ascii="Garamond" w:hAnsi="Garamond"/>
            <w:lang w:val="en-AU"/>
          </w:rPr>
          <w:t>https://www.safetyandquality.gov.au/standards/nsqhs-standards</w:t>
        </w:r>
      </w:hyperlink>
    </w:p>
    <w:p w:rsidR="00E22F9B" w:rsidRDefault="00E22F9B" w:rsidP="003C05AE">
      <w:pPr>
        <w:keepLines/>
        <w:autoSpaceDE w:val="0"/>
        <w:autoSpaceDN w:val="0"/>
        <w:adjustRightInd w:val="0"/>
        <w:rPr>
          <w:rFonts w:ascii="Garamond" w:hAnsi="Garamond"/>
          <w:lang w:val="en-AU"/>
        </w:rPr>
      </w:pPr>
    </w:p>
    <w:p w:rsidR="00E22F9B" w:rsidRPr="003C05AE" w:rsidRDefault="003C05AE" w:rsidP="0004028D">
      <w:pPr>
        <w:keepNext/>
        <w:keepLines/>
        <w:autoSpaceDE w:val="0"/>
        <w:autoSpaceDN w:val="0"/>
        <w:adjustRightInd w:val="0"/>
        <w:rPr>
          <w:rFonts w:ascii="Garamond" w:hAnsi="Garamond"/>
          <w:i/>
          <w:lang w:val="en-AU"/>
        </w:rPr>
      </w:pPr>
      <w:r w:rsidRPr="003C05AE">
        <w:rPr>
          <w:rFonts w:ascii="Garamond" w:hAnsi="Garamond"/>
          <w:i/>
          <w:lang w:val="en-AU"/>
        </w:rPr>
        <w:t>Realizing Shared Decision-making in Practice</w:t>
      </w:r>
    </w:p>
    <w:p w:rsidR="003C05AE" w:rsidRDefault="003C05AE" w:rsidP="0004028D">
      <w:pPr>
        <w:keepNext/>
        <w:keepLines/>
        <w:autoSpaceDE w:val="0"/>
        <w:autoSpaceDN w:val="0"/>
        <w:adjustRightInd w:val="0"/>
        <w:rPr>
          <w:rFonts w:ascii="Garamond" w:hAnsi="Garamond"/>
          <w:lang w:val="en-AU"/>
        </w:rPr>
      </w:pPr>
      <w:r w:rsidRPr="003C05AE">
        <w:rPr>
          <w:rFonts w:ascii="Garamond" w:hAnsi="Garamond"/>
          <w:lang w:val="en-AU"/>
        </w:rPr>
        <w:t>Beach MC, Sugarman J.</w:t>
      </w:r>
    </w:p>
    <w:p w:rsidR="003C05AE" w:rsidRDefault="003C05AE" w:rsidP="0004028D">
      <w:pPr>
        <w:keepNext/>
        <w:keepLines/>
        <w:autoSpaceDE w:val="0"/>
        <w:autoSpaceDN w:val="0"/>
        <w:adjustRightInd w:val="0"/>
        <w:rPr>
          <w:rFonts w:ascii="Garamond" w:hAnsi="Garamond"/>
          <w:lang w:val="en-AU"/>
        </w:rPr>
      </w:pPr>
      <w:r w:rsidRPr="003C05AE">
        <w:rPr>
          <w:rFonts w:ascii="Garamond" w:hAnsi="Garamond"/>
          <w:lang w:val="en-AU"/>
        </w:rPr>
        <w:t>JAMA. 2019;322(9):811-2.</w:t>
      </w:r>
    </w:p>
    <w:tbl>
      <w:tblPr>
        <w:tblStyle w:val="TableGrid"/>
        <w:tblW w:w="0" w:type="auto"/>
        <w:tblInd w:w="288" w:type="dxa"/>
        <w:tblLayout w:type="fixed"/>
        <w:tblLook w:val="01E0" w:firstRow="1" w:lastRow="1" w:firstColumn="1" w:lastColumn="1" w:noHBand="0" w:noVBand="0"/>
      </w:tblPr>
      <w:tblGrid>
        <w:gridCol w:w="1080"/>
        <w:gridCol w:w="8280"/>
      </w:tblGrid>
      <w:tr w:rsidR="0004028D" w:rsidRPr="000170DA" w:rsidTr="006C1CA3">
        <w:tc>
          <w:tcPr>
            <w:tcW w:w="1080" w:type="dxa"/>
            <w:tcBorders>
              <w:top w:val="single" w:sz="4" w:space="0" w:color="auto"/>
              <w:left w:val="single" w:sz="4" w:space="0" w:color="auto"/>
              <w:bottom w:val="single" w:sz="4" w:space="0" w:color="auto"/>
              <w:right w:val="single" w:sz="4" w:space="0" w:color="auto"/>
            </w:tcBorders>
            <w:vAlign w:val="center"/>
          </w:tcPr>
          <w:p w:rsidR="0004028D" w:rsidRPr="000170DA" w:rsidRDefault="0004028D" w:rsidP="006C1CA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4028D" w:rsidRPr="000170DA" w:rsidRDefault="00FA4381" w:rsidP="006C1CA3">
            <w:pPr>
              <w:rPr>
                <w:rStyle w:val="Hyperlink"/>
                <w:rFonts w:ascii="Garamond" w:hAnsi="Garamond"/>
                <w:color w:val="auto"/>
                <w:u w:val="none"/>
                <w:lang w:val="en-AU"/>
              </w:rPr>
            </w:pPr>
            <w:hyperlink r:id="rId22" w:history="1">
              <w:r w:rsidR="003C05AE" w:rsidRPr="00B919DD">
                <w:rPr>
                  <w:rStyle w:val="Hyperlink"/>
                  <w:rFonts w:ascii="Garamond" w:hAnsi="Garamond"/>
                  <w:lang w:val="en-AU"/>
                </w:rPr>
                <w:t>https://doi.org/10.1001/jama.2019.9797</w:t>
              </w:r>
            </w:hyperlink>
          </w:p>
        </w:tc>
      </w:tr>
      <w:tr w:rsidR="0004028D" w:rsidRPr="000170DA" w:rsidTr="006C1CA3">
        <w:tc>
          <w:tcPr>
            <w:tcW w:w="1080" w:type="dxa"/>
            <w:tcBorders>
              <w:top w:val="single" w:sz="4" w:space="0" w:color="auto"/>
              <w:left w:val="single" w:sz="4" w:space="0" w:color="auto"/>
              <w:bottom w:val="single" w:sz="4" w:space="0" w:color="auto"/>
              <w:right w:val="single" w:sz="4" w:space="0" w:color="auto"/>
            </w:tcBorders>
            <w:vAlign w:val="center"/>
          </w:tcPr>
          <w:p w:rsidR="0004028D" w:rsidRPr="000170DA" w:rsidRDefault="0004028D" w:rsidP="006C1CA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4028D" w:rsidRPr="005A00FB" w:rsidRDefault="005069A7" w:rsidP="005069A7">
            <w:pPr>
              <w:rPr>
                <w:rFonts w:ascii="Garamond" w:hAnsi="Garamond"/>
                <w:lang w:val="en-AU"/>
              </w:rPr>
            </w:pPr>
            <w:r>
              <w:rPr>
                <w:rFonts w:ascii="Garamond" w:hAnsi="Garamond"/>
                <w:lang w:val="en-AU"/>
              </w:rPr>
              <w:t>It could be argued that shared decision making is characteristic of genuinely patient-centred health care delivery. This US perceptive piece offers some views on how shared decision making may be achieved. The ‘practical suggestions’ offered include ‘</w:t>
            </w:r>
            <w:r w:rsidRPr="005069A7">
              <w:rPr>
                <w:rFonts w:ascii="Garamond" w:hAnsi="Garamond"/>
                <w:b/>
                <w:lang w:val="en-AU"/>
              </w:rPr>
              <w:t>specificity</w:t>
            </w:r>
            <w:r w:rsidRPr="005069A7">
              <w:rPr>
                <w:rFonts w:ascii="Garamond" w:hAnsi="Garamond"/>
                <w:lang w:val="en-AU"/>
              </w:rPr>
              <w:t xml:space="preserve"> for particular decisions in professional guidelines, using </w:t>
            </w:r>
            <w:r w:rsidRPr="005069A7">
              <w:rPr>
                <w:rFonts w:ascii="Garamond" w:hAnsi="Garamond"/>
                <w:b/>
                <w:lang w:val="en-AU"/>
              </w:rPr>
              <w:t>decision aids</w:t>
            </w:r>
            <w:r w:rsidRPr="005069A7">
              <w:rPr>
                <w:rFonts w:ascii="Garamond" w:hAnsi="Garamond"/>
                <w:lang w:val="en-AU"/>
              </w:rPr>
              <w:t xml:space="preserve"> for consequential choices, </w:t>
            </w:r>
            <w:r w:rsidRPr="005069A7">
              <w:rPr>
                <w:rFonts w:ascii="Garamond" w:hAnsi="Garamond"/>
                <w:b/>
                <w:lang w:val="en-AU"/>
              </w:rPr>
              <w:t>prioritizing decisions</w:t>
            </w:r>
            <w:r w:rsidRPr="005069A7">
              <w:rPr>
                <w:rFonts w:ascii="Garamond" w:hAnsi="Garamond"/>
                <w:lang w:val="en-AU"/>
              </w:rPr>
              <w:t xml:space="preserve"> that require SDM, creating </w:t>
            </w:r>
            <w:r w:rsidRPr="005069A7">
              <w:rPr>
                <w:rFonts w:ascii="Garamond" w:hAnsi="Garamond"/>
                <w:b/>
                <w:lang w:val="en-AU"/>
              </w:rPr>
              <w:t>interpersonal environments</w:t>
            </w:r>
            <w:r w:rsidRPr="005069A7">
              <w:rPr>
                <w:rFonts w:ascii="Garamond" w:hAnsi="Garamond"/>
                <w:lang w:val="en-AU"/>
              </w:rPr>
              <w:t xml:space="preserve"> that facilitate engagement, and giving clinical recommendations with </w:t>
            </w:r>
            <w:r w:rsidRPr="005069A7">
              <w:rPr>
                <w:rFonts w:ascii="Garamond" w:hAnsi="Garamond"/>
                <w:b/>
                <w:lang w:val="en-AU"/>
              </w:rPr>
              <w:t>prudence</w:t>
            </w:r>
            <w:r w:rsidRPr="005069A7">
              <w:rPr>
                <w:rFonts w:ascii="Garamond" w:hAnsi="Garamond"/>
                <w:lang w:val="en-AU"/>
              </w:rPr>
              <w:t>.</w:t>
            </w:r>
            <w:r>
              <w:rPr>
                <w:rFonts w:ascii="Garamond" w:hAnsi="Garamond"/>
                <w:lang w:val="en-AU"/>
              </w:rPr>
              <w:t>’</w:t>
            </w:r>
          </w:p>
        </w:tc>
      </w:tr>
    </w:tbl>
    <w:p w:rsidR="0004028D" w:rsidRDefault="0004028D" w:rsidP="0004028D">
      <w:pPr>
        <w:keepNext/>
        <w:keepLines/>
        <w:autoSpaceDE w:val="0"/>
        <w:autoSpaceDN w:val="0"/>
        <w:adjustRightInd w:val="0"/>
        <w:rPr>
          <w:rFonts w:ascii="Garamond" w:hAnsi="Garamond"/>
          <w:lang w:val="en-AU"/>
        </w:rPr>
      </w:pPr>
    </w:p>
    <w:p w:rsidR="003C05AE" w:rsidRDefault="003C05AE" w:rsidP="0004028D">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w:t>
      </w:r>
      <w:r>
        <w:rPr>
          <w:rFonts w:ascii="Garamond" w:hAnsi="Garamond"/>
          <w:lang w:val="en-AU"/>
        </w:rPr>
        <w:t xml:space="preserve">shared decision making, </w:t>
      </w:r>
      <w:r w:rsidRPr="006C5462">
        <w:rPr>
          <w:rFonts w:ascii="Garamond" w:hAnsi="Garamond"/>
          <w:lang w:val="en-AU"/>
        </w:rPr>
        <w:t>see</w:t>
      </w:r>
      <w:r>
        <w:rPr>
          <w:rFonts w:ascii="Garamond" w:hAnsi="Garamond"/>
          <w:lang w:val="en-AU"/>
        </w:rPr>
        <w:t xml:space="preserve"> </w:t>
      </w:r>
      <w:hyperlink r:id="rId23" w:history="1">
        <w:r w:rsidRPr="00B919DD">
          <w:rPr>
            <w:rStyle w:val="Hyperlink"/>
            <w:rFonts w:ascii="Garamond" w:hAnsi="Garamond"/>
            <w:lang w:val="en-AU"/>
          </w:rPr>
          <w:t>https://www.safetyandquality.gov.au/our-work/partnering-consumers/shared-decision-making</w:t>
        </w:r>
      </w:hyperlink>
      <w:r>
        <w:rPr>
          <w:rFonts w:ascii="Garamond" w:hAnsi="Garamond"/>
          <w:lang w:val="en-AU"/>
        </w:rPr>
        <w:t xml:space="preserve"> </w:t>
      </w:r>
    </w:p>
    <w:p w:rsidR="0004028D" w:rsidRDefault="0004028D" w:rsidP="0004028D">
      <w:pPr>
        <w:keepNext/>
        <w:keepLines/>
        <w:autoSpaceDE w:val="0"/>
        <w:autoSpaceDN w:val="0"/>
        <w:adjustRightInd w:val="0"/>
        <w:rPr>
          <w:rFonts w:ascii="Garamond" w:hAnsi="Garamond"/>
          <w:lang w:val="en-AU"/>
        </w:rPr>
      </w:pPr>
    </w:p>
    <w:p w:rsidR="0066461E" w:rsidRPr="002D00C1" w:rsidRDefault="002D00C1" w:rsidP="0066461E">
      <w:pPr>
        <w:keepNext/>
        <w:keepLines/>
        <w:autoSpaceDE w:val="0"/>
        <w:autoSpaceDN w:val="0"/>
        <w:adjustRightInd w:val="0"/>
        <w:rPr>
          <w:rFonts w:ascii="Garamond" w:hAnsi="Garamond"/>
          <w:i/>
          <w:lang w:val="en-AU"/>
        </w:rPr>
      </w:pPr>
      <w:r w:rsidRPr="002D00C1">
        <w:rPr>
          <w:rFonts w:ascii="Garamond" w:hAnsi="Garamond"/>
          <w:i/>
          <w:lang w:val="en-AU"/>
        </w:rPr>
        <w:t>Excellence in elective hip and knee surgery: what does it look like? A positive deviance approach</w:t>
      </w:r>
    </w:p>
    <w:p w:rsidR="00770CC5" w:rsidRDefault="00770CC5" w:rsidP="0066461E">
      <w:pPr>
        <w:keepNext/>
        <w:keepLines/>
        <w:autoSpaceDE w:val="0"/>
        <w:autoSpaceDN w:val="0"/>
        <w:adjustRightInd w:val="0"/>
        <w:rPr>
          <w:rFonts w:ascii="Garamond" w:hAnsi="Garamond"/>
          <w:lang w:val="en-AU"/>
        </w:rPr>
      </w:pPr>
      <w:r w:rsidRPr="00770CC5">
        <w:rPr>
          <w:rFonts w:ascii="Garamond" w:hAnsi="Garamond"/>
          <w:lang w:val="en-AU"/>
        </w:rPr>
        <w:t>Hughes L, Sheard L, Pinkney L, Lawton RL</w:t>
      </w:r>
    </w:p>
    <w:p w:rsidR="002D00C1" w:rsidRDefault="00770CC5" w:rsidP="0066461E">
      <w:pPr>
        <w:keepNext/>
        <w:keepLines/>
        <w:autoSpaceDE w:val="0"/>
        <w:autoSpaceDN w:val="0"/>
        <w:adjustRightInd w:val="0"/>
        <w:rPr>
          <w:rFonts w:ascii="Garamond" w:hAnsi="Garamond"/>
          <w:lang w:val="en-AU"/>
        </w:rPr>
      </w:pPr>
      <w:r w:rsidRPr="00770CC5">
        <w:rPr>
          <w:rFonts w:ascii="Garamond" w:hAnsi="Garamond"/>
          <w:lang w:val="en-AU"/>
        </w:rPr>
        <w:t>Journal of Health Services Research &amp; Policy. 2019:1355819619867350.</w:t>
      </w:r>
    </w:p>
    <w:tbl>
      <w:tblPr>
        <w:tblStyle w:val="TableGrid"/>
        <w:tblW w:w="9360" w:type="dxa"/>
        <w:tblInd w:w="288" w:type="dxa"/>
        <w:tblLayout w:type="fixed"/>
        <w:tblLook w:val="01E0" w:firstRow="1" w:lastRow="1" w:firstColumn="1" w:lastColumn="1" w:noHBand="0" w:noVBand="0"/>
      </w:tblPr>
      <w:tblGrid>
        <w:gridCol w:w="1080"/>
        <w:gridCol w:w="8280"/>
      </w:tblGrid>
      <w:tr w:rsidR="0066461E" w:rsidRPr="000170DA" w:rsidTr="00770CC5">
        <w:tc>
          <w:tcPr>
            <w:tcW w:w="1080" w:type="dxa"/>
            <w:tcBorders>
              <w:top w:val="single" w:sz="4" w:space="0" w:color="auto"/>
              <w:left w:val="single" w:sz="4" w:space="0" w:color="auto"/>
              <w:bottom w:val="single" w:sz="4" w:space="0" w:color="auto"/>
              <w:right w:val="single" w:sz="4" w:space="0" w:color="auto"/>
            </w:tcBorders>
            <w:vAlign w:val="center"/>
          </w:tcPr>
          <w:p w:rsidR="0066461E" w:rsidRPr="000170DA" w:rsidRDefault="0066461E" w:rsidP="0054799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6461E" w:rsidRPr="000170DA" w:rsidRDefault="00FA4381" w:rsidP="0054799F">
            <w:pPr>
              <w:rPr>
                <w:rStyle w:val="Hyperlink"/>
                <w:rFonts w:ascii="Garamond" w:hAnsi="Garamond"/>
                <w:color w:val="auto"/>
                <w:u w:val="none"/>
                <w:lang w:val="en-AU"/>
              </w:rPr>
            </w:pPr>
            <w:hyperlink r:id="rId24" w:history="1">
              <w:r w:rsidR="002D00C1" w:rsidRPr="002735B7">
                <w:rPr>
                  <w:rStyle w:val="Hyperlink"/>
                  <w:rFonts w:ascii="Garamond" w:hAnsi="Garamond"/>
                  <w:lang w:val="en-AU"/>
                </w:rPr>
                <w:t>https://doi.org/10.1177/1355819619867350</w:t>
              </w:r>
            </w:hyperlink>
          </w:p>
        </w:tc>
      </w:tr>
      <w:tr w:rsidR="0066461E" w:rsidRPr="000170DA" w:rsidTr="00770CC5">
        <w:tc>
          <w:tcPr>
            <w:tcW w:w="1080" w:type="dxa"/>
            <w:tcBorders>
              <w:top w:val="single" w:sz="4" w:space="0" w:color="auto"/>
              <w:left w:val="single" w:sz="4" w:space="0" w:color="auto"/>
              <w:bottom w:val="single" w:sz="4" w:space="0" w:color="auto"/>
              <w:right w:val="single" w:sz="4" w:space="0" w:color="auto"/>
            </w:tcBorders>
            <w:vAlign w:val="center"/>
          </w:tcPr>
          <w:p w:rsidR="0066461E" w:rsidRPr="000170DA" w:rsidRDefault="0066461E" w:rsidP="0054799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70CC5" w:rsidRDefault="00770CC5" w:rsidP="00770CC5">
            <w:pPr>
              <w:rPr>
                <w:rFonts w:ascii="Garamond" w:hAnsi="Garamond"/>
                <w:lang w:val="en-AU"/>
              </w:rPr>
            </w:pPr>
            <w:r>
              <w:rPr>
                <w:rFonts w:ascii="Garamond" w:hAnsi="Garamond"/>
                <w:lang w:val="en-AU"/>
              </w:rPr>
              <w:t xml:space="preserve">In previous issues I have included items on outliers and on positive deviance in which examining how some facilities or services exhibit better care and outcomes than their peers can be informative. This British study applied such an approach to orthopaedic surgery, specifically hip and knee joint surgery. Using </w:t>
            </w:r>
            <w:r w:rsidRPr="00770CC5">
              <w:rPr>
                <w:rFonts w:ascii="Garamond" w:hAnsi="Garamond"/>
                <w:lang w:val="en-AU"/>
              </w:rPr>
              <w:t xml:space="preserve">28-day emergency readmissions and patient-reported outcomes to identify two hospitals providing enhanced elective hip and knee replacement surgery </w:t>
            </w:r>
            <w:r>
              <w:rPr>
                <w:rFonts w:ascii="Garamond" w:hAnsi="Garamond"/>
                <w:lang w:val="en-AU"/>
              </w:rPr>
              <w:t xml:space="preserve">the study then </w:t>
            </w:r>
            <w:r w:rsidRPr="00770CC5">
              <w:rPr>
                <w:rFonts w:ascii="Garamond" w:hAnsi="Garamond"/>
                <w:lang w:val="en-AU"/>
              </w:rPr>
              <w:t>used ethnographic observations, in-depth interviews, focus groups and documentary analysis, conducted over eight months. The study involved 54 health care professionals from multiple professional backgrounds.</w:t>
            </w:r>
            <w:r>
              <w:rPr>
                <w:rFonts w:ascii="Garamond" w:hAnsi="Garamond"/>
                <w:lang w:val="en-AU"/>
              </w:rPr>
              <w:t xml:space="preserve"> This work allowed for key themes – ‘</w:t>
            </w:r>
            <w:r w:rsidRPr="00770CC5">
              <w:rPr>
                <w:rFonts w:ascii="Garamond" w:hAnsi="Garamond"/>
                <w:lang w:val="en-AU"/>
              </w:rPr>
              <w:t>which may underpin the high performance in the site identified as a positive deviant</w:t>
            </w:r>
            <w:r>
              <w:rPr>
                <w:rFonts w:ascii="Garamond" w:hAnsi="Garamond"/>
                <w:lang w:val="en-AU"/>
              </w:rPr>
              <w:t>’ – to be identified. The themes were</w:t>
            </w:r>
            <w:r w:rsidRPr="00770CC5">
              <w:rPr>
                <w:rFonts w:ascii="Garamond" w:hAnsi="Garamond"/>
                <w:lang w:val="en-AU"/>
              </w:rPr>
              <w:t xml:space="preserve">: </w:t>
            </w:r>
          </w:p>
          <w:p w:rsidR="00770CC5" w:rsidRPr="00770CC5" w:rsidRDefault="00770CC5" w:rsidP="00770CC5">
            <w:pPr>
              <w:pStyle w:val="ListParagraph"/>
              <w:numPr>
                <w:ilvl w:val="0"/>
                <w:numId w:val="18"/>
              </w:numPr>
              <w:rPr>
                <w:rFonts w:ascii="Garamond" w:hAnsi="Garamond"/>
                <w:lang w:val="en-AU"/>
              </w:rPr>
            </w:pPr>
            <w:r w:rsidRPr="00770CC5">
              <w:rPr>
                <w:rFonts w:ascii="Garamond" w:hAnsi="Garamond"/>
                <w:b/>
                <w:lang w:val="en-AU"/>
              </w:rPr>
              <w:t>leadership and engagement</w:t>
            </w:r>
            <w:r w:rsidRPr="00770CC5">
              <w:rPr>
                <w:rFonts w:ascii="Garamond" w:hAnsi="Garamond"/>
                <w:lang w:val="en-AU"/>
              </w:rPr>
              <w:t xml:space="preserve"> that adopts a distributed approach to sustain progress and engage team members</w:t>
            </w:r>
          </w:p>
          <w:p w:rsidR="00770CC5" w:rsidRPr="00770CC5" w:rsidRDefault="00770CC5" w:rsidP="00770CC5">
            <w:pPr>
              <w:pStyle w:val="ListParagraph"/>
              <w:numPr>
                <w:ilvl w:val="0"/>
                <w:numId w:val="18"/>
              </w:numPr>
              <w:rPr>
                <w:rFonts w:ascii="Garamond" w:hAnsi="Garamond"/>
                <w:lang w:val="en-AU"/>
              </w:rPr>
            </w:pPr>
            <w:r w:rsidRPr="00770CC5">
              <w:rPr>
                <w:rFonts w:ascii="Garamond" w:hAnsi="Garamond"/>
                <w:b/>
                <w:lang w:val="en-AU"/>
              </w:rPr>
              <w:t>autonomy</w:t>
            </w:r>
            <w:r w:rsidRPr="00770CC5">
              <w:rPr>
                <w:rFonts w:ascii="Garamond" w:hAnsi="Garamond"/>
                <w:lang w:val="en-AU"/>
              </w:rPr>
              <w:t>, in particular the ability for all clinical staff to make decisions about patient care</w:t>
            </w:r>
          </w:p>
          <w:p w:rsidR="00770CC5" w:rsidRPr="00770CC5" w:rsidRDefault="00770CC5" w:rsidP="00770CC5">
            <w:pPr>
              <w:pStyle w:val="ListParagraph"/>
              <w:numPr>
                <w:ilvl w:val="0"/>
                <w:numId w:val="18"/>
              </w:numPr>
              <w:rPr>
                <w:rFonts w:ascii="Garamond" w:hAnsi="Garamond"/>
                <w:lang w:val="en-AU"/>
              </w:rPr>
            </w:pPr>
            <w:r w:rsidRPr="00770CC5">
              <w:rPr>
                <w:rFonts w:ascii="Garamond" w:hAnsi="Garamond"/>
                <w:b/>
                <w:lang w:val="en-AU"/>
              </w:rPr>
              <w:t>relationships and communication</w:t>
            </w:r>
            <w:r w:rsidRPr="00770CC5">
              <w:rPr>
                <w:rFonts w:ascii="Garamond" w:hAnsi="Garamond"/>
                <w:lang w:val="en-AU"/>
              </w:rPr>
              <w:t xml:space="preserve">, which promote clear lines of communication and a climate of </w:t>
            </w:r>
            <w:r w:rsidRPr="00770CC5">
              <w:rPr>
                <w:rFonts w:ascii="Garamond" w:hAnsi="Garamond"/>
                <w:b/>
                <w:lang w:val="en-AU"/>
              </w:rPr>
              <w:t>shared decision making</w:t>
            </w:r>
            <w:r w:rsidRPr="00770CC5">
              <w:rPr>
                <w:rFonts w:ascii="Garamond" w:hAnsi="Garamond"/>
                <w:lang w:val="en-AU"/>
              </w:rPr>
              <w:t xml:space="preserve"> within and across teams</w:t>
            </w:r>
          </w:p>
          <w:p w:rsidR="00770CC5" w:rsidRPr="00770CC5" w:rsidRDefault="00770CC5" w:rsidP="00770CC5">
            <w:pPr>
              <w:pStyle w:val="ListParagraph"/>
              <w:numPr>
                <w:ilvl w:val="0"/>
                <w:numId w:val="18"/>
              </w:numPr>
              <w:rPr>
                <w:rFonts w:ascii="Garamond" w:hAnsi="Garamond"/>
                <w:lang w:val="en-AU"/>
              </w:rPr>
            </w:pPr>
            <w:r w:rsidRPr="00770CC5">
              <w:rPr>
                <w:rFonts w:ascii="Garamond" w:hAnsi="Garamond"/>
                <w:b/>
                <w:lang w:val="en-AU"/>
              </w:rPr>
              <w:t>patient empowerment</w:t>
            </w:r>
            <w:r w:rsidRPr="00770CC5">
              <w:rPr>
                <w:rFonts w:ascii="Garamond" w:hAnsi="Garamond"/>
                <w:lang w:val="en-AU"/>
              </w:rPr>
              <w:t xml:space="preserve">, which supports patients in managing their behaviour before and after surgery; </w:t>
            </w:r>
          </w:p>
          <w:p w:rsidR="0066461E" w:rsidRPr="00770CC5" w:rsidRDefault="00770CC5" w:rsidP="00770CC5">
            <w:pPr>
              <w:pStyle w:val="ListParagraph"/>
              <w:numPr>
                <w:ilvl w:val="0"/>
                <w:numId w:val="18"/>
              </w:numPr>
              <w:rPr>
                <w:rFonts w:ascii="Garamond" w:hAnsi="Garamond"/>
                <w:lang w:val="en-AU"/>
              </w:rPr>
            </w:pPr>
            <w:r w:rsidRPr="00770CC5">
              <w:rPr>
                <w:rFonts w:ascii="Garamond" w:hAnsi="Garamond"/>
                <w:b/>
                <w:lang w:val="en-AU"/>
              </w:rPr>
              <w:t>resilience</w:t>
            </w:r>
            <w:r w:rsidRPr="00770CC5">
              <w:rPr>
                <w:rFonts w:ascii="Garamond" w:hAnsi="Garamond"/>
                <w:lang w:val="en-AU"/>
              </w:rPr>
              <w:t>, which enables the workforce to respond to threats to maintain high performance such as those that could reduce capacity and flow, or interfere with provision and coordination.</w:t>
            </w:r>
          </w:p>
        </w:tc>
      </w:tr>
    </w:tbl>
    <w:p w:rsidR="00770CC5" w:rsidRDefault="00770CC5" w:rsidP="00770CC5">
      <w:pPr>
        <w:keepNext/>
        <w:keepLines/>
        <w:autoSpaceDE w:val="0"/>
        <w:autoSpaceDN w:val="0"/>
        <w:adjustRightInd w:val="0"/>
        <w:rPr>
          <w:rFonts w:ascii="Garamond" w:hAnsi="Garamond"/>
          <w:i/>
          <w:lang w:val="en-AU"/>
        </w:rPr>
      </w:pPr>
    </w:p>
    <w:p w:rsidR="00770CC5" w:rsidRDefault="00770CC5" w:rsidP="00770CC5">
      <w:pPr>
        <w:rPr>
          <w:lang w:val="en-AU"/>
        </w:rPr>
      </w:pPr>
      <w:r>
        <w:rPr>
          <w:lang w:val="en-AU"/>
        </w:rPr>
        <w:br w:type="page"/>
      </w:r>
    </w:p>
    <w:p w:rsidR="00770CC5" w:rsidRPr="00077EAA" w:rsidRDefault="00770CC5" w:rsidP="00770CC5">
      <w:pPr>
        <w:keepNext/>
        <w:keepLines/>
        <w:autoSpaceDE w:val="0"/>
        <w:autoSpaceDN w:val="0"/>
        <w:adjustRightInd w:val="0"/>
        <w:rPr>
          <w:rFonts w:ascii="Garamond" w:hAnsi="Garamond"/>
          <w:i/>
          <w:lang w:val="en-AU"/>
        </w:rPr>
      </w:pPr>
      <w:r w:rsidRPr="00077EAA">
        <w:rPr>
          <w:rFonts w:ascii="Garamond" w:hAnsi="Garamond"/>
          <w:i/>
          <w:lang w:val="en-AU"/>
        </w:rPr>
        <w:t>Correlation between hospital finances and quality and safety of patient care</w:t>
      </w:r>
    </w:p>
    <w:p w:rsidR="00770CC5" w:rsidRDefault="00770CC5" w:rsidP="00770CC5">
      <w:pPr>
        <w:keepNext/>
        <w:keepLines/>
        <w:autoSpaceDE w:val="0"/>
        <w:autoSpaceDN w:val="0"/>
        <w:adjustRightInd w:val="0"/>
        <w:rPr>
          <w:rFonts w:ascii="Garamond" w:hAnsi="Garamond"/>
          <w:lang w:val="en-AU"/>
        </w:rPr>
      </w:pPr>
      <w:r w:rsidRPr="005069A7">
        <w:rPr>
          <w:rFonts w:ascii="Garamond" w:hAnsi="Garamond"/>
          <w:lang w:val="en-AU"/>
        </w:rPr>
        <w:t>Akinleye DD, McNutt L-A, Lazariu V, McLaughlin CC</w:t>
      </w:r>
    </w:p>
    <w:p w:rsidR="00770CC5" w:rsidRDefault="00770CC5" w:rsidP="00770CC5">
      <w:pPr>
        <w:keepNext/>
        <w:keepLines/>
        <w:autoSpaceDE w:val="0"/>
        <w:autoSpaceDN w:val="0"/>
        <w:adjustRightInd w:val="0"/>
        <w:rPr>
          <w:rFonts w:ascii="Garamond" w:hAnsi="Garamond"/>
          <w:lang w:val="en-AU"/>
        </w:rPr>
      </w:pPr>
      <w:r w:rsidRPr="005069A7">
        <w:rPr>
          <w:rFonts w:ascii="Garamond" w:hAnsi="Garamond"/>
          <w:lang w:val="en-AU"/>
        </w:rPr>
        <w:t>PLOS ONE. 2019;14(8):e0219124.</w:t>
      </w:r>
    </w:p>
    <w:tbl>
      <w:tblPr>
        <w:tblStyle w:val="TableGrid"/>
        <w:tblW w:w="0" w:type="auto"/>
        <w:tblInd w:w="288" w:type="dxa"/>
        <w:tblLayout w:type="fixed"/>
        <w:tblLook w:val="01E0" w:firstRow="1" w:lastRow="1" w:firstColumn="1" w:lastColumn="1" w:noHBand="0" w:noVBand="0"/>
      </w:tblPr>
      <w:tblGrid>
        <w:gridCol w:w="1080"/>
        <w:gridCol w:w="8280"/>
      </w:tblGrid>
      <w:tr w:rsidR="00770CC5" w:rsidRPr="000170DA" w:rsidTr="002344AA">
        <w:tc>
          <w:tcPr>
            <w:tcW w:w="1080" w:type="dxa"/>
            <w:tcBorders>
              <w:top w:val="single" w:sz="4" w:space="0" w:color="auto"/>
              <w:left w:val="single" w:sz="4" w:space="0" w:color="auto"/>
              <w:bottom w:val="single" w:sz="4" w:space="0" w:color="auto"/>
              <w:right w:val="single" w:sz="4" w:space="0" w:color="auto"/>
            </w:tcBorders>
            <w:vAlign w:val="center"/>
          </w:tcPr>
          <w:p w:rsidR="00770CC5" w:rsidRPr="000170DA" w:rsidRDefault="00770CC5" w:rsidP="002344A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70CC5" w:rsidRPr="000170DA" w:rsidRDefault="00FA4381" w:rsidP="002344AA">
            <w:pPr>
              <w:rPr>
                <w:rStyle w:val="Hyperlink"/>
                <w:rFonts w:ascii="Garamond" w:hAnsi="Garamond"/>
                <w:color w:val="auto"/>
                <w:u w:val="none"/>
                <w:lang w:val="en-AU"/>
              </w:rPr>
            </w:pPr>
            <w:hyperlink r:id="rId25" w:history="1">
              <w:r w:rsidR="00770CC5" w:rsidRPr="002735B7">
                <w:rPr>
                  <w:rStyle w:val="Hyperlink"/>
                  <w:rFonts w:ascii="Garamond" w:hAnsi="Garamond"/>
                  <w:lang w:val="en-AU"/>
                </w:rPr>
                <w:t>http://doi.org/10.1371/journal.pone.0219124</w:t>
              </w:r>
            </w:hyperlink>
          </w:p>
        </w:tc>
      </w:tr>
      <w:tr w:rsidR="00770CC5" w:rsidRPr="000170DA" w:rsidTr="002344AA">
        <w:tc>
          <w:tcPr>
            <w:tcW w:w="1080" w:type="dxa"/>
            <w:tcBorders>
              <w:top w:val="single" w:sz="4" w:space="0" w:color="auto"/>
              <w:left w:val="single" w:sz="4" w:space="0" w:color="auto"/>
              <w:bottom w:val="single" w:sz="4" w:space="0" w:color="auto"/>
              <w:right w:val="single" w:sz="4" w:space="0" w:color="auto"/>
            </w:tcBorders>
            <w:vAlign w:val="center"/>
          </w:tcPr>
          <w:p w:rsidR="00770CC5" w:rsidRPr="000170DA" w:rsidRDefault="00770CC5" w:rsidP="002344A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70CC5" w:rsidRPr="005A00FB" w:rsidRDefault="00770CC5" w:rsidP="00C50D7E">
            <w:pPr>
              <w:rPr>
                <w:rFonts w:ascii="Garamond" w:hAnsi="Garamond"/>
                <w:lang w:val="en-AU"/>
              </w:rPr>
            </w:pPr>
            <w:r>
              <w:rPr>
                <w:rFonts w:ascii="Garamond" w:hAnsi="Garamond"/>
                <w:lang w:val="en-AU"/>
              </w:rPr>
              <w:t>What’s the cost of safety and quality? What’s the business case for safety and quality? These, and similar</w:t>
            </w:r>
            <w:r w:rsidR="00C50D7E">
              <w:rPr>
                <w:rFonts w:ascii="Garamond" w:hAnsi="Garamond"/>
                <w:lang w:val="en-AU"/>
              </w:rPr>
              <w:t>,</w:t>
            </w:r>
            <w:r>
              <w:rPr>
                <w:rFonts w:ascii="Garamond" w:hAnsi="Garamond"/>
                <w:lang w:val="en-AU"/>
              </w:rPr>
              <w:t xml:space="preserve"> questions are posed at times. This US study </w:t>
            </w:r>
            <w:r w:rsidRPr="005069A7">
              <w:rPr>
                <w:rFonts w:ascii="Garamond" w:hAnsi="Garamond"/>
                <w:lang w:val="en-AU"/>
              </w:rPr>
              <w:t xml:space="preserve">examined the relationship between financial performance and the safety and quality of care at 108 hospitals in New York </w:t>
            </w:r>
            <w:r>
              <w:rPr>
                <w:rFonts w:ascii="Garamond" w:hAnsi="Garamond"/>
                <w:lang w:val="en-AU"/>
              </w:rPr>
              <w:t>s</w:t>
            </w:r>
            <w:r w:rsidRPr="005069A7">
              <w:rPr>
                <w:rFonts w:ascii="Garamond" w:hAnsi="Garamond"/>
                <w:lang w:val="en-AU"/>
              </w:rPr>
              <w:t>tate. The</w:t>
            </w:r>
            <w:r>
              <w:rPr>
                <w:rFonts w:ascii="Garamond" w:hAnsi="Garamond"/>
                <w:lang w:val="en-AU"/>
              </w:rPr>
              <w:t xml:space="preserve"> authors report finding </w:t>
            </w:r>
            <w:r w:rsidRPr="005069A7">
              <w:rPr>
                <w:rFonts w:ascii="Garamond" w:hAnsi="Garamond"/>
                <w:b/>
                <w:lang w:val="en-AU"/>
              </w:rPr>
              <w:t xml:space="preserve">stronger financial performance correlated with improved patient </w:t>
            </w:r>
            <w:r>
              <w:rPr>
                <w:rFonts w:ascii="Garamond" w:hAnsi="Garamond"/>
                <w:b/>
                <w:lang w:val="en-AU"/>
              </w:rPr>
              <w:t xml:space="preserve">reported </w:t>
            </w:r>
            <w:r w:rsidRPr="005069A7">
              <w:rPr>
                <w:rFonts w:ascii="Garamond" w:hAnsi="Garamond"/>
                <w:b/>
                <w:lang w:val="en-AU"/>
              </w:rPr>
              <w:t>experience</w:t>
            </w:r>
            <w:r>
              <w:rPr>
                <w:rFonts w:ascii="Garamond" w:hAnsi="Garamond"/>
                <w:b/>
                <w:lang w:val="en-AU"/>
              </w:rPr>
              <w:t xml:space="preserve"> of care</w:t>
            </w:r>
            <w:r w:rsidRPr="005069A7">
              <w:rPr>
                <w:rFonts w:ascii="Garamond" w:hAnsi="Garamond"/>
                <w:b/>
                <w:lang w:val="en-AU"/>
              </w:rPr>
              <w:t>, lower readmission rates, and higher performance on measures of safety and quality</w:t>
            </w:r>
            <w:r w:rsidRPr="005069A7">
              <w:rPr>
                <w:rFonts w:ascii="Garamond" w:hAnsi="Garamond"/>
                <w:lang w:val="en-AU"/>
              </w:rPr>
              <w:t xml:space="preserve">. </w:t>
            </w:r>
          </w:p>
        </w:tc>
      </w:tr>
    </w:tbl>
    <w:p w:rsidR="00770CC5" w:rsidRDefault="00770CC5" w:rsidP="00770CC5">
      <w:pPr>
        <w:keepNext/>
        <w:keepLines/>
        <w:autoSpaceDE w:val="0"/>
        <w:autoSpaceDN w:val="0"/>
        <w:adjustRightInd w:val="0"/>
        <w:rPr>
          <w:rFonts w:ascii="Garamond" w:hAnsi="Garamond"/>
          <w:lang w:val="en-AU"/>
        </w:rPr>
      </w:pPr>
    </w:p>
    <w:p w:rsidR="00770CC5" w:rsidRDefault="00770CC5" w:rsidP="00770CC5">
      <w:pPr>
        <w:keepNext/>
        <w:keepLines/>
        <w:autoSpaceDE w:val="0"/>
        <w:autoSpaceDN w:val="0"/>
        <w:adjustRightInd w:val="0"/>
        <w:rPr>
          <w:rFonts w:ascii="Garamond" w:hAnsi="Garamond"/>
          <w:lang w:val="en-AU"/>
        </w:rPr>
      </w:pPr>
    </w:p>
    <w:p w:rsidR="00F06F50" w:rsidRPr="00F06F50" w:rsidRDefault="00F06F50" w:rsidP="00F06F50">
      <w:pPr>
        <w:keepNext/>
        <w:rPr>
          <w:rFonts w:ascii="Garamond" w:hAnsi="Garamond"/>
          <w:i/>
          <w:lang w:val="en-AU"/>
        </w:rPr>
      </w:pPr>
      <w:r w:rsidRPr="00F06F50">
        <w:rPr>
          <w:rFonts w:ascii="Garamond" w:hAnsi="Garamond"/>
          <w:i/>
          <w:lang w:val="en-AU"/>
        </w:rPr>
        <w:t>The</w:t>
      </w:r>
      <w:r>
        <w:rPr>
          <w:rFonts w:ascii="Garamond" w:hAnsi="Garamond"/>
          <w:i/>
          <w:lang w:val="en-AU"/>
        </w:rPr>
        <w:t xml:space="preserve"> Journal for Healthcare Quality</w:t>
      </w:r>
    </w:p>
    <w:p w:rsidR="00493140" w:rsidRPr="00F06F50" w:rsidRDefault="00F06F50" w:rsidP="00F06F50">
      <w:pPr>
        <w:keepNext/>
        <w:rPr>
          <w:rFonts w:ascii="Garamond" w:hAnsi="Garamond"/>
          <w:lang w:val="en-AU"/>
        </w:rPr>
      </w:pPr>
      <w:r w:rsidRPr="00F06F50">
        <w:rPr>
          <w:rFonts w:ascii="Garamond" w:hAnsi="Garamond"/>
          <w:lang w:val="en-AU"/>
        </w:rPr>
        <w:t>Vol. 41, No. 5, September/October 2019</w:t>
      </w:r>
    </w:p>
    <w:tbl>
      <w:tblPr>
        <w:tblStyle w:val="TableGrid"/>
        <w:tblW w:w="9360" w:type="dxa"/>
        <w:tblInd w:w="288" w:type="dxa"/>
        <w:tblLayout w:type="fixed"/>
        <w:tblLook w:val="01E0" w:firstRow="1" w:lastRow="1" w:firstColumn="1" w:lastColumn="1" w:noHBand="0" w:noVBand="0"/>
      </w:tblPr>
      <w:tblGrid>
        <w:gridCol w:w="1080"/>
        <w:gridCol w:w="8280"/>
      </w:tblGrid>
      <w:tr w:rsidR="00493140" w:rsidRPr="000170DA" w:rsidTr="00845FC4">
        <w:tc>
          <w:tcPr>
            <w:tcW w:w="1080" w:type="dxa"/>
            <w:tcBorders>
              <w:top w:val="single" w:sz="4" w:space="0" w:color="auto"/>
              <w:left w:val="single" w:sz="4" w:space="0" w:color="auto"/>
              <w:bottom w:val="single" w:sz="4" w:space="0" w:color="auto"/>
              <w:right w:val="single" w:sz="4" w:space="0" w:color="auto"/>
            </w:tcBorders>
            <w:vAlign w:val="center"/>
          </w:tcPr>
          <w:p w:rsidR="00493140" w:rsidRPr="000170DA" w:rsidRDefault="00493140" w:rsidP="00845FC4">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93140" w:rsidRPr="000170DA" w:rsidRDefault="00FA4381" w:rsidP="00845FC4">
            <w:pPr>
              <w:rPr>
                <w:rStyle w:val="Hyperlink"/>
                <w:rFonts w:ascii="Garamond" w:hAnsi="Garamond"/>
                <w:color w:val="auto"/>
                <w:u w:val="none"/>
                <w:lang w:val="en-AU"/>
              </w:rPr>
            </w:pPr>
            <w:hyperlink r:id="rId26" w:history="1">
              <w:r w:rsidR="00342844" w:rsidRPr="0090119B">
                <w:rPr>
                  <w:rStyle w:val="Hyperlink"/>
                  <w:rFonts w:ascii="Garamond" w:hAnsi="Garamond"/>
                  <w:lang w:val="en-AU"/>
                </w:rPr>
                <w:t>https://journals.lww.com/jhqonline/pages/currenttoc.aspx</w:t>
              </w:r>
            </w:hyperlink>
          </w:p>
        </w:tc>
      </w:tr>
      <w:tr w:rsidR="00493140" w:rsidRPr="000170DA" w:rsidTr="00845FC4">
        <w:tc>
          <w:tcPr>
            <w:tcW w:w="1080" w:type="dxa"/>
            <w:tcBorders>
              <w:top w:val="single" w:sz="4" w:space="0" w:color="auto"/>
              <w:left w:val="single" w:sz="4" w:space="0" w:color="auto"/>
              <w:bottom w:val="single" w:sz="4" w:space="0" w:color="auto"/>
              <w:right w:val="single" w:sz="4" w:space="0" w:color="auto"/>
            </w:tcBorders>
            <w:vAlign w:val="center"/>
          </w:tcPr>
          <w:p w:rsidR="00493140" w:rsidRPr="000170DA" w:rsidRDefault="00493140" w:rsidP="00845FC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93140" w:rsidRPr="007C3778" w:rsidRDefault="00493140" w:rsidP="00845FC4">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F06F50" w:rsidRPr="00F06F50">
              <w:rPr>
                <w:rFonts w:ascii="Garamond" w:hAnsi="Garamond"/>
                <w:i/>
                <w:lang w:val="en-AU"/>
              </w:rPr>
              <w:t>The</w:t>
            </w:r>
            <w:r w:rsidR="00F06F50">
              <w:rPr>
                <w:rFonts w:ascii="Garamond" w:hAnsi="Garamond"/>
                <w:i/>
                <w:lang w:val="en-AU"/>
              </w:rPr>
              <w:t xml:space="preserve"> Journal for Healthcare Quality</w:t>
            </w:r>
            <w:r w:rsidR="00F06F50" w:rsidRPr="0075737E">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00F06F50" w:rsidRPr="00F06F50">
              <w:rPr>
                <w:rFonts w:ascii="Garamond" w:hAnsi="Garamond"/>
                <w:i/>
                <w:lang w:val="en-AU"/>
              </w:rPr>
              <w:t>The</w:t>
            </w:r>
            <w:r w:rsidR="00F06F50">
              <w:rPr>
                <w:rFonts w:ascii="Garamond" w:hAnsi="Garamond"/>
                <w:i/>
                <w:lang w:val="en-AU"/>
              </w:rPr>
              <w:t xml:space="preserve"> Journal for Healthcare Quality</w:t>
            </w:r>
            <w:r w:rsidR="00F06F50" w:rsidRPr="00B440ED">
              <w:rPr>
                <w:rFonts w:ascii="Garamond" w:hAnsi="Garamond"/>
                <w:lang w:val="en-AU"/>
              </w:rPr>
              <w:t xml:space="preserve"> </w:t>
            </w:r>
            <w:r w:rsidRPr="00B440ED">
              <w:rPr>
                <w:rFonts w:ascii="Garamond" w:hAnsi="Garamond"/>
                <w:lang w:val="en-AU"/>
              </w:rPr>
              <w:t>include:</w:t>
            </w:r>
          </w:p>
          <w:p w:rsidR="00F06F50" w:rsidRPr="00F06F50" w:rsidRDefault="00F06F50" w:rsidP="0067373C">
            <w:pPr>
              <w:pStyle w:val="ListParagraph"/>
              <w:numPr>
                <w:ilvl w:val="0"/>
                <w:numId w:val="15"/>
              </w:numPr>
              <w:rPr>
                <w:rFonts w:ascii="Garamond" w:hAnsi="Garamond"/>
                <w:lang w:val="en-AU"/>
              </w:rPr>
            </w:pPr>
            <w:r w:rsidRPr="00F06F50">
              <w:rPr>
                <w:rFonts w:ascii="Garamond" w:hAnsi="Garamond"/>
                <w:lang w:val="en-AU"/>
              </w:rPr>
              <w:t xml:space="preserve">Proactive Psychiatry Intervention Using a Nurse-Led Behavioral Response Model for </w:t>
            </w:r>
            <w:r w:rsidRPr="00F06F50">
              <w:rPr>
                <w:rFonts w:ascii="Garamond" w:hAnsi="Garamond"/>
                <w:b/>
                <w:lang w:val="en-AU"/>
              </w:rPr>
              <w:t>Hospitalized Patients With Behavioral Disturbances</w:t>
            </w:r>
            <w:r w:rsidRPr="00F06F50">
              <w:rPr>
                <w:rFonts w:ascii="Garamond" w:hAnsi="Garamond"/>
                <w:lang w:val="en-AU"/>
              </w:rPr>
              <w:t xml:space="preserve"> (Mavis Afriyie-Boateng, Carla Loftus, Lesley Wiesenfeld, Meghan Hunter, A Lawson</w:t>
            </w:r>
            <w:r>
              <w:rPr>
                <w:rFonts w:ascii="Garamond" w:hAnsi="Garamond"/>
                <w:lang w:val="en-AU"/>
              </w:rPr>
              <w:t>)</w:t>
            </w:r>
          </w:p>
          <w:p w:rsidR="00F06F50" w:rsidRPr="00F06F50" w:rsidRDefault="00F06F50" w:rsidP="004733E7">
            <w:pPr>
              <w:pStyle w:val="ListParagraph"/>
              <w:numPr>
                <w:ilvl w:val="0"/>
                <w:numId w:val="15"/>
              </w:numPr>
              <w:rPr>
                <w:rFonts w:ascii="Garamond" w:hAnsi="Garamond"/>
                <w:lang w:val="en-AU"/>
              </w:rPr>
            </w:pPr>
            <w:r w:rsidRPr="00F06F50">
              <w:rPr>
                <w:rFonts w:ascii="Garamond" w:hAnsi="Garamond"/>
                <w:lang w:val="en-AU"/>
              </w:rPr>
              <w:t xml:space="preserve">Automation of the </w:t>
            </w:r>
            <w:r w:rsidRPr="00F06F50">
              <w:rPr>
                <w:rFonts w:ascii="Garamond" w:hAnsi="Garamond"/>
                <w:b/>
                <w:lang w:val="en-AU"/>
              </w:rPr>
              <w:t>I-PASS Tool</w:t>
            </w:r>
            <w:r w:rsidRPr="00F06F50">
              <w:rPr>
                <w:rFonts w:ascii="Garamond" w:hAnsi="Garamond"/>
                <w:lang w:val="en-AU"/>
              </w:rPr>
              <w:t xml:space="preserve"> to Improve </w:t>
            </w:r>
            <w:r w:rsidRPr="00F06F50">
              <w:rPr>
                <w:rFonts w:ascii="Garamond" w:hAnsi="Garamond"/>
                <w:b/>
                <w:lang w:val="en-AU"/>
              </w:rPr>
              <w:t>Transitions of Care</w:t>
            </w:r>
            <w:r w:rsidRPr="00F06F50">
              <w:rPr>
                <w:rFonts w:ascii="Garamond" w:hAnsi="Garamond"/>
                <w:lang w:val="en-AU"/>
              </w:rPr>
              <w:t xml:space="preserve"> (Michael M Skaret, Travis D Weaver, Ross J Humes, T V Carbone, I A Grasso, H Kumar</w:t>
            </w:r>
            <w:r>
              <w:rPr>
                <w:rFonts w:ascii="Garamond" w:hAnsi="Garamond"/>
                <w:lang w:val="en-AU"/>
              </w:rPr>
              <w:t>)</w:t>
            </w:r>
          </w:p>
          <w:p w:rsidR="00F06F50" w:rsidRPr="00F06F50" w:rsidRDefault="00F06F50" w:rsidP="00E44B9C">
            <w:pPr>
              <w:pStyle w:val="ListParagraph"/>
              <w:numPr>
                <w:ilvl w:val="0"/>
                <w:numId w:val="15"/>
              </w:numPr>
              <w:rPr>
                <w:rFonts w:ascii="Garamond" w:hAnsi="Garamond"/>
                <w:lang w:val="en-AU"/>
              </w:rPr>
            </w:pPr>
            <w:r w:rsidRPr="00F06F50">
              <w:rPr>
                <w:rFonts w:ascii="Garamond" w:hAnsi="Garamond"/>
                <w:b/>
                <w:lang w:val="en-AU"/>
              </w:rPr>
              <w:t>Shared Care</w:t>
            </w:r>
            <w:r w:rsidRPr="00F06F50">
              <w:rPr>
                <w:rFonts w:ascii="Garamond" w:hAnsi="Garamond"/>
                <w:lang w:val="en-AU"/>
              </w:rPr>
              <w:t xml:space="preserve"> During Breast and Colorectal Cancer Treatment: Is It Associated With </w:t>
            </w:r>
            <w:r w:rsidRPr="00F06F50">
              <w:rPr>
                <w:rFonts w:ascii="Garamond" w:hAnsi="Garamond"/>
                <w:b/>
                <w:lang w:val="en-AU"/>
              </w:rPr>
              <w:t>Patient-Reported Care Quality</w:t>
            </w:r>
            <w:r w:rsidRPr="00F06F50">
              <w:rPr>
                <w:rFonts w:ascii="Garamond" w:hAnsi="Garamond"/>
                <w:lang w:val="en-AU"/>
              </w:rPr>
              <w:t>? (Michelle Doose, Jennifer McGee-Avila, A M Stroup, J Ferrante, B Xu, N L Herman, K Demissie, J Tsui</w:t>
            </w:r>
            <w:r>
              <w:rPr>
                <w:rFonts w:ascii="Garamond" w:hAnsi="Garamond"/>
                <w:lang w:val="en-AU"/>
              </w:rPr>
              <w:t>)</w:t>
            </w:r>
          </w:p>
          <w:p w:rsidR="00F06F50" w:rsidRPr="00F06F50" w:rsidRDefault="00F06F50" w:rsidP="00F92DA6">
            <w:pPr>
              <w:pStyle w:val="ListParagraph"/>
              <w:numPr>
                <w:ilvl w:val="0"/>
                <w:numId w:val="15"/>
              </w:numPr>
              <w:rPr>
                <w:rFonts w:ascii="Garamond" w:hAnsi="Garamond"/>
                <w:lang w:val="en-AU"/>
              </w:rPr>
            </w:pPr>
            <w:r w:rsidRPr="00F06F50">
              <w:rPr>
                <w:rFonts w:ascii="Garamond" w:hAnsi="Garamond"/>
                <w:lang w:val="en-AU"/>
              </w:rPr>
              <w:t>Regional Adoption of Primary Care—</w:t>
            </w:r>
            <w:r w:rsidRPr="00F06F50">
              <w:rPr>
                <w:rFonts w:ascii="Garamond" w:hAnsi="Garamond"/>
                <w:b/>
                <w:lang w:val="en-AU"/>
              </w:rPr>
              <w:t>Mental Health Integration in Veterans Health Administration Patient-Centered Medical Homes</w:t>
            </w:r>
            <w:r w:rsidRPr="00F06F50">
              <w:rPr>
                <w:rFonts w:ascii="Garamond" w:hAnsi="Garamond"/>
                <w:lang w:val="en-AU"/>
              </w:rPr>
              <w:t xml:space="preserve"> (Lucinda B Leung, Danielle Rose, Susan Stockdale, Michael McGowan, Elizabeth M Yano, A Laurie Graaff, Timothy R Dresselhaus, L V Rubenstein</w:t>
            </w:r>
            <w:r>
              <w:rPr>
                <w:rFonts w:ascii="Garamond" w:hAnsi="Garamond"/>
                <w:lang w:val="en-AU"/>
              </w:rPr>
              <w:t>)</w:t>
            </w:r>
          </w:p>
          <w:p w:rsidR="00F06F50" w:rsidRPr="00F06F50" w:rsidRDefault="00F06F50" w:rsidP="00BF1B7A">
            <w:pPr>
              <w:pStyle w:val="ListParagraph"/>
              <w:numPr>
                <w:ilvl w:val="0"/>
                <w:numId w:val="15"/>
              </w:numPr>
              <w:rPr>
                <w:rFonts w:ascii="Garamond" w:hAnsi="Garamond"/>
                <w:lang w:val="en-AU"/>
              </w:rPr>
            </w:pPr>
            <w:r w:rsidRPr="00F06F50">
              <w:rPr>
                <w:rFonts w:ascii="Garamond" w:hAnsi="Garamond"/>
                <w:lang w:val="en-AU"/>
              </w:rPr>
              <w:t xml:space="preserve">Factors Associated With </w:t>
            </w:r>
            <w:r w:rsidRPr="003961CE">
              <w:rPr>
                <w:rFonts w:ascii="Garamond" w:hAnsi="Garamond"/>
                <w:b/>
                <w:lang w:val="en-AU"/>
              </w:rPr>
              <w:t xml:space="preserve">Hospitalization Before the Start of Long-Term Care </w:t>
            </w:r>
            <w:r w:rsidRPr="00F06F50">
              <w:rPr>
                <w:rFonts w:ascii="Garamond" w:hAnsi="Garamond"/>
                <w:lang w:val="en-AU"/>
              </w:rPr>
              <w:t>Among Elderly Disabled People (Andelija Arandelovic, Anna Acampora, Bruno Federico, Francesco Profili, Paolo Francesconi, Gianfranco Damiani</w:t>
            </w:r>
            <w:r>
              <w:rPr>
                <w:rFonts w:ascii="Garamond" w:hAnsi="Garamond"/>
                <w:lang w:val="en-AU"/>
              </w:rPr>
              <w:t>)</w:t>
            </w:r>
          </w:p>
          <w:p w:rsidR="00F06F50" w:rsidRPr="003961CE" w:rsidRDefault="00F06F50" w:rsidP="00C539A5">
            <w:pPr>
              <w:pStyle w:val="ListParagraph"/>
              <w:numPr>
                <w:ilvl w:val="0"/>
                <w:numId w:val="15"/>
              </w:numPr>
              <w:rPr>
                <w:rFonts w:ascii="Garamond" w:hAnsi="Garamond"/>
                <w:lang w:val="en-AU"/>
              </w:rPr>
            </w:pPr>
            <w:r w:rsidRPr="003961CE">
              <w:rPr>
                <w:rFonts w:ascii="Garamond" w:hAnsi="Garamond"/>
                <w:lang w:val="en-AU"/>
              </w:rPr>
              <w:t xml:space="preserve">Contextual Factors Associated With </w:t>
            </w:r>
            <w:r w:rsidRPr="003961CE">
              <w:rPr>
                <w:rFonts w:ascii="Garamond" w:hAnsi="Garamond"/>
                <w:b/>
                <w:lang w:val="en-AU"/>
              </w:rPr>
              <w:t>Quality Improvement Success in a Multisite Ambulatory Setting</w:t>
            </w:r>
            <w:r w:rsidR="003961CE" w:rsidRPr="003961CE">
              <w:rPr>
                <w:rFonts w:ascii="Garamond" w:hAnsi="Garamond"/>
                <w:lang w:val="en-AU"/>
              </w:rPr>
              <w:t xml:space="preserve"> (</w:t>
            </w:r>
            <w:r w:rsidRPr="003961CE">
              <w:rPr>
                <w:rFonts w:ascii="Garamond" w:hAnsi="Garamond"/>
                <w:lang w:val="en-AU"/>
              </w:rPr>
              <w:t>Lindsey C Douglas, Moonseong Heo, Namita Azad, Andrew D Racine, Michael L Rinke</w:t>
            </w:r>
            <w:r w:rsidR="003961CE">
              <w:rPr>
                <w:rFonts w:ascii="Garamond" w:hAnsi="Garamond"/>
                <w:lang w:val="en-AU"/>
              </w:rPr>
              <w:t>)</w:t>
            </w:r>
          </w:p>
          <w:p w:rsidR="00F06F50" w:rsidRPr="003961CE" w:rsidRDefault="00F06F50" w:rsidP="007851BD">
            <w:pPr>
              <w:pStyle w:val="ListParagraph"/>
              <w:numPr>
                <w:ilvl w:val="0"/>
                <w:numId w:val="15"/>
              </w:numPr>
              <w:rPr>
                <w:rFonts w:ascii="Garamond" w:hAnsi="Garamond"/>
                <w:lang w:val="en-AU"/>
              </w:rPr>
            </w:pPr>
            <w:r w:rsidRPr="003961CE">
              <w:rPr>
                <w:rFonts w:ascii="Garamond" w:hAnsi="Garamond"/>
                <w:b/>
                <w:lang w:val="en-AU"/>
              </w:rPr>
              <w:t>Shared Medical Appointments in Preoperative Joint Replacement</w:t>
            </w:r>
            <w:r w:rsidRPr="003961CE">
              <w:rPr>
                <w:rFonts w:ascii="Garamond" w:hAnsi="Garamond"/>
                <w:lang w:val="en-AU"/>
              </w:rPr>
              <w:t>: Assessing Patient and Healthcare Member Satisfaction</w:t>
            </w:r>
            <w:r w:rsidR="003961CE" w:rsidRPr="003961CE">
              <w:rPr>
                <w:rFonts w:ascii="Garamond" w:hAnsi="Garamond"/>
                <w:lang w:val="en-AU"/>
              </w:rPr>
              <w:t xml:space="preserve"> (</w:t>
            </w:r>
            <w:r w:rsidRPr="003961CE">
              <w:rPr>
                <w:rFonts w:ascii="Garamond" w:hAnsi="Garamond"/>
                <w:lang w:val="en-AU"/>
              </w:rPr>
              <w:t>Robert L Powell, Pamela J Biernacki</w:t>
            </w:r>
            <w:r w:rsidR="003961CE">
              <w:rPr>
                <w:rFonts w:ascii="Garamond" w:hAnsi="Garamond"/>
                <w:lang w:val="en-AU"/>
              </w:rPr>
              <w:t>)</w:t>
            </w:r>
          </w:p>
          <w:p w:rsidR="00F06F50" w:rsidRPr="003961CE" w:rsidRDefault="00F06F50" w:rsidP="003B769F">
            <w:pPr>
              <w:pStyle w:val="ListParagraph"/>
              <w:numPr>
                <w:ilvl w:val="0"/>
                <w:numId w:val="15"/>
              </w:numPr>
              <w:rPr>
                <w:rFonts w:ascii="Garamond" w:hAnsi="Garamond"/>
                <w:lang w:val="en-AU"/>
              </w:rPr>
            </w:pPr>
            <w:r w:rsidRPr="003961CE">
              <w:rPr>
                <w:rFonts w:ascii="Garamond" w:hAnsi="Garamond"/>
                <w:b/>
                <w:lang w:val="en-AU"/>
              </w:rPr>
              <w:t>Narcotic Pain Control for Ureterolithiasis</w:t>
            </w:r>
            <w:r w:rsidRPr="003961CE">
              <w:rPr>
                <w:rFonts w:ascii="Garamond" w:hAnsi="Garamond"/>
                <w:lang w:val="en-AU"/>
              </w:rPr>
              <w:t xml:space="preserve"> Is Associated With Unnecessary Repeat Imaging in the Emergency Department</w:t>
            </w:r>
            <w:r w:rsidR="003961CE" w:rsidRPr="003961CE">
              <w:rPr>
                <w:rFonts w:ascii="Garamond" w:hAnsi="Garamond"/>
                <w:lang w:val="en-AU"/>
              </w:rPr>
              <w:t xml:space="preserve"> (</w:t>
            </w:r>
            <w:r w:rsidRPr="003961CE">
              <w:rPr>
                <w:rFonts w:ascii="Garamond" w:hAnsi="Garamond"/>
                <w:lang w:val="en-AU"/>
              </w:rPr>
              <w:t>Kyle Garcia, Hannah Pham, Pranav Sharma</w:t>
            </w:r>
            <w:r w:rsidR="003961CE">
              <w:rPr>
                <w:rFonts w:ascii="Garamond" w:hAnsi="Garamond"/>
                <w:lang w:val="en-AU"/>
              </w:rPr>
              <w:t>)</w:t>
            </w:r>
          </w:p>
          <w:p w:rsidR="00342844" w:rsidRPr="007C3778" w:rsidRDefault="00F06F50" w:rsidP="003961CE">
            <w:pPr>
              <w:pStyle w:val="ListParagraph"/>
              <w:numPr>
                <w:ilvl w:val="0"/>
                <w:numId w:val="15"/>
              </w:numPr>
              <w:rPr>
                <w:rFonts w:ascii="Garamond" w:hAnsi="Garamond"/>
                <w:lang w:val="en-AU"/>
              </w:rPr>
            </w:pPr>
            <w:r w:rsidRPr="003961CE">
              <w:rPr>
                <w:rFonts w:ascii="Garamond" w:hAnsi="Garamond"/>
                <w:lang w:val="en-AU"/>
              </w:rPr>
              <w:t xml:space="preserve">A Student-Led, Multifaceted Intervention to Decrease </w:t>
            </w:r>
            <w:r w:rsidRPr="003961CE">
              <w:rPr>
                <w:rFonts w:ascii="Garamond" w:hAnsi="Garamond"/>
                <w:b/>
                <w:lang w:val="en-AU"/>
              </w:rPr>
              <w:t>Unnecessary Folate Ordering</w:t>
            </w:r>
            <w:r w:rsidRPr="003961CE">
              <w:rPr>
                <w:rFonts w:ascii="Garamond" w:hAnsi="Garamond"/>
                <w:lang w:val="en-AU"/>
              </w:rPr>
              <w:t xml:space="preserve"> in the Inpatient Setting</w:t>
            </w:r>
            <w:r w:rsidR="003961CE" w:rsidRPr="003961CE">
              <w:rPr>
                <w:rFonts w:ascii="Garamond" w:hAnsi="Garamond"/>
                <w:lang w:val="en-AU"/>
              </w:rPr>
              <w:t xml:space="preserve"> (</w:t>
            </w:r>
            <w:r w:rsidRPr="003961CE">
              <w:rPr>
                <w:rFonts w:ascii="Garamond" w:hAnsi="Garamond"/>
                <w:lang w:val="en-AU"/>
              </w:rPr>
              <w:t>Celine Goetz, John Di Capua, Irene Lee, Rena Mei, Sukrit Narula, Sarah Zarrin</w:t>
            </w:r>
            <w:r w:rsidR="003961CE">
              <w:rPr>
                <w:rFonts w:ascii="Garamond" w:hAnsi="Garamond"/>
                <w:lang w:val="en-AU"/>
              </w:rPr>
              <w:t>, Jashvant Poeran, Hyung J</w:t>
            </w:r>
            <w:r w:rsidRPr="003961CE">
              <w:rPr>
                <w:rFonts w:ascii="Garamond" w:hAnsi="Garamond"/>
                <w:lang w:val="en-AU"/>
              </w:rPr>
              <w:t xml:space="preserve"> Cho</w:t>
            </w:r>
            <w:r w:rsidR="003961CE">
              <w:rPr>
                <w:rFonts w:ascii="Garamond" w:hAnsi="Garamond"/>
                <w:lang w:val="en-AU"/>
              </w:rPr>
              <w:t>)</w:t>
            </w:r>
          </w:p>
        </w:tc>
      </w:tr>
    </w:tbl>
    <w:p w:rsidR="00493140" w:rsidRDefault="00493140" w:rsidP="00493140">
      <w:pPr>
        <w:keepNext/>
        <w:rPr>
          <w:rFonts w:ascii="Garamond" w:hAnsi="Garamond"/>
          <w:i/>
          <w:lang w:val="en-AU"/>
        </w:rPr>
      </w:pPr>
    </w:p>
    <w:p w:rsidR="00770CC5" w:rsidRDefault="00770CC5">
      <w:pPr>
        <w:rPr>
          <w:rFonts w:ascii="Garamond" w:hAnsi="Garamond"/>
          <w:i/>
          <w:lang w:val="en-AU"/>
        </w:rPr>
      </w:pPr>
      <w:r>
        <w:rPr>
          <w:rFonts w:ascii="Garamond" w:hAnsi="Garamond"/>
          <w:i/>
          <w:lang w:val="en-AU"/>
        </w:rPr>
        <w:br w:type="page"/>
      </w:r>
    </w:p>
    <w:p w:rsidR="00691B5B" w:rsidRDefault="00691B5B" w:rsidP="00691B5B">
      <w:pPr>
        <w:keepNext/>
        <w:rPr>
          <w:rFonts w:ascii="Garamond" w:hAnsi="Garamond"/>
          <w:i/>
          <w:lang w:val="en-AU"/>
        </w:rPr>
      </w:pPr>
      <w:r w:rsidRPr="00691B5B">
        <w:rPr>
          <w:rFonts w:ascii="Garamond" w:hAnsi="Garamond"/>
          <w:i/>
          <w:lang w:val="en-AU"/>
        </w:rPr>
        <w:t>Journal of Patient Experience</w:t>
      </w:r>
    </w:p>
    <w:p w:rsidR="009E385C" w:rsidRPr="00691B5B" w:rsidRDefault="00691B5B" w:rsidP="00673D95">
      <w:pPr>
        <w:keepNext/>
        <w:rPr>
          <w:rFonts w:ascii="Garamond" w:hAnsi="Garamond"/>
          <w:lang w:val="en-AU"/>
        </w:rPr>
      </w:pPr>
      <w:r w:rsidRPr="00691B5B">
        <w:rPr>
          <w:rFonts w:ascii="Garamond" w:hAnsi="Garamond"/>
          <w:lang w:val="en-AU"/>
        </w:rPr>
        <w:t>Volume: 6, Number: 3 (September 2019)</w:t>
      </w:r>
    </w:p>
    <w:tbl>
      <w:tblPr>
        <w:tblStyle w:val="TableGrid"/>
        <w:tblW w:w="9360" w:type="dxa"/>
        <w:tblInd w:w="288" w:type="dxa"/>
        <w:tblLayout w:type="fixed"/>
        <w:tblLook w:val="01E0" w:firstRow="1" w:lastRow="1" w:firstColumn="1" w:lastColumn="1" w:noHBand="0" w:noVBand="0"/>
      </w:tblPr>
      <w:tblGrid>
        <w:gridCol w:w="1080"/>
        <w:gridCol w:w="8280"/>
      </w:tblGrid>
      <w:tr w:rsidR="009E385C" w:rsidRPr="000170DA" w:rsidTr="002A270D">
        <w:tc>
          <w:tcPr>
            <w:tcW w:w="1080" w:type="dxa"/>
            <w:tcBorders>
              <w:top w:val="single" w:sz="4" w:space="0" w:color="auto"/>
              <w:left w:val="single" w:sz="4" w:space="0" w:color="auto"/>
              <w:bottom w:val="single" w:sz="4" w:space="0" w:color="auto"/>
              <w:right w:val="single" w:sz="4" w:space="0" w:color="auto"/>
            </w:tcBorders>
            <w:vAlign w:val="center"/>
          </w:tcPr>
          <w:p w:rsidR="009E385C" w:rsidRPr="000170DA" w:rsidRDefault="009E385C" w:rsidP="002A270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E385C" w:rsidRPr="000170DA" w:rsidRDefault="00FA4381" w:rsidP="00691B5B">
            <w:pPr>
              <w:rPr>
                <w:rStyle w:val="Hyperlink"/>
                <w:rFonts w:ascii="Garamond" w:hAnsi="Garamond"/>
                <w:color w:val="auto"/>
                <w:u w:val="none"/>
                <w:lang w:val="en-AU"/>
              </w:rPr>
            </w:pPr>
            <w:hyperlink r:id="rId27" w:history="1">
              <w:r w:rsidR="00691B5B" w:rsidRPr="002735B7">
                <w:rPr>
                  <w:rStyle w:val="Hyperlink"/>
                  <w:rFonts w:ascii="Garamond" w:hAnsi="Garamond"/>
                  <w:lang w:val="en-AU"/>
                </w:rPr>
                <w:t>https://journals.sagepub.com/toc/jpxa/6/3</w:t>
              </w:r>
            </w:hyperlink>
          </w:p>
        </w:tc>
      </w:tr>
      <w:tr w:rsidR="009E385C" w:rsidRPr="000170DA" w:rsidTr="002A270D">
        <w:tc>
          <w:tcPr>
            <w:tcW w:w="1080" w:type="dxa"/>
            <w:tcBorders>
              <w:top w:val="single" w:sz="4" w:space="0" w:color="auto"/>
              <w:left w:val="single" w:sz="4" w:space="0" w:color="auto"/>
              <w:bottom w:val="single" w:sz="4" w:space="0" w:color="auto"/>
              <w:right w:val="single" w:sz="4" w:space="0" w:color="auto"/>
            </w:tcBorders>
            <w:vAlign w:val="center"/>
          </w:tcPr>
          <w:p w:rsidR="009E385C" w:rsidRPr="000170DA" w:rsidRDefault="009E385C" w:rsidP="002A270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E385C" w:rsidRPr="007C3778" w:rsidRDefault="009E385C" w:rsidP="002A270D">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691B5B">
              <w:rPr>
                <w:rFonts w:ascii="Garamond" w:hAnsi="Garamond"/>
                <w:lang w:val="en-AU"/>
              </w:rPr>
              <w:t xml:space="preserve">the </w:t>
            </w:r>
            <w:r w:rsidR="00691B5B" w:rsidRPr="00691B5B">
              <w:rPr>
                <w:rFonts w:ascii="Garamond" w:hAnsi="Garamond"/>
                <w:i/>
                <w:lang w:val="en-AU"/>
              </w:rPr>
              <w:t>Journal of Patient Experience</w:t>
            </w:r>
            <w:r w:rsidR="00691B5B" w:rsidRPr="00B440ED">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00691B5B">
              <w:rPr>
                <w:rFonts w:ascii="Garamond" w:hAnsi="Garamond"/>
                <w:lang w:val="en-AU"/>
              </w:rPr>
              <w:t xml:space="preserve">the </w:t>
            </w:r>
            <w:r w:rsidR="00691B5B" w:rsidRPr="00691B5B">
              <w:rPr>
                <w:rFonts w:ascii="Garamond" w:hAnsi="Garamond"/>
                <w:i/>
                <w:lang w:val="en-AU"/>
              </w:rPr>
              <w:t>Journal of Patient Experience</w:t>
            </w:r>
            <w:r w:rsidR="00691B5B" w:rsidRPr="0075737E">
              <w:rPr>
                <w:rFonts w:ascii="Garamond" w:hAnsi="Garamond"/>
                <w:i/>
                <w:lang w:val="en-AU"/>
              </w:rPr>
              <w:t xml:space="preserve"> </w:t>
            </w:r>
            <w:r w:rsidRPr="00B440ED">
              <w:rPr>
                <w:rFonts w:ascii="Garamond" w:hAnsi="Garamond"/>
                <w:lang w:val="en-AU"/>
              </w:rPr>
              <w:t>include:</w:t>
            </w:r>
          </w:p>
          <w:p w:rsidR="00691B5B" w:rsidRPr="00691B5B" w:rsidRDefault="00691B5B" w:rsidP="00F854F1">
            <w:pPr>
              <w:pStyle w:val="ListParagraph"/>
              <w:numPr>
                <w:ilvl w:val="0"/>
                <w:numId w:val="15"/>
              </w:numPr>
              <w:rPr>
                <w:rFonts w:ascii="Garamond" w:hAnsi="Garamond"/>
                <w:lang w:val="en-AU"/>
              </w:rPr>
            </w:pPr>
            <w:r w:rsidRPr="00691B5B">
              <w:rPr>
                <w:rFonts w:ascii="Garamond" w:hAnsi="Garamond"/>
                <w:lang w:val="en-AU"/>
              </w:rPr>
              <w:t xml:space="preserve">Editorial: Demonstrating Outcomes, Applying Knowledge, and Promoting the </w:t>
            </w:r>
            <w:r w:rsidRPr="00691B5B">
              <w:rPr>
                <w:rFonts w:ascii="Garamond" w:hAnsi="Garamond"/>
                <w:b/>
                <w:lang w:val="en-AU"/>
              </w:rPr>
              <w:t>Value of Patient Experience</w:t>
            </w:r>
          </w:p>
          <w:p w:rsidR="00691B5B" w:rsidRDefault="00691B5B" w:rsidP="00EE4EB5">
            <w:pPr>
              <w:pStyle w:val="ListParagraph"/>
              <w:numPr>
                <w:ilvl w:val="0"/>
                <w:numId w:val="15"/>
              </w:numPr>
              <w:rPr>
                <w:rFonts w:ascii="Garamond" w:hAnsi="Garamond"/>
                <w:lang w:val="en-AU"/>
              </w:rPr>
            </w:pPr>
            <w:r w:rsidRPr="00691B5B">
              <w:rPr>
                <w:rFonts w:ascii="Garamond" w:hAnsi="Garamond"/>
                <w:lang w:val="en-AU"/>
              </w:rPr>
              <w:t xml:space="preserve">A Conceptual Model for </w:t>
            </w:r>
            <w:r w:rsidRPr="00691B5B">
              <w:rPr>
                <w:rFonts w:ascii="Garamond" w:hAnsi="Garamond"/>
                <w:b/>
                <w:lang w:val="en-AU"/>
              </w:rPr>
              <w:t>Emergency Department Patient Experience</w:t>
            </w:r>
            <w:r w:rsidRPr="00691B5B">
              <w:rPr>
                <w:rFonts w:ascii="Garamond" w:hAnsi="Garamond"/>
                <w:lang w:val="en-AU"/>
              </w:rPr>
              <w:t xml:space="preserve"> (Jonathan D Sonis, Emily L Aaronson, Allison Castagna, and Benjamin White</w:t>
            </w:r>
            <w:r>
              <w:rPr>
                <w:rFonts w:ascii="Garamond" w:hAnsi="Garamond"/>
                <w:lang w:val="en-AU"/>
              </w:rPr>
              <w:t>)</w:t>
            </w:r>
          </w:p>
          <w:p w:rsidR="00691B5B" w:rsidRDefault="00691B5B" w:rsidP="005B71B9">
            <w:pPr>
              <w:pStyle w:val="ListParagraph"/>
              <w:numPr>
                <w:ilvl w:val="0"/>
                <w:numId w:val="15"/>
              </w:numPr>
              <w:rPr>
                <w:rFonts w:ascii="Garamond" w:hAnsi="Garamond"/>
                <w:lang w:val="en-AU"/>
              </w:rPr>
            </w:pPr>
            <w:r w:rsidRPr="00691B5B">
              <w:rPr>
                <w:rFonts w:ascii="Garamond" w:hAnsi="Garamond"/>
                <w:b/>
                <w:lang w:val="en-AU"/>
              </w:rPr>
              <w:t>Patient’s Perspective on Management of Chronic Pain</w:t>
            </w:r>
            <w:r w:rsidRPr="00691B5B">
              <w:rPr>
                <w:rFonts w:ascii="Garamond" w:hAnsi="Garamond"/>
                <w:lang w:val="en-AU"/>
              </w:rPr>
              <w:t xml:space="preserve"> Associated With Frequent Emergency Attendances and Psychiatric Diagnoses (Kelvin Leung, Richard Arthur, and Itoro Udo</w:t>
            </w:r>
            <w:r>
              <w:rPr>
                <w:rFonts w:ascii="Garamond" w:hAnsi="Garamond"/>
                <w:lang w:val="en-AU"/>
              </w:rPr>
              <w:t>)</w:t>
            </w:r>
          </w:p>
          <w:p w:rsidR="00691B5B" w:rsidRDefault="00691B5B" w:rsidP="00406751">
            <w:pPr>
              <w:pStyle w:val="ListParagraph"/>
              <w:numPr>
                <w:ilvl w:val="0"/>
                <w:numId w:val="15"/>
              </w:numPr>
              <w:rPr>
                <w:rFonts w:ascii="Garamond" w:hAnsi="Garamond"/>
                <w:lang w:val="en-AU"/>
              </w:rPr>
            </w:pPr>
            <w:r w:rsidRPr="00691B5B">
              <w:rPr>
                <w:rFonts w:ascii="Garamond" w:hAnsi="Garamond"/>
                <w:lang w:val="en-AU"/>
              </w:rPr>
              <w:t xml:space="preserve">Compassionate Coverage: A </w:t>
            </w:r>
            <w:r w:rsidRPr="00691B5B">
              <w:rPr>
                <w:rFonts w:ascii="Garamond" w:hAnsi="Garamond"/>
                <w:b/>
                <w:lang w:val="en-AU"/>
              </w:rPr>
              <w:t>Patient Access Linen System</w:t>
            </w:r>
            <w:r w:rsidRPr="00691B5B">
              <w:rPr>
                <w:rFonts w:ascii="Garamond" w:hAnsi="Garamond"/>
                <w:lang w:val="en-AU"/>
              </w:rPr>
              <w:t xml:space="preserve"> (Jill Maura Rabin, Katherine C Farner, Alice H Brody, Alexandra Peyser, and Myriam Kline</w:t>
            </w:r>
            <w:r>
              <w:rPr>
                <w:rFonts w:ascii="Garamond" w:hAnsi="Garamond"/>
                <w:lang w:val="en-AU"/>
              </w:rPr>
              <w:t>)</w:t>
            </w:r>
          </w:p>
          <w:p w:rsidR="00691B5B" w:rsidRDefault="00691B5B" w:rsidP="00ED787D">
            <w:pPr>
              <w:pStyle w:val="ListParagraph"/>
              <w:numPr>
                <w:ilvl w:val="0"/>
                <w:numId w:val="15"/>
              </w:numPr>
              <w:rPr>
                <w:rFonts w:ascii="Garamond" w:hAnsi="Garamond"/>
                <w:lang w:val="en-AU"/>
              </w:rPr>
            </w:pPr>
            <w:r w:rsidRPr="00691B5B">
              <w:rPr>
                <w:rFonts w:ascii="Garamond" w:hAnsi="Garamond"/>
                <w:b/>
                <w:lang w:val="en-AU"/>
              </w:rPr>
              <w:t>Perception of Caring Among Patients and Nurses</w:t>
            </w:r>
            <w:r w:rsidRPr="00691B5B">
              <w:rPr>
                <w:rFonts w:ascii="Garamond" w:hAnsi="Garamond"/>
                <w:lang w:val="en-AU"/>
              </w:rPr>
              <w:t xml:space="preserve"> (Diane Thomas, Patricia Newcomb, and Phylann Fusco</w:t>
            </w:r>
            <w:r>
              <w:rPr>
                <w:rFonts w:ascii="Garamond" w:hAnsi="Garamond"/>
                <w:lang w:val="en-AU"/>
              </w:rPr>
              <w:t>)</w:t>
            </w:r>
          </w:p>
          <w:p w:rsidR="00691B5B" w:rsidRDefault="00691B5B" w:rsidP="0094095F">
            <w:pPr>
              <w:pStyle w:val="ListParagraph"/>
              <w:numPr>
                <w:ilvl w:val="0"/>
                <w:numId w:val="15"/>
              </w:numPr>
              <w:rPr>
                <w:rFonts w:ascii="Garamond" w:hAnsi="Garamond"/>
                <w:lang w:val="en-AU"/>
              </w:rPr>
            </w:pPr>
            <w:r w:rsidRPr="00691B5B">
              <w:rPr>
                <w:rFonts w:ascii="Garamond" w:hAnsi="Garamond"/>
                <w:lang w:val="en-AU"/>
              </w:rPr>
              <w:t xml:space="preserve">The Association Between </w:t>
            </w:r>
            <w:r w:rsidRPr="00691B5B">
              <w:rPr>
                <w:rFonts w:ascii="Garamond" w:hAnsi="Garamond"/>
                <w:b/>
                <w:lang w:val="en-AU"/>
              </w:rPr>
              <w:t>Patient Satisfaction and Patient-Reported Health Outcomes</w:t>
            </w:r>
            <w:r w:rsidRPr="00691B5B">
              <w:rPr>
                <w:rFonts w:ascii="Garamond" w:hAnsi="Garamond"/>
                <w:lang w:val="en-AU"/>
              </w:rPr>
              <w:t xml:space="preserve"> (Qinyu Chen, Eliza W Beal, Victor Okunrintemi, Emily Cerier, Anghela Paredes, Steven Sun, Griffin Olsen, and Timothy M Pawlik</w:t>
            </w:r>
            <w:r>
              <w:rPr>
                <w:rFonts w:ascii="Garamond" w:hAnsi="Garamond"/>
                <w:lang w:val="en-AU"/>
              </w:rPr>
              <w:t>)</w:t>
            </w:r>
          </w:p>
          <w:p w:rsidR="00691B5B" w:rsidRDefault="00691B5B" w:rsidP="00E248EB">
            <w:pPr>
              <w:pStyle w:val="ListParagraph"/>
              <w:numPr>
                <w:ilvl w:val="0"/>
                <w:numId w:val="15"/>
              </w:numPr>
              <w:rPr>
                <w:rFonts w:ascii="Garamond" w:hAnsi="Garamond"/>
                <w:lang w:val="en-AU"/>
              </w:rPr>
            </w:pPr>
            <w:r w:rsidRPr="00691B5B">
              <w:rPr>
                <w:rFonts w:ascii="Garamond" w:hAnsi="Garamond"/>
                <w:lang w:val="en-AU"/>
              </w:rPr>
              <w:t xml:space="preserve">Progression of </w:t>
            </w:r>
            <w:r w:rsidRPr="00691B5B">
              <w:rPr>
                <w:rFonts w:ascii="Garamond" w:hAnsi="Garamond"/>
                <w:b/>
                <w:lang w:val="en-AU"/>
              </w:rPr>
              <w:t>Emergency Medicine Resident Patient Experience Scores</w:t>
            </w:r>
            <w:r w:rsidRPr="00691B5B">
              <w:rPr>
                <w:rFonts w:ascii="Garamond" w:hAnsi="Garamond"/>
                <w:lang w:val="en-AU"/>
              </w:rPr>
              <w:t xml:space="preserve"> by Level of Training (Laura E Walker, James E Colletti, M Fernanda Bellolio, and David M Nestler</w:t>
            </w:r>
            <w:r>
              <w:rPr>
                <w:rFonts w:ascii="Garamond" w:hAnsi="Garamond"/>
                <w:lang w:val="en-AU"/>
              </w:rPr>
              <w:t>)</w:t>
            </w:r>
          </w:p>
          <w:p w:rsidR="00691B5B" w:rsidRDefault="00691B5B" w:rsidP="00A4735A">
            <w:pPr>
              <w:pStyle w:val="ListParagraph"/>
              <w:numPr>
                <w:ilvl w:val="0"/>
                <w:numId w:val="15"/>
              </w:numPr>
              <w:rPr>
                <w:rFonts w:ascii="Garamond" w:hAnsi="Garamond"/>
                <w:lang w:val="en-AU"/>
              </w:rPr>
            </w:pPr>
            <w:r w:rsidRPr="00691B5B">
              <w:rPr>
                <w:rFonts w:ascii="Garamond" w:hAnsi="Garamond"/>
                <w:lang w:val="en-AU"/>
              </w:rPr>
              <w:t xml:space="preserve">Patient and Provider’s Experience and Perspective in Addressing </w:t>
            </w:r>
            <w:r w:rsidRPr="00691B5B">
              <w:rPr>
                <w:rFonts w:ascii="Garamond" w:hAnsi="Garamond"/>
                <w:b/>
                <w:lang w:val="en-AU"/>
              </w:rPr>
              <w:t>Barriers to Medication Adherence Among Noncommunicable Disease Patients</w:t>
            </w:r>
            <w:r w:rsidRPr="00691B5B">
              <w:rPr>
                <w:rFonts w:ascii="Garamond" w:hAnsi="Garamond"/>
                <w:lang w:val="en-AU"/>
              </w:rPr>
              <w:t xml:space="preserve"> in Rural Puducherry, South India—A Qualitative Study (Yuvaraj Krishnamoorthy, Dinesh Kumar Giriyappa, Salin K Eliyas, Shanthosh Priyan, Ganesh Kumar Saya, and Subitha Lakshminarayanan</w:t>
            </w:r>
            <w:r>
              <w:rPr>
                <w:rFonts w:ascii="Garamond" w:hAnsi="Garamond"/>
                <w:lang w:val="en-AU"/>
              </w:rPr>
              <w:t>)</w:t>
            </w:r>
          </w:p>
          <w:p w:rsidR="00691B5B" w:rsidRDefault="00691B5B" w:rsidP="008168DB">
            <w:pPr>
              <w:pStyle w:val="ListParagraph"/>
              <w:numPr>
                <w:ilvl w:val="0"/>
                <w:numId w:val="15"/>
              </w:numPr>
              <w:rPr>
                <w:rFonts w:ascii="Garamond" w:hAnsi="Garamond"/>
                <w:lang w:val="en-AU"/>
              </w:rPr>
            </w:pPr>
            <w:r w:rsidRPr="00691B5B">
              <w:rPr>
                <w:rFonts w:ascii="Garamond" w:hAnsi="Garamond"/>
                <w:lang w:val="en-AU"/>
              </w:rPr>
              <w:t xml:space="preserve">Patient Experience in the Transition of </w:t>
            </w:r>
            <w:r w:rsidRPr="00691B5B">
              <w:rPr>
                <w:rFonts w:ascii="Garamond" w:hAnsi="Garamond"/>
                <w:b/>
                <w:lang w:val="en-AU"/>
              </w:rPr>
              <w:t xml:space="preserve">Home Parenteral Nutrition Services </w:t>
            </w:r>
            <w:r w:rsidRPr="00691B5B">
              <w:rPr>
                <w:rFonts w:ascii="Garamond" w:hAnsi="Garamond"/>
                <w:lang w:val="en-AU"/>
              </w:rPr>
              <w:t>Between Centers: Evaluation of a Transition Model (Jane Fletcher, Saqib Mumtaz, Merceline Dera, and Sheldon C Cooper</w:t>
            </w:r>
            <w:r>
              <w:rPr>
                <w:rFonts w:ascii="Garamond" w:hAnsi="Garamond"/>
                <w:lang w:val="en-AU"/>
              </w:rPr>
              <w:t>)</w:t>
            </w:r>
          </w:p>
          <w:p w:rsidR="00691B5B" w:rsidRDefault="00691B5B" w:rsidP="00726DD1">
            <w:pPr>
              <w:pStyle w:val="ListParagraph"/>
              <w:numPr>
                <w:ilvl w:val="0"/>
                <w:numId w:val="15"/>
              </w:numPr>
              <w:rPr>
                <w:rFonts w:ascii="Garamond" w:hAnsi="Garamond"/>
                <w:lang w:val="en-AU"/>
              </w:rPr>
            </w:pPr>
            <w:r w:rsidRPr="00691B5B">
              <w:rPr>
                <w:rFonts w:ascii="Garamond" w:hAnsi="Garamond"/>
                <w:b/>
                <w:lang w:val="en-AU"/>
              </w:rPr>
              <w:t>Patient Involvement in Decision-Making</w:t>
            </w:r>
            <w:r w:rsidRPr="00691B5B">
              <w:rPr>
                <w:rFonts w:ascii="Garamond" w:hAnsi="Garamond"/>
                <w:lang w:val="en-AU"/>
              </w:rPr>
              <w:t>: An Important Parameter for Better Patient Experience—An Observational Study (STROBE Compliant) (Namrata Makkar, Kanika Jain, Vijaydeep Siddharth, and Siddharth Sarkar</w:t>
            </w:r>
            <w:r>
              <w:rPr>
                <w:rFonts w:ascii="Garamond" w:hAnsi="Garamond"/>
                <w:lang w:val="en-AU"/>
              </w:rPr>
              <w:t>)</w:t>
            </w:r>
          </w:p>
          <w:p w:rsidR="00691B5B" w:rsidRDefault="00691B5B" w:rsidP="00911AD2">
            <w:pPr>
              <w:pStyle w:val="ListParagraph"/>
              <w:numPr>
                <w:ilvl w:val="0"/>
                <w:numId w:val="15"/>
              </w:numPr>
              <w:rPr>
                <w:rFonts w:ascii="Garamond" w:hAnsi="Garamond"/>
                <w:lang w:val="en-AU"/>
              </w:rPr>
            </w:pPr>
            <w:r w:rsidRPr="00691B5B">
              <w:rPr>
                <w:rFonts w:ascii="Garamond" w:hAnsi="Garamond"/>
                <w:lang w:val="en-AU"/>
              </w:rPr>
              <w:t xml:space="preserve">Patients’ Satisfaction With </w:t>
            </w:r>
            <w:r w:rsidRPr="00691B5B">
              <w:rPr>
                <w:rFonts w:ascii="Garamond" w:hAnsi="Garamond"/>
                <w:b/>
                <w:lang w:val="en-AU"/>
              </w:rPr>
              <w:t xml:space="preserve">Inpatient Orthopedic Physiotherapy Services </w:t>
            </w:r>
            <w:r w:rsidRPr="00691B5B">
              <w:rPr>
                <w:rFonts w:ascii="Garamond" w:hAnsi="Garamond"/>
                <w:lang w:val="en-AU"/>
              </w:rPr>
              <w:t>at a Tertiary Hospital in Ghana (Paapa Kwesi Ampiah, Josephine Ahenkorah, and Margaret Karikari</w:t>
            </w:r>
            <w:r>
              <w:rPr>
                <w:rFonts w:ascii="Garamond" w:hAnsi="Garamond"/>
                <w:lang w:val="en-AU"/>
              </w:rPr>
              <w:t>)</w:t>
            </w:r>
          </w:p>
          <w:p w:rsidR="009E385C" w:rsidRPr="007C3778" w:rsidRDefault="00691B5B" w:rsidP="00691B5B">
            <w:pPr>
              <w:pStyle w:val="ListParagraph"/>
              <w:numPr>
                <w:ilvl w:val="0"/>
                <w:numId w:val="15"/>
              </w:numPr>
              <w:rPr>
                <w:rFonts w:ascii="Garamond" w:hAnsi="Garamond"/>
                <w:lang w:val="en-AU"/>
              </w:rPr>
            </w:pPr>
            <w:r w:rsidRPr="00691B5B">
              <w:rPr>
                <w:rFonts w:ascii="Garamond" w:hAnsi="Garamond"/>
                <w:lang w:val="en-AU"/>
              </w:rPr>
              <w:t xml:space="preserve">Perception of Factors Influencing </w:t>
            </w:r>
            <w:r w:rsidRPr="00691B5B">
              <w:rPr>
                <w:rFonts w:ascii="Garamond" w:hAnsi="Garamond"/>
                <w:b/>
                <w:lang w:val="en-AU"/>
              </w:rPr>
              <w:t>Primary Health-Care Facility Choice</w:t>
            </w:r>
            <w:r w:rsidRPr="00691B5B">
              <w:rPr>
                <w:rFonts w:ascii="Garamond" w:hAnsi="Garamond"/>
                <w:lang w:val="en-AU"/>
              </w:rPr>
              <w:t xml:space="preserve"> Among National Health Insurance Enrollees of a Northwest Nigerian Hospital (Godpower Chinedu Michael, Ibrahim Aliyu, Bukar Alhaji Grema, and Abdullahi Kabiru Suleiman)</w:t>
            </w:r>
          </w:p>
        </w:tc>
      </w:tr>
    </w:tbl>
    <w:p w:rsidR="009E385C" w:rsidRDefault="009E385C" w:rsidP="009E385C">
      <w:pPr>
        <w:keepNext/>
        <w:rPr>
          <w:rFonts w:ascii="Garamond" w:hAnsi="Garamond"/>
          <w:i/>
          <w:lang w:val="en-AU"/>
        </w:rPr>
      </w:pPr>
    </w:p>
    <w:p w:rsidR="00770CC5" w:rsidRDefault="00770CC5">
      <w:pPr>
        <w:rPr>
          <w:rFonts w:ascii="Garamond" w:hAnsi="Garamond"/>
          <w:i/>
          <w:lang w:val="en-AU"/>
        </w:rPr>
      </w:pPr>
      <w:r>
        <w:rPr>
          <w:rFonts w:ascii="Garamond" w:hAnsi="Garamond"/>
          <w:i/>
          <w:lang w:val="en-AU"/>
        </w:rPr>
        <w:br w:type="page"/>
      </w:r>
    </w:p>
    <w:p w:rsidR="00770CC5" w:rsidRDefault="00770CC5" w:rsidP="00770CC5">
      <w:pPr>
        <w:keepNext/>
        <w:rPr>
          <w:rFonts w:ascii="Garamond" w:hAnsi="Garamond"/>
          <w:i/>
          <w:lang w:val="en-AU"/>
        </w:rPr>
      </w:pPr>
      <w:r w:rsidRPr="009E385C">
        <w:rPr>
          <w:rFonts w:ascii="Garamond" w:hAnsi="Garamond"/>
          <w:i/>
          <w:lang w:val="en-AU"/>
        </w:rPr>
        <w:t>Journal of Health Services Research &amp; Policy</w:t>
      </w:r>
    </w:p>
    <w:p w:rsidR="00770CC5" w:rsidRPr="009E385C" w:rsidRDefault="00770CC5" w:rsidP="00770CC5">
      <w:pPr>
        <w:keepNext/>
        <w:rPr>
          <w:rFonts w:ascii="Garamond" w:hAnsi="Garamond"/>
          <w:lang w:val="en-AU"/>
        </w:rPr>
      </w:pPr>
      <w:r w:rsidRPr="009E385C">
        <w:rPr>
          <w:rFonts w:ascii="Garamond" w:hAnsi="Garamond"/>
          <w:lang w:val="en-AU"/>
        </w:rPr>
        <w:t xml:space="preserve">Volume: 24, Number: 4 (October 2019) </w:t>
      </w:r>
    </w:p>
    <w:tbl>
      <w:tblPr>
        <w:tblStyle w:val="TableGrid"/>
        <w:tblW w:w="9360" w:type="dxa"/>
        <w:tblInd w:w="288" w:type="dxa"/>
        <w:tblLayout w:type="fixed"/>
        <w:tblLook w:val="01E0" w:firstRow="1" w:lastRow="1" w:firstColumn="1" w:lastColumn="1" w:noHBand="0" w:noVBand="0"/>
      </w:tblPr>
      <w:tblGrid>
        <w:gridCol w:w="1080"/>
        <w:gridCol w:w="8280"/>
      </w:tblGrid>
      <w:tr w:rsidR="00770CC5" w:rsidRPr="000170DA" w:rsidTr="002344AA">
        <w:tc>
          <w:tcPr>
            <w:tcW w:w="1080" w:type="dxa"/>
            <w:tcBorders>
              <w:top w:val="single" w:sz="4" w:space="0" w:color="auto"/>
              <w:left w:val="single" w:sz="4" w:space="0" w:color="auto"/>
              <w:bottom w:val="single" w:sz="4" w:space="0" w:color="auto"/>
              <w:right w:val="single" w:sz="4" w:space="0" w:color="auto"/>
            </w:tcBorders>
            <w:vAlign w:val="center"/>
          </w:tcPr>
          <w:p w:rsidR="00770CC5" w:rsidRPr="000170DA" w:rsidRDefault="00770CC5" w:rsidP="002344A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70CC5" w:rsidRPr="000170DA" w:rsidRDefault="00FA4381" w:rsidP="002344AA">
            <w:pPr>
              <w:rPr>
                <w:rStyle w:val="Hyperlink"/>
                <w:rFonts w:ascii="Garamond" w:hAnsi="Garamond"/>
                <w:color w:val="auto"/>
                <w:u w:val="none"/>
                <w:lang w:val="en-AU"/>
              </w:rPr>
            </w:pPr>
            <w:hyperlink r:id="rId28" w:history="1">
              <w:r w:rsidR="00770CC5" w:rsidRPr="0090119B">
                <w:rPr>
                  <w:rStyle w:val="Hyperlink"/>
                  <w:rFonts w:ascii="Garamond" w:hAnsi="Garamond"/>
                  <w:lang w:val="en-AU"/>
                </w:rPr>
                <w:t>https://journals.sagepub.com/toc/hsrb/24/4</w:t>
              </w:r>
            </w:hyperlink>
            <w:r w:rsidR="00770CC5">
              <w:rPr>
                <w:rStyle w:val="Hyperlink"/>
                <w:rFonts w:ascii="Garamond" w:hAnsi="Garamond"/>
                <w:color w:val="auto"/>
                <w:u w:val="none"/>
                <w:lang w:val="en-AU"/>
              </w:rPr>
              <w:t xml:space="preserve"> </w:t>
            </w:r>
          </w:p>
        </w:tc>
      </w:tr>
      <w:tr w:rsidR="00770CC5" w:rsidRPr="000170DA" w:rsidTr="002344AA">
        <w:tc>
          <w:tcPr>
            <w:tcW w:w="1080" w:type="dxa"/>
            <w:tcBorders>
              <w:top w:val="single" w:sz="4" w:space="0" w:color="auto"/>
              <w:left w:val="single" w:sz="4" w:space="0" w:color="auto"/>
              <w:bottom w:val="single" w:sz="4" w:space="0" w:color="auto"/>
              <w:right w:val="single" w:sz="4" w:space="0" w:color="auto"/>
            </w:tcBorders>
            <w:vAlign w:val="center"/>
          </w:tcPr>
          <w:p w:rsidR="00770CC5" w:rsidRPr="000170DA" w:rsidRDefault="00770CC5" w:rsidP="002344A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70CC5" w:rsidRPr="007C3778" w:rsidRDefault="00770CC5" w:rsidP="002344AA">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9E385C">
              <w:rPr>
                <w:rFonts w:ascii="Garamond" w:hAnsi="Garamond"/>
                <w:i/>
                <w:lang w:val="en-AU"/>
              </w:rPr>
              <w:t>Journal of Health Services Research &amp; Policy</w:t>
            </w:r>
            <w:r w:rsidRPr="0075737E">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Pr="009E385C">
              <w:rPr>
                <w:rFonts w:ascii="Garamond" w:hAnsi="Garamond"/>
                <w:i/>
                <w:lang w:val="en-AU"/>
              </w:rPr>
              <w:t>Journal of Health Services Research &amp; Policy</w:t>
            </w:r>
            <w:r w:rsidRPr="00B440ED">
              <w:rPr>
                <w:rFonts w:ascii="Garamond" w:hAnsi="Garamond"/>
                <w:lang w:val="en-AU"/>
              </w:rPr>
              <w:t xml:space="preserve"> include:</w:t>
            </w:r>
          </w:p>
          <w:p w:rsidR="00770CC5" w:rsidRDefault="00770CC5" w:rsidP="002344AA">
            <w:pPr>
              <w:pStyle w:val="ListParagraph"/>
              <w:numPr>
                <w:ilvl w:val="0"/>
                <w:numId w:val="15"/>
              </w:numPr>
              <w:rPr>
                <w:rFonts w:ascii="Garamond" w:hAnsi="Garamond"/>
                <w:lang w:val="en-AU"/>
              </w:rPr>
            </w:pPr>
            <w:r w:rsidRPr="009E385C">
              <w:rPr>
                <w:rFonts w:ascii="Garamond" w:hAnsi="Garamond"/>
                <w:lang w:val="en-AU"/>
              </w:rPr>
              <w:t xml:space="preserve">Editorial: The rise and fall of the </w:t>
            </w:r>
            <w:r w:rsidRPr="009E385C">
              <w:rPr>
                <w:rFonts w:ascii="Garamond" w:hAnsi="Garamond"/>
                <w:b/>
                <w:lang w:val="en-AU"/>
              </w:rPr>
              <w:t>weekend effect</w:t>
            </w:r>
            <w:r w:rsidRPr="009E385C">
              <w:rPr>
                <w:rFonts w:ascii="Garamond" w:hAnsi="Garamond"/>
                <w:lang w:val="en-AU"/>
              </w:rPr>
              <w:t xml:space="preserve"> (Gavin Rudge</w:t>
            </w:r>
            <w:r>
              <w:rPr>
                <w:rFonts w:ascii="Garamond" w:hAnsi="Garamond"/>
                <w:lang w:val="en-AU"/>
              </w:rPr>
              <w:t>)</w:t>
            </w:r>
          </w:p>
          <w:p w:rsidR="00770CC5" w:rsidRDefault="00770CC5" w:rsidP="002344AA">
            <w:pPr>
              <w:pStyle w:val="ListParagraph"/>
              <w:numPr>
                <w:ilvl w:val="0"/>
                <w:numId w:val="15"/>
              </w:numPr>
              <w:rPr>
                <w:rFonts w:ascii="Garamond" w:hAnsi="Garamond"/>
                <w:lang w:val="en-AU"/>
              </w:rPr>
            </w:pPr>
            <w:r w:rsidRPr="009E385C">
              <w:rPr>
                <w:rFonts w:ascii="Garamond" w:hAnsi="Garamond"/>
                <w:lang w:val="en-AU"/>
              </w:rPr>
              <w:t xml:space="preserve">Coastal flooding and frontline health care services: challenges for </w:t>
            </w:r>
            <w:r w:rsidRPr="009E385C">
              <w:rPr>
                <w:rFonts w:ascii="Garamond" w:hAnsi="Garamond"/>
                <w:b/>
                <w:lang w:val="en-AU"/>
              </w:rPr>
              <w:t>flood risk resilience</w:t>
            </w:r>
            <w:r w:rsidRPr="009E385C">
              <w:rPr>
                <w:rFonts w:ascii="Garamond" w:hAnsi="Garamond"/>
                <w:lang w:val="en-AU"/>
              </w:rPr>
              <w:t xml:space="preserve"> in the English health care system (Owen Landeg, Geoff Whitman, Kate Walker-Springett, Catherine Butler, Angie Bone, and Sari Kovats)</w:t>
            </w:r>
          </w:p>
          <w:p w:rsidR="00770CC5" w:rsidRDefault="00770CC5" w:rsidP="002344AA">
            <w:pPr>
              <w:pStyle w:val="ListParagraph"/>
              <w:numPr>
                <w:ilvl w:val="0"/>
                <w:numId w:val="15"/>
              </w:numPr>
              <w:rPr>
                <w:rFonts w:ascii="Garamond" w:hAnsi="Garamond"/>
                <w:lang w:val="en-AU"/>
              </w:rPr>
            </w:pPr>
            <w:r w:rsidRPr="009E385C">
              <w:rPr>
                <w:rFonts w:ascii="Garamond" w:hAnsi="Garamond"/>
                <w:lang w:val="en-AU"/>
              </w:rPr>
              <w:t xml:space="preserve">A study of </w:t>
            </w:r>
            <w:r w:rsidRPr="009E385C">
              <w:rPr>
                <w:rFonts w:ascii="Garamond" w:hAnsi="Garamond"/>
                <w:b/>
                <w:lang w:val="en-AU"/>
              </w:rPr>
              <w:t>community mortality at the weekend versus during the week</w:t>
            </w:r>
            <w:r w:rsidRPr="009E385C">
              <w:rPr>
                <w:rFonts w:ascii="Garamond" w:hAnsi="Garamond"/>
                <w:lang w:val="en-AU"/>
              </w:rPr>
              <w:t>. Is there a correlation with in-hospital mortality? (Oliver Beaumont, Matthew Willett, Susan Dutton, and Karen Vadher</w:t>
            </w:r>
            <w:r>
              <w:rPr>
                <w:rFonts w:ascii="Garamond" w:hAnsi="Garamond"/>
                <w:lang w:val="en-AU"/>
              </w:rPr>
              <w:t>)</w:t>
            </w:r>
          </w:p>
          <w:p w:rsidR="00770CC5" w:rsidRDefault="00770CC5" w:rsidP="002344AA">
            <w:pPr>
              <w:pStyle w:val="ListParagraph"/>
              <w:numPr>
                <w:ilvl w:val="0"/>
                <w:numId w:val="15"/>
              </w:numPr>
              <w:rPr>
                <w:rFonts w:ascii="Garamond" w:hAnsi="Garamond"/>
                <w:lang w:val="en-AU"/>
              </w:rPr>
            </w:pPr>
            <w:r w:rsidRPr="009E385C">
              <w:rPr>
                <w:rFonts w:ascii="Garamond" w:hAnsi="Garamond"/>
                <w:b/>
                <w:lang w:val="en-AU"/>
              </w:rPr>
              <w:t>Online patient feedback</w:t>
            </w:r>
            <w:r w:rsidRPr="009E385C">
              <w:rPr>
                <w:rFonts w:ascii="Garamond" w:hAnsi="Garamond"/>
                <w:lang w:val="en-AU"/>
              </w:rPr>
              <w:t>: a cross-sectional survey of the attitudes and experiences of United Kingdom health care professionals (Helen Atherton, Joanna Fleming, Veronika Williams, and John Powell</w:t>
            </w:r>
            <w:r>
              <w:rPr>
                <w:rFonts w:ascii="Garamond" w:hAnsi="Garamond"/>
                <w:lang w:val="en-AU"/>
              </w:rPr>
              <w:t>)</w:t>
            </w:r>
          </w:p>
          <w:p w:rsidR="00770CC5" w:rsidRDefault="00770CC5" w:rsidP="002344AA">
            <w:pPr>
              <w:pStyle w:val="ListParagraph"/>
              <w:numPr>
                <w:ilvl w:val="0"/>
                <w:numId w:val="15"/>
              </w:numPr>
              <w:rPr>
                <w:rFonts w:ascii="Garamond" w:hAnsi="Garamond"/>
                <w:lang w:val="en-AU"/>
              </w:rPr>
            </w:pPr>
            <w:r w:rsidRPr="009E385C">
              <w:rPr>
                <w:rFonts w:ascii="Garamond" w:hAnsi="Garamond"/>
                <w:lang w:val="en-AU"/>
              </w:rPr>
              <w:t xml:space="preserve">Development of the ACTIVE framework to describe </w:t>
            </w:r>
            <w:r w:rsidRPr="009E385C">
              <w:rPr>
                <w:rFonts w:ascii="Garamond" w:hAnsi="Garamond"/>
                <w:b/>
                <w:lang w:val="en-AU"/>
              </w:rPr>
              <w:t>stakeholder involvement in systematic reviews</w:t>
            </w:r>
            <w:r w:rsidRPr="009E385C">
              <w:rPr>
                <w:rFonts w:ascii="Garamond" w:hAnsi="Garamond"/>
                <w:lang w:val="en-AU"/>
              </w:rPr>
              <w:t xml:space="preserve"> (Alex Pollock, Pauline Campbell, Caroline Struthers, Anneliese Synnot, Jack Nunn, Sophie Hill, Heather Goodare, Jacqui Morris, Chris Watts, and Richard Morley</w:t>
            </w:r>
            <w:r>
              <w:rPr>
                <w:rFonts w:ascii="Garamond" w:hAnsi="Garamond"/>
                <w:lang w:val="en-AU"/>
              </w:rPr>
              <w:t>)</w:t>
            </w:r>
          </w:p>
          <w:p w:rsidR="00770CC5" w:rsidRDefault="00770CC5" w:rsidP="002344AA">
            <w:pPr>
              <w:pStyle w:val="ListParagraph"/>
              <w:numPr>
                <w:ilvl w:val="0"/>
                <w:numId w:val="15"/>
              </w:numPr>
              <w:rPr>
                <w:rFonts w:ascii="Garamond" w:hAnsi="Garamond"/>
                <w:lang w:val="en-AU"/>
              </w:rPr>
            </w:pPr>
            <w:r w:rsidRPr="009E385C">
              <w:rPr>
                <w:rFonts w:ascii="Garamond" w:hAnsi="Garamond"/>
                <w:lang w:val="en-AU"/>
              </w:rPr>
              <w:t xml:space="preserve">Confirmatory analysis of a </w:t>
            </w:r>
            <w:r w:rsidRPr="009E385C">
              <w:rPr>
                <w:rFonts w:ascii="Garamond" w:hAnsi="Garamond"/>
                <w:b/>
                <w:lang w:val="en-AU"/>
              </w:rPr>
              <w:t>health state classification system for people living with dementia</w:t>
            </w:r>
            <w:r w:rsidRPr="009E385C">
              <w:rPr>
                <w:rFonts w:ascii="Garamond" w:hAnsi="Garamond"/>
                <w:lang w:val="en-AU"/>
              </w:rPr>
              <w:t>: a qualitative approach (Alyssa Welch, Nguyen Kim-Huong, John Quinn, Caroline Gregory, W Moyle, J Ratcliffe, and T Comans</w:t>
            </w:r>
            <w:r>
              <w:rPr>
                <w:rFonts w:ascii="Garamond" w:hAnsi="Garamond"/>
                <w:lang w:val="en-AU"/>
              </w:rPr>
              <w:t>)</w:t>
            </w:r>
          </w:p>
          <w:p w:rsidR="00770CC5" w:rsidRDefault="00770CC5" w:rsidP="002344AA">
            <w:pPr>
              <w:pStyle w:val="ListParagraph"/>
              <w:numPr>
                <w:ilvl w:val="0"/>
                <w:numId w:val="15"/>
              </w:numPr>
              <w:rPr>
                <w:rFonts w:ascii="Garamond" w:hAnsi="Garamond"/>
                <w:lang w:val="en-AU"/>
              </w:rPr>
            </w:pPr>
            <w:r w:rsidRPr="009E385C">
              <w:rPr>
                <w:rFonts w:ascii="Garamond" w:hAnsi="Garamond"/>
                <w:lang w:val="en-AU"/>
              </w:rPr>
              <w:t xml:space="preserve">The hidden health care costs of </w:t>
            </w:r>
            <w:r w:rsidRPr="009E385C">
              <w:rPr>
                <w:rFonts w:ascii="Garamond" w:hAnsi="Garamond"/>
                <w:b/>
                <w:lang w:val="en-AU"/>
              </w:rPr>
              <w:t>power of attorney legislation</w:t>
            </w:r>
            <w:r w:rsidRPr="009E385C">
              <w:rPr>
                <w:rFonts w:ascii="Garamond" w:hAnsi="Garamond"/>
                <w:lang w:val="en-AU"/>
              </w:rPr>
              <w:t xml:space="preserve"> in Scotland: what needs to be done? (Kate Levin and Jill Carson</w:t>
            </w:r>
            <w:r>
              <w:rPr>
                <w:rFonts w:ascii="Garamond" w:hAnsi="Garamond"/>
                <w:lang w:val="en-AU"/>
              </w:rPr>
              <w:t>)</w:t>
            </w:r>
          </w:p>
          <w:p w:rsidR="00770CC5" w:rsidRDefault="00770CC5" w:rsidP="002344AA">
            <w:pPr>
              <w:pStyle w:val="ListParagraph"/>
              <w:numPr>
                <w:ilvl w:val="0"/>
                <w:numId w:val="15"/>
              </w:numPr>
              <w:rPr>
                <w:rFonts w:ascii="Garamond" w:hAnsi="Garamond"/>
                <w:lang w:val="en-AU"/>
              </w:rPr>
            </w:pPr>
            <w:r w:rsidRPr="009E385C">
              <w:rPr>
                <w:rFonts w:ascii="Garamond" w:hAnsi="Garamond"/>
                <w:lang w:val="en-AU"/>
              </w:rPr>
              <w:t xml:space="preserve">How can the </w:t>
            </w:r>
            <w:r w:rsidRPr="009E385C">
              <w:rPr>
                <w:rFonts w:ascii="Garamond" w:hAnsi="Garamond"/>
                <w:b/>
                <w:lang w:val="en-AU"/>
              </w:rPr>
              <w:t>spatial equity of health services</w:t>
            </w:r>
            <w:r w:rsidRPr="009E385C">
              <w:rPr>
                <w:rFonts w:ascii="Garamond" w:hAnsi="Garamond"/>
                <w:lang w:val="en-AU"/>
              </w:rPr>
              <w:t xml:space="preserve"> be defined and measured? A systematic review of spatial equity definitions and methods (Jesse Whitehead, Amber L. Pearson, Ross Lawrenson, and Polly Atatoa-Carr</w:t>
            </w:r>
            <w:r>
              <w:rPr>
                <w:rFonts w:ascii="Garamond" w:hAnsi="Garamond"/>
                <w:lang w:val="en-AU"/>
              </w:rPr>
              <w:t>)</w:t>
            </w:r>
          </w:p>
          <w:p w:rsidR="00770CC5" w:rsidRPr="007C3778" w:rsidRDefault="00770CC5" w:rsidP="002344AA">
            <w:pPr>
              <w:pStyle w:val="ListParagraph"/>
              <w:numPr>
                <w:ilvl w:val="0"/>
                <w:numId w:val="15"/>
              </w:numPr>
              <w:rPr>
                <w:rFonts w:ascii="Garamond" w:hAnsi="Garamond"/>
                <w:lang w:val="en-AU"/>
              </w:rPr>
            </w:pPr>
            <w:r w:rsidRPr="009E385C">
              <w:rPr>
                <w:rFonts w:ascii="Garamond" w:hAnsi="Garamond"/>
                <w:lang w:val="en-AU"/>
              </w:rPr>
              <w:t xml:space="preserve">Implementation of </w:t>
            </w:r>
            <w:r w:rsidRPr="009E385C">
              <w:rPr>
                <w:rFonts w:ascii="Garamond" w:hAnsi="Garamond"/>
                <w:b/>
                <w:lang w:val="en-AU"/>
              </w:rPr>
              <w:t>provider payment system reforms</w:t>
            </w:r>
            <w:r w:rsidRPr="009E385C">
              <w:rPr>
                <w:rFonts w:ascii="Garamond" w:hAnsi="Garamond"/>
                <w:lang w:val="en-AU"/>
              </w:rPr>
              <w:t xml:space="preserve"> in the age of universal health coverage: a realist review of evidence from Asian developing countries (Si Ying Tan, GJ Melendez-Torres, and Tikki Pang)</w:t>
            </w:r>
          </w:p>
        </w:tc>
      </w:tr>
    </w:tbl>
    <w:p w:rsidR="00770CC5" w:rsidRDefault="00770CC5" w:rsidP="00770CC5">
      <w:pPr>
        <w:keepNext/>
        <w:rPr>
          <w:rFonts w:ascii="Garamond" w:hAnsi="Garamond"/>
          <w:i/>
          <w:lang w:val="en-AU"/>
        </w:rPr>
      </w:pPr>
    </w:p>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1022EB">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1022EB">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FA4381" w:rsidP="001022EB">
            <w:pPr>
              <w:keepNext/>
              <w:rPr>
                <w:rFonts w:ascii="Garamond" w:hAnsi="Garamond"/>
                <w:lang w:val="en-AU"/>
              </w:rPr>
            </w:pPr>
            <w:hyperlink r:id="rId29" w:history="1">
              <w:r w:rsidR="005A00FB" w:rsidRPr="00467B47">
                <w:rPr>
                  <w:rStyle w:val="Hyperlink"/>
                  <w:rFonts w:ascii="Garamond" w:hAnsi="Garamond"/>
                  <w:lang w:val="en-AU"/>
                </w:rPr>
                <w:t>https://qualitysafety.bmj.com/content/early/recent</w:t>
              </w:r>
            </w:hyperlink>
          </w:p>
        </w:tc>
      </w:tr>
      <w:tr w:rsidR="005A00FB" w:rsidRPr="00467B47" w:rsidTr="001022EB">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1022EB">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5A00FB" w:rsidRPr="00467B47" w:rsidRDefault="005A00FB" w:rsidP="001022EB">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4E3ACC" w:rsidRPr="004E3ACC" w:rsidRDefault="006E4179" w:rsidP="008848BF">
            <w:pPr>
              <w:pStyle w:val="ListParagraph"/>
              <w:numPr>
                <w:ilvl w:val="0"/>
                <w:numId w:val="14"/>
              </w:numPr>
              <w:rPr>
                <w:rFonts w:ascii="Garamond" w:hAnsi="Garamond"/>
                <w:lang w:val="en-AU"/>
              </w:rPr>
            </w:pPr>
            <w:r w:rsidRPr="004E3ACC">
              <w:rPr>
                <w:rFonts w:ascii="Garamond" w:hAnsi="Garamond"/>
                <w:lang w:val="en-AU"/>
              </w:rPr>
              <w:t xml:space="preserve">Editorial: </w:t>
            </w:r>
            <w:r w:rsidR="004E3ACC" w:rsidRPr="004E3ACC">
              <w:rPr>
                <w:rFonts w:ascii="Garamond" w:hAnsi="Garamond"/>
                <w:b/>
                <w:lang w:val="en-AU"/>
              </w:rPr>
              <w:t>Nurses matter</w:t>
            </w:r>
            <w:r w:rsidR="004E3ACC" w:rsidRPr="004E3ACC">
              <w:rPr>
                <w:rFonts w:ascii="Garamond" w:hAnsi="Garamond"/>
                <w:lang w:val="en-AU"/>
              </w:rPr>
              <w:t>: more evidence (Linda H Aiken, Douglas M Sloane</w:t>
            </w:r>
            <w:r w:rsidR="004E3ACC">
              <w:rPr>
                <w:rFonts w:ascii="Garamond" w:hAnsi="Garamond"/>
                <w:lang w:val="en-AU"/>
              </w:rPr>
              <w:t>)</w:t>
            </w:r>
          </w:p>
          <w:p w:rsidR="001A14DA" w:rsidRPr="00D84575" w:rsidRDefault="004E3ACC" w:rsidP="004E3ACC">
            <w:pPr>
              <w:pStyle w:val="ListParagraph"/>
              <w:numPr>
                <w:ilvl w:val="0"/>
                <w:numId w:val="14"/>
              </w:numPr>
              <w:rPr>
                <w:rFonts w:ascii="Garamond" w:hAnsi="Garamond"/>
                <w:lang w:val="en-AU"/>
              </w:rPr>
            </w:pPr>
            <w:r w:rsidRPr="004E3ACC">
              <w:rPr>
                <w:rFonts w:ascii="Garamond" w:hAnsi="Garamond"/>
                <w:lang w:val="en-AU"/>
              </w:rPr>
              <w:t xml:space="preserve">Hospital-level evaluation of the </w:t>
            </w:r>
            <w:r w:rsidRPr="004E3ACC">
              <w:rPr>
                <w:rFonts w:ascii="Garamond" w:hAnsi="Garamond"/>
                <w:b/>
                <w:lang w:val="en-AU"/>
              </w:rPr>
              <w:t>effect of a national quality improvement programme</w:t>
            </w:r>
            <w:r w:rsidRPr="004E3ACC">
              <w:rPr>
                <w:rFonts w:ascii="Garamond" w:hAnsi="Garamond"/>
                <w:lang w:val="en-AU"/>
              </w:rPr>
              <w:t xml:space="preserve">: time-series analysis of </w:t>
            </w:r>
            <w:r w:rsidRPr="004E3ACC">
              <w:rPr>
                <w:rFonts w:ascii="Garamond" w:hAnsi="Garamond"/>
                <w:b/>
                <w:lang w:val="en-AU"/>
              </w:rPr>
              <w:t>registry data</w:t>
            </w:r>
            <w:r>
              <w:rPr>
                <w:rFonts w:ascii="Garamond" w:hAnsi="Garamond"/>
                <w:lang w:val="en-AU"/>
              </w:rPr>
              <w:t xml:space="preserve"> (</w:t>
            </w:r>
            <w:r w:rsidRPr="004E3ACC">
              <w:rPr>
                <w:rFonts w:ascii="Garamond" w:hAnsi="Garamond"/>
                <w:lang w:val="en-AU"/>
              </w:rPr>
              <w:t>Timothy J Stephens, Carol J Peden, Ryan Haines, Mike P W Grocott, Dave Murray, David Cromwell, Carolyn Johnston, Sarah Hare, Jose Lourtie, Sharon Drake, Graham P Martin, Rupert M Pearse On behalf of Enhanced Perioperative Care for High-risk patients (EPOCH) trial group</w:t>
            </w:r>
            <w:r>
              <w:rPr>
                <w:rFonts w:ascii="Garamond" w:hAnsi="Garamond"/>
                <w:lang w:val="en-AU"/>
              </w:rPr>
              <w:t>)</w:t>
            </w:r>
          </w:p>
        </w:tc>
      </w:tr>
    </w:tbl>
    <w:p w:rsidR="005A00FB" w:rsidRDefault="005A00FB" w:rsidP="005A00FB">
      <w:pPr>
        <w:keepNext/>
        <w:rPr>
          <w:rFonts w:ascii="Garamond" w:hAnsi="Garamond"/>
          <w:i/>
          <w:lang w:val="en-AU"/>
        </w:rPr>
      </w:pPr>
    </w:p>
    <w:p w:rsidR="00A32932" w:rsidRDefault="00A32932" w:rsidP="005A00FB">
      <w:pPr>
        <w:keepNext/>
        <w:rPr>
          <w:rFonts w:ascii="Garamond" w:hAnsi="Garamond"/>
          <w:i/>
          <w:lang w:val="en-AU"/>
        </w:rPr>
      </w:pPr>
    </w:p>
    <w:p w:rsidR="00964A4F" w:rsidRDefault="00964A4F">
      <w:pPr>
        <w:rPr>
          <w:rFonts w:ascii="Garamond" w:hAnsi="Garamond"/>
          <w:i/>
          <w:lang w:val="en-AU"/>
        </w:rPr>
      </w:pPr>
    </w:p>
    <w:p w:rsidR="00770CC5" w:rsidRDefault="00770CC5">
      <w:pPr>
        <w:rPr>
          <w:rFonts w:ascii="Garamond" w:hAnsi="Garamond"/>
          <w:b/>
          <w:lang w:val="en-AU"/>
        </w:rPr>
      </w:pPr>
      <w:r>
        <w:rPr>
          <w:rFonts w:ascii="Garamond" w:hAnsi="Garamond"/>
          <w:b/>
          <w:lang w:val="en-AU"/>
        </w:rPr>
        <w:br w:type="page"/>
      </w:r>
    </w:p>
    <w:p w:rsidR="005A00FB" w:rsidRPr="001C0CF1" w:rsidRDefault="005A00FB" w:rsidP="007B7116">
      <w:pPr>
        <w:keepNext/>
        <w:rPr>
          <w:rFonts w:ascii="Garamond" w:hAnsi="Garamond"/>
          <w:b/>
          <w:lang w:val="en-AU"/>
        </w:rPr>
      </w:pPr>
      <w:r w:rsidRPr="001C0CF1">
        <w:rPr>
          <w:rFonts w:ascii="Garamond" w:hAnsi="Garamond"/>
          <w:b/>
          <w:lang w:val="en-AU"/>
        </w:rPr>
        <w:t>Online resources</w:t>
      </w:r>
    </w:p>
    <w:p w:rsidR="00754494" w:rsidRDefault="00754494" w:rsidP="002F7EE4">
      <w:pPr>
        <w:rPr>
          <w:rFonts w:ascii="Garamond" w:hAnsi="Garamond"/>
          <w:lang w:val="en-AU"/>
        </w:rPr>
      </w:pPr>
    </w:p>
    <w:p w:rsidR="00696B09" w:rsidRPr="001A30D1" w:rsidRDefault="00696B09" w:rsidP="00696B09">
      <w:pPr>
        <w:rPr>
          <w:rFonts w:ascii="Garamond" w:hAnsi="Garamond"/>
          <w:i/>
          <w:lang w:val="en-AU"/>
        </w:rPr>
      </w:pPr>
      <w:r>
        <w:rPr>
          <w:rFonts w:ascii="Garamond" w:hAnsi="Garamond"/>
          <w:noProof/>
          <w:lang w:val="en-AU" w:eastAsia="en-AU"/>
        </w:rPr>
        <w:drawing>
          <wp:inline distT="0" distB="0" distL="0" distR="0" wp14:anchorId="75D0A5D8" wp14:editId="60774927">
            <wp:extent cx="5870222" cy="872115"/>
            <wp:effectExtent l="0" t="0" r="0" b="4445"/>
            <wp:docPr id="1" name="Picture 1" descr="\\central.health\DfsUserEnv\Users\User_07\JOHNNI\Downloads\Patient Safety Day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Patient Safety Day logo-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21992" cy="879806"/>
                    </a:xfrm>
                    <a:prstGeom prst="rect">
                      <a:avLst/>
                    </a:prstGeom>
                    <a:noFill/>
                    <a:ln>
                      <a:noFill/>
                    </a:ln>
                  </pic:spPr>
                </pic:pic>
              </a:graphicData>
            </a:graphic>
          </wp:inline>
        </w:drawing>
      </w:r>
      <w:r w:rsidRPr="001A30D1">
        <w:rPr>
          <w:rFonts w:ascii="Garamond" w:hAnsi="Garamond"/>
          <w:i/>
          <w:lang w:val="en-AU"/>
        </w:rPr>
        <w:t xml:space="preserve"> World Patient Safety Day</w:t>
      </w:r>
    </w:p>
    <w:p w:rsidR="00696B09" w:rsidRDefault="00FA4381" w:rsidP="00696B09">
      <w:pPr>
        <w:rPr>
          <w:rFonts w:ascii="Garamond" w:hAnsi="Garamond"/>
          <w:lang w:val="en-AU"/>
        </w:rPr>
      </w:pPr>
      <w:hyperlink r:id="rId31" w:history="1">
        <w:r w:rsidR="00696B09" w:rsidRPr="007B6172">
          <w:rPr>
            <w:rStyle w:val="Hyperlink"/>
            <w:rFonts w:ascii="Garamond" w:hAnsi="Garamond"/>
            <w:lang w:val="en-AU"/>
          </w:rPr>
          <w:t>https://www.who.int/campaigns/world-patient-safety-day/2019</w:t>
        </w:r>
      </w:hyperlink>
    </w:p>
    <w:p w:rsidR="00696B09" w:rsidRDefault="002A5336" w:rsidP="00696B09">
      <w:pPr>
        <w:rPr>
          <w:rFonts w:ascii="Garamond" w:hAnsi="Garamond"/>
          <w:lang w:val="en-AU"/>
        </w:rPr>
      </w:pPr>
      <w:r>
        <w:rPr>
          <w:rFonts w:ascii="Garamond" w:hAnsi="Garamond"/>
          <w:lang w:val="en-AU"/>
        </w:rPr>
        <w:t xml:space="preserve">As was noted in a previous issue of </w:t>
      </w:r>
      <w:r w:rsidRPr="002A5336">
        <w:rPr>
          <w:rFonts w:ascii="Garamond" w:hAnsi="Garamond"/>
          <w:i/>
          <w:lang w:val="en-AU"/>
        </w:rPr>
        <w:t>On the Radar</w:t>
      </w:r>
      <w:r>
        <w:rPr>
          <w:rFonts w:ascii="Garamond" w:hAnsi="Garamond"/>
          <w:lang w:val="en-AU"/>
        </w:rPr>
        <w:t xml:space="preserve">, </w:t>
      </w:r>
      <w:r w:rsidR="00696B09">
        <w:rPr>
          <w:rFonts w:ascii="Garamond" w:hAnsi="Garamond"/>
          <w:lang w:val="en-AU"/>
        </w:rPr>
        <w:t xml:space="preserve">World Patient Safety Day is Tuesday 17 September 2019. The World Health Organization’s theme for World Patient Safety Day is </w:t>
      </w:r>
      <w:r w:rsidR="00696B09" w:rsidRPr="001A30D1">
        <w:rPr>
          <w:rFonts w:ascii="Garamond" w:hAnsi="Garamond"/>
          <w:lang w:val="en-AU"/>
        </w:rPr>
        <w:t>"</w:t>
      </w:r>
      <w:r w:rsidR="00696B09" w:rsidRPr="001A30D1">
        <w:rPr>
          <w:rFonts w:ascii="Garamond" w:hAnsi="Garamond"/>
          <w:b/>
          <w:lang w:val="en-AU"/>
        </w:rPr>
        <w:t>Patient Safety: A Global Health Priority</w:t>
      </w:r>
      <w:r w:rsidR="00696B09" w:rsidRPr="001A30D1">
        <w:rPr>
          <w:rFonts w:ascii="Garamond" w:hAnsi="Garamond"/>
          <w:lang w:val="en-AU"/>
        </w:rPr>
        <w:t>" with the slogan "</w:t>
      </w:r>
      <w:r w:rsidR="00696B09" w:rsidRPr="001A30D1">
        <w:rPr>
          <w:rFonts w:ascii="Garamond" w:hAnsi="Garamond"/>
          <w:b/>
          <w:lang w:val="en-AU"/>
        </w:rPr>
        <w:t>Speak Up for Patient Safety</w:t>
      </w:r>
      <w:r w:rsidR="00696B09" w:rsidRPr="001A30D1">
        <w:rPr>
          <w:rFonts w:ascii="Garamond" w:hAnsi="Garamond"/>
          <w:lang w:val="en-AU"/>
        </w:rPr>
        <w:t>"</w:t>
      </w:r>
    </w:p>
    <w:p w:rsidR="00696B09" w:rsidRDefault="00696B09" w:rsidP="00696B09">
      <w:pPr>
        <w:rPr>
          <w:rFonts w:ascii="Garamond" w:hAnsi="Garamond"/>
          <w:lang w:val="en-AU"/>
        </w:rPr>
      </w:pPr>
      <w:r>
        <w:rPr>
          <w:rFonts w:ascii="Garamond" w:hAnsi="Garamond"/>
          <w:lang w:val="en-AU"/>
        </w:rPr>
        <w:t xml:space="preserve">To mark World Patient Safety Day the </w:t>
      </w:r>
      <w:r w:rsidRPr="00696B09">
        <w:rPr>
          <w:rFonts w:ascii="Garamond" w:hAnsi="Garamond"/>
          <w:lang w:val="en-AU"/>
        </w:rPr>
        <w:t xml:space="preserve">Canadian Patient Safety Institute's </w:t>
      </w:r>
      <w:r>
        <w:rPr>
          <w:rFonts w:ascii="Garamond" w:hAnsi="Garamond"/>
          <w:lang w:val="en-AU"/>
        </w:rPr>
        <w:t xml:space="preserve">is holding an online screening of the documentary </w:t>
      </w:r>
      <w:r w:rsidRPr="00696B09">
        <w:rPr>
          <w:rFonts w:ascii="Garamond" w:hAnsi="Garamond"/>
          <w:i/>
          <w:lang w:val="en-AU"/>
        </w:rPr>
        <w:t>To Err is Human</w:t>
      </w:r>
      <w:r w:rsidRPr="00696B09">
        <w:rPr>
          <w:rFonts w:ascii="Garamond" w:hAnsi="Garamond"/>
          <w:lang w:val="en-AU"/>
        </w:rPr>
        <w:t>.</w:t>
      </w:r>
      <w:r>
        <w:rPr>
          <w:rFonts w:ascii="Garamond" w:hAnsi="Garamond"/>
          <w:lang w:val="en-AU"/>
        </w:rPr>
        <w:t xml:space="preserve"> Registration for this </w:t>
      </w:r>
      <w:r w:rsidR="002A5336">
        <w:rPr>
          <w:rFonts w:ascii="Garamond" w:hAnsi="Garamond"/>
          <w:lang w:val="en-AU"/>
        </w:rPr>
        <w:t xml:space="preserve">free </w:t>
      </w:r>
      <w:r>
        <w:rPr>
          <w:rFonts w:ascii="Garamond" w:hAnsi="Garamond"/>
          <w:lang w:val="en-AU"/>
        </w:rPr>
        <w:t xml:space="preserve">event is at </w:t>
      </w:r>
      <w:hyperlink r:id="rId32" w:history="1">
        <w:r w:rsidRPr="002735B7">
          <w:rPr>
            <w:rStyle w:val="Hyperlink"/>
            <w:rFonts w:ascii="Garamond" w:hAnsi="Garamond"/>
            <w:lang w:val="en-AU"/>
          </w:rPr>
          <w:t>https://www.patientsafetyinstitute.ca/en/events/pages/world-patient-safety-day-september-17-2019-.aspx</w:t>
        </w:r>
      </w:hyperlink>
    </w:p>
    <w:p w:rsidR="00696B09" w:rsidRDefault="00696B09" w:rsidP="00696B09">
      <w:pPr>
        <w:rPr>
          <w:rFonts w:ascii="Garamond" w:hAnsi="Garamond"/>
          <w:lang w:val="en-AU"/>
        </w:rPr>
      </w:pPr>
      <w:r w:rsidRPr="00696B09">
        <w:rPr>
          <w:rFonts w:ascii="Garamond" w:hAnsi="Garamond"/>
          <w:lang w:val="en-AU"/>
        </w:rPr>
        <w:t>The Canadian Patient Safety Institute is the WHO Collaborating Centre for Patient Engagement</w:t>
      </w:r>
      <w:r>
        <w:rPr>
          <w:rFonts w:ascii="Garamond" w:hAnsi="Garamond"/>
          <w:lang w:val="en-AU"/>
        </w:rPr>
        <w:t xml:space="preserve"> </w:t>
      </w:r>
      <w:r w:rsidRPr="00696B09">
        <w:rPr>
          <w:rFonts w:ascii="Garamond" w:hAnsi="Garamond"/>
          <w:lang w:val="en-AU"/>
        </w:rPr>
        <w:t xml:space="preserve">and </w:t>
      </w:r>
      <w:r>
        <w:rPr>
          <w:rFonts w:ascii="Garamond" w:hAnsi="Garamond"/>
          <w:lang w:val="en-AU"/>
        </w:rPr>
        <w:t>is</w:t>
      </w:r>
      <w:r w:rsidRPr="00696B09">
        <w:rPr>
          <w:rFonts w:ascii="Garamond" w:hAnsi="Garamond"/>
          <w:lang w:val="en-AU"/>
        </w:rPr>
        <w:t xml:space="preserve"> the Secretariat for the WHO Patients for Patient Safety program</w:t>
      </w:r>
      <w:r>
        <w:rPr>
          <w:rFonts w:ascii="Garamond" w:hAnsi="Garamond"/>
          <w:lang w:val="en-AU"/>
        </w:rPr>
        <w:t xml:space="preserve">. </w:t>
      </w:r>
      <w:hyperlink r:id="rId33" w:history="1">
        <w:r w:rsidRPr="002735B7">
          <w:rPr>
            <w:rStyle w:val="Hyperlink"/>
            <w:rFonts w:ascii="Garamond" w:hAnsi="Garamond"/>
            <w:lang w:val="en-AU"/>
          </w:rPr>
          <w:t>https://www.patientsafetyinstitute.ca/en/About/Programs/WHO-Collaborating-Centre/Pages/default.aspx</w:t>
        </w:r>
      </w:hyperlink>
    </w:p>
    <w:p w:rsidR="00696B09" w:rsidRDefault="00696B09" w:rsidP="002F7EE4">
      <w:pPr>
        <w:rPr>
          <w:rFonts w:ascii="Garamond" w:hAnsi="Garamond"/>
          <w:lang w:val="en-AU"/>
        </w:rPr>
      </w:pPr>
    </w:p>
    <w:p w:rsidR="005A00FB" w:rsidRPr="000170DA" w:rsidRDefault="005A00FB" w:rsidP="005A00FB">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5A00FB" w:rsidRDefault="00FA4381" w:rsidP="005A00FB">
      <w:pPr>
        <w:keepNext/>
        <w:keepLines/>
        <w:rPr>
          <w:rFonts w:ascii="Garamond" w:hAnsi="Garamond"/>
          <w:u w:val="single"/>
          <w:lang w:val="en-AU"/>
        </w:rPr>
      </w:pPr>
      <w:hyperlink r:id="rId34" w:history="1">
        <w:r w:rsidR="005A00FB" w:rsidRPr="00131E90">
          <w:rPr>
            <w:rStyle w:val="Hyperlink"/>
            <w:rFonts w:ascii="Garamond" w:hAnsi="Garamond"/>
            <w:lang w:val="en-AU"/>
          </w:rPr>
          <w:t>https://www.nice.org.uk/guidance</w:t>
        </w:r>
      </w:hyperlink>
    </w:p>
    <w:p w:rsidR="005A00FB" w:rsidRPr="000170DA" w:rsidRDefault="005A00FB" w:rsidP="005A00FB">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346A83" w:rsidRDefault="009C1382" w:rsidP="004E3ACC">
      <w:pPr>
        <w:pStyle w:val="ListParagraph"/>
        <w:keepNext/>
        <w:keepLines/>
        <w:numPr>
          <w:ilvl w:val="0"/>
          <w:numId w:val="14"/>
        </w:numPr>
        <w:rPr>
          <w:rFonts w:ascii="Garamond" w:hAnsi="Garamond"/>
          <w:lang w:val="en-AU"/>
        </w:rPr>
      </w:pPr>
      <w:r>
        <w:rPr>
          <w:rFonts w:ascii="Garamond" w:hAnsi="Garamond"/>
          <w:lang w:val="en-AU"/>
        </w:rPr>
        <w:t>NICE Guideline NG</w:t>
      </w:r>
      <w:r w:rsidR="004E3ACC">
        <w:rPr>
          <w:rFonts w:ascii="Garamond" w:hAnsi="Garamond"/>
          <w:lang w:val="en-AU"/>
        </w:rPr>
        <w:t>33</w:t>
      </w:r>
      <w:r w:rsidR="00493140">
        <w:rPr>
          <w:rFonts w:ascii="Garamond" w:hAnsi="Garamond"/>
          <w:lang w:val="en-AU"/>
        </w:rPr>
        <w:t xml:space="preserve"> </w:t>
      </w:r>
      <w:r w:rsidR="004E3ACC" w:rsidRPr="004E3ACC">
        <w:rPr>
          <w:rFonts w:ascii="Garamond" w:hAnsi="Garamond"/>
          <w:b/>
          <w:i/>
          <w:lang w:val="en-AU"/>
        </w:rPr>
        <w:t>Tuberculosis</w:t>
      </w:r>
      <w:r w:rsidR="004E3ACC">
        <w:rPr>
          <w:rFonts w:ascii="Garamond" w:hAnsi="Garamond"/>
          <w:lang w:val="en-AU"/>
        </w:rPr>
        <w:t xml:space="preserve"> </w:t>
      </w:r>
      <w:hyperlink r:id="rId35" w:history="1">
        <w:r w:rsidR="004E3ACC" w:rsidRPr="009B5497">
          <w:rPr>
            <w:rStyle w:val="Hyperlink"/>
            <w:rFonts w:ascii="Garamond" w:hAnsi="Garamond"/>
            <w:lang w:val="en-AU"/>
          </w:rPr>
          <w:t>https://www.nice.org.uk/guidance/ng33</w:t>
        </w:r>
      </w:hyperlink>
    </w:p>
    <w:p w:rsidR="00346A83" w:rsidRDefault="001A14DA" w:rsidP="004E3ACC">
      <w:pPr>
        <w:pStyle w:val="ListParagraph"/>
        <w:keepNext/>
        <w:keepLines/>
        <w:numPr>
          <w:ilvl w:val="0"/>
          <w:numId w:val="14"/>
        </w:numPr>
        <w:rPr>
          <w:rFonts w:ascii="Garamond" w:hAnsi="Garamond"/>
          <w:lang w:val="en-AU"/>
        </w:rPr>
      </w:pPr>
      <w:r>
        <w:rPr>
          <w:rFonts w:ascii="Garamond" w:hAnsi="Garamond"/>
          <w:lang w:val="en-AU"/>
        </w:rPr>
        <w:t>Quality Standard QS</w:t>
      </w:r>
      <w:r w:rsidR="004E3ACC">
        <w:rPr>
          <w:rFonts w:ascii="Garamond" w:hAnsi="Garamond"/>
          <w:lang w:val="en-AU"/>
        </w:rPr>
        <w:t xml:space="preserve">189 </w:t>
      </w:r>
      <w:bookmarkStart w:id="1" w:name="_GoBack"/>
      <w:r w:rsidR="004E3ACC" w:rsidRPr="004E3ACC">
        <w:rPr>
          <w:rFonts w:ascii="Garamond" w:hAnsi="Garamond"/>
          <w:b/>
          <w:i/>
          <w:lang w:val="en-AU"/>
        </w:rPr>
        <w:t>Suicide prevention</w:t>
      </w:r>
      <w:r w:rsidR="004E3ACC">
        <w:rPr>
          <w:rFonts w:ascii="Garamond" w:hAnsi="Garamond"/>
          <w:lang w:val="en-AU"/>
        </w:rPr>
        <w:t xml:space="preserve"> </w:t>
      </w:r>
      <w:hyperlink r:id="rId36" w:history="1">
        <w:r w:rsidR="004E3ACC" w:rsidRPr="009B5497">
          <w:rPr>
            <w:rStyle w:val="Hyperlink"/>
            <w:rFonts w:ascii="Garamond" w:hAnsi="Garamond"/>
            <w:lang w:val="en-AU"/>
          </w:rPr>
          <w:t>https://www.nice.org.uk/guidance/qs189</w:t>
        </w:r>
      </w:hyperlink>
    </w:p>
    <w:bookmarkEnd w:id="1"/>
    <w:p w:rsidR="00AF4D9D" w:rsidRDefault="00AF4D9D" w:rsidP="00FA11D5">
      <w:pPr>
        <w:keepLines/>
        <w:jc w:val="both"/>
        <w:rPr>
          <w:rFonts w:ascii="Garamond" w:hAnsi="Garamond"/>
          <w:lang w:val="en-AU"/>
        </w:rPr>
      </w:pPr>
    </w:p>
    <w:p w:rsidR="00A32932" w:rsidRDefault="00A32932"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7"/>
      <w:footerReference w:type="defaul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96" w:rsidRDefault="00F97E96">
      <w:r>
        <w:separator/>
      </w:r>
    </w:p>
  </w:endnote>
  <w:endnote w:type="continuationSeparator" w:id="0">
    <w:p w:rsidR="00F97E96" w:rsidRDefault="00F9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96" w:rsidRDefault="00F97E9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A4381">
      <w:rPr>
        <w:rStyle w:val="PageNumber"/>
        <w:noProof/>
      </w:rPr>
      <w:t>8</w:t>
    </w:r>
    <w:r>
      <w:rPr>
        <w:rStyle w:val="PageNumber"/>
      </w:rPr>
      <w:fldChar w:fldCharType="end"/>
    </w:r>
  </w:p>
  <w:p w:rsidR="00F97E96" w:rsidRPr="001E78F0" w:rsidRDefault="00F97E9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04028D">
      <w:rPr>
        <w:rFonts w:ascii="Garamond" w:hAnsi="Garamond"/>
      </w:rPr>
      <w:t xml:space="preserve"> Issue 43</w:t>
    </w:r>
    <w:r w:rsidR="00BD5733">
      <w:rPr>
        <w:rFonts w:ascii="Garamond" w:hAnsi="Garamond"/>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96" w:rsidRPr="001E78F0" w:rsidRDefault="00F97E9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FA4381">
      <w:rPr>
        <w:rStyle w:val="PageNumber"/>
        <w:rFonts w:ascii="Garamond" w:hAnsi="Garamond"/>
        <w:noProof/>
      </w:rPr>
      <w:t>7</w:t>
    </w:r>
    <w:r w:rsidRPr="001E78F0">
      <w:rPr>
        <w:rStyle w:val="PageNumber"/>
        <w:rFonts w:ascii="Garamond" w:hAnsi="Garamond"/>
      </w:rPr>
      <w:fldChar w:fldCharType="end"/>
    </w:r>
  </w:p>
  <w:p w:rsidR="00F97E96" w:rsidRPr="001E78F0" w:rsidRDefault="00F97E9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04028D">
      <w:rPr>
        <w:rFonts w:ascii="Garamond" w:hAnsi="Garamond"/>
      </w:rPr>
      <w:t xml:space="preserve"> Issue 43</w:t>
    </w:r>
    <w:r w:rsidR="00BD5733">
      <w:rPr>
        <w:rFonts w:ascii="Garamond" w:hAnsi="Garamond"/>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96" w:rsidRDefault="00F97E96">
      <w:r>
        <w:separator/>
      </w:r>
    </w:p>
  </w:footnote>
  <w:footnote w:type="continuationSeparator" w:id="0">
    <w:p w:rsidR="00F97E96" w:rsidRDefault="00F9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245F81"/>
    <w:multiLevelType w:val="hybridMultilevel"/>
    <w:tmpl w:val="21BC7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2E6F43"/>
    <w:multiLevelType w:val="hybridMultilevel"/>
    <w:tmpl w:val="435C7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FA70D5"/>
    <w:multiLevelType w:val="hybridMultilevel"/>
    <w:tmpl w:val="D07239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5"/>
  </w:num>
  <w:num w:numId="15">
    <w:abstractNumId w:val="12"/>
  </w:num>
  <w:num w:numId="16">
    <w:abstractNumId w:val="11"/>
  </w:num>
  <w:num w:numId="17">
    <w:abstractNumId w:val="10"/>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6D"/>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77EAA"/>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08"/>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336"/>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0C1"/>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844"/>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386"/>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ACC"/>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9A7"/>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CDA"/>
    <w:rsid w:val="005B5E5B"/>
    <w:rsid w:val="005B5EA5"/>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B5B"/>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0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9B2"/>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CC5"/>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0F3"/>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0F"/>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86B"/>
    <w:rsid w:val="008D3935"/>
    <w:rsid w:val="008D3A30"/>
    <w:rsid w:val="008D3D83"/>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6B"/>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AFE"/>
    <w:rsid w:val="00B23C20"/>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1B"/>
    <w:rsid w:val="00BF2757"/>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D7E"/>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3D7"/>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CCC"/>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AB0"/>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946"/>
    <w:rsid w:val="00E239D3"/>
    <w:rsid w:val="00E244CA"/>
    <w:rsid w:val="00E244DB"/>
    <w:rsid w:val="00E2451D"/>
    <w:rsid w:val="00E245C8"/>
    <w:rsid w:val="00E24843"/>
    <w:rsid w:val="00E24AED"/>
    <w:rsid w:val="00E24E76"/>
    <w:rsid w:val="00E24EDB"/>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2B"/>
    <w:rsid w:val="00E60836"/>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4C"/>
    <w:rsid w:val="00F9691C"/>
    <w:rsid w:val="00F96D1C"/>
    <w:rsid w:val="00F96EFD"/>
    <w:rsid w:val="00F97183"/>
    <w:rsid w:val="00F97235"/>
    <w:rsid w:val="00F976AD"/>
    <w:rsid w:val="00F97C5F"/>
    <w:rsid w:val="00F97D61"/>
    <w:rsid w:val="00F97D70"/>
    <w:rsid w:val="00F97E9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81"/>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39F0D526"/>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gov.uk/government/publications/generation-genome-and-the-opportunities-for-screening-programmes" TargetMode="External"/><Relationship Id="rId26" Type="http://schemas.openxmlformats.org/officeDocument/2006/relationships/hyperlink" Target="https://journals.lww.com/jhqonline/pages/currenttoc.asp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afetyandquality.gov.au/standards/nsqhs-standards" TargetMode="External"/><Relationship Id="rId34" Type="http://schemas.openxmlformats.org/officeDocument/2006/relationships/hyperlink" Target="https://www.nice.org.uk/guidance"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www.euro.who.int/en/about-us/partners/observatory/publications/studies/strengthening-health-systems-through-nursing-evidence-from-14-european-countries-2019" TargetMode="External"/><Relationship Id="rId25" Type="http://schemas.openxmlformats.org/officeDocument/2006/relationships/hyperlink" Target="http://doi.org/10.1371/journal.pone.0219124" TargetMode="External"/><Relationship Id="rId33" Type="http://schemas.openxmlformats.org/officeDocument/2006/relationships/hyperlink" Target="https://www.patientsafetyinstitute.ca/en/About/Programs/WHO-Collaborating-Centre/Pages/default.aspx"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local.gov.uk/achieving-integrated-care-15-best-practice-actions" TargetMode="External"/><Relationship Id="rId20" Type="http://schemas.openxmlformats.org/officeDocument/2006/relationships/hyperlink" Target="https://www.safetyandquality.gov.au/our-work/recognising-and-responding-deterioration" TargetMode="External"/><Relationship Id="rId29" Type="http://schemas.openxmlformats.org/officeDocument/2006/relationships/hyperlink" Target="https://qualitysafety.bmj.com/content/early/rec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177/1355819619867350" TargetMode="External"/><Relationship Id="rId32" Type="http://schemas.openxmlformats.org/officeDocument/2006/relationships/hyperlink" Target="https://www.patientsafetyinstitute.ca/en/events/pages/world-patient-safety-day-september-17-2019-.asp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fetyandquality.qovcms.qov.au/our-work/healthcareassociated-infections/hai-surveillance/surveillance-central-line-associated-bloodstream-infection" TargetMode="External"/><Relationship Id="rId23" Type="http://schemas.openxmlformats.org/officeDocument/2006/relationships/hyperlink" Target="https://www.safetyandquality.gov.au/our-work/partnering-consumers/shared-decision-making" TargetMode="External"/><Relationship Id="rId28" Type="http://schemas.openxmlformats.org/officeDocument/2006/relationships/hyperlink" Target="https://journals.sagepub.com/toc/hsrb/24/4" TargetMode="External"/><Relationship Id="rId36" Type="http://schemas.openxmlformats.org/officeDocument/2006/relationships/hyperlink" Target="https://www.nice.org.uk/guidance/qs189"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186/s12913-019-4339-z" TargetMode="External"/><Relationship Id="rId31" Type="http://schemas.openxmlformats.org/officeDocument/2006/relationships/hyperlink" Target="https://www.who.int/campaigns/world-patient-safety-day/2019"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01/jama.2019.9797" TargetMode="External"/><Relationship Id="rId27" Type="http://schemas.openxmlformats.org/officeDocument/2006/relationships/hyperlink" Target="https://journals.sagepub.com/toc/jpxa/6/3" TargetMode="External"/><Relationship Id="rId30" Type="http://schemas.openxmlformats.org/officeDocument/2006/relationships/image" Target="media/image2.png"/><Relationship Id="rId35" Type="http://schemas.openxmlformats.org/officeDocument/2006/relationships/hyperlink" Target="https://www.nice.org.uk/guidance/ng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7AFB0-C04B-46F5-81AC-989DB783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8</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On the Radar Issue 433</vt:lpstr>
    </vt:vector>
  </TitlesOfParts>
  <Company>ACSQHC</Company>
  <LinksUpToDate>false</LinksUpToDate>
  <CharactersWithSpaces>23868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433</dc:title>
  <dc:subject/>
  <dc:creator>Dr Niall Johnson</dc:creator>
  <cp:keywords/>
  <dc:description/>
  <cp:lastModifiedBy>Johnson, Niall</cp:lastModifiedBy>
  <cp:revision>11</cp:revision>
  <cp:lastPrinted>2018-03-02T02:34:00Z</cp:lastPrinted>
  <dcterms:created xsi:type="dcterms:W3CDTF">2019-09-08T21:52:00Z</dcterms:created>
  <dcterms:modified xsi:type="dcterms:W3CDTF">2019-09-13T04:22:00Z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