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841A43">
        <w:rPr>
          <w:rFonts w:ascii="Garamond" w:hAnsi="Garamond"/>
          <w:lang w:val="en-AU"/>
        </w:rPr>
        <w:t>41</w:t>
      </w:r>
    </w:p>
    <w:p w:rsidR="00755242" w:rsidRDefault="007337CB" w:rsidP="00F738B5">
      <w:pPr>
        <w:rPr>
          <w:rFonts w:ascii="Garamond" w:hAnsi="Garamond"/>
          <w:lang w:val="en-AU"/>
        </w:rPr>
      </w:pPr>
      <w:r>
        <w:rPr>
          <w:rFonts w:ascii="Garamond" w:hAnsi="Garamond"/>
          <w:lang w:val="en-AU"/>
        </w:rPr>
        <w:t>1</w:t>
      </w:r>
      <w:r w:rsidR="00841A43">
        <w:rPr>
          <w:rFonts w:ascii="Garamond" w:hAnsi="Garamond"/>
          <w:lang w:val="en-AU"/>
        </w:rPr>
        <w:t>8</w:t>
      </w:r>
      <w:r w:rsidR="00722F82">
        <w:rPr>
          <w:rFonts w:ascii="Garamond" w:hAnsi="Garamond"/>
          <w:lang w:val="en-AU"/>
        </w:rPr>
        <w:t xml:space="preserve"> Novemb</w:t>
      </w:r>
      <w:r w:rsidR="0004028D">
        <w:rPr>
          <w:rFonts w:ascii="Garamond" w:hAnsi="Garamond"/>
          <w:lang w:val="en-AU"/>
        </w:rPr>
        <w:t xml:space="preserve">er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55445F" w:rsidRDefault="0055445F">
      <w:pPr>
        <w:rPr>
          <w:rFonts w:ascii="Garamond" w:hAnsi="Garamond"/>
          <w:b/>
          <w:lang w:val="en-AU"/>
        </w:rPr>
      </w:pPr>
    </w:p>
    <w:p w:rsidR="00A379CC" w:rsidRPr="00A379CC" w:rsidRDefault="00A379CC" w:rsidP="007337CB">
      <w:pPr>
        <w:keepNext/>
        <w:keepLines/>
        <w:autoSpaceDE w:val="0"/>
        <w:autoSpaceDN w:val="0"/>
        <w:adjustRightInd w:val="0"/>
        <w:rPr>
          <w:rFonts w:ascii="Garamond" w:hAnsi="Garamond"/>
          <w:i/>
          <w:lang w:val="en-AU"/>
        </w:rPr>
      </w:pPr>
      <w:r w:rsidRPr="00A379CC">
        <w:rPr>
          <w:rFonts w:ascii="Garamond" w:hAnsi="Garamond"/>
          <w:i/>
          <w:lang w:val="en-AU"/>
        </w:rPr>
        <w:t>Ear, Nose and Throat Surgery</w:t>
      </w:r>
    </w:p>
    <w:p w:rsidR="00A379CC" w:rsidRDefault="00A379CC" w:rsidP="007337CB">
      <w:pPr>
        <w:keepNext/>
        <w:keepLines/>
        <w:autoSpaceDE w:val="0"/>
        <w:autoSpaceDN w:val="0"/>
        <w:adjustRightInd w:val="0"/>
        <w:rPr>
          <w:rFonts w:ascii="Garamond" w:hAnsi="Garamond"/>
          <w:lang w:val="en-AU"/>
        </w:rPr>
      </w:pPr>
      <w:r w:rsidRPr="00A379CC">
        <w:rPr>
          <w:rFonts w:ascii="Garamond" w:hAnsi="Garamond"/>
          <w:lang w:val="en-AU"/>
        </w:rPr>
        <w:t>GIRFT Programme National Speciality Report</w:t>
      </w:r>
    </w:p>
    <w:p w:rsidR="00A379CC" w:rsidRDefault="00A379CC" w:rsidP="00A379CC">
      <w:pPr>
        <w:keepNext/>
        <w:keepLines/>
        <w:autoSpaceDE w:val="0"/>
        <w:autoSpaceDN w:val="0"/>
        <w:adjustRightInd w:val="0"/>
        <w:rPr>
          <w:rFonts w:ascii="Garamond" w:hAnsi="Garamond"/>
          <w:lang w:val="en-AU"/>
        </w:rPr>
      </w:pPr>
      <w:r w:rsidRPr="00A379CC">
        <w:rPr>
          <w:rFonts w:ascii="Garamond" w:hAnsi="Garamond"/>
          <w:lang w:val="en-AU"/>
        </w:rPr>
        <w:t>Marshall A</w:t>
      </w:r>
    </w:p>
    <w:p w:rsidR="00BA5CF1" w:rsidRDefault="00A379CC" w:rsidP="007337CB">
      <w:pPr>
        <w:keepNext/>
        <w:keepLines/>
        <w:autoSpaceDE w:val="0"/>
        <w:autoSpaceDN w:val="0"/>
        <w:adjustRightInd w:val="0"/>
        <w:rPr>
          <w:rFonts w:ascii="Garamond" w:hAnsi="Garamond"/>
          <w:lang w:val="en-AU"/>
        </w:rPr>
      </w:pPr>
      <w:r w:rsidRPr="00A379CC">
        <w:rPr>
          <w:rFonts w:ascii="Garamond" w:hAnsi="Garamond"/>
          <w:lang w:val="en-AU"/>
        </w:rPr>
        <w:t>London: NHS Improvement; 2019. p. 110.</w:t>
      </w:r>
    </w:p>
    <w:tbl>
      <w:tblPr>
        <w:tblStyle w:val="TableGrid"/>
        <w:tblW w:w="0" w:type="auto"/>
        <w:tblInd w:w="288" w:type="dxa"/>
        <w:tblLayout w:type="fixed"/>
        <w:tblLook w:val="01E0" w:firstRow="1" w:lastRow="1" w:firstColumn="1" w:lastColumn="1" w:noHBand="0" w:noVBand="0"/>
      </w:tblPr>
      <w:tblGrid>
        <w:gridCol w:w="1080"/>
        <w:gridCol w:w="8280"/>
      </w:tblGrid>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3439A1" w:rsidP="00307B2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337CB" w:rsidRPr="000170DA" w:rsidRDefault="00ED1632" w:rsidP="001E19DE">
            <w:pPr>
              <w:rPr>
                <w:rStyle w:val="Hyperlink"/>
                <w:rFonts w:ascii="Garamond" w:hAnsi="Garamond"/>
                <w:color w:val="auto"/>
                <w:u w:val="none"/>
                <w:lang w:val="en-AU"/>
              </w:rPr>
            </w:pPr>
            <w:hyperlink r:id="rId15" w:history="1">
              <w:r w:rsidR="001E19DE" w:rsidRPr="002E2423">
                <w:rPr>
                  <w:rStyle w:val="Hyperlink"/>
                  <w:rFonts w:ascii="Garamond" w:hAnsi="Garamond"/>
                  <w:lang w:val="en-AU"/>
                </w:rPr>
                <w:t>https://gettingitrightfirsttime.co.uk/wp-content/uploads/2019/10/ENT-Report-Nov19-L-FINAL.pdf</w:t>
              </w:r>
            </w:hyperlink>
          </w:p>
        </w:tc>
      </w:tr>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7337CB" w:rsidP="00307B2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79CC" w:rsidRPr="00652094" w:rsidRDefault="00FA2B31" w:rsidP="00A379CC">
            <w:pPr>
              <w:rPr>
                <w:rFonts w:ascii="Garamond" w:hAnsi="Garamond"/>
                <w:lang w:val="en-AU"/>
              </w:rPr>
            </w:pPr>
            <w:r>
              <w:rPr>
                <w:rFonts w:ascii="Garamond" w:hAnsi="Garamond"/>
                <w:lang w:val="en-AU"/>
              </w:rPr>
              <w:t xml:space="preserve">The latest report from the UK’s </w:t>
            </w:r>
            <w:r w:rsidRPr="00FA2B31">
              <w:rPr>
                <w:rFonts w:ascii="Garamond" w:hAnsi="Garamond"/>
                <w:lang w:val="en-AU"/>
              </w:rPr>
              <w:t>Getting It Right First Time (GIRFT)</w:t>
            </w:r>
            <w:r>
              <w:rPr>
                <w:rFonts w:ascii="Garamond" w:hAnsi="Garamond"/>
                <w:lang w:val="en-AU"/>
              </w:rPr>
              <w:t xml:space="preserve"> program</w:t>
            </w:r>
            <w:r w:rsidR="00A379CC">
              <w:rPr>
                <w:rFonts w:ascii="Garamond" w:hAnsi="Garamond"/>
                <w:lang w:val="en-AU"/>
              </w:rPr>
              <w:t>me</w:t>
            </w:r>
            <w:r>
              <w:rPr>
                <w:rFonts w:ascii="Garamond" w:hAnsi="Garamond"/>
                <w:lang w:val="en-AU"/>
              </w:rPr>
              <w:t xml:space="preserve"> examined e</w:t>
            </w:r>
            <w:r w:rsidRPr="00FA2B31">
              <w:rPr>
                <w:rFonts w:ascii="Garamond" w:hAnsi="Garamond"/>
                <w:lang w:val="en-AU"/>
              </w:rPr>
              <w:t xml:space="preserve">ar, nose and throat </w:t>
            </w:r>
            <w:r>
              <w:rPr>
                <w:rFonts w:ascii="Garamond" w:hAnsi="Garamond"/>
                <w:lang w:val="en-AU"/>
              </w:rPr>
              <w:t xml:space="preserve">(ENT) </w:t>
            </w:r>
            <w:r w:rsidRPr="00FA2B31">
              <w:rPr>
                <w:rFonts w:ascii="Garamond" w:hAnsi="Garamond"/>
                <w:lang w:val="en-AU"/>
              </w:rPr>
              <w:t>surgery</w:t>
            </w:r>
            <w:r>
              <w:rPr>
                <w:rFonts w:ascii="Garamond" w:hAnsi="Garamond"/>
                <w:lang w:val="en-AU"/>
              </w:rPr>
              <w:t xml:space="preserve">. The review team </w:t>
            </w:r>
            <w:r w:rsidRPr="00FA2B31">
              <w:rPr>
                <w:rFonts w:ascii="Garamond" w:hAnsi="Garamond"/>
                <w:lang w:val="en-AU"/>
              </w:rPr>
              <w:t xml:space="preserve">visited 126 units across the </w:t>
            </w:r>
            <w:r>
              <w:rPr>
                <w:rFonts w:ascii="Garamond" w:hAnsi="Garamond"/>
                <w:lang w:val="en-AU"/>
              </w:rPr>
              <w:t xml:space="preserve">UK </w:t>
            </w:r>
            <w:r w:rsidRPr="00FA2B31">
              <w:rPr>
                <w:rFonts w:ascii="Garamond" w:hAnsi="Garamond"/>
                <w:lang w:val="en-AU"/>
              </w:rPr>
              <w:t xml:space="preserve">and </w:t>
            </w:r>
            <w:r>
              <w:rPr>
                <w:rFonts w:ascii="Garamond" w:hAnsi="Garamond"/>
                <w:lang w:val="en-AU"/>
              </w:rPr>
              <w:t xml:space="preserve">report </w:t>
            </w:r>
            <w:r w:rsidRPr="00FA2B31">
              <w:rPr>
                <w:rFonts w:ascii="Garamond" w:hAnsi="Garamond"/>
                <w:lang w:val="en-AU"/>
              </w:rPr>
              <w:t xml:space="preserve">that thousands more </w:t>
            </w:r>
            <w:r>
              <w:rPr>
                <w:rFonts w:ascii="Garamond" w:hAnsi="Garamond"/>
                <w:lang w:val="en-AU"/>
              </w:rPr>
              <w:t xml:space="preserve">patients </w:t>
            </w:r>
            <w:r w:rsidRPr="00FA2B31">
              <w:rPr>
                <w:rFonts w:ascii="Garamond" w:hAnsi="Garamond"/>
                <w:lang w:val="en-AU"/>
              </w:rPr>
              <w:t xml:space="preserve">could be treated on a day-case basis rather than having an overnight stay in hospital. </w:t>
            </w:r>
            <w:r>
              <w:rPr>
                <w:rFonts w:ascii="Garamond" w:hAnsi="Garamond"/>
                <w:lang w:val="en-AU"/>
              </w:rPr>
              <w:t xml:space="preserve">The report includes a number of recommendations that seek to see </w:t>
            </w:r>
            <w:r w:rsidRPr="00FA2B31">
              <w:rPr>
                <w:rFonts w:ascii="Garamond" w:hAnsi="Garamond"/>
                <w:lang w:val="en-AU"/>
              </w:rPr>
              <w:t xml:space="preserve">more patients are treated </w:t>
            </w:r>
            <w:r>
              <w:rPr>
                <w:rFonts w:ascii="Garamond" w:hAnsi="Garamond"/>
                <w:lang w:val="en-AU"/>
              </w:rPr>
              <w:t xml:space="preserve">as day surgery while making </w:t>
            </w:r>
            <w:r w:rsidRPr="00FA2B31">
              <w:rPr>
                <w:rFonts w:ascii="Garamond" w:hAnsi="Garamond"/>
                <w:lang w:val="en-AU"/>
              </w:rPr>
              <w:t>ENT departments more resilient to pressures on beds</w:t>
            </w:r>
            <w:r>
              <w:rPr>
                <w:rFonts w:ascii="Garamond" w:hAnsi="Garamond"/>
                <w:lang w:val="en-AU"/>
              </w:rPr>
              <w:t xml:space="preserve"> and </w:t>
            </w:r>
            <w:r w:rsidRPr="00FA2B31">
              <w:rPr>
                <w:rFonts w:ascii="Garamond" w:hAnsi="Garamond"/>
                <w:lang w:val="en-AU"/>
              </w:rPr>
              <w:t>free</w:t>
            </w:r>
            <w:r>
              <w:rPr>
                <w:rFonts w:ascii="Garamond" w:hAnsi="Garamond"/>
                <w:lang w:val="en-AU"/>
              </w:rPr>
              <w:t>ing</w:t>
            </w:r>
            <w:r w:rsidRPr="00FA2B31">
              <w:rPr>
                <w:rFonts w:ascii="Garamond" w:hAnsi="Garamond"/>
                <w:lang w:val="en-AU"/>
              </w:rPr>
              <w:t xml:space="preserve"> up beds for use by other specialties.</w:t>
            </w:r>
            <w:r w:rsidR="00A379CC">
              <w:rPr>
                <w:rFonts w:ascii="Garamond" w:hAnsi="Garamond"/>
                <w:lang w:val="en-AU"/>
              </w:rPr>
              <w:t xml:space="preserve"> These reports include an explicit examination of variation and a wish to identify high performing units whose approaches can inform others. This report, while looking at all ENT activity, recognises that </w:t>
            </w:r>
            <w:r w:rsidR="00A379CC" w:rsidRPr="00A379CC">
              <w:rPr>
                <w:rFonts w:ascii="Garamond" w:hAnsi="Garamond"/>
                <w:lang w:val="en-AU"/>
              </w:rPr>
              <w:t>tonsillectomy accounts for</w:t>
            </w:r>
            <w:r w:rsidR="00A379CC">
              <w:rPr>
                <w:rFonts w:ascii="Garamond" w:hAnsi="Garamond"/>
                <w:lang w:val="en-AU"/>
              </w:rPr>
              <w:t xml:space="preserve"> </w:t>
            </w:r>
            <w:r w:rsidR="00A379CC" w:rsidRPr="00A379CC">
              <w:rPr>
                <w:rFonts w:ascii="Garamond" w:hAnsi="Garamond"/>
                <w:lang w:val="en-AU"/>
              </w:rPr>
              <w:t>17% of the total elective workload and around £68m, almost 8%, of the total ENT budget</w:t>
            </w:r>
            <w:r w:rsidR="00A379CC">
              <w:rPr>
                <w:rFonts w:ascii="Garamond" w:hAnsi="Garamond"/>
                <w:lang w:val="en-AU"/>
              </w:rPr>
              <w:t xml:space="preserve">, and thus </w:t>
            </w:r>
            <w:r w:rsidR="00A379CC" w:rsidRPr="00A379CC">
              <w:rPr>
                <w:rFonts w:ascii="Garamond" w:hAnsi="Garamond"/>
                <w:lang w:val="en-AU"/>
              </w:rPr>
              <w:t>treat</w:t>
            </w:r>
            <w:r w:rsidR="00A379CC">
              <w:rPr>
                <w:rFonts w:ascii="Garamond" w:hAnsi="Garamond"/>
                <w:lang w:val="en-AU"/>
              </w:rPr>
              <w:t>s</w:t>
            </w:r>
            <w:r w:rsidR="00A379CC" w:rsidRPr="00A379CC">
              <w:rPr>
                <w:rFonts w:ascii="Garamond" w:hAnsi="Garamond"/>
                <w:lang w:val="en-AU"/>
              </w:rPr>
              <w:t xml:space="preserve"> tonsillectomy</w:t>
            </w:r>
            <w:r w:rsidR="00A379CC">
              <w:rPr>
                <w:rFonts w:ascii="Garamond" w:hAnsi="Garamond"/>
                <w:lang w:val="en-AU"/>
              </w:rPr>
              <w:t xml:space="preserve"> </w:t>
            </w:r>
            <w:r w:rsidR="00A379CC" w:rsidRPr="00A379CC">
              <w:rPr>
                <w:rFonts w:ascii="Garamond" w:hAnsi="Garamond"/>
                <w:lang w:val="en-AU"/>
              </w:rPr>
              <w:t>as a distinct theme</w:t>
            </w:r>
            <w:r w:rsidR="00A379CC">
              <w:rPr>
                <w:rFonts w:ascii="Garamond" w:hAnsi="Garamond"/>
                <w:lang w:val="en-AU"/>
              </w:rPr>
              <w:t xml:space="preserve"> as it is considered that the </w:t>
            </w:r>
            <w:r w:rsidR="00A379CC" w:rsidRPr="00A379CC">
              <w:rPr>
                <w:rFonts w:ascii="Garamond" w:hAnsi="Garamond"/>
                <w:lang w:val="en-AU"/>
              </w:rPr>
              <w:t>opportunities to</w:t>
            </w:r>
            <w:r w:rsidR="00A379CC">
              <w:rPr>
                <w:rFonts w:ascii="Garamond" w:hAnsi="Garamond"/>
                <w:lang w:val="en-AU"/>
              </w:rPr>
              <w:t xml:space="preserve"> </w:t>
            </w:r>
            <w:r w:rsidR="00A379CC" w:rsidRPr="00A379CC">
              <w:rPr>
                <w:rFonts w:ascii="Garamond" w:hAnsi="Garamond"/>
                <w:lang w:val="en-AU"/>
              </w:rPr>
              <w:t xml:space="preserve">improve patient care by reducing variation in this area are significant. </w:t>
            </w:r>
          </w:p>
          <w:p w:rsidR="00BA5CF1" w:rsidRPr="00652094" w:rsidRDefault="004E0649" w:rsidP="00A379CC">
            <w:pPr>
              <w:rPr>
                <w:rFonts w:ascii="Garamond" w:hAnsi="Garamond"/>
                <w:lang w:val="en-AU"/>
              </w:rPr>
            </w:pPr>
            <w:r>
              <w:rPr>
                <w:rFonts w:ascii="Garamond" w:hAnsi="Garamond"/>
                <w:lang w:val="en-AU"/>
              </w:rPr>
              <w:lastRenderedPageBreak/>
              <w:t xml:space="preserve">While this report obviously is looking at the UK setting, it may be useful to reflect upon for other settings, perhaps particularly in regard to variation, value and appropriateness (notably from the patient perspective) in areas of variation (for example </w:t>
            </w:r>
            <w:r w:rsidRPr="00A379CC">
              <w:rPr>
                <w:rFonts w:ascii="Garamond" w:hAnsi="Garamond"/>
                <w:lang w:val="en-AU"/>
              </w:rPr>
              <w:t>tonsillectomy</w:t>
            </w:r>
            <w:r>
              <w:rPr>
                <w:rFonts w:ascii="Garamond" w:hAnsi="Garamond"/>
                <w:lang w:val="en-AU"/>
              </w:rPr>
              <w:t xml:space="preserve"> and myringotomy) and those where guidance may be lacking (for example, in the UK with regard to septoplasty)</w:t>
            </w:r>
          </w:p>
        </w:tc>
      </w:tr>
    </w:tbl>
    <w:p w:rsidR="00786EB6" w:rsidRDefault="00786EB6" w:rsidP="00786EB6">
      <w:pPr>
        <w:ind w:left="720" w:hanging="720"/>
        <w:rPr>
          <w:rFonts w:ascii="Garamond" w:hAnsi="Garamond"/>
          <w:lang w:val="en-AU"/>
        </w:rPr>
      </w:pPr>
    </w:p>
    <w:p w:rsidR="005A7EE5" w:rsidRDefault="005A7EE5" w:rsidP="00786EB6">
      <w:pPr>
        <w:ind w:left="720" w:hanging="720"/>
        <w:rPr>
          <w:rFonts w:ascii="Garamond" w:hAnsi="Garamond"/>
          <w:lang w:val="en-AU"/>
        </w:rPr>
      </w:pPr>
    </w:p>
    <w:p w:rsidR="005A7EE5" w:rsidRPr="00786EB6" w:rsidRDefault="005A7EE5" w:rsidP="00786EB6">
      <w:pPr>
        <w:ind w:left="720" w:hanging="72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D465AC" w:rsidRDefault="00D465AC" w:rsidP="00D465AC">
      <w:pPr>
        <w:keepNext/>
        <w:rPr>
          <w:rFonts w:ascii="Garamond" w:hAnsi="Garamond"/>
          <w:lang w:val="en-AU"/>
        </w:rPr>
      </w:pPr>
    </w:p>
    <w:p w:rsidR="004E0649" w:rsidRPr="00044D38" w:rsidRDefault="004E0649" w:rsidP="004E0649">
      <w:pPr>
        <w:keepNext/>
        <w:keepLines/>
        <w:autoSpaceDE w:val="0"/>
        <w:autoSpaceDN w:val="0"/>
        <w:adjustRightInd w:val="0"/>
        <w:rPr>
          <w:rFonts w:ascii="Garamond" w:hAnsi="Garamond"/>
          <w:i/>
          <w:lang w:val="en-AU"/>
        </w:rPr>
      </w:pPr>
      <w:r w:rsidRPr="00044D38">
        <w:rPr>
          <w:rFonts w:ascii="Garamond" w:hAnsi="Garamond"/>
          <w:i/>
          <w:lang w:val="en-AU"/>
        </w:rPr>
        <w:t>Potential Unintended Consequences Of Recent Shared Decision Making Policy Initiatives</w:t>
      </w:r>
    </w:p>
    <w:p w:rsidR="004E0649" w:rsidRDefault="004E0649" w:rsidP="004E0649">
      <w:pPr>
        <w:keepNext/>
        <w:keepLines/>
        <w:autoSpaceDE w:val="0"/>
        <w:autoSpaceDN w:val="0"/>
        <w:adjustRightInd w:val="0"/>
        <w:rPr>
          <w:rFonts w:ascii="Garamond" w:hAnsi="Garamond"/>
          <w:lang w:val="en-AU"/>
        </w:rPr>
      </w:pPr>
      <w:r w:rsidRPr="00044D38">
        <w:rPr>
          <w:rFonts w:ascii="Garamond" w:hAnsi="Garamond"/>
          <w:lang w:val="en-AU"/>
        </w:rPr>
        <w:t>Blumenthal-Barby J, Opel DJ, Dickert NW, Kramer DB, Tucker Edmonds B, Ladin K, et al</w:t>
      </w:r>
    </w:p>
    <w:p w:rsidR="004E0649" w:rsidRDefault="004E0649" w:rsidP="004E0649">
      <w:pPr>
        <w:keepNext/>
        <w:keepLines/>
        <w:autoSpaceDE w:val="0"/>
        <w:autoSpaceDN w:val="0"/>
        <w:adjustRightInd w:val="0"/>
        <w:rPr>
          <w:rFonts w:ascii="Garamond" w:hAnsi="Garamond"/>
          <w:lang w:val="en-AU"/>
        </w:rPr>
      </w:pPr>
      <w:r w:rsidRPr="00044D38">
        <w:rPr>
          <w:rFonts w:ascii="Garamond" w:hAnsi="Garamond"/>
          <w:lang w:val="en-AU"/>
        </w:rPr>
        <w:t>Health Affairs. 2019;38(11):1876-1881.</w:t>
      </w:r>
    </w:p>
    <w:tbl>
      <w:tblPr>
        <w:tblStyle w:val="TableGrid"/>
        <w:tblW w:w="0" w:type="auto"/>
        <w:tblInd w:w="288" w:type="dxa"/>
        <w:tblLayout w:type="fixed"/>
        <w:tblLook w:val="01E0" w:firstRow="1" w:lastRow="1" w:firstColumn="1" w:lastColumn="1" w:noHBand="0" w:noVBand="0"/>
      </w:tblPr>
      <w:tblGrid>
        <w:gridCol w:w="1080"/>
        <w:gridCol w:w="8280"/>
      </w:tblGrid>
      <w:tr w:rsidR="004E0649" w:rsidRPr="000170DA" w:rsidTr="007069A8">
        <w:tc>
          <w:tcPr>
            <w:tcW w:w="1080" w:type="dxa"/>
            <w:tcBorders>
              <w:top w:val="single" w:sz="4" w:space="0" w:color="auto"/>
              <w:left w:val="single" w:sz="4" w:space="0" w:color="auto"/>
              <w:bottom w:val="single" w:sz="4" w:space="0" w:color="auto"/>
              <w:right w:val="single" w:sz="4" w:space="0" w:color="auto"/>
            </w:tcBorders>
            <w:vAlign w:val="center"/>
          </w:tcPr>
          <w:p w:rsidR="004E0649" w:rsidRPr="000170DA" w:rsidRDefault="004E0649" w:rsidP="007069A8">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E0649" w:rsidRPr="000170DA" w:rsidRDefault="00ED1632" w:rsidP="007069A8">
            <w:pPr>
              <w:rPr>
                <w:rStyle w:val="Hyperlink"/>
                <w:rFonts w:ascii="Garamond" w:hAnsi="Garamond"/>
                <w:color w:val="auto"/>
                <w:u w:val="none"/>
                <w:lang w:val="en-AU"/>
              </w:rPr>
            </w:pPr>
            <w:hyperlink r:id="rId16" w:history="1">
              <w:r w:rsidR="004E0649" w:rsidRPr="00EF71D1">
                <w:rPr>
                  <w:rStyle w:val="Hyperlink"/>
                  <w:rFonts w:ascii="Garamond" w:hAnsi="Garamond"/>
                  <w:lang w:val="en-AU"/>
                </w:rPr>
                <w:t>https://doi.org/10.1377/hlthaff.2019.00243</w:t>
              </w:r>
            </w:hyperlink>
          </w:p>
        </w:tc>
      </w:tr>
      <w:tr w:rsidR="004E0649" w:rsidRPr="000170DA" w:rsidTr="007069A8">
        <w:tc>
          <w:tcPr>
            <w:tcW w:w="1080" w:type="dxa"/>
            <w:tcBorders>
              <w:top w:val="single" w:sz="4" w:space="0" w:color="auto"/>
              <w:left w:val="single" w:sz="4" w:space="0" w:color="auto"/>
              <w:bottom w:val="single" w:sz="4" w:space="0" w:color="auto"/>
              <w:right w:val="single" w:sz="4" w:space="0" w:color="auto"/>
            </w:tcBorders>
            <w:vAlign w:val="center"/>
          </w:tcPr>
          <w:p w:rsidR="004E0649" w:rsidRPr="000170DA" w:rsidRDefault="004E0649" w:rsidP="007069A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E0649" w:rsidRDefault="004E0649" w:rsidP="007069A8">
            <w:pPr>
              <w:rPr>
                <w:rFonts w:ascii="Garamond" w:hAnsi="Garamond"/>
                <w:lang w:val="en-AU"/>
              </w:rPr>
            </w:pPr>
            <w:r>
              <w:rPr>
                <w:rFonts w:ascii="Garamond" w:hAnsi="Garamond"/>
                <w:lang w:val="en-AU"/>
              </w:rPr>
              <w:t xml:space="preserve">This piece in </w:t>
            </w:r>
            <w:r w:rsidRPr="00922114">
              <w:rPr>
                <w:rFonts w:ascii="Garamond" w:hAnsi="Garamond"/>
                <w:i/>
                <w:lang w:val="en-AU"/>
              </w:rPr>
              <w:t>Health Affairs</w:t>
            </w:r>
            <w:r>
              <w:rPr>
                <w:rFonts w:ascii="Garamond" w:hAnsi="Garamond"/>
                <w:lang w:val="en-AU"/>
              </w:rPr>
              <w:t xml:space="preserve">, while appearing to problematise shared </w:t>
            </w:r>
            <w:proofErr w:type="gramStart"/>
            <w:r>
              <w:rPr>
                <w:rFonts w:ascii="Garamond" w:hAnsi="Garamond"/>
                <w:lang w:val="en-AU"/>
              </w:rPr>
              <w:t>decision making</w:t>
            </w:r>
            <w:proofErr w:type="gramEnd"/>
            <w:r>
              <w:rPr>
                <w:rFonts w:ascii="Garamond" w:hAnsi="Garamond"/>
                <w:lang w:val="en-AU"/>
              </w:rPr>
              <w:t xml:space="preserve"> (SDM) is not arguing against SDM and its aim. Rather the authors are seeking to raise concerns about how SDM may be implemented. Among the possible unintended consequences they identify are </w:t>
            </w:r>
          </w:p>
          <w:p w:rsidR="004E0649" w:rsidRPr="00E23069" w:rsidRDefault="004E0649" w:rsidP="007069A8">
            <w:pPr>
              <w:pStyle w:val="ListParagraph"/>
              <w:numPr>
                <w:ilvl w:val="0"/>
                <w:numId w:val="23"/>
              </w:numPr>
              <w:rPr>
                <w:rFonts w:ascii="Garamond" w:hAnsi="Garamond"/>
                <w:lang w:val="en-AU"/>
              </w:rPr>
            </w:pPr>
            <w:r w:rsidRPr="00E23069">
              <w:rPr>
                <w:rFonts w:ascii="Garamond" w:hAnsi="Garamond"/>
                <w:lang w:val="en-AU"/>
              </w:rPr>
              <w:t>Incentivising SDM as an artificially discrete event rather than as a continual characteristic of the clinician-patient relationship</w:t>
            </w:r>
          </w:p>
          <w:p w:rsidR="004E0649" w:rsidRPr="00E23069" w:rsidRDefault="004E0649" w:rsidP="007069A8">
            <w:pPr>
              <w:pStyle w:val="ListParagraph"/>
              <w:numPr>
                <w:ilvl w:val="0"/>
                <w:numId w:val="23"/>
              </w:numPr>
              <w:rPr>
                <w:rFonts w:ascii="Garamond" w:hAnsi="Garamond"/>
                <w:lang w:val="en-AU"/>
              </w:rPr>
            </w:pPr>
            <w:r w:rsidRPr="00E23069">
              <w:rPr>
                <w:rFonts w:ascii="Garamond" w:hAnsi="Garamond"/>
                <w:lang w:val="en-AU"/>
              </w:rPr>
              <w:t>Incentivising hyperindividualistic decision making</w:t>
            </w:r>
          </w:p>
          <w:p w:rsidR="004E0649" w:rsidRPr="00E23069" w:rsidRDefault="004E0649" w:rsidP="007069A8">
            <w:pPr>
              <w:pStyle w:val="ListParagraph"/>
              <w:numPr>
                <w:ilvl w:val="0"/>
                <w:numId w:val="23"/>
              </w:numPr>
              <w:rPr>
                <w:rFonts w:ascii="Garamond" w:hAnsi="Garamond"/>
                <w:lang w:val="en-AU"/>
              </w:rPr>
            </w:pPr>
            <w:r w:rsidRPr="00E23069">
              <w:rPr>
                <w:rFonts w:ascii="Garamond" w:hAnsi="Garamond"/>
                <w:lang w:val="en-AU"/>
              </w:rPr>
              <w:t>Incentivising over-emphasis on information exchange</w:t>
            </w:r>
          </w:p>
          <w:p w:rsidR="004E0649" w:rsidRPr="00E23069" w:rsidRDefault="004E0649" w:rsidP="007069A8">
            <w:pPr>
              <w:pStyle w:val="ListParagraph"/>
              <w:numPr>
                <w:ilvl w:val="0"/>
                <w:numId w:val="23"/>
              </w:numPr>
              <w:rPr>
                <w:rFonts w:ascii="Garamond" w:hAnsi="Garamond"/>
                <w:lang w:val="en-AU"/>
              </w:rPr>
            </w:pPr>
            <w:r w:rsidRPr="00E23069">
              <w:rPr>
                <w:rFonts w:ascii="Garamond" w:hAnsi="Garamond"/>
                <w:lang w:val="en-AU"/>
              </w:rPr>
              <w:t>Implying the patients cannot delegate decisions</w:t>
            </w:r>
          </w:p>
          <w:p w:rsidR="004E0649" w:rsidRPr="00E23069" w:rsidRDefault="004E0649" w:rsidP="007069A8">
            <w:pPr>
              <w:pStyle w:val="ListParagraph"/>
              <w:numPr>
                <w:ilvl w:val="0"/>
                <w:numId w:val="23"/>
              </w:numPr>
              <w:rPr>
                <w:rFonts w:ascii="Garamond" w:hAnsi="Garamond"/>
                <w:lang w:val="en-AU"/>
              </w:rPr>
            </w:pPr>
            <w:r w:rsidRPr="00E23069">
              <w:rPr>
                <w:rFonts w:ascii="Garamond" w:hAnsi="Garamond"/>
                <w:lang w:val="en-AU"/>
              </w:rPr>
              <w:t>Assuming physician neutrality</w:t>
            </w:r>
          </w:p>
          <w:p w:rsidR="004E0649" w:rsidRPr="00E23069" w:rsidRDefault="004E0649" w:rsidP="007069A8">
            <w:pPr>
              <w:pStyle w:val="ListParagraph"/>
              <w:numPr>
                <w:ilvl w:val="0"/>
                <w:numId w:val="23"/>
              </w:numPr>
              <w:rPr>
                <w:rFonts w:ascii="Garamond" w:hAnsi="Garamond"/>
                <w:lang w:val="en-AU"/>
              </w:rPr>
            </w:pPr>
            <w:r w:rsidRPr="00E23069">
              <w:rPr>
                <w:rFonts w:ascii="Garamond" w:hAnsi="Garamond"/>
                <w:lang w:val="en-AU"/>
              </w:rPr>
              <w:t>Ignoring social and public health interests.</w:t>
            </w:r>
          </w:p>
          <w:p w:rsidR="004E0649" w:rsidRPr="00652094" w:rsidRDefault="004E0649" w:rsidP="007069A8">
            <w:pPr>
              <w:rPr>
                <w:rFonts w:ascii="Garamond" w:hAnsi="Garamond"/>
                <w:lang w:val="en-AU"/>
              </w:rPr>
            </w:pPr>
            <w:r>
              <w:rPr>
                <w:rFonts w:ascii="Garamond" w:hAnsi="Garamond"/>
                <w:lang w:val="en-AU"/>
              </w:rPr>
              <w:t>It is important that SDM is not a checkbox exercise that pays lip service to the concept and is a genuine discussion and decision that gives the individual agency in reaching decisions appropriate to them and their needs and values.</w:t>
            </w:r>
          </w:p>
        </w:tc>
      </w:tr>
    </w:tbl>
    <w:p w:rsidR="004E0649" w:rsidRDefault="004E0649" w:rsidP="004E0649">
      <w:pPr>
        <w:keepNext/>
        <w:rPr>
          <w:rFonts w:ascii="Garamond" w:hAnsi="Garamond"/>
          <w:lang w:val="en-AU"/>
        </w:rPr>
      </w:pPr>
    </w:p>
    <w:p w:rsidR="004E0649" w:rsidRDefault="004E0649" w:rsidP="004E0649">
      <w:pPr>
        <w:keepNext/>
        <w:rPr>
          <w:rFonts w:ascii="Garamond" w:hAnsi="Garamond"/>
          <w:lang w:val="en-AU"/>
        </w:rPr>
      </w:pPr>
      <w:r w:rsidRPr="006C5462">
        <w:rPr>
          <w:rFonts w:ascii="Garamond" w:hAnsi="Garamond"/>
          <w:lang w:val="en-AU"/>
        </w:rPr>
        <w:t>For information on the Commission’s work on</w:t>
      </w:r>
      <w:r>
        <w:rPr>
          <w:rFonts w:ascii="Garamond" w:hAnsi="Garamond"/>
          <w:lang w:val="en-AU"/>
        </w:rPr>
        <w:t xml:space="preserve"> shared decision making, </w:t>
      </w:r>
      <w:r w:rsidRPr="006C5462">
        <w:rPr>
          <w:rFonts w:ascii="Garamond" w:hAnsi="Garamond"/>
          <w:lang w:val="en-AU"/>
        </w:rPr>
        <w:t>see</w:t>
      </w:r>
      <w:r>
        <w:rPr>
          <w:rFonts w:ascii="Garamond" w:hAnsi="Garamond"/>
          <w:lang w:val="en-AU"/>
        </w:rPr>
        <w:t xml:space="preserve"> </w:t>
      </w:r>
      <w:hyperlink r:id="rId17" w:history="1">
        <w:r w:rsidRPr="00EF71D1">
          <w:rPr>
            <w:rStyle w:val="Hyperlink"/>
            <w:rFonts w:ascii="Garamond" w:hAnsi="Garamond"/>
            <w:lang w:val="en-AU"/>
          </w:rPr>
          <w:t>https://www.safetyandquality.gov.au/our-work/partnering-consumers/shared-decision-making</w:t>
        </w:r>
      </w:hyperlink>
      <w:r>
        <w:rPr>
          <w:rFonts w:ascii="Garamond" w:hAnsi="Garamond"/>
          <w:lang w:val="en-AU"/>
        </w:rPr>
        <w:t xml:space="preserve"> </w:t>
      </w:r>
    </w:p>
    <w:p w:rsidR="004E0649" w:rsidRDefault="004E0649" w:rsidP="004E0649">
      <w:pPr>
        <w:keepNext/>
        <w:rPr>
          <w:rFonts w:ascii="Garamond" w:hAnsi="Garamond"/>
          <w:lang w:val="en-AU"/>
        </w:rPr>
      </w:pPr>
    </w:p>
    <w:p w:rsidR="00B94A9C" w:rsidRPr="00B94A9C" w:rsidRDefault="00B94A9C" w:rsidP="004E0649">
      <w:pPr>
        <w:keepNext/>
        <w:rPr>
          <w:rFonts w:ascii="Garamond" w:hAnsi="Garamond"/>
          <w:i/>
          <w:lang w:val="en-AU"/>
        </w:rPr>
      </w:pPr>
      <w:r w:rsidRPr="00B94A9C">
        <w:rPr>
          <w:rFonts w:ascii="Garamond" w:hAnsi="Garamond"/>
          <w:i/>
          <w:lang w:val="en-AU"/>
        </w:rPr>
        <w:t>Nationally linked data to improve health services and policy</w:t>
      </w:r>
    </w:p>
    <w:p w:rsidR="00B94A9C" w:rsidRDefault="00B94A9C" w:rsidP="004E0649">
      <w:pPr>
        <w:keepNext/>
        <w:rPr>
          <w:rFonts w:ascii="Garamond" w:hAnsi="Garamond"/>
          <w:lang w:val="en-AU"/>
        </w:rPr>
      </w:pPr>
      <w:r w:rsidRPr="00B94A9C">
        <w:rPr>
          <w:rFonts w:ascii="Garamond" w:hAnsi="Garamond"/>
          <w:lang w:val="en-AU"/>
        </w:rPr>
        <w:t>Briffa TG, Jorm L, Jackson RT, Reid C, Chew DP</w:t>
      </w:r>
    </w:p>
    <w:p w:rsidR="00B94A9C" w:rsidRDefault="00B94A9C" w:rsidP="004E0649">
      <w:pPr>
        <w:keepNext/>
        <w:rPr>
          <w:rFonts w:ascii="Garamond" w:hAnsi="Garamond"/>
          <w:lang w:val="en-AU"/>
        </w:rPr>
      </w:pPr>
      <w:r w:rsidRPr="00B94A9C">
        <w:rPr>
          <w:rFonts w:ascii="Garamond" w:hAnsi="Garamond"/>
          <w:lang w:val="en-AU"/>
        </w:rPr>
        <w:t>Medical Journal of Australia. 2019</w:t>
      </w:r>
      <w:proofErr w:type="gramStart"/>
      <w:r w:rsidRPr="00B94A9C">
        <w:rPr>
          <w:rFonts w:ascii="Garamond" w:hAnsi="Garamond"/>
          <w:lang w:val="en-AU"/>
        </w:rPr>
        <w:t>;211</w:t>
      </w:r>
      <w:proofErr w:type="gramEnd"/>
      <w:r w:rsidRPr="00B94A9C">
        <w:rPr>
          <w:rFonts w:ascii="Garamond" w:hAnsi="Garamond"/>
          <w:lang w:val="en-AU"/>
        </w:rPr>
        <w:t>(9):397-398.e391.</w:t>
      </w:r>
    </w:p>
    <w:tbl>
      <w:tblPr>
        <w:tblStyle w:val="TableGrid"/>
        <w:tblW w:w="9360" w:type="dxa"/>
        <w:tblInd w:w="288" w:type="dxa"/>
        <w:tblLayout w:type="fixed"/>
        <w:tblLook w:val="01E0" w:firstRow="1" w:lastRow="1" w:firstColumn="1" w:lastColumn="1" w:noHBand="0" w:noVBand="0"/>
      </w:tblPr>
      <w:tblGrid>
        <w:gridCol w:w="1080"/>
        <w:gridCol w:w="8280"/>
      </w:tblGrid>
      <w:tr w:rsidR="007337CB" w:rsidRPr="000170DA" w:rsidTr="00841A43">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7337CB" w:rsidP="004E064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337CB" w:rsidRPr="000170DA" w:rsidRDefault="00ED1632" w:rsidP="004E0649">
            <w:pPr>
              <w:keepNext/>
              <w:rPr>
                <w:rStyle w:val="Hyperlink"/>
                <w:rFonts w:ascii="Garamond" w:hAnsi="Garamond"/>
                <w:color w:val="auto"/>
                <w:u w:val="none"/>
                <w:lang w:val="en-AU"/>
              </w:rPr>
            </w:pPr>
            <w:hyperlink r:id="rId18" w:history="1">
              <w:r w:rsidR="00B94A9C" w:rsidRPr="00AC5124">
                <w:rPr>
                  <w:rStyle w:val="Hyperlink"/>
                  <w:rFonts w:ascii="Garamond" w:hAnsi="Garamond"/>
                  <w:lang w:val="en-AU"/>
                </w:rPr>
                <w:t>https://doi.org/10.5694/mja2.50368</w:t>
              </w:r>
            </w:hyperlink>
          </w:p>
        </w:tc>
      </w:tr>
      <w:tr w:rsidR="007337CB" w:rsidRPr="000170DA" w:rsidTr="00841A43">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7337CB" w:rsidP="00307B2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337CB" w:rsidRPr="00652094" w:rsidRDefault="00B94A9C" w:rsidP="00922114">
            <w:pPr>
              <w:rPr>
                <w:rFonts w:ascii="Garamond" w:hAnsi="Garamond"/>
                <w:lang w:val="en-AU"/>
              </w:rPr>
            </w:pPr>
            <w:r>
              <w:rPr>
                <w:rFonts w:ascii="Garamond" w:hAnsi="Garamond"/>
                <w:lang w:val="en-AU"/>
              </w:rPr>
              <w:t xml:space="preserve">This Perspectives piece in the </w:t>
            </w:r>
            <w:r w:rsidRPr="00B94A9C">
              <w:rPr>
                <w:rFonts w:ascii="Garamond" w:hAnsi="Garamond"/>
                <w:i/>
                <w:lang w:val="en-AU"/>
              </w:rPr>
              <w:t>Medical Journal of Australia</w:t>
            </w:r>
            <w:r>
              <w:rPr>
                <w:rFonts w:ascii="Garamond" w:hAnsi="Garamond"/>
                <w:lang w:val="en-AU"/>
              </w:rPr>
              <w:t xml:space="preserve"> adds to the chorus advocating for national data collection/collation/linkage. This piece rehearses the arguments that being able to link health information more effectively can pave the way ‘for improving health services and policy’. </w:t>
            </w:r>
            <w:proofErr w:type="gramStart"/>
            <w:r>
              <w:rPr>
                <w:rFonts w:ascii="Garamond" w:hAnsi="Garamond"/>
                <w:lang w:val="en-AU"/>
              </w:rPr>
              <w:t xml:space="preserve">Linking health data, including clinical quality registries and other sources, has been argued to improve health care and the authors call for the development of the </w:t>
            </w:r>
            <w:r w:rsidRPr="00B94A9C">
              <w:rPr>
                <w:rFonts w:ascii="Garamond" w:hAnsi="Garamond"/>
                <w:lang w:val="en-AU"/>
              </w:rPr>
              <w:t>National Integrated Health Services Information (NIHSI) Analysis Asset</w:t>
            </w:r>
            <w:r>
              <w:rPr>
                <w:rFonts w:ascii="Garamond" w:hAnsi="Garamond"/>
                <w:lang w:val="en-AU"/>
              </w:rPr>
              <w:t xml:space="preserve"> with ‘</w:t>
            </w:r>
            <w:r w:rsidRPr="00B94A9C">
              <w:rPr>
                <w:rFonts w:ascii="Garamond" w:hAnsi="Garamond"/>
                <w:lang w:val="en-AU"/>
              </w:rPr>
              <w:t>the highest level of governance, management and stewardship of the data</w:t>
            </w:r>
            <w:r>
              <w:rPr>
                <w:rFonts w:ascii="Garamond" w:hAnsi="Garamond"/>
                <w:lang w:val="en-AU"/>
              </w:rPr>
              <w:t>’ with ‘</w:t>
            </w:r>
            <w:r w:rsidRPr="00B94A9C">
              <w:rPr>
                <w:rFonts w:ascii="Garamond" w:hAnsi="Garamond"/>
                <w:lang w:val="en-AU"/>
              </w:rPr>
              <w:t>the coverage of both public and private health sectors, processes for data linkage to additional datasets such as clinical quality registries and clinical trials, a streamlined and cost</w:t>
            </w:r>
            <w:r w:rsidRPr="00B94A9C">
              <w:rPr>
                <w:lang w:val="en-AU"/>
              </w:rPr>
              <w:t>‐</w:t>
            </w:r>
            <w:r w:rsidRPr="00B94A9C">
              <w:rPr>
                <w:rFonts w:ascii="Garamond" w:hAnsi="Garamond"/>
                <w:lang w:val="en-AU"/>
              </w:rPr>
              <w:t>effective mechanism for access to and use of the data, and the development of “trusted user” status based on the “five safes” principles supported by training and accreditation.</w:t>
            </w:r>
            <w:r>
              <w:rPr>
                <w:rFonts w:ascii="Garamond" w:hAnsi="Garamond"/>
                <w:lang w:val="en-AU"/>
              </w:rPr>
              <w:t>’</w:t>
            </w:r>
            <w:proofErr w:type="gramEnd"/>
          </w:p>
        </w:tc>
      </w:tr>
    </w:tbl>
    <w:p w:rsidR="00F96821" w:rsidRPr="00F96821" w:rsidRDefault="00F96821" w:rsidP="00F96821">
      <w:pPr>
        <w:keepNext/>
        <w:keepLines/>
        <w:autoSpaceDE w:val="0"/>
        <w:autoSpaceDN w:val="0"/>
        <w:adjustRightInd w:val="0"/>
        <w:rPr>
          <w:rFonts w:ascii="Garamond" w:hAnsi="Garamond"/>
          <w:i/>
          <w:lang w:val="en-AU"/>
        </w:rPr>
      </w:pPr>
      <w:r w:rsidRPr="00F96821">
        <w:rPr>
          <w:rFonts w:ascii="Garamond" w:hAnsi="Garamond"/>
          <w:i/>
          <w:lang w:val="en-AU"/>
        </w:rPr>
        <w:t>Hospital-Associated Complications of Older People: A Proposed Multicomponent Outcome for Acute Care</w:t>
      </w:r>
    </w:p>
    <w:p w:rsidR="00F96821" w:rsidRDefault="00F96821" w:rsidP="007337CB">
      <w:pPr>
        <w:keepNext/>
        <w:keepLines/>
        <w:autoSpaceDE w:val="0"/>
        <w:autoSpaceDN w:val="0"/>
        <w:adjustRightInd w:val="0"/>
        <w:rPr>
          <w:rFonts w:ascii="Garamond" w:hAnsi="Garamond"/>
          <w:lang w:val="en-AU"/>
        </w:rPr>
      </w:pPr>
      <w:r w:rsidRPr="00F96821">
        <w:rPr>
          <w:rFonts w:ascii="Garamond" w:hAnsi="Garamond"/>
          <w:lang w:val="en-AU"/>
        </w:rPr>
        <w:t>Mudge AM, McRae P, Hubbard RE, Peel NM, Lim WK, Barnett AG, et al</w:t>
      </w:r>
    </w:p>
    <w:p w:rsidR="007337CB" w:rsidRDefault="00F96821" w:rsidP="007337CB">
      <w:pPr>
        <w:keepNext/>
        <w:keepLines/>
        <w:autoSpaceDE w:val="0"/>
        <w:autoSpaceDN w:val="0"/>
        <w:adjustRightInd w:val="0"/>
        <w:rPr>
          <w:rFonts w:ascii="Garamond" w:hAnsi="Garamond"/>
          <w:lang w:val="en-AU"/>
        </w:rPr>
      </w:pPr>
      <w:r w:rsidRPr="00F96821">
        <w:rPr>
          <w:rFonts w:ascii="Garamond" w:hAnsi="Garamond"/>
          <w:lang w:val="en-AU"/>
        </w:rPr>
        <w:t>Journal of the American Geriatrics Society. 2019;67(2):352-356.</w:t>
      </w:r>
    </w:p>
    <w:tbl>
      <w:tblPr>
        <w:tblStyle w:val="TableGrid"/>
        <w:tblW w:w="0" w:type="auto"/>
        <w:tblInd w:w="288" w:type="dxa"/>
        <w:tblLayout w:type="fixed"/>
        <w:tblLook w:val="01E0" w:firstRow="1" w:lastRow="1" w:firstColumn="1" w:lastColumn="1" w:noHBand="0" w:noVBand="0"/>
      </w:tblPr>
      <w:tblGrid>
        <w:gridCol w:w="1080"/>
        <w:gridCol w:w="8280"/>
      </w:tblGrid>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7337CB" w:rsidP="00307B2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337CB" w:rsidRPr="000170DA" w:rsidRDefault="00ED1632" w:rsidP="00307B2D">
            <w:pPr>
              <w:rPr>
                <w:rStyle w:val="Hyperlink"/>
                <w:rFonts w:ascii="Garamond" w:hAnsi="Garamond"/>
                <w:color w:val="auto"/>
                <w:u w:val="none"/>
                <w:lang w:val="en-AU"/>
              </w:rPr>
            </w:pPr>
            <w:hyperlink r:id="rId19" w:history="1">
              <w:r w:rsidR="00F96821" w:rsidRPr="00EF71D1">
                <w:rPr>
                  <w:rStyle w:val="Hyperlink"/>
                  <w:rFonts w:ascii="Garamond" w:hAnsi="Garamond"/>
                  <w:lang w:val="en-AU"/>
                </w:rPr>
                <w:t>https://doi.org/10.1111/jgs.15662</w:t>
              </w:r>
            </w:hyperlink>
          </w:p>
        </w:tc>
      </w:tr>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7337CB" w:rsidP="00307B2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2C52" w:rsidRPr="00652094" w:rsidRDefault="005A7EE5" w:rsidP="005A7EE5">
            <w:pPr>
              <w:ind w:hanging="58"/>
              <w:rPr>
                <w:rFonts w:ascii="Garamond" w:hAnsi="Garamond"/>
                <w:lang w:val="en-AU"/>
              </w:rPr>
            </w:pPr>
            <w:r>
              <w:rPr>
                <w:rFonts w:ascii="Garamond" w:hAnsi="Garamond"/>
                <w:noProof/>
                <w:lang w:val="en-AU" w:eastAsia="en-AU"/>
              </w:rPr>
              <w:drawing>
                <wp:anchor distT="0" distB="0" distL="114300" distR="114300" simplePos="0" relativeHeight="251660288" behindDoc="1" locked="0" layoutInCell="1" allowOverlap="1">
                  <wp:simplePos x="0" y="0"/>
                  <wp:positionH relativeFrom="column">
                    <wp:posOffset>2148840</wp:posOffset>
                  </wp:positionH>
                  <wp:positionV relativeFrom="paragraph">
                    <wp:posOffset>-8255</wp:posOffset>
                  </wp:positionV>
                  <wp:extent cx="3041650" cy="8229600"/>
                  <wp:effectExtent l="0" t="0" r="6350" b="0"/>
                  <wp:wrapTight wrapText="bothSides">
                    <wp:wrapPolygon edited="0">
                      <wp:start x="0" y="0"/>
                      <wp:lineTo x="0" y="21550"/>
                      <wp:lineTo x="21510" y="21550"/>
                      <wp:lineTo x="21510" y="0"/>
                      <wp:lineTo x="0" y="0"/>
                    </wp:wrapPolygon>
                  </wp:wrapTight>
                  <wp:docPr id="1" name="Picture 1" descr="(A) Mean length of stay in days. (B) Percentage of participants discharged to facility (continuing, rehabilitation, postacute or new nursing home care). (C) Percentage of participants who died within 6 months of admission" title="Clinical outcomes according to number of HAC-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HAC-O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1650" cy="822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C52">
              <w:rPr>
                <w:rFonts w:ascii="Garamond" w:hAnsi="Garamond"/>
                <w:lang w:val="en-AU"/>
              </w:rPr>
              <w:t xml:space="preserve">Paper reporting on an effort to develop and validate a </w:t>
            </w:r>
            <w:r w:rsidR="00B72C52" w:rsidRPr="00B72C52">
              <w:rPr>
                <w:rFonts w:ascii="Garamond" w:hAnsi="Garamond"/>
                <w:lang w:val="en-AU"/>
              </w:rPr>
              <w:t>new multi</w:t>
            </w:r>
            <w:r w:rsidR="00B72C52">
              <w:rPr>
                <w:rFonts w:ascii="Garamond" w:hAnsi="Garamond"/>
                <w:lang w:val="en-AU"/>
              </w:rPr>
              <w:t>-</w:t>
            </w:r>
            <w:r w:rsidR="00B72C52" w:rsidRPr="00B72C52">
              <w:rPr>
                <w:rFonts w:ascii="Garamond" w:hAnsi="Garamond"/>
                <w:lang w:val="en-AU"/>
              </w:rPr>
              <w:t>component measure</w:t>
            </w:r>
            <w:r w:rsidR="00B72C52">
              <w:rPr>
                <w:rFonts w:ascii="Garamond" w:hAnsi="Garamond"/>
                <w:lang w:val="en-AU"/>
              </w:rPr>
              <w:t xml:space="preserve"> </w:t>
            </w:r>
            <w:r w:rsidR="00B72C52" w:rsidRPr="00B72C52">
              <w:rPr>
                <w:rFonts w:ascii="Garamond" w:hAnsi="Garamond"/>
                <w:lang w:val="en-AU"/>
              </w:rPr>
              <w:t>of hospital-associated complications of older people (HACOP)</w:t>
            </w:r>
            <w:r w:rsidR="00B72C52">
              <w:rPr>
                <w:rFonts w:ascii="Garamond" w:hAnsi="Garamond"/>
                <w:lang w:val="en-AU"/>
              </w:rPr>
              <w:t>. The study was undertaken involving more than 400 older (≥65) patients in a</w:t>
            </w:r>
            <w:r w:rsidR="00B72C52" w:rsidRPr="00B72C52">
              <w:rPr>
                <w:rFonts w:ascii="Garamond" w:hAnsi="Garamond"/>
                <w:lang w:val="en-AU"/>
              </w:rPr>
              <w:t xml:space="preserve">cute medical and surgical wards in 4 </w:t>
            </w:r>
            <w:r w:rsidR="00B72C52">
              <w:rPr>
                <w:rFonts w:ascii="Garamond" w:hAnsi="Garamond"/>
                <w:lang w:val="en-AU"/>
              </w:rPr>
              <w:t xml:space="preserve">Queensland </w:t>
            </w:r>
            <w:r w:rsidR="00B72C52" w:rsidRPr="00B72C52">
              <w:rPr>
                <w:rFonts w:ascii="Garamond" w:hAnsi="Garamond"/>
                <w:lang w:val="en-AU"/>
              </w:rPr>
              <w:t>hospitals</w:t>
            </w:r>
            <w:r w:rsidR="00B72C52">
              <w:rPr>
                <w:rFonts w:ascii="Garamond" w:hAnsi="Garamond"/>
                <w:lang w:val="en-AU"/>
              </w:rPr>
              <w:t xml:space="preserve">. The </w:t>
            </w:r>
            <w:r w:rsidR="00B72C52" w:rsidRPr="00B72C52">
              <w:rPr>
                <w:rFonts w:ascii="Garamond" w:hAnsi="Garamond"/>
                <w:lang w:val="en-AU"/>
              </w:rPr>
              <w:t>multi</w:t>
            </w:r>
            <w:r w:rsidR="00B72C52">
              <w:rPr>
                <w:rFonts w:ascii="Garamond" w:hAnsi="Garamond"/>
                <w:lang w:val="en-AU"/>
              </w:rPr>
              <w:t>-</w:t>
            </w:r>
            <w:r w:rsidR="00B72C52" w:rsidRPr="00B72C52">
              <w:rPr>
                <w:rFonts w:ascii="Garamond" w:hAnsi="Garamond"/>
                <w:lang w:val="en-AU"/>
              </w:rPr>
              <w:t>component measure</w:t>
            </w:r>
            <w:r w:rsidR="00B72C52">
              <w:rPr>
                <w:rFonts w:ascii="Garamond" w:hAnsi="Garamond"/>
                <w:lang w:val="en-AU"/>
              </w:rPr>
              <w:t xml:space="preserve"> included ‘</w:t>
            </w:r>
            <w:r w:rsidR="00B72C52" w:rsidRPr="00B72C52">
              <w:rPr>
                <w:rFonts w:ascii="Garamond" w:hAnsi="Garamond"/>
                <w:lang w:val="en-AU"/>
              </w:rPr>
              <w:t>5 well-recognized hospital-associated complications</w:t>
            </w:r>
            <w:r w:rsidR="00B72C52">
              <w:rPr>
                <w:rFonts w:ascii="Garamond" w:hAnsi="Garamond"/>
                <w:lang w:val="en-AU"/>
              </w:rPr>
              <w:t xml:space="preserve"> </w:t>
            </w:r>
            <w:r w:rsidR="00B72C52" w:rsidRPr="00B72C52">
              <w:rPr>
                <w:rFonts w:ascii="Garamond" w:hAnsi="Garamond"/>
                <w:lang w:val="en-AU"/>
              </w:rPr>
              <w:t>of older people: hospital-associated delirium,</w:t>
            </w:r>
            <w:r w:rsidR="00B72C52">
              <w:rPr>
                <w:rFonts w:ascii="Garamond" w:hAnsi="Garamond"/>
                <w:lang w:val="en-AU"/>
              </w:rPr>
              <w:t xml:space="preserve"> </w:t>
            </w:r>
            <w:r w:rsidR="00B72C52" w:rsidRPr="00B72C52">
              <w:rPr>
                <w:rFonts w:ascii="Garamond" w:hAnsi="Garamond"/>
                <w:lang w:val="en-AU"/>
              </w:rPr>
              <w:t>functional decline, incontinence, falls, and pressure injuries</w:t>
            </w:r>
            <w:r w:rsidR="00B72C52">
              <w:rPr>
                <w:rFonts w:ascii="Garamond" w:hAnsi="Garamond"/>
                <w:lang w:val="en-AU"/>
              </w:rPr>
              <w:t xml:space="preserve">’ and the study found that 44% of participants had1 or more HAC-OP during their admission. The authors found </w:t>
            </w:r>
            <w:r w:rsidR="00B72C52" w:rsidRPr="00B72C52">
              <w:rPr>
                <w:rFonts w:ascii="Garamond" w:hAnsi="Garamond"/>
                <w:lang w:val="en-AU"/>
              </w:rPr>
              <w:t>there</w:t>
            </w:r>
            <w:r w:rsidR="00B72C52">
              <w:rPr>
                <w:rFonts w:ascii="Garamond" w:hAnsi="Garamond"/>
                <w:lang w:val="en-AU"/>
              </w:rPr>
              <w:t xml:space="preserve"> </w:t>
            </w:r>
            <w:r w:rsidR="00B72C52" w:rsidRPr="00B72C52">
              <w:rPr>
                <w:rFonts w:ascii="Garamond" w:hAnsi="Garamond"/>
                <w:lang w:val="en-AU"/>
              </w:rPr>
              <w:t xml:space="preserve">was </w:t>
            </w:r>
            <w:r w:rsidR="00B72C52">
              <w:rPr>
                <w:rFonts w:ascii="Garamond" w:hAnsi="Garamond"/>
                <w:lang w:val="en-AU"/>
              </w:rPr>
              <w:t>‘</w:t>
            </w:r>
            <w:r w:rsidR="00B72C52" w:rsidRPr="00B72C52">
              <w:rPr>
                <w:rFonts w:ascii="Garamond" w:hAnsi="Garamond"/>
                <w:lang w:val="en-AU"/>
              </w:rPr>
              <w:t>a strong and graded association between HAC-OP and</w:t>
            </w:r>
            <w:r w:rsidR="00B72C52">
              <w:rPr>
                <w:rFonts w:ascii="Garamond" w:hAnsi="Garamond"/>
                <w:lang w:val="en-AU"/>
              </w:rPr>
              <w:t xml:space="preserve"> </w:t>
            </w:r>
            <w:r w:rsidR="00B72C52" w:rsidRPr="00B72C52">
              <w:rPr>
                <w:rFonts w:ascii="Garamond" w:hAnsi="Garamond"/>
                <w:lang w:val="en-AU"/>
              </w:rPr>
              <w:t>length of stay (9.1</w:t>
            </w:r>
            <w:r w:rsidR="00B72C52">
              <w:rPr>
                <w:rFonts w:ascii="Garamond" w:hAnsi="Garamond"/>
                <w:lang w:val="en-AU"/>
              </w:rPr>
              <w:t>±</w:t>
            </w:r>
            <w:r w:rsidR="00B72C52" w:rsidRPr="00B72C52">
              <w:rPr>
                <w:rFonts w:ascii="Garamond" w:hAnsi="Garamond"/>
                <w:lang w:val="en-AU"/>
              </w:rPr>
              <w:t>7.4 days for any HAC-OP vs</w:t>
            </w:r>
            <w:r w:rsidR="00B72C52">
              <w:rPr>
                <w:rFonts w:ascii="Garamond" w:hAnsi="Garamond"/>
                <w:lang w:val="en-AU"/>
              </w:rPr>
              <w:t xml:space="preserve"> </w:t>
            </w:r>
            <w:r w:rsidR="00B72C52" w:rsidRPr="00B72C52">
              <w:rPr>
                <w:rFonts w:ascii="Garamond" w:hAnsi="Garamond"/>
                <w:lang w:val="en-AU"/>
              </w:rPr>
              <w:t xml:space="preserve">6.8 </w:t>
            </w:r>
            <w:r w:rsidR="00B72C52">
              <w:rPr>
                <w:rFonts w:ascii="Garamond" w:hAnsi="Garamond"/>
                <w:lang w:val="en-AU"/>
              </w:rPr>
              <w:t>±</w:t>
            </w:r>
            <w:r w:rsidR="00B72C52" w:rsidRPr="00B72C52">
              <w:rPr>
                <w:rFonts w:ascii="Garamond" w:hAnsi="Garamond"/>
                <w:lang w:val="en-AU"/>
              </w:rPr>
              <w:t>4.1 days with none, p &lt; .001), facility discharge (59/192</w:t>
            </w:r>
            <w:r w:rsidR="00B72C52">
              <w:rPr>
                <w:rFonts w:ascii="Garamond" w:hAnsi="Garamond"/>
                <w:lang w:val="en-AU"/>
              </w:rPr>
              <w:t xml:space="preserve"> </w:t>
            </w:r>
            <w:r w:rsidR="00B72C52" w:rsidRPr="00B72C52">
              <w:rPr>
                <w:rFonts w:ascii="Garamond" w:hAnsi="Garamond"/>
                <w:lang w:val="en-AU"/>
              </w:rPr>
              <w:t>(31%) vs 27/242 (11%), p &lt; .001) and 6-month mortality</w:t>
            </w:r>
            <w:r w:rsidR="00B72C52">
              <w:rPr>
                <w:rFonts w:ascii="Garamond" w:hAnsi="Garamond"/>
                <w:lang w:val="en-AU"/>
              </w:rPr>
              <w:t xml:space="preserve"> </w:t>
            </w:r>
            <w:r w:rsidR="00B72C52" w:rsidRPr="00B72C52">
              <w:rPr>
                <w:rFonts w:ascii="Garamond" w:hAnsi="Garamond"/>
                <w:lang w:val="en-AU"/>
              </w:rPr>
              <w:t>(26/192 (14%) vs 17/242 (7%), p = .02).</w:t>
            </w:r>
            <w:r w:rsidR="00B72C52">
              <w:rPr>
                <w:rFonts w:ascii="Garamond" w:hAnsi="Garamond"/>
                <w:lang w:val="en-AU"/>
              </w:rPr>
              <w:t>’</w:t>
            </w:r>
          </w:p>
        </w:tc>
      </w:tr>
    </w:tbl>
    <w:p w:rsidR="00044D38" w:rsidRDefault="00044D38" w:rsidP="00044D38">
      <w:pPr>
        <w:keepNext/>
        <w:rPr>
          <w:rFonts w:ascii="Garamond" w:hAnsi="Garamond"/>
          <w:lang w:val="en-AU"/>
        </w:rPr>
      </w:pPr>
      <w:r w:rsidRPr="006C5462">
        <w:rPr>
          <w:rFonts w:ascii="Garamond" w:hAnsi="Garamond"/>
          <w:lang w:val="en-AU"/>
        </w:rPr>
        <w:t>For information on the Commission’s work on</w:t>
      </w:r>
      <w:r>
        <w:rPr>
          <w:rFonts w:ascii="Garamond" w:hAnsi="Garamond"/>
          <w:lang w:val="en-AU"/>
        </w:rPr>
        <w:t xml:space="preserve"> h</w:t>
      </w:r>
      <w:r w:rsidRPr="000C5EFA">
        <w:rPr>
          <w:rFonts w:ascii="Garamond" w:hAnsi="Garamond"/>
          <w:lang w:val="en-AU"/>
        </w:rPr>
        <w:t>ospital-acquired complications (HACs)</w:t>
      </w:r>
      <w:r>
        <w:rPr>
          <w:rFonts w:ascii="Garamond" w:hAnsi="Garamond"/>
          <w:lang w:val="en-AU"/>
        </w:rPr>
        <w:t xml:space="preserve">, </w:t>
      </w:r>
      <w:r w:rsidRPr="006C5462">
        <w:rPr>
          <w:rFonts w:ascii="Garamond" w:hAnsi="Garamond"/>
          <w:lang w:val="en-AU"/>
        </w:rPr>
        <w:t>see</w:t>
      </w:r>
      <w:r>
        <w:rPr>
          <w:rFonts w:ascii="Garamond" w:hAnsi="Garamond"/>
          <w:lang w:val="en-AU"/>
        </w:rPr>
        <w:t xml:space="preserve"> </w:t>
      </w:r>
      <w:hyperlink r:id="rId21" w:history="1">
        <w:r w:rsidRPr="005F1C48">
          <w:rPr>
            <w:rStyle w:val="Hyperlink"/>
            <w:rFonts w:ascii="Garamond" w:hAnsi="Garamond"/>
            <w:lang w:val="en-AU"/>
          </w:rPr>
          <w:t>https://www.safetyandquality.gov.au/our-work/indicators/hospital-acquired-complications</w:t>
        </w:r>
      </w:hyperlink>
    </w:p>
    <w:p w:rsidR="00044D38" w:rsidRDefault="00044D38" w:rsidP="007337CB">
      <w:pPr>
        <w:keepNext/>
        <w:rPr>
          <w:rFonts w:ascii="Garamond" w:hAnsi="Garamond"/>
          <w:lang w:val="en-AU"/>
        </w:rPr>
      </w:pPr>
    </w:p>
    <w:p w:rsidR="007337CB" w:rsidRPr="00044D38" w:rsidRDefault="00044D38" w:rsidP="007337CB">
      <w:pPr>
        <w:keepNext/>
        <w:keepLines/>
        <w:autoSpaceDE w:val="0"/>
        <w:autoSpaceDN w:val="0"/>
        <w:adjustRightInd w:val="0"/>
        <w:rPr>
          <w:rFonts w:ascii="Garamond" w:hAnsi="Garamond"/>
          <w:i/>
          <w:lang w:val="en-AU"/>
        </w:rPr>
      </w:pPr>
      <w:r w:rsidRPr="00044D38">
        <w:rPr>
          <w:rFonts w:ascii="Garamond" w:hAnsi="Garamond"/>
          <w:i/>
          <w:lang w:val="en-AU"/>
        </w:rPr>
        <w:t>The WHO resolution on sepsis: what action is needed in Australia?</w:t>
      </w:r>
    </w:p>
    <w:p w:rsidR="00A53314" w:rsidRDefault="00A53314" w:rsidP="007337CB">
      <w:pPr>
        <w:keepNext/>
        <w:keepLines/>
        <w:autoSpaceDE w:val="0"/>
        <w:autoSpaceDN w:val="0"/>
        <w:adjustRightInd w:val="0"/>
        <w:rPr>
          <w:rFonts w:ascii="Garamond" w:hAnsi="Garamond"/>
          <w:lang w:val="en-AU"/>
        </w:rPr>
      </w:pPr>
      <w:r w:rsidRPr="00A53314">
        <w:rPr>
          <w:rFonts w:ascii="Garamond" w:hAnsi="Garamond"/>
          <w:lang w:val="en-AU"/>
        </w:rPr>
        <w:t>Schlapbach LJ, Thompson K, Finfer SR</w:t>
      </w:r>
    </w:p>
    <w:p w:rsidR="00044D38" w:rsidRDefault="00A53314" w:rsidP="007337CB">
      <w:pPr>
        <w:keepNext/>
        <w:keepLines/>
        <w:autoSpaceDE w:val="0"/>
        <w:autoSpaceDN w:val="0"/>
        <w:adjustRightInd w:val="0"/>
        <w:rPr>
          <w:rFonts w:ascii="Garamond" w:hAnsi="Garamond"/>
          <w:lang w:val="en-AU"/>
        </w:rPr>
      </w:pPr>
      <w:r w:rsidRPr="00A53314">
        <w:rPr>
          <w:rFonts w:ascii="Garamond" w:hAnsi="Garamond"/>
          <w:lang w:val="en-AU"/>
        </w:rPr>
        <w:t>Medical Journal of Australia. 2019;211(9):395-397.e391.</w:t>
      </w:r>
    </w:p>
    <w:tbl>
      <w:tblPr>
        <w:tblStyle w:val="TableGrid"/>
        <w:tblW w:w="0" w:type="auto"/>
        <w:tblInd w:w="288" w:type="dxa"/>
        <w:tblLayout w:type="fixed"/>
        <w:tblLook w:val="01E0" w:firstRow="1" w:lastRow="1" w:firstColumn="1" w:lastColumn="1" w:noHBand="0" w:noVBand="0"/>
      </w:tblPr>
      <w:tblGrid>
        <w:gridCol w:w="1080"/>
        <w:gridCol w:w="8280"/>
      </w:tblGrid>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7337CB" w:rsidP="00307B2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337CB" w:rsidRPr="000170DA" w:rsidRDefault="00ED1632" w:rsidP="00307B2D">
            <w:pPr>
              <w:rPr>
                <w:rStyle w:val="Hyperlink"/>
                <w:rFonts w:ascii="Garamond" w:hAnsi="Garamond"/>
                <w:color w:val="auto"/>
                <w:u w:val="none"/>
                <w:lang w:val="en-AU"/>
              </w:rPr>
            </w:pPr>
            <w:hyperlink r:id="rId22" w:history="1">
              <w:r w:rsidR="00044D38" w:rsidRPr="00EF71D1">
                <w:rPr>
                  <w:rStyle w:val="Hyperlink"/>
                  <w:rFonts w:ascii="Garamond" w:hAnsi="Garamond"/>
                  <w:lang w:val="en-AU"/>
                </w:rPr>
                <w:t>https://doi.org/10.5694/mja2.50279</w:t>
              </w:r>
            </w:hyperlink>
          </w:p>
        </w:tc>
      </w:tr>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7337CB" w:rsidP="00307B2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53314" w:rsidRPr="00A53314" w:rsidRDefault="00044D38" w:rsidP="00A53314">
            <w:pPr>
              <w:rPr>
                <w:rFonts w:ascii="Garamond" w:hAnsi="Garamond"/>
                <w:lang w:val="en-AU"/>
              </w:rPr>
            </w:pPr>
            <w:r>
              <w:rPr>
                <w:rFonts w:ascii="Garamond" w:hAnsi="Garamond"/>
                <w:lang w:val="en-AU"/>
              </w:rPr>
              <w:t xml:space="preserve">Perspectives piece in the </w:t>
            </w:r>
            <w:r w:rsidRPr="00044D38">
              <w:rPr>
                <w:rFonts w:ascii="Garamond" w:hAnsi="Garamond"/>
                <w:i/>
                <w:lang w:val="en-AU"/>
              </w:rPr>
              <w:t>Medical Journal of Australia</w:t>
            </w:r>
            <w:r>
              <w:rPr>
                <w:rFonts w:ascii="Garamond" w:hAnsi="Garamond"/>
                <w:lang w:val="en-AU"/>
              </w:rPr>
              <w:t xml:space="preserve"> </w:t>
            </w:r>
            <w:r w:rsidR="00A53314">
              <w:rPr>
                <w:rFonts w:ascii="Garamond" w:hAnsi="Garamond"/>
                <w:lang w:val="en-AU"/>
              </w:rPr>
              <w:t>calling for ‘c</w:t>
            </w:r>
            <w:r w:rsidR="00A53314" w:rsidRPr="00A53314">
              <w:rPr>
                <w:rFonts w:ascii="Garamond" w:hAnsi="Garamond"/>
                <w:lang w:val="en-AU"/>
              </w:rPr>
              <w:t>oordinated action to improve the prevention, diagnosis and management of sepsis in Australia</w:t>
            </w:r>
            <w:r w:rsidR="00A53314">
              <w:rPr>
                <w:rFonts w:ascii="Garamond" w:hAnsi="Garamond"/>
                <w:lang w:val="en-AU"/>
              </w:rPr>
              <w:t xml:space="preserve">’. The authors argue that while ‘In Australia, the </w:t>
            </w:r>
            <w:r w:rsidR="00A53314" w:rsidRPr="00A53314">
              <w:rPr>
                <w:rFonts w:ascii="Garamond" w:hAnsi="Garamond"/>
                <w:lang w:val="en-AU"/>
              </w:rPr>
              <w:t>true burden of sepsis is unknown</w:t>
            </w:r>
            <w:r w:rsidR="00A53314">
              <w:rPr>
                <w:rFonts w:ascii="Garamond" w:hAnsi="Garamond"/>
                <w:lang w:val="en-AU"/>
              </w:rPr>
              <w:t>’, it is estimated ‘</w:t>
            </w:r>
            <w:r w:rsidR="00A53314" w:rsidRPr="00A53314">
              <w:rPr>
                <w:rFonts w:ascii="Garamond" w:hAnsi="Garamond"/>
                <w:lang w:val="en-AU"/>
              </w:rPr>
              <w:t>that there are 18 000 episodes of intensive care unit</w:t>
            </w:r>
            <w:r w:rsidR="00A53314" w:rsidRPr="00A53314">
              <w:rPr>
                <w:lang w:val="en-AU"/>
              </w:rPr>
              <w:t>‐</w:t>
            </w:r>
            <w:r w:rsidR="00A53314" w:rsidRPr="00A53314">
              <w:rPr>
                <w:rFonts w:ascii="Garamond" w:hAnsi="Garamond"/>
                <w:lang w:val="en-AU"/>
              </w:rPr>
              <w:t>treated sepsis in Australia each year and at least 5000 deaths which disproportionately affect the very young, the very old, and Aboriginal and Torres Strait Islander people.</w:t>
            </w:r>
            <w:r w:rsidR="00A53314">
              <w:rPr>
                <w:rFonts w:ascii="Garamond" w:hAnsi="Garamond"/>
                <w:lang w:val="en-AU"/>
              </w:rPr>
              <w:t xml:space="preserve">’ The authors also note that a report from the </w:t>
            </w:r>
            <w:r w:rsidR="00A53314" w:rsidRPr="00A53314">
              <w:rPr>
                <w:rFonts w:ascii="Garamond" w:hAnsi="Garamond"/>
                <w:lang w:val="en-AU"/>
              </w:rPr>
              <w:t xml:space="preserve">George Institute for Global Health and the Australian Sepsis Network </w:t>
            </w:r>
            <w:r w:rsidR="00A53314">
              <w:rPr>
                <w:rFonts w:ascii="Garamond" w:hAnsi="Garamond"/>
                <w:lang w:val="en-AU"/>
              </w:rPr>
              <w:t xml:space="preserve">made </w:t>
            </w:r>
            <w:r w:rsidR="00A53314" w:rsidRPr="00A53314">
              <w:rPr>
                <w:rFonts w:ascii="Garamond" w:hAnsi="Garamond"/>
                <w:lang w:val="en-AU"/>
              </w:rPr>
              <w:t>four broad recommendations to improve sepsis outcomes in Australia</w:t>
            </w:r>
            <w:r w:rsidR="00A53314">
              <w:rPr>
                <w:rFonts w:ascii="Garamond" w:hAnsi="Garamond"/>
                <w:lang w:val="en-AU"/>
              </w:rPr>
              <w:t>, including:</w:t>
            </w:r>
          </w:p>
          <w:p w:rsidR="00A53314" w:rsidRPr="00A53314" w:rsidRDefault="00A53314" w:rsidP="00A53314">
            <w:pPr>
              <w:pStyle w:val="ListParagraph"/>
              <w:numPr>
                <w:ilvl w:val="0"/>
                <w:numId w:val="24"/>
              </w:numPr>
              <w:rPr>
                <w:rFonts w:ascii="Garamond" w:hAnsi="Garamond"/>
                <w:lang w:val="en-AU"/>
              </w:rPr>
            </w:pPr>
            <w:r w:rsidRPr="00A53314">
              <w:rPr>
                <w:rFonts w:ascii="Garamond" w:hAnsi="Garamond"/>
                <w:lang w:val="en-AU"/>
              </w:rPr>
              <w:t>Establish a nationally coordinated sepsis body to develop and promulgate a national action plan for sepsis.</w:t>
            </w:r>
          </w:p>
          <w:p w:rsidR="00A53314" w:rsidRPr="00A53314" w:rsidRDefault="00A53314" w:rsidP="00A53314">
            <w:pPr>
              <w:pStyle w:val="ListParagraph"/>
              <w:numPr>
                <w:ilvl w:val="0"/>
                <w:numId w:val="24"/>
              </w:numPr>
              <w:rPr>
                <w:rFonts w:ascii="Garamond" w:hAnsi="Garamond"/>
                <w:lang w:val="en-AU"/>
              </w:rPr>
            </w:pPr>
            <w:r w:rsidRPr="00A53314">
              <w:rPr>
                <w:rFonts w:ascii="Garamond" w:hAnsi="Garamond"/>
                <w:lang w:val="en-AU"/>
              </w:rPr>
              <w:t>Invest in prevention and awareness campaigns targeting both the general community and the health care workforce.</w:t>
            </w:r>
          </w:p>
          <w:p w:rsidR="00A53314" w:rsidRPr="00A53314" w:rsidRDefault="00A53314" w:rsidP="00A53314">
            <w:pPr>
              <w:pStyle w:val="ListParagraph"/>
              <w:numPr>
                <w:ilvl w:val="0"/>
                <w:numId w:val="24"/>
              </w:numPr>
              <w:rPr>
                <w:rFonts w:ascii="Garamond" w:hAnsi="Garamond"/>
                <w:lang w:val="en-AU"/>
              </w:rPr>
            </w:pPr>
            <w:r w:rsidRPr="00A53314">
              <w:rPr>
                <w:rFonts w:ascii="Garamond" w:hAnsi="Garamond"/>
                <w:lang w:val="en-AU"/>
              </w:rPr>
              <w:t>Establish and implement nationally recognised clinical standards for the detection and treatment of sepsis in both adults and children.</w:t>
            </w:r>
          </w:p>
          <w:p w:rsidR="00A53314" w:rsidRPr="00A53314" w:rsidRDefault="00A53314" w:rsidP="00A53314">
            <w:pPr>
              <w:pStyle w:val="ListParagraph"/>
              <w:numPr>
                <w:ilvl w:val="0"/>
                <w:numId w:val="24"/>
              </w:numPr>
              <w:rPr>
                <w:rFonts w:ascii="Garamond" w:hAnsi="Garamond"/>
                <w:lang w:val="en-AU"/>
              </w:rPr>
            </w:pPr>
            <w:r w:rsidRPr="00A53314">
              <w:rPr>
                <w:rFonts w:ascii="Garamond" w:hAnsi="Garamond"/>
                <w:lang w:val="en-AU"/>
              </w:rPr>
              <w:t>Invest in community and peer support services for sepsis survivors and their families.</w:t>
            </w:r>
          </w:p>
        </w:tc>
      </w:tr>
    </w:tbl>
    <w:p w:rsidR="007337CB" w:rsidRDefault="007337CB" w:rsidP="007337CB">
      <w:pPr>
        <w:keepNext/>
        <w:rPr>
          <w:rFonts w:ascii="Garamond" w:hAnsi="Garamond"/>
          <w:lang w:val="en-AU"/>
        </w:rPr>
      </w:pPr>
    </w:p>
    <w:p w:rsidR="007337CB" w:rsidRPr="00044D38" w:rsidRDefault="00044D38" w:rsidP="007337CB">
      <w:pPr>
        <w:keepNext/>
        <w:keepLines/>
        <w:autoSpaceDE w:val="0"/>
        <w:autoSpaceDN w:val="0"/>
        <w:adjustRightInd w:val="0"/>
        <w:rPr>
          <w:rFonts w:ascii="Garamond" w:hAnsi="Garamond"/>
          <w:i/>
          <w:lang w:val="en-AU"/>
        </w:rPr>
      </w:pPr>
      <w:r w:rsidRPr="00044D38">
        <w:rPr>
          <w:rFonts w:ascii="Garamond" w:hAnsi="Garamond"/>
          <w:i/>
          <w:lang w:val="en-AU"/>
        </w:rPr>
        <w:t>Do Choosing Wisely recommendations about low-value care target income-generating treatments provided by members? A content analysis of 1293 recommendations</w:t>
      </w:r>
    </w:p>
    <w:p w:rsidR="00044D38" w:rsidRDefault="00044D38" w:rsidP="007337CB">
      <w:pPr>
        <w:keepNext/>
        <w:keepLines/>
        <w:autoSpaceDE w:val="0"/>
        <w:autoSpaceDN w:val="0"/>
        <w:adjustRightInd w:val="0"/>
        <w:rPr>
          <w:rFonts w:ascii="Garamond" w:hAnsi="Garamond"/>
          <w:lang w:val="en-AU"/>
        </w:rPr>
      </w:pPr>
      <w:r w:rsidRPr="00044D38">
        <w:rPr>
          <w:rFonts w:ascii="Garamond" w:hAnsi="Garamond"/>
          <w:lang w:val="en-AU"/>
        </w:rPr>
        <w:t>Zadro JR, Farey J, Harris IA, Maher CG</w:t>
      </w:r>
    </w:p>
    <w:p w:rsidR="00044D38" w:rsidRDefault="00044D38" w:rsidP="007337CB">
      <w:pPr>
        <w:keepNext/>
        <w:keepLines/>
        <w:autoSpaceDE w:val="0"/>
        <w:autoSpaceDN w:val="0"/>
        <w:adjustRightInd w:val="0"/>
        <w:rPr>
          <w:rFonts w:ascii="Garamond" w:hAnsi="Garamond"/>
          <w:lang w:val="en-AU"/>
        </w:rPr>
      </w:pPr>
      <w:r w:rsidRPr="00044D38">
        <w:rPr>
          <w:rFonts w:ascii="Garamond" w:hAnsi="Garamond"/>
          <w:lang w:val="en-AU"/>
        </w:rPr>
        <w:t>BMC Health Services Research. 2019;19(1):707.</w:t>
      </w:r>
    </w:p>
    <w:tbl>
      <w:tblPr>
        <w:tblStyle w:val="TableGrid"/>
        <w:tblW w:w="0" w:type="auto"/>
        <w:tblInd w:w="288" w:type="dxa"/>
        <w:tblLayout w:type="fixed"/>
        <w:tblLook w:val="01E0" w:firstRow="1" w:lastRow="1" w:firstColumn="1" w:lastColumn="1" w:noHBand="0" w:noVBand="0"/>
      </w:tblPr>
      <w:tblGrid>
        <w:gridCol w:w="1080"/>
        <w:gridCol w:w="8280"/>
      </w:tblGrid>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7337CB" w:rsidP="00307B2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337CB" w:rsidRPr="000170DA" w:rsidRDefault="00ED1632" w:rsidP="00307B2D">
            <w:pPr>
              <w:rPr>
                <w:rStyle w:val="Hyperlink"/>
                <w:rFonts w:ascii="Garamond" w:hAnsi="Garamond"/>
                <w:color w:val="auto"/>
                <w:u w:val="none"/>
                <w:lang w:val="en-AU"/>
              </w:rPr>
            </w:pPr>
            <w:hyperlink r:id="rId23" w:history="1">
              <w:r w:rsidR="00044D38" w:rsidRPr="00EF71D1">
                <w:rPr>
                  <w:rStyle w:val="Hyperlink"/>
                  <w:rFonts w:ascii="Garamond" w:hAnsi="Garamond"/>
                  <w:lang w:val="en-AU"/>
                </w:rPr>
                <w:t>https://doi.org/10.1186/s12913-019-4576-1</w:t>
              </w:r>
            </w:hyperlink>
          </w:p>
        </w:tc>
      </w:tr>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7337CB" w:rsidP="00307B2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337CB" w:rsidRPr="00652094" w:rsidRDefault="00E01C69" w:rsidP="00E01C69">
            <w:pPr>
              <w:rPr>
                <w:rFonts w:ascii="Garamond" w:hAnsi="Garamond"/>
                <w:lang w:val="en-AU"/>
              </w:rPr>
            </w:pPr>
            <w:r>
              <w:rPr>
                <w:rFonts w:ascii="Garamond" w:hAnsi="Garamond"/>
                <w:lang w:val="en-AU"/>
              </w:rPr>
              <w:t>The Choosing Wisely movement has apparently been motivated by desires to reduce low value care and ensure care is appropriate and effective. However, i</w:t>
            </w:r>
            <w:r w:rsidR="00044D38">
              <w:rPr>
                <w:rFonts w:ascii="Garamond" w:hAnsi="Garamond"/>
                <w:lang w:val="en-AU"/>
              </w:rPr>
              <w:t>t has been observed that some of the Choosing Wisely recommendations made by some of the participating groups tend to address issues that are somewhat removed from that particular group. That is, they seem to reflect more on the practices of other areas of care</w:t>
            </w:r>
            <w:r>
              <w:rPr>
                <w:rFonts w:ascii="Garamond" w:hAnsi="Garamond"/>
                <w:lang w:val="en-AU"/>
              </w:rPr>
              <w:t>, and not necessarily of their members</w:t>
            </w:r>
            <w:r w:rsidR="00044D38">
              <w:rPr>
                <w:rFonts w:ascii="Garamond" w:hAnsi="Garamond"/>
                <w:lang w:val="en-AU"/>
              </w:rPr>
              <w:t xml:space="preserve">. This paper reports on a more detailed analysis of 1293 recommendations across national Choosing Wisely programs. </w:t>
            </w:r>
            <w:r>
              <w:rPr>
                <w:rFonts w:ascii="Garamond" w:hAnsi="Garamond"/>
                <w:lang w:val="en-AU"/>
              </w:rPr>
              <w:t>The analysis seems to suggest that self-criticism is somewhat limited as ‘</w:t>
            </w:r>
            <w:r w:rsidRPr="00E01C69">
              <w:rPr>
                <w:rFonts w:ascii="Garamond" w:hAnsi="Garamond"/>
                <w:lang w:val="en-AU"/>
              </w:rPr>
              <w:t xml:space="preserve">Many societies provide Choosing Wisely recommendations that minimise impact on their own members. </w:t>
            </w:r>
            <w:r w:rsidRPr="00E01C69">
              <w:rPr>
                <w:rFonts w:ascii="Garamond" w:hAnsi="Garamond"/>
                <w:b/>
                <w:lang w:val="en-AU"/>
              </w:rPr>
              <w:t>Only 20% of treatment recommendations target income-generating treatments, and of these recommendations mostly target non-members</w:t>
            </w:r>
            <w:r w:rsidRPr="00E01C69">
              <w:rPr>
                <w:rFonts w:ascii="Garamond" w:hAnsi="Garamond"/>
                <w:lang w:val="en-AU"/>
              </w:rPr>
              <w:t>. Many recommendations are also qualified. Increasing the number of recommendations from societies that are unqualified and target member clinicians responsible for de-implementation of low-value and costly treatments should be a priority.</w:t>
            </w:r>
            <w:r>
              <w:rPr>
                <w:rFonts w:ascii="Garamond" w:hAnsi="Garamond"/>
                <w:lang w:val="en-AU"/>
              </w:rPr>
              <w:t>’</w:t>
            </w:r>
          </w:p>
        </w:tc>
      </w:tr>
    </w:tbl>
    <w:p w:rsidR="007337CB" w:rsidRDefault="007337CB" w:rsidP="007337CB">
      <w:pPr>
        <w:keepNext/>
        <w:rPr>
          <w:rFonts w:ascii="Garamond" w:hAnsi="Garamond"/>
          <w:lang w:val="en-AU"/>
        </w:rPr>
      </w:pPr>
    </w:p>
    <w:p w:rsidR="005A7EE5" w:rsidRDefault="005A7EE5">
      <w:pPr>
        <w:rPr>
          <w:rFonts w:ascii="Garamond" w:hAnsi="Garamond"/>
          <w:i/>
          <w:lang w:val="en-AU"/>
        </w:rPr>
      </w:pPr>
      <w:r>
        <w:rPr>
          <w:rFonts w:ascii="Garamond" w:hAnsi="Garamond"/>
          <w:i/>
          <w:lang w:val="en-AU"/>
        </w:rPr>
        <w:br w:type="page"/>
      </w:r>
    </w:p>
    <w:p w:rsidR="001B0025" w:rsidRPr="001B0025" w:rsidRDefault="001B0025" w:rsidP="001B0025">
      <w:pPr>
        <w:keepNext/>
        <w:rPr>
          <w:rFonts w:ascii="Garamond" w:hAnsi="Garamond"/>
          <w:i/>
          <w:lang w:val="en-AU"/>
        </w:rPr>
      </w:pPr>
      <w:r w:rsidRPr="001B0025">
        <w:rPr>
          <w:rFonts w:ascii="Garamond" w:hAnsi="Garamond"/>
          <w:i/>
          <w:lang w:val="en-AU"/>
        </w:rPr>
        <w:t>Journal for Healthcare Quality</w:t>
      </w:r>
    </w:p>
    <w:p w:rsidR="007310BB" w:rsidRDefault="001B0025" w:rsidP="00D15940">
      <w:pPr>
        <w:keepNext/>
        <w:rPr>
          <w:rFonts w:ascii="Garamond" w:hAnsi="Garamond"/>
          <w:lang w:val="en-AU"/>
        </w:rPr>
      </w:pPr>
      <w:r w:rsidRPr="001B0025">
        <w:rPr>
          <w:rFonts w:ascii="Garamond" w:hAnsi="Garamond"/>
          <w:lang w:val="en-AU"/>
        </w:rPr>
        <w:t>Vol. 41, No. 6, November/December 2019</w:t>
      </w:r>
    </w:p>
    <w:tbl>
      <w:tblPr>
        <w:tblStyle w:val="TableGrid"/>
        <w:tblW w:w="9360" w:type="dxa"/>
        <w:tblInd w:w="288" w:type="dxa"/>
        <w:tblLayout w:type="fixed"/>
        <w:tblLook w:val="01E0" w:firstRow="1" w:lastRow="1" w:firstColumn="1" w:lastColumn="1" w:noHBand="0" w:noVBand="0"/>
      </w:tblPr>
      <w:tblGrid>
        <w:gridCol w:w="1080"/>
        <w:gridCol w:w="8280"/>
      </w:tblGrid>
      <w:tr w:rsidR="00D15940" w:rsidRPr="000170DA" w:rsidTr="003719DD">
        <w:tc>
          <w:tcPr>
            <w:tcW w:w="1080" w:type="dxa"/>
            <w:tcBorders>
              <w:top w:val="single" w:sz="4" w:space="0" w:color="auto"/>
              <w:left w:val="single" w:sz="4" w:space="0" w:color="auto"/>
              <w:bottom w:val="single" w:sz="4" w:space="0" w:color="auto"/>
              <w:right w:val="single" w:sz="4" w:space="0" w:color="auto"/>
            </w:tcBorders>
            <w:vAlign w:val="center"/>
          </w:tcPr>
          <w:p w:rsidR="00D15940" w:rsidRPr="000170DA" w:rsidRDefault="00D15940" w:rsidP="003719D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15940" w:rsidRPr="000170DA" w:rsidRDefault="00ED1632" w:rsidP="003719DD">
            <w:pPr>
              <w:rPr>
                <w:rStyle w:val="Hyperlink"/>
                <w:rFonts w:ascii="Garamond" w:hAnsi="Garamond"/>
                <w:color w:val="auto"/>
                <w:u w:val="none"/>
                <w:lang w:val="en-AU"/>
              </w:rPr>
            </w:pPr>
            <w:hyperlink r:id="rId24" w:history="1">
              <w:r w:rsidR="008C38EF" w:rsidRPr="00EF71D1">
                <w:rPr>
                  <w:rStyle w:val="Hyperlink"/>
                  <w:rFonts w:ascii="Garamond" w:hAnsi="Garamond"/>
                  <w:lang w:val="en-AU"/>
                </w:rPr>
                <w:t>https://journals.lww.com/jhqonline/toc/2019/12000</w:t>
              </w:r>
            </w:hyperlink>
          </w:p>
        </w:tc>
      </w:tr>
      <w:tr w:rsidR="00D15940" w:rsidRPr="000170DA" w:rsidTr="003719DD">
        <w:tc>
          <w:tcPr>
            <w:tcW w:w="1080" w:type="dxa"/>
            <w:tcBorders>
              <w:top w:val="single" w:sz="4" w:space="0" w:color="auto"/>
              <w:left w:val="single" w:sz="4" w:space="0" w:color="auto"/>
              <w:bottom w:val="single" w:sz="4" w:space="0" w:color="auto"/>
              <w:right w:val="single" w:sz="4" w:space="0" w:color="auto"/>
            </w:tcBorders>
            <w:vAlign w:val="center"/>
          </w:tcPr>
          <w:p w:rsidR="00D15940" w:rsidRPr="000170DA" w:rsidRDefault="00D15940" w:rsidP="003719D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15940" w:rsidRPr="007C3778" w:rsidRDefault="00D15940" w:rsidP="001B0025">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7310BB">
              <w:rPr>
                <w:rFonts w:ascii="Garamond" w:hAnsi="Garamond"/>
                <w:lang w:val="en-AU"/>
              </w:rPr>
              <w:t xml:space="preserve">the </w:t>
            </w:r>
            <w:r w:rsidR="001B0025" w:rsidRPr="001B0025">
              <w:rPr>
                <w:rFonts w:ascii="Garamond" w:hAnsi="Garamond"/>
                <w:i/>
                <w:lang w:val="en-AU"/>
              </w:rPr>
              <w:t>Journal for Healthcare Quality</w:t>
            </w:r>
            <w:r w:rsidR="001B0025">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7310BB">
              <w:rPr>
                <w:rFonts w:ascii="Garamond" w:hAnsi="Garamond"/>
                <w:lang w:val="en-AU"/>
              </w:rPr>
              <w:t xml:space="preserve">the </w:t>
            </w:r>
            <w:r w:rsidR="001B0025" w:rsidRPr="001B0025">
              <w:rPr>
                <w:rFonts w:ascii="Garamond" w:hAnsi="Garamond"/>
                <w:i/>
                <w:lang w:val="en-AU"/>
              </w:rPr>
              <w:t>Journal for Healthcare Quality</w:t>
            </w:r>
            <w:r w:rsidR="007310BB" w:rsidRPr="00B440ED">
              <w:rPr>
                <w:rFonts w:ascii="Garamond" w:hAnsi="Garamond"/>
                <w:lang w:val="en-AU"/>
              </w:rPr>
              <w:t xml:space="preserve"> </w:t>
            </w:r>
            <w:r w:rsidRPr="00B440ED">
              <w:rPr>
                <w:rFonts w:ascii="Garamond" w:hAnsi="Garamond"/>
                <w:lang w:val="en-AU"/>
              </w:rPr>
              <w:t>include:</w:t>
            </w:r>
          </w:p>
          <w:p w:rsidR="008C38EF" w:rsidRPr="008C38EF" w:rsidRDefault="008C38EF" w:rsidP="009E3E97">
            <w:pPr>
              <w:pStyle w:val="ListParagraph"/>
              <w:numPr>
                <w:ilvl w:val="0"/>
                <w:numId w:val="15"/>
              </w:numPr>
              <w:rPr>
                <w:rFonts w:ascii="Garamond" w:hAnsi="Garamond"/>
                <w:lang w:val="en-AU"/>
              </w:rPr>
            </w:pPr>
            <w:r w:rsidRPr="008C38EF">
              <w:rPr>
                <w:rFonts w:ascii="Garamond" w:hAnsi="Garamond"/>
                <w:lang w:val="en-AU"/>
              </w:rPr>
              <w:t xml:space="preserve">Quality of Care and Preventive Screening Use in the </w:t>
            </w:r>
            <w:r w:rsidRPr="008C38EF">
              <w:rPr>
                <w:rFonts w:ascii="Garamond" w:hAnsi="Garamond"/>
                <w:b/>
                <w:lang w:val="en-AU"/>
              </w:rPr>
              <w:t>CareFirst Patient-Centered Medical Home Program</w:t>
            </w:r>
            <w:r w:rsidRPr="008C38EF">
              <w:rPr>
                <w:rFonts w:ascii="Garamond" w:hAnsi="Garamond"/>
                <w:lang w:val="en-AU"/>
              </w:rPr>
              <w:t xml:space="preserve"> (Kicinger, Iwona M; Cuellar, Alison; Helmchen, Lorens A; Gimm, Gilbert; Want, Jay; Kells, </w:t>
            </w:r>
            <w:r>
              <w:rPr>
                <w:rFonts w:ascii="Garamond" w:hAnsi="Garamond"/>
                <w:lang w:val="en-AU"/>
              </w:rPr>
              <w:t>B J; Nichols, L M)</w:t>
            </w:r>
          </w:p>
          <w:p w:rsidR="008C38EF" w:rsidRDefault="008C38EF" w:rsidP="00863376">
            <w:pPr>
              <w:pStyle w:val="ListParagraph"/>
              <w:numPr>
                <w:ilvl w:val="0"/>
                <w:numId w:val="15"/>
              </w:numPr>
              <w:rPr>
                <w:rFonts w:ascii="Garamond" w:hAnsi="Garamond"/>
                <w:lang w:val="en-AU"/>
              </w:rPr>
            </w:pPr>
            <w:r w:rsidRPr="008C38EF">
              <w:rPr>
                <w:rFonts w:ascii="Garamond" w:hAnsi="Garamond"/>
                <w:lang w:val="en-AU"/>
              </w:rPr>
              <w:t xml:space="preserve">Using Lean Performance Improvement for </w:t>
            </w:r>
            <w:r w:rsidRPr="00D83413">
              <w:rPr>
                <w:rFonts w:ascii="Garamond" w:hAnsi="Garamond"/>
                <w:b/>
                <w:lang w:val="en-AU"/>
              </w:rPr>
              <w:t>Patient-Centered Medical Home</w:t>
            </w:r>
            <w:r w:rsidRPr="008C38EF">
              <w:rPr>
                <w:rFonts w:ascii="Garamond" w:hAnsi="Garamond"/>
                <w:lang w:val="en-AU"/>
              </w:rPr>
              <w:t xml:space="preserve"> Transformation at an Academic Public Hospital (Wu, Shirley; Brown, Christopher; Black, Susan; Garcia, Michael; Harrington, Darrell W.</w:t>
            </w:r>
            <w:r>
              <w:rPr>
                <w:rFonts w:ascii="Garamond" w:hAnsi="Garamond"/>
                <w:lang w:val="en-AU"/>
              </w:rPr>
              <w:t>)</w:t>
            </w:r>
          </w:p>
          <w:p w:rsidR="008C38EF" w:rsidRDefault="008C38EF" w:rsidP="00540E4C">
            <w:pPr>
              <w:pStyle w:val="ListParagraph"/>
              <w:numPr>
                <w:ilvl w:val="0"/>
                <w:numId w:val="15"/>
              </w:numPr>
              <w:rPr>
                <w:rFonts w:ascii="Garamond" w:hAnsi="Garamond"/>
                <w:lang w:val="en-AU"/>
              </w:rPr>
            </w:pPr>
            <w:r w:rsidRPr="00D83413">
              <w:rPr>
                <w:rFonts w:ascii="Garamond" w:hAnsi="Garamond"/>
                <w:b/>
                <w:lang w:val="en-AU"/>
              </w:rPr>
              <w:t>Text Message Quality Improvement Project</w:t>
            </w:r>
            <w:r w:rsidRPr="008C38EF">
              <w:rPr>
                <w:rFonts w:ascii="Garamond" w:hAnsi="Garamond"/>
                <w:lang w:val="en-AU"/>
              </w:rPr>
              <w:t xml:space="preserve"> for Influenza Vaccine in a Low-Resource Largely Latino Pediatric Population (Sloand, Elizabeth; VanGraafeiland, Brigit; Holm, Annie; MacQueen, Augusta; Polk, Sarah</w:t>
            </w:r>
            <w:r>
              <w:rPr>
                <w:rFonts w:ascii="Garamond" w:hAnsi="Garamond"/>
                <w:lang w:val="en-AU"/>
              </w:rPr>
              <w:t>)</w:t>
            </w:r>
          </w:p>
          <w:p w:rsidR="008C38EF" w:rsidRDefault="008C38EF" w:rsidP="002503F8">
            <w:pPr>
              <w:pStyle w:val="ListParagraph"/>
              <w:numPr>
                <w:ilvl w:val="0"/>
                <w:numId w:val="15"/>
              </w:numPr>
              <w:rPr>
                <w:rFonts w:ascii="Garamond" w:hAnsi="Garamond"/>
                <w:lang w:val="en-AU"/>
              </w:rPr>
            </w:pPr>
            <w:r w:rsidRPr="008C38EF">
              <w:rPr>
                <w:rFonts w:ascii="Garamond" w:hAnsi="Garamond"/>
                <w:lang w:val="en-AU"/>
              </w:rPr>
              <w:t xml:space="preserve">A Quality Improvement Project to Improve </w:t>
            </w:r>
            <w:r w:rsidRPr="00D83413">
              <w:rPr>
                <w:rFonts w:ascii="Garamond" w:hAnsi="Garamond"/>
                <w:b/>
                <w:lang w:val="en-AU"/>
              </w:rPr>
              <w:t>Sepsis-Related Outcomes</w:t>
            </w:r>
            <w:r w:rsidRPr="008C38EF">
              <w:rPr>
                <w:rFonts w:ascii="Garamond" w:hAnsi="Garamond"/>
                <w:lang w:val="en-AU"/>
              </w:rPr>
              <w:t xml:space="preserve"> at an Integrated Healthcare System (Hughes, M Courtney; Roedocker, Andrea; Ehli, Jessica; Walz, Danaka; Froehlich, Kim; White, Landon; Binder, Bill</w:t>
            </w:r>
            <w:r>
              <w:rPr>
                <w:rFonts w:ascii="Garamond" w:hAnsi="Garamond"/>
                <w:lang w:val="en-AU"/>
              </w:rPr>
              <w:t>)</w:t>
            </w:r>
          </w:p>
          <w:p w:rsidR="008C38EF" w:rsidRDefault="008C38EF" w:rsidP="0009258F">
            <w:pPr>
              <w:pStyle w:val="ListParagraph"/>
              <w:numPr>
                <w:ilvl w:val="0"/>
                <w:numId w:val="15"/>
              </w:numPr>
              <w:rPr>
                <w:rFonts w:ascii="Garamond" w:hAnsi="Garamond"/>
                <w:lang w:val="en-AU"/>
              </w:rPr>
            </w:pPr>
            <w:r w:rsidRPr="00D83413">
              <w:rPr>
                <w:rFonts w:ascii="Garamond" w:hAnsi="Garamond"/>
                <w:b/>
                <w:lang w:val="en-AU"/>
              </w:rPr>
              <w:t>Preoperative Blood Management</w:t>
            </w:r>
            <w:r w:rsidRPr="008C38EF">
              <w:rPr>
                <w:rFonts w:ascii="Garamond" w:hAnsi="Garamond"/>
                <w:lang w:val="en-AU"/>
              </w:rPr>
              <w:t xml:space="preserve"> Strategy for Elective Hip and Knee Arthroplasty (Kurian, Dinesh J; Guinn, Nicole R; Hunting, John; Gamble, John F; Hopkins, Thomas J; Grimsley, Aime; Guercio, Jason R; Bolognesi, Michael P; Schroeder, Rebecca; Aronson, Solomon</w:t>
            </w:r>
            <w:r>
              <w:rPr>
                <w:rFonts w:ascii="Garamond" w:hAnsi="Garamond"/>
                <w:lang w:val="en-AU"/>
              </w:rPr>
              <w:t>)</w:t>
            </w:r>
          </w:p>
          <w:p w:rsidR="008C38EF" w:rsidRPr="008C38EF" w:rsidRDefault="008C38EF" w:rsidP="00BD49D2">
            <w:pPr>
              <w:pStyle w:val="ListParagraph"/>
              <w:numPr>
                <w:ilvl w:val="0"/>
                <w:numId w:val="15"/>
              </w:numPr>
              <w:rPr>
                <w:rFonts w:ascii="Garamond" w:hAnsi="Garamond"/>
                <w:lang w:val="en-AU"/>
              </w:rPr>
            </w:pPr>
            <w:r w:rsidRPr="00D83413">
              <w:rPr>
                <w:rFonts w:ascii="Garamond" w:hAnsi="Garamond"/>
                <w:b/>
                <w:lang w:val="en-AU"/>
              </w:rPr>
              <w:t>Thromboprophylaxis After Hospitalization</w:t>
            </w:r>
            <w:r w:rsidRPr="008C38EF">
              <w:rPr>
                <w:rFonts w:ascii="Garamond" w:hAnsi="Garamond"/>
                <w:lang w:val="en-AU"/>
              </w:rPr>
              <w:t xml:space="preserve"> for Joint Replacement Surgery (Giuliano, Karen K; Pozzar, Rachel; Hatch, Courtney</w:t>
            </w:r>
            <w:r>
              <w:rPr>
                <w:rFonts w:ascii="Garamond" w:hAnsi="Garamond"/>
                <w:lang w:val="en-AU"/>
              </w:rPr>
              <w:t>)</w:t>
            </w:r>
          </w:p>
          <w:p w:rsidR="008C38EF" w:rsidRDefault="008C38EF" w:rsidP="001D01CA">
            <w:pPr>
              <w:pStyle w:val="ListParagraph"/>
              <w:numPr>
                <w:ilvl w:val="0"/>
                <w:numId w:val="15"/>
              </w:numPr>
              <w:rPr>
                <w:rFonts w:ascii="Garamond" w:hAnsi="Garamond"/>
                <w:lang w:val="en-AU"/>
              </w:rPr>
            </w:pPr>
            <w:r w:rsidRPr="00D83413">
              <w:rPr>
                <w:rFonts w:ascii="Garamond" w:hAnsi="Garamond"/>
                <w:b/>
                <w:lang w:val="en-AU"/>
              </w:rPr>
              <w:t>Diabetic Ketoacidosis Management</w:t>
            </w:r>
            <w:r w:rsidRPr="008C38EF">
              <w:rPr>
                <w:rFonts w:ascii="Garamond" w:hAnsi="Garamond"/>
                <w:lang w:val="en-AU"/>
              </w:rPr>
              <w:t xml:space="preserve"> in the Emergency Department: Implementation of a Protocol to Reduce Variability and Improve Safety (Griffey, Richard T; Schneider, Ryan M; Malone, Nora; Peterson, Charlie; McCammon, Craig</w:t>
            </w:r>
            <w:r>
              <w:rPr>
                <w:rFonts w:ascii="Garamond" w:hAnsi="Garamond"/>
                <w:lang w:val="en-AU"/>
              </w:rPr>
              <w:t>)</w:t>
            </w:r>
          </w:p>
          <w:p w:rsidR="008C38EF" w:rsidRDefault="008C38EF" w:rsidP="006E14B3">
            <w:pPr>
              <w:pStyle w:val="ListParagraph"/>
              <w:numPr>
                <w:ilvl w:val="0"/>
                <w:numId w:val="15"/>
              </w:numPr>
              <w:rPr>
                <w:rFonts w:ascii="Garamond" w:hAnsi="Garamond"/>
                <w:lang w:val="en-AU"/>
              </w:rPr>
            </w:pPr>
            <w:r w:rsidRPr="008C38EF">
              <w:rPr>
                <w:rFonts w:ascii="Garamond" w:hAnsi="Garamond"/>
                <w:lang w:val="en-AU"/>
              </w:rPr>
              <w:t xml:space="preserve">Meaningful Use: Does </w:t>
            </w:r>
            <w:r w:rsidRPr="00D83413">
              <w:rPr>
                <w:rFonts w:ascii="Garamond" w:hAnsi="Garamond"/>
                <w:b/>
                <w:lang w:val="en-AU"/>
              </w:rPr>
              <w:t>Physician Participation</w:t>
            </w:r>
            <w:r w:rsidRPr="008C38EF">
              <w:rPr>
                <w:rFonts w:ascii="Garamond" w:hAnsi="Garamond"/>
                <w:lang w:val="en-AU"/>
              </w:rPr>
              <w:t xml:space="preserve"> Move the Needle on </w:t>
            </w:r>
            <w:r w:rsidRPr="00D83413">
              <w:rPr>
                <w:rFonts w:ascii="Garamond" w:hAnsi="Garamond"/>
                <w:b/>
                <w:lang w:val="en-AU"/>
              </w:rPr>
              <w:t>Quality Metrics</w:t>
            </w:r>
            <w:r w:rsidRPr="008C38EF">
              <w:rPr>
                <w:rFonts w:ascii="Garamond" w:hAnsi="Garamond"/>
                <w:lang w:val="en-AU"/>
              </w:rPr>
              <w:t>? (Brooks, Kevin; Sarzynski, Erin; Houdeshell-Putt, Laura; Polverento, Molly; Given, Charles; Oberst, Kathleen</w:t>
            </w:r>
            <w:r>
              <w:rPr>
                <w:rFonts w:ascii="Garamond" w:hAnsi="Garamond"/>
                <w:lang w:val="en-AU"/>
              </w:rPr>
              <w:t>)</w:t>
            </w:r>
          </w:p>
          <w:p w:rsidR="008C38EF" w:rsidRDefault="008C38EF" w:rsidP="00CC3147">
            <w:pPr>
              <w:pStyle w:val="ListParagraph"/>
              <w:numPr>
                <w:ilvl w:val="0"/>
                <w:numId w:val="15"/>
              </w:numPr>
              <w:rPr>
                <w:rFonts w:ascii="Garamond" w:hAnsi="Garamond"/>
                <w:lang w:val="en-AU"/>
              </w:rPr>
            </w:pPr>
            <w:r w:rsidRPr="008C38EF">
              <w:rPr>
                <w:rFonts w:ascii="Garamond" w:hAnsi="Garamond"/>
                <w:lang w:val="en-AU"/>
              </w:rPr>
              <w:t xml:space="preserve">Effectiveness of Implementing a </w:t>
            </w:r>
            <w:r w:rsidRPr="00D83413">
              <w:rPr>
                <w:rFonts w:ascii="Garamond" w:hAnsi="Garamond"/>
                <w:b/>
                <w:lang w:val="en-AU"/>
              </w:rPr>
              <w:t>Predischarge Order to Discharge Patients Before 11 a.m.</w:t>
            </w:r>
            <w:r w:rsidRPr="008C38EF">
              <w:rPr>
                <w:rFonts w:ascii="Garamond" w:hAnsi="Garamond"/>
                <w:lang w:val="en-AU"/>
              </w:rPr>
              <w:t xml:space="preserve"> (Mallipudi, Rajiv M; Khan, Qamar; Mbolu, George U Jr; Alquran, Lance; Mehta, Bijal; Allusson, Valerie</w:t>
            </w:r>
            <w:r>
              <w:rPr>
                <w:rFonts w:ascii="Garamond" w:hAnsi="Garamond"/>
                <w:lang w:val="en-AU"/>
              </w:rPr>
              <w:t>)</w:t>
            </w:r>
          </w:p>
          <w:p w:rsidR="008C38EF" w:rsidRPr="008C38EF" w:rsidRDefault="008C38EF" w:rsidP="001D67F9">
            <w:pPr>
              <w:pStyle w:val="ListParagraph"/>
              <w:numPr>
                <w:ilvl w:val="0"/>
                <w:numId w:val="15"/>
              </w:numPr>
              <w:rPr>
                <w:rFonts w:ascii="Garamond" w:hAnsi="Garamond"/>
                <w:lang w:val="en-AU"/>
              </w:rPr>
            </w:pPr>
            <w:r w:rsidRPr="008C38EF">
              <w:rPr>
                <w:rFonts w:ascii="Garamond" w:hAnsi="Garamond"/>
                <w:lang w:val="en-AU"/>
              </w:rPr>
              <w:t xml:space="preserve">An </w:t>
            </w:r>
            <w:r w:rsidRPr="00D83413">
              <w:rPr>
                <w:rFonts w:ascii="Garamond" w:hAnsi="Garamond"/>
                <w:b/>
                <w:lang w:val="en-AU"/>
              </w:rPr>
              <w:t>Antimicrobial Stewardship</w:t>
            </w:r>
            <w:r w:rsidRPr="008C38EF">
              <w:rPr>
                <w:rFonts w:ascii="Garamond" w:hAnsi="Garamond"/>
                <w:lang w:val="en-AU"/>
              </w:rPr>
              <w:t xml:space="preserve"> Intervention Improves Adherence to Standard of Care for Staphylococcus aureus Bloodstream Infection (Brock, James B; Cretella, David A</w:t>
            </w:r>
            <w:r w:rsidR="00D83413">
              <w:rPr>
                <w:rFonts w:ascii="Garamond" w:hAnsi="Garamond"/>
                <w:lang w:val="en-AU"/>
              </w:rPr>
              <w:t>; Parham, Jason J</w:t>
            </w:r>
            <w:r>
              <w:rPr>
                <w:rFonts w:ascii="Garamond" w:hAnsi="Garamond"/>
                <w:lang w:val="en-AU"/>
              </w:rPr>
              <w:t>)</w:t>
            </w:r>
          </w:p>
          <w:p w:rsidR="00D15940" w:rsidRPr="007C3778" w:rsidRDefault="008C38EF" w:rsidP="00D83413">
            <w:pPr>
              <w:pStyle w:val="ListParagraph"/>
              <w:numPr>
                <w:ilvl w:val="0"/>
                <w:numId w:val="15"/>
              </w:numPr>
              <w:rPr>
                <w:rFonts w:ascii="Garamond" w:hAnsi="Garamond"/>
                <w:lang w:val="en-AU"/>
              </w:rPr>
            </w:pPr>
            <w:r w:rsidRPr="00D83413">
              <w:rPr>
                <w:rFonts w:ascii="Garamond" w:hAnsi="Garamond"/>
                <w:b/>
                <w:lang w:val="en-AU"/>
              </w:rPr>
              <w:t>Outcomes After Rectal Cancer Surgery</w:t>
            </w:r>
            <w:r w:rsidRPr="008C38EF">
              <w:rPr>
                <w:rFonts w:ascii="Garamond" w:hAnsi="Garamond"/>
                <w:lang w:val="en-AU"/>
              </w:rPr>
              <w:t>: A Population-Based Study Using Quality Indicators</w:t>
            </w:r>
            <w:r>
              <w:rPr>
                <w:rFonts w:ascii="Garamond" w:hAnsi="Garamond"/>
                <w:lang w:val="en-AU"/>
              </w:rPr>
              <w:t xml:space="preserve"> (</w:t>
            </w:r>
            <w:r w:rsidRPr="008C38EF">
              <w:rPr>
                <w:rFonts w:ascii="Garamond" w:hAnsi="Garamond"/>
                <w:lang w:val="en-AU"/>
              </w:rPr>
              <w:t>Youl, Philippa; Philpot, Shoni; Theile, David E; for Cancer Alliance Queensland</w:t>
            </w:r>
            <w:r>
              <w:rPr>
                <w:rFonts w:ascii="Garamond" w:hAnsi="Garamond"/>
                <w:lang w:val="en-AU"/>
              </w:rPr>
              <w:t>)</w:t>
            </w:r>
          </w:p>
        </w:tc>
      </w:tr>
    </w:tbl>
    <w:p w:rsidR="00D15940" w:rsidRDefault="00D15940" w:rsidP="00D15940">
      <w:pPr>
        <w:keepNext/>
        <w:rPr>
          <w:rFonts w:ascii="Garamond" w:hAnsi="Garamond"/>
          <w:i/>
          <w:lang w:val="en-AU"/>
        </w:rPr>
      </w:pPr>
    </w:p>
    <w:p w:rsidR="001B0025" w:rsidRPr="001B0025" w:rsidRDefault="001B0025" w:rsidP="00D83413">
      <w:pPr>
        <w:keepNext/>
        <w:keepLines/>
        <w:rPr>
          <w:rFonts w:ascii="Garamond" w:hAnsi="Garamond"/>
          <w:i/>
          <w:lang w:val="en-AU"/>
        </w:rPr>
      </w:pPr>
      <w:r>
        <w:rPr>
          <w:rFonts w:ascii="Garamond" w:hAnsi="Garamond"/>
          <w:i/>
          <w:lang w:val="en-AU"/>
        </w:rPr>
        <w:t>Nursing Leadership</w:t>
      </w:r>
    </w:p>
    <w:p w:rsidR="00841A43" w:rsidRDefault="001B0025" w:rsidP="00D83413">
      <w:pPr>
        <w:keepNext/>
        <w:keepLines/>
        <w:rPr>
          <w:rFonts w:ascii="Garamond" w:hAnsi="Garamond"/>
          <w:lang w:val="en-AU"/>
        </w:rPr>
      </w:pPr>
      <w:r w:rsidRPr="001B0025">
        <w:rPr>
          <w:rFonts w:ascii="Garamond" w:hAnsi="Garamond"/>
          <w:lang w:val="en-AU"/>
        </w:rPr>
        <w:t xml:space="preserve">Vol. 32, No.3  </w:t>
      </w:r>
    </w:p>
    <w:tbl>
      <w:tblPr>
        <w:tblStyle w:val="TableGrid"/>
        <w:tblW w:w="9360" w:type="dxa"/>
        <w:tblInd w:w="288" w:type="dxa"/>
        <w:tblLayout w:type="fixed"/>
        <w:tblLook w:val="01E0" w:firstRow="1" w:lastRow="1" w:firstColumn="1" w:lastColumn="1" w:noHBand="0" w:noVBand="0"/>
      </w:tblPr>
      <w:tblGrid>
        <w:gridCol w:w="1080"/>
        <w:gridCol w:w="8280"/>
      </w:tblGrid>
      <w:tr w:rsidR="00841A43" w:rsidRPr="000170DA" w:rsidTr="001963F1">
        <w:tc>
          <w:tcPr>
            <w:tcW w:w="1080" w:type="dxa"/>
            <w:tcBorders>
              <w:top w:val="single" w:sz="4" w:space="0" w:color="auto"/>
              <w:left w:val="single" w:sz="4" w:space="0" w:color="auto"/>
              <w:bottom w:val="single" w:sz="4" w:space="0" w:color="auto"/>
              <w:right w:val="single" w:sz="4" w:space="0" w:color="auto"/>
            </w:tcBorders>
            <w:vAlign w:val="center"/>
          </w:tcPr>
          <w:p w:rsidR="00841A43" w:rsidRPr="000170DA" w:rsidRDefault="00841A43" w:rsidP="00D83413">
            <w:pPr>
              <w:keepNext/>
              <w:keepLines/>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41A43" w:rsidRPr="001B0025" w:rsidRDefault="00ED1632" w:rsidP="00D83413">
            <w:pPr>
              <w:keepNext/>
              <w:keepLines/>
              <w:rPr>
                <w:rStyle w:val="Hyperlink"/>
                <w:rFonts w:ascii="Garamond" w:hAnsi="Garamond"/>
                <w:color w:val="auto"/>
                <w:sz w:val="22"/>
                <w:szCs w:val="22"/>
                <w:u w:val="none"/>
                <w:lang w:val="en-AU"/>
              </w:rPr>
            </w:pPr>
            <w:hyperlink r:id="rId25" w:history="1">
              <w:r w:rsidR="001B0025" w:rsidRPr="001B0025">
                <w:rPr>
                  <w:rStyle w:val="Hyperlink"/>
                  <w:rFonts w:ascii="Garamond" w:hAnsi="Garamond"/>
                  <w:sz w:val="22"/>
                  <w:szCs w:val="22"/>
                  <w:lang w:val="en-AU"/>
                </w:rPr>
                <w:t>https://www.longwoods.com/publications/nursing-leadership/25970/1/vol.-32-no.-3-2019</w:t>
              </w:r>
            </w:hyperlink>
          </w:p>
        </w:tc>
      </w:tr>
      <w:tr w:rsidR="00841A43" w:rsidRPr="000170DA" w:rsidTr="001963F1">
        <w:tc>
          <w:tcPr>
            <w:tcW w:w="1080" w:type="dxa"/>
            <w:tcBorders>
              <w:top w:val="single" w:sz="4" w:space="0" w:color="auto"/>
              <w:left w:val="single" w:sz="4" w:space="0" w:color="auto"/>
              <w:bottom w:val="single" w:sz="4" w:space="0" w:color="auto"/>
              <w:right w:val="single" w:sz="4" w:space="0" w:color="auto"/>
            </w:tcBorders>
            <w:vAlign w:val="center"/>
          </w:tcPr>
          <w:p w:rsidR="00841A43" w:rsidRPr="000170DA" w:rsidRDefault="00841A43" w:rsidP="001963F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41A43" w:rsidRPr="007C3778" w:rsidRDefault="00841A43" w:rsidP="001B0025">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1B0025">
              <w:rPr>
                <w:rFonts w:ascii="Garamond" w:hAnsi="Garamond"/>
                <w:i/>
                <w:lang w:val="en-AU"/>
              </w:rPr>
              <w:t>Nursing Leadership</w:t>
            </w:r>
            <w:r w:rsidRPr="00B440ED">
              <w:rPr>
                <w:rFonts w:ascii="Garamond" w:hAnsi="Garamond"/>
                <w:lang w:val="en-AU"/>
              </w:rPr>
              <w:t xml:space="preserve"> has been published</w:t>
            </w:r>
            <w:r>
              <w:rPr>
                <w:rFonts w:ascii="Garamond" w:hAnsi="Garamond"/>
                <w:lang w:val="en-AU"/>
              </w:rPr>
              <w:t xml:space="preserve"> with the theme “</w:t>
            </w:r>
            <w:r w:rsidR="001B0025">
              <w:rPr>
                <w:rFonts w:ascii="Garamond" w:hAnsi="Garamond"/>
                <w:b/>
                <w:lang w:val="en-AU"/>
              </w:rPr>
              <w:t>Nursing Leadership and Palliative Care</w:t>
            </w:r>
            <w:r>
              <w:rPr>
                <w:rFonts w:ascii="Garamond" w:hAnsi="Garamond"/>
                <w:b/>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001B0025">
              <w:rPr>
                <w:rFonts w:ascii="Garamond" w:hAnsi="Garamond"/>
                <w:i/>
                <w:lang w:val="en-AU"/>
              </w:rPr>
              <w:t>Nursing Leadership</w:t>
            </w:r>
            <w:r w:rsidRPr="00B440ED">
              <w:rPr>
                <w:rFonts w:ascii="Garamond" w:hAnsi="Garamond"/>
                <w:lang w:val="en-AU"/>
              </w:rPr>
              <w:t xml:space="preserve"> include:</w:t>
            </w:r>
          </w:p>
          <w:p w:rsidR="001B0025" w:rsidRPr="001B0025" w:rsidRDefault="001B0025" w:rsidP="00A905D2">
            <w:pPr>
              <w:pStyle w:val="ListParagraph"/>
              <w:numPr>
                <w:ilvl w:val="0"/>
                <w:numId w:val="15"/>
              </w:numPr>
              <w:rPr>
                <w:rFonts w:ascii="Garamond" w:hAnsi="Garamond"/>
                <w:lang w:val="en-AU"/>
              </w:rPr>
            </w:pPr>
            <w:r w:rsidRPr="001B0025">
              <w:rPr>
                <w:rFonts w:ascii="Garamond" w:hAnsi="Garamond"/>
                <w:lang w:val="en-AU"/>
              </w:rPr>
              <w:t xml:space="preserve">Editorial: </w:t>
            </w:r>
            <w:r w:rsidRPr="001B0025">
              <w:rPr>
                <w:rFonts w:ascii="Garamond" w:hAnsi="Garamond"/>
                <w:b/>
                <w:lang w:val="en-AU"/>
              </w:rPr>
              <w:t>Live Until You Die</w:t>
            </w:r>
            <w:r w:rsidRPr="001B0025">
              <w:rPr>
                <w:rFonts w:ascii="Garamond" w:hAnsi="Garamond"/>
                <w:lang w:val="en-AU"/>
              </w:rPr>
              <w:t xml:space="preserve"> (Lynn M Nagle</w:t>
            </w:r>
            <w:r>
              <w:rPr>
                <w:rFonts w:ascii="Garamond" w:hAnsi="Garamond"/>
                <w:lang w:val="en-AU"/>
              </w:rPr>
              <w:t>)</w:t>
            </w:r>
          </w:p>
          <w:p w:rsidR="001B0025" w:rsidRPr="001B0025" w:rsidRDefault="001B0025" w:rsidP="008C38EF">
            <w:pPr>
              <w:pStyle w:val="ListParagraph"/>
              <w:numPr>
                <w:ilvl w:val="0"/>
                <w:numId w:val="15"/>
              </w:numPr>
              <w:rPr>
                <w:rFonts w:ascii="Garamond" w:hAnsi="Garamond"/>
                <w:lang w:val="en-AU"/>
              </w:rPr>
            </w:pPr>
            <w:r w:rsidRPr="001B0025">
              <w:rPr>
                <w:rFonts w:ascii="Garamond" w:hAnsi="Garamond"/>
                <w:b/>
                <w:lang w:val="en-AU"/>
              </w:rPr>
              <w:t>Palliative Care Models in Long-Term Care</w:t>
            </w:r>
            <w:r w:rsidRPr="001B0025">
              <w:rPr>
                <w:rFonts w:ascii="Garamond" w:hAnsi="Garamond"/>
                <w:lang w:val="en-AU"/>
              </w:rPr>
              <w:t xml:space="preserve">: A Scoping Review (Sharon Kaasalainen, Tamara Sussman, Lynn McCleary, Genevieve Thompson, </w:t>
            </w:r>
            <w:r w:rsidR="008C38EF">
              <w:rPr>
                <w:rFonts w:ascii="Garamond" w:hAnsi="Garamond"/>
                <w:lang w:val="en-AU"/>
              </w:rPr>
              <w:t xml:space="preserve">Paulette V. Hunter, Abigail </w:t>
            </w:r>
            <w:r w:rsidR="008C38EF" w:rsidRPr="008C38EF">
              <w:rPr>
                <w:rFonts w:ascii="Garamond" w:hAnsi="Garamond"/>
                <w:lang w:val="en-AU"/>
              </w:rPr>
              <w:t>Wickson-Griffiths, Rose Cook, Vanina Dal Bello-Haas, Lorraine Venturato, Alexandra Papaioannou, John You and D Parker</w:t>
            </w:r>
            <w:r w:rsidR="008C38EF">
              <w:rPr>
                <w:rFonts w:ascii="Garamond" w:hAnsi="Garamond"/>
                <w:lang w:val="en-AU"/>
              </w:rPr>
              <w:t>)</w:t>
            </w:r>
          </w:p>
          <w:p w:rsidR="008C38EF" w:rsidRDefault="001B0025" w:rsidP="008C38EF">
            <w:pPr>
              <w:pStyle w:val="ListParagraph"/>
              <w:numPr>
                <w:ilvl w:val="0"/>
                <w:numId w:val="15"/>
              </w:numPr>
              <w:rPr>
                <w:rFonts w:ascii="Garamond" w:hAnsi="Garamond"/>
                <w:lang w:val="en-AU"/>
              </w:rPr>
            </w:pPr>
            <w:r w:rsidRPr="001B0025">
              <w:rPr>
                <w:rFonts w:ascii="Garamond" w:hAnsi="Garamond"/>
                <w:lang w:val="en-AU"/>
              </w:rPr>
              <w:t xml:space="preserve">A Stakeholder Analysis of the Strengthening a </w:t>
            </w:r>
            <w:r w:rsidRPr="001B0025">
              <w:rPr>
                <w:rFonts w:ascii="Garamond" w:hAnsi="Garamond"/>
                <w:b/>
                <w:lang w:val="en-AU"/>
              </w:rPr>
              <w:t>Palliative Approach in Long-Term Care Model</w:t>
            </w:r>
            <w:r w:rsidRPr="001B0025">
              <w:rPr>
                <w:rFonts w:ascii="Garamond" w:hAnsi="Garamond"/>
                <w:lang w:val="en-AU"/>
              </w:rPr>
              <w:t xml:space="preserve"> (Sharon Kaasalainen, Tamara Sussman, Lynn McCleary, Genevieve Thompson, Paulette V. Hunter, Abigail </w:t>
            </w:r>
            <w:r w:rsidR="008C38EF" w:rsidRPr="008C38EF">
              <w:rPr>
                <w:rFonts w:ascii="Garamond" w:hAnsi="Garamond"/>
                <w:lang w:val="en-AU"/>
              </w:rPr>
              <w:t>Wickson-Griffiths, Rose Cook, V D Bello-Haas, L Venturato, A Papaioannou, J You and D Parker</w:t>
            </w:r>
            <w:r w:rsidR="008C38EF">
              <w:rPr>
                <w:rFonts w:ascii="Garamond" w:hAnsi="Garamond"/>
                <w:lang w:val="en-AU"/>
              </w:rPr>
              <w:t>)</w:t>
            </w:r>
          </w:p>
          <w:p w:rsidR="001B0025" w:rsidRPr="001B0025" w:rsidRDefault="001B0025" w:rsidP="005D1535">
            <w:pPr>
              <w:pStyle w:val="ListParagraph"/>
              <w:numPr>
                <w:ilvl w:val="0"/>
                <w:numId w:val="15"/>
              </w:numPr>
              <w:rPr>
                <w:rFonts w:ascii="Garamond" w:hAnsi="Garamond"/>
                <w:lang w:val="en-AU"/>
              </w:rPr>
            </w:pPr>
            <w:r w:rsidRPr="001B0025">
              <w:rPr>
                <w:rFonts w:ascii="Garamond" w:hAnsi="Garamond"/>
                <w:lang w:val="en-AU"/>
              </w:rPr>
              <w:t xml:space="preserve">Toward </w:t>
            </w:r>
            <w:r w:rsidRPr="001B0025">
              <w:rPr>
                <w:rFonts w:ascii="Garamond" w:hAnsi="Garamond"/>
                <w:b/>
                <w:lang w:val="en-AU"/>
              </w:rPr>
              <w:t>Resilient Nurse Leaders</w:t>
            </w:r>
            <w:r w:rsidRPr="001B0025">
              <w:rPr>
                <w:rFonts w:ascii="Garamond" w:hAnsi="Garamond"/>
                <w:lang w:val="en-AU"/>
              </w:rPr>
              <w:t>: The Leadership-In-Action Program in Nursing (LEAP-IN) (Christina Clausen, Jessica Emed, Valerie Frunchak, Margaret Purden and Frances Sol Bruno</w:t>
            </w:r>
            <w:r>
              <w:rPr>
                <w:rFonts w:ascii="Garamond" w:hAnsi="Garamond"/>
                <w:lang w:val="en-AU"/>
              </w:rPr>
              <w:t>)</w:t>
            </w:r>
          </w:p>
          <w:p w:rsidR="00841A43" w:rsidRPr="007C3778" w:rsidRDefault="001B0025" w:rsidP="001B0025">
            <w:pPr>
              <w:pStyle w:val="ListParagraph"/>
              <w:numPr>
                <w:ilvl w:val="0"/>
                <w:numId w:val="15"/>
              </w:numPr>
              <w:rPr>
                <w:rFonts w:ascii="Garamond" w:hAnsi="Garamond"/>
                <w:lang w:val="en-AU"/>
              </w:rPr>
            </w:pPr>
            <w:r w:rsidRPr="001B0025">
              <w:rPr>
                <w:rFonts w:ascii="Garamond" w:hAnsi="Garamond"/>
                <w:b/>
                <w:lang w:val="en-AU"/>
              </w:rPr>
              <w:t>Nurse-Led Models of Care</w:t>
            </w:r>
            <w:r w:rsidRPr="001B0025">
              <w:rPr>
                <w:rFonts w:ascii="Garamond" w:hAnsi="Garamond"/>
                <w:lang w:val="en-AU"/>
              </w:rPr>
              <w:t xml:space="preserve"> for Patients with </w:t>
            </w:r>
            <w:r w:rsidRPr="001B0025">
              <w:rPr>
                <w:rFonts w:ascii="Garamond" w:hAnsi="Garamond"/>
                <w:b/>
                <w:lang w:val="en-AU"/>
              </w:rPr>
              <w:t>Complex Chronic Conditions</w:t>
            </w:r>
            <w:r w:rsidRPr="001B0025">
              <w:rPr>
                <w:rFonts w:ascii="Garamond" w:hAnsi="Garamond"/>
                <w:lang w:val="en-AU"/>
              </w:rPr>
              <w:t>: A Scoping Review (Kayleigh Gordon, Carolyn Steele Gray, Katie N. Dainty, Jane deLacy and Emily Seto</w:t>
            </w:r>
            <w:r>
              <w:rPr>
                <w:rFonts w:ascii="Garamond" w:hAnsi="Garamond"/>
                <w:lang w:val="en-AU"/>
              </w:rPr>
              <w:t>)</w:t>
            </w:r>
          </w:p>
        </w:tc>
      </w:tr>
    </w:tbl>
    <w:p w:rsidR="00841A43" w:rsidRDefault="00841A43" w:rsidP="00841A43">
      <w:pPr>
        <w:keepNext/>
        <w:rPr>
          <w:rFonts w:ascii="Garamond" w:hAnsi="Garamond"/>
          <w:i/>
          <w:lang w:val="en-AU"/>
        </w:rPr>
      </w:pP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7A474A">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ED1632" w:rsidP="007A474A">
            <w:pPr>
              <w:keepNext/>
              <w:rPr>
                <w:rFonts w:ascii="Garamond" w:hAnsi="Garamond"/>
                <w:lang w:val="en-AU"/>
              </w:rPr>
            </w:pPr>
            <w:hyperlink r:id="rId26" w:history="1">
              <w:r w:rsidR="005A00FB" w:rsidRPr="00467B47">
                <w:rPr>
                  <w:rStyle w:val="Hyperlink"/>
                  <w:rFonts w:ascii="Garamond" w:hAnsi="Garamond"/>
                  <w:lang w:val="en-AU"/>
                </w:rPr>
                <w:t>https://qualitysafety.bmj.com/content/early/recent</w:t>
              </w:r>
            </w:hyperlink>
          </w:p>
        </w:tc>
      </w:tr>
      <w:tr w:rsidR="005A00FB"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604C4" w:rsidRPr="00D84575" w:rsidRDefault="005A00FB" w:rsidP="004604C4">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D83413" w:rsidRDefault="00D83413" w:rsidP="00B8776D">
            <w:pPr>
              <w:pStyle w:val="ListParagraph"/>
              <w:numPr>
                <w:ilvl w:val="0"/>
                <w:numId w:val="14"/>
              </w:numPr>
              <w:rPr>
                <w:rFonts w:ascii="Garamond" w:hAnsi="Garamond"/>
                <w:lang w:val="en-AU"/>
              </w:rPr>
            </w:pPr>
            <w:r w:rsidRPr="00AF66A9">
              <w:rPr>
                <w:rFonts w:ascii="Garamond" w:hAnsi="Garamond"/>
                <w:lang w:val="en-AU"/>
              </w:rPr>
              <w:t xml:space="preserve">Editorial: In the room where it happens: do </w:t>
            </w:r>
            <w:r w:rsidRPr="00AF66A9">
              <w:rPr>
                <w:rFonts w:ascii="Garamond" w:hAnsi="Garamond"/>
                <w:b/>
                <w:lang w:val="en-AU"/>
              </w:rPr>
              <w:t>physicians</w:t>
            </w:r>
            <w:r w:rsidRPr="00AF66A9">
              <w:rPr>
                <w:rFonts w:ascii="Garamond" w:hAnsi="Garamond"/>
                <w:lang w:val="en-AU"/>
              </w:rPr>
              <w:t xml:space="preserve"> need feedback on their </w:t>
            </w:r>
            <w:r w:rsidRPr="00AF66A9">
              <w:rPr>
                <w:rFonts w:ascii="Garamond" w:hAnsi="Garamond"/>
                <w:b/>
                <w:lang w:val="en-AU"/>
              </w:rPr>
              <w:t>real-world communication skills</w:t>
            </w:r>
            <w:r w:rsidRPr="00AF66A9">
              <w:rPr>
                <w:rFonts w:ascii="Garamond" w:hAnsi="Garamond"/>
                <w:lang w:val="en-AU"/>
              </w:rPr>
              <w:t xml:space="preserve">? </w:t>
            </w:r>
            <w:r>
              <w:rPr>
                <w:rFonts w:ascii="Garamond" w:hAnsi="Garamond"/>
                <w:lang w:val="en-AU"/>
              </w:rPr>
              <w:t>(</w:t>
            </w:r>
            <w:r w:rsidRPr="00AF66A9">
              <w:rPr>
                <w:rFonts w:ascii="Garamond" w:hAnsi="Garamond"/>
                <w:lang w:val="en-AU"/>
              </w:rPr>
              <w:t>Sondra Zabar, Kathleen Hanley, Jeffrey A Wilhite, Lisa Altshuler, Adina Kalet, Colleen Gillespie</w:t>
            </w:r>
            <w:r>
              <w:rPr>
                <w:rFonts w:ascii="Garamond" w:hAnsi="Garamond"/>
                <w:lang w:val="en-AU"/>
              </w:rPr>
              <w:t>)</w:t>
            </w:r>
          </w:p>
          <w:p w:rsidR="00D83413" w:rsidRPr="00D83413" w:rsidRDefault="00D83413" w:rsidP="00B8776D">
            <w:pPr>
              <w:pStyle w:val="ListParagraph"/>
              <w:numPr>
                <w:ilvl w:val="0"/>
                <w:numId w:val="14"/>
              </w:numPr>
              <w:rPr>
                <w:rFonts w:ascii="Garamond" w:hAnsi="Garamond"/>
                <w:lang w:val="en-AU"/>
              </w:rPr>
            </w:pPr>
            <w:r w:rsidRPr="00D83413">
              <w:rPr>
                <w:rFonts w:ascii="Garamond" w:hAnsi="Garamond"/>
                <w:b/>
                <w:lang w:val="en-AU"/>
              </w:rPr>
              <w:t>Communicating with patients about breakdowns in care</w:t>
            </w:r>
            <w:r w:rsidRPr="00D83413">
              <w:rPr>
                <w:rFonts w:ascii="Garamond" w:hAnsi="Garamond"/>
                <w:lang w:val="en-AU"/>
              </w:rPr>
              <w:t>: a national randomised vignette-based survey (Kimberly A Fisher, Thomas H Gallagher, Kelly M Smith, Yanhua Zhou, Sybil Crawford, Azraa Amroze, K M Mazor</w:t>
            </w:r>
            <w:r>
              <w:rPr>
                <w:rFonts w:ascii="Garamond" w:hAnsi="Garamond"/>
                <w:lang w:val="en-AU"/>
              </w:rPr>
              <w:t>)</w:t>
            </w:r>
          </w:p>
          <w:p w:rsidR="00D83413" w:rsidRPr="00D83413" w:rsidRDefault="00D83413" w:rsidP="00F703AB">
            <w:pPr>
              <w:pStyle w:val="ListParagraph"/>
              <w:numPr>
                <w:ilvl w:val="0"/>
                <w:numId w:val="14"/>
              </w:numPr>
              <w:rPr>
                <w:rFonts w:ascii="Garamond" w:hAnsi="Garamond"/>
                <w:lang w:val="en-AU"/>
              </w:rPr>
            </w:pPr>
            <w:r w:rsidRPr="00D83413">
              <w:rPr>
                <w:rFonts w:ascii="Garamond" w:hAnsi="Garamond"/>
                <w:lang w:val="en-AU"/>
              </w:rPr>
              <w:t xml:space="preserve">Work systems analysis of </w:t>
            </w:r>
            <w:r w:rsidRPr="00D83413">
              <w:rPr>
                <w:rFonts w:ascii="Garamond" w:hAnsi="Garamond"/>
                <w:b/>
                <w:lang w:val="en-AU"/>
              </w:rPr>
              <w:t>sterile processing: decontamination</w:t>
            </w:r>
            <w:r w:rsidRPr="00D83413">
              <w:rPr>
                <w:rFonts w:ascii="Garamond" w:hAnsi="Garamond"/>
                <w:lang w:val="en-AU"/>
              </w:rPr>
              <w:t xml:space="preserve"> (Myrtede Alfred, Ken Catchpole, Emily Huffer, Larry Fredendall, Kevin M Taaffe</w:t>
            </w:r>
            <w:r>
              <w:rPr>
                <w:rFonts w:ascii="Garamond" w:hAnsi="Garamond"/>
                <w:lang w:val="en-AU"/>
              </w:rPr>
              <w:t>)</w:t>
            </w:r>
          </w:p>
          <w:p w:rsidR="00D83413" w:rsidRPr="00D83413" w:rsidRDefault="00D83413" w:rsidP="00D62C6E">
            <w:pPr>
              <w:pStyle w:val="ListParagraph"/>
              <w:numPr>
                <w:ilvl w:val="0"/>
                <w:numId w:val="14"/>
              </w:numPr>
              <w:rPr>
                <w:rFonts w:ascii="Garamond" w:hAnsi="Garamond"/>
                <w:lang w:val="en-AU"/>
              </w:rPr>
            </w:pPr>
            <w:r w:rsidRPr="00D83413">
              <w:rPr>
                <w:rFonts w:ascii="Garamond" w:hAnsi="Garamond"/>
                <w:b/>
                <w:lang w:val="en-AU"/>
              </w:rPr>
              <w:t>Later emergency provider shift hour is associated with increased risk of admission</w:t>
            </w:r>
            <w:r w:rsidRPr="00D83413">
              <w:rPr>
                <w:rFonts w:ascii="Garamond" w:hAnsi="Garamond"/>
                <w:lang w:val="en-AU"/>
              </w:rPr>
              <w:t>: a retrospective cohort study (Patrick D Tyler, Alan Fossa, Joshua W Joseph, Leon D Sanchez</w:t>
            </w:r>
            <w:r>
              <w:rPr>
                <w:rFonts w:ascii="Garamond" w:hAnsi="Garamond"/>
                <w:lang w:val="en-AU"/>
              </w:rPr>
              <w:t>)</w:t>
            </w:r>
          </w:p>
          <w:p w:rsidR="00AF66A9" w:rsidRPr="00AF66A9" w:rsidRDefault="00AF66A9" w:rsidP="00691441">
            <w:pPr>
              <w:pStyle w:val="ListParagraph"/>
              <w:numPr>
                <w:ilvl w:val="0"/>
                <w:numId w:val="14"/>
              </w:numPr>
              <w:rPr>
                <w:rFonts w:ascii="Garamond" w:hAnsi="Garamond"/>
                <w:lang w:val="en-AU"/>
              </w:rPr>
            </w:pPr>
            <w:r w:rsidRPr="00AF66A9">
              <w:rPr>
                <w:rFonts w:ascii="Garamond" w:hAnsi="Garamond"/>
                <w:lang w:val="en-AU"/>
              </w:rPr>
              <w:t xml:space="preserve">Large-scale empirical optimisation of statistical control charts to detect clinically relevant increases in </w:t>
            </w:r>
            <w:r w:rsidRPr="00AF66A9">
              <w:rPr>
                <w:rFonts w:ascii="Garamond" w:hAnsi="Garamond"/>
                <w:b/>
                <w:lang w:val="en-AU"/>
              </w:rPr>
              <w:t>surgical site infection rates</w:t>
            </w:r>
            <w:r w:rsidRPr="00AF66A9">
              <w:rPr>
                <w:rFonts w:ascii="Garamond" w:hAnsi="Garamond"/>
                <w:lang w:val="en-AU"/>
              </w:rPr>
              <w:t xml:space="preserve"> (Iulian Ilieş, Deverick J Anderson, Joseph Salem, Arthur W Baker, Margo Jacobsen, James C Benneyan</w:t>
            </w:r>
            <w:r>
              <w:rPr>
                <w:rFonts w:ascii="Garamond" w:hAnsi="Garamond"/>
                <w:lang w:val="en-AU"/>
              </w:rPr>
              <w:t>)</w:t>
            </w:r>
          </w:p>
          <w:p w:rsidR="00AF66A9" w:rsidRPr="00AF66A9" w:rsidRDefault="00AF66A9" w:rsidP="00953190">
            <w:pPr>
              <w:pStyle w:val="ListParagraph"/>
              <w:numPr>
                <w:ilvl w:val="0"/>
                <w:numId w:val="14"/>
              </w:numPr>
              <w:rPr>
                <w:rFonts w:ascii="Garamond" w:hAnsi="Garamond"/>
                <w:lang w:val="en-AU"/>
              </w:rPr>
            </w:pPr>
            <w:r w:rsidRPr="00AF66A9">
              <w:rPr>
                <w:rFonts w:ascii="Garamond" w:hAnsi="Garamond"/>
                <w:lang w:val="en-AU"/>
              </w:rPr>
              <w:t xml:space="preserve">When evidence says no: gynaecologists’ reasons for (not) recommending </w:t>
            </w:r>
            <w:r w:rsidRPr="00AF66A9">
              <w:rPr>
                <w:rFonts w:ascii="Garamond" w:hAnsi="Garamond"/>
                <w:b/>
                <w:lang w:val="en-AU"/>
              </w:rPr>
              <w:t>ineffective ovarian cancer screening</w:t>
            </w:r>
            <w:r w:rsidRPr="00AF66A9">
              <w:rPr>
                <w:rFonts w:ascii="Garamond" w:hAnsi="Garamond"/>
                <w:lang w:val="en-AU"/>
              </w:rPr>
              <w:t xml:space="preserve"> (Odette Wegwarth, Nora Pashayan</w:t>
            </w:r>
            <w:r>
              <w:rPr>
                <w:rFonts w:ascii="Garamond" w:hAnsi="Garamond"/>
                <w:lang w:val="en-AU"/>
              </w:rPr>
              <w:t>)</w:t>
            </w:r>
          </w:p>
          <w:p w:rsidR="000C5EFA" w:rsidRPr="00D83413" w:rsidRDefault="00AF66A9" w:rsidP="00D83413">
            <w:pPr>
              <w:pStyle w:val="ListParagraph"/>
              <w:numPr>
                <w:ilvl w:val="0"/>
                <w:numId w:val="14"/>
              </w:numPr>
              <w:rPr>
                <w:rFonts w:ascii="Garamond" w:hAnsi="Garamond"/>
                <w:lang w:val="en-AU"/>
              </w:rPr>
            </w:pPr>
            <w:r w:rsidRPr="00AF66A9">
              <w:rPr>
                <w:rFonts w:ascii="Garamond" w:hAnsi="Garamond"/>
                <w:lang w:val="en-AU"/>
              </w:rPr>
              <w:t xml:space="preserve"> ‘Whatever you cut, I can fix it’: clinical supervisors’ interview accounts of </w:t>
            </w:r>
            <w:r w:rsidRPr="003C3789">
              <w:rPr>
                <w:rFonts w:ascii="Garamond" w:hAnsi="Garamond"/>
                <w:b/>
                <w:lang w:val="en-AU"/>
              </w:rPr>
              <w:t>allowing</w:t>
            </w:r>
            <w:r w:rsidRPr="00AF66A9">
              <w:rPr>
                <w:rFonts w:ascii="Garamond" w:hAnsi="Garamond"/>
                <w:lang w:val="en-AU"/>
              </w:rPr>
              <w:t xml:space="preserve"> </w:t>
            </w:r>
            <w:r w:rsidRPr="00AF66A9">
              <w:rPr>
                <w:rFonts w:ascii="Garamond" w:hAnsi="Garamond"/>
                <w:b/>
                <w:lang w:val="en-AU"/>
              </w:rPr>
              <w:t>trainee failure</w:t>
            </w:r>
            <w:r w:rsidRPr="00AF66A9">
              <w:rPr>
                <w:rFonts w:ascii="Garamond" w:hAnsi="Garamond"/>
                <w:lang w:val="en-AU"/>
              </w:rPr>
              <w:t xml:space="preserve"> while guarding patient safety (Jennifer M Klasen, Erik Driessen, Pim W Teunissen, Lorelei A Lingard</w:t>
            </w:r>
            <w:r>
              <w:rPr>
                <w:rFonts w:ascii="Garamond" w:hAnsi="Garamond"/>
                <w:lang w:val="en-AU"/>
              </w:rPr>
              <w:t>)</w:t>
            </w:r>
          </w:p>
        </w:tc>
      </w:tr>
    </w:tbl>
    <w:p w:rsidR="005A00FB" w:rsidRDefault="005A00FB" w:rsidP="005A00FB">
      <w:pPr>
        <w:keepNext/>
        <w:rPr>
          <w:rFonts w:ascii="Garamond" w:hAnsi="Garamond"/>
          <w:i/>
          <w:lang w:val="en-AU"/>
        </w:rPr>
      </w:pPr>
    </w:p>
    <w:p w:rsidR="00B176B4" w:rsidRPr="00467B47" w:rsidRDefault="00B176B4" w:rsidP="00B176B4">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176B4"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B176B4" w:rsidRPr="00467B47" w:rsidRDefault="00B176B4" w:rsidP="007A474A">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176B4" w:rsidRPr="00467B47" w:rsidRDefault="00ED1632" w:rsidP="007A474A">
            <w:pPr>
              <w:keepNext/>
              <w:rPr>
                <w:rFonts w:ascii="Garamond" w:hAnsi="Garamond"/>
                <w:lang w:val="en-AU"/>
              </w:rPr>
            </w:pPr>
            <w:hyperlink r:id="rId27" w:history="1">
              <w:r w:rsidR="00B176B4" w:rsidRPr="00D31E10">
                <w:rPr>
                  <w:rStyle w:val="Hyperlink"/>
                  <w:rFonts w:ascii="Garamond" w:hAnsi="Garamond"/>
                  <w:lang w:val="en-AU"/>
                </w:rPr>
                <w:t>https://academic.oup.com/intqhc/advance-articles</w:t>
              </w:r>
            </w:hyperlink>
          </w:p>
        </w:tc>
      </w:tr>
      <w:tr w:rsidR="00B176B4"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B176B4" w:rsidRPr="00467B47" w:rsidRDefault="00B176B4" w:rsidP="007A474A">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176B4" w:rsidRPr="00467B47" w:rsidRDefault="00B176B4" w:rsidP="007A474A">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B176B4" w:rsidRDefault="00C458BC" w:rsidP="00C458BC">
            <w:pPr>
              <w:pStyle w:val="ListParagraph"/>
              <w:numPr>
                <w:ilvl w:val="0"/>
                <w:numId w:val="14"/>
              </w:numPr>
              <w:rPr>
                <w:rFonts w:ascii="Garamond" w:hAnsi="Garamond"/>
                <w:lang w:val="en-AU"/>
              </w:rPr>
            </w:pPr>
            <w:r w:rsidRPr="00C458BC">
              <w:rPr>
                <w:rFonts w:ascii="Garamond" w:hAnsi="Garamond"/>
                <w:lang w:val="en-AU"/>
              </w:rPr>
              <w:t xml:space="preserve">Quality control circle: a tool for enhancing perceptions of </w:t>
            </w:r>
            <w:r w:rsidRPr="00C458BC">
              <w:rPr>
                <w:rFonts w:ascii="Garamond" w:hAnsi="Garamond"/>
                <w:b/>
                <w:lang w:val="en-AU"/>
              </w:rPr>
              <w:t xml:space="preserve">patient safety culture </w:t>
            </w:r>
            <w:r w:rsidRPr="00C458BC">
              <w:rPr>
                <w:rFonts w:ascii="Garamond" w:hAnsi="Garamond"/>
                <w:lang w:val="en-AU"/>
              </w:rPr>
              <w:t xml:space="preserve">among hospital staff in Chinese hospitals </w:t>
            </w:r>
            <w:r>
              <w:rPr>
                <w:rFonts w:ascii="Garamond" w:hAnsi="Garamond"/>
                <w:lang w:val="en-AU"/>
              </w:rPr>
              <w:t>(</w:t>
            </w:r>
            <w:r w:rsidRPr="00C458BC">
              <w:rPr>
                <w:rFonts w:ascii="Garamond" w:hAnsi="Garamond"/>
                <w:lang w:val="en-AU"/>
              </w:rPr>
              <w:t>Dan Zhang, Meixia Liao, Yiping Zhou, Tingfang Liu</w:t>
            </w:r>
            <w:r>
              <w:rPr>
                <w:rFonts w:ascii="Garamond" w:hAnsi="Garamond"/>
                <w:lang w:val="en-AU"/>
              </w:rPr>
              <w:t>)</w:t>
            </w:r>
          </w:p>
          <w:p w:rsidR="00D83413" w:rsidRPr="00D83413" w:rsidRDefault="00D83413" w:rsidP="002070ED">
            <w:pPr>
              <w:pStyle w:val="ListParagraph"/>
              <w:numPr>
                <w:ilvl w:val="0"/>
                <w:numId w:val="14"/>
              </w:numPr>
              <w:rPr>
                <w:rFonts w:ascii="Garamond" w:hAnsi="Garamond"/>
                <w:lang w:val="en-AU"/>
              </w:rPr>
            </w:pPr>
            <w:r w:rsidRPr="00D83413">
              <w:rPr>
                <w:rFonts w:ascii="Garamond" w:hAnsi="Garamond"/>
                <w:lang w:val="en-AU"/>
              </w:rPr>
              <w:t xml:space="preserve">The </w:t>
            </w:r>
            <w:r w:rsidRPr="00D83413">
              <w:rPr>
                <w:rFonts w:ascii="Garamond" w:hAnsi="Garamond"/>
                <w:b/>
                <w:lang w:val="en-AU"/>
              </w:rPr>
              <w:t>clinician safety culture and leadership questionnaire</w:t>
            </w:r>
            <w:r w:rsidRPr="00D83413">
              <w:rPr>
                <w:rFonts w:ascii="Garamond" w:hAnsi="Garamond"/>
                <w:lang w:val="en-AU"/>
              </w:rPr>
              <w:t>: refinement and validation in Australian public hospitals (Robyn Clay-Williams, Natalie Taylor, Hsuen P Ting, Teresa Winata, Gaston Arnolda</w:t>
            </w:r>
            <w:r>
              <w:rPr>
                <w:rFonts w:ascii="Garamond" w:hAnsi="Garamond"/>
                <w:lang w:val="en-AU"/>
              </w:rPr>
              <w:t xml:space="preserve">, </w:t>
            </w:r>
            <w:r w:rsidRPr="00D83413">
              <w:rPr>
                <w:rFonts w:ascii="Garamond" w:hAnsi="Garamond"/>
                <w:lang w:val="en-AU"/>
              </w:rPr>
              <w:t>Jeffrey Braithwaite</w:t>
            </w:r>
            <w:r>
              <w:rPr>
                <w:rFonts w:ascii="Garamond" w:hAnsi="Garamond"/>
                <w:lang w:val="en-AU"/>
              </w:rPr>
              <w:t>)</w:t>
            </w:r>
          </w:p>
          <w:p w:rsidR="00D83413" w:rsidRPr="00D83413" w:rsidRDefault="00D83413" w:rsidP="00625EDC">
            <w:pPr>
              <w:pStyle w:val="ListParagraph"/>
              <w:numPr>
                <w:ilvl w:val="0"/>
                <w:numId w:val="14"/>
              </w:numPr>
              <w:rPr>
                <w:rFonts w:ascii="Garamond" w:hAnsi="Garamond"/>
                <w:lang w:val="en-AU"/>
              </w:rPr>
            </w:pPr>
            <w:r w:rsidRPr="00D83413">
              <w:rPr>
                <w:rFonts w:ascii="Garamond" w:hAnsi="Garamond"/>
                <w:lang w:val="en-AU"/>
              </w:rPr>
              <w:t xml:space="preserve">Impact of a </w:t>
            </w:r>
            <w:r w:rsidRPr="00D83413">
              <w:rPr>
                <w:rFonts w:ascii="Garamond" w:hAnsi="Garamond"/>
                <w:b/>
                <w:lang w:val="en-AU"/>
              </w:rPr>
              <w:t>national guideline on use of knee arthroscopy</w:t>
            </w:r>
            <w:r w:rsidRPr="00D83413">
              <w:rPr>
                <w:rFonts w:ascii="Garamond" w:hAnsi="Garamond"/>
                <w:lang w:val="en-AU"/>
              </w:rPr>
              <w:t>: An interrupted time-series analysis (Ali Kiadaliri, Dan Bergkvist, Leif E Dahlberg, M Englund</w:t>
            </w:r>
            <w:r>
              <w:rPr>
                <w:rFonts w:ascii="Garamond" w:hAnsi="Garamond"/>
                <w:lang w:val="en-AU"/>
              </w:rPr>
              <w:t>)</w:t>
            </w:r>
          </w:p>
          <w:p w:rsidR="00D83413" w:rsidRPr="00D83413" w:rsidRDefault="00D83413" w:rsidP="00FD0A3D">
            <w:pPr>
              <w:pStyle w:val="ListParagraph"/>
              <w:numPr>
                <w:ilvl w:val="0"/>
                <w:numId w:val="14"/>
              </w:numPr>
              <w:rPr>
                <w:rFonts w:ascii="Garamond" w:hAnsi="Garamond"/>
                <w:lang w:val="en-AU"/>
              </w:rPr>
            </w:pPr>
            <w:r w:rsidRPr="00D83413">
              <w:rPr>
                <w:rFonts w:ascii="Garamond" w:hAnsi="Garamond"/>
                <w:b/>
                <w:lang w:val="en-AU"/>
              </w:rPr>
              <w:t>Patient-reported outcome measurements (PROMs) and provider assessment in mental health</w:t>
            </w:r>
            <w:r w:rsidRPr="00D83413">
              <w:rPr>
                <w:rFonts w:ascii="Garamond" w:hAnsi="Garamond"/>
                <w:lang w:val="en-AU"/>
              </w:rPr>
              <w:t>: a systematic review of the context of implementation (David Roe, Yael Mazor, Marc Gelkopf</w:t>
            </w:r>
            <w:r>
              <w:rPr>
                <w:rFonts w:ascii="Garamond" w:hAnsi="Garamond"/>
                <w:lang w:val="en-AU"/>
              </w:rPr>
              <w:t>)</w:t>
            </w:r>
          </w:p>
          <w:p w:rsidR="00D83413" w:rsidRPr="00D83413" w:rsidRDefault="00D83413" w:rsidP="00103668">
            <w:pPr>
              <w:pStyle w:val="ListParagraph"/>
              <w:numPr>
                <w:ilvl w:val="0"/>
                <w:numId w:val="14"/>
              </w:numPr>
              <w:rPr>
                <w:rFonts w:ascii="Garamond" w:hAnsi="Garamond"/>
                <w:lang w:val="en-AU"/>
              </w:rPr>
            </w:pPr>
            <w:r w:rsidRPr="00D83413">
              <w:rPr>
                <w:rFonts w:ascii="Garamond" w:hAnsi="Garamond"/>
                <w:b/>
                <w:lang w:val="en-AU"/>
              </w:rPr>
              <w:t>Do performance indicators predict regulator ratings of healthcare providers?</w:t>
            </w:r>
            <w:r w:rsidRPr="00D83413">
              <w:rPr>
                <w:rFonts w:ascii="Garamond" w:hAnsi="Garamond"/>
                <w:lang w:val="en-AU"/>
              </w:rPr>
              <w:t xml:space="preserve"> Cross-sectional study of acute hospitals in England (Thomas Allen, Kieran Walshe, Nathan Proudlove, Matt Sutton</w:t>
            </w:r>
            <w:r>
              <w:rPr>
                <w:rFonts w:ascii="Garamond" w:hAnsi="Garamond"/>
                <w:lang w:val="en-AU"/>
              </w:rPr>
              <w:t>)</w:t>
            </w:r>
          </w:p>
          <w:p w:rsidR="00E57F8A" w:rsidRDefault="00D83413" w:rsidP="00E57F8A">
            <w:pPr>
              <w:pStyle w:val="ListParagraph"/>
              <w:numPr>
                <w:ilvl w:val="0"/>
                <w:numId w:val="14"/>
              </w:numPr>
              <w:rPr>
                <w:rFonts w:ascii="Garamond" w:hAnsi="Garamond"/>
                <w:lang w:val="en-AU"/>
              </w:rPr>
            </w:pPr>
            <w:r w:rsidRPr="00D83413">
              <w:rPr>
                <w:rFonts w:ascii="Garamond" w:hAnsi="Garamond"/>
                <w:b/>
                <w:lang w:val="en-AU"/>
              </w:rPr>
              <w:t>Deepening our Understanding of Quality in Australia</w:t>
            </w:r>
            <w:r w:rsidRPr="00D83413">
              <w:rPr>
                <w:rFonts w:ascii="Garamond" w:hAnsi="Garamond"/>
                <w:lang w:val="en-AU"/>
              </w:rPr>
              <w:t xml:space="preserve"> (DUQuA): An overview of a nation-wide, multi-level analysis of relationships between quality management systems and patient factors in 32 hospitals (Jeffrey Braithwaite, Robyn Clay-Williams, Natalie Taylor, Hsuen P Ting, Teresa Winata</w:t>
            </w:r>
            <w:r w:rsidR="00E57F8A">
              <w:rPr>
                <w:rFonts w:ascii="Garamond" w:hAnsi="Garamond"/>
                <w:lang w:val="en-AU"/>
              </w:rPr>
              <w:t xml:space="preserve">, </w:t>
            </w:r>
            <w:r w:rsidR="00E57F8A" w:rsidRPr="00E57F8A">
              <w:rPr>
                <w:rFonts w:ascii="Garamond" w:hAnsi="Garamond"/>
                <w:lang w:val="en-AU"/>
              </w:rPr>
              <w:t>Emily Hogden, Zhicheng Li, Amanda Selwood, M Warwick, P Hibbert, G Arnolda</w:t>
            </w:r>
            <w:r w:rsidR="00E57F8A">
              <w:rPr>
                <w:rFonts w:ascii="Garamond" w:hAnsi="Garamond"/>
                <w:lang w:val="en-AU"/>
              </w:rPr>
              <w:t>)</w:t>
            </w:r>
          </w:p>
          <w:p w:rsidR="00D83413" w:rsidRPr="00DA6435" w:rsidRDefault="00D83413" w:rsidP="00E57F8A">
            <w:pPr>
              <w:pStyle w:val="ListParagraph"/>
              <w:numPr>
                <w:ilvl w:val="0"/>
                <w:numId w:val="14"/>
              </w:numPr>
              <w:rPr>
                <w:rFonts w:ascii="Garamond" w:hAnsi="Garamond"/>
                <w:lang w:val="en-AU"/>
              </w:rPr>
            </w:pPr>
            <w:r w:rsidRPr="00D83413">
              <w:rPr>
                <w:rFonts w:ascii="Garamond" w:hAnsi="Garamond"/>
                <w:lang w:val="en-AU"/>
              </w:rPr>
              <w:t xml:space="preserve">Validation of the </w:t>
            </w:r>
            <w:r w:rsidRPr="00D83413">
              <w:rPr>
                <w:rFonts w:ascii="Garamond" w:hAnsi="Garamond"/>
                <w:b/>
                <w:lang w:val="en-AU"/>
              </w:rPr>
              <w:t>patient measure of safety (PMOS) questionnaire</w:t>
            </w:r>
            <w:r w:rsidRPr="00D83413">
              <w:rPr>
                <w:rFonts w:ascii="Garamond" w:hAnsi="Garamond"/>
                <w:lang w:val="en-AU"/>
              </w:rPr>
              <w:t xml:space="preserve"> in Australian public hospitals </w:t>
            </w:r>
            <w:r>
              <w:rPr>
                <w:rFonts w:ascii="Garamond" w:hAnsi="Garamond"/>
                <w:lang w:val="en-AU"/>
              </w:rPr>
              <w:t>(</w:t>
            </w:r>
            <w:r w:rsidRPr="00D83413">
              <w:rPr>
                <w:rFonts w:ascii="Garamond" w:hAnsi="Garamond"/>
                <w:lang w:val="en-AU"/>
              </w:rPr>
              <w:t xml:space="preserve">Natalie Taylor, Robyn Clay-Williams, Hsuen P Ting, </w:t>
            </w:r>
            <w:r w:rsidR="00E57F8A">
              <w:rPr>
                <w:rFonts w:ascii="Garamond" w:hAnsi="Garamond"/>
                <w:lang w:val="en-AU"/>
              </w:rPr>
              <w:t xml:space="preserve">Teresa Winata, Gaston Arnolda, </w:t>
            </w:r>
            <w:r w:rsidR="00E57F8A" w:rsidRPr="00E57F8A">
              <w:rPr>
                <w:rFonts w:ascii="Garamond" w:hAnsi="Garamond"/>
                <w:lang w:val="en-AU"/>
              </w:rPr>
              <w:t>Emily Hogden, Rebecca Lawton, Jeffrey Braithwaite</w:t>
            </w:r>
            <w:r w:rsidR="00E57F8A">
              <w:rPr>
                <w:rFonts w:ascii="Garamond" w:hAnsi="Garamond"/>
                <w:lang w:val="en-AU"/>
              </w:rPr>
              <w:t>)</w:t>
            </w:r>
          </w:p>
        </w:tc>
      </w:tr>
    </w:tbl>
    <w:p w:rsidR="00B176B4" w:rsidRDefault="00B176B4" w:rsidP="00B176B4">
      <w:pPr>
        <w:rPr>
          <w:rFonts w:ascii="Garamond" w:hAnsi="Garamond"/>
          <w:i/>
          <w:lang w:val="en-AU"/>
        </w:rPr>
      </w:pPr>
    </w:p>
    <w:p w:rsidR="00A32932" w:rsidRDefault="00A32932" w:rsidP="005A00FB">
      <w:pPr>
        <w:keepNext/>
        <w:rPr>
          <w:rFonts w:ascii="Garamond" w:hAnsi="Garamond"/>
          <w:i/>
          <w:lang w:val="en-AU"/>
        </w:rPr>
      </w:pPr>
    </w:p>
    <w:p w:rsidR="00964A4F" w:rsidRDefault="00964A4F">
      <w:pPr>
        <w:rPr>
          <w:rFonts w:ascii="Garamond" w:hAnsi="Garamond"/>
          <w:i/>
          <w:lang w:val="en-AU"/>
        </w:rPr>
      </w:pPr>
    </w:p>
    <w:p w:rsidR="005A00FB" w:rsidRPr="001C0CF1" w:rsidRDefault="005A00FB" w:rsidP="007B7116">
      <w:pPr>
        <w:keepNext/>
        <w:rPr>
          <w:rFonts w:ascii="Garamond" w:hAnsi="Garamond"/>
          <w:b/>
          <w:lang w:val="en-AU"/>
        </w:rPr>
      </w:pPr>
      <w:r w:rsidRPr="001C0CF1">
        <w:rPr>
          <w:rFonts w:ascii="Garamond" w:hAnsi="Garamond"/>
          <w:b/>
          <w:lang w:val="en-AU"/>
        </w:rPr>
        <w:t>Online resources</w:t>
      </w:r>
    </w:p>
    <w:p w:rsidR="0060144A" w:rsidRDefault="0060144A" w:rsidP="005A00FB">
      <w:pPr>
        <w:keepNext/>
        <w:keepLines/>
        <w:rPr>
          <w:rFonts w:ascii="Garamond" w:hAnsi="Garamond"/>
          <w:lang w:val="en-AU"/>
        </w:rPr>
      </w:pPr>
    </w:p>
    <w:p w:rsidR="00EF7DEF" w:rsidRDefault="00EF7DEF" w:rsidP="00EF7DEF">
      <w:pPr>
        <w:keepNext/>
        <w:keepLines/>
        <w:autoSpaceDE w:val="0"/>
        <w:autoSpaceDN w:val="0"/>
        <w:adjustRightInd w:val="0"/>
        <w:rPr>
          <w:rFonts w:ascii="Garamond" w:hAnsi="Garamond"/>
          <w:i/>
          <w:lang w:val="en-AU"/>
        </w:rPr>
      </w:pPr>
      <w:r>
        <w:rPr>
          <w:rFonts w:ascii="Garamond" w:hAnsi="Garamond"/>
          <w:i/>
          <w:lang w:val="en-AU"/>
        </w:rPr>
        <w:t xml:space="preserve">[UK] </w:t>
      </w:r>
      <w:r w:rsidRPr="00EF7DEF">
        <w:rPr>
          <w:rFonts w:ascii="Garamond" w:hAnsi="Garamond"/>
          <w:i/>
          <w:lang w:val="en-AU"/>
        </w:rPr>
        <w:t>Children and young people’s mental health: prevention evidence</w:t>
      </w:r>
    </w:p>
    <w:p w:rsidR="00EF7DEF" w:rsidRDefault="00ED1632" w:rsidP="00EF7DEF">
      <w:pPr>
        <w:keepNext/>
        <w:keepLines/>
        <w:autoSpaceDE w:val="0"/>
        <w:autoSpaceDN w:val="0"/>
        <w:adjustRightInd w:val="0"/>
        <w:rPr>
          <w:rFonts w:ascii="Garamond" w:hAnsi="Garamond"/>
          <w:lang w:val="en-AU"/>
        </w:rPr>
      </w:pPr>
      <w:hyperlink r:id="rId28" w:history="1">
        <w:r w:rsidR="00EF7DEF" w:rsidRPr="00EF71D1">
          <w:rPr>
            <w:rStyle w:val="Hyperlink"/>
            <w:rFonts w:ascii="Garamond" w:hAnsi="Garamond"/>
            <w:lang w:val="en-AU"/>
          </w:rPr>
          <w:t>https://www.gov.uk/government/publications/children-and-young-peoples-mental-health-prevention-evidence</w:t>
        </w:r>
      </w:hyperlink>
    </w:p>
    <w:p w:rsidR="00EF7DEF" w:rsidRDefault="00EF7DEF" w:rsidP="00EF7DEF">
      <w:pPr>
        <w:keepNext/>
        <w:keepLines/>
        <w:autoSpaceDE w:val="0"/>
        <w:autoSpaceDN w:val="0"/>
        <w:adjustRightInd w:val="0"/>
        <w:rPr>
          <w:rFonts w:ascii="Garamond" w:hAnsi="Garamond"/>
          <w:lang w:val="en-AU"/>
        </w:rPr>
      </w:pPr>
      <w:r>
        <w:rPr>
          <w:rFonts w:ascii="Garamond" w:hAnsi="Garamond"/>
          <w:lang w:val="en-AU"/>
        </w:rPr>
        <w:t xml:space="preserve">Public Health England has provided a series of documents following </w:t>
      </w:r>
      <w:r w:rsidRPr="00EF7DEF">
        <w:rPr>
          <w:rFonts w:ascii="Garamond" w:hAnsi="Garamond"/>
          <w:lang w:val="en-AU"/>
        </w:rPr>
        <w:t>a review of evidence for universal approaches to improving children and young people's mental health and wellbeing.</w:t>
      </w:r>
      <w:r>
        <w:rPr>
          <w:rFonts w:ascii="Garamond" w:hAnsi="Garamond"/>
          <w:lang w:val="en-AU"/>
        </w:rPr>
        <w:t xml:space="preserve"> The documents include:</w:t>
      </w:r>
    </w:p>
    <w:p w:rsidR="00EF7DEF" w:rsidRPr="00EF7DEF" w:rsidRDefault="00EF7DEF" w:rsidP="00EF7DEF">
      <w:pPr>
        <w:pStyle w:val="ListParagraph"/>
        <w:keepNext/>
        <w:keepLines/>
        <w:numPr>
          <w:ilvl w:val="0"/>
          <w:numId w:val="22"/>
        </w:numPr>
        <w:autoSpaceDE w:val="0"/>
        <w:autoSpaceDN w:val="0"/>
        <w:adjustRightInd w:val="0"/>
        <w:rPr>
          <w:rFonts w:ascii="Garamond" w:hAnsi="Garamond"/>
          <w:lang w:val="en-AU"/>
        </w:rPr>
      </w:pPr>
      <w:r w:rsidRPr="00EF7DEF">
        <w:rPr>
          <w:rFonts w:ascii="Garamond" w:hAnsi="Garamond"/>
          <w:lang w:val="en-AU"/>
        </w:rPr>
        <w:t>Short descriptions of interventions identified from the synthesis of systematic reviews</w:t>
      </w:r>
    </w:p>
    <w:p w:rsidR="00EF7DEF" w:rsidRPr="00EF7DEF" w:rsidRDefault="00EF7DEF" w:rsidP="00EF7DEF">
      <w:pPr>
        <w:pStyle w:val="ListParagraph"/>
        <w:keepNext/>
        <w:keepLines/>
        <w:numPr>
          <w:ilvl w:val="0"/>
          <w:numId w:val="22"/>
        </w:numPr>
        <w:autoSpaceDE w:val="0"/>
        <w:autoSpaceDN w:val="0"/>
        <w:adjustRightInd w:val="0"/>
        <w:rPr>
          <w:rFonts w:ascii="Garamond" w:hAnsi="Garamond"/>
          <w:lang w:val="en-AU"/>
        </w:rPr>
      </w:pPr>
      <w:r w:rsidRPr="00EF7DEF">
        <w:rPr>
          <w:rFonts w:ascii="Garamond" w:hAnsi="Garamond"/>
          <w:lang w:val="en-AU"/>
        </w:rPr>
        <w:t>Findings from the synthesis of systematic reviews</w:t>
      </w:r>
    </w:p>
    <w:p w:rsidR="00EF7DEF" w:rsidRPr="00EF7DEF" w:rsidRDefault="00EF7DEF" w:rsidP="00EF7DEF">
      <w:pPr>
        <w:pStyle w:val="ListParagraph"/>
        <w:keepNext/>
        <w:keepLines/>
        <w:numPr>
          <w:ilvl w:val="0"/>
          <w:numId w:val="22"/>
        </w:numPr>
        <w:autoSpaceDE w:val="0"/>
        <w:autoSpaceDN w:val="0"/>
        <w:adjustRightInd w:val="0"/>
        <w:rPr>
          <w:rFonts w:ascii="Garamond" w:hAnsi="Garamond"/>
          <w:lang w:val="en-AU"/>
        </w:rPr>
      </w:pPr>
      <w:r w:rsidRPr="00EF7DEF">
        <w:rPr>
          <w:rFonts w:ascii="Garamond" w:hAnsi="Garamond"/>
          <w:lang w:val="en-AU"/>
        </w:rPr>
        <w:t>Lay summary report of the synthesis of systematic reviews and grey literature review</w:t>
      </w:r>
    </w:p>
    <w:p w:rsidR="00EF7DEF" w:rsidRPr="00EF7DEF" w:rsidRDefault="00EF7DEF" w:rsidP="00EF7DEF">
      <w:pPr>
        <w:pStyle w:val="ListParagraph"/>
        <w:keepNext/>
        <w:keepLines/>
        <w:numPr>
          <w:ilvl w:val="0"/>
          <w:numId w:val="22"/>
        </w:numPr>
        <w:autoSpaceDE w:val="0"/>
        <w:autoSpaceDN w:val="0"/>
        <w:adjustRightInd w:val="0"/>
        <w:rPr>
          <w:rFonts w:ascii="Garamond" w:hAnsi="Garamond"/>
          <w:lang w:val="en-AU"/>
        </w:rPr>
      </w:pPr>
      <w:r w:rsidRPr="00EF7DEF">
        <w:rPr>
          <w:rFonts w:ascii="Garamond" w:hAnsi="Garamond"/>
          <w:lang w:val="en-AU"/>
        </w:rPr>
        <w:t>Methodology report of the synthesis of systematic reviews and grey literature review</w:t>
      </w:r>
    </w:p>
    <w:p w:rsidR="00EF7DEF" w:rsidRPr="00EF7DEF" w:rsidRDefault="00EF7DEF" w:rsidP="00EF7DEF">
      <w:pPr>
        <w:pStyle w:val="ListParagraph"/>
        <w:keepNext/>
        <w:keepLines/>
        <w:numPr>
          <w:ilvl w:val="0"/>
          <w:numId w:val="22"/>
        </w:numPr>
        <w:autoSpaceDE w:val="0"/>
        <w:autoSpaceDN w:val="0"/>
        <w:adjustRightInd w:val="0"/>
        <w:rPr>
          <w:rFonts w:ascii="Garamond" w:hAnsi="Garamond"/>
          <w:lang w:val="en-AU"/>
        </w:rPr>
      </w:pPr>
      <w:r w:rsidRPr="00EF7DEF">
        <w:rPr>
          <w:rFonts w:ascii="Garamond" w:hAnsi="Garamond"/>
          <w:lang w:val="en-AU"/>
        </w:rPr>
        <w:t>Narrative report of the synthesis of systematic reviews and grey literature review</w:t>
      </w:r>
    </w:p>
    <w:p w:rsidR="00EF7DEF" w:rsidRPr="00EF7DEF" w:rsidRDefault="00EF7DEF" w:rsidP="00EF7DEF">
      <w:pPr>
        <w:pStyle w:val="ListParagraph"/>
        <w:keepNext/>
        <w:keepLines/>
        <w:numPr>
          <w:ilvl w:val="0"/>
          <w:numId w:val="22"/>
        </w:numPr>
        <w:autoSpaceDE w:val="0"/>
        <w:autoSpaceDN w:val="0"/>
        <w:adjustRightInd w:val="0"/>
        <w:rPr>
          <w:rFonts w:ascii="Garamond" w:hAnsi="Garamond"/>
          <w:lang w:val="en-AU"/>
        </w:rPr>
      </w:pPr>
      <w:r w:rsidRPr="00EF7DEF">
        <w:rPr>
          <w:rFonts w:ascii="Garamond" w:hAnsi="Garamond"/>
          <w:lang w:val="en-AU"/>
        </w:rPr>
        <w:t>Report of the findings of a Special Interest Group</w:t>
      </w:r>
      <w:r>
        <w:rPr>
          <w:rFonts w:ascii="Garamond" w:hAnsi="Garamond"/>
          <w:lang w:val="en-AU"/>
        </w:rPr>
        <w:t>.</w:t>
      </w:r>
    </w:p>
    <w:p w:rsidR="00EF7DEF" w:rsidRPr="0060144A" w:rsidRDefault="00EF7DEF" w:rsidP="00A53314">
      <w:pPr>
        <w:rPr>
          <w:rFonts w:ascii="Garamond" w:hAnsi="Garamond"/>
          <w:lang w:val="en-AU"/>
        </w:rPr>
      </w:pPr>
    </w:p>
    <w:p w:rsidR="005A00FB" w:rsidRPr="000170DA" w:rsidRDefault="005A00FB" w:rsidP="005A00FB">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A00FB" w:rsidRDefault="00ED1632" w:rsidP="005A00FB">
      <w:pPr>
        <w:keepNext/>
        <w:keepLines/>
        <w:rPr>
          <w:rFonts w:ascii="Garamond" w:hAnsi="Garamond"/>
          <w:u w:val="single"/>
          <w:lang w:val="en-AU"/>
        </w:rPr>
      </w:pPr>
      <w:hyperlink r:id="rId29" w:history="1">
        <w:r w:rsidR="005A00FB" w:rsidRPr="00131E90">
          <w:rPr>
            <w:rStyle w:val="Hyperlink"/>
            <w:rFonts w:ascii="Garamond" w:hAnsi="Garamond"/>
            <w:lang w:val="en-AU"/>
          </w:rPr>
          <w:t>https://www.nice.org.uk/guidance</w:t>
        </w:r>
      </w:hyperlink>
    </w:p>
    <w:p w:rsidR="005A00FB" w:rsidRPr="000170DA" w:rsidRDefault="005A00FB" w:rsidP="005A00F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7337CB" w:rsidRDefault="00FB7081" w:rsidP="00B94A9C">
      <w:pPr>
        <w:pStyle w:val="ListParagraph"/>
        <w:keepNext/>
        <w:keepLines/>
        <w:numPr>
          <w:ilvl w:val="0"/>
          <w:numId w:val="14"/>
        </w:numPr>
        <w:rPr>
          <w:rFonts w:ascii="Garamond" w:hAnsi="Garamond"/>
          <w:lang w:val="en-AU"/>
        </w:rPr>
      </w:pPr>
      <w:r w:rsidRPr="00FB7081">
        <w:rPr>
          <w:rFonts w:ascii="Garamond" w:hAnsi="Garamond"/>
          <w:lang w:val="en-AU"/>
        </w:rPr>
        <w:t>Clinical Guideline CG</w:t>
      </w:r>
      <w:r w:rsidR="00B94A9C">
        <w:rPr>
          <w:rFonts w:ascii="Garamond" w:hAnsi="Garamond"/>
          <w:lang w:val="en-AU"/>
        </w:rPr>
        <w:t xml:space="preserve">186 </w:t>
      </w:r>
      <w:r w:rsidR="00B94A9C" w:rsidRPr="00C458BC">
        <w:rPr>
          <w:rFonts w:ascii="Garamond" w:hAnsi="Garamond"/>
          <w:b/>
          <w:i/>
          <w:lang w:val="en-AU"/>
        </w:rPr>
        <w:t>Multiple sclerosis</w:t>
      </w:r>
      <w:r w:rsidR="00B94A9C" w:rsidRPr="00B94A9C">
        <w:rPr>
          <w:rFonts w:ascii="Garamond" w:hAnsi="Garamond"/>
          <w:i/>
          <w:lang w:val="en-AU"/>
        </w:rPr>
        <w:t xml:space="preserve"> in adults: management</w:t>
      </w:r>
      <w:r w:rsidR="00B94A9C">
        <w:rPr>
          <w:rFonts w:ascii="Garamond" w:hAnsi="Garamond"/>
          <w:lang w:val="en-AU"/>
        </w:rPr>
        <w:t xml:space="preserve"> </w:t>
      </w:r>
      <w:hyperlink r:id="rId30" w:history="1">
        <w:r w:rsidR="00B94A9C" w:rsidRPr="00AC5124">
          <w:rPr>
            <w:rStyle w:val="Hyperlink"/>
            <w:rFonts w:ascii="Garamond" w:hAnsi="Garamond"/>
            <w:lang w:val="en-AU"/>
          </w:rPr>
          <w:t>https://www.nice.org.uk/guidance/cg186</w:t>
        </w:r>
      </w:hyperlink>
    </w:p>
    <w:p w:rsidR="00172EA1" w:rsidRPr="00172EA1" w:rsidRDefault="00172EA1" w:rsidP="00C458BC">
      <w:pPr>
        <w:pStyle w:val="ListParagraph"/>
        <w:keepNext/>
        <w:keepLines/>
        <w:numPr>
          <w:ilvl w:val="0"/>
          <w:numId w:val="14"/>
        </w:numPr>
        <w:rPr>
          <w:rFonts w:ascii="Garamond" w:hAnsi="Garamond"/>
          <w:lang w:val="en-AU"/>
        </w:rPr>
      </w:pPr>
      <w:r w:rsidRPr="00172EA1">
        <w:rPr>
          <w:rFonts w:ascii="Garamond" w:hAnsi="Garamond"/>
          <w:lang w:val="en-AU"/>
        </w:rPr>
        <w:t>NICE Guideline NG</w:t>
      </w:r>
      <w:r w:rsidR="00B94A9C">
        <w:rPr>
          <w:rFonts w:ascii="Garamond" w:hAnsi="Garamond"/>
          <w:lang w:val="en-AU"/>
        </w:rPr>
        <w:t>144</w:t>
      </w:r>
      <w:r w:rsidR="007337CB" w:rsidRPr="00172EA1">
        <w:rPr>
          <w:rFonts w:ascii="Garamond" w:hAnsi="Garamond"/>
          <w:lang w:val="en-AU"/>
        </w:rPr>
        <w:t xml:space="preserve"> </w:t>
      </w:r>
      <w:r w:rsidR="00C458BC" w:rsidRPr="00C458BC">
        <w:rPr>
          <w:rFonts w:ascii="Garamond" w:hAnsi="Garamond"/>
          <w:b/>
          <w:i/>
          <w:lang w:val="en-AU"/>
        </w:rPr>
        <w:t>Cannabis</w:t>
      </w:r>
      <w:r w:rsidR="00C458BC" w:rsidRPr="00C458BC">
        <w:rPr>
          <w:rFonts w:ascii="Garamond" w:hAnsi="Garamond"/>
          <w:i/>
          <w:lang w:val="en-AU"/>
        </w:rPr>
        <w:t>-based medicinal products</w:t>
      </w:r>
      <w:r w:rsidR="00C458BC">
        <w:rPr>
          <w:rFonts w:ascii="Garamond" w:hAnsi="Garamond"/>
          <w:lang w:val="en-AU"/>
        </w:rPr>
        <w:t xml:space="preserve"> </w:t>
      </w:r>
      <w:hyperlink r:id="rId31" w:history="1">
        <w:r w:rsidR="00C458BC" w:rsidRPr="00AC5124">
          <w:rPr>
            <w:rStyle w:val="Hyperlink"/>
            <w:rFonts w:ascii="Garamond" w:hAnsi="Garamond"/>
            <w:lang w:val="en-AU"/>
          </w:rPr>
          <w:t>https://www.nice.org.uk/guidance/ng144</w:t>
        </w:r>
      </w:hyperlink>
      <w:r w:rsidR="00C458BC">
        <w:rPr>
          <w:rFonts w:ascii="Garamond" w:hAnsi="Garamond"/>
          <w:lang w:val="en-AU"/>
        </w:rPr>
        <w:t xml:space="preserve"> </w:t>
      </w:r>
    </w:p>
    <w:p w:rsidR="00A32932" w:rsidRDefault="00A32932" w:rsidP="00FA11D5">
      <w:pPr>
        <w:keepLines/>
        <w:jc w:val="both"/>
        <w:rPr>
          <w:rFonts w:ascii="Garamond" w:hAnsi="Garamond"/>
          <w:lang w:val="en-AU"/>
        </w:rPr>
      </w:pPr>
    </w:p>
    <w:p w:rsidR="00EF7DEF" w:rsidRDefault="00EF7DEF" w:rsidP="00FA11D5">
      <w:pPr>
        <w:keepLines/>
        <w:jc w:val="both"/>
        <w:rPr>
          <w:rFonts w:ascii="Garamond" w:hAnsi="Garamond"/>
          <w:lang w:val="en-AU"/>
        </w:rPr>
      </w:pPr>
    </w:p>
    <w:p w:rsidR="00C5077F" w:rsidRDefault="00C5077F"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2"/>
      <w:footerReference w:type="default" r:id="rId3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4A" w:rsidRDefault="007A474A">
      <w:r>
        <w:separator/>
      </w:r>
    </w:p>
  </w:endnote>
  <w:endnote w:type="continuationSeparator" w:id="0">
    <w:p w:rsidR="007A474A" w:rsidRDefault="007A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A" w:rsidRDefault="007A474A"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D1632">
      <w:rPr>
        <w:rStyle w:val="PageNumber"/>
        <w:noProof/>
      </w:rPr>
      <w:t>2</w:t>
    </w:r>
    <w:r>
      <w:rPr>
        <w:rStyle w:val="PageNumber"/>
      </w:rPr>
      <w:fldChar w:fldCharType="end"/>
    </w:r>
  </w:p>
  <w:p w:rsidR="007A474A" w:rsidRPr="001E78F0" w:rsidRDefault="007A474A"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7337CB">
      <w:rPr>
        <w:rFonts w:ascii="Garamond" w:hAnsi="Garamond"/>
      </w:rPr>
      <w:t xml:space="preserve"> Issue 44</w:t>
    </w:r>
    <w:r w:rsidR="00841A43">
      <w:rPr>
        <w:rFonts w:ascii="Garamond" w:hAnsi="Garamon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A" w:rsidRPr="001E78F0" w:rsidRDefault="007A474A"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ED1632">
      <w:rPr>
        <w:rStyle w:val="PageNumber"/>
        <w:rFonts w:ascii="Garamond" w:hAnsi="Garamond"/>
        <w:noProof/>
      </w:rPr>
      <w:t>1</w:t>
    </w:r>
    <w:r w:rsidRPr="001E78F0">
      <w:rPr>
        <w:rStyle w:val="PageNumber"/>
        <w:rFonts w:ascii="Garamond" w:hAnsi="Garamond"/>
      </w:rPr>
      <w:fldChar w:fldCharType="end"/>
    </w:r>
  </w:p>
  <w:p w:rsidR="007A474A" w:rsidRPr="001E78F0" w:rsidRDefault="007A474A"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841A43">
      <w:rPr>
        <w:rFonts w:ascii="Garamond" w:hAnsi="Garamond"/>
      </w:rPr>
      <w:t xml:space="preserve"> Issue 441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4A" w:rsidRDefault="007A474A">
      <w:r>
        <w:separator/>
      </w:r>
    </w:p>
  </w:footnote>
  <w:footnote w:type="continuationSeparator" w:id="0">
    <w:p w:rsidR="007A474A" w:rsidRDefault="007A4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num w:numId="1">
    <w:abstractNumId w:val="17"/>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8"/>
  </w:num>
  <w:num w:numId="15">
    <w:abstractNumId w:val="13"/>
  </w:num>
  <w:num w:numId="16">
    <w:abstractNumId w:val="16"/>
  </w:num>
  <w:num w:numId="17">
    <w:abstractNumId w:val="12"/>
  </w:num>
  <w:num w:numId="18">
    <w:abstractNumId w:val="19"/>
  </w:num>
  <w:num w:numId="19">
    <w:abstractNumId w:val="15"/>
  </w:num>
  <w:num w:numId="20">
    <w:abstractNumId w:val="23"/>
  </w:num>
  <w:num w:numId="21">
    <w:abstractNumId w:val="10"/>
  </w:num>
  <w:num w:numId="22">
    <w:abstractNumId w:val="20"/>
  </w:num>
  <w:num w:numId="23">
    <w:abstractNumId w:val="14"/>
  </w:num>
  <w:num w:numId="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2EA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789"/>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0E97"/>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4D8"/>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86B"/>
    <w:rsid w:val="008D3935"/>
    <w:rsid w:val="008D3A30"/>
    <w:rsid w:val="008D3D83"/>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114"/>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632"/>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A7C"/>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025"/>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5694/mja2.50368" TargetMode="External"/><Relationship Id="rId26" Type="http://schemas.openxmlformats.org/officeDocument/2006/relationships/hyperlink" Target="https://qualitysafety.bmj.com/content/early/recent" TargetMode="External"/><Relationship Id="rId3" Type="http://schemas.openxmlformats.org/officeDocument/2006/relationships/styles" Target="styles.xml"/><Relationship Id="rId21" Type="http://schemas.openxmlformats.org/officeDocument/2006/relationships/hyperlink" Target="https://www.safetyandquality.gov.au/our-work/indicators/hospital-acquired-complication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partnering-consumers/shared-decision-making" TargetMode="External"/><Relationship Id="rId25" Type="http://schemas.openxmlformats.org/officeDocument/2006/relationships/hyperlink" Target="https://www.longwoods.com/publications/nursing-leadership/25970/1/vol.-32-no.-3-2019"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377/hlthaff.2019.00243" TargetMode="External"/><Relationship Id="rId20" Type="http://schemas.openxmlformats.org/officeDocument/2006/relationships/image" Target="media/image2.jpeg"/><Relationship Id="rId29" Type="http://schemas.openxmlformats.org/officeDocument/2006/relationships/hyperlink" Target="https://www.nice.org.uk/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journals.lww.com/jhqonline/toc/2019/1200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ettingitrightfirsttime.co.uk/wp-content/uploads/2019/10/ENT-Report-Nov19-L-FINAL.pdf" TargetMode="External"/><Relationship Id="rId23" Type="http://schemas.openxmlformats.org/officeDocument/2006/relationships/hyperlink" Target="https://doi.org/10.1186/s12913-019-4576-1" TargetMode="External"/><Relationship Id="rId28" Type="http://schemas.openxmlformats.org/officeDocument/2006/relationships/hyperlink" Target="https://www.gov.uk/government/publications/children-and-young-peoples-mental-health-prevention-evidence"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111/jgs.15662" TargetMode="External"/><Relationship Id="rId31" Type="http://schemas.openxmlformats.org/officeDocument/2006/relationships/hyperlink" Target="https://www.nice.org.uk/guidance/ng144"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5694/mja2.50279" TargetMode="External"/><Relationship Id="rId27" Type="http://schemas.openxmlformats.org/officeDocument/2006/relationships/hyperlink" Target="https://academic.oup.com/intqhc/advance-articles" TargetMode="External"/><Relationship Id="rId30" Type="http://schemas.openxmlformats.org/officeDocument/2006/relationships/hyperlink" Target="https://www.nice.org.uk/guidance/cg186"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9D02B-5B13-4EAD-8674-A2C6E09F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7</Pages>
  <Words>2701</Words>
  <Characters>17129</Characters>
  <Application>Microsoft Office Word</Application>
  <DocSecurity>0</DocSecurity>
  <Lines>349</Lines>
  <Paragraphs>172</Paragraphs>
  <ScaleCrop>false</ScaleCrop>
  <HeadingPairs>
    <vt:vector size="2" baseType="variant">
      <vt:variant>
        <vt:lpstr>Title</vt:lpstr>
      </vt:variant>
      <vt:variant>
        <vt:i4>1</vt:i4>
      </vt:variant>
    </vt:vector>
  </HeadingPairs>
  <TitlesOfParts>
    <vt:vector size="1" baseType="lpstr">
      <vt:lpstr>On the Radar Issue 439</vt:lpstr>
    </vt:vector>
  </TitlesOfParts>
  <Company>ACSQHC</Company>
  <LinksUpToDate>false</LinksUpToDate>
  <CharactersWithSpaces>19658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441</dc:title>
  <dc:subject/>
  <dc:creator>Dr Niall Johnson</dc:creator>
  <cp:keywords/>
  <dc:description/>
  <cp:lastModifiedBy>Johnson, Niall</cp:lastModifiedBy>
  <cp:revision>15</cp:revision>
  <cp:lastPrinted>2018-03-02T02:34:00Z</cp:lastPrinted>
  <dcterms:created xsi:type="dcterms:W3CDTF">2019-11-10T20:30:00Z</dcterms:created>
  <dcterms:modified xsi:type="dcterms:W3CDTF">2019-11-15T01:28:00Z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