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7E5363">
        <w:rPr>
          <w:rFonts w:ascii="Garamond" w:hAnsi="Garamond"/>
          <w:lang w:val="en-AU"/>
        </w:rPr>
        <w:t>44</w:t>
      </w:r>
    </w:p>
    <w:p w:rsidR="00755242" w:rsidRDefault="007E5363" w:rsidP="00F738B5">
      <w:pPr>
        <w:rPr>
          <w:rFonts w:ascii="Garamond" w:hAnsi="Garamond"/>
          <w:lang w:val="en-AU"/>
        </w:rPr>
      </w:pPr>
      <w:r>
        <w:rPr>
          <w:rFonts w:ascii="Garamond" w:hAnsi="Garamond"/>
          <w:lang w:val="en-AU"/>
        </w:rPr>
        <w:t>9</w:t>
      </w:r>
      <w:r w:rsidR="00722F82">
        <w:rPr>
          <w:rFonts w:ascii="Garamond" w:hAnsi="Garamond"/>
          <w:lang w:val="en-AU"/>
        </w:rPr>
        <w:t xml:space="preserve"> </w:t>
      </w:r>
      <w:r w:rsidR="00FF6D47">
        <w:rPr>
          <w:rFonts w:ascii="Garamond" w:hAnsi="Garamond"/>
          <w:lang w:val="en-AU"/>
        </w:rPr>
        <w:t>Dec</w:t>
      </w:r>
      <w:r w:rsidR="00722F82">
        <w:rPr>
          <w:rFonts w:ascii="Garamond" w:hAnsi="Garamond"/>
          <w:lang w:val="en-AU"/>
        </w:rPr>
        <w:t>emb</w:t>
      </w:r>
      <w:r w:rsidR="0004028D">
        <w:rPr>
          <w:rFonts w:ascii="Garamond" w:hAnsi="Garamond"/>
          <w:lang w:val="en-AU"/>
        </w:rPr>
        <w:t xml:space="preserve">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E10A6C" w:rsidRPr="00E10A6C" w:rsidRDefault="00E10A6C" w:rsidP="007337CB">
      <w:pPr>
        <w:keepNext/>
        <w:keepLines/>
        <w:autoSpaceDE w:val="0"/>
        <w:autoSpaceDN w:val="0"/>
        <w:adjustRightInd w:val="0"/>
        <w:rPr>
          <w:rFonts w:ascii="Garamond" w:hAnsi="Garamond"/>
          <w:b/>
          <w:lang w:val="en-AU"/>
        </w:rPr>
      </w:pPr>
      <w:r w:rsidRPr="00E10A6C">
        <w:rPr>
          <w:rFonts w:ascii="Garamond" w:hAnsi="Garamond"/>
          <w:b/>
          <w:lang w:val="en-AU"/>
        </w:rPr>
        <w:t>Reports</w:t>
      </w:r>
    </w:p>
    <w:p w:rsidR="00E10A6C" w:rsidRDefault="00E10A6C" w:rsidP="007337CB">
      <w:pPr>
        <w:keepNext/>
        <w:keepLines/>
        <w:autoSpaceDE w:val="0"/>
        <w:autoSpaceDN w:val="0"/>
        <w:adjustRightInd w:val="0"/>
        <w:rPr>
          <w:rFonts w:ascii="Garamond" w:hAnsi="Garamond"/>
          <w:lang w:val="en-AU"/>
        </w:rPr>
      </w:pPr>
    </w:p>
    <w:p w:rsidR="00BC6318" w:rsidRPr="00962850" w:rsidRDefault="00962850" w:rsidP="007337CB">
      <w:pPr>
        <w:keepNext/>
        <w:keepLines/>
        <w:autoSpaceDE w:val="0"/>
        <w:autoSpaceDN w:val="0"/>
        <w:adjustRightInd w:val="0"/>
        <w:rPr>
          <w:rFonts w:ascii="Garamond" w:hAnsi="Garamond"/>
          <w:i/>
          <w:lang w:val="en-AU"/>
        </w:rPr>
      </w:pPr>
      <w:r w:rsidRPr="00962850">
        <w:rPr>
          <w:rFonts w:ascii="Garamond" w:hAnsi="Garamond"/>
          <w:i/>
          <w:lang w:val="en-AU"/>
        </w:rPr>
        <w:t>Mental and physical health: Practical ideas for improving care</w:t>
      </w:r>
    </w:p>
    <w:p w:rsidR="00173001" w:rsidRDefault="00173001" w:rsidP="00173001">
      <w:pPr>
        <w:keepNext/>
        <w:keepLines/>
        <w:autoSpaceDE w:val="0"/>
        <w:autoSpaceDN w:val="0"/>
        <w:adjustRightInd w:val="0"/>
        <w:rPr>
          <w:rFonts w:ascii="Garamond" w:hAnsi="Garamond"/>
          <w:lang w:val="en-AU"/>
        </w:rPr>
      </w:pPr>
      <w:r w:rsidRPr="00173001">
        <w:rPr>
          <w:rFonts w:ascii="Garamond" w:hAnsi="Garamond"/>
          <w:lang w:val="en-AU"/>
        </w:rPr>
        <w:t>Q Improvement Lab</w:t>
      </w:r>
      <w:r>
        <w:rPr>
          <w:rFonts w:ascii="Garamond" w:hAnsi="Garamond"/>
          <w:lang w:val="en-AU"/>
        </w:rPr>
        <w:t xml:space="preserve"> and </w:t>
      </w:r>
      <w:r w:rsidRPr="00173001">
        <w:rPr>
          <w:rFonts w:ascii="Garamond" w:hAnsi="Garamond"/>
          <w:lang w:val="en-AU"/>
        </w:rPr>
        <w:t>Mind</w:t>
      </w:r>
    </w:p>
    <w:p w:rsidR="00962850" w:rsidRDefault="00173001" w:rsidP="00173001">
      <w:pPr>
        <w:keepNext/>
        <w:keepLines/>
        <w:autoSpaceDE w:val="0"/>
        <w:autoSpaceDN w:val="0"/>
        <w:adjustRightInd w:val="0"/>
        <w:rPr>
          <w:rFonts w:ascii="Garamond" w:hAnsi="Garamond"/>
          <w:lang w:val="en-AU"/>
        </w:rPr>
      </w:pPr>
      <w:r w:rsidRPr="00173001">
        <w:rPr>
          <w:rFonts w:ascii="Garamond" w:hAnsi="Garamond"/>
          <w:lang w:val="en-AU"/>
        </w:rPr>
        <w:t>London: NHS Improvement</w:t>
      </w:r>
      <w:r>
        <w:rPr>
          <w:rFonts w:ascii="Garamond" w:hAnsi="Garamond"/>
          <w:lang w:val="en-AU"/>
        </w:rPr>
        <w:t xml:space="preserve"> and </w:t>
      </w:r>
      <w:r w:rsidRPr="00173001">
        <w:rPr>
          <w:rFonts w:ascii="Garamond" w:hAnsi="Garamond"/>
          <w:lang w:val="en-AU"/>
        </w:rPr>
        <w:t>The Health Foundation; 2019. p. 72.</w:t>
      </w:r>
    </w:p>
    <w:p w:rsidR="00173001" w:rsidRDefault="00173001" w:rsidP="007337CB">
      <w:pPr>
        <w:keepNext/>
        <w:keepLines/>
        <w:autoSpaceDE w:val="0"/>
        <w:autoSpaceDN w:val="0"/>
        <w:adjustRightInd w:val="0"/>
        <w:rPr>
          <w:rFonts w:ascii="Garamond" w:hAnsi="Garamond"/>
          <w:lang w:val="en-AU"/>
        </w:rPr>
      </w:pPr>
    </w:p>
    <w:p w:rsidR="00962850" w:rsidRPr="00962850" w:rsidRDefault="00962850" w:rsidP="007337CB">
      <w:pPr>
        <w:keepNext/>
        <w:keepLines/>
        <w:autoSpaceDE w:val="0"/>
        <w:autoSpaceDN w:val="0"/>
        <w:adjustRightInd w:val="0"/>
        <w:rPr>
          <w:rFonts w:ascii="Garamond" w:hAnsi="Garamond"/>
          <w:i/>
          <w:lang w:val="en-AU"/>
        </w:rPr>
      </w:pPr>
      <w:r w:rsidRPr="00962850">
        <w:rPr>
          <w:rFonts w:ascii="Garamond" w:hAnsi="Garamond"/>
          <w:i/>
          <w:lang w:val="en-AU"/>
        </w:rPr>
        <w:t>What matters to me? Service principles for providing care for people with both mental health problems and persistent back and neck pain</w:t>
      </w:r>
    </w:p>
    <w:p w:rsidR="00173001" w:rsidRDefault="00173001" w:rsidP="00173001">
      <w:pPr>
        <w:keepNext/>
        <w:keepLines/>
        <w:autoSpaceDE w:val="0"/>
        <w:autoSpaceDN w:val="0"/>
        <w:adjustRightInd w:val="0"/>
        <w:rPr>
          <w:rFonts w:ascii="Garamond" w:hAnsi="Garamond"/>
          <w:lang w:val="en-AU"/>
        </w:rPr>
      </w:pPr>
      <w:r w:rsidRPr="00173001">
        <w:rPr>
          <w:rFonts w:ascii="Garamond" w:hAnsi="Garamond"/>
          <w:lang w:val="en-AU"/>
        </w:rPr>
        <w:t>Q Improvement Lab</w:t>
      </w:r>
      <w:r>
        <w:rPr>
          <w:rFonts w:ascii="Garamond" w:hAnsi="Garamond"/>
          <w:lang w:val="en-AU"/>
        </w:rPr>
        <w:t xml:space="preserve"> and</w:t>
      </w:r>
      <w:r w:rsidRPr="00173001">
        <w:rPr>
          <w:rFonts w:ascii="Garamond" w:hAnsi="Garamond"/>
          <w:lang w:val="en-AU"/>
        </w:rPr>
        <w:t xml:space="preserve"> Mind</w:t>
      </w:r>
    </w:p>
    <w:p w:rsidR="00962850" w:rsidRDefault="00173001" w:rsidP="00173001">
      <w:pPr>
        <w:keepNext/>
        <w:keepLines/>
        <w:autoSpaceDE w:val="0"/>
        <w:autoSpaceDN w:val="0"/>
        <w:adjustRightInd w:val="0"/>
        <w:rPr>
          <w:rFonts w:ascii="Garamond" w:hAnsi="Garamond"/>
          <w:lang w:val="en-AU"/>
        </w:rPr>
      </w:pPr>
      <w:r w:rsidRPr="00173001">
        <w:rPr>
          <w:rFonts w:ascii="Garamond" w:hAnsi="Garamond"/>
          <w:lang w:val="en-AU"/>
        </w:rPr>
        <w:t>London: NHS Improvement</w:t>
      </w:r>
      <w:r>
        <w:rPr>
          <w:rFonts w:ascii="Garamond" w:hAnsi="Garamond"/>
          <w:lang w:val="en-AU"/>
        </w:rPr>
        <w:t xml:space="preserve"> and </w:t>
      </w:r>
      <w:r w:rsidRPr="00173001">
        <w:rPr>
          <w:rFonts w:ascii="Garamond" w:hAnsi="Garamond"/>
          <w:lang w:val="en-AU"/>
        </w:rPr>
        <w:t>The Health Foundation; 2019. p. 13.</w:t>
      </w:r>
    </w:p>
    <w:tbl>
      <w:tblPr>
        <w:tblStyle w:val="TableGrid"/>
        <w:tblW w:w="0" w:type="auto"/>
        <w:tblInd w:w="288" w:type="dxa"/>
        <w:tblLayout w:type="fixed"/>
        <w:tblLook w:val="01E0" w:firstRow="1" w:lastRow="1" w:firstColumn="1" w:lastColumn="1" w:noHBand="0" w:noVBand="0"/>
      </w:tblPr>
      <w:tblGrid>
        <w:gridCol w:w="1080"/>
        <w:gridCol w:w="8280"/>
      </w:tblGrid>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3439A1" w:rsidP="00307B2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Default="00F93C69" w:rsidP="001E19DE">
            <w:pPr>
              <w:rPr>
                <w:rStyle w:val="Hyperlink"/>
                <w:rFonts w:ascii="Garamond" w:hAnsi="Garamond"/>
                <w:color w:val="auto"/>
                <w:u w:val="none"/>
                <w:lang w:val="en-AU"/>
              </w:rPr>
            </w:pPr>
            <w:hyperlink r:id="rId15" w:history="1">
              <w:r w:rsidR="00962850" w:rsidRPr="00653263">
                <w:rPr>
                  <w:rStyle w:val="Hyperlink"/>
                  <w:rFonts w:ascii="Garamond" w:hAnsi="Garamond"/>
                  <w:lang w:val="en-AU"/>
                </w:rPr>
                <w:t>https://qlabessays.health.org.uk/essay/ideas-and-solutions-to-improve-care/</w:t>
              </w:r>
            </w:hyperlink>
          </w:p>
          <w:p w:rsidR="00962850" w:rsidRPr="000170DA" w:rsidRDefault="00F93C69" w:rsidP="00173001">
            <w:pPr>
              <w:rPr>
                <w:rStyle w:val="Hyperlink"/>
                <w:rFonts w:ascii="Garamond" w:hAnsi="Garamond"/>
                <w:color w:val="auto"/>
                <w:u w:val="none"/>
                <w:lang w:val="en-AU"/>
              </w:rPr>
            </w:pPr>
            <w:hyperlink r:id="rId16" w:history="1">
              <w:r w:rsidR="00962850" w:rsidRPr="00653263">
                <w:rPr>
                  <w:rStyle w:val="Hyperlink"/>
                  <w:rFonts w:ascii="Garamond" w:hAnsi="Garamond"/>
                  <w:lang w:val="en-AU"/>
                </w:rPr>
                <w:t>https://qlabessays.health.org.uk/essay/what-matters-to-me-service-principles-for-providing-care/</w:t>
              </w:r>
            </w:hyperlink>
          </w:p>
        </w:tc>
      </w:tr>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62850" w:rsidRDefault="00962850" w:rsidP="00962850">
            <w:pPr>
              <w:rPr>
                <w:rFonts w:ascii="Garamond" w:hAnsi="Garamond"/>
                <w:lang w:val="en-AU"/>
              </w:rPr>
            </w:pPr>
            <w:r>
              <w:rPr>
                <w:rFonts w:ascii="Garamond" w:hAnsi="Garamond"/>
                <w:lang w:val="en-AU"/>
              </w:rPr>
              <w:t>A pair of reports stemming from a collaboration between Q Improvement Lab (</w:t>
            </w:r>
            <w:r w:rsidRPr="00962850">
              <w:rPr>
                <w:rFonts w:ascii="Garamond" w:hAnsi="Garamond"/>
                <w:lang w:val="en-AU"/>
              </w:rPr>
              <w:t>an initiative led by the Health Foundation and supported by NHS Improvement and NHS England</w:t>
            </w:r>
            <w:r>
              <w:rPr>
                <w:rFonts w:ascii="Garamond" w:hAnsi="Garamond"/>
                <w:lang w:val="en-AU"/>
              </w:rPr>
              <w:t xml:space="preserve">) and Mind (a </w:t>
            </w:r>
            <w:r w:rsidRPr="00962850">
              <w:rPr>
                <w:rFonts w:ascii="Garamond" w:hAnsi="Garamond"/>
                <w:lang w:val="en-AU"/>
              </w:rPr>
              <w:t>mental health charity</w:t>
            </w:r>
            <w:r>
              <w:rPr>
                <w:rFonts w:ascii="Garamond" w:hAnsi="Garamond"/>
                <w:lang w:val="en-AU"/>
              </w:rPr>
              <w:t xml:space="preserve">) that focused on </w:t>
            </w:r>
            <w:r w:rsidRPr="00962850">
              <w:rPr>
                <w:rFonts w:ascii="Garamond" w:hAnsi="Garamond"/>
                <w:lang w:val="en-AU"/>
              </w:rPr>
              <w:t xml:space="preserve">improving care for people living with both mental and physical health problems. </w:t>
            </w:r>
            <w:r>
              <w:rPr>
                <w:rFonts w:ascii="Garamond" w:hAnsi="Garamond"/>
                <w:lang w:val="en-AU"/>
              </w:rPr>
              <w:t>The outputs from the project include:</w:t>
            </w:r>
          </w:p>
          <w:p w:rsidR="00173001" w:rsidRPr="00173001" w:rsidRDefault="00962850" w:rsidP="00173001">
            <w:pPr>
              <w:pStyle w:val="ListParagraph"/>
              <w:numPr>
                <w:ilvl w:val="0"/>
                <w:numId w:val="27"/>
              </w:numPr>
              <w:rPr>
                <w:rFonts w:ascii="Garamond" w:hAnsi="Garamond"/>
                <w:lang w:val="en-AU"/>
              </w:rPr>
            </w:pPr>
            <w:r w:rsidRPr="00962850">
              <w:rPr>
                <w:rFonts w:ascii="Garamond" w:hAnsi="Garamond"/>
                <w:lang w:val="en-AU"/>
              </w:rPr>
              <w:lastRenderedPageBreak/>
              <w:t>A practical guide to support health care professionals improve services, for and with, people living with both mental and physical health problems.</w:t>
            </w:r>
            <w:r w:rsidR="00173001">
              <w:rPr>
                <w:rFonts w:ascii="Garamond" w:hAnsi="Garamond"/>
                <w:lang w:val="en-AU"/>
              </w:rPr>
              <w:t xml:space="preserve"> </w:t>
            </w:r>
            <w:r w:rsidR="00173001" w:rsidRPr="00173001">
              <w:rPr>
                <w:rFonts w:ascii="Garamond" w:hAnsi="Garamond"/>
                <w:lang w:val="en-AU"/>
              </w:rPr>
              <w:t>The guide identifies six high level problems and corresponding solutions that need action to improve care in this area. These relate to:</w:t>
            </w:r>
          </w:p>
          <w:p w:rsidR="00173001" w:rsidRPr="00173001" w:rsidRDefault="00173001" w:rsidP="00173001">
            <w:pPr>
              <w:pStyle w:val="ListParagraph"/>
              <w:numPr>
                <w:ilvl w:val="1"/>
                <w:numId w:val="27"/>
              </w:numPr>
              <w:rPr>
                <w:rFonts w:ascii="Garamond" w:hAnsi="Garamond"/>
                <w:lang w:val="en-AU"/>
              </w:rPr>
            </w:pPr>
            <w:r w:rsidRPr="00173001">
              <w:rPr>
                <w:rFonts w:ascii="Garamond" w:hAnsi="Garamond"/>
                <w:lang w:val="en-AU"/>
              </w:rPr>
              <w:t>Local knowledge</w:t>
            </w:r>
          </w:p>
          <w:p w:rsidR="00173001" w:rsidRPr="00173001" w:rsidRDefault="00173001" w:rsidP="00173001">
            <w:pPr>
              <w:pStyle w:val="ListParagraph"/>
              <w:numPr>
                <w:ilvl w:val="1"/>
                <w:numId w:val="27"/>
              </w:numPr>
              <w:rPr>
                <w:rFonts w:ascii="Garamond" w:hAnsi="Garamond"/>
                <w:lang w:val="en-AU"/>
              </w:rPr>
            </w:pPr>
            <w:r w:rsidRPr="00173001">
              <w:rPr>
                <w:rFonts w:ascii="Garamond" w:hAnsi="Garamond"/>
                <w:lang w:val="en-AU"/>
              </w:rPr>
              <w:t>Skills and training</w:t>
            </w:r>
          </w:p>
          <w:p w:rsidR="00173001" w:rsidRPr="00173001" w:rsidRDefault="00173001" w:rsidP="00173001">
            <w:pPr>
              <w:pStyle w:val="ListParagraph"/>
              <w:numPr>
                <w:ilvl w:val="1"/>
                <w:numId w:val="27"/>
              </w:numPr>
              <w:rPr>
                <w:rFonts w:ascii="Garamond" w:hAnsi="Garamond"/>
                <w:lang w:val="en-AU"/>
              </w:rPr>
            </w:pPr>
            <w:r w:rsidRPr="00173001">
              <w:rPr>
                <w:rFonts w:ascii="Garamond" w:hAnsi="Garamond"/>
                <w:lang w:val="en-AU"/>
              </w:rPr>
              <w:t>Environment and processes</w:t>
            </w:r>
          </w:p>
          <w:p w:rsidR="00173001" w:rsidRPr="00173001" w:rsidRDefault="00173001" w:rsidP="00173001">
            <w:pPr>
              <w:pStyle w:val="ListParagraph"/>
              <w:numPr>
                <w:ilvl w:val="1"/>
                <w:numId w:val="27"/>
              </w:numPr>
              <w:rPr>
                <w:rFonts w:ascii="Garamond" w:hAnsi="Garamond"/>
                <w:lang w:val="en-AU"/>
              </w:rPr>
            </w:pPr>
            <w:r w:rsidRPr="00173001">
              <w:rPr>
                <w:rFonts w:ascii="Garamond" w:hAnsi="Garamond"/>
                <w:lang w:val="en-AU"/>
              </w:rPr>
              <w:t>Patient expectations and understanding</w:t>
            </w:r>
          </w:p>
          <w:p w:rsidR="00173001" w:rsidRPr="00173001" w:rsidRDefault="00173001" w:rsidP="00173001">
            <w:pPr>
              <w:pStyle w:val="ListParagraph"/>
              <w:numPr>
                <w:ilvl w:val="1"/>
                <w:numId w:val="27"/>
              </w:numPr>
              <w:rPr>
                <w:rFonts w:ascii="Garamond" w:hAnsi="Garamond"/>
                <w:lang w:val="en-AU"/>
              </w:rPr>
            </w:pPr>
            <w:r w:rsidRPr="00173001">
              <w:rPr>
                <w:rFonts w:ascii="Garamond" w:hAnsi="Garamond"/>
                <w:lang w:val="en-AU"/>
              </w:rPr>
              <w:t>Coordination and collaboration</w:t>
            </w:r>
          </w:p>
          <w:p w:rsidR="00962850" w:rsidRPr="00962850" w:rsidRDefault="00173001" w:rsidP="00173001">
            <w:pPr>
              <w:pStyle w:val="ListParagraph"/>
              <w:numPr>
                <w:ilvl w:val="1"/>
                <w:numId w:val="27"/>
              </w:numPr>
              <w:rPr>
                <w:rFonts w:ascii="Garamond" w:hAnsi="Garamond"/>
                <w:lang w:val="en-AU"/>
              </w:rPr>
            </w:pPr>
            <w:r w:rsidRPr="00173001">
              <w:rPr>
                <w:rFonts w:ascii="Garamond" w:hAnsi="Garamond"/>
                <w:lang w:val="en-AU"/>
              </w:rPr>
              <w:t>Evidence base and business case</w:t>
            </w:r>
            <w:r>
              <w:rPr>
                <w:rFonts w:ascii="Garamond" w:hAnsi="Garamond"/>
                <w:lang w:val="en-AU"/>
              </w:rPr>
              <w:t>.</w:t>
            </w:r>
          </w:p>
          <w:p w:rsidR="00962850" w:rsidRPr="00962850" w:rsidRDefault="00962850" w:rsidP="00173001">
            <w:pPr>
              <w:pStyle w:val="ListParagraph"/>
              <w:numPr>
                <w:ilvl w:val="0"/>
                <w:numId w:val="27"/>
              </w:numPr>
              <w:rPr>
                <w:rFonts w:ascii="Garamond" w:hAnsi="Garamond"/>
                <w:lang w:val="en-AU"/>
              </w:rPr>
            </w:pPr>
            <w:r w:rsidRPr="00962850">
              <w:rPr>
                <w:rFonts w:ascii="Garamond" w:hAnsi="Garamond"/>
                <w:lang w:val="en-AU"/>
              </w:rPr>
              <w:t>A set of service principles that can be used to inform decisions about improving, designing or commissioning services across mental health and persistent back and neck pain.</w:t>
            </w:r>
            <w:r>
              <w:rPr>
                <w:rFonts w:ascii="Garamond" w:hAnsi="Garamond"/>
                <w:lang w:val="en-AU"/>
              </w:rPr>
              <w:t xml:space="preserve"> </w:t>
            </w:r>
            <w:r w:rsidR="00173001" w:rsidRPr="00173001">
              <w:rPr>
                <w:rFonts w:ascii="Garamond" w:hAnsi="Garamond"/>
                <w:lang w:val="en-AU"/>
              </w:rPr>
              <w:t>The principles describe what good quality care looks like</w:t>
            </w:r>
            <w:r w:rsidR="00173001">
              <w:rPr>
                <w:rFonts w:ascii="Garamond" w:hAnsi="Garamond"/>
                <w:lang w:val="en-AU"/>
              </w:rPr>
              <w:t>.</w:t>
            </w:r>
            <w:r w:rsidR="00173001" w:rsidRPr="00173001">
              <w:rPr>
                <w:rFonts w:ascii="Garamond" w:hAnsi="Garamond"/>
                <w:lang w:val="en-AU"/>
              </w:rPr>
              <w:t xml:space="preserve"> </w:t>
            </w:r>
            <w:r w:rsidRPr="00962850">
              <w:rPr>
                <w:rFonts w:ascii="Garamond" w:hAnsi="Garamond"/>
                <w:lang w:val="en-AU"/>
              </w:rPr>
              <w:t>The principles are:</w:t>
            </w:r>
          </w:p>
          <w:p w:rsidR="00962850" w:rsidRPr="00962850" w:rsidRDefault="00962850" w:rsidP="00962850">
            <w:pPr>
              <w:pStyle w:val="ListParagraph"/>
              <w:numPr>
                <w:ilvl w:val="1"/>
                <w:numId w:val="27"/>
              </w:numPr>
              <w:rPr>
                <w:rFonts w:ascii="Garamond" w:hAnsi="Garamond"/>
                <w:lang w:val="en-AU"/>
              </w:rPr>
            </w:pPr>
            <w:r w:rsidRPr="00962850">
              <w:rPr>
                <w:rFonts w:ascii="Garamond" w:hAnsi="Garamond"/>
                <w:lang w:val="en-AU"/>
              </w:rPr>
              <w:t>Cultivate enabling relationships</w:t>
            </w:r>
          </w:p>
          <w:p w:rsidR="00962850" w:rsidRPr="00962850" w:rsidRDefault="00962850" w:rsidP="00962850">
            <w:pPr>
              <w:pStyle w:val="ListParagraph"/>
              <w:numPr>
                <w:ilvl w:val="1"/>
                <w:numId w:val="27"/>
              </w:numPr>
              <w:rPr>
                <w:rFonts w:ascii="Garamond" w:hAnsi="Garamond"/>
                <w:lang w:val="en-AU"/>
              </w:rPr>
            </w:pPr>
            <w:r w:rsidRPr="00962850">
              <w:rPr>
                <w:rFonts w:ascii="Garamond" w:hAnsi="Garamond"/>
                <w:lang w:val="en-AU"/>
              </w:rPr>
              <w:t>Understand and cater to context</w:t>
            </w:r>
          </w:p>
          <w:p w:rsidR="00962850" w:rsidRPr="00962850" w:rsidRDefault="00962850" w:rsidP="00962850">
            <w:pPr>
              <w:pStyle w:val="ListParagraph"/>
              <w:numPr>
                <w:ilvl w:val="1"/>
                <w:numId w:val="27"/>
              </w:numPr>
              <w:rPr>
                <w:rFonts w:ascii="Garamond" w:hAnsi="Garamond"/>
                <w:lang w:val="en-AU"/>
              </w:rPr>
            </w:pPr>
            <w:r w:rsidRPr="00962850">
              <w:rPr>
                <w:rFonts w:ascii="Garamond" w:hAnsi="Garamond"/>
                <w:lang w:val="en-AU"/>
              </w:rPr>
              <w:t>Learn together and build a shared understanding</w:t>
            </w:r>
          </w:p>
          <w:p w:rsidR="00962850" w:rsidRPr="00962850" w:rsidRDefault="00962850" w:rsidP="00962850">
            <w:pPr>
              <w:pStyle w:val="ListParagraph"/>
              <w:numPr>
                <w:ilvl w:val="1"/>
                <w:numId w:val="27"/>
              </w:numPr>
              <w:rPr>
                <w:rFonts w:ascii="Garamond" w:hAnsi="Garamond"/>
                <w:lang w:val="en-AU"/>
              </w:rPr>
            </w:pPr>
            <w:r w:rsidRPr="00962850">
              <w:rPr>
                <w:rFonts w:ascii="Garamond" w:hAnsi="Garamond"/>
                <w:lang w:val="en-AU"/>
              </w:rPr>
              <w:t>Jointly explore risks, options and expectations</w:t>
            </w:r>
          </w:p>
          <w:p w:rsidR="00962850" w:rsidRDefault="00962850" w:rsidP="00962850">
            <w:pPr>
              <w:pStyle w:val="ListParagraph"/>
              <w:numPr>
                <w:ilvl w:val="1"/>
                <w:numId w:val="27"/>
              </w:numPr>
              <w:rPr>
                <w:rFonts w:ascii="Garamond" w:hAnsi="Garamond"/>
                <w:lang w:val="en-AU"/>
              </w:rPr>
            </w:pPr>
            <w:r w:rsidRPr="00962850">
              <w:rPr>
                <w:rFonts w:ascii="Garamond" w:hAnsi="Garamond"/>
                <w:lang w:val="en-AU"/>
              </w:rPr>
              <w:t>Collaborate across services and agencies</w:t>
            </w:r>
            <w:r>
              <w:rPr>
                <w:rFonts w:ascii="Garamond" w:hAnsi="Garamond"/>
                <w:lang w:val="en-AU"/>
              </w:rPr>
              <w:t>.</w:t>
            </w:r>
          </w:p>
          <w:p w:rsidR="00173001" w:rsidRPr="00173001" w:rsidRDefault="00173001" w:rsidP="00173001">
            <w:pPr>
              <w:rPr>
                <w:rFonts w:ascii="Garamond" w:hAnsi="Garamond"/>
                <w:lang w:val="en-AU"/>
              </w:rPr>
            </w:pPr>
          </w:p>
          <w:p w:rsidR="00173001" w:rsidRPr="00173001" w:rsidRDefault="00CF3221" w:rsidP="00173001">
            <w:pPr>
              <w:rPr>
                <w:rFonts w:ascii="Garamond" w:hAnsi="Garamond"/>
                <w:lang w:val="en-AU"/>
              </w:rPr>
            </w:pPr>
            <w:hyperlink r:id="rId17" w:history="1">
              <w:r>
                <w:rPr>
                  <w:rFonts w:ascii="Garamond" w:hAnsi="Garamond"/>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5pt;height:186.85pt">
                    <v:imagedata r:id="rId18" o:title="Service principles"/>
                  </v:shape>
                </w:pict>
              </w:r>
            </w:hyperlink>
          </w:p>
        </w:tc>
      </w:tr>
    </w:tbl>
    <w:p w:rsidR="00786EB6" w:rsidRDefault="00786EB6" w:rsidP="00786EB6">
      <w:pPr>
        <w:ind w:left="720" w:hanging="720"/>
        <w:rPr>
          <w:rFonts w:ascii="Garamond" w:hAnsi="Garamond"/>
          <w:lang w:val="en-AU"/>
        </w:rPr>
      </w:pPr>
    </w:p>
    <w:p w:rsidR="007205DC" w:rsidRDefault="007205DC" w:rsidP="00786EB6">
      <w:pPr>
        <w:ind w:left="720" w:hanging="720"/>
        <w:rPr>
          <w:rFonts w:ascii="Garamond" w:hAnsi="Garamond"/>
          <w:lang w:val="en-AU"/>
        </w:rPr>
      </w:pPr>
    </w:p>
    <w:p w:rsidR="007205DC" w:rsidRDefault="007205DC" w:rsidP="00786EB6">
      <w:pPr>
        <w:ind w:left="720" w:hanging="72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D465AC" w:rsidRDefault="00D465AC" w:rsidP="00D465AC">
      <w:pPr>
        <w:keepNext/>
        <w:rPr>
          <w:rFonts w:ascii="Garamond" w:hAnsi="Garamond"/>
          <w:lang w:val="en-AU"/>
        </w:rPr>
      </w:pPr>
    </w:p>
    <w:p w:rsidR="00FD138A" w:rsidRPr="00FD138A" w:rsidRDefault="00FD138A" w:rsidP="00FD138A">
      <w:pPr>
        <w:keepNext/>
        <w:keepLines/>
        <w:autoSpaceDE w:val="0"/>
        <w:autoSpaceDN w:val="0"/>
        <w:adjustRightInd w:val="0"/>
        <w:rPr>
          <w:rFonts w:ascii="Garamond" w:hAnsi="Garamond"/>
          <w:i/>
          <w:lang w:val="en-AU"/>
        </w:rPr>
      </w:pPr>
      <w:r w:rsidRPr="00FD138A">
        <w:rPr>
          <w:rFonts w:ascii="Garamond" w:hAnsi="Garamond"/>
          <w:i/>
          <w:lang w:val="en-AU"/>
        </w:rPr>
        <w:t>Digital transformation of hospital quality and safety: real-time data for real-time action</w:t>
      </w:r>
    </w:p>
    <w:p w:rsidR="00FD138A" w:rsidRDefault="00FD138A" w:rsidP="00FD138A">
      <w:pPr>
        <w:keepNext/>
        <w:keepLines/>
        <w:autoSpaceDE w:val="0"/>
        <w:autoSpaceDN w:val="0"/>
        <w:adjustRightInd w:val="0"/>
        <w:rPr>
          <w:rFonts w:ascii="Garamond" w:hAnsi="Garamond"/>
          <w:lang w:val="en-AU"/>
        </w:rPr>
      </w:pPr>
      <w:r w:rsidRPr="00FD138A">
        <w:rPr>
          <w:rFonts w:ascii="Garamond" w:hAnsi="Garamond"/>
          <w:lang w:val="en-AU"/>
        </w:rPr>
        <w:t>Barnett A, Winning M, Canaris S, Cleary M, Staib A, Sullivan C</w:t>
      </w:r>
    </w:p>
    <w:p w:rsidR="00FD138A" w:rsidRDefault="00FD138A" w:rsidP="00FD138A">
      <w:pPr>
        <w:keepNext/>
        <w:keepLines/>
        <w:autoSpaceDE w:val="0"/>
        <w:autoSpaceDN w:val="0"/>
        <w:adjustRightInd w:val="0"/>
        <w:rPr>
          <w:rFonts w:ascii="Garamond" w:hAnsi="Garamond"/>
          <w:lang w:val="en-AU"/>
        </w:rPr>
      </w:pPr>
      <w:r w:rsidRPr="00FD138A">
        <w:rPr>
          <w:rFonts w:ascii="Garamond" w:hAnsi="Garamond"/>
          <w:lang w:val="en-AU"/>
        </w:rPr>
        <w:t>Australian Health Review. 2019;43(6):656-661.</w:t>
      </w:r>
    </w:p>
    <w:tbl>
      <w:tblPr>
        <w:tblStyle w:val="TableGrid"/>
        <w:tblW w:w="0" w:type="auto"/>
        <w:tblInd w:w="288" w:type="dxa"/>
        <w:tblLayout w:type="fixed"/>
        <w:tblLook w:val="01E0" w:firstRow="1" w:lastRow="1" w:firstColumn="1" w:lastColumn="1" w:noHBand="0" w:noVBand="0"/>
      </w:tblPr>
      <w:tblGrid>
        <w:gridCol w:w="1080"/>
        <w:gridCol w:w="8280"/>
      </w:tblGrid>
      <w:tr w:rsidR="00FD138A" w:rsidRPr="000170DA" w:rsidTr="00F64B07">
        <w:tc>
          <w:tcPr>
            <w:tcW w:w="1080" w:type="dxa"/>
            <w:tcBorders>
              <w:top w:val="single" w:sz="4" w:space="0" w:color="auto"/>
              <w:left w:val="single" w:sz="4" w:space="0" w:color="auto"/>
              <w:bottom w:val="single" w:sz="4" w:space="0" w:color="auto"/>
              <w:right w:val="single" w:sz="4" w:space="0" w:color="auto"/>
            </w:tcBorders>
            <w:vAlign w:val="center"/>
          </w:tcPr>
          <w:p w:rsidR="00FD138A" w:rsidRPr="000170DA" w:rsidRDefault="00FD138A" w:rsidP="00F64B0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D138A" w:rsidRPr="000170DA" w:rsidRDefault="00F93C69" w:rsidP="00F64B07">
            <w:pPr>
              <w:rPr>
                <w:rStyle w:val="Hyperlink"/>
                <w:rFonts w:ascii="Garamond" w:hAnsi="Garamond"/>
                <w:color w:val="auto"/>
                <w:u w:val="none"/>
                <w:lang w:val="en-AU"/>
              </w:rPr>
            </w:pPr>
            <w:hyperlink r:id="rId19" w:history="1">
              <w:r w:rsidR="00FD138A" w:rsidRPr="00837199">
                <w:rPr>
                  <w:rStyle w:val="Hyperlink"/>
                  <w:rFonts w:ascii="Garamond" w:hAnsi="Garamond"/>
                  <w:lang w:val="en-AU"/>
                </w:rPr>
                <w:t>https://doi.org/10.1071/AH18125</w:t>
              </w:r>
            </w:hyperlink>
          </w:p>
        </w:tc>
      </w:tr>
      <w:tr w:rsidR="00FD138A" w:rsidRPr="000170DA" w:rsidTr="00F64B07">
        <w:tc>
          <w:tcPr>
            <w:tcW w:w="1080" w:type="dxa"/>
            <w:tcBorders>
              <w:top w:val="single" w:sz="4" w:space="0" w:color="auto"/>
              <w:left w:val="single" w:sz="4" w:space="0" w:color="auto"/>
              <w:bottom w:val="single" w:sz="4" w:space="0" w:color="auto"/>
              <w:right w:val="single" w:sz="4" w:space="0" w:color="auto"/>
            </w:tcBorders>
            <w:vAlign w:val="center"/>
          </w:tcPr>
          <w:p w:rsidR="00FD138A" w:rsidRPr="000170DA" w:rsidRDefault="00FD138A" w:rsidP="00F64B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D138A" w:rsidRPr="00652094" w:rsidRDefault="00FD138A" w:rsidP="00F64B07">
            <w:pPr>
              <w:rPr>
                <w:rFonts w:ascii="Garamond" w:hAnsi="Garamond"/>
                <w:lang w:val="en-AU"/>
              </w:rPr>
            </w:pPr>
            <w:r>
              <w:rPr>
                <w:rFonts w:ascii="Garamond" w:hAnsi="Garamond"/>
                <w:lang w:val="en-AU"/>
              </w:rPr>
              <w:t xml:space="preserve">This piece describes how one Australian hospital developed an electronic dashboard </w:t>
            </w:r>
            <w:r w:rsidRPr="00FD138A">
              <w:rPr>
                <w:rFonts w:ascii="Garamond" w:hAnsi="Garamond"/>
                <w:lang w:val="en-AU"/>
              </w:rPr>
              <w:t>to monitor</w:t>
            </w:r>
            <w:r>
              <w:rPr>
                <w:rFonts w:ascii="Garamond" w:hAnsi="Garamond"/>
                <w:lang w:val="en-AU"/>
              </w:rPr>
              <w:t xml:space="preserve"> </w:t>
            </w:r>
            <w:r w:rsidRPr="00FD138A">
              <w:rPr>
                <w:rFonts w:ascii="Garamond" w:hAnsi="Garamond"/>
                <w:lang w:val="en-AU"/>
              </w:rPr>
              <w:t>live performance of quality and safety standard</w:t>
            </w:r>
            <w:r>
              <w:rPr>
                <w:rFonts w:ascii="Garamond" w:hAnsi="Garamond"/>
                <w:lang w:val="en-AU"/>
              </w:rPr>
              <w:t xml:space="preserve"> that also provides the means to address accreditation needs against the </w:t>
            </w:r>
            <w:r w:rsidRPr="00FD138A">
              <w:rPr>
                <w:rFonts w:ascii="Garamond" w:hAnsi="Garamond"/>
                <w:lang w:val="en-AU"/>
              </w:rPr>
              <w:t>National Safety and</w:t>
            </w:r>
            <w:r>
              <w:rPr>
                <w:rFonts w:ascii="Garamond" w:hAnsi="Garamond"/>
                <w:lang w:val="en-AU"/>
              </w:rPr>
              <w:t xml:space="preserve"> </w:t>
            </w:r>
            <w:r w:rsidRPr="00FD138A">
              <w:rPr>
                <w:rFonts w:ascii="Garamond" w:hAnsi="Garamond"/>
                <w:lang w:val="en-AU"/>
              </w:rPr>
              <w:t>Quality Health Service standard</w:t>
            </w:r>
            <w:r>
              <w:rPr>
                <w:rFonts w:ascii="Garamond" w:hAnsi="Garamond"/>
                <w:lang w:val="en-AU"/>
              </w:rPr>
              <w:t>s. The paper describes the approach, including the</w:t>
            </w:r>
            <w:r w:rsidRPr="00FD138A">
              <w:rPr>
                <w:rFonts w:ascii="Garamond" w:hAnsi="Garamond"/>
                <w:lang w:val="en-AU"/>
              </w:rPr>
              <w:t xml:space="preserve"> sk</w:t>
            </w:r>
            <w:r>
              <w:rPr>
                <w:rFonts w:ascii="Garamond" w:hAnsi="Garamond"/>
                <w:lang w:val="en-AU"/>
              </w:rPr>
              <w:t xml:space="preserve">ills, leadership and governance, needed to achieve this in </w:t>
            </w:r>
            <w:r w:rsidRPr="00FD138A">
              <w:rPr>
                <w:rFonts w:ascii="Garamond" w:hAnsi="Garamond"/>
                <w:lang w:val="en-AU"/>
              </w:rPr>
              <w:t>quaternary integrated digital hospital</w:t>
            </w:r>
            <w:r>
              <w:rPr>
                <w:rFonts w:ascii="Garamond" w:hAnsi="Garamond"/>
                <w:lang w:val="en-AU"/>
              </w:rPr>
              <w:t>.</w:t>
            </w:r>
          </w:p>
        </w:tc>
      </w:tr>
    </w:tbl>
    <w:p w:rsidR="007205DC" w:rsidRDefault="007205DC" w:rsidP="007205DC">
      <w:pPr>
        <w:rPr>
          <w:rFonts w:ascii="Garamond" w:hAnsi="Garamond"/>
          <w:lang w:val="en-AU"/>
        </w:rPr>
      </w:pPr>
    </w:p>
    <w:p w:rsidR="00FD138A" w:rsidRDefault="00F9004C" w:rsidP="007205DC">
      <w:pPr>
        <w:rPr>
          <w:rFonts w:ascii="Garamond" w:hAnsi="Garamond"/>
          <w:lang w:val="en-AU"/>
        </w:rPr>
      </w:pPr>
      <w:r w:rsidRPr="00F9004C">
        <w:rPr>
          <w:rFonts w:ascii="Garamond" w:hAnsi="Garamond"/>
          <w:lang w:val="en-AU"/>
        </w:rPr>
        <w:t xml:space="preserve">For information on the National Safety and Quality Health Service (NSQHS) Standards, see </w:t>
      </w:r>
      <w:hyperlink r:id="rId20" w:history="1">
        <w:r w:rsidRPr="00837199">
          <w:rPr>
            <w:rStyle w:val="Hyperlink"/>
            <w:rFonts w:ascii="Garamond" w:hAnsi="Garamond"/>
            <w:lang w:val="en-AU"/>
          </w:rPr>
          <w:t>https://www.safetyandquality.gov.au/standards/nsqhs-standards</w:t>
        </w:r>
      </w:hyperlink>
    </w:p>
    <w:p w:rsidR="007205DC" w:rsidRPr="00ED4783" w:rsidRDefault="007205DC" w:rsidP="007205DC">
      <w:pPr>
        <w:keepNext/>
        <w:keepLines/>
        <w:autoSpaceDE w:val="0"/>
        <w:autoSpaceDN w:val="0"/>
        <w:adjustRightInd w:val="0"/>
        <w:rPr>
          <w:rFonts w:ascii="Garamond" w:hAnsi="Garamond"/>
          <w:i/>
          <w:lang w:val="en-AU"/>
        </w:rPr>
      </w:pPr>
      <w:r w:rsidRPr="00ED4783">
        <w:rPr>
          <w:rFonts w:ascii="Garamond" w:hAnsi="Garamond"/>
          <w:i/>
          <w:lang w:val="en-AU"/>
        </w:rPr>
        <w:t>Framework for better care: reconciling approaches to patient safety and quality</w:t>
      </w:r>
    </w:p>
    <w:p w:rsidR="007205DC" w:rsidRDefault="007205DC" w:rsidP="007205DC">
      <w:pPr>
        <w:keepNext/>
        <w:keepLines/>
        <w:autoSpaceDE w:val="0"/>
        <w:autoSpaceDN w:val="0"/>
        <w:adjustRightInd w:val="0"/>
        <w:rPr>
          <w:rFonts w:ascii="Garamond" w:hAnsi="Garamond"/>
          <w:lang w:val="en-AU"/>
        </w:rPr>
      </w:pPr>
      <w:r w:rsidRPr="00ED4783">
        <w:rPr>
          <w:rFonts w:ascii="Garamond" w:hAnsi="Garamond"/>
          <w:lang w:val="en-AU"/>
        </w:rPr>
        <w:t>Johnson A, Clay-Williams R, Lane P</w:t>
      </w:r>
    </w:p>
    <w:p w:rsidR="007205DC" w:rsidRDefault="007205DC" w:rsidP="007205DC">
      <w:pPr>
        <w:keepNext/>
        <w:keepLines/>
        <w:autoSpaceDE w:val="0"/>
        <w:autoSpaceDN w:val="0"/>
        <w:adjustRightInd w:val="0"/>
        <w:rPr>
          <w:rFonts w:ascii="Garamond" w:hAnsi="Garamond"/>
          <w:lang w:val="en-AU"/>
        </w:rPr>
      </w:pPr>
      <w:r w:rsidRPr="00ED4783">
        <w:rPr>
          <w:rFonts w:ascii="Garamond" w:hAnsi="Garamond"/>
          <w:lang w:val="en-AU"/>
        </w:rPr>
        <w:t>Australian Health Review. 2019;43(6):653-655.</w:t>
      </w:r>
    </w:p>
    <w:tbl>
      <w:tblPr>
        <w:tblStyle w:val="TableGrid"/>
        <w:tblW w:w="0" w:type="auto"/>
        <w:tblInd w:w="288" w:type="dxa"/>
        <w:tblLayout w:type="fixed"/>
        <w:tblLook w:val="01E0" w:firstRow="1" w:lastRow="1" w:firstColumn="1" w:lastColumn="1" w:noHBand="0" w:noVBand="0"/>
      </w:tblPr>
      <w:tblGrid>
        <w:gridCol w:w="1080"/>
        <w:gridCol w:w="8280"/>
      </w:tblGrid>
      <w:tr w:rsidR="007205DC" w:rsidRPr="000170DA" w:rsidTr="00F64B07">
        <w:tc>
          <w:tcPr>
            <w:tcW w:w="1080" w:type="dxa"/>
            <w:tcBorders>
              <w:top w:val="single" w:sz="4" w:space="0" w:color="auto"/>
              <w:left w:val="single" w:sz="4" w:space="0" w:color="auto"/>
              <w:bottom w:val="single" w:sz="4" w:space="0" w:color="auto"/>
              <w:right w:val="single" w:sz="4" w:space="0" w:color="auto"/>
            </w:tcBorders>
            <w:vAlign w:val="center"/>
          </w:tcPr>
          <w:p w:rsidR="007205DC" w:rsidRPr="000170DA" w:rsidRDefault="007205DC" w:rsidP="00F64B0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205DC" w:rsidRPr="000170DA" w:rsidRDefault="00F93C69" w:rsidP="00F64B07">
            <w:pPr>
              <w:rPr>
                <w:rStyle w:val="Hyperlink"/>
                <w:rFonts w:ascii="Garamond" w:hAnsi="Garamond"/>
                <w:color w:val="auto"/>
                <w:u w:val="none"/>
                <w:lang w:val="en-AU"/>
              </w:rPr>
            </w:pPr>
            <w:hyperlink r:id="rId21" w:history="1">
              <w:r w:rsidR="007205DC" w:rsidRPr="00837199">
                <w:rPr>
                  <w:rStyle w:val="Hyperlink"/>
                  <w:rFonts w:ascii="Garamond" w:hAnsi="Garamond"/>
                  <w:lang w:val="en-AU"/>
                </w:rPr>
                <w:t>https://doi.org/10.1071/AH18050</w:t>
              </w:r>
            </w:hyperlink>
          </w:p>
        </w:tc>
      </w:tr>
      <w:tr w:rsidR="007205DC" w:rsidRPr="000170DA" w:rsidTr="00F64B07">
        <w:tc>
          <w:tcPr>
            <w:tcW w:w="1080" w:type="dxa"/>
            <w:tcBorders>
              <w:top w:val="single" w:sz="4" w:space="0" w:color="auto"/>
              <w:left w:val="single" w:sz="4" w:space="0" w:color="auto"/>
              <w:bottom w:val="single" w:sz="4" w:space="0" w:color="auto"/>
              <w:right w:val="single" w:sz="4" w:space="0" w:color="auto"/>
            </w:tcBorders>
            <w:vAlign w:val="center"/>
          </w:tcPr>
          <w:p w:rsidR="007205DC" w:rsidRPr="000170DA" w:rsidRDefault="007205DC" w:rsidP="00F64B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05DC" w:rsidRDefault="007205DC" w:rsidP="00F64B07">
            <w:pPr>
              <w:rPr>
                <w:rFonts w:ascii="Garamond" w:hAnsi="Garamond"/>
                <w:lang w:val="en-AU"/>
              </w:rPr>
            </w:pPr>
            <w:r>
              <w:rPr>
                <w:rFonts w:ascii="Garamond" w:hAnsi="Garamond"/>
                <w:lang w:val="en-AU"/>
              </w:rPr>
              <w:t xml:space="preserve">Within the framework proposed in this paper, the authors categorise care into “Reliable”, “Robust” and “Resilient” based on the complexity and (un)predictability. The authors argue that each category suggests different tools for addressing safety and quality. In “Reliable” or low-complexity, predictable situations, tools that focus on compliance and controlling variability, such as standardisation, are effective.’ </w:t>
            </w:r>
          </w:p>
          <w:p w:rsidR="007205DC" w:rsidRDefault="007205DC" w:rsidP="00F64B07">
            <w:pPr>
              <w:rPr>
                <w:rFonts w:ascii="Garamond" w:hAnsi="Garamond"/>
                <w:lang w:val="en-AU"/>
              </w:rPr>
            </w:pPr>
            <w:r>
              <w:rPr>
                <w:rFonts w:ascii="Garamond" w:hAnsi="Garamond"/>
                <w:lang w:val="en-AU"/>
              </w:rPr>
              <w:t>The “Robust” category focuses on ‘making care better in everyday work’, the majority of healthcare. Tools here include standards, audit and feedback, addressing variation.</w:t>
            </w:r>
          </w:p>
          <w:p w:rsidR="007205DC" w:rsidRPr="00652094" w:rsidRDefault="007205DC" w:rsidP="00823889">
            <w:pPr>
              <w:rPr>
                <w:rFonts w:ascii="Garamond" w:hAnsi="Garamond"/>
                <w:lang w:val="en-AU"/>
              </w:rPr>
            </w:pPr>
            <w:r>
              <w:rPr>
                <w:rFonts w:ascii="Garamond" w:hAnsi="Garamond"/>
                <w:lang w:val="en-AU"/>
              </w:rPr>
              <w:t>The “Resilient” category suggests tools for assisting healthcare workers in ‘dealing with the unexpected’ in situations of high complexity and unpredict</w:t>
            </w:r>
            <w:r w:rsidR="00823889">
              <w:rPr>
                <w:rFonts w:ascii="Garamond" w:hAnsi="Garamond"/>
                <w:lang w:val="en-AU"/>
              </w:rPr>
              <w:t>a</w:t>
            </w:r>
            <w:r>
              <w:rPr>
                <w:rFonts w:ascii="Garamond" w:hAnsi="Garamond"/>
                <w:lang w:val="en-AU"/>
              </w:rPr>
              <w:t>bility, allowing systems to flex but not break. Here the tools need ‘to support healthcare workers to problem solve and make decisions when challenged by the unexpected.”</w:t>
            </w:r>
          </w:p>
        </w:tc>
      </w:tr>
    </w:tbl>
    <w:p w:rsidR="007205DC" w:rsidRDefault="007205DC" w:rsidP="007205DC">
      <w:pPr>
        <w:keepNext/>
        <w:rPr>
          <w:rFonts w:ascii="Garamond" w:hAnsi="Garamond"/>
          <w:lang w:val="en-AU"/>
        </w:rPr>
      </w:pPr>
    </w:p>
    <w:p w:rsidR="00B66276" w:rsidRPr="00B66276" w:rsidRDefault="00B66276" w:rsidP="00B66276">
      <w:pPr>
        <w:keepNext/>
        <w:keepLines/>
        <w:autoSpaceDE w:val="0"/>
        <w:autoSpaceDN w:val="0"/>
        <w:adjustRightInd w:val="0"/>
        <w:rPr>
          <w:rFonts w:ascii="Garamond" w:hAnsi="Garamond"/>
          <w:i/>
          <w:lang w:val="en-AU"/>
        </w:rPr>
      </w:pPr>
      <w:r w:rsidRPr="00B66276">
        <w:rPr>
          <w:rFonts w:ascii="Garamond" w:hAnsi="Garamond"/>
          <w:i/>
          <w:lang w:val="en-AU"/>
        </w:rPr>
        <w:t>Implementation effectiveness of health interventions for indigenous communities: a systematic review</w:t>
      </w:r>
    </w:p>
    <w:p w:rsidR="00B66276" w:rsidRDefault="00B66276" w:rsidP="00CE5EB9">
      <w:pPr>
        <w:keepNext/>
        <w:keepLines/>
        <w:autoSpaceDE w:val="0"/>
        <w:autoSpaceDN w:val="0"/>
        <w:adjustRightInd w:val="0"/>
        <w:rPr>
          <w:rFonts w:ascii="Garamond" w:hAnsi="Garamond"/>
          <w:lang w:val="en-AU"/>
        </w:rPr>
      </w:pPr>
      <w:r w:rsidRPr="00B66276">
        <w:rPr>
          <w:rFonts w:ascii="Garamond" w:hAnsi="Garamond"/>
          <w:lang w:val="en-AU"/>
        </w:rPr>
        <w:t>Harding T, Oetzel J</w:t>
      </w:r>
    </w:p>
    <w:p w:rsidR="00CE5EB9" w:rsidRDefault="00B66276" w:rsidP="00CE5EB9">
      <w:pPr>
        <w:keepNext/>
        <w:keepLines/>
        <w:autoSpaceDE w:val="0"/>
        <w:autoSpaceDN w:val="0"/>
        <w:adjustRightInd w:val="0"/>
        <w:rPr>
          <w:rFonts w:ascii="Garamond" w:hAnsi="Garamond"/>
          <w:lang w:val="en-AU"/>
        </w:rPr>
      </w:pPr>
      <w:r w:rsidRPr="00B66276">
        <w:rPr>
          <w:rFonts w:ascii="Garamond" w:hAnsi="Garamond"/>
          <w:lang w:val="en-AU"/>
        </w:rPr>
        <w:t>Implementation Science. 2019;14(1):76.</w:t>
      </w:r>
    </w:p>
    <w:tbl>
      <w:tblPr>
        <w:tblStyle w:val="TableGrid"/>
        <w:tblW w:w="0" w:type="auto"/>
        <w:tblInd w:w="288" w:type="dxa"/>
        <w:tblLayout w:type="fixed"/>
        <w:tblLook w:val="01E0" w:firstRow="1" w:lastRow="1" w:firstColumn="1" w:lastColumn="1" w:noHBand="0" w:noVBand="0"/>
      </w:tblPr>
      <w:tblGrid>
        <w:gridCol w:w="1080"/>
        <w:gridCol w:w="8280"/>
      </w:tblGrid>
      <w:tr w:rsidR="00CE5EB9" w:rsidRPr="000170DA" w:rsidTr="002A344D">
        <w:tc>
          <w:tcPr>
            <w:tcW w:w="1080" w:type="dxa"/>
            <w:tcBorders>
              <w:top w:val="single" w:sz="4" w:space="0" w:color="auto"/>
              <w:left w:val="single" w:sz="4" w:space="0" w:color="auto"/>
              <w:bottom w:val="single" w:sz="4" w:space="0" w:color="auto"/>
              <w:right w:val="single" w:sz="4" w:space="0" w:color="auto"/>
            </w:tcBorders>
            <w:vAlign w:val="center"/>
          </w:tcPr>
          <w:p w:rsidR="00CE5EB9" w:rsidRPr="000170DA" w:rsidRDefault="00CE5EB9" w:rsidP="002A344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E5EB9" w:rsidRPr="000170DA" w:rsidRDefault="00F93C69" w:rsidP="002A344D">
            <w:pPr>
              <w:rPr>
                <w:rStyle w:val="Hyperlink"/>
                <w:rFonts w:ascii="Garamond" w:hAnsi="Garamond"/>
                <w:color w:val="auto"/>
                <w:u w:val="none"/>
                <w:lang w:val="en-AU"/>
              </w:rPr>
            </w:pPr>
            <w:hyperlink r:id="rId22" w:history="1">
              <w:r w:rsidR="00C87F3B" w:rsidRPr="00837199">
                <w:rPr>
                  <w:rStyle w:val="Hyperlink"/>
                  <w:rFonts w:ascii="Garamond" w:hAnsi="Garamond"/>
                  <w:lang w:val="en-AU"/>
                </w:rPr>
                <w:t>https://doi.org/10.1186/s13012-019-0920-4</w:t>
              </w:r>
            </w:hyperlink>
          </w:p>
        </w:tc>
      </w:tr>
      <w:tr w:rsidR="00CE5EB9" w:rsidRPr="000170DA" w:rsidTr="002A344D">
        <w:tc>
          <w:tcPr>
            <w:tcW w:w="1080" w:type="dxa"/>
            <w:tcBorders>
              <w:top w:val="single" w:sz="4" w:space="0" w:color="auto"/>
              <w:left w:val="single" w:sz="4" w:space="0" w:color="auto"/>
              <w:bottom w:val="single" w:sz="4" w:space="0" w:color="auto"/>
              <w:right w:val="single" w:sz="4" w:space="0" w:color="auto"/>
            </w:tcBorders>
            <w:vAlign w:val="center"/>
          </w:tcPr>
          <w:p w:rsidR="00CE5EB9" w:rsidRPr="000170DA" w:rsidRDefault="00CE5EB9" w:rsidP="002A344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5EB9" w:rsidRPr="00652094" w:rsidRDefault="00C87F3B" w:rsidP="00C87F3B">
            <w:pPr>
              <w:rPr>
                <w:rFonts w:ascii="Garamond" w:hAnsi="Garamond"/>
                <w:lang w:val="en-AU"/>
              </w:rPr>
            </w:pPr>
            <w:r>
              <w:rPr>
                <w:rFonts w:ascii="Garamond" w:hAnsi="Garamond"/>
                <w:lang w:val="en-AU"/>
              </w:rPr>
              <w:t xml:space="preserve">Implementation of an intervention, whether it is a change in policy or the translation of research into practice, is recognised as being difficult. This paper reports on a review that looked at whether a particular implementation framework – </w:t>
            </w:r>
            <w:r w:rsidRPr="00C87F3B">
              <w:rPr>
                <w:rFonts w:ascii="Garamond" w:hAnsi="Garamond"/>
                <w:lang w:val="en-AU"/>
              </w:rPr>
              <w:t>He Pikinga Waiora (HPW)</w:t>
            </w:r>
            <w:r>
              <w:rPr>
                <w:rFonts w:ascii="Garamond" w:hAnsi="Garamond"/>
                <w:lang w:val="en-AU"/>
              </w:rPr>
              <w:t xml:space="preserve"> – is ‘</w:t>
            </w:r>
            <w:r w:rsidRPr="00C87F3B">
              <w:rPr>
                <w:rFonts w:ascii="Garamond" w:hAnsi="Garamond"/>
                <w:lang w:val="en-AU"/>
              </w:rPr>
              <w:t>reflected in studies involving the implementation of a non-communicable disease health intervention in an Indigenous communit</w:t>
            </w:r>
            <w:r>
              <w:rPr>
                <w:rFonts w:ascii="Garamond" w:hAnsi="Garamond"/>
                <w:lang w:val="en-AU"/>
              </w:rPr>
              <w:t xml:space="preserve">y’. From 21 studies the </w:t>
            </w:r>
            <w:r w:rsidRPr="00C87F3B">
              <w:rPr>
                <w:rFonts w:ascii="Garamond" w:hAnsi="Garamond"/>
                <w:lang w:val="en-AU"/>
              </w:rPr>
              <w:t>involved the implementation or evaluation of a health intervention targeting non-communicable diseases for Indigenous communities in Australia, Canada, New Zealand or the United States of America</w:t>
            </w:r>
            <w:r>
              <w:rPr>
                <w:rFonts w:ascii="Garamond" w:hAnsi="Garamond"/>
                <w:lang w:val="en-AU"/>
              </w:rPr>
              <w:t>, the authors found that ‘</w:t>
            </w:r>
            <w:r w:rsidRPr="00C87F3B">
              <w:rPr>
                <w:rFonts w:ascii="Garamond" w:hAnsi="Garamond"/>
                <w:lang w:val="en-AU"/>
              </w:rPr>
              <w:t>The HPW Implementation Framework is a comprehensive model for potentially understanding implementation effectiveness in Indigenous communities. The review suggests that the studies are reflective of high levels of community engagement and culture-centredness. The long-term sustainability and translation of evidence to practice may be inhibited because of lower levels of systems thinking and integrated knowledge translation.</w:t>
            </w:r>
            <w:r>
              <w:rPr>
                <w:rFonts w:ascii="Garamond" w:hAnsi="Garamond"/>
                <w:lang w:val="en-AU"/>
              </w:rPr>
              <w:t>’</w:t>
            </w:r>
          </w:p>
        </w:tc>
      </w:tr>
    </w:tbl>
    <w:p w:rsidR="00CE5EB9" w:rsidRDefault="00CE5EB9" w:rsidP="00CE5EB9">
      <w:pPr>
        <w:keepNext/>
        <w:rPr>
          <w:rFonts w:ascii="Garamond" w:hAnsi="Garamond"/>
          <w:lang w:val="en-AU"/>
        </w:rPr>
      </w:pPr>
    </w:p>
    <w:p w:rsidR="001E6216" w:rsidRPr="006308B9" w:rsidRDefault="001E6216" w:rsidP="001E6216">
      <w:pPr>
        <w:keepNext/>
        <w:keepLines/>
        <w:autoSpaceDE w:val="0"/>
        <w:autoSpaceDN w:val="0"/>
        <w:adjustRightInd w:val="0"/>
        <w:rPr>
          <w:rFonts w:ascii="Garamond" w:hAnsi="Garamond"/>
          <w:i/>
          <w:lang w:val="en-AU"/>
        </w:rPr>
      </w:pPr>
      <w:r w:rsidRPr="006308B9">
        <w:rPr>
          <w:rFonts w:ascii="Garamond" w:hAnsi="Garamond"/>
          <w:i/>
          <w:lang w:val="en-AU"/>
        </w:rPr>
        <w:t>A systematic review of clinical outcomes associated with intrahospital transitions</w:t>
      </w:r>
    </w:p>
    <w:p w:rsidR="001E6216" w:rsidRDefault="001E6216" w:rsidP="001E6216">
      <w:pPr>
        <w:keepNext/>
        <w:keepLines/>
        <w:autoSpaceDE w:val="0"/>
        <w:autoSpaceDN w:val="0"/>
        <w:adjustRightInd w:val="0"/>
        <w:rPr>
          <w:rFonts w:ascii="Garamond" w:hAnsi="Garamond"/>
          <w:lang w:val="en-AU"/>
        </w:rPr>
      </w:pPr>
      <w:r w:rsidRPr="007205DC">
        <w:rPr>
          <w:rFonts w:ascii="Garamond" w:hAnsi="Garamond"/>
          <w:lang w:val="en-AU"/>
        </w:rPr>
        <w:t>Bristol AA, Schneider CE, Lin S-Y, Brody AA</w:t>
      </w:r>
    </w:p>
    <w:p w:rsidR="001E6216" w:rsidRDefault="001E6216" w:rsidP="001E6216">
      <w:pPr>
        <w:keepNext/>
        <w:keepLines/>
        <w:autoSpaceDE w:val="0"/>
        <w:autoSpaceDN w:val="0"/>
        <w:adjustRightInd w:val="0"/>
        <w:rPr>
          <w:rFonts w:ascii="Garamond" w:hAnsi="Garamond"/>
          <w:lang w:val="en-AU"/>
        </w:rPr>
      </w:pPr>
      <w:r w:rsidRPr="007205DC">
        <w:rPr>
          <w:rFonts w:ascii="Garamond" w:hAnsi="Garamond"/>
          <w:lang w:val="en-AU"/>
        </w:rPr>
        <w:t>The Journal for Healthcare Quality (JHQ). 9000;2019.</w:t>
      </w:r>
    </w:p>
    <w:tbl>
      <w:tblPr>
        <w:tblStyle w:val="TableGrid"/>
        <w:tblW w:w="0" w:type="auto"/>
        <w:tblInd w:w="288" w:type="dxa"/>
        <w:tblLayout w:type="fixed"/>
        <w:tblLook w:val="01E0" w:firstRow="1" w:lastRow="1" w:firstColumn="1" w:lastColumn="1" w:noHBand="0" w:noVBand="0"/>
      </w:tblPr>
      <w:tblGrid>
        <w:gridCol w:w="1080"/>
        <w:gridCol w:w="8280"/>
      </w:tblGrid>
      <w:tr w:rsidR="001E6216" w:rsidRPr="000170DA" w:rsidTr="00F64B07">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E6216" w:rsidRPr="000170DA" w:rsidRDefault="001E6216" w:rsidP="00F64B0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1E6216" w:rsidRPr="000170DA" w:rsidRDefault="00F93C69" w:rsidP="00F64B07">
            <w:pPr>
              <w:rPr>
                <w:rStyle w:val="Hyperlink"/>
                <w:rFonts w:ascii="Garamond" w:hAnsi="Garamond"/>
                <w:color w:val="auto"/>
                <w:u w:val="none"/>
                <w:lang w:val="en-AU"/>
              </w:rPr>
            </w:pPr>
            <w:hyperlink r:id="rId23" w:history="1">
              <w:r w:rsidR="001E6216" w:rsidRPr="00837199">
                <w:rPr>
                  <w:rStyle w:val="Hyperlink"/>
                  <w:rFonts w:ascii="Garamond" w:hAnsi="Garamond"/>
                  <w:lang w:val="en-AU"/>
                </w:rPr>
                <w:t>https://doi.org/10.1097/JHQ.0000000000000232</w:t>
              </w:r>
            </w:hyperlink>
            <w:r w:rsidR="001E6216">
              <w:rPr>
                <w:rStyle w:val="Hyperlink"/>
                <w:rFonts w:ascii="Garamond" w:hAnsi="Garamond"/>
                <w:color w:val="auto"/>
                <w:u w:val="none"/>
                <w:lang w:val="en-AU"/>
              </w:rPr>
              <w:t xml:space="preserve"> </w:t>
            </w:r>
          </w:p>
        </w:tc>
      </w:tr>
      <w:tr w:rsidR="001E6216" w:rsidRPr="000170DA" w:rsidTr="00F64B07">
        <w:tc>
          <w:tcPr>
            <w:tcW w:w="1080" w:type="dxa"/>
            <w:tcBorders>
              <w:top w:val="single" w:sz="4" w:space="0" w:color="auto"/>
              <w:left w:val="single" w:sz="4" w:space="0" w:color="auto"/>
              <w:bottom w:val="single" w:sz="4" w:space="0" w:color="auto"/>
              <w:right w:val="single" w:sz="4" w:space="0" w:color="auto"/>
            </w:tcBorders>
            <w:vAlign w:val="center"/>
          </w:tcPr>
          <w:p w:rsidR="001E6216" w:rsidRPr="000170DA" w:rsidRDefault="001E6216" w:rsidP="00F64B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E6216" w:rsidRPr="00652094" w:rsidRDefault="001E6216" w:rsidP="00F64B07">
            <w:pPr>
              <w:rPr>
                <w:rFonts w:ascii="Garamond" w:hAnsi="Garamond"/>
                <w:lang w:val="en-AU"/>
              </w:rPr>
            </w:pPr>
            <w:r>
              <w:rPr>
                <w:rFonts w:ascii="Garamond" w:hAnsi="Garamond"/>
                <w:lang w:val="en-AU"/>
              </w:rPr>
              <w:t xml:space="preserve">Transitions of care have long been recognised as times of potential risk. This paper reports on a systematic review that looked at the specific issues intrahospital transitions. Based on 14 studies published between January 2003 and December 2018, the authors found that the major outcomes reported included </w:t>
            </w:r>
            <w:r w:rsidRPr="001E6216">
              <w:rPr>
                <w:rFonts w:ascii="Garamond" w:hAnsi="Garamond"/>
                <w:lang w:val="en-AU"/>
              </w:rPr>
              <w:t xml:space="preserve">delirium, hospital length of stay, mortality, and adverse events. </w:t>
            </w:r>
            <w:r>
              <w:rPr>
                <w:rFonts w:ascii="Garamond" w:hAnsi="Garamond"/>
                <w:lang w:val="en-AU"/>
              </w:rPr>
              <w:t>They also report ‘</w:t>
            </w:r>
            <w:r w:rsidRPr="001E6216">
              <w:rPr>
                <w:rFonts w:ascii="Garamond" w:hAnsi="Garamond"/>
                <w:lang w:val="en-AU"/>
              </w:rPr>
              <w:t>Delirium, hospital length of stay, and morbidity and mortality rates were associated with delayed transfers and transfers to inappropriate units. In addition, increased fall risk and infection rates were associated with higher rates of transfer.</w:t>
            </w:r>
            <w:r>
              <w:rPr>
                <w:rFonts w:ascii="Garamond" w:hAnsi="Garamond"/>
                <w:lang w:val="en-AU"/>
              </w:rPr>
              <w:t>’</w:t>
            </w:r>
          </w:p>
        </w:tc>
      </w:tr>
    </w:tbl>
    <w:p w:rsidR="001E6216" w:rsidRDefault="001E6216" w:rsidP="001E6216">
      <w:pPr>
        <w:keepNext/>
        <w:keepLines/>
        <w:autoSpaceDE w:val="0"/>
        <w:autoSpaceDN w:val="0"/>
        <w:adjustRightInd w:val="0"/>
        <w:rPr>
          <w:rFonts w:ascii="Garamond" w:hAnsi="Garamond"/>
          <w:lang w:val="en-AU"/>
        </w:rPr>
      </w:pPr>
      <w:r w:rsidRPr="006C5462">
        <w:rPr>
          <w:rFonts w:ascii="Garamond" w:hAnsi="Garamond"/>
          <w:lang w:val="en-AU"/>
        </w:rPr>
        <w:t>For information on the Commission’s work on</w:t>
      </w:r>
      <w:r>
        <w:rPr>
          <w:rFonts w:ascii="Garamond" w:hAnsi="Garamond"/>
          <w:lang w:val="en-AU"/>
        </w:rPr>
        <w:t xml:space="preserve"> clinical handover, </w:t>
      </w:r>
      <w:r w:rsidRPr="006C5462">
        <w:rPr>
          <w:rFonts w:ascii="Garamond" w:hAnsi="Garamond"/>
          <w:lang w:val="en-AU"/>
        </w:rPr>
        <w:t>see</w:t>
      </w:r>
      <w:r>
        <w:rPr>
          <w:rFonts w:ascii="Garamond" w:hAnsi="Garamond"/>
          <w:lang w:val="en-AU"/>
        </w:rPr>
        <w:t xml:space="preserve"> </w:t>
      </w:r>
      <w:hyperlink r:id="rId24" w:history="1">
        <w:r w:rsidRPr="00837199">
          <w:rPr>
            <w:rStyle w:val="Hyperlink"/>
            <w:rFonts w:ascii="Garamond" w:hAnsi="Garamond"/>
            <w:lang w:val="en-AU"/>
          </w:rPr>
          <w:t>https://www.safetyandquality.gov.au/our-work/communicating-safety/clinical-handover</w:t>
        </w:r>
      </w:hyperlink>
    </w:p>
    <w:p w:rsidR="001E6216" w:rsidRDefault="001E6216" w:rsidP="001E6216">
      <w:pPr>
        <w:keepNext/>
        <w:keepLines/>
        <w:autoSpaceDE w:val="0"/>
        <w:autoSpaceDN w:val="0"/>
        <w:adjustRightInd w:val="0"/>
        <w:rPr>
          <w:rFonts w:ascii="Garamond" w:hAnsi="Garamond"/>
          <w:lang w:val="en-AU"/>
        </w:rPr>
      </w:pPr>
    </w:p>
    <w:p w:rsidR="001E6216" w:rsidRDefault="001E6216" w:rsidP="001E6216">
      <w:pPr>
        <w:keepNext/>
        <w:keepLines/>
        <w:autoSpaceDE w:val="0"/>
        <w:autoSpaceDN w:val="0"/>
        <w:adjustRightInd w:val="0"/>
        <w:rPr>
          <w:rFonts w:ascii="Garamond" w:hAnsi="Garamond"/>
          <w:lang w:val="en-AU"/>
        </w:rPr>
      </w:pPr>
      <w:r>
        <w:rPr>
          <w:rFonts w:ascii="Garamond" w:hAnsi="Garamond"/>
          <w:lang w:val="en-AU"/>
        </w:rPr>
        <w:t xml:space="preserve">For </w:t>
      </w:r>
      <w:r w:rsidRPr="007205DC">
        <w:rPr>
          <w:rFonts w:ascii="Garamond" w:hAnsi="Garamond"/>
          <w:lang w:val="en-AU"/>
        </w:rPr>
        <w:t>guidance, tools and resources to support the core skil</w:t>
      </w:r>
      <w:r>
        <w:rPr>
          <w:rFonts w:ascii="Garamond" w:hAnsi="Garamond"/>
          <w:lang w:val="en-AU"/>
        </w:rPr>
        <w:t xml:space="preserve">ls for communicating for safety, see the </w:t>
      </w:r>
      <w:r w:rsidRPr="007205DC">
        <w:rPr>
          <w:rFonts w:ascii="Garamond" w:hAnsi="Garamond"/>
          <w:i/>
          <w:lang w:val="en-AU"/>
        </w:rPr>
        <w:t>Communicating for Safety</w:t>
      </w:r>
      <w:r>
        <w:rPr>
          <w:rFonts w:ascii="Garamond" w:hAnsi="Garamond"/>
          <w:lang w:val="en-AU"/>
        </w:rPr>
        <w:t xml:space="preserve"> resource portal </w:t>
      </w:r>
      <w:hyperlink r:id="rId25" w:history="1">
        <w:r w:rsidRPr="00837199">
          <w:rPr>
            <w:rStyle w:val="Hyperlink"/>
            <w:rFonts w:ascii="Garamond" w:hAnsi="Garamond"/>
            <w:lang w:val="en-AU"/>
          </w:rPr>
          <w:t>https://www.c4sportal.safetyandquality.gov.au/</w:t>
        </w:r>
      </w:hyperlink>
      <w:r>
        <w:rPr>
          <w:rFonts w:ascii="Garamond" w:hAnsi="Garamond"/>
          <w:lang w:val="en-AU"/>
        </w:rPr>
        <w:t xml:space="preserve"> </w:t>
      </w:r>
    </w:p>
    <w:p w:rsidR="001E6216" w:rsidRDefault="001E6216" w:rsidP="001E6216">
      <w:pPr>
        <w:keepNext/>
        <w:keepLines/>
        <w:autoSpaceDE w:val="0"/>
        <w:autoSpaceDN w:val="0"/>
        <w:adjustRightInd w:val="0"/>
        <w:rPr>
          <w:rFonts w:ascii="Garamond" w:hAnsi="Garamond"/>
          <w:lang w:val="en-AU"/>
        </w:rPr>
      </w:pPr>
    </w:p>
    <w:p w:rsidR="001E6216" w:rsidRDefault="001E6216" w:rsidP="00CE5EB9">
      <w:pPr>
        <w:keepNext/>
        <w:rPr>
          <w:rFonts w:ascii="Garamond" w:hAnsi="Garamond"/>
          <w:lang w:val="en-AU"/>
        </w:rPr>
      </w:pPr>
    </w:p>
    <w:p w:rsidR="00CE5EB9" w:rsidRPr="006308B9" w:rsidRDefault="006308B9" w:rsidP="00CE5EB9">
      <w:pPr>
        <w:keepNext/>
        <w:keepLines/>
        <w:autoSpaceDE w:val="0"/>
        <w:autoSpaceDN w:val="0"/>
        <w:adjustRightInd w:val="0"/>
        <w:rPr>
          <w:rFonts w:ascii="Garamond" w:hAnsi="Garamond"/>
          <w:i/>
          <w:lang w:val="en-AU"/>
        </w:rPr>
      </w:pPr>
      <w:r w:rsidRPr="006308B9">
        <w:rPr>
          <w:rFonts w:ascii="Garamond" w:hAnsi="Garamond"/>
          <w:i/>
          <w:lang w:val="en-AU"/>
        </w:rPr>
        <w:t>Developing health care organizations that pursue learning and exploration of diagnostic excellence: An action plan</w:t>
      </w:r>
    </w:p>
    <w:p w:rsidR="007205DC" w:rsidRDefault="007205DC" w:rsidP="00CE5EB9">
      <w:pPr>
        <w:keepNext/>
        <w:keepLines/>
        <w:autoSpaceDE w:val="0"/>
        <w:autoSpaceDN w:val="0"/>
        <w:adjustRightInd w:val="0"/>
        <w:rPr>
          <w:rFonts w:ascii="Garamond" w:hAnsi="Garamond"/>
          <w:lang w:val="en-AU"/>
        </w:rPr>
      </w:pPr>
      <w:r w:rsidRPr="007205DC">
        <w:rPr>
          <w:rFonts w:ascii="Garamond" w:hAnsi="Garamond"/>
          <w:lang w:val="en-AU"/>
        </w:rPr>
        <w:t>Singh H, Upadhyay DK, Torretti D</w:t>
      </w:r>
    </w:p>
    <w:p w:rsidR="006308B9" w:rsidRDefault="007205DC" w:rsidP="00CE5EB9">
      <w:pPr>
        <w:keepNext/>
        <w:keepLines/>
        <w:autoSpaceDE w:val="0"/>
        <w:autoSpaceDN w:val="0"/>
        <w:adjustRightInd w:val="0"/>
        <w:rPr>
          <w:rFonts w:ascii="Garamond" w:hAnsi="Garamond"/>
          <w:lang w:val="en-AU"/>
        </w:rPr>
      </w:pPr>
      <w:r w:rsidRPr="007205DC">
        <w:rPr>
          <w:rFonts w:ascii="Garamond" w:hAnsi="Garamond"/>
          <w:lang w:val="en-AU"/>
        </w:rPr>
        <w:t>Academic Medicine. 2019</w:t>
      </w:r>
      <w:r>
        <w:rPr>
          <w:rFonts w:ascii="Garamond" w:hAnsi="Garamond"/>
          <w:lang w:val="en-AU"/>
        </w:rPr>
        <w:t xml:space="preserve"> [epub]</w:t>
      </w:r>
      <w:r w:rsidRPr="007205DC">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E5EB9" w:rsidRPr="000170DA" w:rsidTr="002A344D">
        <w:tc>
          <w:tcPr>
            <w:tcW w:w="1080" w:type="dxa"/>
            <w:tcBorders>
              <w:top w:val="single" w:sz="4" w:space="0" w:color="auto"/>
              <w:left w:val="single" w:sz="4" w:space="0" w:color="auto"/>
              <w:bottom w:val="single" w:sz="4" w:space="0" w:color="auto"/>
              <w:right w:val="single" w:sz="4" w:space="0" w:color="auto"/>
            </w:tcBorders>
            <w:vAlign w:val="center"/>
          </w:tcPr>
          <w:p w:rsidR="00CE5EB9" w:rsidRPr="000170DA" w:rsidRDefault="00CE5EB9" w:rsidP="002A344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E5EB9" w:rsidRPr="000170DA" w:rsidRDefault="00F93C69" w:rsidP="002A344D">
            <w:pPr>
              <w:rPr>
                <w:rStyle w:val="Hyperlink"/>
                <w:rFonts w:ascii="Garamond" w:hAnsi="Garamond"/>
                <w:color w:val="auto"/>
                <w:u w:val="none"/>
                <w:lang w:val="en-AU"/>
              </w:rPr>
            </w:pPr>
            <w:hyperlink r:id="rId26" w:history="1">
              <w:r w:rsidR="006308B9" w:rsidRPr="00837199">
                <w:rPr>
                  <w:rStyle w:val="Hyperlink"/>
                  <w:rFonts w:ascii="Garamond" w:hAnsi="Garamond"/>
                  <w:lang w:val="en-AU"/>
                </w:rPr>
                <w:t>https://doi.org/10.1097/ACM.0000000000003062</w:t>
              </w:r>
            </w:hyperlink>
          </w:p>
        </w:tc>
      </w:tr>
      <w:tr w:rsidR="00CE5EB9" w:rsidRPr="000170DA" w:rsidTr="002A344D">
        <w:tc>
          <w:tcPr>
            <w:tcW w:w="1080" w:type="dxa"/>
            <w:tcBorders>
              <w:top w:val="single" w:sz="4" w:space="0" w:color="auto"/>
              <w:left w:val="single" w:sz="4" w:space="0" w:color="auto"/>
              <w:bottom w:val="single" w:sz="4" w:space="0" w:color="auto"/>
              <w:right w:val="single" w:sz="4" w:space="0" w:color="auto"/>
            </w:tcBorders>
            <w:vAlign w:val="center"/>
          </w:tcPr>
          <w:p w:rsidR="00CE5EB9" w:rsidRPr="000170DA" w:rsidRDefault="00CE5EB9" w:rsidP="002A344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5EB9" w:rsidRDefault="006308B9" w:rsidP="006308B9">
            <w:pPr>
              <w:rPr>
                <w:rFonts w:ascii="Garamond" w:hAnsi="Garamond"/>
                <w:lang w:val="en-AU"/>
              </w:rPr>
            </w:pPr>
            <w:r>
              <w:rPr>
                <w:rFonts w:ascii="Garamond" w:hAnsi="Garamond"/>
                <w:lang w:val="en-AU"/>
              </w:rPr>
              <w:t>Issues around diagnosis have come to the fore in recent years. The authors of this piece put forward an action plan for healthcare organisations/systems to pursue “diagnostic excellence”.</w:t>
            </w:r>
            <w:r w:rsidR="007205DC">
              <w:rPr>
                <w:rFonts w:ascii="Garamond" w:hAnsi="Garamond"/>
                <w:lang w:val="en-AU"/>
              </w:rPr>
              <w:t xml:space="preserve"> The recommendations include:</w:t>
            </w:r>
          </w:p>
          <w:p w:rsidR="007205DC" w:rsidRDefault="007205DC" w:rsidP="007205DC">
            <w:pPr>
              <w:pStyle w:val="ListParagraph"/>
              <w:numPr>
                <w:ilvl w:val="0"/>
                <w:numId w:val="28"/>
              </w:numPr>
              <w:rPr>
                <w:rFonts w:ascii="Garamond" w:hAnsi="Garamond"/>
                <w:lang w:val="en-AU"/>
              </w:rPr>
            </w:pPr>
            <w:r w:rsidRPr="007205DC">
              <w:rPr>
                <w:rFonts w:ascii="Garamond" w:hAnsi="Garamond"/>
                <w:lang w:val="en-AU"/>
              </w:rPr>
              <w:t xml:space="preserve">implementing a virtual hub to </w:t>
            </w:r>
            <w:r w:rsidRPr="007205DC">
              <w:rPr>
                <w:rFonts w:ascii="Garamond" w:hAnsi="Garamond"/>
                <w:b/>
                <w:lang w:val="en-AU"/>
              </w:rPr>
              <w:t>coordinate organizational activities for improving diagnosis</w:t>
            </w:r>
            <w:r w:rsidRPr="007205DC">
              <w:rPr>
                <w:rFonts w:ascii="Garamond" w:hAnsi="Garamond"/>
                <w:lang w:val="en-AU"/>
              </w:rPr>
              <w:t>, such as identifying risks among competing priorities, prioritizing interventions that cross intra-institutional silos, and promoting a culture of learning and safety</w:t>
            </w:r>
          </w:p>
          <w:p w:rsidR="007205DC" w:rsidRDefault="007205DC" w:rsidP="007205DC">
            <w:pPr>
              <w:pStyle w:val="ListParagraph"/>
              <w:numPr>
                <w:ilvl w:val="0"/>
                <w:numId w:val="28"/>
              </w:numPr>
              <w:rPr>
                <w:rFonts w:ascii="Garamond" w:hAnsi="Garamond"/>
                <w:lang w:val="en-AU"/>
              </w:rPr>
            </w:pPr>
            <w:r w:rsidRPr="007205DC">
              <w:rPr>
                <w:rFonts w:ascii="Garamond" w:hAnsi="Garamond"/>
                <w:lang w:val="en-AU"/>
              </w:rPr>
              <w:t xml:space="preserve">participating in novel scientific initiatives to </w:t>
            </w:r>
            <w:r w:rsidRPr="007205DC">
              <w:rPr>
                <w:rFonts w:ascii="Garamond" w:hAnsi="Garamond"/>
                <w:b/>
                <w:lang w:val="en-AU"/>
              </w:rPr>
              <w:t>generate and translate evidence</w:t>
            </w:r>
            <w:r w:rsidRPr="007205DC">
              <w:rPr>
                <w:rFonts w:ascii="Garamond" w:hAnsi="Garamond"/>
                <w:lang w:val="en-AU"/>
              </w:rPr>
              <w:t>, given the rapidly evolving “basic science” of diagnostic excellence</w:t>
            </w:r>
          </w:p>
          <w:p w:rsidR="007205DC" w:rsidRDefault="007205DC" w:rsidP="007205DC">
            <w:pPr>
              <w:pStyle w:val="ListParagraph"/>
              <w:numPr>
                <w:ilvl w:val="0"/>
                <w:numId w:val="28"/>
              </w:numPr>
              <w:rPr>
                <w:rFonts w:ascii="Garamond" w:hAnsi="Garamond"/>
                <w:lang w:val="en-AU"/>
              </w:rPr>
            </w:pPr>
            <w:r w:rsidRPr="007205DC">
              <w:rPr>
                <w:rFonts w:ascii="Garamond" w:hAnsi="Garamond"/>
                <w:lang w:val="en-AU"/>
              </w:rPr>
              <w:t xml:space="preserve">avoiding the “tyranny of metrics” by focusing on </w:t>
            </w:r>
            <w:r w:rsidRPr="007205DC">
              <w:rPr>
                <w:rFonts w:ascii="Garamond" w:hAnsi="Garamond"/>
                <w:b/>
                <w:lang w:val="en-AU"/>
              </w:rPr>
              <w:t>measurement for improvement</w:t>
            </w:r>
            <w:r w:rsidRPr="007205DC">
              <w:rPr>
                <w:rFonts w:ascii="Garamond" w:hAnsi="Garamond"/>
                <w:lang w:val="en-AU"/>
              </w:rPr>
              <w:t xml:space="preserve"> rather than using measures to reward or punish</w:t>
            </w:r>
          </w:p>
          <w:p w:rsidR="007205DC" w:rsidRDefault="007205DC" w:rsidP="007205DC">
            <w:pPr>
              <w:pStyle w:val="ListParagraph"/>
              <w:numPr>
                <w:ilvl w:val="0"/>
                <w:numId w:val="28"/>
              </w:numPr>
              <w:rPr>
                <w:rFonts w:ascii="Garamond" w:hAnsi="Garamond"/>
                <w:lang w:val="en-AU"/>
              </w:rPr>
            </w:pPr>
            <w:r w:rsidRPr="007205DC">
              <w:rPr>
                <w:rFonts w:ascii="Garamond" w:hAnsi="Garamond"/>
                <w:b/>
                <w:lang w:val="en-AU"/>
              </w:rPr>
              <w:t>engaging clinicians</w:t>
            </w:r>
            <w:r w:rsidRPr="007205DC">
              <w:rPr>
                <w:rFonts w:ascii="Garamond" w:hAnsi="Garamond"/>
                <w:lang w:val="en-AU"/>
              </w:rPr>
              <w:t xml:space="preserve"> in activities for improving diagnosis and framing missed opportunities positively as learning opportunities rather than negatively as errors</w:t>
            </w:r>
          </w:p>
          <w:p w:rsidR="007205DC" w:rsidRPr="007205DC" w:rsidRDefault="007205DC" w:rsidP="007205DC">
            <w:pPr>
              <w:pStyle w:val="ListParagraph"/>
              <w:numPr>
                <w:ilvl w:val="0"/>
                <w:numId w:val="28"/>
              </w:numPr>
              <w:rPr>
                <w:rFonts w:ascii="Garamond" w:hAnsi="Garamond"/>
                <w:lang w:val="en-AU"/>
              </w:rPr>
            </w:pPr>
            <w:r w:rsidRPr="007205DC">
              <w:rPr>
                <w:rFonts w:ascii="Garamond" w:hAnsi="Garamond"/>
                <w:lang w:val="en-AU"/>
              </w:rPr>
              <w:t xml:space="preserve">developing an </w:t>
            </w:r>
            <w:r w:rsidRPr="007205DC">
              <w:rPr>
                <w:rFonts w:ascii="Garamond" w:hAnsi="Garamond"/>
                <w:b/>
                <w:lang w:val="en-AU"/>
              </w:rPr>
              <w:t>accountable culture</w:t>
            </w:r>
            <w:r w:rsidRPr="007205DC">
              <w:rPr>
                <w:rFonts w:ascii="Garamond" w:hAnsi="Garamond"/>
                <w:lang w:val="en-AU"/>
              </w:rPr>
              <w:t xml:space="preserve"> of engaging and learning from patients, who are often underexplored sources of information.</w:t>
            </w:r>
          </w:p>
        </w:tc>
      </w:tr>
    </w:tbl>
    <w:p w:rsidR="00CE5EB9" w:rsidRDefault="00CE5EB9" w:rsidP="00CE5EB9">
      <w:pPr>
        <w:keepNext/>
        <w:rPr>
          <w:rFonts w:ascii="Garamond" w:hAnsi="Garamond"/>
          <w:lang w:val="en-AU"/>
        </w:rPr>
      </w:pPr>
    </w:p>
    <w:p w:rsidR="007205DC" w:rsidRPr="00690AD3" w:rsidRDefault="007205DC" w:rsidP="007205DC">
      <w:pPr>
        <w:keepNext/>
        <w:keepLines/>
        <w:autoSpaceDE w:val="0"/>
        <w:autoSpaceDN w:val="0"/>
        <w:adjustRightInd w:val="0"/>
        <w:rPr>
          <w:rFonts w:ascii="Garamond" w:hAnsi="Garamond"/>
          <w:i/>
          <w:lang w:val="en-AU"/>
        </w:rPr>
      </w:pPr>
      <w:r w:rsidRPr="00690AD3">
        <w:rPr>
          <w:rFonts w:ascii="Garamond" w:hAnsi="Garamond"/>
          <w:i/>
          <w:lang w:val="en-AU"/>
        </w:rPr>
        <w:t>Performance of UK National Health Service compared with other high income countries: observational study</w:t>
      </w:r>
    </w:p>
    <w:p w:rsidR="007205DC" w:rsidRDefault="007205DC" w:rsidP="007205DC">
      <w:pPr>
        <w:keepNext/>
        <w:keepLines/>
        <w:autoSpaceDE w:val="0"/>
        <w:autoSpaceDN w:val="0"/>
        <w:adjustRightInd w:val="0"/>
        <w:rPr>
          <w:rFonts w:ascii="Garamond" w:hAnsi="Garamond"/>
          <w:lang w:val="en-AU"/>
        </w:rPr>
      </w:pPr>
      <w:r w:rsidRPr="00690AD3">
        <w:rPr>
          <w:rFonts w:ascii="Garamond" w:hAnsi="Garamond"/>
          <w:lang w:val="en-AU"/>
        </w:rPr>
        <w:t>Papanicolas I, Mossialos E, Gundersen A, Woskie L, Jha AK</w:t>
      </w:r>
    </w:p>
    <w:p w:rsidR="007205DC" w:rsidRDefault="007205DC" w:rsidP="007205DC">
      <w:pPr>
        <w:keepNext/>
        <w:keepLines/>
        <w:autoSpaceDE w:val="0"/>
        <w:autoSpaceDN w:val="0"/>
        <w:adjustRightInd w:val="0"/>
        <w:rPr>
          <w:rFonts w:ascii="Garamond" w:hAnsi="Garamond"/>
          <w:lang w:val="en-AU"/>
        </w:rPr>
      </w:pPr>
      <w:r w:rsidRPr="00690AD3">
        <w:rPr>
          <w:rFonts w:ascii="Garamond" w:hAnsi="Garamond"/>
          <w:lang w:val="en-AU"/>
        </w:rPr>
        <w:t>BMJ. 2019;367:l6326.</w:t>
      </w:r>
    </w:p>
    <w:tbl>
      <w:tblPr>
        <w:tblStyle w:val="TableGrid"/>
        <w:tblW w:w="0" w:type="auto"/>
        <w:tblInd w:w="288" w:type="dxa"/>
        <w:tblLayout w:type="fixed"/>
        <w:tblLook w:val="01E0" w:firstRow="1" w:lastRow="1" w:firstColumn="1" w:lastColumn="1" w:noHBand="0" w:noVBand="0"/>
      </w:tblPr>
      <w:tblGrid>
        <w:gridCol w:w="1080"/>
        <w:gridCol w:w="8280"/>
      </w:tblGrid>
      <w:tr w:rsidR="007205DC" w:rsidRPr="000170DA" w:rsidTr="00F64B07">
        <w:tc>
          <w:tcPr>
            <w:tcW w:w="1080" w:type="dxa"/>
            <w:tcBorders>
              <w:top w:val="single" w:sz="4" w:space="0" w:color="auto"/>
              <w:left w:val="single" w:sz="4" w:space="0" w:color="auto"/>
              <w:bottom w:val="single" w:sz="4" w:space="0" w:color="auto"/>
              <w:right w:val="single" w:sz="4" w:space="0" w:color="auto"/>
            </w:tcBorders>
            <w:vAlign w:val="center"/>
          </w:tcPr>
          <w:p w:rsidR="007205DC" w:rsidRPr="000170DA" w:rsidRDefault="007205DC" w:rsidP="00F64B0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205DC" w:rsidRPr="000170DA" w:rsidRDefault="00F93C69" w:rsidP="00F64B07">
            <w:pPr>
              <w:rPr>
                <w:rStyle w:val="Hyperlink"/>
                <w:rFonts w:ascii="Garamond" w:hAnsi="Garamond"/>
                <w:color w:val="auto"/>
                <w:u w:val="none"/>
                <w:lang w:val="en-AU"/>
              </w:rPr>
            </w:pPr>
            <w:hyperlink r:id="rId27" w:history="1">
              <w:r w:rsidR="007205DC" w:rsidRPr="00362945">
                <w:rPr>
                  <w:rStyle w:val="Hyperlink"/>
                  <w:rFonts w:ascii="Garamond" w:hAnsi="Garamond"/>
                  <w:lang w:val="en-AU"/>
                </w:rPr>
                <w:t>https://doi.org/10.1136/bmj.l6326</w:t>
              </w:r>
            </w:hyperlink>
          </w:p>
        </w:tc>
      </w:tr>
      <w:tr w:rsidR="007205DC" w:rsidRPr="000170DA" w:rsidTr="00F64B07">
        <w:tc>
          <w:tcPr>
            <w:tcW w:w="1080" w:type="dxa"/>
            <w:tcBorders>
              <w:top w:val="single" w:sz="4" w:space="0" w:color="auto"/>
              <w:left w:val="single" w:sz="4" w:space="0" w:color="auto"/>
              <w:bottom w:val="single" w:sz="4" w:space="0" w:color="auto"/>
              <w:right w:val="single" w:sz="4" w:space="0" w:color="auto"/>
            </w:tcBorders>
            <w:vAlign w:val="center"/>
          </w:tcPr>
          <w:p w:rsidR="007205DC" w:rsidRPr="000170DA" w:rsidRDefault="007205DC" w:rsidP="00F64B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05DC" w:rsidRPr="00652094" w:rsidRDefault="007205DC" w:rsidP="00F64B07">
            <w:pPr>
              <w:rPr>
                <w:rFonts w:ascii="Garamond" w:hAnsi="Garamond"/>
                <w:lang w:val="en-AU"/>
              </w:rPr>
            </w:pPr>
            <w:r>
              <w:rPr>
                <w:rFonts w:ascii="Garamond" w:hAnsi="Garamond"/>
                <w:lang w:val="en-AU"/>
              </w:rPr>
              <w:t xml:space="preserve">While this paper has a focus on examining how the UK’s National Health Service compares with the health systems in a number of other high income countries, the data on Australia (one of the comparators) if of interest. The authors note that the UK had the lowest expenditure and lowest growth in expenditure and had ‘pockets of good performance’ but ‘patient safety and population health were all below average to average’. Examining the data for Australia also reveals a mixed bag of results – many of which are know from other sources, such as the OECD’s </w:t>
            </w:r>
            <w:r w:rsidRPr="00690AD3">
              <w:rPr>
                <w:rFonts w:ascii="Garamond" w:hAnsi="Garamond"/>
                <w:i/>
                <w:lang w:val="en-AU"/>
              </w:rPr>
              <w:t>Health at a Glance</w:t>
            </w:r>
            <w:r>
              <w:rPr>
                <w:rFonts w:ascii="Garamond" w:hAnsi="Garamond"/>
                <w:lang w:val="en-AU"/>
              </w:rPr>
              <w:t xml:space="preserve"> series (2019 edition </w:t>
            </w:r>
            <w:hyperlink r:id="rId28" w:history="1">
              <w:r w:rsidRPr="00362945">
                <w:rPr>
                  <w:rStyle w:val="Hyperlink"/>
                  <w:rFonts w:ascii="Garamond" w:hAnsi="Garamond"/>
                  <w:lang w:val="en-AU"/>
                </w:rPr>
                <w:t>https://doi.org/10.1787/4dd50c09-en</w:t>
              </w:r>
            </w:hyperlink>
            <w:r>
              <w:rPr>
                <w:rFonts w:ascii="Garamond" w:hAnsi="Garamond"/>
                <w:lang w:val="en-AU"/>
              </w:rPr>
              <w:t>) or the Commonwealth Fund’s surveys. In this cohort, Australia has lower spending (but higher out of pocket costs and very low long-term care spending), larger health workforce, higher usage/throughput (GP visits, hospital discharges and shorter length of stay), lower maternal and infant mortality, better cancer survival rates but also lower cancer screening rates, higher avoidable admissions, and higher reported rates of patient safety issues.</w:t>
            </w:r>
          </w:p>
        </w:tc>
      </w:tr>
    </w:tbl>
    <w:p w:rsidR="001E6216" w:rsidRDefault="001E6216" w:rsidP="00A60885">
      <w:pPr>
        <w:keepNext/>
        <w:rPr>
          <w:rFonts w:ascii="Garamond" w:hAnsi="Garamond"/>
          <w:i/>
          <w:lang w:val="en-AU"/>
        </w:rPr>
      </w:pPr>
    </w:p>
    <w:p w:rsidR="001E6216" w:rsidRDefault="001E6216" w:rsidP="001E6216">
      <w:pPr>
        <w:rPr>
          <w:lang w:val="en-AU"/>
        </w:rPr>
      </w:pPr>
      <w:r>
        <w:rPr>
          <w:lang w:val="en-AU"/>
        </w:rPr>
        <w:br w:type="page"/>
      </w:r>
    </w:p>
    <w:p w:rsidR="001E6216" w:rsidRDefault="001E6216" w:rsidP="001E6216">
      <w:pPr>
        <w:keepNext/>
        <w:rPr>
          <w:rFonts w:ascii="Garamond" w:hAnsi="Garamond"/>
          <w:i/>
          <w:lang w:val="en-AU"/>
        </w:rPr>
      </w:pPr>
      <w:r w:rsidRPr="00612D3D">
        <w:rPr>
          <w:rFonts w:ascii="Garamond" w:hAnsi="Garamond"/>
          <w:i/>
          <w:lang w:val="en-AU"/>
        </w:rPr>
        <w:t>Public Health Research &amp; Practice</w:t>
      </w:r>
    </w:p>
    <w:p w:rsidR="001E6216" w:rsidRPr="00612D3D" w:rsidRDefault="001E6216" w:rsidP="001E6216">
      <w:pPr>
        <w:keepNext/>
        <w:rPr>
          <w:rFonts w:ascii="Garamond" w:hAnsi="Garamond"/>
          <w:lang w:val="en-AU"/>
        </w:rPr>
      </w:pPr>
      <w:r>
        <w:rPr>
          <w:rFonts w:ascii="Garamond" w:hAnsi="Garamond"/>
          <w:lang w:val="en-AU"/>
        </w:rPr>
        <w:t>December 2019, Volume 29, Issue 4</w:t>
      </w:r>
    </w:p>
    <w:tbl>
      <w:tblPr>
        <w:tblStyle w:val="TableGrid"/>
        <w:tblW w:w="9360" w:type="dxa"/>
        <w:tblInd w:w="288" w:type="dxa"/>
        <w:tblLayout w:type="fixed"/>
        <w:tblLook w:val="01E0" w:firstRow="1" w:lastRow="1" w:firstColumn="1" w:lastColumn="1" w:noHBand="0" w:noVBand="0"/>
      </w:tblPr>
      <w:tblGrid>
        <w:gridCol w:w="1080"/>
        <w:gridCol w:w="8280"/>
      </w:tblGrid>
      <w:tr w:rsidR="001E6216" w:rsidRPr="000170DA" w:rsidTr="00F64B07">
        <w:tc>
          <w:tcPr>
            <w:tcW w:w="1080" w:type="dxa"/>
            <w:tcBorders>
              <w:top w:val="single" w:sz="4" w:space="0" w:color="auto"/>
              <w:left w:val="single" w:sz="4" w:space="0" w:color="auto"/>
              <w:bottom w:val="single" w:sz="4" w:space="0" w:color="auto"/>
              <w:right w:val="single" w:sz="4" w:space="0" w:color="auto"/>
            </w:tcBorders>
            <w:vAlign w:val="center"/>
          </w:tcPr>
          <w:p w:rsidR="001E6216" w:rsidRPr="000170DA" w:rsidRDefault="001E6216" w:rsidP="00F64B0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E6216" w:rsidRPr="000170DA" w:rsidRDefault="00F93C69" w:rsidP="00F64B07">
            <w:pPr>
              <w:rPr>
                <w:rStyle w:val="Hyperlink"/>
                <w:rFonts w:ascii="Garamond" w:hAnsi="Garamond"/>
                <w:color w:val="auto"/>
                <w:u w:val="none"/>
                <w:lang w:val="en-AU"/>
              </w:rPr>
            </w:pPr>
            <w:hyperlink r:id="rId29" w:history="1">
              <w:r w:rsidR="001E6216" w:rsidRPr="009C654E">
                <w:rPr>
                  <w:rStyle w:val="Hyperlink"/>
                  <w:rFonts w:ascii="Garamond" w:hAnsi="Garamond"/>
                  <w:lang w:val="en-AU"/>
                </w:rPr>
                <w:t>http://www.phrp.com.au/issues/december-2019-volume-29-issue-4/</w:t>
              </w:r>
            </w:hyperlink>
          </w:p>
        </w:tc>
      </w:tr>
      <w:tr w:rsidR="001E6216" w:rsidRPr="000170DA" w:rsidTr="00F64B07">
        <w:tc>
          <w:tcPr>
            <w:tcW w:w="1080" w:type="dxa"/>
            <w:tcBorders>
              <w:top w:val="single" w:sz="4" w:space="0" w:color="auto"/>
              <w:left w:val="single" w:sz="4" w:space="0" w:color="auto"/>
              <w:bottom w:val="single" w:sz="4" w:space="0" w:color="auto"/>
              <w:right w:val="single" w:sz="4" w:space="0" w:color="auto"/>
            </w:tcBorders>
            <w:vAlign w:val="center"/>
          </w:tcPr>
          <w:p w:rsidR="001E6216" w:rsidRPr="000170DA" w:rsidRDefault="001E6216" w:rsidP="00F64B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E6216" w:rsidRPr="007C3778" w:rsidRDefault="001E6216" w:rsidP="00F64B07">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612D3D">
              <w:rPr>
                <w:rFonts w:ascii="Garamond" w:hAnsi="Garamond"/>
                <w:i/>
                <w:lang w:val="en-AU"/>
              </w:rPr>
              <w:t>Public Health Research &amp; Practice</w:t>
            </w:r>
            <w:r w:rsidRPr="00B440ED">
              <w:rPr>
                <w:rFonts w:ascii="Garamond" w:hAnsi="Garamond"/>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Pr="00612D3D">
              <w:rPr>
                <w:rFonts w:ascii="Garamond" w:hAnsi="Garamond"/>
                <w:i/>
                <w:lang w:val="en-AU"/>
              </w:rPr>
              <w:t>Public Health Research &amp; Practice</w:t>
            </w:r>
            <w:r w:rsidRPr="00B440ED">
              <w:rPr>
                <w:rFonts w:ascii="Garamond" w:hAnsi="Garamond"/>
                <w:lang w:val="en-AU"/>
              </w:rPr>
              <w:t xml:space="preserve"> include:</w:t>
            </w:r>
          </w:p>
          <w:p w:rsidR="001E6216" w:rsidRPr="00C71E9B" w:rsidRDefault="001E6216" w:rsidP="001E6216">
            <w:pPr>
              <w:pStyle w:val="ListParagraph"/>
              <w:numPr>
                <w:ilvl w:val="0"/>
                <w:numId w:val="15"/>
              </w:numPr>
              <w:rPr>
                <w:rFonts w:ascii="Garamond" w:hAnsi="Garamond"/>
                <w:lang w:val="en-AU"/>
              </w:rPr>
            </w:pPr>
            <w:r w:rsidRPr="00C71E9B">
              <w:rPr>
                <w:rFonts w:ascii="Garamond" w:hAnsi="Garamond"/>
                <w:lang w:val="en-AU"/>
              </w:rPr>
              <w:t xml:space="preserve">Editorial: </w:t>
            </w:r>
            <w:r w:rsidRPr="00C71E9B">
              <w:rPr>
                <w:rFonts w:ascii="Garamond" w:hAnsi="Garamond"/>
                <w:b/>
                <w:lang w:val="en-AU"/>
              </w:rPr>
              <w:t>Promoting health, preventing disease</w:t>
            </w:r>
            <w:r w:rsidRPr="00C71E9B">
              <w:rPr>
                <w:rFonts w:ascii="Garamond" w:hAnsi="Garamond"/>
                <w:lang w:val="en-AU"/>
              </w:rPr>
              <w:t xml:space="preserve"> – making it happen (Don Nutbeam</w:t>
            </w:r>
            <w:r>
              <w:rPr>
                <w:rFonts w:ascii="Garamond" w:hAnsi="Garamond"/>
                <w:lang w:val="en-AU"/>
              </w:rPr>
              <w:t>)</w:t>
            </w:r>
          </w:p>
          <w:p w:rsidR="001E6216" w:rsidRPr="00C71E9B" w:rsidRDefault="001E6216" w:rsidP="001E6216">
            <w:pPr>
              <w:pStyle w:val="ListParagraph"/>
              <w:numPr>
                <w:ilvl w:val="0"/>
                <w:numId w:val="15"/>
              </w:numPr>
              <w:rPr>
                <w:rFonts w:ascii="Garamond" w:hAnsi="Garamond"/>
                <w:lang w:val="en-AU"/>
              </w:rPr>
            </w:pPr>
            <w:r w:rsidRPr="00C71E9B">
              <w:rPr>
                <w:rFonts w:ascii="Garamond" w:hAnsi="Garamond"/>
                <w:b/>
                <w:lang w:val="en-AU"/>
              </w:rPr>
              <w:t>Aboriginal childhood overweight and obesity</w:t>
            </w:r>
            <w:r w:rsidRPr="00C71E9B">
              <w:rPr>
                <w:rFonts w:ascii="Garamond" w:hAnsi="Garamond"/>
                <w:lang w:val="en-AU"/>
              </w:rPr>
              <w:t>: the need for Aboriginal designed and led initiatives (Simone L Sherriff, Louise A Baur, Michael G Lambert, Michelle L Dickson, Sandra J Eades, Sumithra Muthayya</w:t>
            </w:r>
            <w:r>
              <w:rPr>
                <w:rFonts w:ascii="Garamond" w:hAnsi="Garamond"/>
                <w:lang w:val="en-AU"/>
              </w:rPr>
              <w:t>)</w:t>
            </w:r>
          </w:p>
          <w:p w:rsidR="001E6216" w:rsidRPr="00C71E9B" w:rsidRDefault="001E6216" w:rsidP="001E6216">
            <w:pPr>
              <w:pStyle w:val="ListParagraph"/>
              <w:numPr>
                <w:ilvl w:val="0"/>
                <w:numId w:val="15"/>
              </w:numPr>
              <w:rPr>
                <w:rFonts w:ascii="Garamond" w:hAnsi="Garamond"/>
                <w:lang w:val="en-AU"/>
              </w:rPr>
            </w:pPr>
            <w:r w:rsidRPr="00C71E9B">
              <w:rPr>
                <w:rFonts w:ascii="Garamond" w:hAnsi="Garamond"/>
                <w:b/>
                <w:lang w:val="en-AU"/>
              </w:rPr>
              <w:t>Defining, controlling and analysing Indigenous data</w:t>
            </w:r>
            <w:r w:rsidRPr="00C71E9B">
              <w:rPr>
                <w:rFonts w:ascii="Garamond" w:hAnsi="Garamond"/>
                <w:lang w:val="en-AU"/>
              </w:rPr>
              <w:t>: commitment to historical consistency or commitment to Australian Aboriginal and Torres Strait Islander peoples? (Kristy Crooks, Sandra Carlson, Craig Dalton</w:t>
            </w:r>
            <w:r>
              <w:rPr>
                <w:rFonts w:ascii="Garamond" w:hAnsi="Garamond"/>
                <w:lang w:val="en-AU"/>
              </w:rPr>
              <w:t>)</w:t>
            </w:r>
          </w:p>
          <w:p w:rsidR="001E6216" w:rsidRPr="00C71E9B" w:rsidRDefault="001E6216" w:rsidP="001E6216">
            <w:pPr>
              <w:pStyle w:val="ListParagraph"/>
              <w:numPr>
                <w:ilvl w:val="0"/>
                <w:numId w:val="15"/>
              </w:numPr>
              <w:rPr>
                <w:rFonts w:ascii="Garamond" w:hAnsi="Garamond"/>
                <w:lang w:val="en-AU"/>
              </w:rPr>
            </w:pPr>
            <w:r w:rsidRPr="00C71E9B">
              <w:rPr>
                <w:rFonts w:ascii="Garamond" w:hAnsi="Garamond"/>
                <w:lang w:val="en-AU"/>
              </w:rPr>
              <w:t xml:space="preserve">From eye rolls to punches: experiences of harm from others’ drinking among </w:t>
            </w:r>
            <w:r w:rsidRPr="00C71E9B">
              <w:rPr>
                <w:rFonts w:ascii="Garamond" w:hAnsi="Garamond"/>
                <w:b/>
                <w:lang w:val="en-AU"/>
              </w:rPr>
              <w:t>risky-drinking adolescents</w:t>
            </w:r>
            <w:r w:rsidRPr="00C71E9B">
              <w:rPr>
                <w:rFonts w:ascii="Garamond" w:hAnsi="Garamond"/>
                <w:lang w:val="en-AU"/>
              </w:rPr>
              <w:t xml:space="preserve"> across Australia (Tina Lam, Anne-Marie Laslett, Rowan P Ogeil, Dan I Lubman, W Liang, T N Chikritzhs, W T Gilmore, S R Lenton, J Fischer, A Aiken, R P Mattick, L A Burns, R Midford, S J Allsop</w:t>
            </w:r>
            <w:r>
              <w:rPr>
                <w:rFonts w:ascii="Garamond" w:hAnsi="Garamond"/>
                <w:lang w:val="en-AU"/>
              </w:rPr>
              <w:t>)</w:t>
            </w:r>
          </w:p>
          <w:p w:rsidR="001E6216" w:rsidRPr="00C71E9B" w:rsidRDefault="001E6216" w:rsidP="001E6216">
            <w:pPr>
              <w:pStyle w:val="ListParagraph"/>
              <w:numPr>
                <w:ilvl w:val="0"/>
                <w:numId w:val="15"/>
              </w:numPr>
              <w:rPr>
                <w:rFonts w:ascii="Garamond" w:hAnsi="Garamond"/>
                <w:lang w:val="en-AU"/>
              </w:rPr>
            </w:pPr>
            <w:r w:rsidRPr="00C71E9B">
              <w:rPr>
                <w:rFonts w:ascii="Garamond" w:hAnsi="Garamond"/>
                <w:lang w:val="en-AU"/>
              </w:rPr>
              <w:t xml:space="preserve">Primary health care provider–focused interventions for improving outcomes for people with </w:t>
            </w:r>
            <w:r w:rsidRPr="00C71E9B">
              <w:rPr>
                <w:rFonts w:ascii="Garamond" w:hAnsi="Garamond"/>
                <w:b/>
                <w:lang w:val="en-AU"/>
              </w:rPr>
              <w:t>type 2 diabetes</w:t>
            </w:r>
            <w:r w:rsidRPr="00C71E9B">
              <w:rPr>
                <w:rFonts w:ascii="Garamond" w:hAnsi="Garamond"/>
                <w:lang w:val="en-AU"/>
              </w:rPr>
              <w:t>: a rapid review (Nighat Faruqi, L Thomas, S Parker, B Harris-Roxas, J Taggart, C Spooner, V Wong, M F Harris</w:t>
            </w:r>
            <w:r>
              <w:rPr>
                <w:rFonts w:ascii="Garamond" w:hAnsi="Garamond"/>
                <w:lang w:val="en-AU"/>
              </w:rPr>
              <w:t>)</w:t>
            </w:r>
          </w:p>
          <w:p w:rsidR="001E6216" w:rsidRPr="00C71E9B" w:rsidRDefault="001E6216" w:rsidP="001E6216">
            <w:pPr>
              <w:pStyle w:val="ListParagraph"/>
              <w:numPr>
                <w:ilvl w:val="0"/>
                <w:numId w:val="15"/>
              </w:numPr>
              <w:rPr>
                <w:rFonts w:ascii="Garamond" w:hAnsi="Garamond"/>
                <w:lang w:val="en-AU"/>
              </w:rPr>
            </w:pPr>
            <w:r w:rsidRPr="00C71E9B">
              <w:rPr>
                <w:rFonts w:ascii="Garamond" w:hAnsi="Garamond"/>
                <w:lang w:val="en-AU"/>
              </w:rPr>
              <w:t xml:space="preserve">Comparative use of </w:t>
            </w:r>
            <w:r w:rsidRPr="00C71E9B">
              <w:rPr>
                <w:rFonts w:ascii="Garamond" w:hAnsi="Garamond"/>
                <w:b/>
                <w:lang w:val="en-AU"/>
              </w:rPr>
              <w:t>cancer therapies in Australian farm, rural nonfarm and urban residents</w:t>
            </w:r>
            <w:r w:rsidRPr="00C71E9B">
              <w:rPr>
                <w:rFonts w:ascii="Garamond" w:hAnsi="Garamond"/>
                <w:lang w:val="en-AU"/>
              </w:rPr>
              <w:t xml:space="preserve"> aged 45 years and older (Julie Depczynski, Timothy Dobbins, Bruce Armstrong, Tony Lower</w:t>
            </w:r>
            <w:r>
              <w:rPr>
                <w:rFonts w:ascii="Garamond" w:hAnsi="Garamond"/>
                <w:lang w:val="en-AU"/>
              </w:rPr>
              <w:t>)</w:t>
            </w:r>
          </w:p>
          <w:p w:rsidR="001E6216" w:rsidRPr="00C71E9B" w:rsidRDefault="001E6216" w:rsidP="001E6216">
            <w:pPr>
              <w:pStyle w:val="ListParagraph"/>
              <w:numPr>
                <w:ilvl w:val="0"/>
                <w:numId w:val="15"/>
              </w:numPr>
              <w:rPr>
                <w:rFonts w:ascii="Garamond" w:hAnsi="Garamond"/>
                <w:lang w:val="en-AU"/>
              </w:rPr>
            </w:pPr>
            <w:r w:rsidRPr="00C71E9B">
              <w:rPr>
                <w:rFonts w:ascii="Garamond" w:hAnsi="Garamond"/>
                <w:lang w:val="en-AU"/>
              </w:rPr>
              <w:t xml:space="preserve">Developing a screening tool to </w:t>
            </w:r>
            <w:r w:rsidRPr="00CF3221">
              <w:rPr>
                <w:rFonts w:ascii="Garamond" w:hAnsi="Garamond"/>
                <w:lang w:val="en-AU"/>
              </w:rPr>
              <w:t>recognise</w:t>
            </w:r>
            <w:r w:rsidRPr="00C71E9B">
              <w:rPr>
                <w:rFonts w:ascii="Garamond" w:hAnsi="Garamond"/>
                <w:b/>
                <w:lang w:val="en-AU"/>
              </w:rPr>
              <w:t xml:space="preserve"> social determinants of health in Australian clinical settings</w:t>
            </w:r>
            <w:r w:rsidRPr="00C71E9B">
              <w:rPr>
                <w:rFonts w:ascii="Garamond" w:hAnsi="Garamond"/>
                <w:lang w:val="en-AU"/>
              </w:rPr>
              <w:t xml:space="preserve"> (Kathryn Browne-Yung, Toby Freeman, Malcolm Battersby, Doug R McEvoy, Fran Baum</w:t>
            </w:r>
            <w:r>
              <w:rPr>
                <w:rFonts w:ascii="Garamond" w:hAnsi="Garamond"/>
                <w:lang w:val="en-AU"/>
              </w:rPr>
              <w:t>)</w:t>
            </w:r>
          </w:p>
          <w:p w:rsidR="001E6216" w:rsidRPr="00C71E9B" w:rsidRDefault="001E6216" w:rsidP="001E6216">
            <w:pPr>
              <w:pStyle w:val="ListParagraph"/>
              <w:numPr>
                <w:ilvl w:val="0"/>
                <w:numId w:val="15"/>
              </w:numPr>
              <w:rPr>
                <w:rFonts w:ascii="Garamond" w:hAnsi="Garamond"/>
                <w:lang w:val="en-AU"/>
              </w:rPr>
            </w:pPr>
            <w:r w:rsidRPr="00C71E9B">
              <w:rPr>
                <w:rFonts w:ascii="Garamond" w:hAnsi="Garamond"/>
                <w:lang w:val="en-AU"/>
              </w:rPr>
              <w:t xml:space="preserve">An Australian </w:t>
            </w:r>
            <w:r w:rsidRPr="00C71E9B">
              <w:rPr>
                <w:rFonts w:ascii="Garamond" w:hAnsi="Garamond"/>
                <w:b/>
                <w:lang w:val="en-AU"/>
              </w:rPr>
              <w:t>incremental guideline for particulate matter (PM2.5)</w:t>
            </w:r>
            <w:r w:rsidRPr="00C71E9B">
              <w:rPr>
                <w:rFonts w:ascii="Garamond" w:hAnsi="Garamond"/>
                <w:lang w:val="en-AU"/>
              </w:rPr>
              <w:t xml:space="preserve"> to assist in development and planning decisions (Adam Capon, Jackie Wright</w:t>
            </w:r>
            <w:r>
              <w:rPr>
                <w:rFonts w:ascii="Garamond" w:hAnsi="Garamond"/>
                <w:lang w:val="en-AU"/>
              </w:rPr>
              <w:t>)</w:t>
            </w:r>
          </w:p>
          <w:p w:rsidR="001E6216" w:rsidRPr="00C71E9B" w:rsidRDefault="001E6216" w:rsidP="001E6216">
            <w:pPr>
              <w:pStyle w:val="ListParagraph"/>
              <w:numPr>
                <w:ilvl w:val="0"/>
                <w:numId w:val="15"/>
              </w:numPr>
              <w:rPr>
                <w:rFonts w:ascii="Garamond" w:hAnsi="Garamond"/>
                <w:lang w:val="en-AU"/>
              </w:rPr>
            </w:pPr>
            <w:r w:rsidRPr="00C71E9B">
              <w:rPr>
                <w:rFonts w:ascii="Garamond" w:hAnsi="Garamond"/>
                <w:lang w:val="en-AU"/>
              </w:rPr>
              <w:t xml:space="preserve">Culture clash? Recovery in </w:t>
            </w:r>
            <w:r w:rsidRPr="00C71E9B">
              <w:rPr>
                <w:rFonts w:ascii="Garamond" w:hAnsi="Garamond"/>
                <w:b/>
                <w:lang w:val="en-AU"/>
              </w:rPr>
              <w:t>mental health under Australia’s National Disability Insurance Scheme</w:t>
            </w:r>
            <w:r w:rsidRPr="00C71E9B">
              <w:rPr>
                <w:rFonts w:ascii="Garamond" w:hAnsi="Garamond"/>
                <w:lang w:val="en-AU"/>
              </w:rPr>
              <w:t xml:space="preserve"> – a case study (Sebastian Rosenberg, Chris Redmond, Pam Boyer, Prue Gleeson, Paul Russell)</w:t>
            </w:r>
          </w:p>
          <w:p w:rsidR="001E6216" w:rsidRPr="007C3778" w:rsidRDefault="001E6216" w:rsidP="001E6216">
            <w:pPr>
              <w:pStyle w:val="ListParagraph"/>
              <w:numPr>
                <w:ilvl w:val="0"/>
                <w:numId w:val="15"/>
              </w:numPr>
              <w:rPr>
                <w:rFonts w:ascii="Garamond" w:hAnsi="Garamond"/>
                <w:lang w:val="en-AU"/>
              </w:rPr>
            </w:pPr>
            <w:r w:rsidRPr="00C71E9B">
              <w:rPr>
                <w:rFonts w:ascii="Garamond" w:hAnsi="Garamond"/>
                <w:lang w:val="en-AU"/>
              </w:rPr>
              <w:t xml:space="preserve">Exposure to </w:t>
            </w:r>
            <w:r w:rsidRPr="00C71E9B">
              <w:rPr>
                <w:rFonts w:ascii="Garamond" w:hAnsi="Garamond"/>
                <w:b/>
                <w:lang w:val="en-AU"/>
              </w:rPr>
              <w:t>fast-food and sweetened-drink marketing</w:t>
            </w:r>
            <w:r w:rsidRPr="00C71E9B">
              <w:rPr>
                <w:rFonts w:ascii="Garamond" w:hAnsi="Garamond"/>
                <w:lang w:val="en-AU"/>
              </w:rPr>
              <w:t xml:space="preserve"> at community sports clubs in Australia (Jia Ying Ooi, John H Wiggers, Melanie Kingsland, Christophe Lecathelinais, Jennifer Tindall, Tameka McFadyen, Bosco C Rowland, Shauna Sherker, Allan Murphy, Rachael Heaton, Luke Wolfenden</w:t>
            </w:r>
            <w:r>
              <w:rPr>
                <w:rFonts w:ascii="Garamond" w:hAnsi="Garamond"/>
                <w:lang w:val="en-AU"/>
              </w:rPr>
              <w:t>)</w:t>
            </w:r>
          </w:p>
        </w:tc>
      </w:tr>
    </w:tbl>
    <w:p w:rsidR="001E6216" w:rsidRDefault="001E6216" w:rsidP="001E6216">
      <w:pPr>
        <w:keepNext/>
        <w:rPr>
          <w:rFonts w:ascii="Garamond" w:hAnsi="Garamond"/>
          <w:i/>
          <w:lang w:val="en-AU"/>
        </w:rPr>
      </w:pPr>
    </w:p>
    <w:p w:rsidR="00A60885" w:rsidRDefault="00A60885" w:rsidP="00A60885">
      <w:pPr>
        <w:keepNext/>
        <w:rPr>
          <w:rFonts w:ascii="Garamond" w:hAnsi="Garamond"/>
          <w:i/>
          <w:lang w:val="en-AU"/>
        </w:rPr>
      </w:pPr>
      <w:r>
        <w:rPr>
          <w:rFonts w:ascii="Garamond" w:hAnsi="Garamond"/>
          <w:i/>
          <w:lang w:val="en-AU"/>
        </w:rPr>
        <w:t>Australian Health Review</w:t>
      </w:r>
    </w:p>
    <w:p w:rsidR="00A60885" w:rsidRPr="00C71E9B" w:rsidRDefault="00A60885" w:rsidP="00A60885">
      <w:pPr>
        <w:keepNext/>
        <w:rPr>
          <w:rFonts w:ascii="Garamond" w:hAnsi="Garamond"/>
          <w:lang w:val="en-AU"/>
        </w:rPr>
      </w:pPr>
      <w:r w:rsidRPr="00C71E9B">
        <w:rPr>
          <w:rFonts w:ascii="Garamond" w:hAnsi="Garamond"/>
          <w:lang w:val="en-AU"/>
        </w:rPr>
        <w:t>Volume 43(6)</w:t>
      </w:r>
    </w:p>
    <w:tbl>
      <w:tblPr>
        <w:tblStyle w:val="TableGrid"/>
        <w:tblW w:w="9360" w:type="dxa"/>
        <w:tblInd w:w="288" w:type="dxa"/>
        <w:tblLayout w:type="fixed"/>
        <w:tblLook w:val="01E0" w:firstRow="1" w:lastRow="1" w:firstColumn="1" w:lastColumn="1" w:noHBand="0" w:noVBand="0"/>
      </w:tblPr>
      <w:tblGrid>
        <w:gridCol w:w="1080"/>
        <w:gridCol w:w="8280"/>
      </w:tblGrid>
      <w:tr w:rsidR="00A60885" w:rsidRPr="000170DA" w:rsidTr="00ED5AF2">
        <w:tc>
          <w:tcPr>
            <w:tcW w:w="1080" w:type="dxa"/>
            <w:tcBorders>
              <w:top w:val="single" w:sz="4" w:space="0" w:color="auto"/>
              <w:left w:val="single" w:sz="4" w:space="0" w:color="auto"/>
              <w:bottom w:val="single" w:sz="4" w:space="0" w:color="auto"/>
              <w:right w:val="single" w:sz="4" w:space="0" w:color="auto"/>
            </w:tcBorders>
            <w:vAlign w:val="center"/>
          </w:tcPr>
          <w:p w:rsidR="00A60885" w:rsidRPr="000170DA" w:rsidRDefault="00A60885" w:rsidP="00ED5AF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0885" w:rsidRPr="000170DA" w:rsidRDefault="00F93C69" w:rsidP="00ED5AF2">
            <w:pPr>
              <w:rPr>
                <w:rStyle w:val="Hyperlink"/>
                <w:rFonts w:ascii="Garamond" w:hAnsi="Garamond"/>
                <w:color w:val="auto"/>
                <w:u w:val="none"/>
                <w:lang w:val="en-AU"/>
              </w:rPr>
            </w:pPr>
            <w:hyperlink r:id="rId30" w:history="1">
              <w:r w:rsidR="00A60885" w:rsidRPr="00A741C6">
                <w:rPr>
                  <w:rStyle w:val="Hyperlink"/>
                  <w:rFonts w:ascii="Garamond" w:hAnsi="Garamond"/>
                  <w:lang w:val="en-AU"/>
                </w:rPr>
                <w:t>https://www.publish.csiro.au/ah/issue/9371</w:t>
              </w:r>
            </w:hyperlink>
          </w:p>
        </w:tc>
      </w:tr>
      <w:tr w:rsidR="00A60885" w:rsidRPr="000170DA" w:rsidTr="00ED5AF2">
        <w:tc>
          <w:tcPr>
            <w:tcW w:w="1080" w:type="dxa"/>
            <w:tcBorders>
              <w:top w:val="single" w:sz="4" w:space="0" w:color="auto"/>
              <w:left w:val="single" w:sz="4" w:space="0" w:color="auto"/>
              <w:bottom w:val="single" w:sz="4" w:space="0" w:color="auto"/>
              <w:right w:val="single" w:sz="4" w:space="0" w:color="auto"/>
            </w:tcBorders>
            <w:vAlign w:val="center"/>
          </w:tcPr>
          <w:p w:rsidR="00A60885" w:rsidRPr="000170DA" w:rsidRDefault="00A60885" w:rsidP="00ED5AF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0885" w:rsidRPr="007C3778" w:rsidRDefault="00A60885" w:rsidP="00A60885">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Pr>
                <w:rFonts w:ascii="Garamond" w:hAnsi="Garamond"/>
                <w:i/>
                <w:lang w:val="en-AU"/>
              </w:rPr>
              <w:t>Australian Health Review</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Pr>
                <w:rFonts w:ascii="Garamond" w:hAnsi="Garamond"/>
                <w:i/>
                <w:lang w:val="en-AU"/>
              </w:rPr>
              <w:t>Australian Health Review</w:t>
            </w:r>
            <w:r w:rsidRPr="00B440ED">
              <w:rPr>
                <w:rFonts w:ascii="Garamond" w:hAnsi="Garamond"/>
                <w:lang w:val="en-AU"/>
              </w:rPr>
              <w:t xml:space="preserve"> include:</w:t>
            </w:r>
          </w:p>
          <w:p w:rsidR="00A60885" w:rsidRDefault="00A60885" w:rsidP="00B5564B">
            <w:pPr>
              <w:pStyle w:val="ListParagraph"/>
              <w:numPr>
                <w:ilvl w:val="0"/>
                <w:numId w:val="15"/>
              </w:numPr>
              <w:rPr>
                <w:rFonts w:ascii="Garamond" w:hAnsi="Garamond"/>
                <w:lang w:val="en-AU"/>
              </w:rPr>
            </w:pPr>
            <w:r w:rsidRPr="00A60885">
              <w:rPr>
                <w:rFonts w:ascii="Garamond" w:hAnsi="Garamond"/>
                <w:lang w:val="en-AU"/>
              </w:rPr>
              <w:t xml:space="preserve">How Local Health Districts can prepare for the </w:t>
            </w:r>
            <w:r w:rsidRPr="00A60885">
              <w:rPr>
                <w:rFonts w:ascii="Garamond" w:hAnsi="Garamond"/>
                <w:b/>
                <w:lang w:val="en-AU"/>
              </w:rPr>
              <w:t>effects of climate change</w:t>
            </w:r>
            <w:r w:rsidRPr="00A60885">
              <w:rPr>
                <w:rFonts w:ascii="Garamond" w:hAnsi="Garamond"/>
                <w:lang w:val="en-AU"/>
              </w:rPr>
              <w:t>: an adaptation model applied to metropolitan Sydney (Lucie Rychetnik, Peter Sainsbury and Greg Stewart</w:t>
            </w:r>
            <w:r>
              <w:rPr>
                <w:rFonts w:ascii="Garamond" w:hAnsi="Garamond"/>
                <w:lang w:val="en-AU"/>
              </w:rPr>
              <w:t>)</w:t>
            </w:r>
          </w:p>
          <w:p w:rsidR="00A60885" w:rsidRDefault="00A60885" w:rsidP="00234743">
            <w:pPr>
              <w:pStyle w:val="ListParagraph"/>
              <w:numPr>
                <w:ilvl w:val="0"/>
                <w:numId w:val="15"/>
              </w:numPr>
              <w:rPr>
                <w:rFonts w:ascii="Garamond" w:hAnsi="Garamond"/>
                <w:lang w:val="en-AU"/>
              </w:rPr>
            </w:pPr>
            <w:r w:rsidRPr="00A60885">
              <w:rPr>
                <w:rFonts w:ascii="Garamond" w:hAnsi="Garamond"/>
                <w:lang w:val="en-AU"/>
              </w:rPr>
              <w:t xml:space="preserve">Transforming </w:t>
            </w:r>
            <w:r w:rsidRPr="00A60885">
              <w:rPr>
                <w:rFonts w:ascii="Garamond" w:hAnsi="Garamond"/>
                <w:b/>
                <w:lang w:val="en-AU"/>
              </w:rPr>
              <w:t>institutional racism</w:t>
            </w:r>
            <w:r w:rsidRPr="00A60885">
              <w:rPr>
                <w:rFonts w:ascii="Garamond" w:hAnsi="Garamond"/>
                <w:lang w:val="en-AU"/>
              </w:rPr>
              <w:t xml:space="preserve"> at an Australian hospital (Christopher John Bourke, Henrietta Marrie and Adrian Marrie</w:t>
            </w:r>
            <w:r>
              <w:rPr>
                <w:rFonts w:ascii="Garamond" w:hAnsi="Garamond"/>
                <w:lang w:val="en-AU"/>
              </w:rPr>
              <w:t>)</w:t>
            </w:r>
          </w:p>
          <w:p w:rsidR="00A60885" w:rsidRDefault="00A60885" w:rsidP="00561B86">
            <w:pPr>
              <w:pStyle w:val="ListParagraph"/>
              <w:numPr>
                <w:ilvl w:val="0"/>
                <w:numId w:val="15"/>
              </w:numPr>
              <w:rPr>
                <w:rFonts w:ascii="Garamond" w:hAnsi="Garamond"/>
                <w:lang w:val="en-AU"/>
              </w:rPr>
            </w:pPr>
            <w:r w:rsidRPr="00A60885">
              <w:rPr>
                <w:rFonts w:ascii="Garamond" w:hAnsi="Garamond"/>
                <w:lang w:val="en-AU"/>
              </w:rPr>
              <w:t xml:space="preserve">Disparities in </w:t>
            </w:r>
            <w:r w:rsidRPr="00A60885">
              <w:rPr>
                <w:rFonts w:ascii="Garamond" w:hAnsi="Garamond"/>
                <w:b/>
                <w:lang w:val="en-AU"/>
              </w:rPr>
              <w:t>access to health care</w:t>
            </w:r>
            <w:r w:rsidRPr="00A60885">
              <w:rPr>
                <w:rFonts w:ascii="Garamond" w:hAnsi="Garamond"/>
                <w:lang w:val="en-AU"/>
              </w:rPr>
              <w:t xml:space="preserve"> in Australia for people with mental health conditions (L Corscadden, E J Callander and S M Topp</w:t>
            </w:r>
            <w:r>
              <w:rPr>
                <w:rFonts w:ascii="Garamond" w:hAnsi="Garamond"/>
                <w:lang w:val="en-AU"/>
              </w:rPr>
              <w:t>)</w:t>
            </w:r>
          </w:p>
          <w:p w:rsidR="00A60885" w:rsidRDefault="00A60885" w:rsidP="00D836F8">
            <w:pPr>
              <w:pStyle w:val="ListParagraph"/>
              <w:numPr>
                <w:ilvl w:val="0"/>
                <w:numId w:val="15"/>
              </w:numPr>
              <w:rPr>
                <w:rFonts w:ascii="Garamond" w:hAnsi="Garamond"/>
                <w:lang w:val="en-AU"/>
              </w:rPr>
            </w:pPr>
            <w:r w:rsidRPr="00A60885">
              <w:rPr>
                <w:rFonts w:ascii="Garamond" w:hAnsi="Garamond"/>
                <w:lang w:val="en-AU"/>
              </w:rPr>
              <w:t xml:space="preserve">Understanding the role of the public transport network in the greater Sydney area in providing </w:t>
            </w:r>
            <w:r w:rsidRPr="00A60885">
              <w:rPr>
                <w:rFonts w:ascii="Garamond" w:hAnsi="Garamond"/>
                <w:b/>
                <w:lang w:val="en-AU"/>
              </w:rPr>
              <w:t>access to dental care</w:t>
            </w:r>
            <w:r w:rsidRPr="00A60885">
              <w:rPr>
                <w:rFonts w:ascii="Garamond" w:hAnsi="Garamond"/>
                <w:lang w:val="en-AU"/>
              </w:rPr>
              <w:t xml:space="preserve"> (Raj Patel</w:t>
            </w:r>
            <w:r>
              <w:rPr>
                <w:rFonts w:ascii="Garamond" w:hAnsi="Garamond"/>
                <w:lang w:val="en-AU"/>
              </w:rPr>
              <w:t>, M Tennant and E Kruger)</w:t>
            </w:r>
          </w:p>
          <w:p w:rsidR="00A60885" w:rsidRDefault="00A60885" w:rsidP="000B7102">
            <w:pPr>
              <w:pStyle w:val="ListParagraph"/>
              <w:numPr>
                <w:ilvl w:val="0"/>
                <w:numId w:val="15"/>
              </w:numPr>
              <w:rPr>
                <w:rFonts w:ascii="Garamond" w:hAnsi="Garamond"/>
                <w:lang w:val="en-AU"/>
              </w:rPr>
            </w:pPr>
            <w:r w:rsidRPr="00A60885">
              <w:rPr>
                <w:rFonts w:ascii="Garamond" w:hAnsi="Garamond"/>
                <w:b/>
                <w:lang w:val="en-AU"/>
              </w:rPr>
              <w:t>Health justice partnerships</w:t>
            </w:r>
            <w:r w:rsidRPr="00A60885">
              <w:rPr>
                <w:rFonts w:ascii="Garamond" w:hAnsi="Garamond"/>
                <w:lang w:val="en-AU"/>
              </w:rPr>
              <w:t>: a promising model for increasing access to justice in health services(Virginia Lewis, Lauren Adamson and F Hawthorne</w:t>
            </w:r>
            <w:r>
              <w:rPr>
                <w:rFonts w:ascii="Garamond" w:hAnsi="Garamond"/>
                <w:lang w:val="en-AU"/>
              </w:rPr>
              <w:t>)</w:t>
            </w:r>
          </w:p>
          <w:p w:rsidR="00A60885" w:rsidRDefault="00A60885" w:rsidP="009E3CEF">
            <w:pPr>
              <w:pStyle w:val="ListParagraph"/>
              <w:numPr>
                <w:ilvl w:val="0"/>
                <w:numId w:val="15"/>
              </w:numPr>
              <w:rPr>
                <w:rFonts w:ascii="Garamond" w:hAnsi="Garamond"/>
                <w:lang w:val="en-AU"/>
              </w:rPr>
            </w:pPr>
            <w:r w:rsidRPr="00A60885">
              <w:rPr>
                <w:rFonts w:ascii="Garamond" w:hAnsi="Garamond"/>
                <w:lang w:val="en-AU"/>
              </w:rPr>
              <w:t xml:space="preserve">Socioeconomic differences in </w:t>
            </w:r>
            <w:r w:rsidRPr="00A60885">
              <w:rPr>
                <w:rFonts w:ascii="Garamond" w:hAnsi="Garamond"/>
                <w:b/>
                <w:lang w:val="en-AU"/>
              </w:rPr>
              <w:t>access to care</w:t>
            </w:r>
            <w:r w:rsidRPr="00A60885">
              <w:rPr>
                <w:rFonts w:ascii="Garamond" w:hAnsi="Garamond"/>
                <w:lang w:val="en-AU"/>
              </w:rPr>
              <w:t xml:space="preserve"> in Australia for </w:t>
            </w:r>
            <w:r w:rsidRPr="00A60885">
              <w:rPr>
                <w:rFonts w:ascii="Garamond" w:hAnsi="Garamond"/>
                <w:b/>
                <w:lang w:val="en-AU"/>
              </w:rPr>
              <w:t>women fearful of birth</w:t>
            </w:r>
            <w:r w:rsidRPr="00A60885">
              <w:rPr>
                <w:rFonts w:ascii="Garamond" w:hAnsi="Garamond"/>
                <w:lang w:val="en-AU"/>
              </w:rPr>
              <w:t xml:space="preserve"> (Jocelyn Toohill, Emily Callander, Haylee Fox, Daniel Lindsay, Jenny Gamble, Debra Creedy and Jennifer Fenwick</w:t>
            </w:r>
            <w:r>
              <w:rPr>
                <w:rFonts w:ascii="Garamond" w:hAnsi="Garamond"/>
                <w:lang w:val="en-AU"/>
              </w:rPr>
              <w:t>)</w:t>
            </w:r>
          </w:p>
          <w:p w:rsidR="00A60885" w:rsidRDefault="00A60885" w:rsidP="00EE7D66">
            <w:pPr>
              <w:pStyle w:val="ListParagraph"/>
              <w:numPr>
                <w:ilvl w:val="0"/>
                <w:numId w:val="15"/>
              </w:numPr>
              <w:rPr>
                <w:rFonts w:ascii="Garamond" w:hAnsi="Garamond"/>
                <w:lang w:val="en-AU"/>
              </w:rPr>
            </w:pPr>
            <w:r w:rsidRPr="00A60885">
              <w:rPr>
                <w:rFonts w:ascii="Garamond" w:hAnsi="Garamond"/>
                <w:lang w:val="en-AU"/>
              </w:rPr>
              <w:t xml:space="preserve">Reductions in </w:t>
            </w:r>
            <w:r w:rsidRPr="00A60885">
              <w:rPr>
                <w:rFonts w:ascii="Garamond" w:hAnsi="Garamond"/>
                <w:b/>
                <w:lang w:val="en-AU"/>
              </w:rPr>
              <w:t>quality of life</w:t>
            </w:r>
            <w:r w:rsidRPr="00A60885">
              <w:rPr>
                <w:rFonts w:ascii="Garamond" w:hAnsi="Garamond"/>
                <w:lang w:val="en-AU"/>
              </w:rPr>
              <w:t xml:space="preserve"> and increased </w:t>
            </w:r>
            <w:r w:rsidRPr="00A60885">
              <w:rPr>
                <w:rFonts w:ascii="Garamond" w:hAnsi="Garamond"/>
                <w:b/>
                <w:lang w:val="en-AU"/>
              </w:rPr>
              <w:t>economic burden</w:t>
            </w:r>
            <w:r w:rsidRPr="00A60885">
              <w:rPr>
                <w:rFonts w:ascii="Garamond" w:hAnsi="Garamond"/>
                <w:lang w:val="en-AU"/>
              </w:rPr>
              <w:t xml:space="preserve"> associated with </w:t>
            </w:r>
            <w:r w:rsidRPr="00A60885">
              <w:rPr>
                <w:rFonts w:ascii="Garamond" w:hAnsi="Garamond"/>
                <w:b/>
                <w:lang w:val="en-AU"/>
              </w:rPr>
              <w:t>mental disorders</w:t>
            </w:r>
            <w:r w:rsidRPr="00A60885">
              <w:rPr>
                <w:rFonts w:ascii="Garamond" w:hAnsi="Garamond"/>
                <w:lang w:val="en-AU"/>
              </w:rPr>
              <w:t xml:space="preserve"> in an Australian adult sample (Sonia M McCallum, Philip J Batterham, Alison L Calear, Matthew Sunderland and Natacha Carragher</w:t>
            </w:r>
            <w:r>
              <w:rPr>
                <w:rFonts w:ascii="Garamond" w:hAnsi="Garamond"/>
                <w:lang w:val="en-AU"/>
              </w:rPr>
              <w:t>)</w:t>
            </w:r>
          </w:p>
          <w:p w:rsidR="00A60885" w:rsidRDefault="00A60885" w:rsidP="0014358D">
            <w:pPr>
              <w:pStyle w:val="ListParagraph"/>
              <w:numPr>
                <w:ilvl w:val="0"/>
                <w:numId w:val="15"/>
              </w:numPr>
              <w:rPr>
                <w:rFonts w:ascii="Garamond" w:hAnsi="Garamond"/>
                <w:lang w:val="en-AU"/>
              </w:rPr>
            </w:pPr>
            <w:r w:rsidRPr="00A60885">
              <w:rPr>
                <w:rFonts w:ascii="Garamond" w:hAnsi="Garamond"/>
                <w:lang w:val="en-AU"/>
              </w:rPr>
              <w:t xml:space="preserve">Framework for better care: reconciling approaches to </w:t>
            </w:r>
            <w:r w:rsidRPr="00A60885">
              <w:rPr>
                <w:rFonts w:ascii="Garamond" w:hAnsi="Garamond"/>
                <w:b/>
                <w:lang w:val="en-AU"/>
              </w:rPr>
              <w:t xml:space="preserve">patient safety and quality </w:t>
            </w:r>
            <w:r w:rsidRPr="00A60885">
              <w:rPr>
                <w:rFonts w:ascii="Garamond" w:hAnsi="Garamond"/>
                <w:lang w:val="en-AU"/>
              </w:rPr>
              <w:t>(Andrew Johnson, Robyn Clay-Williams and Paul Lane</w:t>
            </w:r>
            <w:r>
              <w:rPr>
                <w:rFonts w:ascii="Garamond" w:hAnsi="Garamond"/>
                <w:lang w:val="en-AU"/>
              </w:rPr>
              <w:t>)</w:t>
            </w:r>
          </w:p>
          <w:p w:rsidR="00A60885" w:rsidRDefault="00A60885" w:rsidP="004C0A21">
            <w:pPr>
              <w:pStyle w:val="ListParagraph"/>
              <w:numPr>
                <w:ilvl w:val="0"/>
                <w:numId w:val="15"/>
              </w:numPr>
              <w:rPr>
                <w:rFonts w:ascii="Garamond" w:hAnsi="Garamond"/>
                <w:lang w:val="en-AU"/>
              </w:rPr>
            </w:pPr>
            <w:r w:rsidRPr="00A60885">
              <w:rPr>
                <w:rFonts w:ascii="Garamond" w:hAnsi="Garamond"/>
                <w:b/>
                <w:lang w:val="en-AU"/>
              </w:rPr>
              <w:t>Digital transformation of hospital quality and safety</w:t>
            </w:r>
            <w:r w:rsidRPr="00A60885">
              <w:rPr>
                <w:rFonts w:ascii="Garamond" w:hAnsi="Garamond"/>
                <w:lang w:val="en-AU"/>
              </w:rPr>
              <w:t>: real-time data for real-time action (Amy Barnett, Michelle Winning, Stephen Canaris, Michael Cleary, Andrew Staib and Clair Sullivan</w:t>
            </w:r>
            <w:r>
              <w:rPr>
                <w:rFonts w:ascii="Garamond" w:hAnsi="Garamond"/>
                <w:lang w:val="en-AU"/>
              </w:rPr>
              <w:t>)</w:t>
            </w:r>
          </w:p>
          <w:p w:rsidR="00A60885" w:rsidRDefault="00A60885" w:rsidP="00F923D9">
            <w:pPr>
              <w:pStyle w:val="ListParagraph"/>
              <w:numPr>
                <w:ilvl w:val="0"/>
                <w:numId w:val="15"/>
              </w:numPr>
              <w:rPr>
                <w:rFonts w:ascii="Garamond" w:hAnsi="Garamond"/>
                <w:lang w:val="en-AU"/>
              </w:rPr>
            </w:pPr>
            <w:r w:rsidRPr="00A60885">
              <w:rPr>
                <w:rFonts w:ascii="Garamond" w:hAnsi="Garamond"/>
                <w:lang w:val="en-AU"/>
              </w:rPr>
              <w:t xml:space="preserve">A 5-year retrospective cohort study of </w:t>
            </w:r>
            <w:r w:rsidRPr="00A60885">
              <w:rPr>
                <w:rFonts w:ascii="Garamond" w:hAnsi="Garamond"/>
                <w:b/>
                <w:lang w:val="en-AU"/>
              </w:rPr>
              <w:t>unplanned readmissions</w:t>
            </w:r>
            <w:r w:rsidRPr="00A60885">
              <w:rPr>
                <w:rFonts w:ascii="Garamond" w:hAnsi="Garamond"/>
                <w:lang w:val="en-AU"/>
              </w:rPr>
              <w:t xml:space="preserve"> in an Australian tertiary paediatric hospital (Huaqiong Zhou, Phillip Della, Pamela Roberts, Paul Porter and Satvinder Dhaliwal</w:t>
            </w:r>
            <w:r>
              <w:rPr>
                <w:rFonts w:ascii="Garamond" w:hAnsi="Garamond"/>
                <w:lang w:val="en-AU"/>
              </w:rPr>
              <w:t>)</w:t>
            </w:r>
          </w:p>
          <w:p w:rsidR="00A60885" w:rsidRDefault="00A60885" w:rsidP="004B2665">
            <w:pPr>
              <w:pStyle w:val="ListParagraph"/>
              <w:numPr>
                <w:ilvl w:val="0"/>
                <w:numId w:val="15"/>
              </w:numPr>
              <w:rPr>
                <w:rFonts w:ascii="Garamond" w:hAnsi="Garamond"/>
                <w:lang w:val="en-AU"/>
              </w:rPr>
            </w:pPr>
            <w:r w:rsidRPr="00A60885">
              <w:rPr>
                <w:rFonts w:ascii="Garamond" w:hAnsi="Garamond"/>
                <w:lang w:val="en-AU"/>
              </w:rPr>
              <w:t xml:space="preserve">Fostering </w:t>
            </w:r>
            <w:r w:rsidRPr="00A60885">
              <w:rPr>
                <w:rFonts w:ascii="Garamond" w:hAnsi="Garamond"/>
                <w:b/>
                <w:lang w:val="en-AU"/>
              </w:rPr>
              <w:t>healthcare innovation</w:t>
            </w:r>
            <w:r w:rsidRPr="00A60885">
              <w:rPr>
                <w:rFonts w:ascii="Garamond" w:hAnsi="Garamond"/>
                <w:lang w:val="en-AU"/>
              </w:rPr>
              <w:t xml:space="preserve"> in public hospitals: the Queensland experience (Linda Mundy, Sarah Howard, Liam McQueen, Jacqui Thomson and Kaye Hewson</w:t>
            </w:r>
            <w:r>
              <w:rPr>
                <w:rFonts w:ascii="Garamond" w:hAnsi="Garamond"/>
                <w:lang w:val="en-AU"/>
              </w:rPr>
              <w:t>)</w:t>
            </w:r>
          </w:p>
          <w:p w:rsidR="00A60885" w:rsidRDefault="00A60885" w:rsidP="005B5C01">
            <w:pPr>
              <w:pStyle w:val="ListParagraph"/>
              <w:numPr>
                <w:ilvl w:val="0"/>
                <w:numId w:val="15"/>
              </w:numPr>
              <w:rPr>
                <w:rFonts w:ascii="Garamond" w:hAnsi="Garamond"/>
                <w:lang w:val="en-AU"/>
              </w:rPr>
            </w:pPr>
            <w:r w:rsidRPr="00A60885">
              <w:rPr>
                <w:rFonts w:ascii="Garamond" w:hAnsi="Garamond"/>
                <w:lang w:val="en-AU"/>
              </w:rPr>
              <w:t xml:space="preserve">Research as the gatekeeper: introduction of </w:t>
            </w:r>
            <w:r w:rsidRPr="00A60885">
              <w:rPr>
                <w:rFonts w:ascii="Garamond" w:hAnsi="Garamond"/>
                <w:b/>
                <w:lang w:val="en-AU"/>
              </w:rPr>
              <w:t>robotic-assisted surgery</w:t>
            </w:r>
            <w:r w:rsidRPr="00A60885">
              <w:rPr>
                <w:rFonts w:ascii="Garamond" w:hAnsi="Garamond"/>
                <w:lang w:val="en-AU"/>
              </w:rPr>
              <w:t xml:space="preserve"> into the public sector (Kate E McBride, Daniel Steffens, Michael J Solomon, Teresa Anderson, Jane Young, Scott Leslie, Ruban Thanigasalam and Paul G Bannon</w:t>
            </w:r>
            <w:r>
              <w:rPr>
                <w:rFonts w:ascii="Garamond" w:hAnsi="Garamond"/>
                <w:lang w:val="en-AU"/>
              </w:rPr>
              <w:t>)</w:t>
            </w:r>
          </w:p>
          <w:p w:rsidR="00A60885" w:rsidRDefault="00A60885" w:rsidP="005E4638">
            <w:pPr>
              <w:pStyle w:val="ListParagraph"/>
              <w:numPr>
                <w:ilvl w:val="0"/>
                <w:numId w:val="15"/>
              </w:numPr>
              <w:rPr>
                <w:rFonts w:ascii="Garamond" w:hAnsi="Garamond"/>
                <w:lang w:val="en-AU"/>
              </w:rPr>
            </w:pPr>
            <w:r w:rsidRPr="00A60885">
              <w:rPr>
                <w:rFonts w:ascii="Garamond" w:hAnsi="Garamond"/>
                <w:lang w:val="en-AU"/>
              </w:rPr>
              <w:t xml:space="preserve">Factors that contribute to high-quality </w:t>
            </w:r>
            <w:r w:rsidRPr="00A60885">
              <w:rPr>
                <w:rFonts w:ascii="Garamond" w:hAnsi="Garamond"/>
                <w:b/>
                <w:lang w:val="en-AU"/>
              </w:rPr>
              <w:t>clinical supervision of the rural allied health workforce</w:t>
            </w:r>
            <w:r w:rsidRPr="00A60885">
              <w:rPr>
                <w:rFonts w:ascii="Garamond" w:hAnsi="Garamond"/>
                <w:lang w:val="en-AU"/>
              </w:rPr>
              <w:t>: lessons from the coalface (Priya Martin, Katherine Baldock, Saravana Kumar and Lucylynn Lizarondo</w:t>
            </w:r>
            <w:r>
              <w:rPr>
                <w:rFonts w:ascii="Garamond" w:hAnsi="Garamond"/>
                <w:lang w:val="en-AU"/>
              </w:rPr>
              <w:t>)</w:t>
            </w:r>
          </w:p>
          <w:p w:rsidR="00A60885" w:rsidRDefault="00A60885" w:rsidP="00E437FB">
            <w:pPr>
              <w:pStyle w:val="ListParagraph"/>
              <w:numPr>
                <w:ilvl w:val="0"/>
                <w:numId w:val="15"/>
              </w:numPr>
              <w:rPr>
                <w:rFonts w:ascii="Garamond" w:hAnsi="Garamond"/>
                <w:lang w:val="en-AU"/>
              </w:rPr>
            </w:pPr>
            <w:r w:rsidRPr="00A60885">
              <w:rPr>
                <w:rFonts w:ascii="Garamond" w:hAnsi="Garamond"/>
                <w:lang w:val="en-AU"/>
              </w:rPr>
              <w:t xml:space="preserve">Cost impact of </w:t>
            </w:r>
            <w:r w:rsidRPr="00A60885">
              <w:rPr>
                <w:rFonts w:ascii="Garamond" w:hAnsi="Garamond"/>
                <w:b/>
                <w:lang w:val="en-AU"/>
              </w:rPr>
              <w:t>high staff turnover on primary care</w:t>
            </w:r>
            <w:r w:rsidRPr="00A60885">
              <w:rPr>
                <w:rFonts w:ascii="Garamond" w:hAnsi="Garamond"/>
                <w:lang w:val="en-AU"/>
              </w:rPr>
              <w:t xml:space="preserve"> in remote Australia (Yuejen Zhao, Deborah J Russell, Steven Guthridge, Mark Ramjan, Michael P Jones, John S Humphreys and John Wakerman</w:t>
            </w:r>
            <w:r>
              <w:rPr>
                <w:rFonts w:ascii="Garamond" w:hAnsi="Garamond"/>
                <w:lang w:val="en-AU"/>
              </w:rPr>
              <w:t>)</w:t>
            </w:r>
          </w:p>
          <w:p w:rsidR="00A60885" w:rsidRDefault="00A60885" w:rsidP="0055300F">
            <w:pPr>
              <w:pStyle w:val="ListParagraph"/>
              <w:numPr>
                <w:ilvl w:val="0"/>
                <w:numId w:val="15"/>
              </w:numPr>
              <w:rPr>
                <w:rFonts w:ascii="Garamond" w:hAnsi="Garamond"/>
                <w:lang w:val="en-AU"/>
              </w:rPr>
            </w:pPr>
            <w:r w:rsidRPr="00A60885">
              <w:rPr>
                <w:rFonts w:ascii="Garamond" w:hAnsi="Garamond"/>
                <w:b/>
                <w:lang w:val="en-AU"/>
              </w:rPr>
              <w:t>Physiotherapy clinical education</w:t>
            </w:r>
            <w:r w:rsidRPr="00A60885">
              <w:rPr>
                <w:rFonts w:ascii="Garamond" w:hAnsi="Garamond"/>
                <w:lang w:val="en-AU"/>
              </w:rPr>
              <w:t xml:space="preserve"> in Australia: an exploration of clinical educator characteristics, confidence and training requirements (Clint Newstead, Catherine L Johnston, Gillian Nisbet and Lindy McAllister</w:t>
            </w:r>
            <w:r>
              <w:rPr>
                <w:rFonts w:ascii="Garamond" w:hAnsi="Garamond"/>
                <w:lang w:val="en-AU"/>
              </w:rPr>
              <w:t>)</w:t>
            </w:r>
          </w:p>
          <w:p w:rsidR="00A60885" w:rsidRDefault="00A60885" w:rsidP="003B465E">
            <w:pPr>
              <w:pStyle w:val="ListParagraph"/>
              <w:numPr>
                <w:ilvl w:val="0"/>
                <w:numId w:val="15"/>
              </w:numPr>
              <w:rPr>
                <w:rFonts w:ascii="Garamond" w:hAnsi="Garamond"/>
                <w:lang w:val="en-AU"/>
              </w:rPr>
            </w:pPr>
            <w:r w:rsidRPr="00A60885">
              <w:rPr>
                <w:rFonts w:ascii="Garamond" w:hAnsi="Garamond"/>
                <w:lang w:val="en-AU"/>
              </w:rPr>
              <w:t xml:space="preserve">Analysis of </w:t>
            </w:r>
            <w:r w:rsidRPr="00A60885">
              <w:rPr>
                <w:rFonts w:ascii="Garamond" w:hAnsi="Garamond"/>
                <w:b/>
                <w:lang w:val="en-AU"/>
              </w:rPr>
              <w:t>uncertainty in the surgical department</w:t>
            </w:r>
            <w:r w:rsidRPr="00A60885">
              <w:rPr>
                <w:rFonts w:ascii="Garamond" w:hAnsi="Garamond"/>
                <w:lang w:val="en-AU"/>
              </w:rPr>
              <w:t>: durations, requests and cancellations (Belinda Spratt, Erhan Kozan and Michael Sinnott</w:t>
            </w:r>
            <w:r>
              <w:rPr>
                <w:rFonts w:ascii="Garamond" w:hAnsi="Garamond"/>
                <w:lang w:val="en-AU"/>
              </w:rPr>
              <w:t>)</w:t>
            </w:r>
          </w:p>
          <w:p w:rsidR="00A60885" w:rsidRDefault="00A60885" w:rsidP="001D2579">
            <w:pPr>
              <w:pStyle w:val="ListParagraph"/>
              <w:numPr>
                <w:ilvl w:val="0"/>
                <w:numId w:val="15"/>
              </w:numPr>
              <w:rPr>
                <w:rFonts w:ascii="Garamond" w:hAnsi="Garamond"/>
                <w:lang w:val="en-AU"/>
              </w:rPr>
            </w:pPr>
            <w:r w:rsidRPr="00A60885">
              <w:rPr>
                <w:rFonts w:ascii="Garamond" w:hAnsi="Garamond"/>
                <w:b/>
                <w:lang w:val="en-AU"/>
              </w:rPr>
              <w:t>Testimonials within health advertising</w:t>
            </w:r>
            <w:r w:rsidRPr="00A60885">
              <w:rPr>
                <w:rFonts w:ascii="Garamond" w:hAnsi="Garamond"/>
                <w:lang w:val="en-AU"/>
              </w:rPr>
              <w:t xml:space="preserve"> in Australia: an analysis of current policy (Alexander C L Holden</w:t>
            </w:r>
            <w:r>
              <w:rPr>
                <w:rFonts w:ascii="Garamond" w:hAnsi="Garamond"/>
                <w:lang w:val="en-AU"/>
              </w:rPr>
              <w:t>)</w:t>
            </w:r>
          </w:p>
          <w:p w:rsidR="00A60885" w:rsidRPr="007C3778" w:rsidRDefault="00A60885" w:rsidP="00A60885">
            <w:pPr>
              <w:pStyle w:val="ListParagraph"/>
              <w:numPr>
                <w:ilvl w:val="0"/>
                <w:numId w:val="15"/>
              </w:numPr>
              <w:rPr>
                <w:rFonts w:ascii="Garamond" w:hAnsi="Garamond"/>
                <w:lang w:val="en-AU"/>
              </w:rPr>
            </w:pPr>
            <w:r w:rsidRPr="00A60885">
              <w:rPr>
                <w:rFonts w:ascii="Garamond" w:hAnsi="Garamond"/>
                <w:lang w:val="en-AU"/>
              </w:rPr>
              <w:t xml:space="preserve">Improving the utility of </w:t>
            </w:r>
            <w:r w:rsidRPr="00A60885">
              <w:rPr>
                <w:rFonts w:ascii="Garamond" w:hAnsi="Garamond"/>
                <w:b/>
                <w:lang w:val="en-AU"/>
              </w:rPr>
              <w:t>multisource feedback for medical consultants</w:t>
            </w:r>
            <w:r w:rsidRPr="00A60885">
              <w:rPr>
                <w:rFonts w:ascii="Garamond" w:hAnsi="Garamond"/>
                <w:lang w:val="en-AU"/>
              </w:rPr>
              <w:t xml:space="preserve"> in a tertiary hospital: a study of the psychometric properties of a survey tool (Helen Corbett, Kristen Pearson, Leila Karimi and Wen Kwang Lim</w:t>
            </w:r>
            <w:r>
              <w:rPr>
                <w:rFonts w:ascii="Garamond" w:hAnsi="Garamond"/>
                <w:lang w:val="en-AU"/>
              </w:rPr>
              <w:t>)</w:t>
            </w:r>
          </w:p>
        </w:tc>
      </w:tr>
    </w:tbl>
    <w:p w:rsidR="00C71E9B" w:rsidRDefault="00C71E9B" w:rsidP="00C71E9B">
      <w:pPr>
        <w:keepNext/>
        <w:rPr>
          <w:rFonts w:ascii="Garamond" w:hAnsi="Garamond"/>
          <w:i/>
          <w:lang w:val="en-AU"/>
        </w:rPr>
      </w:pPr>
    </w:p>
    <w:p w:rsidR="001E6216" w:rsidRDefault="001E6216">
      <w:pPr>
        <w:rPr>
          <w:rFonts w:ascii="Garamond" w:hAnsi="Garamond"/>
          <w:i/>
          <w:lang w:val="en-AU"/>
        </w:rPr>
      </w:pPr>
      <w:r>
        <w:rPr>
          <w:rFonts w:ascii="Garamond" w:hAnsi="Garamond"/>
          <w:i/>
          <w:lang w:val="en-AU"/>
        </w:rPr>
        <w:br w:type="page"/>
      </w:r>
    </w:p>
    <w:p w:rsidR="006B4FF0" w:rsidRDefault="006B4FF0" w:rsidP="006B4FF0">
      <w:pPr>
        <w:keepNext/>
        <w:rPr>
          <w:rFonts w:ascii="Garamond" w:hAnsi="Garamond"/>
          <w:i/>
          <w:lang w:val="en-AU"/>
        </w:rPr>
      </w:pPr>
      <w:r>
        <w:rPr>
          <w:rFonts w:ascii="Garamond" w:hAnsi="Garamond"/>
          <w:i/>
          <w:lang w:val="en-AU"/>
        </w:rPr>
        <w:t>Health Affairs</w:t>
      </w:r>
    </w:p>
    <w:p w:rsidR="006B4FF0" w:rsidRDefault="006B4FF0" w:rsidP="006B4FF0">
      <w:pPr>
        <w:keepNext/>
        <w:rPr>
          <w:rFonts w:ascii="Garamond" w:hAnsi="Garamond"/>
          <w:lang w:val="en-AU"/>
        </w:rPr>
      </w:pPr>
      <w:r>
        <w:rPr>
          <w:rFonts w:ascii="Garamond" w:hAnsi="Garamond"/>
          <w:lang w:val="en-AU"/>
        </w:rPr>
        <w:t>Volume 38, No. 12</w:t>
      </w:r>
    </w:p>
    <w:tbl>
      <w:tblPr>
        <w:tblStyle w:val="TableGrid"/>
        <w:tblW w:w="9360" w:type="dxa"/>
        <w:tblInd w:w="288" w:type="dxa"/>
        <w:tblLayout w:type="fixed"/>
        <w:tblLook w:val="01E0" w:firstRow="1" w:lastRow="1" w:firstColumn="1" w:lastColumn="1" w:noHBand="0" w:noVBand="0"/>
      </w:tblPr>
      <w:tblGrid>
        <w:gridCol w:w="1080"/>
        <w:gridCol w:w="8280"/>
      </w:tblGrid>
      <w:tr w:rsidR="006B4FF0" w:rsidRPr="000170DA" w:rsidTr="00B750A2">
        <w:tc>
          <w:tcPr>
            <w:tcW w:w="1080" w:type="dxa"/>
            <w:tcBorders>
              <w:top w:val="single" w:sz="4" w:space="0" w:color="auto"/>
              <w:left w:val="single" w:sz="4" w:space="0" w:color="auto"/>
              <w:bottom w:val="single" w:sz="4" w:space="0" w:color="auto"/>
              <w:right w:val="single" w:sz="4" w:space="0" w:color="auto"/>
            </w:tcBorders>
            <w:vAlign w:val="center"/>
          </w:tcPr>
          <w:p w:rsidR="006B4FF0" w:rsidRPr="000170DA" w:rsidRDefault="006B4FF0" w:rsidP="00B750A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B4FF0" w:rsidRPr="000170DA" w:rsidRDefault="00F93C69" w:rsidP="006B4FF0">
            <w:pPr>
              <w:rPr>
                <w:rStyle w:val="Hyperlink"/>
                <w:rFonts w:ascii="Garamond" w:hAnsi="Garamond"/>
                <w:color w:val="auto"/>
                <w:u w:val="none"/>
                <w:lang w:val="en-AU"/>
              </w:rPr>
            </w:pPr>
            <w:hyperlink r:id="rId31" w:history="1">
              <w:r w:rsidR="006B4FF0" w:rsidRPr="009C654E">
                <w:rPr>
                  <w:rStyle w:val="Hyperlink"/>
                  <w:rFonts w:ascii="Garamond" w:hAnsi="Garamond"/>
                  <w:lang w:val="en-AU"/>
                </w:rPr>
                <w:t>https://www.healthaffairs.org/toc/hlthaff/38/12</w:t>
              </w:r>
            </w:hyperlink>
          </w:p>
        </w:tc>
      </w:tr>
      <w:tr w:rsidR="006B4FF0" w:rsidRPr="000170DA" w:rsidTr="00B750A2">
        <w:tc>
          <w:tcPr>
            <w:tcW w:w="1080" w:type="dxa"/>
            <w:tcBorders>
              <w:top w:val="single" w:sz="4" w:space="0" w:color="auto"/>
              <w:left w:val="single" w:sz="4" w:space="0" w:color="auto"/>
              <w:bottom w:val="single" w:sz="4" w:space="0" w:color="auto"/>
              <w:right w:val="single" w:sz="4" w:space="0" w:color="auto"/>
            </w:tcBorders>
            <w:vAlign w:val="center"/>
          </w:tcPr>
          <w:p w:rsidR="006B4FF0" w:rsidRPr="000170DA" w:rsidRDefault="006B4FF0" w:rsidP="00B750A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B4FF0" w:rsidRPr="007C3778" w:rsidRDefault="006B4FF0" w:rsidP="00B750A2">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Health Affairs</w:t>
            </w:r>
            <w:r w:rsidRPr="00B440ED">
              <w:rPr>
                <w:rFonts w:ascii="Garamond" w:hAnsi="Garamond"/>
                <w:lang w:val="en-AU"/>
              </w:rPr>
              <w:t xml:space="preserve"> </w:t>
            </w:r>
            <w:proofErr w:type="gramStart"/>
            <w:r w:rsidRPr="00B440ED">
              <w:rPr>
                <w:rFonts w:ascii="Garamond" w:hAnsi="Garamond"/>
                <w:lang w:val="en-AU"/>
              </w:rPr>
              <w:t>has been published</w:t>
            </w:r>
            <w:proofErr w:type="gramEnd"/>
            <w:r>
              <w:rPr>
                <w:rFonts w:ascii="Garamond" w:hAnsi="Garamond"/>
                <w:lang w:val="en-AU"/>
              </w:rPr>
              <w:t xml:space="preserve"> with the theme </w:t>
            </w:r>
            <w:r w:rsidRPr="002D437E">
              <w:rPr>
                <w:rFonts w:ascii="Garamond" w:hAnsi="Garamond"/>
                <w:lang w:val="en-AU"/>
              </w:rPr>
              <w:t>“</w:t>
            </w:r>
            <w:r>
              <w:rPr>
                <w:rFonts w:ascii="Garamond" w:hAnsi="Garamond"/>
                <w:b/>
                <w:lang w:val="en-AU"/>
              </w:rPr>
              <w:t>Rural Health</w:t>
            </w:r>
            <w:r w:rsidRPr="002D437E">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Health Affairs</w:t>
            </w:r>
            <w:r w:rsidRPr="00B440ED">
              <w:rPr>
                <w:rFonts w:ascii="Garamond" w:hAnsi="Garamond"/>
                <w:lang w:val="en-AU"/>
              </w:rPr>
              <w:t xml:space="preserve"> include:</w:t>
            </w:r>
          </w:p>
          <w:p w:rsidR="006B4FF0" w:rsidRPr="006B4FF0" w:rsidRDefault="006B4FF0" w:rsidP="00785DBD">
            <w:pPr>
              <w:pStyle w:val="ListParagraph"/>
              <w:numPr>
                <w:ilvl w:val="0"/>
                <w:numId w:val="15"/>
              </w:numPr>
              <w:rPr>
                <w:rFonts w:ascii="Garamond" w:hAnsi="Garamond"/>
                <w:lang w:val="en-AU"/>
              </w:rPr>
            </w:pPr>
            <w:r w:rsidRPr="006B4FF0">
              <w:rPr>
                <w:rFonts w:ascii="Garamond" w:hAnsi="Garamond"/>
                <w:lang w:val="en-AU"/>
              </w:rPr>
              <w:t xml:space="preserve">Recovery Residences Combat </w:t>
            </w:r>
            <w:r w:rsidRPr="006B4FF0">
              <w:rPr>
                <w:rFonts w:ascii="Garamond" w:hAnsi="Garamond"/>
                <w:b/>
                <w:lang w:val="en-AU"/>
              </w:rPr>
              <w:t>Addiction In Rural Communities</w:t>
            </w:r>
            <w:r w:rsidRPr="006B4FF0">
              <w:rPr>
                <w:rFonts w:ascii="Garamond" w:hAnsi="Garamond"/>
                <w:lang w:val="en-AU"/>
              </w:rPr>
              <w:t xml:space="preserve"> (B Rinker</w:t>
            </w:r>
            <w:r>
              <w:rPr>
                <w:rFonts w:ascii="Garamond" w:hAnsi="Garamond"/>
                <w:lang w:val="en-AU"/>
              </w:rPr>
              <w:t>)</w:t>
            </w:r>
          </w:p>
          <w:p w:rsidR="006B4FF0" w:rsidRPr="006B4FF0" w:rsidRDefault="006B4FF0" w:rsidP="006C6CE8">
            <w:pPr>
              <w:pStyle w:val="ListParagraph"/>
              <w:numPr>
                <w:ilvl w:val="0"/>
                <w:numId w:val="15"/>
              </w:numPr>
              <w:rPr>
                <w:rFonts w:ascii="Garamond" w:hAnsi="Garamond"/>
                <w:lang w:val="en-AU"/>
              </w:rPr>
            </w:pPr>
            <w:r w:rsidRPr="006B4FF0">
              <w:rPr>
                <w:rFonts w:ascii="Garamond" w:hAnsi="Garamond"/>
                <w:lang w:val="en-AU"/>
              </w:rPr>
              <w:t xml:space="preserve">Bringing </w:t>
            </w:r>
            <w:r w:rsidRPr="006B4FF0">
              <w:rPr>
                <w:rFonts w:ascii="Garamond" w:hAnsi="Garamond"/>
                <w:b/>
                <w:lang w:val="en-AU"/>
              </w:rPr>
              <w:t>Palliative Care</w:t>
            </w:r>
            <w:r w:rsidRPr="006B4FF0">
              <w:rPr>
                <w:rFonts w:ascii="Garamond" w:hAnsi="Garamond"/>
                <w:lang w:val="en-AU"/>
              </w:rPr>
              <w:t xml:space="preserve"> To Underserved </w:t>
            </w:r>
            <w:r w:rsidRPr="006B4FF0">
              <w:rPr>
                <w:rFonts w:ascii="Garamond" w:hAnsi="Garamond"/>
                <w:b/>
                <w:lang w:val="en-AU"/>
              </w:rPr>
              <w:t>Rural Communities</w:t>
            </w:r>
            <w:r w:rsidRPr="006B4FF0">
              <w:rPr>
                <w:rFonts w:ascii="Garamond" w:hAnsi="Garamond"/>
                <w:lang w:val="en-AU"/>
              </w:rPr>
              <w:t xml:space="preserve"> (C Huff</w:t>
            </w:r>
            <w:r>
              <w:rPr>
                <w:rFonts w:ascii="Garamond" w:hAnsi="Garamond"/>
                <w:lang w:val="en-AU"/>
              </w:rPr>
              <w:t>)</w:t>
            </w:r>
          </w:p>
          <w:p w:rsidR="006B4FF0" w:rsidRPr="006B4FF0" w:rsidRDefault="006B4FF0" w:rsidP="00A46B7C">
            <w:pPr>
              <w:pStyle w:val="ListParagraph"/>
              <w:numPr>
                <w:ilvl w:val="0"/>
                <w:numId w:val="15"/>
              </w:numPr>
              <w:rPr>
                <w:rFonts w:ascii="Garamond" w:hAnsi="Garamond"/>
                <w:lang w:val="en-AU"/>
              </w:rPr>
            </w:pPr>
            <w:r w:rsidRPr="006B4FF0">
              <w:rPr>
                <w:rFonts w:ascii="Garamond" w:hAnsi="Garamond"/>
                <w:lang w:val="en-AU"/>
              </w:rPr>
              <w:t xml:space="preserve">Structural Urbanism Contributes To </w:t>
            </w:r>
            <w:r w:rsidRPr="006B4FF0">
              <w:rPr>
                <w:rFonts w:ascii="Garamond" w:hAnsi="Garamond"/>
                <w:b/>
                <w:lang w:val="en-AU"/>
              </w:rPr>
              <w:t>Poorer Health Outcomes For Rural America</w:t>
            </w:r>
            <w:r w:rsidRPr="006B4FF0">
              <w:rPr>
                <w:rFonts w:ascii="Garamond" w:hAnsi="Garamond"/>
                <w:lang w:val="en-AU"/>
              </w:rPr>
              <w:t xml:space="preserve"> (Janice Probst, Jan Marie Eberth, and Elizabeth Crouch</w:t>
            </w:r>
            <w:r>
              <w:rPr>
                <w:rFonts w:ascii="Garamond" w:hAnsi="Garamond"/>
                <w:lang w:val="en-AU"/>
              </w:rPr>
              <w:t>)</w:t>
            </w:r>
          </w:p>
          <w:p w:rsidR="006B4FF0" w:rsidRPr="006B4FF0" w:rsidRDefault="006B4FF0" w:rsidP="002E7E45">
            <w:pPr>
              <w:pStyle w:val="ListParagraph"/>
              <w:numPr>
                <w:ilvl w:val="0"/>
                <w:numId w:val="15"/>
              </w:numPr>
              <w:rPr>
                <w:rFonts w:ascii="Garamond" w:hAnsi="Garamond"/>
                <w:lang w:val="en-AU"/>
              </w:rPr>
            </w:pPr>
            <w:r w:rsidRPr="006B4FF0">
              <w:rPr>
                <w:rFonts w:ascii="Garamond" w:hAnsi="Garamond"/>
                <w:b/>
                <w:lang w:val="en-AU"/>
              </w:rPr>
              <w:t>What Is Rural?</w:t>
            </w:r>
            <w:r w:rsidRPr="006B4FF0">
              <w:rPr>
                <w:rFonts w:ascii="Garamond" w:hAnsi="Garamond"/>
                <w:lang w:val="en-AU"/>
              </w:rPr>
              <w:t xml:space="preserve"> Challenges And Implications Of Definitions That Inadequately Encompass Rural People And Places (Kevin J Bennett, Tyrone F Borders, George M Holmes, Katy Backes Kozhimannil, and Erika Ziller</w:t>
            </w:r>
            <w:r>
              <w:rPr>
                <w:rFonts w:ascii="Garamond" w:hAnsi="Garamond"/>
                <w:lang w:val="en-AU"/>
              </w:rPr>
              <w:t>)</w:t>
            </w:r>
          </w:p>
          <w:p w:rsidR="006B4FF0" w:rsidRPr="006B4FF0" w:rsidRDefault="006B4FF0" w:rsidP="00361F94">
            <w:pPr>
              <w:pStyle w:val="ListParagraph"/>
              <w:numPr>
                <w:ilvl w:val="0"/>
                <w:numId w:val="15"/>
              </w:numPr>
              <w:rPr>
                <w:rFonts w:ascii="Garamond" w:hAnsi="Garamond"/>
                <w:lang w:val="en-AU"/>
              </w:rPr>
            </w:pPr>
            <w:r w:rsidRPr="006B4FF0">
              <w:rPr>
                <w:rFonts w:ascii="Garamond" w:hAnsi="Garamond"/>
                <w:b/>
                <w:lang w:val="en-AU"/>
              </w:rPr>
              <w:t>Lack Of Access To Specialists Associated With Mortality And Preventable Hospitalizations</w:t>
            </w:r>
            <w:r w:rsidRPr="006B4FF0">
              <w:rPr>
                <w:rFonts w:ascii="Garamond" w:hAnsi="Garamond"/>
                <w:lang w:val="en-AU"/>
              </w:rPr>
              <w:t xml:space="preserve"> Of Rural Medicare Beneficiaries (Kenton J Johnston, Hefei Wen, and Karen E Joynt Maddox</w:t>
            </w:r>
            <w:r>
              <w:rPr>
                <w:rFonts w:ascii="Garamond" w:hAnsi="Garamond"/>
                <w:lang w:val="en-AU"/>
              </w:rPr>
              <w:t>)</w:t>
            </w:r>
          </w:p>
          <w:p w:rsidR="006B4FF0" w:rsidRPr="00D820A5" w:rsidRDefault="006B4FF0" w:rsidP="00DF50B3">
            <w:pPr>
              <w:pStyle w:val="ListParagraph"/>
              <w:numPr>
                <w:ilvl w:val="0"/>
                <w:numId w:val="15"/>
              </w:numPr>
              <w:rPr>
                <w:rFonts w:ascii="Garamond" w:hAnsi="Garamond"/>
                <w:lang w:val="en-AU"/>
              </w:rPr>
            </w:pPr>
            <w:r w:rsidRPr="00D820A5">
              <w:rPr>
                <w:rFonts w:ascii="Garamond" w:hAnsi="Garamond"/>
                <w:lang w:val="en-AU"/>
              </w:rPr>
              <w:t xml:space="preserve">Higher US </w:t>
            </w:r>
            <w:r w:rsidRPr="00D820A5">
              <w:rPr>
                <w:rFonts w:ascii="Garamond" w:hAnsi="Garamond"/>
                <w:b/>
                <w:lang w:val="en-AU"/>
              </w:rPr>
              <w:t>Rural Mortality Rates</w:t>
            </w:r>
            <w:r w:rsidRPr="00D820A5">
              <w:rPr>
                <w:rFonts w:ascii="Garamond" w:hAnsi="Garamond"/>
                <w:lang w:val="en-AU"/>
              </w:rPr>
              <w:t xml:space="preserve"> Linked To Socioeconomic Status, Physician Shortages, And Lack Of Health Insurance</w:t>
            </w:r>
            <w:r w:rsidR="00D820A5" w:rsidRPr="00D820A5">
              <w:rPr>
                <w:rFonts w:ascii="Garamond" w:hAnsi="Garamond"/>
                <w:lang w:val="en-AU"/>
              </w:rPr>
              <w:t xml:space="preserve"> (</w:t>
            </w:r>
            <w:r w:rsidRPr="00D820A5">
              <w:rPr>
                <w:rFonts w:ascii="Garamond" w:hAnsi="Garamond"/>
                <w:lang w:val="en-AU"/>
              </w:rPr>
              <w:t>Gordon Gong, Scott G Phillips, Catherine Hudson, Debra Curti, and Billy U Philips</w:t>
            </w:r>
            <w:r w:rsidR="00D820A5">
              <w:rPr>
                <w:rFonts w:ascii="Garamond" w:hAnsi="Garamond"/>
                <w:lang w:val="en-AU"/>
              </w:rPr>
              <w:t>)</w:t>
            </w:r>
          </w:p>
          <w:p w:rsidR="006B4FF0" w:rsidRPr="00D820A5" w:rsidRDefault="006B4FF0" w:rsidP="005A339E">
            <w:pPr>
              <w:pStyle w:val="ListParagraph"/>
              <w:numPr>
                <w:ilvl w:val="0"/>
                <w:numId w:val="15"/>
              </w:numPr>
              <w:rPr>
                <w:rFonts w:ascii="Garamond" w:hAnsi="Garamond"/>
                <w:lang w:val="en-AU"/>
              </w:rPr>
            </w:pPr>
            <w:r w:rsidRPr="00D820A5">
              <w:rPr>
                <w:rFonts w:ascii="Garamond" w:hAnsi="Garamond"/>
                <w:lang w:val="en-AU"/>
              </w:rPr>
              <w:t xml:space="preserve">The Decline In </w:t>
            </w:r>
            <w:r w:rsidRPr="00D820A5">
              <w:rPr>
                <w:rFonts w:ascii="Garamond" w:hAnsi="Garamond"/>
                <w:b/>
                <w:lang w:val="en-AU"/>
              </w:rPr>
              <w:t>Rural Medical Students</w:t>
            </w:r>
            <w:r w:rsidRPr="00D820A5">
              <w:rPr>
                <w:rFonts w:ascii="Garamond" w:hAnsi="Garamond"/>
                <w:lang w:val="en-AU"/>
              </w:rPr>
              <w:t xml:space="preserve">: A Growing Gap In Geographic Diversity Threatens The </w:t>
            </w:r>
            <w:r w:rsidRPr="00D820A5">
              <w:rPr>
                <w:rFonts w:ascii="Garamond" w:hAnsi="Garamond"/>
                <w:b/>
                <w:lang w:val="en-AU"/>
              </w:rPr>
              <w:t>Rural Physician Workforce</w:t>
            </w:r>
            <w:r w:rsidR="00D820A5" w:rsidRPr="00D820A5">
              <w:rPr>
                <w:rFonts w:ascii="Garamond" w:hAnsi="Garamond"/>
                <w:lang w:val="en-AU"/>
              </w:rPr>
              <w:t xml:space="preserve"> (</w:t>
            </w:r>
            <w:r w:rsidRPr="00D820A5">
              <w:rPr>
                <w:rFonts w:ascii="Garamond" w:hAnsi="Garamond"/>
                <w:lang w:val="en-AU"/>
              </w:rPr>
              <w:t>Scott A Shipman, Andrea Wendling, K C Jones, I Kovar-Gough, J M Orlowski, and J Phillips</w:t>
            </w:r>
            <w:r w:rsidR="00D820A5">
              <w:rPr>
                <w:rFonts w:ascii="Garamond" w:hAnsi="Garamond"/>
                <w:lang w:val="en-AU"/>
              </w:rPr>
              <w:t>)</w:t>
            </w:r>
          </w:p>
          <w:p w:rsidR="00D820A5" w:rsidRDefault="006B4FF0" w:rsidP="00B65385">
            <w:pPr>
              <w:pStyle w:val="ListParagraph"/>
              <w:numPr>
                <w:ilvl w:val="0"/>
                <w:numId w:val="15"/>
              </w:numPr>
              <w:rPr>
                <w:rFonts w:ascii="Garamond" w:hAnsi="Garamond"/>
                <w:lang w:val="en-AU"/>
              </w:rPr>
            </w:pPr>
            <w:r w:rsidRPr="00D820A5">
              <w:rPr>
                <w:rFonts w:ascii="Garamond" w:hAnsi="Garamond"/>
                <w:lang w:val="en-AU"/>
              </w:rPr>
              <w:t xml:space="preserve">Rural Counties With Majority Black Or Indigenous Populations Suffer The Highest </w:t>
            </w:r>
            <w:r w:rsidRPr="00D820A5">
              <w:rPr>
                <w:rFonts w:ascii="Garamond" w:hAnsi="Garamond"/>
                <w:b/>
                <w:lang w:val="en-AU"/>
              </w:rPr>
              <w:t>Rates Of Premature Death</w:t>
            </w:r>
            <w:r w:rsidRPr="00D820A5">
              <w:rPr>
                <w:rFonts w:ascii="Garamond" w:hAnsi="Garamond"/>
                <w:lang w:val="en-AU"/>
              </w:rPr>
              <w:t xml:space="preserve"> In The US</w:t>
            </w:r>
            <w:r w:rsidR="00D820A5" w:rsidRPr="00D820A5">
              <w:rPr>
                <w:rFonts w:ascii="Garamond" w:hAnsi="Garamond"/>
                <w:lang w:val="en-AU"/>
              </w:rPr>
              <w:t xml:space="preserve"> (</w:t>
            </w:r>
            <w:r w:rsidRPr="00D820A5">
              <w:rPr>
                <w:rFonts w:ascii="Garamond" w:hAnsi="Garamond"/>
                <w:lang w:val="en-AU"/>
              </w:rPr>
              <w:t>Carrie E Henning-Smith, A M Hernandez, R R Hardeman, M R Ramirez, and K Backes Kozhimannil</w:t>
            </w:r>
            <w:r w:rsidR="00D820A5">
              <w:rPr>
                <w:rFonts w:ascii="Garamond" w:hAnsi="Garamond"/>
                <w:lang w:val="en-AU"/>
              </w:rPr>
              <w:t>)</w:t>
            </w:r>
          </w:p>
          <w:p w:rsidR="00D820A5" w:rsidRDefault="006B4FF0" w:rsidP="007224CC">
            <w:pPr>
              <w:pStyle w:val="ListParagraph"/>
              <w:numPr>
                <w:ilvl w:val="0"/>
                <w:numId w:val="15"/>
              </w:numPr>
              <w:rPr>
                <w:rFonts w:ascii="Garamond" w:hAnsi="Garamond"/>
                <w:lang w:val="en-AU"/>
              </w:rPr>
            </w:pPr>
            <w:r w:rsidRPr="00D820A5">
              <w:rPr>
                <w:rFonts w:ascii="Garamond" w:hAnsi="Garamond"/>
                <w:lang w:val="en-AU"/>
              </w:rPr>
              <w:t xml:space="preserve">Healthy People 2020: </w:t>
            </w:r>
            <w:r w:rsidRPr="00D820A5">
              <w:rPr>
                <w:rFonts w:ascii="Garamond" w:hAnsi="Garamond"/>
                <w:b/>
                <w:lang w:val="en-AU"/>
              </w:rPr>
              <w:t>Rural Areas</w:t>
            </w:r>
            <w:r w:rsidRPr="00D820A5">
              <w:rPr>
                <w:rFonts w:ascii="Garamond" w:hAnsi="Garamond"/>
                <w:lang w:val="en-AU"/>
              </w:rPr>
              <w:t xml:space="preserve"> Lag In Achieving Targets For Major </w:t>
            </w:r>
            <w:r w:rsidRPr="00D820A5">
              <w:rPr>
                <w:rFonts w:ascii="Garamond" w:hAnsi="Garamond"/>
                <w:b/>
                <w:lang w:val="en-AU"/>
              </w:rPr>
              <w:t>Causes Of Death</w:t>
            </w:r>
            <w:r w:rsidR="00D820A5" w:rsidRPr="00D820A5">
              <w:rPr>
                <w:rFonts w:ascii="Garamond" w:hAnsi="Garamond"/>
                <w:lang w:val="en-AU"/>
              </w:rPr>
              <w:t xml:space="preserve"> (</w:t>
            </w:r>
            <w:r w:rsidRPr="00D820A5">
              <w:rPr>
                <w:rFonts w:ascii="Garamond" w:hAnsi="Garamond"/>
                <w:lang w:val="en-AU"/>
              </w:rPr>
              <w:t>Sirin Yaemsiri, Johanna M Alfier, Ernest Moy, Lauren M Rossen, Brigham Bastian, J Bolin, A O Ferdinand, T Callaghan, and M Heron</w:t>
            </w:r>
            <w:r w:rsidR="00D820A5">
              <w:rPr>
                <w:rFonts w:ascii="Garamond" w:hAnsi="Garamond"/>
                <w:lang w:val="en-AU"/>
              </w:rPr>
              <w:t>)</w:t>
            </w:r>
          </w:p>
          <w:p w:rsidR="006B4FF0" w:rsidRPr="00D820A5" w:rsidRDefault="006B4FF0" w:rsidP="00E1609B">
            <w:pPr>
              <w:pStyle w:val="ListParagraph"/>
              <w:numPr>
                <w:ilvl w:val="0"/>
                <w:numId w:val="15"/>
              </w:numPr>
              <w:rPr>
                <w:rFonts w:ascii="Garamond" w:hAnsi="Garamond"/>
                <w:lang w:val="en-AU"/>
              </w:rPr>
            </w:pPr>
            <w:r w:rsidRPr="00D820A5">
              <w:rPr>
                <w:rFonts w:ascii="Garamond" w:hAnsi="Garamond"/>
                <w:b/>
                <w:lang w:val="en-AU"/>
              </w:rPr>
              <w:t>Rural Residents With Mental Health Needs</w:t>
            </w:r>
            <w:r w:rsidRPr="00D820A5">
              <w:rPr>
                <w:rFonts w:ascii="Garamond" w:hAnsi="Garamond"/>
                <w:lang w:val="en-AU"/>
              </w:rPr>
              <w:t xml:space="preserve"> Have Fewer Care Visits Than Urban Counterparts</w:t>
            </w:r>
            <w:r w:rsidR="00D820A5" w:rsidRPr="00D820A5">
              <w:rPr>
                <w:rFonts w:ascii="Garamond" w:hAnsi="Garamond"/>
                <w:lang w:val="en-AU"/>
              </w:rPr>
              <w:t xml:space="preserve"> (</w:t>
            </w:r>
            <w:r w:rsidRPr="00D820A5">
              <w:rPr>
                <w:rFonts w:ascii="Garamond" w:hAnsi="Garamond"/>
                <w:lang w:val="en-AU"/>
              </w:rPr>
              <w:t>James B Kirby, Samuel H Zuvekas, Amanda E Borsky, and Quyen Ngo-Metzger</w:t>
            </w:r>
            <w:r w:rsidR="00D820A5">
              <w:rPr>
                <w:rFonts w:ascii="Garamond" w:hAnsi="Garamond"/>
                <w:lang w:val="en-AU"/>
              </w:rPr>
              <w:t>)</w:t>
            </w:r>
          </w:p>
          <w:p w:rsidR="006B4FF0" w:rsidRPr="00D820A5" w:rsidRDefault="006B4FF0" w:rsidP="00FE1561">
            <w:pPr>
              <w:pStyle w:val="ListParagraph"/>
              <w:numPr>
                <w:ilvl w:val="0"/>
                <w:numId w:val="15"/>
              </w:numPr>
              <w:rPr>
                <w:rFonts w:ascii="Garamond" w:hAnsi="Garamond"/>
                <w:lang w:val="en-AU"/>
              </w:rPr>
            </w:pPr>
            <w:r w:rsidRPr="00D820A5">
              <w:rPr>
                <w:rFonts w:ascii="Garamond" w:hAnsi="Garamond"/>
                <w:lang w:val="en-AU"/>
              </w:rPr>
              <w:t xml:space="preserve">Enhancing </w:t>
            </w:r>
            <w:r w:rsidRPr="00D820A5">
              <w:rPr>
                <w:rFonts w:ascii="Garamond" w:hAnsi="Garamond"/>
                <w:b/>
                <w:lang w:val="en-AU"/>
              </w:rPr>
              <w:t>Staffing In Rural Community Health Centers</w:t>
            </w:r>
            <w:r w:rsidRPr="00D820A5">
              <w:rPr>
                <w:rFonts w:ascii="Garamond" w:hAnsi="Garamond"/>
                <w:lang w:val="en-AU"/>
              </w:rPr>
              <w:t xml:space="preserve"> Can Help Improve </w:t>
            </w:r>
            <w:r w:rsidRPr="00D820A5">
              <w:rPr>
                <w:rFonts w:ascii="Garamond" w:hAnsi="Garamond"/>
                <w:b/>
                <w:lang w:val="en-AU"/>
              </w:rPr>
              <w:t>Behavioral Health Care</w:t>
            </w:r>
            <w:r w:rsidR="00D820A5" w:rsidRPr="00D820A5">
              <w:rPr>
                <w:rFonts w:ascii="Garamond" w:hAnsi="Garamond"/>
                <w:lang w:val="en-AU"/>
              </w:rPr>
              <w:t xml:space="preserve"> (</w:t>
            </w:r>
            <w:r w:rsidRPr="00D820A5">
              <w:rPr>
                <w:rFonts w:ascii="Garamond" w:hAnsi="Garamond"/>
                <w:lang w:val="en-AU"/>
              </w:rPr>
              <w:t>Xinxin Han, and Leighton Ku</w:t>
            </w:r>
            <w:r w:rsidR="00D820A5">
              <w:rPr>
                <w:rFonts w:ascii="Garamond" w:hAnsi="Garamond"/>
                <w:lang w:val="en-AU"/>
              </w:rPr>
              <w:t>)</w:t>
            </w:r>
          </w:p>
          <w:p w:rsidR="006B4FF0" w:rsidRPr="00D820A5" w:rsidRDefault="006B4FF0" w:rsidP="006B1E4D">
            <w:pPr>
              <w:pStyle w:val="ListParagraph"/>
              <w:numPr>
                <w:ilvl w:val="0"/>
                <w:numId w:val="15"/>
              </w:numPr>
              <w:rPr>
                <w:rFonts w:ascii="Garamond" w:hAnsi="Garamond"/>
                <w:lang w:val="en-AU"/>
              </w:rPr>
            </w:pPr>
            <w:r w:rsidRPr="00D820A5">
              <w:rPr>
                <w:rFonts w:ascii="Garamond" w:hAnsi="Garamond"/>
                <w:lang w:val="en-AU"/>
              </w:rPr>
              <w:t xml:space="preserve">Declines In </w:t>
            </w:r>
            <w:r w:rsidRPr="00D820A5">
              <w:rPr>
                <w:rFonts w:ascii="Garamond" w:hAnsi="Garamond"/>
                <w:b/>
                <w:lang w:val="en-AU"/>
              </w:rPr>
              <w:t>Pediatric Mortality</w:t>
            </w:r>
            <w:r w:rsidRPr="00D820A5">
              <w:rPr>
                <w:rFonts w:ascii="Garamond" w:hAnsi="Garamond"/>
                <w:lang w:val="en-AU"/>
              </w:rPr>
              <w:t xml:space="preserve"> Fall Short For Rural US Children</w:t>
            </w:r>
            <w:r w:rsidR="00D820A5" w:rsidRPr="00D820A5">
              <w:rPr>
                <w:rFonts w:ascii="Garamond" w:hAnsi="Garamond"/>
                <w:lang w:val="en-AU"/>
              </w:rPr>
              <w:t xml:space="preserve"> (</w:t>
            </w:r>
            <w:r w:rsidRPr="00D820A5">
              <w:rPr>
                <w:rFonts w:ascii="Garamond" w:hAnsi="Garamond"/>
                <w:lang w:val="en-AU"/>
              </w:rPr>
              <w:t>Janice Probst, Whitney Zahnd, and Charity Breneman</w:t>
            </w:r>
            <w:r w:rsidR="00D820A5">
              <w:rPr>
                <w:rFonts w:ascii="Garamond" w:hAnsi="Garamond"/>
                <w:lang w:val="en-AU"/>
              </w:rPr>
              <w:t>)</w:t>
            </w:r>
          </w:p>
          <w:p w:rsidR="006B4FF0" w:rsidRPr="00D820A5" w:rsidRDefault="006B4FF0" w:rsidP="00CF57F0">
            <w:pPr>
              <w:pStyle w:val="ListParagraph"/>
              <w:numPr>
                <w:ilvl w:val="0"/>
                <w:numId w:val="15"/>
              </w:numPr>
              <w:rPr>
                <w:rFonts w:ascii="Garamond" w:hAnsi="Garamond"/>
                <w:lang w:val="en-AU"/>
              </w:rPr>
            </w:pPr>
            <w:r w:rsidRPr="00D820A5">
              <w:rPr>
                <w:rFonts w:ascii="Garamond" w:hAnsi="Garamond"/>
                <w:lang w:val="en-AU"/>
              </w:rPr>
              <w:t xml:space="preserve">Rural-Urban Differences In </w:t>
            </w:r>
            <w:r w:rsidRPr="00D820A5">
              <w:rPr>
                <w:rFonts w:ascii="Garamond" w:hAnsi="Garamond"/>
                <w:b/>
                <w:lang w:val="en-AU"/>
              </w:rPr>
              <w:t>Severe Maternal Morbidity And Mortality</w:t>
            </w:r>
            <w:r w:rsidRPr="00D820A5">
              <w:rPr>
                <w:rFonts w:ascii="Garamond" w:hAnsi="Garamond"/>
                <w:lang w:val="en-AU"/>
              </w:rPr>
              <w:t xml:space="preserve"> In The US, 2007–15</w:t>
            </w:r>
            <w:r w:rsidR="00D820A5" w:rsidRPr="00D820A5">
              <w:rPr>
                <w:rFonts w:ascii="Garamond" w:hAnsi="Garamond"/>
                <w:lang w:val="en-AU"/>
              </w:rPr>
              <w:t xml:space="preserve"> (</w:t>
            </w:r>
            <w:r w:rsidRPr="00D820A5">
              <w:rPr>
                <w:rFonts w:ascii="Garamond" w:hAnsi="Garamond"/>
                <w:lang w:val="en-AU"/>
              </w:rPr>
              <w:t>Katy Backes Kozhimannil, Julia D Interrante, Carrie Henning-Smith, and Lindsay K Admon</w:t>
            </w:r>
            <w:r w:rsidR="00D820A5">
              <w:rPr>
                <w:rFonts w:ascii="Garamond" w:hAnsi="Garamond"/>
                <w:lang w:val="en-AU"/>
              </w:rPr>
              <w:t>)</w:t>
            </w:r>
          </w:p>
          <w:p w:rsidR="006B4FF0" w:rsidRPr="00D820A5" w:rsidRDefault="006B4FF0" w:rsidP="00532BAD">
            <w:pPr>
              <w:pStyle w:val="ListParagraph"/>
              <w:numPr>
                <w:ilvl w:val="0"/>
                <w:numId w:val="15"/>
              </w:numPr>
              <w:rPr>
                <w:rFonts w:ascii="Garamond" w:hAnsi="Garamond"/>
                <w:lang w:val="en-AU"/>
              </w:rPr>
            </w:pPr>
            <w:r w:rsidRPr="00D820A5">
              <w:rPr>
                <w:rFonts w:ascii="Garamond" w:hAnsi="Garamond"/>
                <w:lang w:val="en-AU"/>
              </w:rPr>
              <w:t xml:space="preserve">When </w:t>
            </w:r>
            <w:r w:rsidRPr="00D820A5">
              <w:rPr>
                <w:rFonts w:ascii="Garamond" w:hAnsi="Garamond"/>
                <w:b/>
                <w:lang w:val="en-AU"/>
              </w:rPr>
              <w:t>Rural Hospitals</w:t>
            </w:r>
            <w:r w:rsidRPr="00D820A5">
              <w:rPr>
                <w:rFonts w:ascii="Garamond" w:hAnsi="Garamond"/>
                <w:lang w:val="en-AU"/>
              </w:rPr>
              <w:t xml:space="preserve"> Close, The Physician Workforce Goes</w:t>
            </w:r>
            <w:r w:rsidR="00D820A5" w:rsidRPr="00D820A5">
              <w:rPr>
                <w:rFonts w:ascii="Garamond" w:hAnsi="Garamond"/>
                <w:lang w:val="en-AU"/>
              </w:rPr>
              <w:t xml:space="preserve"> (</w:t>
            </w:r>
            <w:r w:rsidRPr="00D820A5">
              <w:rPr>
                <w:rFonts w:ascii="Garamond" w:hAnsi="Garamond"/>
                <w:lang w:val="en-AU"/>
              </w:rPr>
              <w:t>Hayley Drew Germack, Ryan Kandrack, and Grant R. Martsolf</w:t>
            </w:r>
            <w:r w:rsidR="00D820A5">
              <w:rPr>
                <w:rFonts w:ascii="Garamond" w:hAnsi="Garamond"/>
                <w:lang w:val="en-AU"/>
              </w:rPr>
              <w:t>)</w:t>
            </w:r>
          </w:p>
          <w:p w:rsidR="00D820A5" w:rsidRDefault="006B4FF0" w:rsidP="008B276F">
            <w:pPr>
              <w:pStyle w:val="ListParagraph"/>
              <w:numPr>
                <w:ilvl w:val="0"/>
                <w:numId w:val="15"/>
              </w:numPr>
              <w:rPr>
                <w:rFonts w:ascii="Garamond" w:hAnsi="Garamond"/>
                <w:lang w:val="en-AU"/>
              </w:rPr>
            </w:pPr>
            <w:r w:rsidRPr="00D820A5">
              <w:rPr>
                <w:rFonts w:ascii="Garamond" w:hAnsi="Garamond"/>
                <w:lang w:val="en-AU"/>
              </w:rPr>
              <w:t xml:space="preserve">Access, Quality, And Financial Performance Of </w:t>
            </w:r>
            <w:r w:rsidRPr="00D820A5">
              <w:rPr>
                <w:rFonts w:ascii="Garamond" w:hAnsi="Garamond"/>
                <w:b/>
                <w:lang w:val="en-AU"/>
              </w:rPr>
              <w:t>Rural Hospitals</w:t>
            </w:r>
            <w:r w:rsidRPr="00D820A5">
              <w:rPr>
                <w:rFonts w:ascii="Garamond" w:hAnsi="Garamond"/>
                <w:lang w:val="en-AU"/>
              </w:rPr>
              <w:t xml:space="preserve"> Following Health System Affiliation</w:t>
            </w:r>
            <w:r w:rsidR="00D820A5" w:rsidRPr="00D820A5">
              <w:rPr>
                <w:rFonts w:ascii="Garamond" w:hAnsi="Garamond"/>
                <w:lang w:val="en-AU"/>
              </w:rPr>
              <w:t xml:space="preserve"> (</w:t>
            </w:r>
            <w:r w:rsidRPr="00D820A5">
              <w:rPr>
                <w:rFonts w:ascii="Garamond" w:hAnsi="Garamond"/>
                <w:lang w:val="en-AU"/>
              </w:rPr>
              <w:t>Claire E O’Hanlon, Ashley M. Kranz, Maria DeYoreo, Ammarah Mahmud, Cheryl L Damberg, and Justin Timbie</w:t>
            </w:r>
            <w:r w:rsidR="00D820A5">
              <w:rPr>
                <w:rFonts w:ascii="Garamond" w:hAnsi="Garamond"/>
                <w:lang w:val="en-AU"/>
              </w:rPr>
              <w:t>)</w:t>
            </w:r>
          </w:p>
          <w:p w:rsidR="006B4FF0" w:rsidRPr="007C3778" w:rsidRDefault="006B4FF0" w:rsidP="00D820A5">
            <w:pPr>
              <w:pStyle w:val="ListParagraph"/>
              <w:numPr>
                <w:ilvl w:val="0"/>
                <w:numId w:val="15"/>
              </w:numPr>
              <w:rPr>
                <w:rFonts w:ascii="Garamond" w:hAnsi="Garamond"/>
                <w:lang w:val="en-AU"/>
              </w:rPr>
            </w:pPr>
            <w:r w:rsidRPr="006B4FF0">
              <w:rPr>
                <w:rFonts w:ascii="Garamond" w:hAnsi="Garamond"/>
                <w:lang w:val="en-AU"/>
              </w:rPr>
              <w:t xml:space="preserve">When People You Love Are The </w:t>
            </w:r>
            <w:r w:rsidRPr="00D820A5">
              <w:rPr>
                <w:rFonts w:ascii="Garamond" w:hAnsi="Garamond"/>
                <w:b/>
                <w:lang w:val="en-AU"/>
              </w:rPr>
              <w:t>Unintended Consequences Of Opioid Policy</w:t>
            </w:r>
            <w:r w:rsidR="00D820A5">
              <w:rPr>
                <w:rFonts w:ascii="Garamond" w:hAnsi="Garamond"/>
                <w:lang w:val="en-AU"/>
              </w:rPr>
              <w:t xml:space="preserve"> (</w:t>
            </w:r>
            <w:r w:rsidRPr="006B4FF0">
              <w:rPr>
                <w:rFonts w:ascii="Garamond" w:hAnsi="Garamond"/>
                <w:lang w:val="en-AU"/>
              </w:rPr>
              <w:t>Mary Beth Foglia</w:t>
            </w:r>
            <w:r w:rsidR="00D820A5">
              <w:rPr>
                <w:rFonts w:ascii="Garamond" w:hAnsi="Garamond"/>
                <w:lang w:val="en-AU"/>
              </w:rPr>
              <w:t>)</w:t>
            </w:r>
          </w:p>
        </w:tc>
      </w:tr>
    </w:tbl>
    <w:p w:rsidR="0057785A" w:rsidRDefault="0057785A" w:rsidP="0057785A">
      <w:pPr>
        <w:rPr>
          <w:lang w:val="en-AU"/>
        </w:rPr>
      </w:pPr>
    </w:p>
    <w:p w:rsidR="001E6216" w:rsidRDefault="001E6216">
      <w:pPr>
        <w:rPr>
          <w:rFonts w:ascii="Garamond" w:hAnsi="Garamond"/>
          <w:i/>
          <w:lang w:val="en-AU"/>
        </w:rPr>
      </w:pPr>
      <w:r>
        <w:rPr>
          <w:rFonts w:ascii="Garamond" w:hAnsi="Garamond"/>
          <w:i/>
          <w:lang w:val="en-AU"/>
        </w:rPr>
        <w:br w:type="page"/>
      </w: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F93C69" w:rsidP="007A474A">
            <w:pPr>
              <w:keepNext/>
              <w:rPr>
                <w:rFonts w:ascii="Garamond" w:hAnsi="Garamond"/>
                <w:lang w:val="en-AU"/>
              </w:rPr>
            </w:pPr>
            <w:hyperlink r:id="rId32"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975676" w:rsidRPr="00975676" w:rsidRDefault="00975676" w:rsidP="009E0164">
            <w:pPr>
              <w:pStyle w:val="ListParagraph"/>
              <w:numPr>
                <w:ilvl w:val="0"/>
                <w:numId w:val="14"/>
              </w:numPr>
              <w:rPr>
                <w:rFonts w:ascii="Garamond" w:hAnsi="Garamond"/>
                <w:lang w:val="en-AU"/>
              </w:rPr>
            </w:pPr>
            <w:r w:rsidRPr="00975676">
              <w:rPr>
                <w:rFonts w:ascii="Garamond" w:hAnsi="Garamond"/>
                <w:lang w:val="en-AU"/>
              </w:rPr>
              <w:t xml:space="preserve">Demonstrating the value of </w:t>
            </w:r>
            <w:r w:rsidRPr="00975676">
              <w:rPr>
                <w:rFonts w:ascii="Garamond" w:hAnsi="Garamond"/>
                <w:b/>
                <w:lang w:val="en-AU"/>
              </w:rPr>
              <w:t>postgraduate fellowships for physicians in quality improvement and patient safety</w:t>
            </w:r>
            <w:r w:rsidRPr="00975676">
              <w:rPr>
                <w:rFonts w:ascii="Garamond" w:hAnsi="Garamond"/>
                <w:lang w:val="en-AU"/>
              </w:rPr>
              <w:t xml:space="preserve"> (Jennifer S Myers, Meghan Brooks Lane-Fall, Angela Ross Perfetti, Kate Humphrey, Luke Sato, Kathy N Shaw, April M Taylor, Anjala Tess</w:t>
            </w:r>
            <w:r>
              <w:rPr>
                <w:rFonts w:ascii="Garamond" w:hAnsi="Garamond"/>
                <w:lang w:val="en-AU"/>
              </w:rPr>
              <w:t>)</w:t>
            </w:r>
          </w:p>
          <w:p w:rsidR="00975676" w:rsidRPr="00975676" w:rsidRDefault="00975676" w:rsidP="000F4E81">
            <w:pPr>
              <w:pStyle w:val="ListParagraph"/>
              <w:numPr>
                <w:ilvl w:val="0"/>
                <w:numId w:val="14"/>
              </w:numPr>
              <w:rPr>
                <w:rFonts w:ascii="Garamond" w:hAnsi="Garamond"/>
                <w:lang w:val="en-AU"/>
              </w:rPr>
            </w:pPr>
            <w:r w:rsidRPr="00975676">
              <w:rPr>
                <w:rFonts w:ascii="Garamond" w:hAnsi="Garamond"/>
                <w:b/>
                <w:lang w:val="en-AU"/>
              </w:rPr>
              <w:t>Measuring safety</w:t>
            </w:r>
            <w:r w:rsidRPr="00975676">
              <w:rPr>
                <w:rFonts w:ascii="Garamond" w:hAnsi="Garamond"/>
                <w:lang w:val="en-AU"/>
              </w:rPr>
              <w:t xml:space="preserve"> of healthcare: an exercise in futility? (Khara Sauro, William A Ghali, Henry Thomas Stelfox</w:t>
            </w:r>
            <w:r>
              <w:rPr>
                <w:rFonts w:ascii="Garamond" w:hAnsi="Garamond"/>
                <w:lang w:val="en-AU"/>
              </w:rPr>
              <w:t>)</w:t>
            </w:r>
          </w:p>
          <w:p w:rsidR="00975676" w:rsidRPr="00975676" w:rsidRDefault="00975676" w:rsidP="00F53DFC">
            <w:pPr>
              <w:pStyle w:val="ListParagraph"/>
              <w:numPr>
                <w:ilvl w:val="0"/>
                <w:numId w:val="14"/>
              </w:numPr>
              <w:rPr>
                <w:rFonts w:ascii="Garamond" w:hAnsi="Garamond"/>
                <w:lang w:val="en-AU"/>
              </w:rPr>
            </w:pPr>
            <w:r w:rsidRPr="00975676">
              <w:rPr>
                <w:rFonts w:ascii="Garamond" w:hAnsi="Garamond"/>
                <w:lang w:val="en-AU"/>
              </w:rPr>
              <w:t xml:space="preserve">Implementation of </w:t>
            </w:r>
            <w:r w:rsidRPr="00975676">
              <w:rPr>
                <w:rFonts w:ascii="Garamond" w:hAnsi="Garamond"/>
                <w:b/>
                <w:lang w:val="en-AU"/>
              </w:rPr>
              <w:t>clinical decision support to manage acute kidney injury</w:t>
            </w:r>
            <w:r w:rsidRPr="00975676">
              <w:rPr>
                <w:rFonts w:ascii="Garamond" w:hAnsi="Garamond"/>
                <w:lang w:val="en-AU"/>
              </w:rPr>
              <w:t xml:space="preserve"> in secondary care: an ethnographic study (Simon Bailey, Carianne Hunt, Adam Brisley, Susan Howard, Lynne Sykes, Thomas Blakeman</w:t>
            </w:r>
            <w:r>
              <w:rPr>
                <w:rFonts w:ascii="Garamond" w:hAnsi="Garamond"/>
                <w:lang w:val="en-AU"/>
              </w:rPr>
              <w:t>)</w:t>
            </w:r>
          </w:p>
          <w:p w:rsidR="00975676" w:rsidRPr="00975676" w:rsidRDefault="00975676" w:rsidP="00E714F9">
            <w:pPr>
              <w:pStyle w:val="ListParagraph"/>
              <w:numPr>
                <w:ilvl w:val="0"/>
                <w:numId w:val="14"/>
              </w:numPr>
              <w:rPr>
                <w:rFonts w:ascii="Garamond" w:hAnsi="Garamond"/>
                <w:lang w:val="en-AU"/>
              </w:rPr>
            </w:pPr>
            <w:r w:rsidRPr="00975676">
              <w:rPr>
                <w:rFonts w:ascii="Garamond" w:hAnsi="Garamond"/>
                <w:b/>
                <w:lang w:val="en-AU"/>
              </w:rPr>
              <w:t>The illusion of perfection</w:t>
            </w:r>
            <w:r w:rsidRPr="00975676">
              <w:rPr>
                <w:rFonts w:ascii="Garamond" w:hAnsi="Garamond"/>
                <w:lang w:val="en-AU"/>
              </w:rPr>
              <w:t xml:space="preserve"> (Peter Smulowitz</w:t>
            </w:r>
            <w:r>
              <w:rPr>
                <w:rFonts w:ascii="Garamond" w:hAnsi="Garamond"/>
                <w:lang w:val="en-AU"/>
              </w:rPr>
              <w:t>)</w:t>
            </w:r>
          </w:p>
          <w:p w:rsidR="002B30FE" w:rsidRPr="00D83413" w:rsidRDefault="00975676" w:rsidP="00975676">
            <w:pPr>
              <w:pStyle w:val="ListParagraph"/>
              <w:numPr>
                <w:ilvl w:val="0"/>
                <w:numId w:val="14"/>
              </w:numPr>
              <w:rPr>
                <w:rFonts w:ascii="Garamond" w:hAnsi="Garamond"/>
                <w:lang w:val="en-AU"/>
              </w:rPr>
            </w:pPr>
            <w:r w:rsidRPr="00975676">
              <w:rPr>
                <w:rFonts w:ascii="Garamond" w:hAnsi="Garamond"/>
                <w:lang w:val="en-AU"/>
              </w:rPr>
              <w:t xml:space="preserve">Editorial: </w:t>
            </w:r>
            <w:r w:rsidRPr="00975676">
              <w:rPr>
                <w:rFonts w:ascii="Garamond" w:hAnsi="Garamond"/>
                <w:b/>
                <w:lang w:val="en-AU"/>
              </w:rPr>
              <w:t>Home care after elective vascular surgery</w:t>
            </w:r>
            <w:r w:rsidRPr="00975676">
              <w:rPr>
                <w:rFonts w:ascii="Garamond" w:hAnsi="Garamond"/>
                <w:lang w:val="en-AU"/>
              </w:rPr>
              <w:t xml:space="preserve">: still more questions than answers </w:t>
            </w:r>
            <w:r>
              <w:rPr>
                <w:rFonts w:ascii="Garamond" w:hAnsi="Garamond"/>
                <w:lang w:val="en-AU"/>
              </w:rPr>
              <w:t>(</w:t>
            </w:r>
            <w:r w:rsidRPr="00975676">
              <w:rPr>
                <w:rFonts w:ascii="Garamond" w:hAnsi="Garamond"/>
                <w:lang w:val="en-AU"/>
              </w:rPr>
              <w:t>Christine D Jones, Rebecca S Boxer</w:t>
            </w:r>
            <w:r>
              <w:rPr>
                <w:rFonts w:ascii="Garamond" w:hAnsi="Garamond"/>
                <w:lang w:val="en-AU"/>
              </w:rPr>
              <w:t>)</w:t>
            </w:r>
          </w:p>
        </w:tc>
      </w:tr>
    </w:tbl>
    <w:p w:rsidR="005A00FB" w:rsidRDefault="005A00FB" w:rsidP="005A00FB">
      <w:pPr>
        <w:keepNext/>
        <w:rPr>
          <w:rFonts w:ascii="Garamond" w:hAnsi="Garamond"/>
          <w:i/>
          <w:lang w:val="en-AU"/>
        </w:rPr>
      </w:pPr>
    </w:p>
    <w:p w:rsidR="00B176B4" w:rsidRPr="00467B47" w:rsidRDefault="00B176B4" w:rsidP="00B176B4">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176B4"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176B4" w:rsidRPr="00467B47" w:rsidRDefault="00F93C69" w:rsidP="007A474A">
            <w:pPr>
              <w:keepNext/>
              <w:rPr>
                <w:rFonts w:ascii="Garamond" w:hAnsi="Garamond"/>
                <w:lang w:val="en-AU"/>
              </w:rPr>
            </w:pPr>
            <w:hyperlink r:id="rId33" w:history="1">
              <w:r w:rsidR="00B176B4" w:rsidRPr="00D31E10">
                <w:rPr>
                  <w:rStyle w:val="Hyperlink"/>
                  <w:rFonts w:ascii="Garamond" w:hAnsi="Garamond"/>
                  <w:lang w:val="en-AU"/>
                </w:rPr>
                <w:t>https://academic.oup.com/intqhc/advance-articles</w:t>
              </w:r>
            </w:hyperlink>
          </w:p>
        </w:tc>
      </w:tr>
      <w:tr w:rsidR="00B176B4"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76B4" w:rsidRPr="00467B47" w:rsidRDefault="00B176B4" w:rsidP="007A474A">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D83413" w:rsidRDefault="00975676" w:rsidP="00975676">
            <w:pPr>
              <w:pStyle w:val="ListParagraph"/>
              <w:numPr>
                <w:ilvl w:val="0"/>
                <w:numId w:val="14"/>
              </w:numPr>
              <w:jc w:val="both"/>
              <w:rPr>
                <w:rFonts w:ascii="Garamond" w:hAnsi="Garamond"/>
                <w:lang w:val="en-AU"/>
              </w:rPr>
            </w:pPr>
            <w:r w:rsidRPr="00975676">
              <w:rPr>
                <w:rFonts w:ascii="Garamond" w:hAnsi="Garamond"/>
                <w:lang w:val="en-AU"/>
              </w:rPr>
              <w:t xml:space="preserve">Contemporaneous </w:t>
            </w:r>
            <w:r w:rsidRPr="00975676">
              <w:rPr>
                <w:rFonts w:ascii="Garamond" w:hAnsi="Garamond"/>
                <w:b/>
                <w:lang w:val="en-AU"/>
              </w:rPr>
              <w:t>patient and health professional views of patient-centred care</w:t>
            </w:r>
            <w:r w:rsidRPr="00975676">
              <w:rPr>
                <w:rFonts w:ascii="Garamond" w:hAnsi="Garamond"/>
                <w:lang w:val="en-AU"/>
              </w:rPr>
              <w:t>: a systematic review (Daniel Jaensch; Nicky Baker; Susan Gordon</w:t>
            </w:r>
            <w:r>
              <w:rPr>
                <w:rFonts w:ascii="Garamond" w:hAnsi="Garamond"/>
                <w:lang w:val="en-AU"/>
              </w:rPr>
              <w:t>)</w:t>
            </w:r>
          </w:p>
          <w:p w:rsidR="00975676" w:rsidRPr="00975676" w:rsidRDefault="00975676" w:rsidP="006D6CA8">
            <w:pPr>
              <w:pStyle w:val="ListParagraph"/>
              <w:numPr>
                <w:ilvl w:val="0"/>
                <w:numId w:val="14"/>
              </w:numPr>
              <w:jc w:val="both"/>
              <w:rPr>
                <w:rFonts w:ascii="Garamond" w:hAnsi="Garamond"/>
                <w:lang w:val="en-AU"/>
              </w:rPr>
            </w:pPr>
            <w:r w:rsidRPr="00975676">
              <w:rPr>
                <w:rFonts w:ascii="Garamond" w:hAnsi="Garamond"/>
                <w:lang w:val="en-AU"/>
              </w:rPr>
              <w:t xml:space="preserve">Measuring quality and impact of </w:t>
            </w:r>
            <w:r w:rsidRPr="00975676">
              <w:rPr>
                <w:rFonts w:ascii="Garamond" w:hAnsi="Garamond"/>
                <w:b/>
                <w:lang w:val="en-AU"/>
              </w:rPr>
              <w:t>telehealth services in home dialysis patients</w:t>
            </w:r>
            <w:r w:rsidRPr="00975676">
              <w:rPr>
                <w:rFonts w:ascii="Garamond" w:hAnsi="Garamond"/>
                <w:lang w:val="en-AU"/>
              </w:rPr>
              <w:t xml:space="preserve"> (Susie Q Lew</w:t>
            </w:r>
            <w:r>
              <w:rPr>
                <w:rFonts w:ascii="Garamond" w:hAnsi="Garamond"/>
                <w:lang w:val="en-AU"/>
              </w:rPr>
              <w:t>)</w:t>
            </w:r>
          </w:p>
          <w:p w:rsidR="00975676" w:rsidRPr="00DA6435" w:rsidRDefault="00975676" w:rsidP="00975676">
            <w:pPr>
              <w:pStyle w:val="ListParagraph"/>
              <w:numPr>
                <w:ilvl w:val="0"/>
                <w:numId w:val="14"/>
              </w:numPr>
              <w:jc w:val="both"/>
              <w:rPr>
                <w:rFonts w:ascii="Garamond" w:hAnsi="Garamond"/>
                <w:lang w:val="en-AU"/>
              </w:rPr>
            </w:pPr>
            <w:r w:rsidRPr="00975676">
              <w:rPr>
                <w:rFonts w:ascii="Garamond" w:hAnsi="Garamond"/>
                <w:b/>
                <w:lang w:val="en-AU"/>
              </w:rPr>
              <w:t>Public health</w:t>
            </w:r>
            <w:r w:rsidRPr="00975676">
              <w:rPr>
                <w:rFonts w:ascii="Garamond" w:hAnsi="Garamond"/>
                <w:lang w:val="en-AU"/>
              </w:rPr>
              <w:t xml:space="preserve">: The voice of professionals </w:t>
            </w:r>
            <w:r>
              <w:rPr>
                <w:rFonts w:ascii="Garamond" w:hAnsi="Garamond"/>
                <w:lang w:val="en-AU"/>
              </w:rPr>
              <w:t>(</w:t>
            </w:r>
            <w:r w:rsidRPr="00975676">
              <w:rPr>
                <w:rFonts w:ascii="Garamond" w:hAnsi="Garamond"/>
                <w:lang w:val="en-AU"/>
              </w:rPr>
              <w:t>Pedro L Ferreira, Rui Passadouro</w:t>
            </w:r>
            <w:r>
              <w:rPr>
                <w:rFonts w:ascii="Garamond" w:hAnsi="Garamond"/>
                <w:lang w:val="en-AU"/>
              </w:rPr>
              <w:t>)</w:t>
            </w:r>
          </w:p>
        </w:tc>
      </w:tr>
    </w:tbl>
    <w:p w:rsidR="00FF6D47" w:rsidRDefault="00FF6D47" w:rsidP="007B7116">
      <w:pPr>
        <w:keepNext/>
        <w:rPr>
          <w:rFonts w:ascii="Garamond" w:hAnsi="Garamond"/>
          <w:b/>
          <w:lang w:val="en-AU"/>
        </w:rPr>
      </w:pPr>
    </w:p>
    <w:p w:rsidR="00FF6D47" w:rsidRDefault="00FF6D47" w:rsidP="007B7116">
      <w:pPr>
        <w:keepNext/>
        <w:rPr>
          <w:rFonts w:ascii="Garamond" w:hAnsi="Garamond"/>
          <w:b/>
          <w:lang w:val="en-AU"/>
        </w:rPr>
      </w:pPr>
    </w:p>
    <w:p w:rsidR="00FF6D47" w:rsidRDefault="00FF6D47" w:rsidP="007B7116">
      <w:pPr>
        <w:keepNext/>
        <w:rPr>
          <w:rFonts w:ascii="Garamond" w:hAnsi="Garamond"/>
          <w:b/>
          <w:lang w:val="en-AU"/>
        </w:rPr>
      </w:pP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60144A" w:rsidRDefault="0060144A" w:rsidP="005A00FB">
      <w:pPr>
        <w:keepNext/>
        <w:keepLines/>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F93C69" w:rsidP="005A00FB">
      <w:pPr>
        <w:keepNext/>
        <w:keepLines/>
        <w:rPr>
          <w:rFonts w:ascii="Garamond" w:hAnsi="Garamond"/>
          <w:u w:val="single"/>
          <w:lang w:val="en-AU"/>
        </w:rPr>
      </w:pPr>
      <w:hyperlink r:id="rId34"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FF6D47" w:rsidRDefault="002B30FE" w:rsidP="00975676">
      <w:pPr>
        <w:pStyle w:val="ListParagraph"/>
        <w:keepNext/>
        <w:keepLines/>
        <w:numPr>
          <w:ilvl w:val="0"/>
          <w:numId w:val="14"/>
        </w:numPr>
        <w:rPr>
          <w:rFonts w:ascii="Garamond" w:hAnsi="Garamond"/>
          <w:lang w:val="en-AU"/>
        </w:rPr>
      </w:pPr>
      <w:r w:rsidRPr="00FF6D47">
        <w:rPr>
          <w:rFonts w:ascii="Garamond" w:hAnsi="Garamond"/>
          <w:lang w:val="en-AU"/>
        </w:rPr>
        <w:t>NICE Guideline NG</w:t>
      </w:r>
      <w:r w:rsidR="00975676">
        <w:rPr>
          <w:rFonts w:ascii="Garamond" w:hAnsi="Garamond"/>
          <w:lang w:val="en-AU"/>
        </w:rPr>
        <w:t xml:space="preserve">23 </w:t>
      </w:r>
      <w:r w:rsidR="00975676" w:rsidRPr="00975676">
        <w:rPr>
          <w:rFonts w:ascii="Garamond" w:hAnsi="Garamond"/>
          <w:b/>
          <w:i/>
          <w:lang w:val="en-AU"/>
        </w:rPr>
        <w:t>Menopause</w:t>
      </w:r>
      <w:r w:rsidR="00975676" w:rsidRPr="00975676">
        <w:rPr>
          <w:rFonts w:ascii="Garamond" w:hAnsi="Garamond"/>
          <w:i/>
          <w:lang w:val="en-AU"/>
        </w:rPr>
        <w:t xml:space="preserve">: diagnosis and management </w:t>
      </w:r>
      <w:hyperlink r:id="rId35" w:history="1">
        <w:r w:rsidR="00975676" w:rsidRPr="00837199">
          <w:rPr>
            <w:rStyle w:val="Hyperlink"/>
            <w:rFonts w:ascii="Garamond" w:hAnsi="Garamond"/>
            <w:lang w:val="en-AU"/>
          </w:rPr>
          <w:t>https://www.nice.org.uk/guidance/ng23</w:t>
        </w:r>
      </w:hyperlink>
      <w:bookmarkStart w:id="1" w:name="_GoBack"/>
      <w:bookmarkEnd w:id="1"/>
    </w:p>
    <w:p w:rsidR="00EF7DEF" w:rsidRDefault="00EF7DEF" w:rsidP="00FA11D5">
      <w:pPr>
        <w:keepLines/>
        <w:jc w:val="both"/>
        <w:rPr>
          <w:rFonts w:ascii="Garamond" w:hAnsi="Garamond"/>
          <w:lang w:val="en-AU"/>
        </w:rPr>
      </w:pPr>
    </w:p>
    <w:p w:rsidR="00C5077F" w:rsidRDefault="00C5077F"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4A" w:rsidRDefault="007A474A">
      <w:r>
        <w:separator/>
      </w:r>
    </w:p>
  </w:endnote>
  <w:endnote w:type="continuationSeparator" w:id="0">
    <w:p w:rsidR="007A474A" w:rsidRDefault="007A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Default="007A474A"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93C69">
      <w:rPr>
        <w:rStyle w:val="PageNumber"/>
        <w:noProof/>
      </w:rPr>
      <w:t>4</w:t>
    </w:r>
    <w:r>
      <w:rPr>
        <w:rStyle w:val="PageNumber"/>
      </w:rPr>
      <w:fldChar w:fldCharType="end"/>
    </w:r>
  </w:p>
  <w:p w:rsidR="007A474A" w:rsidRPr="001E78F0" w:rsidRDefault="007A474A"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337CB">
      <w:rPr>
        <w:rFonts w:ascii="Garamond" w:hAnsi="Garamond"/>
      </w:rPr>
      <w:t xml:space="preserve"> Issue 44</w:t>
    </w:r>
    <w:r w:rsidR="007E5363">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Pr="001E78F0" w:rsidRDefault="007A474A"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93C69">
      <w:rPr>
        <w:rStyle w:val="PageNumber"/>
        <w:rFonts w:ascii="Garamond" w:hAnsi="Garamond"/>
        <w:noProof/>
      </w:rPr>
      <w:t>3</w:t>
    </w:r>
    <w:r w:rsidRPr="001E78F0">
      <w:rPr>
        <w:rStyle w:val="PageNumber"/>
        <w:rFonts w:ascii="Garamond" w:hAnsi="Garamond"/>
      </w:rPr>
      <w:fldChar w:fldCharType="end"/>
    </w:r>
  </w:p>
  <w:p w:rsidR="007A474A" w:rsidRPr="001E78F0" w:rsidRDefault="007A474A"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7E5363">
      <w:rPr>
        <w:rFonts w:ascii="Garamond" w:hAnsi="Garamond"/>
      </w:rPr>
      <w:t xml:space="preserve"> Issue 444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4A" w:rsidRDefault="007A474A">
      <w:r>
        <w:separator/>
      </w:r>
    </w:p>
  </w:footnote>
  <w:footnote w:type="continuationSeparator" w:id="0">
    <w:p w:rsidR="007A474A" w:rsidRDefault="007A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7"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4"/>
  </w:num>
  <w:num w:numId="16">
    <w:abstractNumId w:val="17"/>
  </w:num>
  <w:num w:numId="17">
    <w:abstractNumId w:val="13"/>
  </w:num>
  <w:num w:numId="18">
    <w:abstractNumId w:val="20"/>
  </w:num>
  <w:num w:numId="19">
    <w:abstractNumId w:val="16"/>
  </w:num>
  <w:num w:numId="20">
    <w:abstractNumId w:val="26"/>
  </w:num>
  <w:num w:numId="21">
    <w:abstractNumId w:val="11"/>
  </w:num>
  <w:num w:numId="22">
    <w:abstractNumId w:val="22"/>
  </w:num>
  <w:num w:numId="23">
    <w:abstractNumId w:val="15"/>
  </w:num>
  <w:num w:numId="24">
    <w:abstractNumId w:val="12"/>
  </w:num>
  <w:num w:numId="25">
    <w:abstractNumId w:val="27"/>
  </w:num>
  <w:num w:numId="26">
    <w:abstractNumId w:val="24"/>
  </w:num>
  <w:num w:numId="27">
    <w:abstractNumId w:val="21"/>
  </w:num>
  <w:num w:numId="2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889"/>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4D8"/>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28A31EA7"/>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885"/>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image" Target="media/image2.jpeg"/><Relationship Id="rId26" Type="http://schemas.openxmlformats.org/officeDocument/2006/relationships/hyperlink" Target="https://doi.org/10.1097/ACM.000000000000306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71/AH18050" TargetMode="External"/><Relationship Id="rId34" Type="http://schemas.openxmlformats.org/officeDocument/2006/relationships/hyperlink" Target="https://www.nice.org.uk/guidance"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qlabessays.health.org.uk/essay/what-matters-to-me-service-principles-for-providing-care/" TargetMode="External"/><Relationship Id="rId25" Type="http://schemas.openxmlformats.org/officeDocument/2006/relationships/hyperlink" Target="https://www.c4sportal.safetyandquality.gov.au/" TargetMode="External"/><Relationship Id="rId33" Type="http://schemas.openxmlformats.org/officeDocument/2006/relationships/hyperlink" Target="https://academic.oup.com/intqhc/advance-articl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qlabessays.health.org.uk/essay/what-matters-to-me-service-principles-for-providing-care/" TargetMode="External"/><Relationship Id="rId20" Type="http://schemas.openxmlformats.org/officeDocument/2006/relationships/hyperlink" Target="https://www.safetyandquality.gov.au/standards/nsqhs-standards" TargetMode="External"/><Relationship Id="rId29" Type="http://schemas.openxmlformats.org/officeDocument/2006/relationships/hyperlink" Target="http://www.phrp.com.au/issues/december-2019-volume-29-issue-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communicating-safety/clinical-handover" TargetMode="External"/><Relationship Id="rId32" Type="http://schemas.openxmlformats.org/officeDocument/2006/relationships/hyperlink" Target="https://qualitysafety.bmj.com/content/early/recent"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qlabessays.health.org.uk/essay/ideas-and-solutions-to-improve-care/" TargetMode="External"/><Relationship Id="rId23" Type="http://schemas.openxmlformats.org/officeDocument/2006/relationships/hyperlink" Target="https://doi.org/10.1097/JHQ.0000000000000232" TargetMode="External"/><Relationship Id="rId28" Type="http://schemas.openxmlformats.org/officeDocument/2006/relationships/hyperlink" Target="https://doi.org/10.1787/4dd50c09-en" TargetMode="External"/><Relationship Id="rId36" Type="http://schemas.openxmlformats.org/officeDocument/2006/relationships/footer" Target="footer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71/AH18125" TargetMode="External"/><Relationship Id="rId31" Type="http://schemas.openxmlformats.org/officeDocument/2006/relationships/hyperlink" Target="https://www.healthaffairs.org/toc/hlthaff/38/12"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186/s13012-019-0920-4" TargetMode="External"/><Relationship Id="rId27" Type="http://schemas.openxmlformats.org/officeDocument/2006/relationships/hyperlink" Target="https://doi.org/10.1136/bmj.l6326" TargetMode="External"/><Relationship Id="rId30" Type="http://schemas.openxmlformats.org/officeDocument/2006/relationships/hyperlink" Target="https://www.publish.csiro.au/ah/issue/9371" TargetMode="External"/><Relationship Id="rId35" Type="http://schemas.openxmlformats.org/officeDocument/2006/relationships/hyperlink" Target="https://www.nice.org.uk/guidance/ng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C62D-7093-4CE4-9B28-13104CDA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8</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On the Radar Issue 444</vt:lpstr>
    </vt:vector>
  </TitlesOfParts>
  <Company>ACSQHC</Company>
  <LinksUpToDate>false</LinksUpToDate>
  <CharactersWithSpaces>22553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444</dc:title>
  <dc:subject/>
  <dc:creator>Dr Niall Johnson</dc:creator>
  <cp:keywords/>
  <dc:description/>
  <cp:lastModifiedBy>Johnson, Niall</cp:lastModifiedBy>
  <cp:revision>14</cp:revision>
  <cp:lastPrinted>2018-03-02T02:34:00Z</cp:lastPrinted>
  <dcterms:created xsi:type="dcterms:W3CDTF">2019-12-01T20:41:00Z</dcterms:created>
  <dcterms:modified xsi:type="dcterms:W3CDTF">2019-12-06T00:25:00Z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