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D738CF">
        <w:rPr>
          <w:rFonts w:ascii="Garamond" w:hAnsi="Garamond"/>
          <w:lang w:val="en-AU"/>
        </w:rPr>
        <w:t>51</w:t>
      </w:r>
    </w:p>
    <w:p w:rsidR="00755242" w:rsidRDefault="00B402EF" w:rsidP="00F738B5">
      <w:pPr>
        <w:rPr>
          <w:rFonts w:ascii="Garamond" w:hAnsi="Garamond"/>
          <w:lang w:val="en-AU"/>
        </w:rPr>
      </w:pPr>
      <w:r>
        <w:rPr>
          <w:rFonts w:ascii="Garamond" w:hAnsi="Garamond"/>
          <w:lang w:val="en-AU"/>
        </w:rPr>
        <w:t>1</w:t>
      </w:r>
      <w:r w:rsidR="00D738CF">
        <w:rPr>
          <w:rFonts w:ascii="Garamond" w:hAnsi="Garamond"/>
          <w:lang w:val="en-AU"/>
        </w:rPr>
        <w:t>7</w:t>
      </w:r>
      <w:r w:rsidR="0040050A">
        <w:rPr>
          <w:rFonts w:ascii="Garamond" w:hAnsi="Garamond"/>
          <w:lang w:val="en-AU"/>
        </w:rPr>
        <w:t xml:space="preserve"> Febr</w:t>
      </w:r>
      <w:r w:rsidR="007B2166">
        <w:rPr>
          <w:rFonts w:ascii="Garamond" w:hAnsi="Garamond"/>
          <w:lang w:val="en-AU"/>
        </w:rPr>
        <w:t>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063B11" w:rsidRPr="00410D63" w:rsidRDefault="00410D63" w:rsidP="00BC0023">
      <w:pPr>
        <w:keepNext/>
        <w:keepLines/>
        <w:autoSpaceDE w:val="0"/>
        <w:autoSpaceDN w:val="0"/>
        <w:adjustRightInd w:val="0"/>
        <w:rPr>
          <w:rFonts w:ascii="Garamond" w:hAnsi="Garamond"/>
          <w:i/>
          <w:lang w:val="en-AU"/>
        </w:rPr>
      </w:pPr>
      <w:r w:rsidRPr="00410D63">
        <w:rPr>
          <w:rFonts w:ascii="Garamond" w:hAnsi="Garamond"/>
          <w:i/>
          <w:lang w:val="en-AU"/>
        </w:rPr>
        <w:t>De-implementing wisely: developing the evidence base to reduce low-value care</w:t>
      </w:r>
    </w:p>
    <w:p w:rsidR="00683ADA" w:rsidRDefault="00683ADA" w:rsidP="00BC0023">
      <w:pPr>
        <w:keepNext/>
        <w:keepLines/>
        <w:autoSpaceDE w:val="0"/>
        <w:autoSpaceDN w:val="0"/>
        <w:adjustRightInd w:val="0"/>
        <w:rPr>
          <w:rFonts w:ascii="Garamond" w:hAnsi="Garamond"/>
          <w:lang w:val="en-AU"/>
        </w:rPr>
      </w:pPr>
      <w:r w:rsidRPr="00683ADA">
        <w:rPr>
          <w:rFonts w:ascii="Garamond" w:hAnsi="Garamond"/>
          <w:lang w:val="en-AU"/>
        </w:rPr>
        <w:t>Grimshaw JM, Patey AM, Kirkham KR, Hall A, Dowling SK, Rodondi N, et al</w:t>
      </w:r>
    </w:p>
    <w:p w:rsidR="00410D63" w:rsidRDefault="00683ADA" w:rsidP="00BC0023">
      <w:pPr>
        <w:keepNext/>
        <w:keepLines/>
        <w:autoSpaceDE w:val="0"/>
        <w:autoSpaceDN w:val="0"/>
        <w:adjustRightInd w:val="0"/>
        <w:rPr>
          <w:rFonts w:ascii="Garamond" w:hAnsi="Garamond"/>
          <w:lang w:val="en-AU"/>
        </w:rPr>
      </w:pPr>
      <w:r w:rsidRPr="00683ADA">
        <w:rPr>
          <w:rFonts w:ascii="Garamond" w:hAnsi="Garamond"/>
          <w:lang w:val="en-AU"/>
        </w:rPr>
        <w:t>BMJ Quality &amp; Safety. 2020</w:t>
      </w:r>
      <w:r>
        <w:rPr>
          <w:rFonts w:ascii="Garamond" w:hAnsi="Garamond"/>
          <w:lang w:val="en-AU"/>
        </w:rPr>
        <w:t xml:space="preserve"> [epub]</w:t>
      </w:r>
      <w:r w:rsidRPr="00683AD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Pr="000170DA" w:rsidRDefault="00D254D3" w:rsidP="00063B11">
            <w:pPr>
              <w:rPr>
                <w:rStyle w:val="Hyperlink"/>
                <w:rFonts w:ascii="Garamond" w:hAnsi="Garamond"/>
                <w:color w:val="auto"/>
                <w:u w:val="none"/>
                <w:lang w:val="en-AU"/>
              </w:rPr>
            </w:pPr>
            <w:hyperlink r:id="rId15" w:history="1">
              <w:r w:rsidR="00410D63" w:rsidRPr="00D031B8">
                <w:rPr>
                  <w:rStyle w:val="Hyperlink"/>
                  <w:rFonts w:ascii="Garamond" w:hAnsi="Garamond"/>
                  <w:lang w:val="en-AU"/>
                </w:rPr>
                <w:t>http://dx.doi.org/10.1136/bmjqs-2019-010060</w:t>
              </w:r>
            </w:hyperlink>
          </w:p>
        </w:tc>
      </w:tr>
      <w:tr w:rsidR="00BC0023" w:rsidRPr="000170DA" w:rsidTr="005336E7">
        <w:tc>
          <w:tcPr>
            <w:tcW w:w="1080" w:type="dxa"/>
            <w:tcBorders>
              <w:top w:val="single" w:sz="4" w:space="0" w:color="auto"/>
              <w:left w:val="single" w:sz="4" w:space="0" w:color="auto"/>
              <w:bottom w:val="single" w:sz="4" w:space="0" w:color="auto"/>
              <w:right w:val="single" w:sz="4" w:space="0" w:color="auto"/>
            </w:tcBorders>
            <w:vAlign w:val="center"/>
          </w:tcPr>
          <w:p w:rsidR="00BC0023" w:rsidRPr="000170DA" w:rsidRDefault="00BC0023" w:rsidP="005336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0023" w:rsidRDefault="00920482" w:rsidP="00683ADA">
            <w:pPr>
              <w:rPr>
                <w:rFonts w:ascii="Garamond" w:hAnsi="Garamond"/>
                <w:lang w:val="en-AU"/>
              </w:rPr>
            </w:pPr>
            <w:r>
              <w:rPr>
                <w:rFonts w:ascii="Garamond" w:hAnsi="Garamond"/>
                <w:lang w:val="en-AU"/>
              </w:rPr>
              <w:t xml:space="preserve">As part of the movement to focus on value in health care has been </w:t>
            </w:r>
            <w:r w:rsidR="00062B82">
              <w:rPr>
                <w:rFonts w:ascii="Garamond" w:hAnsi="Garamond"/>
                <w:lang w:val="en-AU"/>
              </w:rPr>
              <w:t xml:space="preserve">an emphasis </w:t>
            </w:r>
            <w:r>
              <w:rPr>
                <w:rFonts w:ascii="Garamond" w:hAnsi="Garamond"/>
                <w:lang w:val="en-AU"/>
              </w:rPr>
              <w:t xml:space="preserve">on low value care and how to curtail its use. </w:t>
            </w:r>
            <w:r w:rsidR="00512AD9">
              <w:rPr>
                <w:rFonts w:ascii="Garamond" w:hAnsi="Garamond"/>
                <w:lang w:val="en-AU"/>
              </w:rPr>
              <w:t xml:space="preserve">Choosing Wisely </w:t>
            </w:r>
            <w:r w:rsidR="00683ADA">
              <w:rPr>
                <w:rFonts w:ascii="Garamond" w:hAnsi="Garamond"/>
                <w:lang w:val="en-AU"/>
              </w:rPr>
              <w:t xml:space="preserve">(CW) </w:t>
            </w:r>
            <w:r w:rsidR="00512AD9">
              <w:rPr>
                <w:rFonts w:ascii="Garamond" w:hAnsi="Garamond"/>
                <w:lang w:val="en-AU"/>
              </w:rPr>
              <w:t xml:space="preserve">has been an international effort that seeks to promote high-quality care and avoid harm. Within this there has been an effort towards ‘de-implementation’ </w:t>
            </w:r>
            <w:r w:rsidR="00683ADA">
              <w:rPr>
                <w:rFonts w:ascii="Garamond" w:hAnsi="Garamond"/>
                <w:lang w:val="en-AU"/>
              </w:rPr>
              <w:t>– defined as the</w:t>
            </w:r>
            <w:r w:rsidR="00683ADA" w:rsidRPr="00683ADA">
              <w:rPr>
                <w:rFonts w:ascii="Garamond" w:hAnsi="Garamond"/>
                <w:lang w:val="en-AU"/>
              </w:rPr>
              <w:t xml:space="preserve"> “abandonment of medical practices or interventions that have been found to be ineffective and harmful</w:t>
            </w:r>
            <w:r w:rsidR="00683ADA">
              <w:rPr>
                <w:rFonts w:ascii="Garamond" w:hAnsi="Garamond"/>
                <w:lang w:val="en-AU"/>
              </w:rPr>
              <w:t xml:space="preserve">”. This paper describes the </w:t>
            </w:r>
            <w:r w:rsidR="00683ADA" w:rsidRPr="00683ADA">
              <w:rPr>
                <w:rFonts w:ascii="Garamond" w:hAnsi="Garamond"/>
                <w:b/>
                <w:lang w:val="en-AU"/>
              </w:rPr>
              <w:t>Choosing Wisely De-Implementation Framework</w:t>
            </w:r>
            <w:r w:rsidR="00683ADA" w:rsidRPr="00683ADA">
              <w:rPr>
                <w:rFonts w:ascii="Garamond" w:hAnsi="Garamond"/>
                <w:lang w:val="en-AU"/>
              </w:rPr>
              <w:t xml:space="preserve"> (CWDIF)</w:t>
            </w:r>
            <w:r w:rsidR="00683ADA">
              <w:rPr>
                <w:rFonts w:ascii="Garamond" w:hAnsi="Garamond"/>
                <w:lang w:val="en-AU"/>
              </w:rPr>
              <w:t xml:space="preserve"> that offers ‘</w:t>
            </w:r>
            <w:r w:rsidR="00683ADA" w:rsidRPr="00683ADA">
              <w:rPr>
                <w:rFonts w:ascii="Garamond" w:hAnsi="Garamond"/>
                <w:lang w:val="en-AU"/>
              </w:rPr>
              <w:t>a comprehensive approach to systematically reduce low-value care in both hospital and community settings and advance the science of de-implementation</w:t>
            </w:r>
            <w:r w:rsidR="00683ADA">
              <w:rPr>
                <w:rFonts w:ascii="Garamond" w:hAnsi="Garamond"/>
                <w:lang w:val="en-AU"/>
              </w:rPr>
              <w:t>’</w:t>
            </w:r>
            <w:r w:rsidR="00683ADA" w:rsidRPr="00683ADA">
              <w:rPr>
                <w:rFonts w:ascii="Garamond" w:hAnsi="Garamond"/>
                <w:lang w:val="en-AU"/>
              </w:rPr>
              <w:t>.</w:t>
            </w:r>
            <w:r w:rsidR="00683ADA">
              <w:rPr>
                <w:rFonts w:ascii="Garamond" w:hAnsi="Garamond"/>
                <w:lang w:val="en-AU"/>
              </w:rPr>
              <w:t xml:space="preserve"> The Framework consists of five phases:</w:t>
            </w:r>
          </w:p>
          <w:p w:rsidR="00683ADA" w:rsidRPr="00683ADA" w:rsidRDefault="00683ADA" w:rsidP="00683ADA">
            <w:pPr>
              <w:pStyle w:val="ListParagraph"/>
              <w:numPr>
                <w:ilvl w:val="0"/>
                <w:numId w:val="40"/>
              </w:numPr>
              <w:rPr>
                <w:rFonts w:ascii="Garamond" w:hAnsi="Garamond"/>
                <w:lang w:val="en-AU"/>
              </w:rPr>
            </w:pPr>
            <w:r w:rsidRPr="00683ADA">
              <w:rPr>
                <w:rFonts w:ascii="Garamond" w:hAnsi="Garamond"/>
                <w:i/>
                <w:lang w:val="en-AU"/>
              </w:rPr>
              <w:t>Phase 0</w:t>
            </w:r>
            <w:r w:rsidRPr="00683ADA">
              <w:rPr>
                <w:rFonts w:ascii="Garamond" w:hAnsi="Garamond"/>
                <w:lang w:val="en-AU"/>
              </w:rPr>
              <w:t>, identification of potential areas of low-value healthcare</w:t>
            </w:r>
          </w:p>
          <w:p w:rsidR="00683ADA" w:rsidRPr="00683ADA" w:rsidRDefault="00683ADA" w:rsidP="00683ADA">
            <w:pPr>
              <w:pStyle w:val="ListParagraph"/>
              <w:numPr>
                <w:ilvl w:val="0"/>
                <w:numId w:val="40"/>
              </w:numPr>
              <w:rPr>
                <w:rFonts w:ascii="Garamond" w:hAnsi="Garamond"/>
                <w:lang w:val="en-AU"/>
              </w:rPr>
            </w:pPr>
            <w:r w:rsidRPr="00683ADA">
              <w:rPr>
                <w:rFonts w:ascii="Garamond" w:hAnsi="Garamond"/>
                <w:i/>
                <w:lang w:val="en-AU"/>
              </w:rPr>
              <w:t>Phase 1</w:t>
            </w:r>
            <w:r w:rsidRPr="00683ADA">
              <w:rPr>
                <w:rFonts w:ascii="Garamond" w:hAnsi="Garamond"/>
                <w:lang w:val="en-AU"/>
              </w:rPr>
              <w:t>, identification of local priorities for implementation of CW recommendations</w:t>
            </w:r>
          </w:p>
          <w:p w:rsidR="00683ADA" w:rsidRPr="00683ADA" w:rsidRDefault="00683ADA" w:rsidP="00683ADA">
            <w:pPr>
              <w:pStyle w:val="ListParagraph"/>
              <w:numPr>
                <w:ilvl w:val="0"/>
                <w:numId w:val="40"/>
              </w:numPr>
              <w:rPr>
                <w:rFonts w:ascii="Garamond" w:hAnsi="Garamond"/>
                <w:lang w:val="en-AU"/>
              </w:rPr>
            </w:pPr>
            <w:r w:rsidRPr="00683ADA">
              <w:rPr>
                <w:rFonts w:ascii="Garamond" w:hAnsi="Garamond"/>
                <w:i/>
                <w:lang w:val="en-AU"/>
              </w:rPr>
              <w:lastRenderedPageBreak/>
              <w:t>Phase 2</w:t>
            </w:r>
            <w:r w:rsidRPr="00683ADA">
              <w:rPr>
                <w:rFonts w:ascii="Garamond" w:hAnsi="Garamond"/>
                <w:lang w:val="en-AU"/>
              </w:rPr>
              <w:t>, identification of barriers to implementing CW recommendations and potential interventions to overcome these</w:t>
            </w:r>
          </w:p>
          <w:p w:rsidR="00683ADA" w:rsidRPr="00683ADA" w:rsidRDefault="00683ADA" w:rsidP="00683ADA">
            <w:pPr>
              <w:pStyle w:val="ListParagraph"/>
              <w:numPr>
                <w:ilvl w:val="0"/>
                <w:numId w:val="40"/>
              </w:numPr>
              <w:rPr>
                <w:rFonts w:ascii="Garamond" w:hAnsi="Garamond"/>
                <w:lang w:val="en-AU"/>
              </w:rPr>
            </w:pPr>
            <w:r w:rsidRPr="00683ADA">
              <w:rPr>
                <w:rFonts w:ascii="Garamond" w:hAnsi="Garamond"/>
                <w:i/>
                <w:lang w:val="en-AU"/>
              </w:rPr>
              <w:t>Phase 3</w:t>
            </w:r>
            <w:r w:rsidRPr="00683ADA">
              <w:rPr>
                <w:rFonts w:ascii="Garamond" w:hAnsi="Garamond"/>
                <w:lang w:val="en-AU"/>
              </w:rPr>
              <w:t>, rigorous evaluations of CW implementation programmes</w:t>
            </w:r>
          </w:p>
          <w:p w:rsidR="00683ADA" w:rsidRPr="00683ADA" w:rsidRDefault="00683ADA" w:rsidP="00683ADA">
            <w:pPr>
              <w:pStyle w:val="ListParagraph"/>
              <w:numPr>
                <w:ilvl w:val="0"/>
                <w:numId w:val="40"/>
              </w:numPr>
              <w:rPr>
                <w:rFonts w:ascii="Garamond" w:hAnsi="Garamond"/>
                <w:lang w:val="en-AU"/>
              </w:rPr>
            </w:pPr>
            <w:r w:rsidRPr="00683ADA">
              <w:rPr>
                <w:rFonts w:ascii="Garamond" w:hAnsi="Garamond"/>
                <w:i/>
                <w:lang w:val="en-AU"/>
              </w:rPr>
              <w:t>Phase 4</w:t>
            </w:r>
            <w:r w:rsidRPr="00683ADA">
              <w:rPr>
                <w:rFonts w:ascii="Garamond" w:hAnsi="Garamond"/>
                <w:lang w:val="en-AU"/>
              </w:rPr>
              <w:t>, spread of effective CW implementation programmes.</w:t>
            </w:r>
          </w:p>
        </w:tc>
      </w:tr>
    </w:tbl>
    <w:p w:rsidR="00BC0023" w:rsidRDefault="00BC0023" w:rsidP="00BC0023">
      <w:pPr>
        <w:rPr>
          <w:rFonts w:ascii="Garamond" w:hAnsi="Garamond"/>
          <w:lang w:val="en-AU"/>
        </w:rPr>
      </w:pPr>
    </w:p>
    <w:p w:rsidR="00B402EF" w:rsidRPr="00410D63" w:rsidRDefault="00410D63" w:rsidP="00B402EF">
      <w:pPr>
        <w:keepNext/>
        <w:keepLines/>
        <w:autoSpaceDE w:val="0"/>
        <w:autoSpaceDN w:val="0"/>
        <w:adjustRightInd w:val="0"/>
        <w:rPr>
          <w:rFonts w:ascii="Garamond" w:hAnsi="Garamond"/>
          <w:i/>
          <w:lang w:val="en-AU"/>
        </w:rPr>
      </w:pPr>
      <w:r w:rsidRPr="00410D63">
        <w:rPr>
          <w:rFonts w:ascii="Garamond" w:hAnsi="Garamond"/>
          <w:i/>
          <w:lang w:val="en-AU"/>
        </w:rPr>
        <w:t>Implementing value</w:t>
      </w:r>
      <w:r w:rsidRPr="00410D63">
        <w:rPr>
          <w:i/>
          <w:lang w:val="en-AU"/>
        </w:rPr>
        <w:t>‐</w:t>
      </w:r>
      <w:r w:rsidRPr="00410D63">
        <w:rPr>
          <w:rFonts w:ascii="Garamond" w:hAnsi="Garamond"/>
          <w:i/>
          <w:lang w:val="en-AU"/>
        </w:rPr>
        <w:t>based health care at scale: the NSW experience</w:t>
      </w:r>
    </w:p>
    <w:p w:rsidR="00512AD9" w:rsidRDefault="00512AD9" w:rsidP="00B402EF">
      <w:pPr>
        <w:keepNext/>
        <w:keepLines/>
        <w:autoSpaceDE w:val="0"/>
        <w:autoSpaceDN w:val="0"/>
        <w:adjustRightInd w:val="0"/>
        <w:rPr>
          <w:rFonts w:ascii="Garamond" w:hAnsi="Garamond"/>
          <w:lang w:val="en-AU"/>
        </w:rPr>
      </w:pPr>
      <w:r w:rsidRPr="00512AD9">
        <w:rPr>
          <w:rFonts w:ascii="Garamond" w:hAnsi="Garamond"/>
          <w:lang w:val="en-AU"/>
        </w:rPr>
        <w:t>Koff E, Lyons N</w:t>
      </w:r>
    </w:p>
    <w:p w:rsidR="00410D63" w:rsidRDefault="00512AD9" w:rsidP="00B402EF">
      <w:pPr>
        <w:keepNext/>
        <w:keepLines/>
        <w:autoSpaceDE w:val="0"/>
        <w:autoSpaceDN w:val="0"/>
        <w:adjustRightInd w:val="0"/>
        <w:rPr>
          <w:rFonts w:ascii="Garamond" w:hAnsi="Garamond"/>
          <w:lang w:val="en-AU"/>
        </w:rPr>
      </w:pPr>
      <w:r w:rsidRPr="00512AD9">
        <w:rPr>
          <w:rFonts w:ascii="Garamond" w:hAnsi="Garamond"/>
          <w:lang w:val="en-AU"/>
        </w:rPr>
        <w:t>Medical Journal of Australia. 2020.</w:t>
      </w:r>
    </w:p>
    <w:tbl>
      <w:tblPr>
        <w:tblStyle w:val="TableGrid"/>
        <w:tblW w:w="0" w:type="auto"/>
        <w:tblInd w:w="288" w:type="dxa"/>
        <w:tblLayout w:type="fixed"/>
        <w:tblLook w:val="01E0" w:firstRow="1" w:lastRow="1" w:firstColumn="1" w:lastColumn="1" w:noHBand="0" w:noVBand="0"/>
      </w:tblPr>
      <w:tblGrid>
        <w:gridCol w:w="1080"/>
        <w:gridCol w:w="8280"/>
      </w:tblGrid>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0170DA" w:rsidRDefault="00D254D3" w:rsidP="00B34D6C">
            <w:pPr>
              <w:rPr>
                <w:rStyle w:val="Hyperlink"/>
                <w:rFonts w:ascii="Garamond" w:hAnsi="Garamond"/>
                <w:color w:val="auto"/>
                <w:u w:val="none"/>
                <w:lang w:val="en-AU"/>
              </w:rPr>
            </w:pPr>
            <w:hyperlink r:id="rId16" w:history="1">
              <w:r w:rsidR="00920482" w:rsidRPr="00DC5A12">
                <w:rPr>
                  <w:rStyle w:val="Hyperlink"/>
                  <w:rFonts w:ascii="Garamond" w:hAnsi="Garamond"/>
                  <w:lang w:val="en-AU"/>
                </w:rPr>
                <w:t>https://doi.org/10.5694/mja2.50470</w:t>
              </w:r>
            </w:hyperlink>
          </w:p>
        </w:tc>
      </w:tr>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12AD9" w:rsidRPr="00512AD9" w:rsidRDefault="00920482" w:rsidP="00512AD9">
            <w:pPr>
              <w:rPr>
                <w:rFonts w:ascii="Garamond" w:hAnsi="Garamond"/>
                <w:lang w:val="en-AU"/>
              </w:rPr>
            </w:pPr>
            <w:r>
              <w:rPr>
                <w:rFonts w:ascii="Garamond" w:hAnsi="Garamond"/>
                <w:lang w:val="en-AU"/>
              </w:rPr>
              <w:t>How to actually operationalise at scale the move for value-based care is not always obvious. This piece written by two senior bureaucrats in a very large health system (the NSW public system</w:t>
            </w:r>
            <w:r w:rsidR="00512AD9">
              <w:rPr>
                <w:rFonts w:ascii="Garamond" w:hAnsi="Garamond"/>
                <w:lang w:val="en-AU"/>
              </w:rPr>
              <w:t xml:space="preserve"> that serves a population of almost 8 million people over 800 000km</w:t>
            </w:r>
            <w:r w:rsidR="00512AD9" w:rsidRPr="00512AD9">
              <w:rPr>
                <w:rFonts w:ascii="Garamond" w:hAnsi="Garamond"/>
                <w:vertAlign w:val="superscript"/>
                <w:lang w:val="en-AU"/>
              </w:rPr>
              <w:t>2</w:t>
            </w:r>
            <w:r w:rsidR="00512AD9">
              <w:rPr>
                <w:rFonts w:ascii="Garamond" w:hAnsi="Garamond"/>
                <w:lang w:val="en-AU"/>
              </w:rPr>
              <w:t xml:space="preserve"> w</w:t>
            </w:r>
            <w:r w:rsidR="00512AD9" w:rsidRPr="00512AD9">
              <w:rPr>
                <w:rFonts w:ascii="Garamond" w:hAnsi="Garamond"/>
                <w:lang w:val="en-AU"/>
              </w:rPr>
              <w:t>ith 234 public hospitals and facilities employing over 130 000 staff</w:t>
            </w:r>
            <w:r>
              <w:rPr>
                <w:rFonts w:ascii="Garamond" w:hAnsi="Garamond"/>
                <w:lang w:val="en-AU"/>
              </w:rPr>
              <w:t>) outlines how that state has approached the issue.</w:t>
            </w:r>
            <w:r w:rsidR="00512AD9">
              <w:rPr>
                <w:rFonts w:ascii="Garamond" w:hAnsi="Garamond"/>
                <w:lang w:val="en-AU"/>
              </w:rPr>
              <w:t xml:space="preserve"> For NSW Health, ‘the </w:t>
            </w:r>
            <w:r w:rsidR="00512AD9" w:rsidRPr="00512AD9">
              <w:rPr>
                <w:rFonts w:ascii="Garamond" w:hAnsi="Garamond"/>
                <w:lang w:val="en-AU"/>
              </w:rPr>
              <w:t>definition of value</w:t>
            </w:r>
            <w:r w:rsidR="00512AD9" w:rsidRPr="00512AD9">
              <w:rPr>
                <w:lang w:val="en-AU"/>
              </w:rPr>
              <w:t>‐</w:t>
            </w:r>
            <w:r w:rsidR="00512AD9" w:rsidRPr="00512AD9">
              <w:rPr>
                <w:rFonts w:ascii="Garamond" w:hAnsi="Garamond"/>
                <w:lang w:val="en-AU"/>
              </w:rPr>
              <w:t>based health care considers what value means for patients, clinicians and the health system, and aims to provide health services that deliver value across four domains:</w:t>
            </w:r>
          </w:p>
          <w:p w:rsidR="00512AD9" w:rsidRPr="00512AD9" w:rsidRDefault="00512AD9" w:rsidP="00512AD9">
            <w:pPr>
              <w:pStyle w:val="ListParagraph"/>
              <w:numPr>
                <w:ilvl w:val="0"/>
                <w:numId w:val="39"/>
              </w:numPr>
              <w:rPr>
                <w:rFonts w:ascii="Garamond" w:hAnsi="Garamond"/>
                <w:lang w:val="en-AU"/>
              </w:rPr>
            </w:pPr>
            <w:r w:rsidRPr="00B13088">
              <w:rPr>
                <w:rFonts w:ascii="Garamond" w:hAnsi="Garamond"/>
                <w:b/>
                <w:lang w:val="en-AU"/>
              </w:rPr>
              <w:t>improved health outcomes</w:t>
            </w:r>
            <w:r w:rsidRPr="00512AD9">
              <w:rPr>
                <w:rFonts w:ascii="Garamond" w:hAnsi="Garamond"/>
                <w:lang w:val="en-AU"/>
              </w:rPr>
              <w:t>;</w:t>
            </w:r>
          </w:p>
          <w:p w:rsidR="00512AD9" w:rsidRPr="00512AD9" w:rsidRDefault="00512AD9" w:rsidP="00512AD9">
            <w:pPr>
              <w:pStyle w:val="ListParagraph"/>
              <w:numPr>
                <w:ilvl w:val="0"/>
                <w:numId w:val="39"/>
              </w:numPr>
              <w:rPr>
                <w:rFonts w:ascii="Garamond" w:hAnsi="Garamond"/>
                <w:lang w:val="en-AU"/>
              </w:rPr>
            </w:pPr>
            <w:r w:rsidRPr="00B13088">
              <w:rPr>
                <w:rFonts w:ascii="Garamond" w:hAnsi="Garamond"/>
                <w:b/>
                <w:lang w:val="en-AU"/>
              </w:rPr>
              <w:t>improved experiences of receiving care</w:t>
            </w:r>
            <w:r w:rsidRPr="00512AD9">
              <w:rPr>
                <w:rFonts w:ascii="Garamond" w:hAnsi="Garamond"/>
                <w:lang w:val="en-AU"/>
              </w:rPr>
              <w:t>;</w:t>
            </w:r>
          </w:p>
          <w:p w:rsidR="00512AD9" w:rsidRPr="00512AD9" w:rsidRDefault="00512AD9" w:rsidP="00512AD9">
            <w:pPr>
              <w:pStyle w:val="ListParagraph"/>
              <w:numPr>
                <w:ilvl w:val="0"/>
                <w:numId w:val="39"/>
              </w:numPr>
              <w:rPr>
                <w:rFonts w:ascii="Garamond" w:hAnsi="Garamond"/>
                <w:lang w:val="en-AU"/>
              </w:rPr>
            </w:pPr>
            <w:r w:rsidRPr="00B13088">
              <w:rPr>
                <w:rFonts w:ascii="Garamond" w:hAnsi="Garamond"/>
                <w:b/>
                <w:lang w:val="en-AU"/>
              </w:rPr>
              <w:t>improved experiences of providing care</w:t>
            </w:r>
            <w:r w:rsidRPr="00512AD9">
              <w:rPr>
                <w:rFonts w:ascii="Garamond" w:hAnsi="Garamond"/>
                <w:lang w:val="en-AU"/>
              </w:rPr>
              <w:t>; and</w:t>
            </w:r>
          </w:p>
          <w:p w:rsidR="00B402EF" w:rsidRPr="00512AD9" w:rsidRDefault="00512AD9" w:rsidP="00512AD9">
            <w:pPr>
              <w:pStyle w:val="ListParagraph"/>
              <w:numPr>
                <w:ilvl w:val="0"/>
                <w:numId w:val="39"/>
              </w:numPr>
              <w:rPr>
                <w:rFonts w:ascii="Garamond" w:hAnsi="Garamond"/>
                <w:lang w:val="en-AU"/>
              </w:rPr>
            </w:pPr>
            <w:r w:rsidRPr="00B13088">
              <w:rPr>
                <w:rFonts w:ascii="Garamond" w:hAnsi="Garamond"/>
                <w:b/>
                <w:lang w:val="en-AU"/>
              </w:rPr>
              <w:t>better effectiveness and efficiency of care</w:t>
            </w:r>
            <w:r w:rsidRPr="00512AD9">
              <w:rPr>
                <w:rFonts w:ascii="Garamond" w:hAnsi="Garamond"/>
                <w:lang w:val="en-AU"/>
              </w:rPr>
              <w:t>.’</w:t>
            </w:r>
          </w:p>
          <w:p w:rsidR="00512AD9" w:rsidRPr="00652094" w:rsidRDefault="00512AD9" w:rsidP="00512AD9">
            <w:pPr>
              <w:rPr>
                <w:rFonts w:ascii="Garamond" w:hAnsi="Garamond"/>
                <w:lang w:val="en-AU"/>
              </w:rPr>
            </w:pPr>
            <w:r>
              <w:rPr>
                <w:rFonts w:ascii="Garamond" w:hAnsi="Garamond"/>
                <w:lang w:val="en-AU"/>
              </w:rPr>
              <w:t>Their Leading Better Value care has focused on areas of ‘high impact health care’ with eight initial clinical initiatives to which another five have been added. The authors acknowledge that this is a transformational change that requires times, effort, commitment and resources.</w:t>
            </w:r>
          </w:p>
        </w:tc>
      </w:tr>
    </w:tbl>
    <w:p w:rsidR="00B402EF" w:rsidRDefault="00B402EF" w:rsidP="00B402EF">
      <w:pPr>
        <w:rPr>
          <w:rFonts w:ascii="Garamond" w:hAnsi="Garamond"/>
          <w:lang w:val="en-AU"/>
        </w:rPr>
      </w:pPr>
    </w:p>
    <w:p w:rsidR="00B402EF" w:rsidRPr="00410D63" w:rsidRDefault="00410D63" w:rsidP="00B402EF">
      <w:pPr>
        <w:keepNext/>
        <w:keepLines/>
        <w:autoSpaceDE w:val="0"/>
        <w:autoSpaceDN w:val="0"/>
        <w:adjustRightInd w:val="0"/>
        <w:rPr>
          <w:rFonts w:ascii="Garamond" w:hAnsi="Garamond"/>
          <w:i/>
          <w:lang w:val="en-AU"/>
        </w:rPr>
      </w:pPr>
      <w:r w:rsidRPr="00410D63">
        <w:rPr>
          <w:rFonts w:ascii="Garamond" w:hAnsi="Garamond"/>
          <w:i/>
          <w:lang w:val="en-AU"/>
        </w:rPr>
        <w:t>Learning from complaints in healthcare: a realist review of academic literature, policy evidence and front-line insights</w:t>
      </w:r>
    </w:p>
    <w:p w:rsidR="00B13088" w:rsidRDefault="00B13088" w:rsidP="00B402EF">
      <w:pPr>
        <w:keepNext/>
        <w:keepLines/>
        <w:autoSpaceDE w:val="0"/>
        <w:autoSpaceDN w:val="0"/>
        <w:adjustRightInd w:val="0"/>
        <w:rPr>
          <w:rFonts w:ascii="Garamond" w:hAnsi="Garamond"/>
          <w:lang w:val="en-AU"/>
        </w:rPr>
      </w:pPr>
      <w:r w:rsidRPr="00B13088">
        <w:rPr>
          <w:rFonts w:ascii="Garamond" w:hAnsi="Garamond"/>
          <w:lang w:val="en-AU"/>
        </w:rPr>
        <w:t>van Dael J, Reader TW, Gillespie A, Neves AL, Darzi A, Mayer EK</w:t>
      </w:r>
    </w:p>
    <w:p w:rsidR="00410D63" w:rsidRDefault="00B13088" w:rsidP="00B402EF">
      <w:pPr>
        <w:keepNext/>
        <w:keepLines/>
        <w:autoSpaceDE w:val="0"/>
        <w:autoSpaceDN w:val="0"/>
        <w:adjustRightInd w:val="0"/>
        <w:rPr>
          <w:rFonts w:ascii="Garamond" w:hAnsi="Garamond"/>
          <w:lang w:val="en-AU"/>
        </w:rPr>
      </w:pPr>
      <w:r w:rsidRPr="00B13088">
        <w:rPr>
          <w:rFonts w:ascii="Garamond" w:hAnsi="Garamond"/>
          <w:lang w:val="en-AU"/>
        </w:rPr>
        <w:t>BMJ Quality &amp; Safety. 2020</w:t>
      </w:r>
      <w:r>
        <w:rPr>
          <w:rFonts w:ascii="Garamond" w:hAnsi="Garamond"/>
          <w:lang w:val="en-AU"/>
        </w:rPr>
        <w:t xml:space="preserve"> [epub]</w:t>
      </w:r>
      <w:r w:rsidRPr="00B1308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0170DA" w:rsidRDefault="00D254D3" w:rsidP="00B34D6C">
            <w:pPr>
              <w:rPr>
                <w:rStyle w:val="Hyperlink"/>
                <w:rFonts w:ascii="Garamond" w:hAnsi="Garamond"/>
                <w:color w:val="auto"/>
                <w:u w:val="none"/>
                <w:lang w:val="en-AU"/>
              </w:rPr>
            </w:pPr>
            <w:hyperlink r:id="rId17" w:history="1">
              <w:r w:rsidR="00410D63" w:rsidRPr="00D031B8">
                <w:rPr>
                  <w:rStyle w:val="Hyperlink"/>
                  <w:rFonts w:ascii="Garamond" w:hAnsi="Garamond"/>
                  <w:lang w:val="en-AU"/>
                </w:rPr>
                <w:t>http://dx.doi.org/10.1136/bmjqs-2019-009704</w:t>
              </w:r>
            </w:hyperlink>
          </w:p>
        </w:tc>
      </w:tr>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Default="00920482" w:rsidP="00B13088">
            <w:pPr>
              <w:rPr>
                <w:rFonts w:ascii="Garamond" w:hAnsi="Garamond"/>
                <w:lang w:val="en-AU"/>
              </w:rPr>
            </w:pPr>
            <w:r>
              <w:rPr>
                <w:rFonts w:ascii="Garamond" w:hAnsi="Garamond"/>
                <w:lang w:val="en-AU"/>
              </w:rPr>
              <w:t xml:space="preserve">The potential uses of complaints to improve care has been much discussed. This paper reports on a review that sought to </w:t>
            </w:r>
            <w:r w:rsidR="00B13088">
              <w:rPr>
                <w:rFonts w:ascii="Garamond" w:hAnsi="Garamond"/>
                <w:lang w:val="en-AU"/>
              </w:rPr>
              <w:t>‘</w:t>
            </w:r>
            <w:r>
              <w:rPr>
                <w:rFonts w:ascii="Garamond" w:hAnsi="Garamond"/>
                <w:lang w:val="en-AU"/>
              </w:rPr>
              <w:t xml:space="preserve">understand how to </w:t>
            </w:r>
            <w:r w:rsidR="00B13088" w:rsidRPr="00B13088">
              <w:rPr>
                <w:rFonts w:ascii="Garamond" w:hAnsi="Garamond"/>
                <w:lang w:val="en-AU"/>
              </w:rPr>
              <w:t xml:space="preserve">effectively integrate </w:t>
            </w:r>
            <w:r w:rsidR="00B13088" w:rsidRPr="00B13088">
              <w:rPr>
                <w:rFonts w:ascii="Garamond" w:hAnsi="Garamond"/>
                <w:b/>
                <w:lang w:val="en-AU"/>
              </w:rPr>
              <w:t>patient-centric complaint handling</w:t>
            </w:r>
            <w:r w:rsidR="00B13088" w:rsidRPr="00B13088">
              <w:rPr>
                <w:rFonts w:ascii="Garamond" w:hAnsi="Garamond"/>
                <w:lang w:val="en-AU"/>
              </w:rPr>
              <w:t xml:space="preserve"> with </w:t>
            </w:r>
            <w:r w:rsidR="00B13088" w:rsidRPr="00B13088">
              <w:rPr>
                <w:rFonts w:ascii="Garamond" w:hAnsi="Garamond"/>
                <w:b/>
                <w:lang w:val="en-AU"/>
              </w:rPr>
              <w:t>quality monitoring and improvement</w:t>
            </w:r>
            <w:r w:rsidR="00B13088" w:rsidRPr="00B13088">
              <w:rPr>
                <w:rFonts w:ascii="Garamond" w:hAnsi="Garamond"/>
                <w:lang w:val="en-AU"/>
              </w:rPr>
              <w:t>’.</w:t>
            </w:r>
            <w:r w:rsidR="00B13088">
              <w:rPr>
                <w:rFonts w:ascii="Garamond" w:hAnsi="Garamond"/>
                <w:lang w:val="en-AU"/>
              </w:rPr>
              <w:t xml:space="preserve"> Based on 74 academic publications and 10 policy sources, the authors have identified 12 mechanisms to achieve patient-centric complaint handling and system-wide quality improvement.</w:t>
            </w:r>
          </w:p>
          <w:p w:rsidR="00B13088" w:rsidRDefault="00B13088" w:rsidP="00B13088">
            <w:pPr>
              <w:rPr>
                <w:rFonts w:ascii="Garamond" w:hAnsi="Garamond"/>
                <w:lang w:val="en-AU"/>
              </w:rPr>
            </w:pPr>
            <w:r>
              <w:rPr>
                <w:rFonts w:ascii="Garamond" w:hAnsi="Garamond"/>
                <w:lang w:val="en-AU"/>
              </w:rPr>
              <w:t>‘</w:t>
            </w:r>
            <w:r w:rsidRPr="00B13088">
              <w:rPr>
                <w:rFonts w:ascii="Garamond" w:hAnsi="Garamond"/>
                <w:lang w:val="en-AU"/>
              </w:rPr>
              <w:t xml:space="preserve">The complaint handling pathway includes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access of information;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collaboration with support and advocacy services;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staff attitude and signposting;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bespoke responding; and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public accountability. </w:t>
            </w:r>
          </w:p>
          <w:p w:rsidR="00B13088" w:rsidRDefault="00B13088" w:rsidP="00B13088">
            <w:pPr>
              <w:rPr>
                <w:rFonts w:ascii="Garamond" w:hAnsi="Garamond"/>
                <w:lang w:val="en-AU"/>
              </w:rPr>
            </w:pPr>
            <w:r w:rsidRPr="00B13088">
              <w:rPr>
                <w:rFonts w:ascii="Garamond" w:hAnsi="Garamond"/>
                <w:lang w:val="en-AU"/>
              </w:rPr>
              <w:t xml:space="preserve">The improvement pathway includes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a reliable coding taxonomy;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standardised training and guidelines;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a centralised informatics system;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 xml:space="preserve">appropriate data sampling; </w:t>
            </w:r>
          </w:p>
          <w:p w:rsidR="00B13088" w:rsidRPr="00B13088" w:rsidRDefault="00B13088" w:rsidP="00B13088">
            <w:pPr>
              <w:pStyle w:val="ListParagraph"/>
              <w:numPr>
                <w:ilvl w:val="0"/>
                <w:numId w:val="43"/>
              </w:numPr>
              <w:rPr>
                <w:rFonts w:ascii="Garamond" w:hAnsi="Garamond"/>
                <w:lang w:val="en-AU"/>
              </w:rPr>
            </w:pPr>
            <w:r>
              <w:rPr>
                <w:rFonts w:ascii="Garamond" w:hAnsi="Garamond"/>
                <w:lang w:val="en-AU"/>
              </w:rPr>
              <w:t xml:space="preserve"> </w:t>
            </w:r>
            <w:r w:rsidRPr="00B13088">
              <w:rPr>
                <w:rFonts w:ascii="Garamond" w:hAnsi="Garamond"/>
                <w:lang w:val="en-AU"/>
              </w:rPr>
              <w:t>mi</w:t>
            </w:r>
            <w:r>
              <w:rPr>
                <w:rFonts w:ascii="Garamond" w:hAnsi="Garamond"/>
                <w:lang w:val="en-AU"/>
              </w:rPr>
              <w:t>xed-methods spotlight analysis;</w:t>
            </w:r>
          </w:p>
          <w:p w:rsidR="00B13088" w:rsidRDefault="00B13088" w:rsidP="00B13088">
            <w:pPr>
              <w:pStyle w:val="ListParagraph"/>
              <w:numPr>
                <w:ilvl w:val="0"/>
                <w:numId w:val="43"/>
              </w:numPr>
              <w:rPr>
                <w:rFonts w:ascii="Garamond" w:hAnsi="Garamond"/>
                <w:lang w:val="en-AU"/>
              </w:rPr>
            </w:pPr>
            <w:r>
              <w:rPr>
                <w:rFonts w:ascii="Garamond" w:hAnsi="Garamond"/>
                <w:lang w:val="en-AU"/>
              </w:rPr>
              <w:t xml:space="preserve"> </w:t>
            </w:r>
            <w:r w:rsidRPr="00B13088">
              <w:rPr>
                <w:rFonts w:ascii="Garamond" w:hAnsi="Garamond"/>
                <w:lang w:val="en-AU"/>
              </w:rPr>
              <w:t xml:space="preserve">board priorities and leadership; and </w:t>
            </w:r>
          </w:p>
          <w:p w:rsidR="00B13088" w:rsidRPr="00B13088" w:rsidRDefault="00B13088" w:rsidP="00B13088">
            <w:pPr>
              <w:pStyle w:val="ListParagraph"/>
              <w:numPr>
                <w:ilvl w:val="0"/>
                <w:numId w:val="43"/>
              </w:numPr>
              <w:rPr>
                <w:rFonts w:ascii="Garamond" w:hAnsi="Garamond"/>
                <w:lang w:val="en-AU"/>
              </w:rPr>
            </w:pPr>
            <w:r w:rsidRPr="00B13088">
              <w:rPr>
                <w:rFonts w:ascii="Garamond" w:hAnsi="Garamond"/>
                <w:lang w:val="en-AU"/>
              </w:rPr>
              <w:t>just culture.’</w:t>
            </w:r>
          </w:p>
        </w:tc>
      </w:tr>
    </w:tbl>
    <w:p w:rsidR="00B402EF" w:rsidRDefault="00B402EF" w:rsidP="00B402EF">
      <w:pPr>
        <w:rPr>
          <w:rFonts w:ascii="Garamond" w:hAnsi="Garamond"/>
          <w:lang w:val="en-AU"/>
        </w:rPr>
      </w:pPr>
    </w:p>
    <w:p w:rsidR="00410D63" w:rsidRPr="00410D63" w:rsidRDefault="00410D63" w:rsidP="00410D63">
      <w:pPr>
        <w:keepNext/>
        <w:keepLines/>
        <w:autoSpaceDE w:val="0"/>
        <w:autoSpaceDN w:val="0"/>
        <w:adjustRightInd w:val="0"/>
        <w:rPr>
          <w:rFonts w:ascii="Garamond" w:hAnsi="Garamond"/>
          <w:i/>
          <w:lang w:val="en-AU"/>
        </w:rPr>
      </w:pPr>
      <w:r w:rsidRPr="00410D63">
        <w:rPr>
          <w:rFonts w:ascii="Garamond" w:hAnsi="Garamond"/>
          <w:i/>
          <w:lang w:val="en-AU"/>
        </w:rPr>
        <w:lastRenderedPageBreak/>
        <w:t>Profile of the most common complaints for five health professions in Australia</w:t>
      </w:r>
    </w:p>
    <w:p w:rsidR="008F6A05" w:rsidRDefault="008F6A05" w:rsidP="00410D63">
      <w:pPr>
        <w:keepNext/>
        <w:keepLines/>
        <w:autoSpaceDE w:val="0"/>
        <w:autoSpaceDN w:val="0"/>
        <w:adjustRightInd w:val="0"/>
        <w:rPr>
          <w:rFonts w:ascii="Garamond" w:hAnsi="Garamond"/>
          <w:lang w:val="en-AU"/>
        </w:rPr>
      </w:pPr>
      <w:r w:rsidRPr="008F6A05">
        <w:rPr>
          <w:rFonts w:ascii="Garamond" w:hAnsi="Garamond"/>
          <w:lang w:val="en-AU"/>
        </w:rPr>
        <w:t>Walton M, Kelly PJ, Chiarella EM, Carney T, Bennett B, Nagy M, et al</w:t>
      </w:r>
    </w:p>
    <w:p w:rsidR="00410D63" w:rsidRDefault="008F6A05" w:rsidP="00410D63">
      <w:pPr>
        <w:keepNext/>
        <w:keepLines/>
        <w:autoSpaceDE w:val="0"/>
        <w:autoSpaceDN w:val="0"/>
        <w:adjustRightInd w:val="0"/>
        <w:rPr>
          <w:rFonts w:ascii="Garamond" w:hAnsi="Garamond"/>
          <w:lang w:val="en-AU"/>
        </w:rPr>
      </w:pPr>
      <w:r w:rsidRPr="008F6A05">
        <w:rPr>
          <w:rFonts w:ascii="Garamond" w:hAnsi="Garamond"/>
          <w:lang w:val="en-AU"/>
        </w:rPr>
        <w:t>Australian Health Review. 2020;44(1):15-23.</w:t>
      </w:r>
    </w:p>
    <w:tbl>
      <w:tblPr>
        <w:tblStyle w:val="TableGrid"/>
        <w:tblW w:w="0" w:type="auto"/>
        <w:tblInd w:w="288" w:type="dxa"/>
        <w:tblLayout w:type="fixed"/>
        <w:tblLook w:val="01E0" w:firstRow="1" w:lastRow="1" w:firstColumn="1" w:lastColumn="1" w:noHBand="0" w:noVBand="0"/>
      </w:tblPr>
      <w:tblGrid>
        <w:gridCol w:w="1080"/>
        <w:gridCol w:w="8280"/>
      </w:tblGrid>
      <w:tr w:rsidR="00410D63" w:rsidRPr="000170DA" w:rsidTr="00F71489">
        <w:tc>
          <w:tcPr>
            <w:tcW w:w="1080" w:type="dxa"/>
            <w:tcBorders>
              <w:top w:val="single" w:sz="4" w:space="0" w:color="auto"/>
              <w:left w:val="single" w:sz="4" w:space="0" w:color="auto"/>
              <w:bottom w:val="single" w:sz="4" w:space="0" w:color="auto"/>
              <w:right w:val="single" w:sz="4" w:space="0" w:color="auto"/>
            </w:tcBorders>
            <w:vAlign w:val="center"/>
          </w:tcPr>
          <w:p w:rsidR="00410D63" w:rsidRPr="000170DA" w:rsidRDefault="00410D63" w:rsidP="00F71489">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10D63" w:rsidRPr="000170DA" w:rsidRDefault="00D254D3" w:rsidP="00F71489">
            <w:pPr>
              <w:rPr>
                <w:rStyle w:val="Hyperlink"/>
                <w:rFonts w:ascii="Garamond" w:hAnsi="Garamond"/>
                <w:color w:val="auto"/>
                <w:u w:val="none"/>
                <w:lang w:val="en-AU"/>
              </w:rPr>
            </w:pPr>
            <w:hyperlink r:id="rId18" w:history="1">
              <w:r w:rsidR="00410D63" w:rsidRPr="00D031B8">
                <w:rPr>
                  <w:rStyle w:val="Hyperlink"/>
                  <w:rFonts w:ascii="Garamond" w:hAnsi="Garamond"/>
                  <w:lang w:val="en-AU"/>
                </w:rPr>
                <w:t>https://doi.org/10.1071/AH18074</w:t>
              </w:r>
            </w:hyperlink>
          </w:p>
        </w:tc>
      </w:tr>
      <w:tr w:rsidR="00410D63" w:rsidRPr="000170DA" w:rsidTr="00F71489">
        <w:tc>
          <w:tcPr>
            <w:tcW w:w="1080" w:type="dxa"/>
            <w:tcBorders>
              <w:top w:val="single" w:sz="4" w:space="0" w:color="auto"/>
              <w:left w:val="single" w:sz="4" w:space="0" w:color="auto"/>
              <w:bottom w:val="single" w:sz="4" w:space="0" w:color="auto"/>
              <w:right w:val="single" w:sz="4" w:space="0" w:color="auto"/>
            </w:tcBorders>
            <w:vAlign w:val="center"/>
          </w:tcPr>
          <w:p w:rsidR="00410D63" w:rsidRPr="000170DA" w:rsidRDefault="00410D63" w:rsidP="00F7148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0D63" w:rsidRDefault="00920482" w:rsidP="00920482">
            <w:pPr>
              <w:rPr>
                <w:rFonts w:ascii="Garamond" w:hAnsi="Garamond"/>
                <w:lang w:val="en-AU"/>
              </w:rPr>
            </w:pPr>
            <w:r>
              <w:rPr>
                <w:rFonts w:ascii="Garamond" w:hAnsi="Garamond"/>
                <w:lang w:val="en-AU"/>
              </w:rPr>
              <w:t>Going from the general to the specific is this paper analysing complaints relating to five health professions (dentistry, medicine, nursing/midwifery, pharmacy and psychology) in Australia.</w:t>
            </w:r>
            <w:r w:rsidR="00683ADA">
              <w:rPr>
                <w:rFonts w:ascii="Garamond" w:hAnsi="Garamond"/>
                <w:lang w:val="en-AU"/>
              </w:rPr>
              <w:t xml:space="preserve"> Based on </w:t>
            </w:r>
            <w:r w:rsidR="0080099A">
              <w:rPr>
                <w:rFonts w:ascii="Garamond" w:hAnsi="Garamond"/>
                <w:lang w:val="en-AU"/>
              </w:rPr>
              <w:t>an</w:t>
            </w:r>
            <w:r w:rsidR="00683ADA">
              <w:rPr>
                <w:rFonts w:ascii="Garamond" w:hAnsi="Garamond"/>
                <w:lang w:val="en-AU"/>
              </w:rPr>
              <w:t xml:space="preserve"> analysis of more than 12,000 complaints the authors findings include:</w:t>
            </w:r>
          </w:p>
          <w:p w:rsidR="00683ADA" w:rsidRDefault="008F6A05" w:rsidP="00683ADA">
            <w:pPr>
              <w:pStyle w:val="ListParagraph"/>
              <w:numPr>
                <w:ilvl w:val="0"/>
                <w:numId w:val="41"/>
              </w:numPr>
              <w:rPr>
                <w:rFonts w:ascii="Garamond" w:hAnsi="Garamond"/>
                <w:lang w:val="en-AU"/>
              </w:rPr>
            </w:pPr>
            <w:r>
              <w:rPr>
                <w:rFonts w:ascii="Garamond" w:hAnsi="Garamond"/>
                <w:lang w:val="en-AU"/>
              </w:rPr>
              <w:t>A</w:t>
            </w:r>
            <w:r w:rsidR="00683ADA" w:rsidRPr="00683ADA">
              <w:rPr>
                <w:rFonts w:ascii="Garamond" w:hAnsi="Garamond"/>
                <w:lang w:val="en-AU"/>
              </w:rPr>
              <w:t xml:space="preserve">nnual rate of </w:t>
            </w:r>
            <w:r w:rsidR="00683ADA" w:rsidRPr="008F6A05">
              <w:rPr>
                <w:rFonts w:ascii="Garamond" w:hAnsi="Garamond"/>
                <w:b/>
                <w:lang w:val="en-AU"/>
              </w:rPr>
              <w:t>1.5 complaints per 100 practitioners</w:t>
            </w:r>
            <w:r>
              <w:rPr>
                <w:rFonts w:ascii="Garamond" w:hAnsi="Garamond"/>
                <w:lang w:val="en-AU"/>
              </w:rPr>
              <w:t>.</w:t>
            </w:r>
          </w:p>
          <w:p w:rsidR="00683ADA" w:rsidRDefault="00683ADA" w:rsidP="00683ADA">
            <w:pPr>
              <w:pStyle w:val="ListParagraph"/>
              <w:numPr>
                <w:ilvl w:val="0"/>
                <w:numId w:val="41"/>
              </w:numPr>
              <w:rPr>
                <w:rFonts w:ascii="Garamond" w:hAnsi="Garamond"/>
                <w:lang w:val="en-AU"/>
              </w:rPr>
            </w:pPr>
            <w:r w:rsidRPr="00683ADA">
              <w:rPr>
                <w:rFonts w:ascii="Garamond" w:hAnsi="Garamond"/>
                <w:lang w:val="en-AU"/>
              </w:rPr>
              <w:t xml:space="preserve">Complaints were </w:t>
            </w:r>
            <w:r w:rsidRPr="008F6A05">
              <w:rPr>
                <w:rFonts w:ascii="Garamond" w:hAnsi="Garamond"/>
                <w:b/>
                <w:lang w:val="en-AU"/>
              </w:rPr>
              <w:t>most common for doctors and dentists</w:t>
            </w:r>
            <w:r w:rsidRPr="00683ADA">
              <w:rPr>
                <w:rFonts w:ascii="Garamond" w:hAnsi="Garamond"/>
                <w:lang w:val="en-AU"/>
              </w:rPr>
              <w:t xml:space="preserve"> and </w:t>
            </w:r>
            <w:r w:rsidRPr="008F6A05">
              <w:rPr>
                <w:rFonts w:ascii="Garamond" w:hAnsi="Garamond"/>
                <w:b/>
                <w:lang w:val="en-AU"/>
              </w:rPr>
              <w:t>l</w:t>
            </w:r>
            <w:r w:rsidR="008F6A05" w:rsidRPr="008F6A05">
              <w:rPr>
                <w:rFonts w:ascii="Garamond" w:hAnsi="Garamond"/>
                <w:b/>
                <w:lang w:val="en-AU"/>
              </w:rPr>
              <w:t>east common for nurses/midwives</w:t>
            </w:r>
            <w:r w:rsidR="008F6A05">
              <w:rPr>
                <w:rFonts w:ascii="Garamond" w:hAnsi="Garamond"/>
                <w:lang w:val="en-AU"/>
              </w:rPr>
              <w:t xml:space="preserve">. </w:t>
            </w:r>
            <w:r w:rsidR="008F6A05" w:rsidRPr="00683ADA">
              <w:rPr>
                <w:rFonts w:ascii="Garamond" w:hAnsi="Garamond"/>
                <w:lang w:val="en-AU"/>
              </w:rPr>
              <w:t>Differences between professions is most likely driven by their different work tasks and work environments.</w:t>
            </w:r>
          </w:p>
          <w:p w:rsidR="00683ADA" w:rsidRDefault="00683ADA" w:rsidP="00683ADA">
            <w:pPr>
              <w:pStyle w:val="ListParagraph"/>
              <w:numPr>
                <w:ilvl w:val="0"/>
                <w:numId w:val="41"/>
              </w:numPr>
              <w:rPr>
                <w:rFonts w:ascii="Garamond" w:hAnsi="Garamond"/>
                <w:lang w:val="en-AU"/>
              </w:rPr>
            </w:pPr>
            <w:r w:rsidRPr="008F6A05">
              <w:rPr>
                <w:rFonts w:ascii="Garamond" w:hAnsi="Garamond"/>
                <w:b/>
                <w:lang w:val="en-AU"/>
              </w:rPr>
              <w:t>Sex</w:t>
            </w:r>
            <w:r w:rsidRPr="00683ADA">
              <w:rPr>
                <w:rFonts w:ascii="Garamond" w:hAnsi="Garamond"/>
                <w:lang w:val="en-AU"/>
              </w:rPr>
              <w:t xml:space="preserve">, </w:t>
            </w:r>
            <w:r w:rsidRPr="008F6A05">
              <w:rPr>
                <w:rFonts w:ascii="Garamond" w:hAnsi="Garamond"/>
                <w:b/>
                <w:lang w:val="en-AU"/>
              </w:rPr>
              <w:t>age</w:t>
            </w:r>
            <w:r w:rsidRPr="00683ADA">
              <w:rPr>
                <w:rFonts w:ascii="Garamond" w:hAnsi="Garamond"/>
                <w:lang w:val="en-AU"/>
              </w:rPr>
              <w:t xml:space="preserve"> and </w:t>
            </w:r>
            <w:r w:rsidRPr="008F6A05">
              <w:rPr>
                <w:rFonts w:ascii="Garamond" w:hAnsi="Garamond"/>
                <w:b/>
                <w:lang w:val="en-AU"/>
              </w:rPr>
              <w:t>country of birth</w:t>
            </w:r>
            <w:r w:rsidRPr="00683ADA">
              <w:rPr>
                <w:rFonts w:ascii="Garamond" w:hAnsi="Garamond"/>
                <w:lang w:val="en-AU"/>
              </w:rPr>
              <w:t xml:space="preserve"> were all associated with risk of complaint.</w:t>
            </w:r>
          </w:p>
          <w:p w:rsidR="008F6A05" w:rsidRDefault="00683ADA" w:rsidP="00683ADA">
            <w:pPr>
              <w:pStyle w:val="ListParagraph"/>
              <w:numPr>
                <w:ilvl w:val="0"/>
                <w:numId w:val="41"/>
              </w:numPr>
              <w:rPr>
                <w:rFonts w:ascii="Garamond" w:hAnsi="Garamond"/>
                <w:lang w:val="en-AU"/>
              </w:rPr>
            </w:pPr>
            <w:r w:rsidRPr="00683ADA">
              <w:rPr>
                <w:rFonts w:ascii="Garamond" w:hAnsi="Garamond"/>
                <w:lang w:val="en-AU"/>
              </w:rPr>
              <w:t xml:space="preserve">The most common complaints were </w:t>
            </w:r>
            <w:r w:rsidRPr="008F6A05">
              <w:rPr>
                <w:rFonts w:ascii="Garamond" w:hAnsi="Garamond"/>
                <w:b/>
                <w:lang w:val="en-AU"/>
              </w:rPr>
              <w:t>clinical care</w:t>
            </w:r>
            <w:r w:rsidRPr="00683ADA">
              <w:rPr>
                <w:rFonts w:ascii="Garamond" w:hAnsi="Garamond"/>
                <w:lang w:val="en-AU"/>
              </w:rPr>
              <w:t xml:space="preserve"> (44% of all complaints), </w:t>
            </w:r>
            <w:r w:rsidRPr="008F6A05">
              <w:rPr>
                <w:rFonts w:ascii="Garamond" w:hAnsi="Garamond"/>
                <w:b/>
                <w:lang w:val="en-AU"/>
              </w:rPr>
              <w:t>medication</w:t>
            </w:r>
            <w:r w:rsidRPr="00683ADA">
              <w:rPr>
                <w:rFonts w:ascii="Garamond" w:hAnsi="Garamond"/>
                <w:lang w:val="en-AU"/>
              </w:rPr>
              <w:t xml:space="preserve"> (10%) and </w:t>
            </w:r>
            <w:r w:rsidRPr="008F6A05">
              <w:rPr>
                <w:rFonts w:ascii="Garamond" w:hAnsi="Garamond"/>
                <w:b/>
                <w:lang w:val="en-AU"/>
              </w:rPr>
              <w:t>health impairment of the practitioner</w:t>
            </w:r>
            <w:r w:rsidRPr="00683ADA">
              <w:rPr>
                <w:rFonts w:ascii="Garamond" w:hAnsi="Garamond"/>
                <w:lang w:val="en-AU"/>
              </w:rPr>
              <w:t xml:space="preserve"> (8%).</w:t>
            </w:r>
          </w:p>
          <w:p w:rsidR="00683ADA" w:rsidRPr="00683ADA" w:rsidRDefault="00683ADA" w:rsidP="008F6A05">
            <w:pPr>
              <w:pStyle w:val="ListParagraph"/>
              <w:numPr>
                <w:ilvl w:val="0"/>
                <w:numId w:val="41"/>
              </w:numPr>
              <w:rPr>
                <w:rFonts w:ascii="Garamond" w:hAnsi="Garamond"/>
                <w:lang w:val="en-AU"/>
              </w:rPr>
            </w:pPr>
            <w:r w:rsidRPr="00683ADA">
              <w:rPr>
                <w:rFonts w:ascii="Garamond" w:hAnsi="Garamond"/>
                <w:lang w:val="en-AU"/>
              </w:rPr>
              <w:t>Types of complaints varied by profession, sex and age.</w:t>
            </w:r>
          </w:p>
        </w:tc>
      </w:tr>
    </w:tbl>
    <w:p w:rsidR="00410D63" w:rsidRDefault="00410D63" w:rsidP="00410D63">
      <w:pPr>
        <w:rPr>
          <w:rFonts w:ascii="Garamond" w:hAnsi="Garamond"/>
          <w:lang w:val="en-AU"/>
        </w:rPr>
      </w:pPr>
    </w:p>
    <w:p w:rsidR="001C701A" w:rsidRPr="004C1774" w:rsidRDefault="001C701A" w:rsidP="001C701A">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partnering with consumers</w:t>
      </w:r>
      <w:r w:rsidRPr="008F7CB1">
        <w:rPr>
          <w:rFonts w:ascii="Garamond" w:hAnsi="Garamond"/>
          <w:lang w:val="en-AU"/>
        </w:rPr>
        <w:t>, see</w:t>
      </w:r>
      <w:r>
        <w:rPr>
          <w:rFonts w:ascii="Garamond" w:hAnsi="Garamond"/>
          <w:lang w:val="en-AU"/>
        </w:rPr>
        <w:t xml:space="preserve"> </w:t>
      </w:r>
      <w:hyperlink r:id="rId19" w:history="1">
        <w:r w:rsidRPr="00DC5A12">
          <w:rPr>
            <w:rStyle w:val="Hyperlink"/>
            <w:rFonts w:ascii="Garamond" w:hAnsi="Garamond"/>
            <w:lang w:val="en-AU"/>
          </w:rPr>
          <w:t>https://www.safetyandquality.gov.au/our-work/partnering-consumers</w:t>
        </w:r>
      </w:hyperlink>
      <w:r>
        <w:rPr>
          <w:rFonts w:ascii="Garamond" w:hAnsi="Garamond"/>
          <w:lang w:val="en-AU"/>
        </w:rPr>
        <w:t xml:space="preserve"> </w:t>
      </w:r>
    </w:p>
    <w:p w:rsidR="001C701A" w:rsidRDefault="001C701A" w:rsidP="00B402EF">
      <w:pPr>
        <w:keepNext/>
        <w:keepLines/>
        <w:autoSpaceDE w:val="0"/>
        <w:autoSpaceDN w:val="0"/>
        <w:adjustRightInd w:val="0"/>
        <w:rPr>
          <w:rFonts w:ascii="Garamond" w:hAnsi="Garamond"/>
          <w:i/>
          <w:lang w:val="en-AU"/>
        </w:rPr>
      </w:pPr>
    </w:p>
    <w:p w:rsidR="00B402EF" w:rsidRPr="00410D63" w:rsidRDefault="00410D63" w:rsidP="00B402EF">
      <w:pPr>
        <w:keepNext/>
        <w:keepLines/>
        <w:autoSpaceDE w:val="0"/>
        <w:autoSpaceDN w:val="0"/>
        <w:adjustRightInd w:val="0"/>
        <w:rPr>
          <w:rFonts w:ascii="Garamond" w:hAnsi="Garamond"/>
          <w:i/>
          <w:lang w:val="en-AU"/>
        </w:rPr>
      </w:pPr>
      <w:r w:rsidRPr="00410D63">
        <w:rPr>
          <w:rFonts w:ascii="Garamond" w:hAnsi="Garamond"/>
          <w:i/>
          <w:lang w:val="en-AU"/>
        </w:rPr>
        <w:t>Patient safety in inpatient mental health settings: A systematic review</w:t>
      </w:r>
    </w:p>
    <w:p w:rsidR="000504CE" w:rsidRDefault="000504CE" w:rsidP="00B402EF">
      <w:pPr>
        <w:keepNext/>
        <w:keepLines/>
        <w:autoSpaceDE w:val="0"/>
        <w:autoSpaceDN w:val="0"/>
        <w:adjustRightInd w:val="0"/>
        <w:rPr>
          <w:rFonts w:ascii="Garamond" w:hAnsi="Garamond"/>
          <w:lang w:val="en-AU"/>
        </w:rPr>
      </w:pPr>
      <w:r w:rsidRPr="000504CE">
        <w:rPr>
          <w:rFonts w:ascii="Garamond" w:hAnsi="Garamond"/>
          <w:lang w:val="en-AU"/>
        </w:rPr>
        <w:t>Thibaut B, Dewa LH, Ramtale SC, Lima D, Adam S, Ashrafian H, et al</w:t>
      </w:r>
    </w:p>
    <w:p w:rsidR="00410D63" w:rsidRDefault="000504CE" w:rsidP="00B402EF">
      <w:pPr>
        <w:keepNext/>
        <w:keepLines/>
        <w:autoSpaceDE w:val="0"/>
        <w:autoSpaceDN w:val="0"/>
        <w:adjustRightInd w:val="0"/>
        <w:rPr>
          <w:rFonts w:ascii="Garamond" w:hAnsi="Garamond"/>
          <w:lang w:val="en-AU"/>
        </w:rPr>
      </w:pPr>
      <w:r w:rsidRPr="000504CE">
        <w:rPr>
          <w:rFonts w:ascii="Garamond" w:hAnsi="Garamond"/>
          <w:lang w:val="en-AU"/>
        </w:rPr>
        <w:t>BMJ Open. 2019;9(12):e030230.</w:t>
      </w:r>
    </w:p>
    <w:tbl>
      <w:tblPr>
        <w:tblStyle w:val="TableGrid"/>
        <w:tblW w:w="0" w:type="auto"/>
        <w:tblInd w:w="288" w:type="dxa"/>
        <w:tblLayout w:type="fixed"/>
        <w:tblLook w:val="01E0" w:firstRow="1" w:lastRow="1" w:firstColumn="1" w:lastColumn="1" w:noHBand="0" w:noVBand="0"/>
      </w:tblPr>
      <w:tblGrid>
        <w:gridCol w:w="1080"/>
        <w:gridCol w:w="8280"/>
      </w:tblGrid>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2EF" w:rsidRPr="000170DA" w:rsidRDefault="00D254D3" w:rsidP="00410D63">
            <w:pPr>
              <w:rPr>
                <w:rStyle w:val="Hyperlink"/>
                <w:rFonts w:ascii="Garamond" w:hAnsi="Garamond"/>
                <w:color w:val="auto"/>
                <w:u w:val="none"/>
                <w:lang w:val="en-AU"/>
              </w:rPr>
            </w:pPr>
            <w:hyperlink r:id="rId20" w:history="1">
              <w:r w:rsidR="00410D63" w:rsidRPr="00D031B8">
                <w:rPr>
                  <w:rStyle w:val="Hyperlink"/>
                  <w:rFonts w:ascii="Garamond" w:hAnsi="Garamond"/>
                  <w:lang w:val="en-AU"/>
                </w:rPr>
                <w:t>https://doi.org/10.1136/bmjopen-2019-030230</w:t>
              </w:r>
            </w:hyperlink>
          </w:p>
        </w:tc>
      </w:tr>
      <w:tr w:rsidR="00B402EF" w:rsidRPr="000170DA"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0170DA" w:rsidRDefault="00B402EF" w:rsidP="00B34D6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12AD9" w:rsidRPr="00652094" w:rsidRDefault="00920482" w:rsidP="000504CE">
            <w:pPr>
              <w:rPr>
                <w:rFonts w:ascii="Garamond" w:hAnsi="Garamond"/>
                <w:lang w:val="en-AU"/>
              </w:rPr>
            </w:pPr>
            <w:r>
              <w:rPr>
                <w:rFonts w:ascii="Garamond" w:hAnsi="Garamond"/>
                <w:lang w:val="en-AU"/>
              </w:rPr>
              <w:t>The many years of efforts to address patient safety (and quality) has tended to have a focus on the acute sector. There have been some attempts to look at other domains and the care of specific populations. Mental health is an important area as patient safety in both physical and mental health needs to be considered.</w:t>
            </w:r>
            <w:r w:rsidR="00B13088">
              <w:rPr>
                <w:rFonts w:ascii="Garamond" w:hAnsi="Garamond"/>
                <w:lang w:val="en-AU"/>
              </w:rPr>
              <w:t xml:space="preserve"> The study reviewed </w:t>
            </w:r>
            <w:r w:rsidR="00512AD9" w:rsidRPr="00512AD9">
              <w:rPr>
                <w:rFonts w:ascii="Garamond" w:hAnsi="Garamond"/>
                <w:lang w:val="en-AU"/>
              </w:rPr>
              <w:t xml:space="preserve">364 papers, </w:t>
            </w:r>
            <w:r w:rsidR="00B13088">
              <w:rPr>
                <w:rFonts w:ascii="Garamond" w:hAnsi="Garamond"/>
                <w:lang w:val="en-AU"/>
              </w:rPr>
              <w:t xml:space="preserve">covering </w:t>
            </w:r>
            <w:r w:rsidR="00512AD9" w:rsidRPr="00512AD9">
              <w:rPr>
                <w:rFonts w:ascii="Garamond" w:hAnsi="Garamond"/>
                <w:lang w:val="en-AU"/>
              </w:rPr>
              <w:t xml:space="preserve">31 countries and data </w:t>
            </w:r>
            <w:r w:rsidR="00B13088">
              <w:rPr>
                <w:rFonts w:ascii="Garamond" w:hAnsi="Garamond"/>
                <w:lang w:val="en-AU"/>
              </w:rPr>
              <w:t xml:space="preserve">on </w:t>
            </w:r>
            <w:r w:rsidR="00512AD9" w:rsidRPr="00512AD9">
              <w:rPr>
                <w:rFonts w:ascii="Garamond" w:hAnsi="Garamond"/>
                <w:lang w:val="en-AU"/>
              </w:rPr>
              <w:t>over 150,000 participants.</w:t>
            </w:r>
            <w:r w:rsidR="00B13088">
              <w:rPr>
                <w:rFonts w:ascii="Garamond" w:hAnsi="Garamond"/>
                <w:lang w:val="en-AU"/>
              </w:rPr>
              <w:t xml:space="preserve"> The authors identified </w:t>
            </w:r>
            <w:r w:rsidR="00512AD9" w:rsidRPr="00512AD9">
              <w:rPr>
                <w:rFonts w:ascii="Garamond" w:hAnsi="Garamond"/>
                <w:lang w:val="en-AU"/>
              </w:rPr>
              <w:t>ten broad categories – interpersonal violence, coercive interventions, safety culture, harm to self, safety of the physical environment, medication safety, unauthorized leave, clinical decision making, falls, and infection prevention/control</w:t>
            </w:r>
            <w:r w:rsidR="00B13088">
              <w:rPr>
                <w:rFonts w:ascii="Garamond" w:hAnsi="Garamond"/>
                <w:lang w:val="en-AU"/>
              </w:rPr>
              <w:t>. The authors suggest that</w:t>
            </w:r>
            <w:r w:rsidR="000504CE">
              <w:rPr>
                <w:rFonts w:ascii="Garamond" w:hAnsi="Garamond"/>
                <w:lang w:val="en-AU"/>
              </w:rPr>
              <w:t xml:space="preserve"> there are gaps in the research, including suicide. </w:t>
            </w:r>
          </w:p>
        </w:tc>
      </w:tr>
    </w:tbl>
    <w:p w:rsidR="00B402EF" w:rsidRDefault="00B402EF" w:rsidP="00B402EF">
      <w:pPr>
        <w:rPr>
          <w:rFonts w:ascii="Garamond" w:hAnsi="Garamond"/>
          <w:lang w:val="en-AU"/>
        </w:rPr>
      </w:pPr>
    </w:p>
    <w:p w:rsidR="00410D63" w:rsidRDefault="001C701A" w:rsidP="00410D63">
      <w:pPr>
        <w:keepNext/>
        <w:keepLines/>
        <w:autoSpaceDE w:val="0"/>
        <w:autoSpaceDN w:val="0"/>
        <w:adjustRightInd w:val="0"/>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mental health</w:t>
      </w:r>
      <w:r w:rsidRPr="008F7CB1">
        <w:rPr>
          <w:rFonts w:ascii="Garamond" w:hAnsi="Garamond"/>
          <w:lang w:val="en-AU"/>
        </w:rPr>
        <w:t>, see</w:t>
      </w:r>
      <w:r>
        <w:rPr>
          <w:rFonts w:ascii="Garamond" w:hAnsi="Garamond"/>
          <w:lang w:val="en-AU"/>
        </w:rPr>
        <w:t xml:space="preserve"> </w:t>
      </w:r>
      <w:hyperlink r:id="rId21" w:history="1">
        <w:r w:rsidRPr="00DC5A12">
          <w:rPr>
            <w:rStyle w:val="Hyperlink"/>
            <w:rFonts w:ascii="Garamond" w:hAnsi="Garamond"/>
            <w:lang w:val="en-AU"/>
          </w:rPr>
          <w:t>https://www.safetyandquality.gov.au/our-work/mental-health</w:t>
        </w:r>
      </w:hyperlink>
    </w:p>
    <w:p w:rsidR="00B402EF" w:rsidRDefault="00B402EF" w:rsidP="00EF57D7">
      <w:pPr>
        <w:rPr>
          <w:rFonts w:ascii="Garamond" w:hAnsi="Garamond"/>
          <w:lang w:val="en-AU"/>
        </w:rPr>
      </w:pPr>
    </w:p>
    <w:p w:rsidR="001C701A" w:rsidRDefault="001C701A">
      <w:pPr>
        <w:rPr>
          <w:rFonts w:ascii="Garamond" w:hAnsi="Garamond"/>
          <w:i/>
          <w:lang w:val="en-AU"/>
        </w:rPr>
      </w:pPr>
      <w:r>
        <w:rPr>
          <w:rFonts w:ascii="Garamond" w:hAnsi="Garamond"/>
          <w:i/>
          <w:lang w:val="en-AU"/>
        </w:rPr>
        <w:br w:type="page"/>
      </w:r>
    </w:p>
    <w:p w:rsidR="009457C1" w:rsidRPr="000E6660" w:rsidRDefault="009457C1" w:rsidP="009457C1">
      <w:pPr>
        <w:keepNext/>
        <w:keepLines/>
        <w:autoSpaceDE w:val="0"/>
        <w:autoSpaceDN w:val="0"/>
        <w:adjustRightInd w:val="0"/>
        <w:rPr>
          <w:rFonts w:ascii="Garamond" w:hAnsi="Garamond"/>
          <w:i/>
          <w:lang w:val="en-AU"/>
        </w:rPr>
      </w:pPr>
      <w:r w:rsidRPr="00467B47">
        <w:rPr>
          <w:rFonts w:ascii="Garamond" w:hAnsi="Garamond"/>
          <w:i/>
          <w:lang w:val="en-AU"/>
        </w:rPr>
        <w:lastRenderedPageBreak/>
        <w:t>International Jou</w:t>
      </w:r>
      <w:r>
        <w:rPr>
          <w:rFonts w:ascii="Garamond" w:hAnsi="Garamond"/>
          <w:i/>
          <w:lang w:val="en-AU"/>
        </w:rPr>
        <w:t>rnal for Quality in Health Care</w:t>
      </w:r>
    </w:p>
    <w:p w:rsidR="009457C1" w:rsidRDefault="004B7933" w:rsidP="009457C1">
      <w:pPr>
        <w:keepNext/>
        <w:keepLines/>
        <w:autoSpaceDE w:val="0"/>
        <w:autoSpaceDN w:val="0"/>
        <w:adjustRightInd w:val="0"/>
        <w:rPr>
          <w:rFonts w:ascii="Garamond" w:hAnsi="Garamond"/>
          <w:lang w:val="en-AU"/>
        </w:rPr>
      </w:pPr>
      <w:r w:rsidRPr="004B7933">
        <w:rPr>
          <w:rFonts w:ascii="Garamond" w:hAnsi="Garamond"/>
          <w:lang w:val="en-AU"/>
        </w:rPr>
        <w:t>Volume 32, Issue Supplement</w:t>
      </w:r>
      <w:r>
        <w:rPr>
          <w:rFonts w:ascii="Garamond" w:hAnsi="Garamond"/>
          <w:lang w:val="en-AU"/>
        </w:rPr>
        <w:t xml:space="preserve"> </w:t>
      </w:r>
      <w:r w:rsidRPr="004B7933">
        <w:rPr>
          <w:rFonts w:ascii="Garamond" w:hAnsi="Garamond"/>
          <w:lang w:val="en-AU"/>
        </w:rPr>
        <w:t>1, January 2020</w:t>
      </w:r>
    </w:p>
    <w:tbl>
      <w:tblPr>
        <w:tblStyle w:val="TableGrid"/>
        <w:tblW w:w="0" w:type="auto"/>
        <w:tblInd w:w="288" w:type="dxa"/>
        <w:tblLayout w:type="fixed"/>
        <w:tblLook w:val="01E0" w:firstRow="1" w:lastRow="1" w:firstColumn="1" w:lastColumn="1" w:noHBand="0" w:noVBand="0"/>
      </w:tblPr>
      <w:tblGrid>
        <w:gridCol w:w="1080"/>
        <w:gridCol w:w="8280"/>
      </w:tblGrid>
      <w:tr w:rsidR="009457C1" w:rsidRPr="000170DA" w:rsidTr="005463E8">
        <w:tc>
          <w:tcPr>
            <w:tcW w:w="1080" w:type="dxa"/>
            <w:tcBorders>
              <w:top w:val="single" w:sz="4" w:space="0" w:color="auto"/>
              <w:left w:val="single" w:sz="4" w:space="0" w:color="auto"/>
              <w:bottom w:val="single" w:sz="4" w:space="0" w:color="auto"/>
              <w:right w:val="single" w:sz="4" w:space="0" w:color="auto"/>
            </w:tcBorders>
            <w:vAlign w:val="center"/>
          </w:tcPr>
          <w:p w:rsidR="009457C1" w:rsidRPr="000170DA" w:rsidRDefault="009457C1" w:rsidP="005463E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57C1" w:rsidRPr="000170DA" w:rsidRDefault="00D254D3" w:rsidP="005463E8">
            <w:pPr>
              <w:rPr>
                <w:rStyle w:val="Hyperlink"/>
                <w:rFonts w:ascii="Garamond" w:hAnsi="Garamond"/>
                <w:color w:val="auto"/>
                <w:u w:val="none"/>
                <w:lang w:val="en-AU"/>
              </w:rPr>
            </w:pPr>
            <w:hyperlink r:id="rId22" w:history="1">
              <w:r w:rsidR="00AE4F6C" w:rsidRPr="00227C1D">
                <w:rPr>
                  <w:rStyle w:val="Hyperlink"/>
                  <w:rFonts w:ascii="Garamond" w:hAnsi="Garamond"/>
                  <w:lang w:val="en-AU"/>
                </w:rPr>
                <w:t>https://academic.oup.com/intqhc/issue/32/Supplement_1</w:t>
              </w:r>
            </w:hyperlink>
          </w:p>
        </w:tc>
      </w:tr>
      <w:tr w:rsidR="009457C1" w:rsidRPr="000170DA" w:rsidTr="005463E8">
        <w:tc>
          <w:tcPr>
            <w:tcW w:w="1080" w:type="dxa"/>
            <w:tcBorders>
              <w:top w:val="single" w:sz="4" w:space="0" w:color="auto"/>
              <w:left w:val="single" w:sz="4" w:space="0" w:color="auto"/>
              <w:bottom w:val="single" w:sz="4" w:space="0" w:color="auto"/>
              <w:right w:val="single" w:sz="4" w:space="0" w:color="auto"/>
            </w:tcBorders>
            <w:vAlign w:val="center"/>
          </w:tcPr>
          <w:p w:rsidR="009457C1" w:rsidRPr="000170DA" w:rsidRDefault="009457C1" w:rsidP="005463E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457C1" w:rsidRPr="007C3778" w:rsidRDefault="009457C1" w:rsidP="005463E8">
            <w:pPr>
              <w:jc w:val="both"/>
              <w:rPr>
                <w:rFonts w:ascii="Garamond" w:hAnsi="Garamond"/>
                <w:lang w:val="en-AU"/>
              </w:rPr>
            </w:pPr>
            <w:r w:rsidRPr="00B440ED">
              <w:rPr>
                <w:rFonts w:ascii="Garamond" w:hAnsi="Garamond"/>
                <w:lang w:val="en-AU"/>
              </w:rPr>
              <w:t xml:space="preserve">A new </w:t>
            </w:r>
            <w:r>
              <w:rPr>
                <w:rFonts w:ascii="Garamond" w:hAnsi="Garamond"/>
                <w:lang w:val="en-AU"/>
              </w:rPr>
              <w:t xml:space="preserve">supplement to the </w:t>
            </w:r>
            <w:r w:rsidRPr="00467B47">
              <w:rPr>
                <w:rFonts w:ascii="Garamond" w:hAnsi="Garamond"/>
                <w:i/>
                <w:lang w:val="en-AU"/>
              </w:rPr>
              <w:t>International Journal for Quality in Health Care</w:t>
            </w:r>
            <w:r w:rsidRPr="00B440ED">
              <w:rPr>
                <w:rFonts w:ascii="Garamond" w:hAnsi="Garamond"/>
                <w:lang w:val="en-AU"/>
              </w:rPr>
              <w:t xml:space="preserve"> has been published.</w:t>
            </w:r>
            <w:r>
              <w:rPr>
                <w:rFonts w:ascii="Garamond" w:hAnsi="Garamond"/>
                <w:lang w:val="en-AU"/>
              </w:rPr>
              <w:t xml:space="preserve"> This supplement focuses on the </w:t>
            </w:r>
            <w:r w:rsidRPr="00A41603">
              <w:rPr>
                <w:rFonts w:ascii="Garamond" w:hAnsi="Garamond"/>
                <w:b/>
                <w:lang w:val="en-AU"/>
              </w:rPr>
              <w:t xml:space="preserve">Deepening our Understanding of Quality in Australia </w:t>
            </w:r>
            <w:r>
              <w:rPr>
                <w:rFonts w:ascii="Garamond" w:hAnsi="Garamond"/>
                <w:lang w:val="en-AU"/>
              </w:rPr>
              <w:t xml:space="preserve">(DUQuA) study. </w:t>
            </w:r>
            <w:r w:rsidRPr="00B440ED">
              <w:rPr>
                <w:rFonts w:ascii="Garamond" w:hAnsi="Garamond"/>
                <w:lang w:val="en-AU"/>
              </w:rPr>
              <w:t xml:space="preserve">Articles in this </w:t>
            </w:r>
            <w:r>
              <w:rPr>
                <w:rFonts w:ascii="Garamond" w:hAnsi="Garamond"/>
                <w:lang w:val="en-AU"/>
              </w:rPr>
              <w:t xml:space="preserve">supplementary </w:t>
            </w:r>
            <w:r w:rsidRPr="00B440ED">
              <w:rPr>
                <w:rFonts w:ascii="Garamond" w:hAnsi="Garamond"/>
                <w:lang w:val="en-AU"/>
              </w:rPr>
              <w:t xml:space="preserve">issue of </w:t>
            </w:r>
            <w:r w:rsidRPr="00467B47">
              <w:rPr>
                <w:rFonts w:ascii="Garamond" w:hAnsi="Garamond"/>
                <w:i/>
                <w:lang w:val="en-AU"/>
              </w:rPr>
              <w:t>International Journal for Quality in Health Care</w:t>
            </w:r>
            <w:r w:rsidRPr="000E6660">
              <w:rPr>
                <w:rFonts w:ascii="Garamond" w:hAnsi="Garamond"/>
                <w:i/>
                <w:lang w:val="en-AU"/>
              </w:rPr>
              <w:t xml:space="preserve"> </w:t>
            </w:r>
            <w:r w:rsidRPr="00B440ED">
              <w:rPr>
                <w:rFonts w:ascii="Garamond" w:hAnsi="Garamond"/>
                <w:lang w:val="en-AU"/>
              </w:rPr>
              <w:t>include:</w:t>
            </w:r>
          </w:p>
          <w:p w:rsidR="00AE4F6C" w:rsidRPr="00AE4F6C" w:rsidRDefault="00AE4F6C" w:rsidP="0031637D">
            <w:pPr>
              <w:pStyle w:val="ListParagraph"/>
              <w:numPr>
                <w:ilvl w:val="0"/>
                <w:numId w:val="38"/>
              </w:numPr>
              <w:rPr>
                <w:rFonts w:ascii="Garamond" w:hAnsi="Garamond"/>
                <w:lang w:val="en-AU"/>
              </w:rPr>
            </w:pPr>
            <w:r w:rsidRPr="0031637D">
              <w:rPr>
                <w:rFonts w:ascii="Garamond" w:hAnsi="Garamond"/>
                <w:b/>
                <w:lang w:val="en-AU"/>
              </w:rPr>
              <w:t>Bending the quality curve</w:t>
            </w:r>
            <w:r w:rsidRPr="00AE4F6C">
              <w:rPr>
                <w:rFonts w:ascii="Garamond" w:hAnsi="Garamond"/>
                <w:lang w:val="en-AU"/>
              </w:rPr>
              <w:t xml:space="preserve"> </w:t>
            </w:r>
            <w:r>
              <w:rPr>
                <w:rFonts w:ascii="Garamond" w:hAnsi="Garamond"/>
                <w:lang w:val="en-AU"/>
              </w:rPr>
              <w:t>(</w:t>
            </w:r>
            <w:r w:rsidRPr="00AE4F6C">
              <w:rPr>
                <w:rFonts w:ascii="Garamond" w:hAnsi="Garamond"/>
                <w:lang w:val="en-AU"/>
              </w:rPr>
              <w:t>Jeffrey Braithwaite</w:t>
            </w:r>
            <w:r w:rsidR="0031637D">
              <w:rPr>
                <w:rFonts w:ascii="Garamond" w:hAnsi="Garamond"/>
                <w:lang w:val="en-AU"/>
              </w:rPr>
              <w:t>,</w:t>
            </w:r>
            <w:r w:rsidRPr="00AE4F6C">
              <w:rPr>
                <w:rFonts w:ascii="Garamond" w:hAnsi="Garamond"/>
                <w:lang w:val="en-AU"/>
              </w:rPr>
              <w:t xml:space="preserve"> Robyn Clay-Williams</w:t>
            </w:r>
            <w:r w:rsidR="0031637D">
              <w:rPr>
                <w:rFonts w:ascii="Garamond" w:hAnsi="Garamond"/>
                <w:lang w:val="en-AU"/>
              </w:rPr>
              <w:t>,</w:t>
            </w:r>
            <w:r w:rsidRPr="00AE4F6C">
              <w:rPr>
                <w:rFonts w:ascii="Garamond" w:hAnsi="Garamond"/>
                <w:lang w:val="en-AU"/>
              </w:rPr>
              <w:t xml:space="preserve"> Natalie Taylor</w:t>
            </w:r>
            <w:r w:rsidR="0031637D">
              <w:rPr>
                <w:rFonts w:ascii="Garamond" w:hAnsi="Garamond"/>
                <w:lang w:val="en-AU"/>
              </w:rPr>
              <w:t xml:space="preserve">, Hsuen P Ting, Teresa Winata, </w:t>
            </w:r>
            <w:r w:rsidR="0031637D" w:rsidRPr="0031637D">
              <w:rPr>
                <w:rFonts w:ascii="Garamond" w:hAnsi="Garamond"/>
                <w:lang w:val="en-AU"/>
              </w:rPr>
              <w:t>Gaston Arnolda, Rosa Sunol, Oliver Græne, Cordula Wagner, Niek S Klazinga, Liam Donaldson, S Bruce Dowton</w:t>
            </w:r>
          </w:p>
          <w:p w:rsidR="00AE4F6C" w:rsidRPr="00AE4F6C" w:rsidRDefault="00AE4F6C" w:rsidP="005A5B37">
            <w:pPr>
              <w:pStyle w:val="ListParagraph"/>
              <w:numPr>
                <w:ilvl w:val="0"/>
                <w:numId w:val="38"/>
              </w:numPr>
              <w:rPr>
                <w:rFonts w:ascii="Garamond" w:hAnsi="Garamond"/>
                <w:lang w:val="en-AU"/>
              </w:rPr>
            </w:pPr>
            <w:r w:rsidRPr="0031637D">
              <w:rPr>
                <w:rFonts w:ascii="Garamond" w:hAnsi="Garamond"/>
                <w:b/>
                <w:lang w:val="en-AU"/>
              </w:rPr>
              <w:t>Deepening our Understanding of Quality in Australia (DUQuA)</w:t>
            </w:r>
            <w:r w:rsidRPr="00AE4F6C">
              <w:rPr>
                <w:rFonts w:ascii="Garamond" w:hAnsi="Garamond"/>
                <w:lang w:val="en-AU"/>
              </w:rPr>
              <w:t>: An overview of a nation-wide, multi-level analysis of relationships between quality management systems and patient factors in 32 hospitals (</w:t>
            </w:r>
            <w:r w:rsidR="0031637D">
              <w:rPr>
                <w:rFonts w:ascii="Garamond" w:hAnsi="Garamond"/>
                <w:lang w:val="en-AU"/>
              </w:rPr>
              <w:t>Jeffrey Braithwaite,</w:t>
            </w:r>
            <w:r w:rsidRPr="00AE4F6C">
              <w:rPr>
                <w:rFonts w:ascii="Garamond" w:hAnsi="Garamond"/>
                <w:lang w:val="en-AU"/>
              </w:rPr>
              <w:t xml:space="preserve"> Robyn Clay-Williams</w:t>
            </w:r>
            <w:r w:rsidR="0031637D">
              <w:rPr>
                <w:rFonts w:ascii="Garamond" w:hAnsi="Garamond"/>
                <w:lang w:val="en-AU"/>
              </w:rPr>
              <w:t>,</w:t>
            </w:r>
            <w:r w:rsidRPr="00AE4F6C">
              <w:rPr>
                <w:rFonts w:ascii="Garamond" w:hAnsi="Garamond"/>
                <w:lang w:val="en-AU"/>
              </w:rPr>
              <w:t xml:space="preserve"> Natalie Taylor</w:t>
            </w:r>
            <w:r w:rsidR="0031637D">
              <w:rPr>
                <w:rFonts w:ascii="Garamond" w:hAnsi="Garamond"/>
                <w:lang w:val="en-AU"/>
              </w:rPr>
              <w:t>,</w:t>
            </w:r>
            <w:r w:rsidRPr="00AE4F6C">
              <w:rPr>
                <w:rFonts w:ascii="Garamond" w:hAnsi="Garamond"/>
                <w:lang w:val="en-AU"/>
              </w:rPr>
              <w:t xml:space="preserve"> Hsuen P Ting</w:t>
            </w:r>
            <w:r w:rsidR="0031637D">
              <w:rPr>
                <w:rFonts w:ascii="Garamond" w:hAnsi="Garamond"/>
                <w:lang w:val="en-AU"/>
              </w:rPr>
              <w:t>,</w:t>
            </w:r>
            <w:r w:rsidRPr="00AE4F6C">
              <w:rPr>
                <w:rFonts w:ascii="Garamond" w:hAnsi="Garamond"/>
                <w:lang w:val="en-AU"/>
              </w:rPr>
              <w:t xml:space="preserve"> Teresa Winata</w:t>
            </w:r>
            <w:r w:rsidR="005A5B37">
              <w:rPr>
                <w:rFonts w:ascii="Garamond" w:hAnsi="Garamond"/>
                <w:lang w:val="en-AU"/>
              </w:rPr>
              <w:t xml:space="preserve">, </w:t>
            </w:r>
            <w:r w:rsidR="005A5B37" w:rsidRPr="005A5B37">
              <w:rPr>
                <w:rFonts w:ascii="Garamond" w:hAnsi="Garamond"/>
                <w:lang w:val="en-AU"/>
              </w:rPr>
              <w:t>Emily Hogden, Zhicheng Li, Amanda Selwood, M Warwick, P Hibbert, G Arnolda</w:t>
            </w:r>
            <w:r w:rsidR="005A5B37">
              <w:rPr>
                <w:rFonts w:ascii="Garamond" w:hAnsi="Garamond"/>
                <w:lang w:val="en-AU"/>
              </w:rPr>
              <w:t>)</w:t>
            </w:r>
          </w:p>
          <w:p w:rsidR="0031637D" w:rsidRDefault="00AE4F6C" w:rsidP="005D130F">
            <w:pPr>
              <w:pStyle w:val="ListParagraph"/>
              <w:numPr>
                <w:ilvl w:val="0"/>
                <w:numId w:val="38"/>
              </w:numPr>
              <w:rPr>
                <w:rFonts w:ascii="Garamond" w:hAnsi="Garamond"/>
                <w:lang w:val="en-AU"/>
              </w:rPr>
            </w:pPr>
            <w:r w:rsidRPr="0031637D">
              <w:rPr>
                <w:rFonts w:ascii="Garamond" w:hAnsi="Garamond"/>
                <w:b/>
                <w:lang w:val="en-AU"/>
              </w:rPr>
              <w:t>Organization quality systems and department-level strategies</w:t>
            </w:r>
            <w:r w:rsidRPr="005A5B37">
              <w:rPr>
                <w:rFonts w:ascii="Garamond" w:hAnsi="Garamond"/>
                <w:lang w:val="en-AU"/>
              </w:rPr>
              <w:t>: refinement of the Deepening our Understanding in Quality in Australia (DUQuA) organization and department-level scales</w:t>
            </w:r>
            <w:r w:rsidR="005A5B37" w:rsidRPr="005A5B37">
              <w:rPr>
                <w:rFonts w:ascii="Garamond" w:hAnsi="Garamond"/>
                <w:lang w:val="en-AU"/>
              </w:rPr>
              <w:t xml:space="preserve"> (</w:t>
            </w:r>
            <w:r w:rsidRPr="005A5B37">
              <w:rPr>
                <w:rFonts w:ascii="Garamond" w:hAnsi="Garamond"/>
                <w:lang w:val="en-AU"/>
              </w:rPr>
              <w:t>Robyn Clay-Williams</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w:t>
            </w:r>
            <w:r w:rsidRPr="005A5B37">
              <w:rPr>
                <w:rFonts w:ascii="Garamond" w:hAnsi="Garamond"/>
                <w:lang w:val="en-AU"/>
              </w:rPr>
              <w:t xml:space="preserve"> Hsuen P Ting; Gaston Arnolda</w:t>
            </w:r>
            <w:r w:rsidR="0031637D">
              <w:rPr>
                <w:rFonts w:ascii="Garamond" w:hAnsi="Garamond"/>
                <w:lang w:val="en-AU"/>
              </w:rPr>
              <w:t xml:space="preserve">, </w:t>
            </w:r>
            <w:r w:rsidR="0031637D" w:rsidRPr="00AE4F6C">
              <w:rPr>
                <w:rFonts w:ascii="Garamond" w:hAnsi="Garamond"/>
                <w:lang w:val="en-AU"/>
              </w:rPr>
              <w:t>Jeffrey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31637D">
              <w:rPr>
                <w:rFonts w:ascii="Garamond" w:hAnsi="Garamond"/>
                <w:b/>
                <w:lang w:val="en-AU"/>
              </w:rPr>
              <w:t>Do organization-level quality management systems influence department-level quality?</w:t>
            </w:r>
            <w:r w:rsidRPr="005A5B37">
              <w:rPr>
                <w:rFonts w:ascii="Garamond" w:hAnsi="Garamond"/>
                <w:lang w:val="en-AU"/>
              </w:rPr>
              <w:t xml:space="preserve"> A cross-sectional study across 32 large hospitals in Australia</w:t>
            </w:r>
            <w:r w:rsidR="005A5B37" w:rsidRPr="005A5B37">
              <w:rPr>
                <w:rFonts w:ascii="Garamond" w:hAnsi="Garamond"/>
                <w:lang w:val="en-AU"/>
              </w:rPr>
              <w:t xml:space="preserve"> (</w:t>
            </w:r>
            <w:r w:rsidRPr="005A5B37">
              <w:rPr>
                <w:rFonts w:ascii="Garamond" w:hAnsi="Garamond"/>
                <w:lang w:val="en-AU"/>
              </w:rPr>
              <w:t>Natalie Taylor</w:t>
            </w:r>
            <w:r w:rsidR="0031637D">
              <w:rPr>
                <w:rFonts w:ascii="Garamond" w:hAnsi="Garamond"/>
                <w:lang w:val="en-AU"/>
              </w:rPr>
              <w:t>,</w:t>
            </w:r>
            <w:r w:rsidRPr="005A5B37">
              <w:rPr>
                <w:rFonts w:ascii="Garamond" w:hAnsi="Garamond"/>
                <w:lang w:val="en-AU"/>
              </w:rPr>
              <w:t xml:space="preserve"> Robyn Clay-Williams</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Gaston Arnolda Teresa Winata</w:t>
            </w:r>
            <w:r w:rsidR="0031637D">
              <w:rPr>
                <w:rFonts w:ascii="Garamond" w:hAnsi="Garamond"/>
                <w:lang w:val="en-AU"/>
              </w:rPr>
              <w:t xml:space="preserve">, </w:t>
            </w:r>
            <w:r w:rsidR="0031637D" w:rsidRPr="0031637D">
              <w:rPr>
                <w:rFonts w:ascii="Garamond" w:hAnsi="Garamond"/>
                <w:lang w:val="en-AU"/>
              </w:rPr>
              <w:t>Emily Hogden, Jeffrey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5A5B37">
              <w:rPr>
                <w:rFonts w:ascii="Garamond" w:hAnsi="Garamond"/>
                <w:lang w:val="en-AU"/>
              </w:rPr>
              <w:t xml:space="preserve">The </w:t>
            </w:r>
            <w:r w:rsidRPr="0031637D">
              <w:rPr>
                <w:rFonts w:ascii="Garamond" w:hAnsi="Garamond"/>
                <w:b/>
                <w:lang w:val="en-AU"/>
              </w:rPr>
              <w:t>relationships between quality management systems, safety culture and leadership and patient outcomes in Australian Emergency Departments</w:t>
            </w:r>
            <w:r w:rsidR="005A5B37" w:rsidRPr="0031637D">
              <w:rPr>
                <w:rFonts w:ascii="Garamond" w:hAnsi="Garamond"/>
                <w:b/>
                <w:lang w:val="en-AU"/>
              </w:rPr>
              <w:t xml:space="preserve"> </w:t>
            </w:r>
            <w:r w:rsidR="005A5B37" w:rsidRPr="005A5B37">
              <w:rPr>
                <w:rFonts w:ascii="Garamond" w:hAnsi="Garamond"/>
                <w:lang w:val="en-AU"/>
              </w:rPr>
              <w:t>(</w:t>
            </w:r>
            <w:r w:rsidRPr="005A5B37">
              <w:rPr>
                <w:rFonts w:ascii="Garamond" w:hAnsi="Garamond"/>
                <w:lang w:val="en-AU"/>
              </w:rPr>
              <w:t>Robyn Clay-Williams</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w:t>
            </w:r>
            <w:r w:rsidRPr="005A5B37">
              <w:rPr>
                <w:rFonts w:ascii="Garamond" w:hAnsi="Garamond"/>
                <w:lang w:val="en-AU"/>
              </w:rPr>
              <w:t xml:space="preserve"> Gaston Arnolda</w:t>
            </w:r>
            <w:r w:rsidR="0031637D">
              <w:rPr>
                <w:rFonts w:ascii="Garamond" w:hAnsi="Garamond"/>
                <w:lang w:val="en-AU"/>
              </w:rPr>
              <w:t xml:space="preserve">, </w:t>
            </w:r>
            <w:r w:rsidR="0031637D" w:rsidRPr="0031637D">
              <w:rPr>
                <w:rFonts w:ascii="Garamond" w:hAnsi="Garamond"/>
                <w:lang w:val="en-AU"/>
              </w:rPr>
              <w:t>Elizabeth Austin, Jeffrey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5A5B37">
              <w:rPr>
                <w:rFonts w:ascii="Garamond" w:hAnsi="Garamond"/>
                <w:lang w:val="en-AU"/>
              </w:rPr>
              <w:t xml:space="preserve">The </w:t>
            </w:r>
            <w:r w:rsidRPr="0031637D">
              <w:rPr>
                <w:rFonts w:ascii="Garamond" w:hAnsi="Garamond"/>
                <w:b/>
                <w:lang w:val="en-AU"/>
              </w:rPr>
              <w:t>clinician safety culture and leadership questionnaire</w:t>
            </w:r>
            <w:r w:rsidRPr="005A5B37">
              <w:rPr>
                <w:rFonts w:ascii="Garamond" w:hAnsi="Garamond"/>
                <w:lang w:val="en-AU"/>
              </w:rPr>
              <w:t>: refinement and validation in Australian public hospitals</w:t>
            </w:r>
            <w:r w:rsidR="005A5B37" w:rsidRPr="005A5B37">
              <w:rPr>
                <w:rFonts w:ascii="Garamond" w:hAnsi="Garamond"/>
                <w:lang w:val="en-AU"/>
              </w:rPr>
              <w:t xml:space="preserve"> (</w:t>
            </w:r>
            <w:r w:rsidRPr="005A5B37">
              <w:rPr>
                <w:rFonts w:ascii="Garamond" w:hAnsi="Garamond"/>
                <w:lang w:val="en-AU"/>
              </w:rPr>
              <w:t>Robyn Clay-Williams</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w:t>
            </w:r>
            <w:r w:rsidRPr="005A5B37">
              <w:rPr>
                <w:rFonts w:ascii="Garamond" w:hAnsi="Garamond"/>
                <w:lang w:val="en-AU"/>
              </w:rPr>
              <w:t xml:space="preserve"> Gaston Arnolda</w:t>
            </w:r>
            <w:r w:rsidR="0031637D">
              <w:rPr>
                <w:rFonts w:ascii="Garamond" w:hAnsi="Garamond"/>
                <w:lang w:val="en-AU"/>
              </w:rPr>
              <w:t>,</w:t>
            </w:r>
            <w:r w:rsidRPr="005A5B37">
              <w:rPr>
                <w:rFonts w:ascii="Garamond" w:hAnsi="Garamond"/>
                <w:lang w:val="en-AU"/>
              </w:rPr>
              <w:t xml:space="preserve"> </w:t>
            </w:r>
            <w:r w:rsidR="0031637D" w:rsidRPr="0031637D">
              <w:rPr>
                <w:rFonts w:ascii="Garamond" w:hAnsi="Garamond"/>
                <w:lang w:val="en-AU"/>
              </w:rPr>
              <w:t>Jeffrey Braithwaite</w:t>
            </w:r>
            <w:r w:rsidR="0031637D">
              <w:rPr>
                <w:rFonts w:ascii="Garamond" w:hAnsi="Garamond"/>
                <w:lang w:val="en-AU"/>
              </w:rPr>
              <w:t>)</w:t>
            </w:r>
          </w:p>
          <w:p w:rsidR="0031637D" w:rsidRDefault="00AE4F6C" w:rsidP="00F73DEC">
            <w:pPr>
              <w:pStyle w:val="ListParagraph"/>
              <w:numPr>
                <w:ilvl w:val="0"/>
                <w:numId w:val="38"/>
              </w:numPr>
              <w:rPr>
                <w:rFonts w:ascii="Garamond" w:hAnsi="Garamond"/>
                <w:lang w:val="en-AU"/>
              </w:rPr>
            </w:pPr>
            <w:r w:rsidRPr="005A5B37">
              <w:rPr>
                <w:rFonts w:ascii="Garamond" w:hAnsi="Garamond"/>
                <w:lang w:val="en-AU"/>
              </w:rPr>
              <w:t xml:space="preserve">Do quality management systems influence </w:t>
            </w:r>
            <w:r w:rsidRPr="0031637D">
              <w:rPr>
                <w:rFonts w:ascii="Garamond" w:hAnsi="Garamond"/>
                <w:b/>
                <w:lang w:val="en-AU"/>
              </w:rPr>
              <w:t>clinical safety culture and leadership</w:t>
            </w:r>
            <w:r w:rsidRPr="005A5B37">
              <w:rPr>
                <w:rFonts w:ascii="Garamond" w:hAnsi="Garamond"/>
                <w:lang w:val="en-AU"/>
              </w:rPr>
              <w:t>? A study in 32 Australian hospitals</w:t>
            </w:r>
            <w:r w:rsidR="005A5B37" w:rsidRPr="005A5B37">
              <w:rPr>
                <w:rFonts w:ascii="Garamond" w:hAnsi="Garamond"/>
                <w:lang w:val="en-AU"/>
              </w:rPr>
              <w:t xml:space="preserve"> (</w:t>
            </w:r>
            <w:r w:rsidRPr="005A5B37">
              <w:rPr>
                <w:rFonts w:ascii="Garamond" w:hAnsi="Garamond"/>
                <w:lang w:val="en-AU"/>
              </w:rPr>
              <w:t>Robyn Clay-Williams</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Gaston Arnolda</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 xml:space="preserve">, </w:t>
            </w:r>
            <w:r w:rsidR="0031637D" w:rsidRPr="0031637D">
              <w:rPr>
                <w:rFonts w:ascii="Garamond" w:hAnsi="Garamond"/>
                <w:lang w:val="en-AU"/>
              </w:rPr>
              <w:t>Jeffrey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5A5B37">
              <w:rPr>
                <w:rFonts w:ascii="Garamond" w:hAnsi="Garamond"/>
                <w:lang w:val="en-AU"/>
              </w:rPr>
              <w:t xml:space="preserve">Validation of the </w:t>
            </w:r>
            <w:r w:rsidRPr="0031637D">
              <w:rPr>
                <w:rFonts w:ascii="Garamond" w:hAnsi="Garamond"/>
                <w:b/>
                <w:lang w:val="en-AU"/>
              </w:rPr>
              <w:t>patient measure of safety (PMOS) questionnaire</w:t>
            </w:r>
            <w:r w:rsidRPr="005A5B37">
              <w:rPr>
                <w:rFonts w:ascii="Garamond" w:hAnsi="Garamond"/>
                <w:lang w:val="en-AU"/>
              </w:rPr>
              <w:t xml:space="preserve"> in Australian public hospitals</w:t>
            </w:r>
            <w:r w:rsidR="005A5B37" w:rsidRPr="005A5B37">
              <w:rPr>
                <w:rFonts w:ascii="Garamond" w:hAnsi="Garamond"/>
                <w:lang w:val="en-AU"/>
              </w:rPr>
              <w:t xml:space="preserve"> (</w:t>
            </w:r>
            <w:r w:rsidRPr="005A5B37">
              <w:rPr>
                <w:rFonts w:ascii="Garamond" w:hAnsi="Garamond"/>
                <w:lang w:val="en-AU"/>
              </w:rPr>
              <w:t>Natalie Taylor</w:t>
            </w:r>
            <w:r w:rsidR="0031637D">
              <w:rPr>
                <w:rFonts w:ascii="Garamond" w:hAnsi="Garamond"/>
                <w:lang w:val="en-AU"/>
              </w:rPr>
              <w:t>,</w:t>
            </w:r>
            <w:r w:rsidRPr="005A5B37">
              <w:rPr>
                <w:rFonts w:ascii="Garamond" w:hAnsi="Garamond"/>
                <w:lang w:val="en-AU"/>
              </w:rPr>
              <w:t xml:space="preserve"> Robyn Clay-Williams</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w:t>
            </w:r>
            <w:r w:rsidRPr="005A5B37">
              <w:rPr>
                <w:rFonts w:ascii="Garamond" w:hAnsi="Garamond"/>
                <w:lang w:val="en-AU"/>
              </w:rPr>
              <w:t xml:space="preserve"> Gaston Arnolda</w:t>
            </w:r>
            <w:r w:rsidR="0031637D">
              <w:rPr>
                <w:rFonts w:ascii="Garamond" w:hAnsi="Garamond"/>
                <w:lang w:val="en-AU"/>
              </w:rPr>
              <w:t xml:space="preserve">, </w:t>
            </w:r>
            <w:r w:rsidR="0031637D" w:rsidRPr="0031637D">
              <w:rPr>
                <w:rFonts w:ascii="Garamond" w:hAnsi="Garamond"/>
                <w:lang w:val="en-AU"/>
              </w:rPr>
              <w:t>E Hogden, R Lawton, J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31637D">
              <w:rPr>
                <w:rFonts w:ascii="Garamond" w:hAnsi="Garamond"/>
                <w:b/>
                <w:lang w:val="en-AU"/>
              </w:rPr>
              <w:t>Implementation and data-related challenges in the Deepening our Understanding of Quality in Australia (DUQuA) study</w:t>
            </w:r>
            <w:r w:rsidRPr="005A5B37">
              <w:rPr>
                <w:rFonts w:ascii="Garamond" w:hAnsi="Garamond"/>
                <w:lang w:val="en-AU"/>
              </w:rPr>
              <w:t xml:space="preserve">: implications for large-scale cross-sectional research </w:t>
            </w:r>
            <w:r w:rsidR="005A5B37" w:rsidRPr="005A5B37">
              <w:rPr>
                <w:rFonts w:ascii="Garamond" w:hAnsi="Garamond"/>
                <w:lang w:val="en-AU"/>
              </w:rPr>
              <w:t>(</w:t>
            </w:r>
            <w:r w:rsidRPr="005A5B37">
              <w:rPr>
                <w:rFonts w:ascii="Garamond" w:hAnsi="Garamond"/>
                <w:lang w:val="en-AU"/>
              </w:rPr>
              <w:t>Gaston Arnolda</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Robyn Clay-Williams</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w:t>
            </w:r>
            <w:r w:rsidR="0031637D" w:rsidRPr="0031637D">
              <w:rPr>
                <w:rFonts w:ascii="Garamond" w:hAnsi="Garamond"/>
                <w:lang w:val="en-AU"/>
              </w:rPr>
              <w:t>Yvonne Tran, Jeffrey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5A5B37">
              <w:rPr>
                <w:rFonts w:ascii="Garamond" w:hAnsi="Garamond"/>
                <w:lang w:val="en-AU"/>
              </w:rPr>
              <w:t xml:space="preserve">Can </w:t>
            </w:r>
            <w:r w:rsidRPr="0031637D">
              <w:rPr>
                <w:rFonts w:ascii="Garamond" w:hAnsi="Garamond"/>
                <w:b/>
                <w:lang w:val="en-AU"/>
              </w:rPr>
              <w:t>benchmarking Australian hospitals</w:t>
            </w:r>
            <w:r w:rsidRPr="005A5B37">
              <w:rPr>
                <w:rFonts w:ascii="Garamond" w:hAnsi="Garamond"/>
                <w:lang w:val="en-AU"/>
              </w:rPr>
              <w:t xml:space="preserve"> for quality identify and improve high and low performers? Disseminating research findings for hospitals</w:t>
            </w:r>
            <w:r w:rsidR="005A5B37" w:rsidRPr="005A5B37">
              <w:rPr>
                <w:rFonts w:ascii="Garamond" w:hAnsi="Garamond"/>
                <w:lang w:val="en-AU"/>
              </w:rPr>
              <w:t xml:space="preserve"> (</w:t>
            </w:r>
            <w:r w:rsidRPr="005A5B37">
              <w:rPr>
                <w:rFonts w:ascii="Garamond" w:hAnsi="Garamond"/>
                <w:lang w:val="en-AU"/>
              </w:rPr>
              <w:t>Peter Hibbert</w:t>
            </w:r>
            <w:r w:rsidR="0031637D">
              <w:rPr>
                <w:rFonts w:ascii="Garamond" w:hAnsi="Garamond"/>
                <w:lang w:val="en-AU"/>
              </w:rPr>
              <w:t>,</w:t>
            </w:r>
            <w:r w:rsidRPr="005A5B37">
              <w:rPr>
                <w:rFonts w:ascii="Garamond" w:hAnsi="Garamond"/>
                <w:lang w:val="en-AU"/>
              </w:rPr>
              <w:t xml:space="preserve"> Faisal Saeed</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Robyn Clay-Williams</w:t>
            </w:r>
            <w:r w:rsidR="0031637D">
              <w:rPr>
                <w:rFonts w:ascii="Garamond" w:hAnsi="Garamond"/>
                <w:lang w:val="en-AU"/>
              </w:rPr>
              <w:t>,</w:t>
            </w:r>
            <w:r w:rsidRPr="005A5B37">
              <w:rPr>
                <w:rFonts w:ascii="Garamond" w:hAnsi="Garamond"/>
                <w:lang w:val="en-AU"/>
              </w:rPr>
              <w:t xml:space="preserve"> Teresa Winata</w:t>
            </w:r>
            <w:r w:rsidR="0031637D">
              <w:rPr>
                <w:rFonts w:ascii="Garamond" w:hAnsi="Garamond"/>
                <w:lang w:val="en-AU"/>
              </w:rPr>
              <w:t xml:space="preserve">, </w:t>
            </w:r>
            <w:r w:rsidR="0031637D" w:rsidRPr="0031637D">
              <w:rPr>
                <w:rFonts w:ascii="Garamond" w:hAnsi="Garamond"/>
                <w:lang w:val="en-AU"/>
              </w:rPr>
              <w:t>Chrissy Clay, Wadaha Hussein, Jeffrey Braithwaite</w:t>
            </w:r>
            <w:r w:rsidR="0031637D">
              <w:rPr>
                <w:rFonts w:ascii="Garamond" w:hAnsi="Garamond"/>
                <w:lang w:val="en-AU"/>
              </w:rPr>
              <w:t>)</w:t>
            </w:r>
          </w:p>
          <w:p w:rsidR="0031637D" w:rsidRDefault="00AE4F6C" w:rsidP="0031637D">
            <w:pPr>
              <w:pStyle w:val="ListParagraph"/>
              <w:numPr>
                <w:ilvl w:val="0"/>
                <w:numId w:val="38"/>
              </w:numPr>
              <w:rPr>
                <w:rFonts w:ascii="Garamond" w:hAnsi="Garamond"/>
                <w:lang w:val="en-AU"/>
              </w:rPr>
            </w:pPr>
            <w:r w:rsidRPr="0031637D">
              <w:rPr>
                <w:rFonts w:ascii="Garamond" w:hAnsi="Garamond"/>
                <w:b/>
                <w:lang w:val="en-AU"/>
              </w:rPr>
              <w:t>Using accreditation surveyors to conduct health services research</w:t>
            </w:r>
            <w:r w:rsidRPr="005A5B37">
              <w:rPr>
                <w:rFonts w:ascii="Garamond" w:hAnsi="Garamond"/>
                <w:lang w:val="en-AU"/>
              </w:rPr>
              <w:t>: a qualitative, comparative study in Australia</w:t>
            </w:r>
            <w:r w:rsidR="005A5B37" w:rsidRPr="005A5B37">
              <w:rPr>
                <w:rFonts w:ascii="Garamond" w:hAnsi="Garamond"/>
                <w:lang w:val="en-AU"/>
              </w:rPr>
              <w:t xml:space="preserve"> (</w:t>
            </w:r>
            <w:r w:rsidRPr="005A5B37">
              <w:rPr>
                <w:rFonts w:ascii="Garamond" w:hAnsi="Garamond"/>
                <w:lang w:val="en-AU"/>
              </w:rPr>
              <w:t>Teresa Winata</w:t>
            </w:r>
            <w:r w:rsidR="0031637D">
              <w:rPr>
                <w:rFonts w:ascii="Garamond" w:hAnsi="Garamond"/>
                <w:lang w:val="en-AU"/>
              </w:rPr>
              <w:t>,</w:t>
            </w:r>
            <w:r w:rsidRPr="005A5B37">
              <w:rPr>
                <w:rFonts w:ascii="Garamond" w:hAnsi="Garamond"/>
                <w:lang w:val="en-AU"/>
              </w:rPr>
              <w:t xml:space="preserve"> Robyn Clay-Williams</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Emily Hogden</w:t>
            </w:r>
            <w:r w:rsidR="0031637D">
              <w:rPr>
                <w:rFonts w:ascii="Garamond" w:hAnsi="Garamond"/>
                <w:lang w:val="en-AU"/>
              </w:rPr>
              <w:t>,</w:t>
            </w:r>
            <w:r w:rsidRPr="005A5B37">
              <w:rPr>
                <w:rFonts w:ascii="Garamond" w:hAnsi="Garamond"/>
                <w:lang w:val="en-AU"/>
              </w:rPr>
              <w:t xml:space="preserve"> P Hibbert</w:t>
            </w:r>
            <w:r w:rsidR="0031637D">
              <w:rPr>
                <w:rFonts w:ascii="Garamond" w:hAnsi="Garamond"/>
                <w:lang w:val="en-AU"/>
              </w:rPr>
              <w:t>,</w:t>
            </w:r>
            <w:r w:rsidRPr="005A5B37">
              <w:rPr>
                <w:rFonts w:ascii="Garamond" w:hAnsi="Garamond"/>
                <w:lang w:val="en-AU"/>
              </w:rPr>
              <w:t xml:space="preserve"> </w:t>
            </w:r>
            <w:r w:rsidR="0031637D" w:rsidRPr="0031637D">
              <w:rPr>
                <w:rFonts w:ascii="Garamond" w:hAnsi="Garamond"/>
                <w:lang w:val="en-AU"/>
              </w:rPr>
              <w:t>E Austin, J Braithwaite</w:t>
            </w:r>
            <w:r w:rsidR="0031637D">
              <w:rPr>
                <w:rFonts w:ascii="Garamond" w:hAnsi="Garamond"/>
                <w:lang w:val="en-AU"/>
              </w:rPr>
              <w:t>)</w:t>
            </w:r>
          </w:p>
          <w:p w:rsidR="009457C1" w:rsidRPr="000E6660" w:rsidRDefault="00AE4F6C" w:rsidP="0031637D">
            <w:pPr>
              <w:pStyle w:val="ListParagraph"/>
              <w:numPr>
                <w:ilvl w:val="0"/>
                <w:numId w:val="38"/>
              </w:numPr>
              <w:rPr>
                <w:rFonts w:ascii="Garamond" w:hAnsi="Garamond"/>
                <w:lang w:val="en-AU"/>
              </w:rPr>
            </w:pPr>
            <w:r w:rsidRPr="005A5B37">
              <w:rPr>
                <w:rFonts w:ascii="Garamond" w:hAnsi="Garamond"/>
                <w:lang w:val="en-AU"/>
              </w:rPr>
              <w:t xml:space="preserve">Conclusion: the road ahead: where should we go now to </w:t>
            </w:r>
            <w:r w:rsidRPr="0031637D">
              <w:rPr>
                <w:rFonts w:ascii="Garamond" w:hAnsi="Garamond"/>
                <w:b/>
                <w:lang w:val="en-AU"/>
              </w:rPr>
              <w:t>improve healthcare quality in acute settings</w:t>
            </w:r>
            <w:r w:rsidRPr="005A5B37">
              <w:rPr>
                <w:rFonts w:ascii="Garamond" w:hAnsi="Garamond"/>
                <w:lang w:val="en-AU"/>
              </w:rPr>
              <w:t>?</w:t>
            </w:r>
            <w:r w:rsidR="005A5B37" w:rsidRPr="005A5B37">
              <w:rPr>
                <w:rFonts w:ascii="Garamond" w:hAnsi="Garamond"/>
                <w:lang w:val="en-AU"/>
              </w:rPr>
              <w:t xml:space="preserve"> (</w:t>
            </w:r>
            <w:r w:rsidRPr="005A5B37">
              <w:rPr>
                <w:rFonts w:ascii="Garamond" w:hAnsi="Garamond"/>
                <w:lang w:val="en-AU"/>
              </w:rPr>
              <w:t>Jeffrey Braithwaite</w:t>
            </w:r>
            <w:r w:rsidR="0031637D">
              <w:rPr>
                <w:rFonts w:ascii="Garamond" w:hAnsi="Garamond"/>
                <w:lang w:val="en-AU"/>
              </w:rPr>
              <w:t>,</w:t>
            </w:r>
            <w:r w:rsidRPr="005A5B37">
              <w:rPr>
                <w:rFonts w:ascii="Garamond" w:hAnsi="Garamond"/>
                <w:lang w:val="en-AU"/>
              </w:rPr>
              <w:t xml:space="preserve"> Natalie Taylor</w:t>
            </w:r>
            <w:r w:rsidR="0031637D">
              <w:rPr>
                <w:rFonts w:ascii="Garamond" w:hAnsi="Garamond"/>
                <w:lang w:val="en-AU"/>
              </w:rPr>
              <w:t>,</w:t>
            </w:r>
            <w:r w:rsidRPr="005A5B37">
              <w:rPr>
                <w:rFonts w:ascii="Garamond" w:hAnsi="Garamond"/>
                <w:lang w:val="en-AU"/>
              </w:rPr>
              <w:t xml:space="preserve"> Robyn Clay-Williams</w:t>
            </w:r>
            <w:r w:rsidR="0031637D">
              <w:rPr>
                <w:rFonts w:ascii="Garamond" w:hAnsi="Garamond"/>
                <w:lang w:val="en-AU"/>
              </w:rPr>
              <w:t>,</w:t>
            </w:r>
            <w:r w:rsidRPr="005A5B37">
              <w:rPr>
                <w:rFonts w:ascii="Garamond" w:hAnsi="Garamond"/>
                <w:lang w:val="en-AU"/>
              </w:rPr>
              <w:t xml:space="preserve"> Hsuen P Ting</w:t>
            </w:r>
            <w:r w:rsidR="0031637D">
              <w:rPr>
                <w:rFonts w:ascii="Garamond" w:hAnsi="Garamond"/>
                <w:lang w:val="en-AU"/>
              </w:rPr>
              <w:t>,</w:t>
            </w:r>
            <w:r w:rsidRPr="005A5B37">
              <w:rPr>
                <w:rFonts w:ascii="Garamond" w:hAnsi="Garamond"/>
                <w:lang w:val="en-AU"/>
              </w:rPr>
              <w:t xml:space="preserve"> Gaston Arnolda</w:t>
            </w:r>
            <w:r w:rsidR="0031637D">
              <w:rPr>
                <w:rFonts w:ascii="Garamond" w:hAnsi="Garamond"/>
                <w:lang w:val="en-AU"/>
              </w:rPr>
              <w:t>)</w:t>
            </w:r>
          </w:p>
        </w:tc>
      </w:tr>
    </w:tbl>
    <w:p w:rsidR="009E7D6E" w:rsidRPr="00D865AB" w:rsidRDefault="009E7D6E" w:rsidP="009E7D6E">
      <w:pPr>
        <w:keepNext/>
        <w:keepLines/>
        <w:autoSpaceDE w:val="0"/>
        <w:autoSpaceDN w:val="0"/>
        <w:adjustRightInd w:val="0"/>
        <w:rPr>
          <w:rFonts w:ascii="Garamond" w:hAnsi="Garamond"/>
          <w:i/>
          <w:lang w:val="en-AU"/>
        </w:rPr>
      </w:pPr>
      <w:r w:rsidRPr="00D865AB">
        <w:rPr>
          <w:rFonts w:ascii="Garamond" w:hAnsi="Garamond"/>
          <w:i/>
          <w:lang w:val="en-AU"/>
        </w:rPr>
        <w:lastRenderedPageBreak/>
        <w:t>Pediatric Quality &amp; Safety</w:t>
      </w:r>
    </w:p>
    <w:p w:rsidR="009E7D6E" w:rsidRDefault="009E7D6E" w:rsidP="009E7D6E">
      <w:pPr>
        <w:keepNext/>
        <w:keepLines/>
        <w:autoSpaceDE w:val="0"/>
        <w:autoSpaceDN w:val="0"/>
        <w:adjustRightInd w:val="0"/>
        <w:rPr>
          <w:rFonts w:ascii="Garamond" w:hAnsi="Garamond"/>
          <w:lang w:val="en-AU"/>
        </w:rPr>
      </w:pPr>
      <w:r w:rsidRPr="005C3B82">
        <w:rPr>
          <w:rFonts w:ascii="Garamond" w:hAnsi="Garamond"/>
          <w:lang w:val="en-AU"/>
        </w:rPr>
        <w:t>Vol. 5, No. 1, January/February 2020</w:t>
      </w:r>
    </w:p>
    <w:tbl>
      <w:tblPr>
        <w:tblStyle w:val="TableGrid"/>
        <w:tblW w:w="0" w:type="auto"/>
        <w:tblInd w:w="288" w:type="dxa"/>
        <w:tblLayout w:type="fixed"/>
        <w:tblLook w:val="01E0" w:firstRow="1" w:lastRow="1" w:firstColumn="1" w:lastColumn="1" w:noHBand="0" w:noVBand="0"/>
      </w:tblPr>
      <w:tblGrid>
        <w:gridCol w:w="1080"/>
        <w:gridCol w:w="8280"/>
      </w:tblGrid>
      <w:tr w:rsidR="009E7D6E" w:rsidRPr="000170DA" w:rsidTr="007B2455">
        <w:tc>
          <w:tcPr>
            <w:tcW w:w="1080" w:type="dxa"/>
            <w:tcBorders>
              <w:top w:val="single" w:sz="4" w:space="0" w:color="auto"/>
              <w:left w:val="single" w:sz="4" w:space="0" w:color="auto"/>
              <w:bottom w:val="single" w:sz="4" w:space="0" w:color="auto"/>
              <w:right w:val="single" w:sz="4" w:space="0" w:color="auto"/>
            </w:tcBorders>
            <w:vAlign w:val="center"/>
          </w:tcPr>
          <w:p w:rsidR="009E7D6E" w:rsidRPr="000170DA" w:rsidRDefault="009E7D6E" w:rsidP="007B245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7D6E" w:rsidRPr="000170DA" w:rsidRDefault="00D254D3" w:rsidP="007B2455">
            <w:pPr>
              <w:rPr>
                <w:rStyle w:val="Hyperlink"/>
                <w:rFonts w:ascii="Garamond" w:hAnsi="Garamond"/>
                <w:color w:val="auto"/>
                <w:u w:val="none"/>
                <w:lang w:val="en-AU"/>
              </w:rPr>
            </w:pPr>
            <w:hyperlink r:id="rId23" w:history="1">
              <w:r w:rsidR="009E7D6E" w:rsidRPr="00DC5A12">
                <w:rPr>
                  <w:rStyle w:val="Hyperlink"/>
                  <w:rFonts w:ascii="Garamond" w:hAnsi="Garamond"/>
                  <w:lang w:val="en-AU"/>
                </w:rPr>
                <w:t>https://journals.lww.com/pqs/toc/2020/01000</w:t>
              </w:r>
            </w:hyperlink>
            <w:r w:rsidR="009E7D6E">
              <w:rPr>
                <w:rStyle w:val="Hyperlink"/>
                <w:rFonts w:ascii="Garamond" w:hAnsi="Garamond"/>
                <w:color w:val="auto"/>
                <w:u w:val="none"/>
                <w:lang w:val="en-AU"/>
              </w:rPr>
              <w:t xml:space="preserve"> </w:t>
            </w:r>
          </w:p>
        </w:tc>
      </w:tr>
      <w:tr w:rsidR="009E7D6E" w:rsidRPr="000170DA" w:rsidTr="007B2455">
        <w:tc>
          <w:tcPr>
            <w:tcW w:w="1080" w:type="dxa"/>
            <w:tcBorders>
              <w:top w:val="single" w:sz="4" w:space="0" w:color="auto"/>
              <w:left w:val="single" w:sz="4" w:space="0" w:color="auto"/>
              <w:bottom w:val="single" w:sz="4" w:space="0" w:color="auto"/>
              <w:right w:val="single" w:sz="4" w:space="0" w:color="auto"/>
            </w:tcBorders>
            <w:vAlign w:val="center"/>
          </w:tcPr>
          <w:p w:rsidR="009E7D6E" w:rsidRPr="000170DA" w:rsidRDefault="009E7D6E" w:rsidP="007B24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7D6E" w:rsidRPr="007C3778" w:rsidRDefault="009E7D6E" w:rsidP="007B2455">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D865AB">
              <w:rPr>
                <w:rFonts w:ascii="Garamond" w:hAnsi="Garamond"/>
                <w:i/>
                <w:lang w:val="en-AU"/>
              </w:rPr>
              <w:t>Pediatric Quality &amp; Safety</w:t>
            </w:r>
            <w:r w:rsidRPr="000E6660">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Pr="00D865AB">
              <w:rPr>
                <w:rFonts w:ascii="Garamond" w:hAnsi="Garamond"/>
                <w:i/>
                <w:lang w:val="en-AU"/>
              </w:rPr>
              <w:t>Pediatric Quality &amp; Safety</w:t>
            </w:r>
            <w:r w:rsidRPr="00B440ED">
              <w:rPr>
                <w:rFonts w:ascii="Garamond" w:hAnsi="Garamond"/>
                <w:lang w:val="en-AU"/>
              </w:rPr>
              <w:t xml:space="preserve"> include:</w:t>
            </w:r>
          </w:p>
          <w:p w:rsidR="009E7D6E" w:rsidRDefault="009E7D6E" w:rsidP="00FD352B">
            <w:pPr>
              <w:pStyle w:val="ListParagraph"/>
              <w:numPr>
                <w:ilvl w:val="0"/>
                <w:numId w:val="38"/>
              </w:numPr>
              <w:rPr>
                <w:rFonts w:ascii="Garamond" w:hAnsi="Garamond"/>
                <w:lang w:val="en-AU"/>
              </w:rPr>
            </w:pPr>
            <w:r w:rsidRPr="009E7D6E">
              <w:rPr>
                <w:rFonts w:ascii="Garamond" w:hAnsi="Garamond"/>
                <w:lang w:val="en-AU"/>
              </w:rPr>
              <w:t xml:space="preserve">Implementation of Targeted </w:t>
            </w:r>
            <w:r w:rsidRPr="009E7D6E">
              <w:rPr>
                <w:rFonts w:ascii="Garamond" w:hAnsi="Garamond"/>
                <w:b/>
                <w:lang w:val="en-AU"/>
              </w:rPr>
              <w:t>Point of Care HIV Testing</w:t>
            </w:r>
            <w:r w:rsidRPr="009E7D6E">
              <w:rPr>
                <w:rFonts w:ascii="Garamond" w:hAnsi="Garamond"/>
                <w:lang w:val="en-AU"/>
              </w:rPr>
              <w:t xml:space="preserve"> in a Pediatric Emergency Department (Bhatt, Seema R; Eckerle, Michelle D; Reed, Jennifer L; Robinson, Venita; Brown, Angela; Lippe, Joyce; Holland, Carolyn; Iyer, S</w:t>
            </w:r>
            <w:r>
              <w:rPr>
                <w:rFonts w:ascii="Garamond" w:hAnsi="Garamond"/>
                <w:lang w:val="en-AU"/>
              </w:rPr>
              <w:t>)</w:t>
            </w:r>
          </w:p>
          <w:p w:rsidR="00171D78" w:rsidRDefault="009E7D6E" w:rsidP="003355C1">
            <w:pPr>
              <w:pStyle w:val="ListParagraph"/>
              <w:numPr>
                <w:ilvl w:val="0"/>
                <w:numId w:val="38"/>
              </w:numPr>
              <w:rPr>
                <w:rFonts w:ascii="Garamond" w:hAnsi="Garamond"/>
                <w:lang w:val="en-AU"/>
              </w:rPr>
            </w:pPr>
            <w:r w:rsidRPr="00171D78">
              <w:rPr>
                <w:rFonts w:ascii="Garamond" w:hAnsi="Garamond"/>
                <w:lang w:val="en-AU"/>
              </w:rPr>
              <w:t xml:space="preserve">A Quality Initiative to </w:t>
            </w:r>
            <w:r w:rsidRPr="00171D78">
              <w:rPr>
                <w:rFonts w:ascii="Garamond" w:hAnsi="Garamond"/>
                <w:b/>
                <w:lang w:val="en-AU"/>
              </w:rPr>
              <w:t>Decrease Time to Antibiotics</w:t>
            </w:r>
            <w:r w:rsidRPr="00171D78">
              <w:rPr>
                <w:rFonts w:ascii="Garamond" w:hAnsi="Garamond"/>
                <w:lang w:val="en-AU"/>
              </w:rPr>
              <w:t xml:space="preserve"> in Children with Sickle Cell Disease and Fever</w:t>
            </w:r>
            <w:r w:rsidR="00171D78" w:rsidRPr="00171D78">
              <w:rPr>
                <w:rFonts w:ascii="Garamond" w:hAnsi="Garamond"/>
                <w:lang w:val="en-AU"/>
              </w:rPr>
              <w:t xml:space="preserve"> (</w:t>
            </w:r>
            <w:r w:rsidRPr="00171D78">
              <w:rPr>
                <w:rFonts w:ascii="Garamond" w:hAnsi="Garamond"/>
                <w:lang w:val="en-AU"/>
              </w:rPr>
              <w:t>McKinney, Christopher; Caruso-Brown, Amy; Montgomery, Kathleen; Gillespie, Anne; Coughlin, Rebecca; Law, Dawn; Brouwer, Anna; Tytler, Lauren; Hilden, Joanne; Nuss, Rachelle</w:t>
            </w:r>
            <w:r w:rsidR="00171D78">
              <w:rPr>
                <w:rFonts w:ascii="Garamond" w:hAnsi="Garamond"/>
                <w:lang w:val="en-AU"/>
              </w:rPr>
              <w:t>)</w:t>
            </w:r>
          </w:p>
          <w:p w:rsidR="00171D78" w:rsidRDefault="009E7D6E" w:rsidP="0003357E">
            <w:pPr>
              <w:pStyle w:val="ListParagraph"/>
              <w:numPr>
                <w:ilvl w:val="0"/>
                <w:numId w:val="38"/>
              </w:numPr>
              <w:rPr>
                <w:rFonts w:ascii="Garamond" w:hAnsi="Garamond"/>
                <w:lang w:val="en-AU"/>
              </w:rPr>
            </w:pPr>
            <w:r w:rsidRPr="00171D78">
              <w:rPr>
                <w:rFonts w:ascii="Garamond" w:hAnsi="Garamond"/>
                <w:lang w:val="en-AU"/>
              </w:rPr>
              <w:t xml:space="preserve">Use of an </w:t>
            </w:r>
            <w:r w:rsidRPr="00171D78">
              <w:rPr>
                <w:rFonts w:ascii="Garamond" w:hAnsi="Garamond"/>
                <w:b/>
                <w:lang w:val="en-AU"/>
              </w:rPr>
              <w:t>Electronic Feeds Calorie Calculator</w:t>
            </w:r>
            <w:r w:rsidRPr="00171D78">
              <w:rPr>
                <w:rFonts w:ascii="Garamond" w:hAnsi="Garamond"/>
                <w:lang w:val="en-AU"/>
              </w:rPr>
              <w:t xml:space="preserve"> in the Pediatric Intensive Care Unit</w:t>
            </w:r>
            <w:r w:rsidR="00171D78" w:rsidRPr="00171D78">
              <w:rPr>
                <w:rFonts w:ascii="Garamond" w:hAnsi="Garamond"/>
                <w:lang w:val="en-AU"/>
              </w:rPr>
              <w:t xml:space="preserve"> (</w:t>
            </w:r>
            <w:r w:rsidRPr="00171D78">
              <w:rPr>
                <w:rFonts w:ascii="Garamond" w:hAnsi="Garamond"/>
                <w:lang w:val="en-AU"/>
              </w:rPr>
              <w:t>Sng, Qian Wen; Ong, Chengsi; Ang, Su Ling Linda; Kirk, Angela Hui Ping; Lee, Jan Hau</w:t>
            </w:r>
            <w:r w:rsidR="00171D78">
              <w:rPr>
                <w:rFonts w:ascii="Garamond" w:hAnsi="Garamond"/>
                <w:lang w:val="en-AU"/>
              </w:rPr>
              <w:t>)</w:t>
            </w:r>
          </w:p>
          <w:p w:rsidR="00171D78" w:rsidRDefault="009E7D6E" w:rsidP="00A54E1D">
            <w:pPr>
              <w:pStyle w:val="ListParagraph"/>
              <w:numPr>
                <w:ilvl w:val="0"/>
                <w:numId w:val="38"/>
              </w:numPr>
              <w:rPr>
                <w:rFonts w:ascii="Garamond" w:hAnsi="Garamond"/>
                <w:lang w:val="en-AU"/>
              </w:rPr>
            </w:pPr>
            <w:r w:rsidRPr="00171D78">
              <w:rPr>
                <w:rFonts w:ascii="Garamond" w:hAnsi="Garamond"/>
                <w:lang w:val="en-AU"/>
              </w:rPr>
              <w:t xml:space="preserve">Managing Diagnostic Uncertainty in </w:t>
            </w:r>
            <w:r w:rsidRPr="00171D78">
              <w:rPr>
                <w:rFonts w:ascii="Garamond" w:hAnsi="Garamond"/>
                <w:b/>
                <w:lang w:val="en-AU"/>
              </w:rPr>
              <w:t xml:space="preserve">Pediatric Sepsis Quality Improvement </w:t>
            </w:r>
            <w:r w:rsidRPr="00171D78">
              <w:rPr>
                <w:rFonts w:ascii="Garamond" w:hAnsi="Garamond"/>
                <w:lang w:val="en-AU"/>
              </w:rPr>
              <w:t>with a Two-Tiered Approach</w:t>
            </w:r>
            <w:r w:rsidR="00171D78" w:rsidRPr="00171D78">
              <w:rPr>
                <w:rFonts w:ascii="Garamond" w:hAnsi="Garamond"/>
                <w:lang w:val="en-AU"/>
              </w:rPr>
              <w:t xml:space="preserve"> (</w:t>
            </w:r>
            <w:r w:rsidRPr="00171D78">
              <w:rPr>
                <w:rFonts w:ascii="Garamond" w:hAnsi="Garamond"/>
                <w:lang w:val="en-AU"/>
              </w:rPr>
              <w:t>Scott, Halden F; Kempe, A; Deakyne Davies, S J; Krack, P; Leonard, J; Rolison, E; Mackenzie, J; Wathen, B; Bajaj, L</w:t>
            </w:r>
            <w:r w:rsidR="00171D78">
              <w:rPr>
                <w:rFonts w:ascii="Garamond" w:hAnsi="Garamond"/>
                <w:lang w:val="en-AU"/>
              </w:rPr>
              <w:t>)</w:t>
            </w:r>
          </w:p>
          <w:p w:rsidR="00171D78" w:rsidRDefault="009E7D6E" w:rsidP="00C324A4">
            <w:pPr>
              <w:pStyle w:val="ListParagraph"/>
              <w:numPr>
                <w:ilvl w:val="0"/>
                <w:numId w:val="38"/>
              </w:numPr>
              <w:rPr>
                <w:rFonts w:ascii="Garamond" w:hAnsi="Garamond"/>
                <w:lang w:val="en-AU"/>
              </w:rPr>
            </w:pPr>
            <w:r w:rsidRPr="00171D78">
              <w:rPr>
                <w:rFonts w:ascii="Garamond" w:hAnsi="Garamond"/>
                <w:lang w:val="en-AU"/>
              </w:rPr>
              <w:t xml:space="preserve">Safety Checklist Implementation Did Not Reduce </w:t>
            </w:r>
            <w:r w:rsidRPr="00171D78">
              <w:rPr>
                <w:rFonts w:ascii="Garamond" w:hAnsi="Garamond"/>
                <w:b/>
                <w:lang w:val="en-AU"/>
              </w:rPr>
              <w:t>Central Venous Catheter Duration</w:t>
            </w:r>
            <w:r w:rsidRPr="00171D78">
              <w:rPr>
                <w:rFonts w:ascii="Garamond" w:hAnsi="Garamond"/>
                <w:lang w:val="en-AU"/>
              </w:rPr>
              <w:t xml:space="preserve"> in Pediatric Cardiac ICU Patients</w:t>
            </w:r>
            <w:r w:rsidR="00171D78" w:rsidRPr="00171D78">
              <w:rPr>
                <w:rFonts w:ascii="Garamond" w:hAnsi="Garamond"/>
                <w:lang w:val="en-AU"/>
              </w:rPr>
              <w:t xml:space="preserve"> (</w:t>
            </w:r>
            <w:r w:rsidRPr="00171D78">
              <w:rPr>
                <w:rFonts w:ascii="Garamond" w:hAnsi="Garamond"/>
                <w:lang w:val="en-AU"/>
              </w:rPr>
              <w:t>Sahulee, Raj; Ramirez, Michelle M; Al-Qaqaa, Yasir M; Chakravarti, Sujata B; McKinstry, Jaclyn</w:t>
            </w:r>
            <w:r w:rsidR="00171D78">
              <w:rPr>
                <w:rFonts w:ascii="Garamond" w:hAnsi="Garamond"/>
                <w:lang w:val="en-AU"/>
              </w:rPr>
              <w:t>)</w:t>
            </w:r>
          </w:p>
          <w:p w:rsidR="00171D78" w:rsidRDefault="009E7D6E" w:rsidP="00171D78">
            <w:pPr>
              <w:pStyle w:val="ListParagraph"/>
              <w:numPr>
                <w:ilvl w:val="0"/>
                <w:numId w:val="38"/>
              </w:numPr>
              <w:rPr>
                <w:rFonts w:ascii="Garamond" w:hAnsi="Garamond"/>
                <w:lang w:val="en-AU"/>
              </w:rPr>
            </w:pPr>
            <w:r w:rsidRPr="00171D78">
              <w:rPr>
                <w:rFonts w:ascii="Garamond" w:hAnsi="Garamond"/>
                <w:lang w:val="en-AU"/>
              </w:rPr>
              <w:t xml:space="preserve">Implementation of </w:t>
            </w:r>
            <w:r w:rsidRPr="00171D78">
              <w:rPr>
                <w:rFonts w:ascii="Garamond" w:hAnsi="Garamond"/>
                <w:b/>
                <w:lang w:val="en-AU"/>
              </w:rPr>
              <w:t>Febrile Infant Management</w:t>
            </w:r>
            <w:r w:rsidRPr="00171D78">
              <w:rPr>
                <w:rFonts w:ascii="Garamond" w:hAnsi="Garamond"/>
                <w:lang w:val="en-AU"/>
              </w:rPr>
              <w:t xml:space="preserve"> Guidelines Reduces Hospitalization</w:t>
            </w:r>
            <w:r w:rsidR="00171D78" w:rsidRPr="00171D78">
              <w:rPr>
                <w:rFonts w:ascii="Garamond" w:hAnsi="Garamond"/>
                <w:lang w:val="en-AU"/>
              </w:rPr>
              <w:t xml:space="preserve"> (</w:t>
            </w:r>
            <w:r w:rsidRPr="00171D78">
              <w:rPr>
                <w:rFonts w:ascii="Garamond" w:hAnsi="Garamond"/>
                <w:lang w:val="en-AU"/>
              </w:rPr>
              <w:t xml:space="preserve">Foster, Lauren Z; Beiner, Joshua; Duh-Leong, Carol; </w:t>
            </w:r>
            <w:r w:rsidR="00171D78" w:rsidRPr="00171D78">
              <w:rPr>
                <w:rFonts w:ascii="Garamond" w:hAnsi="Garamond"/>
                <w:lang w:val="en-AU"/>
              </w:rPr>
              <w:t>; Mascho, K; Giordani, V; Rinke, M L; Trasande, L; Wiener, E; Rosenberg, R E</w:t>
            </w:r>
            <w:r w:rsidR="00171D78">
              <w:rPr>
                <w:rFonts w:ascii="Garamond" w:hAnsi="Garamond"/>
                <w:lang w:val="en-AU"/>
              </w:rPr>
              <w:t>)</w:t>
            </w:r>
          </w:p>
          <w:p w:rsidR="009E7D6E" w:rsidRPr="00171D78" w:rsidRDefault="009E7D6E" w:rsidP="003222D0">
            <w:pPr>
              <w:pStyle w:val="ListParagraph"/>
              <w:numPr>
                <w:ilvl w:val="0"/>
                <w:numId w:val="38"/>
              </w:numPr>
              <w:rPr>
                <w:rFonts w:ascii="Garamond" w:hAnsi="Garamond"/>
                <w:lang w:val="en-AU"/>
              </w:rPr>
            </w:pPr>
            <w:r w:rsidRPr="00171D78">
              <w:rPr>
                <w:rFonts w:ascii="Garamond" w:hAnsi="Garamond"/>
                <w:lang w:val="en-AU"/>
              </w:rPr>
              <w:t xml:space="preserve">Addition of CORES to the </w:t>
            </w:r>
            <w:r w:rsidRPr="00171D78">
              <w:rPr>
                <w:rFonts w:ascii="Garamond" w:hAnsi="Garamond"/>
                <w:b/>
                <w:lang w:val="en-AU"/>
              </w:rPr>
              <w:t>I-PASS Handoff</w:t>
            </w:r>
            <w:r w:rsidRPr="00171D78">
              <w:rPr>
                <w:rFonts w:ascii="Garamond" w:hAnsi="Garamond"/>
                <w:lang w:val="en-AU"/>
              </w:rPr>
              <w:t>: A Resident-led Quality Improvement Study</w:t>
            </w:r>
            <w:r w:rsidR="00171D78" w:rsidRPr="00171D78">
              <w:rPr>
                <w:rFonts w:ascii="Garamond" w:hAnsi="Garamond"/>
                <w:lang w:val="en-AU"/>
              </w:rPr>
              <w:t xml:space="preserve"> (</w:t>
            </w:r>
            <w:r w:rsidRPr="00171D78">
              <w:rPr>
                <w:rFonts w:ascii="Garamond" w:hAnsi="Garamond"/>
                <w:lang w:val="en-AU"/>
              </w:rPr>
              <w:t>Tufts, Lauren M; Damron, Christopher L; Flesher, S L</w:t>
            </w:r>
            <w:r w:rsidR="00171D78">
              <w:rPr>
                <w:rFonts w:ascii="Garamond" w:hAnsi="Garamond"/>
                <w:lang w:val="en-AU"/>
              </w:rPr>
              <w:t>)</w:t>
            </w:r>
          </w:p>
          <w:p w:rsidR="00171D78" w:rsidRDefault="009E7D6E" w:rsidP="003E4C6E">
            <w:pPr>
              <w:pStyle w:val="ListParagraph"/>
              <w:numPr>
                <w:ilvl w:val="0"/>
                <w:numId w:val="38"/>
              </w:numPr>
              <w:rPr>
                <w:rFonts w:ascii="Garamond" w:hAnsi="Garamond"/>
                <w:lang w:val="en-AU"/>
              </w:rPr>
            </w:pPr>
            <w:r w:rsidRPr="00171D78">
              <w:rPr>
                <w:rFonts w:ascii="Garamond" w:hAnsi="Garamond"/>
                <w:lang w:val="en-AU"/>
              </w:rPr>
              <w:t xml:space="preserve">Strengths–Weaknesses–Opportunities–Threats Analysis for a </w:t>
            </w:r>
            <w:r w:rsidRPr="00171D78">
              <w:rPr>
                <w:rFonts w:ascii="Garamond" w:hAnsi="Garamond"/>
                <w:b/>
                <w:lang w:val="en-AU"/>
              </w:rPr>
              <w:t>Pediatric Anesthesia</w:t>
            </w:r>
            <w:r w:rsidRPr="00171D78">
              <w:rPr>
                <w:rFonts w:ascii="Garamond" w:hAnsi="Garamond"/>
                <w:lang w:val="en-AU"/>
              </w:rPr>
              <w:t xml:space="preserve"> Program</w:t>
            </w:r>
            <w:r w:rsidR="00171D78" w:rsidRPr="00171D78">
              <w:rPr>
                <w:rFonts w:ascii="Garamond" w:hAnsi="Garamond"/>
                <w:lang w:val="en-AU"/>
              </w:rPr>
              <w:t xml:space="preserve"> (</w:t>
            </w:r>
            <w:r w:rsidRPr="00171D78">
              <w:rPr>
                <w:rFonts w:ascii="Garamond" w:hAnsi="Garamond"/>
                <w:lang w:val="en-AU"/>
              </w:rPr>
              <w:t>Eizaga Rebollar, R; García Palacios, M V; Fernández Mangas, M d C; Arroyo Fernández, Francisco J; Márquez Rodríguez, C M; Carnota Martín, A I; Morales Guerrero, J; Torres Morera, L M</w:t>
            </w:r>
            <w:r w:rsidR="00171D78">
              <w:rPr>
                <w:rFonts w:ascii="Garamond" w:hAnsi="Garamond"/>
                <w:lang w:val="en-AU"/>
              </w:rPr>
              <w:t>)</w:t>
            </w:r>
          </w:p>
          <w:p w:rsidR="00171D78" w:rsidRDefault="009E7D6E" w:rsidP="00DF55E6">
            <w:pPr>
              <w:pStyle w:val="ListParagraph"/>
              <w:numPr>
                <w:ilvl w:val="0"/>
                <w:numId w:val="38"/>
              </w:numPr>
              <w:rPr>
                <w:rFonts w:ascii="Garamond" w:hAnsi="Garamond"/>
                <w:lang w:val="en-AU"/>
              </w:rPr>
            </w:pPr>
            <w:r w:rsidRPr="00171D78">
              <w:rPr>
                <w:rFonts w:ascii="Garamond" w:hAnsi="Garamond"/>
                <w:lang w:val="en-AU"/>
              </w:rPr>
              <w:t xml:space="preserve">A Quality Improvement Project Focused on Improving </w:t>
            </w:r>
            <w:r w:rsidRPr="00171D78">
              <w:rPr>
                <w:rFonts w:ascii="Garamond" w:hAnsi="Garamond"/>
                <w:b/>
                <w:lang w:val="en-AU"/>
              </w:rPr>
              <w:t>First Dose Antibiotic Timeliness</w:t>
            </w:r>
            <w:r w:rsidRPr="00171D78">
              <w:rPr>
                <w:rFonts w:ascii="Garamond" w:hAnsi="Garamond"/>
                <w:lang w:val="en-AU"/>
              </w:rPr>
              <w:t xml:space="preserve"> for Pediatric Intensive Care Unit Patients with </w:t>
            </w:r>
            <w:r w:rsidRPr="00171D78">
              <w:rPr>
                <w:rFonts w:ascii="Garamond" w:hAnsi="Garamond"/>
                <w:b/>
                <w:lang w:val="en-AU"/>
              </w:rPr>
              <w:t>Severe Sepsis</w:t>
            </w:r>
            <w:r w:rsidR="00171D78" w:rsidRPr="00171D78">
              <w:rPr>
                <w:rFonts w:ascii="Garamond" w:hAnsi="Garamond"/>
                <w:lang w:val="en-AU"/>
              </w:rPr>
              <w:t xml:space="preserve"> (</w:t>
            </w:r>
            <w:r w:rsidRPr="00171D78">
              <w:rPr>
                <w:rFonts w:ascii="Garamond" w:hAnsi="Garamond"/>
                <w:lang w:val="en-AU"/>
              </w:rPr>
              <w:t>Keul, Ryan; Rodriguez, Jordan; Coleman, Ariel; Yadav, Prerna</w:t>
            </w:r>
            <w:r w:rsidR="00171D78">
              <w:rPr>
                <w:rFonts w:ascii="Garamond" w:hAnsi="Garamond"/>
                <w:lang w:val="en-AU"/>
              </w:rPr>
              <w:t>)</w:t>
            </w:r>
          </w:p>
          <w:p w:rsidR="00171D78" w:rsidRDefault="009E7D6E" w:rsidP="00094F7D">
            <w:pPr>
              <w:pStyle w:val="ListParagraph"/>
              <w:numPr>
                <w:ilvl w:val="0"/>
                <w:numId w:val="38"/>
              </w:numPr>
              <w:rPr>
                <w:rFonts w:ascii="Garamond" w:hAnsi="Garamond"/>
                <w:lang w:val="en-AU"/>
              </w:rPr>
            </w:pPr>
            <w:r w:rsidRPr="00171D78">
              <w:rPr>
                <w:rFonts w:ascii="Garamond" w:hAnsi="Garamond"/>
                <w:lang w:val="en-AU"/>
              </w:rPr>
              <w:t xml:space="preserve">Use of a Pediatric Admission Booklet Significantly Improves the Comprehensiveness of </w:t>
            </w:r>
            <w:r w:rsidRPr="00171D78">
              <w:rPr>
                <w:rFonts w:ascii="Garamond" w:hAnsi="Garamond"/>
                <w:b/>
                <w:lang w:val="en-AU"/>
              </w:rPr>
              <w:t>Admission Documentation</w:t>
            </w:r>
            <w:r w:rsidRPr="00171D78">
              <w:rPr>
                <w:rFonts w:ascii="Garamond" w:hAnsi="Garamond"/>
                <w:lang w:val="en-AU"/>
              </w:rPr>
              <w:t>: A Quality Improvement Project</w:t>
            </w:r>
            <w:r w:rsidR="00171D78" w:rsidRPr="00171D78">
              <w:rPr>
                <w:rFonts w:ascii="Garamond" w:hAnsi="Garamond"/>
                <w:lang w:val="en-AU"/>
              </w:rPr>
              <w:t xml:space="preserve"> (</w:t>
            </w:r>
            <w:r w:rsidRPr="00171D78">
              <w:rPr>
                <w:rFonts w:ascii="Garamond" w:hAnsi="Garamond"/>
                <w:lang w:val="en-AU"/>
              </w:rPr>
              <w:t>Beverstock, Andrew; Lewis, Carianne; B D; Barnes, J; Kelly, A</w:t>
            </w:r>
            <w:r w:rsidR="00171D78">
              <w:rPr>
                <w:rFonts w:ascii="Garamond" w:hAnsi="Garamond"/>
                <w:lang w:val="en-AU"/>
              </w:rPr>
              <w:t>)</w:t>
            </w:r>
          </w:p>
          <w:p w:rsidR="00171D78" w:rsidRDefault="009E7D6E" w:rsidP="00F066E0">
            <w:pPr>
              <w:pStyle w:val="ListParagraph"/>
              <w:numPr>
                <w:ilvl w:val="0"/>
                <w:numId w:val="38"/>
              </w:numPr>
              <w:rPr>
                <w:rFonts w:ascii="Garamond" w:hAnsi="Garamond"/>
                <w:lang w:val="en-AU"/>
              </w:rPr>
            </w:pPr>
            <w:r w:rsidRPr="00171D78">
              <w:rPr>
                <w:rFonts w:ascii="Garamond" w:hAnsi="Garamond"/>
                <w:b/>
                <w:lang w:val="en-AU"/>
              </w:rPr>
              <w:t>Early Mobilization</w:t>
            </w:r>
            <w:r w:rsidRPr="00171D78">
              <w:rPr>
                <w:rFonts w:ascii="Garamond" w:hAnsi="Garamond"/>
                <w:lang w:val="en-AU"/>
              </w:rPr>
              <w:t xml:space="preserve"> in the Pediatric Intensive Care Unit: A Quality Improvement Initiative</w:t>
            </w:r>
            <w:r w:rsidR="00171D78" w:rsidRPr="00171D78">
              <w:rPr>
                <w:rFonts w:ascii="Garamond" w:hAnsi="Garamond"/>
                <w:lang w:val="en-AU"/>
              </w:rPr>
              <w:t xml:space="preserve"> (</w:t>
            </w:r>
            <w:r w:rsidRPr="00171D78">
              <w:rPr>
                <w:rFonts w:ascii="Garamond" w:hAnsi="Garamond"/>
                <w:lang w:val="en-AU"/>
              </w:rPr>
              <w:t>Herbsman, Jodi M; D’Agati, Michael; Klein, Daniella; O’Donnell, Siobhan; Corcoran, John R; Folks, Tiffany D; Al-Qaqaa, Yasir M</w:t>
            </w:r>
            <w:r w:rsidR="00171D78">
              <w:rPr>
                <w:rFonts w:ascii="Garamond" w:hAnsi="Garamond"/>
                <w:lang w:val="en-AU"/>
              </w:rPr>
              <w:t>)</w:t>
            </w:r>
          </w:p>
          <w:p w:rsidR="009E7D6E" w:rsidRPr="000E6660" w:rsidRDefault="009E7D6E" w:rsidP="00171D78">
            <w:pPr>
              <w:pStyle w:val="ListParagraph"/>
              <w:numPr>
                <w:ilvl w:val="0"/>
                <w:numId w:val="38"/>
              </w:numPr>
              <w:rPr>
                <w:rFonts w:ascii="Garamond" w:hAnsi="Garamond"/>
                <w:lang w:val="en-AU"/>
              </w:rPr>
            </w:pPr>
            <w:r w:rsidRPr="009E7D6E">
              <w:rPr>
                <w:rFonts w:ascii="Garamond" w:hAnsi="Garamond"/>
                <w:lang w:val="en-AU"/>
              </w:rPr>
              <w:t xml:space="preserve">Preliminary Adaptation, Development, and Testing of a Team Sports Model to Improve Briefing and Debriefing in </w:t>
            </w:r>
            <w:r w:rsidRPr="00171D78">
              <w:rPr>
                <w:rFonts w:ascii="Garamond" w:hAnsi="Garamond"/>
                <w:b/>
                <w:lang w:val="en-AU"/>
              </w:rPr>
              <w:t>Neonatal Resuscitation</w:t>
            </w:r>
            <w:r w:rsidR="00171D78">
              <w:rPr>
                <w:rFonts w:ascii="Garamond" w:hAnsi="Garamond"/>
                <w:lang w:val="en-AU"/>
              </w:rPr>
              <w:t xml:space="preserve"> (</w:t>
            </w:r>
            <w:r w:rsidRPr="009E7D6E">
              <w:rPr>
                <w:rFonts w:ascii="Garamond" w:hAnsi="Garamond"/>
                <w:lang w:val="en-AU"/>
              </w:rPr>
              <w:t>Jordache, Rebecca; Doherty, Cora; Kenny, Celyn; Bowie, Paul</w:t>
            </w:r>
            <w:r w:rsidR="00171D78">
              <w:rPr>
                <w:rFonts w:ascii="Garamond" w:hAnsi="Garamond"/>
                <w:lang w:val="en-AU"/>
              </w:rPr>
              <w:t>)</w:t>
            </w:r>
          </w:p>
        </w:tc>
      </w:tr>
    </w:tbl>
    <w:p w:rsidR="009E7D6E" w:rsidRDefault="009E7D6E" w:rsidP="009457C1">
      <w:pPr>
        <w:rPr>
          <w:rFonts w:ascii="Garamond" w:hAnsi="Garamond"/>
          <w:lang w:val="en-AU"/>
        </w:rPr>
      </w:pPr>
    </w:p>
    <w:p w:rsidR="001C701A" w:rsidRDefault="001C701A">
      <w:pPr>
        <w:rPr>
          <w:rFonts w:ascii="Garamond" w:hAnsi="Garamond"/>
          <w:i/>
          <w:lang w:val="en-AU"/>
        </w:rPr>
      </w:pPr>
      <w:r>
        <w:rPr>
          <w:rFonts w:ascii="Garamond" w:hAnsi="Garamond"/>
          <w:i/>
          <w:lang w:val="en-AU"/>
        </w:rPr>
        <w:br w:type="page"/>
      </w:r>
    </w:p>
    <w:p w:rsidR="00B402EF" w:rsidRPr="00467B47" w:rsidRDefault="00B402EF" w:rsidP="00B402EF">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D254D3" w:rsidP="00B34D6C">
            <w:pPr>
              <w:keepNext/>
              <w:rPr>
                <w:rFonts w:ascii="Garamond" w:hAnsi="Garamond"/>
                <w:lang w:val="en-AU"/>
              </w:rPr>
            </w:pPr>
            <w:hyperlink r:id="rId24"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402EF" w:rsidRDefault="00870AFA" w:rsidP="00870AFA">
            <w:pPr>
              <w:pStyle w:val="ListParagraph"/>
              <w:numPr>
                <w:ilvl w:val="0"/>
                <w:numId w:val="14"/>
              </w:numPr>
              <w:jc w:val="both"/>
              <w:rPr>
                <w:rFonts w:ascii="Garamond" w:hAnsi="Garamond"/>
                <w:lang w:val="en-AU"/>
              </w:rPr>
            </w:pPr>
            <w:r w:rsidRPr="00870AFA">
              <w:rPr>
                <w:rFonts w:ascii="Garamond" w:hAnsi="Garamond"/>
                <w:lang w:val="en-AU"/>
              </w:rPr>
              <w:t xml:space="preserve">Enhancing </w:t>
            </w:r>
            <w:r w:rsidRPr="00471E3D">
              <w:rPr>
                <w:rFonts w:ascii="Garamond" w:hAnsi="Garamond"/>
                <w:b/>
                <w:lang w:val="en-AU"/>
              </w:rPr>
              <w:t>feedback on performance measures</w:t>
            </w:r>
            <w:r w:rsidRPr="00870AFA">
              <w:rPr>
                <w:rFonts w:ascii="Garamond" w:hAnsi="Garamond"/>
                <w:lang w:val="en-AU"/>
              </w:rPr>
              <w:t xml:space="preserve">: the difference in </w:t>
            </w:r>
            <w:r w:rsidRPr="00471E3D">
              <w:rPr>
                <w:rFonts w:ascii="Garamond" w:hAnsi="Garamond"/>
                <w:b/>
                <w:lang w:val="en-AU"/>
              </w:rPr>
              <w:t>outlier detection</w:t>
            </w:r>
            <w:r w:rsidRPr="00870AFA">
              <w:rPr>
                <w:rFonts w:ascii="Garamond" w:hAnsi="Garamond"/>
                <w:lang w:val="en-AU"/>
              </w:rPr>
              <w:t xml:space="preserve"> using a binary versus continuous outcome funnel plot and implications for quality improvement </w:t>
            </w:r>
            <w:r>
              <w:rPr>
                <w:rFonts w:ascii="Garamond" w:hAnsi="Garamond"/>
                <w:lang w:val="en-AU"/>
              </w:rPr>
              <w:t>(</w:t>
            </w:r>
            <w:r w:rsidRPr="00870AFA">
              <w:rPr>
                <w:rFonts w:ascii="Garamond" w:hAnsi="Garamond"/>
                <w:lang w:val="en-AU"/>
              </w:rPr>
              <w:t>Laurien Kuhrij, Erik van Zwet, Renske van den Berg-Vos, Paul Nederkoorn, Perla J Marang-van de Mheen</w:t>
            </w:r>
            <w:r>
              <w:rPr>
                <w:rFonts w:ascii="Garamond" w:hAnsi="Garamond"/>
                <w:lang w:val="en-AU"/>
              </w:rPr>
              <w:t>)</w:t>
            </w:r>
          </w:p>
          <w:p w:rsidR="00410D63" w:rsidRPr="00410D63" w:rsidRDefault="00410D63" w:rsidP="00DA40C4">
            <w:pPr>
              <w:pStyle w:val="ListParagraph"/>
              <w:numPr>
                <w:ilvl w:val="0"/>
                <w:numId w:val="14"/>
              </w:numPr>
              <w:jc w:val="both"/>
              <w:rPr>
                <w:rFonts w:ascii="Garamond" w:hAnsi="Garamond"/>
                <w:lang w:val="en-AU"/>
              </w:rPr>
            </w:pPr>
            <w:r w:rsidRPr="00410D63">
              <w:rPr>
                <w:rFonts w:ascii="Garamond" w:hAnsi="Garamond"/>
                <w:lang w:val="en-AU"/>
              </w:rPr>
              <w:t xml:space="preserve">Editorial: </w:t>
            </w:r>
            <w:r w:rsidRPr="00410D63">
              <w:rPr>
                <w:rFonts w:ascii="Garamond" w:hAnsi="Garamond"/>
                <w:b/>
                <w:lang w:val="en-AU"/>
              </w:rPr>
              <w:t>REMS in pregnancy</w:t>
            </w:r>
            <w:r w:rsidRPr="00410D63">
              <w:rPr>
                <w:rFonts w:ascii="Garamond" w:hAnsi="Garamond"/>
                <w:lang w:val="en-AU"/>
              </w:rPr>
              <w:t>: system perfectly designed to the get the results it gets (Jonathan Zipursky</w:t>
            </w:r>
            <w:r>
              <w:rPr>
                <w:rFonts w:ascii="Garamond" w:hAnsi="Garamond"/>
                <w:lang w:val="en-AU"/>
              </w:rPr>
              <w:t>)</w:t>
            </w:r>
          </w:p>
          <w:p w:rsidR="00410D63" w:rsidRPr="00D83413" w:rsidRDefault="00410D63" w:rsidP="00410D63">
            <w:pPr>
              <w:pStyle w:val="ListParagraph"/>
              <w:numPr>
                <w:ilvl w:val="0"/>
                <w:numId w:val="14"/>
              </w:numPr>
              <w:jc w:val="both"/>
              <w:rPr>
                <w:rFonts w:ascii="Garamond" w:hAnsi="Garamond"/>
                <w:lang w:val="en-AU"/>
              </w:rPr>
            </w:pPr>
            <w:r w:rsidRPr="00410D63">
              <w:rPr>
                <w:rFonts w:ascii="Garamond" w:hAnsi="Garamond"/>
                <w:lang w:val="en-AU"/>
              </w:rPr>
              <w:t xml:space="preserve">Impact of an education and multilevel social comparison–based intervention bundle on use of </w:t>
            </w:r>
            <w:r w:rsidRPr="00DE6535">
              <w:rPr>
                <w:rFonts w:ascii="Garamond" w:hAnsi="Garamond"/>
                <w:b/>
                <w:lang w:val="en-AU"/>
              </w:rPr>
              <w:t>routine blood tests in hospitalised patients</w:t>
            </w:r>
            <w:r w:rsidRPr="00410D63">
              <w:rPr>
                <w:rFonts w:ascii="Garamond" w:hAnsi="Garamond"/>
                <w:lang w:val="en-AU"/>
              </w:rPr>
              <w:t xml:space="preserve"> at an academic tertiary care hospital: a controlled pre-intervention post-intervention study</w:t>
            </w:r>
            <w:r>
              <w:rPr>
                <w:rFonts w:ascii="Garamond" w:hAnsi="Garamond"/>
                <w:lang w:val="en-AU"/>
              </w:rPr>
              <w:t xml:space="preserve"> (</w:t>
            </w:r>
            <w:r w:rsidRPr="00410D63">
              <w:rPr>
                <w:rFonts w:ascii="Garamond" w:hAnsi="Garamond"/>
                <w:lang w:val="en-AU"/>
              </w:rPr>
              <w:t>Anshula Ambasta, Irene Wai Yan Ma, Stephen Woo, Kevin Lonergan, Elizabeth Mackay, Tyler Williamson</w:t>
            </w:r>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254D3" w:rsidP="00013842">
            <w:pPr>
              <w:keepNext/>
              <w:rPr>
                <w:rFonts w:ascii="Garamond" w:hAnsi="Garamond"/>
                <w:lang w:val="en-AU"/>
              </w:rPr>
            </w:pPr>
            <w:hyperlink r:id="rId25"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A41AB" w:rsidRPr="00721A1B" w:rsidRDefault="001C701A" w:rsidP="001C701A">
            <w:pPr>
              <w:pStyle w:val="ListParagraph"/>
              <w:numPr>
                <w:ilvl w:val="0"/>
                <w:numId w:val="14"/>
              </w:numPr>
              <w:jc w:val="both"/>
              <w:rPr>
                <w:rFonts w:ascii="Garamond" w:hAnsi="Garamond"/>
                <w:lang w:val="en-AU"/>
              </w:rPr>
            </w:pPr>
            <w:r w:rsidRPr="001C701A">
              <w:rPr>
                <w:rFonts w:ascii="Garamond" w:hAnsi="Garamond"/>
                <w:b/>
                <w:lang w:val="en-AU"/>
              </w:rPr>
              <w:t>Primary health care patient satisfaction</w:t>
            </w:r>
            <w:r w:rsidRPr="001C701A">
              <w:rPr>
                <w:rFonts w:ascii="Garamond" w:hAnsi="Garamond"/>
                <w:lang w:val="en-AU"/>
              </w:rPr>
              <w:t xml:space="preserve">: Explanatory factors and geographic characteristics </w:t>
            </w:r>
            <w:r>
              <w:rPr>
                <w:rFonts w:ascii="Garamond" w:hAnsi="Garamond"/>
                <w:lang w:val="en-AU"/>
              </w:rPr>
              <w:t>(</w:t>
            </w:r>
            <w:r w:rsidRPr="001C701A">
              <w:rPr>
                <w:rFonts w:ascii="Garamond" w:hAnsi="Garamond"/>
                <w:lang w:val="en-AU"/>
              </w:rPr>
              <w:t>Pedro L Ferreira, Vitor Raposo, Aida Isabel Tavares</w:t>
            </w:r>
            <w:r>
              <w:rPr>
                <w:rFonts w:ascii="Garamond" w:hAnsi="Garamond"/>
                <w:lang w:val="en-AU"/>
              </w:rPr>
              <w:t>)</w:t>
            </w:r>
          </w:p>
        </w:tc>
      </w:tr>
    </w:tbl>
    <w:p w:rsidR="00B402EF" w:rsidRDefault="00B402EF" w:rsidP="00E338A4">
      <w:pPr>
        <w:keepNext/>
        <w:rPr>
          <w:rFonts w:ascii="Garamond" w:hAnsi="Garamond"/>
          <w:b/>
          <w:lang w:val="en-AU"/>
        </w:rPr>
      </w:pPr>
    </w:p>
    <w:p w:rsidR="00B402EF" w:rsidRDefault="00B402EF" w:rsidP="00E338A4">
      <w:pPr>
        <w:keepNext/>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7B2166" w:rsidRPr="000170DA" w:rsidRDefault="007B2166" w:rsidP="007B2166">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bookmarkStart w:id="1" w:name="_GoBack"/>
    <w:p w:rsidR="007B2166" w:rsidRDefault="00D254D3" w:rsidP="007B2166">
      <w:pPr>
        <w:keepNext/>
        <w:keepLines/>
        <w:rPr>
          <w:rFonts w:ascii="Garamond" w:hAnsi="Garamond"/>
          <w:u w:val="single"/>
          <w:lang w:val="en-AU"/>
        </w:rPr>
      </w:pPr>
      <w:r>
        <w:fldChar w:fldCharType="begin"/>
      </w:r>
      <w:r>
        <w:instrText xml:space="preserve"> HYPERLINK "https://www.nice.org.uk/guidance" </w:instrText>
      </w:r>
      <w:r>
        <w:fldChar w:fldCharType="separate"/>
      </w:r>
      <w:r w:rsidR="007B2166" w:rsidRPr="00131E90">
        <w:rPr>
          <w:rStyle w:val="Hyperlink"/>
          <w:rFonts w:ascii="Garamond" w:hAnsi="Garamond"/>
          <w:lang w:val="en-AU"/>
        </w:rPr>
        <w:t>https://www.nice.org.uk/guidance</w:t>
      </w:r>
      <w:r>
        <w:rPr>
          <w:rStyle w:val="Hyperlink"/>
          <w:rFonts w:ascii="Garamond" w:hAnsi="Garamond"/>
          <w:lang w:val="en-AU"/>
        </w:rPr>
        <w:fldChar w:fldCharType="end"/>
      </w:r>
    </w:p>
    <w:p w:rsidR="007B2166" w:rsidRPr="000170DA" w:rsidRDefault="007B2166" w:rsidP="007B2166">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0504CE" w:rsidRDefault="000504CE" w:rsidP="000504CE">
      <w:pPr>
        <w:pStyle w:val="ListParagraph"/>
        <w:keepNext/>
        <w:keepLines/>
        <w:numPr>
          <w:ilvl w:val="0"/>
          <w:numId w:val="14"/>
        </w:numPr>
        <w:rPr>
          <w:rFonts w:ascii="Garamond" w:hAnsi="Garamond"/>
          <w:lang w:val="en-AU"/>
        </w:rPr>
      </w:pPr>
      <w:r>
        <w:rPr>
          <w:rFonts w:ascii="Garamond" w:hAnsi="Garamond"/>
          <w:lang w:val="en-AU"/>
        </w:rPr>
        <w:t xml:space="preserve">NICE Guideline NG80 </w:t>
      </w:r>
      <w:r w:rsidRPr="000504CE">
        <w:rPr>
          <w:rFonts w:ascii="Garamond" w:hAnsi="Garamond"/>
          <w:b/>
          <w:i/>
          <w:lang w:val="en-AU"/>
        </w:rPr>
        <w:t>Asthma</w:t>
      </w:r>
      <w:r w:rsidRPr="000504CE">
        <w:rPr>
          <w:rFonts w:ascii="Garamond" w:hAnsi="Garamond"/>
          <w:i/>
          <w:lang w:val="en-AU"/>
        </w:rPr>
        <w:t>: diagnosis, monitoring and chronic asthma management</w:t>
      </w:r>
      <w:r>
        <w:rPr>
          <w:rFonts w:ascii="Garamond" w:hAnsi="Garamond"/>
          <w:lang w:val="en-AU"/>
        </w:rPr>
        <w:t xml:space="preserve"> </w:t>
      </w:r>
      <w:r w:rsidRPr="000504CE">
        <w:rPr>
          <w:rFonts w:ascii="Garamond" w:hAnsi="Garamond"/>
          <w:lang w:val="en-AU"/>
        </w:rPr>
        <w:t>https://www.nice.org.uk/guidance/ng80</w:t>
      </w:r>
      <w:r>
        <w:rPr>
          <w:rFonts w:ascii="Garamond" w:hAnsi="Garamond"/>
          <w:lang w:val="en-AU"/>
        </w:rPr>
        <w:t xml:space="preserve"> </w:t>
      </w:r>
    </w:p>
    <w:p w:rsidR="00B402EF" w:rsidRDefault="00410D63" w:rsidP="00410D63">
      <w:pPr>
        <w:pStyle w:val="ListParagraph"/>
        <w:keepNext/>
        <w:keepLines/>
        <w:numPr>
          <w:ilvl w:val="0"/>
          <w:numId w:val="14"/>
        </w:numPr>
        <w:rPr>
          <w:rFonts w:ascii="Garamond" w:hAnsi="Garamond"/>
          <w:lang w:val="en-AU"/>
        </w:rPr>
      </w:pPr>
      <w:r>
        <w:rPr>
          <w:rFonts w:ascii="Garamond" w:hAnsi="Garamond"/>
          <w:lang w:val="en-AU"/>
        </w:rPr>
        <w:t xml:space="preserve">NICE Guideline NG152 </w:t>
      </w:r>
      <w:r w:rsidRPr="00410D63">
        <w:rPr>
          <w:rFonts w:ascii="Garamond" w:hAnsi="Garamond"/>
          <w:b/>
          <w:i/>
          <w:lang w:val="en-AU"/>
        </w:rPr>
        <w:t>Leg ulcer</w:t>
      </w:r>
      <w:r w:rsidRPr="00410D63">
        <w:rPr>
          <w:rFonts w:ascii="Garamond" w:hAnsi="Garamond"/>
          <w:i/>
          <w:lang w:val="en-AU"/>
        </w:rPr>
        <w:t xml:space="preserve"> infection: </w:t>
      </w:r>
      <w:r w:rsidRPr="00410D63">
        <w:rPr>
          <w:rFonts w:ascii="Garamond" w:hAnsi="Garamond"/>
          <w:b/>
          <w:i/>
          <w:lang w:val="en-AU"/>
        </w:rPr>
        <w:t>antimicrobial prescribing</w:t>
      </w:r>
      <w:r w:rsidRPr="00410D63">
        <w:rPr>
          <w:rFonts w:ascii="Garamond" w:hAnsi="Garamond"/>
          <w:i/>
          <w:lang w:val="en-AU"/>
        </w:rPr>
        <w:t xml:space="preserve"> </w:t>
      </w:r>
      <w:hyperlink r:id="rId26" w:history="1">
        <w:r w:rsidRPr="00D031B8">
          <w:rPr>
            <w:rStyle w:val="Hyperlink"/>
            <w:rFonts w:ascii="Garamond" w:hAnsi="Garamond"/>
            <w:lang w:val="en-AU"/>
          </w:rPr>
          <w:t>https://www.nice.org.uk/guidance/ng152</w:t>
        </w:r>
      </w:hyperlink>
    </w:p>
    <w:p w:rsidR="00410D63" w:rsidRDefault="00410D63" w:rsidP="00410D63">
      <w:pPr>
        <w:pStyle w:val="ListParagraph"/>
        <w:keepNext/>
        <w:keepLines/>
        <w:numPr>
          <w:ilvl w:val="0"/>
          <w:numId w:val="14"/>
        </w:numPr>
        <w:rPr>
          <w:rFonts w:ascii="Garamond" w:hAnsi="Garamond"/>
          <w:lang w:val="en-AU"/>
        </w:rPr>
      </w:pPr>
      <w:r>
        <w:rPr>
          <w:rFonts w:ascii="Garamond" w:hAnsi="Garamond"/>
          <w:lang w:val="en-AU"/>
        </w:rPr>
        <w:t xml:space="preserve">Clinical Guideline CG192 </w:t>
      </w:r>
      <w:r w:rsidRPr="00410D63">
        <w:rPr>
          <w:rFonts w:ascii="Garamond" w:hAnsi="Garamond"/>
          <w:b/>
          <w:i/>
          <w:lang w:val="en-AU"/>
        </w:rPr>
        <w:t>Antenatal and postnatal mental health</w:t>
      </w:r>
      <w:r w:rsidRPr="00410D63">
        <w:rPr>
          <w:rFonts w:ascii="Garamond" w:hAnsi="Garamond"/>
          <w:i/>
          <w:lang w:val="en-AU"/>
        </w:rPr>
        <w:t>: clinical management and service guidance</w:t>
      </w:r>
      <w:r>
        <w:rPr>
          <w:rFonts w:ascii="Garamond" w:hAnsi="Garamond"/>
          <w:lang w:val="en-AU"/>
        </w:rPr>
        <w:t xml:space="preserve"> </w:t>
      </w:r>
      <w:hyperlink r:id="rId27" w:history="1">
        <w:r w:rsidRPr="00D031B8">
          <w:rPr>
            <w:rStyle w:val="Hyperlink"/>
            <w:rFonts w:ascii="Garamond" w:hAnsi="Garamond"/>
            <w:lang w:val="en-AU"/>
          </w:rPr>
          <w:t>https://www.nice.org.uk/guidance/cg192</w:t>
        </w:r>
      </w:hyperlink>
    </w:p>
    <w:p w:rsidR="00410D63" w:rsidRDefault="00410D63" w:rsidP="00410D63">
      <w:pPr>
        <w:pStyle w:val="ListParagraph"/>
        <w:keepNext/>
        <w:keepLines/>
        <w:numPr>
          <w:ilvl w:val="0"/>
          <w:numId w:val="14"/>
        </w:numPr>
        <w:rPr>
          <w:rFonts w:ascii="Garamond" w:hAnsi="Garamond"/>
          <w:lang w:val="en-AU"/>
        </w:rPr>
      </w:pPr>
      <w:r>
        <w:rPr>
          <w:rFonts w:ascii="Garamond" w:hAnsi="Garamond"/>
          <w:lang w:val="en-AU"/>
        </w:rPr>
        <w:t xml:space="preserve">Clinical Guideline CG185 </w:t>
      </w:r>
      <w:r w:rsidRPr="00410D63">
        <w:rPr>
          <w:rFonts w:ascii="Garamond" w:hAnsi="Garamond"/>
          <w:b/>
          <w:i/>
          <w:lang w:val="en-AU"/>
        </w:rPr>
        <w:t>Bipolar disorder</w:t>
      </w:r>
      <w:r w:rsidRPr="00410D63">
        <w:rPr>
          <w:rFonts w:ascii="Garamond" w:hAnsi="Garamond"/>
          <w:i/>
          <w:lang w:val="en-AU"/>
        </w:rPr>
        <w:t xml:space="preserve">: assessment and management </w:t>
      </w:r>
      <w:hyperlink r:id="rId28" w:history="1">
        <w:r w:rsidRPr="00D031B8">
          <w:rPr>
            <w:rStyle w:val="Hyperlink"/>
            <w:rFonts w:ascii="Garamond" w:hAnsi="Garamond"/>
            <w:lang w:val="en-AU"/>
          </w:rPr>
          <w:t>https://www.nice.org.uk/guidance/cg185</w:t>
        </w:r>
      </w:hyperlink>
    </w:p>
    <w:p w:rsidR="00410D63" w:rsidRDefault="00410D63" w:rsidP="00410D63">
      <w:pPr>
        <w:pStyle w:val="ListParagraph"/>
        <w:keepNext/>
        <w:keepLines/>
        <w:numPr>
          <w:ilvl w:val="0"/>
          <w:numId w:val="14"/>
        </w:numPr>
        <w:rPr>
          <w:rFonts w:ascii="Garamond" w:hAnsi="Garamond"/>
          <w:lang w:val="en-AU"/>
        </w:rPr>
      </w:pPr>
      <w:r>
        <w:rPr>
          <w:rFonts w:ascii="Garamond" w:hAnsi="Garamond"/>
          <w:lang w:val="en-AU"/>
        </w:rPr>
        <w:t xml:space="preserve">Clinical Guideline CG137 </w:t>
      </w:r>
      <w:r w:rsidRPr="00410D63">
        <w:rPr>
          <w:rFonts w:ascii="Garamond" w:hAnsi="Garamond"/>
          <w:b/>
          <w:i/>
          <w:lang w:val="en-AU"/>
        </w:rPr>
        <w:t>Epilepsies</w:t>
      </w:r>
      <w:r w:rsidRPr="00410D63">
        <w:rPr>
          <w:rFonts w:ascii="Garamond" w:hAnsi="Garamond"/>
          <w:i/>
          <w:lang w:val="en-AU"/>
        </w:rPr>
        <w:t>: diagnosis and management</w:t>
      </w:r>
      <w:r>
        <w:rPr>
          <w:rFonts w:ascii="Garamond" w:hAnsi="Garamond"/>
          <w:lang w:val="en-AU"/>
        </w:rPr>
        <w:t xml:space="preserve"> </w:t>
      </w:r>
      <w:hyperlink r:id="rId29" w:history="1">
        <w:r w:rsidRPr="00D031B8">
          <w:rPr>
            <w:rStyle w:val="Hyperlink"/>
            <w:rFonts w:ascii="Garamond" w:hAnsi="Garamond"/>
            <w:lang w:val="en-AU"/>
          </w:rPr>
          <w:t>https://www.nice.org.uk/guidance/cg137</w:t>
        </w:r>
      </w:hyperlink>
    </w:p>
    <w:bookmarkEnd w:id="1"/>
    <w:p w:rsidR="008C4EB9" w:rsidRPr="008C4EB9" w:rsidRDefault="008C4EB9" w:rsidP="00486529">
      <w:pPr>
        <w:keepNext/>
        <w:keepLines/>
        <w:jc w:val="both"/>
        <w:rPr>
          <w:rFonts w:ascii="Garamond" w:hAnsi="Garamond"/>
          <w:lang w:val="en-AU"/>
        </w:rPr>
      </w:pPr>
    </w:p>
    <w:p w:rsidR="00213C51" w:rsidRDefault="00213C51" w:rsidP="00FC2402">
      <w:pPr>
        <w:keepNext/>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62B82">
      <w:rPr>
        <w:rStyle w:val="PageNumber"/>
        <w:noProof/>
      </w:rPr>
      <w:t>6</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D738CF">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62B82">
      <w:rPr>
        <w:rStyle w:val="PageNumber"/>
        <w:rFonts w:ascii="Garamond" w:hAnsi="Garamond"/>
        <w:noProof/>
      </w:rPr>
      <w:t>5</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D738CF">
      <w:rPr>
        <w:rFonts w:ascii="Garamond" w:hAnsi="Garamond"/>
      </w:rPr>
      <w:t>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12FB"/>
    <w:multiLevelType w:val="hybridMultilevel"/>
    <w:tmpl w:val="CBD8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02FB5"/>
    <w:multiLevelType w:val="hybridMultilevel"/>
    <w:tmpl w:val="DBC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8A6B4C"/>
    <w:multiLevelType w:val="hybridMultilevel"/>
    <w:tmpl w:val="FD5A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ED2EA6"/>
    <w:multiLevelType w:val="hybridMultilevel"/>
    <w:tmpl w:val="EDEC0AC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2E2830"/>
    <w:multiLevelType w:val="hybridMultilevel"/>
    <w:tmpl w:val="0268B28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C66494"/>
    <w:multiLevelType w:val="hybridMultilevel"/>
    <w:tmpl w:val="A486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0"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6"/>
  </w:num>
  <w:num w:numId="15">
    <w:abstractNumId w:val="17"/>
  </w:num>
  <w:num w:numId="16">
    <w:abstractNumId w:val="24"/>
  </w:num>
  <w:num w:numId="17">
    <w:abstractNumId w:val="16"/>
  </w:num>
  <w:num w:numId="18">
    <w:abstractNumId w:val="27"/>
  </w:num>
  <w:num w:numId="19">
    <w:abstractNumId w:val="21"/>
  </w:num>
  <w:num w:numId="20">
    <w:abstractNumId w:val="39"/>
  </w:num>
  <w:num w:numId="21">
    <w:abstractNumId w:val="13"/>
  </w:num>
  <w:num w:numId="22">
    <w:abstractNumId w:val="31"/>
  </w:num>
  <w:num w:numId="23">
    <w:abstractNumId w:val="19"/>
  </w:num>
  <w:num w:numId="24">
    <w:abstractNumId w:val="15"/>
  </w:num>
  <w:num w:numId="25">
    <w:abstractNumId w:val="41"/>
  </w:num>
  <w:num w:numId="26">
    <w:abstractNumId w:val="35"/>
  </w:num>
  <w:num w:numId="27">
    <w:abstractNumId w:val="29"/>
  </w:num>
  <w:num w:numId="28">
    <w:abstractNumId w:val="11"/>
  </w:num>
  <w:num w:numId="29">
    <w:abstractNumId w:val="33"/>
  </w:num>
  <w:num w:numId="30">
    <w:abstractNumId w:val="34"/>
  </w:num>
  <w:num w:numId="31">
    <w:abstractNumId w:val="30"/>
  </w:num>
  <w:num w:numId="32">
    <w:abstractNumId w:val="22"/>
  </w:num>
  <w:num w:numId="33">
    <w:abstractNumId w:val="23"/>
  </w:num>
  <w:num w:numId="34">
    <w:abstractNumId w:val="12"/>
  </w:num>
  <w:num w:numId="35">
    <w:abstractNumId w:val="40"/>
  </w:num>
  <w:num w:numId="36">
    <w:abstractNumId w:val="43"/>
  </w:num>
  <w:num w:numId="37">
    <w:abstractNumId w:val="14"/>
  </w:num>
  <w:num w:numId="38">
    <w:abstractNumId w:val="42"/>
  </w:num>
  <w:num w:numId="39">
    <w:abstractNumId w:val="18"/>
  </w:num>
  <w:num w:numId="40">
    <w:abstractNumId w:val="10"/>
  </w:num>
  <w:num w:numId="41">
    <w:abstractNumId w:val="20"/>
  </w:num>
  <w:num w:numId="42">
    <w:abstractNumId w:val="37"/>
  </w:num>
  <w:num w:numId="43">
    <w:abstractNumId w:val="28"/>
  </w:num>
  <w:num w:numId="44">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14:docId w14:val="34C06D32"/>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60"/>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71/AH18074" TargetMode="External"/><Relationship Id="rId26" Type="http://schemas.openxmlformats.org/officeDocument/2006/relationships/hyperlink" Target="https://www.nice.org.uk/guidance/ng152" TargetMode="External"/><Relationship Id="rId3" Type="http://schemas.openxmlformats.org/officeDocument/2006/relationships/styles" Target="styles.xml"/><Relationship Id="rId21" Type="http://schemas.openxmlformats.org/officeDocument/2006/relationships/hyperlink" Target="https://www.safetyandquality.gov.au/our-work/mental-health"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dx.doi.org/10.1136/bmjqs-2019-009704" TargetMode="External"/><Relationship Id="rId25" Type="http://schemas.openxmlformats.org/officeDocument/2006/relationships/hyperlink" Target="https://academic.oup.com/intqhc/advance-articl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694/mja2.50470" TargetMode="External"/><Relationship Id="rId20" Type="http://schemas.openxmlformats.org/officeDocument/2006/relationships/hyperlink" Target="https://doi.org/10.1136/bmjopen-2019-030230" TargetMode="External"/><Relationship Id="rId29" Type="http://schemas.openxmlformats.org/officeDocument/2006/relationships/hyperlink" Target="https://www.nice.org.uk/guidance/cg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36/bmjqs-2019-010060" TargetMode="External"/><Relationship Id="rId23" Type="http://schemas.openxmlformats.org/officeDocument/2006/relationships/hyperlink" Target="https://journals.lww.com/pqs/toc/2020/01000" TargetMode="External"/><Relationship Id="rId28" Type="http://schemas.openxmlformats.org/officeDocument/2006/relationships/hyperlink" Target="https://www.nice.org.uk/guidance/cg185"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partnering-consumer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cademic.oup.com/intqhc/issue/32/Supplement_1" TargetMode="External"/><Relationship Id="rId27" Type="http://schemas.openxmlformats.org/officeDocument/2006/relationships/hyperlink" Target="https://www.nice.org.uk/guidance/cg19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FC33-972E-4D85-ABE9-5955DB68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On the Radar Issue 451</vt:lpstr>
    </vt:vector>
  </TitlesOfParts>
  <Company>ACSQHC</Company>
  <LinksUpToDate>false</LinksUpToDate>
  <CharactersWithSpaces>17523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451</dc:title>
  <dc:subject/>
  <dc:creator>Dr Niall Johnson</dc:creator>
  <cp:keywords/>
  <dc:description/>
  <cp:lastModifiedBy>Johnson, Niall</cp:lastModifiedBy>
  <cp:revision>10</cp:revision>
  <cp:lastPrinted>2018-03-02T02:34:00Z</cp:lastPrinted>
  <dcterms:created xsi:type="dcterms:W3CDTF">2020-02-09T22:00:00Z</dcterms:created>
  <dcterms:modified xsi:type="dcterms:W3CDTF">2020-02-14T00:56:00Z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