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3F6EE2">
        <w:rPr>
          <w:rFonts w:ascii="Garamond" w:hAnsi="Garamond"/>
          <w:lang w:val="en-AU"/>
        </w:rPr>
        <w:t>53</w:t>
      </w:r>
    </w:p>
    <w:p w:rsidR="00755242" w:rsidRDefault="003F6EE2" w:rsidP="00F738B5">
      <w:pPr>
        <w:rPr>
          <w:rFonts w:ascii="Garamond" w:hAnsi="Garamond"/>
          <w:lang w:val="en-AU"/>
        </w:rPr>
      </w:pPr>
      <w:r>
        <w:rPr>
          <w:rFonts w:ascii="Garamond" w:hAnsi="Garamond"/>
          <w:lang w:val="en-AU"/>
        </w:rPr>
        <w:t xml:space="preserve">2 March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5719F">
        <w:rPr>
          <w:rFonts w:ascii="Garamond" w:hAnsi="Garamond"/>
          <w:bCs/>
          <w:lang w:val="en-AU"/>
        </w:rPr>
        <w:t>, Leanne Vidler</w:t>
      </w:r>
      <w:r w:rsidR="0055434A">
        <w:rPr>
          <w:rFonts w:ascii="Garamond" w:hAnsi="Garamond"/>
          <w:bCs/>
          <w:lang w:val="en-AU"/>
        </w:rPr>
        <w:t>, Ben Prest</w:t>
      </w:r>
    </w:p>
    <w:p w:rsidR="008D2809" w:rsidRDefault="008D2809">
      <w:pPr>
        <w:rPr>
          <w:rFonts w:ascii="Garamond" w:hAnsi="Garamond"/>
          <w:b/>
          <w:lang w:val="en-AU"/>
        </w:rPr>
      </w:pPr>
    </w:p>
    <w:p w:rsidR="0055434A" w:rsidRPr="0055434A" w:rsidRDefault="0055434A" w:rsidP="0055434A">
      <w:pPr>
        <w:rPr>
          <w:rFonts w:ascii="Garamond" w:hAnsi="Garamond"/>
          <w:b/>
          <w:lang w:val="en-AU"/>
        </w:rPr>
      </w:pPr>
      <w:r w:rsidRPr="0055434A">
        <w:rPr>
          <w:rFonts w:ascii="Garamond" w:hAnsi="Garamond"/>
          <w:b/>
          <w:lang w:val="en-AU"/>
        </w:rPr>
        <w:t>Consultation open: draft National Safety and Quality Digital Mental Health Standards</w:t>
      </w:r>
    </w:p>
    <w:p w:rsidR="0055434A" w:rsidRDefault="00E955FF" w:rsidP="0055434A">
      <w:pPr>
        <w:rPr>
          <w:rFonts w:ascii="Garamond" w:hAnsi="Garamond"/>
          <w:lang w:val="en-AU"/>
        </w:rPr>
      </w:pPr>
      <w:hyperlink r:id="rId15" w:history="1">
        <w:r w:rsidR="0055434A" w:rsidRPr="0041068B">
          <w:rPr>
            <w:rStyle w:val="Hyperlink"/>
            <w:rFonts w:ascii="Garamond" w:hAnsi="Garamond"/>
            <w:lang w:val="en-AU"/>
          </w:rPr>
          <w:t>https://www.safetyandquality.gov.au/dmhs</w:t>
        </w:r>
      </w:hyperlink>
    </w:p>
    <w:p w:rsidR="0055434A" w:rsidRDefault="0055434A" w:rsidP="0055434A">
      <w:pPr>
        <w:rPr>
          <w:rFonts w:ascii="Garamond" w:hAnsi="Garamond"/>
          <w:lang w:val="en-AU"/>
        </w:rPr>
      </w:pPr>
    </w:p>
    <w:p w:rsidR="0055434A" w:rsidRPr="0055434A" w:rsidRDefault="0055434A" w:rsidP="0055434A">
      <w:pPr>
        <w:rPr>
          <w:rFonts w:ascii="Garamond" w:hAnsi="Garamond"/>
          <w:lang w:val="en-AU"/>
        </w:rPr>
      </w:pPr>
      <w:r w:rsidRPr="0055434A">
        <w:rPr>
          <w:rFonts w:ascii="Garamond" w:hAnsi="Garamond"/>
          <w:lang w:val="en-AU"/>
        </w:rPr>
        <w:t>The Australian Government Department of Health has contracted the Australian Commission on Safety and Quality in Health Care to develop National Safety and Quality Digital Mental Health (NSQDMH) Standards.</w:t>
      </w:r>
    </w:p>
    <w:p w:rsidR="0055434A" w:rsidRPr="0055434A" w:rsidRDefault="0055434A" w:rsidP="0055434A">
      <w:pPr>
        <w:rPr>
          <w:rFonts w:ascii="Garamond" w:hAnsi="Garamond"/>
          <w:lang w:val="en-AU"/>
        </w:rPr>
      </w:pPr>
    </w:p>
    <w:p w:rsidR="0055434A" w:rsidRPr="0055434A" w:rsidRDefault="0055434A" w:rsidP="0055434A">
      <w:pPr>
        <w:rPr>
          <w:rFonts w:ascii="Garamond" w:hAnsi="Garamond"/>
          <w:lang w:val="en-AU"/>
        </w:rPr>
      </w:pPr>
      <w:r w:rsidRPr="0055434A">
        <w:rPr>
          <w:rFonts w:ascii="Garamond" w:hAnsi="Garamond"/>
          <w:lang w:val="en-AU"/>
        </w:rPr>
        <w:t>The development of the NSQDMH Standards is a significant first step in providing safety and quality assurance for digital mental health service users, and best practice guidance for service providers and developers.</w:t>
      </w:r>
    </w:p>
    <w:p w:rsidR="0055434A" w:rsidRPr="0055434A" w:rsidRDefault="0055434A" w:rsidP="0055434A">
      <w:pPr>
        <w:rPr>
          <w:rFonts w:ascii="Garamond" w:hAnsi="Garamond"/>
          <w:lang w:val="en-AU"/>
        </w:rPr>
      </w:pPr>
    </w:p>
    <w:p w:rsidR="0055434A" w:rsidRPr="0055434A" w:rsidRDefault="0055434A" w:rsidP="0055434A">
      <w:pPr>
        <w:rPr>
          <w:rFonts w:ascii="Garamond" w:hAnsi="Garamond"/>
          <w:lang w:val="en-AU"/>
        </w:rPr>
      </w:pPr>
      <w:r w:rsidRPr="0055434A">
        <w:rPr>
          <w:rFonts w:ascii="Garamond" w:hAnsi="Garamond"/>
          <w:lang w:val="en-AU"/>
        </w:rPr>
        <w:t>The Commission defines a digital mental health service as a mental health, suicide prevention, or alcohol and other drugs service that uses technology to facilitate engagement and the delivery of care.</w:t>
      </w:r>
    </w:p>
    <w:p w:rsidR="0055434A" w:rsidRPr="0055434A" w:rsidRDefault="0055434A" w:rsidP="0055434A">
      <w:pPr>
        <w:rPr>
          <w:rFonts w:ascii="Garamond" w:hAnsi="Garamond"/>
          <w:lang w:val="en-AU"/>
        </w:rPr>
      </w:pPr>
    </w:p>
    <w:p w:rsidR="0055434A" w:rsidRPr="0055434A" w:rsidRDefault="0055434A" w:rsidP="0055434A">
      <w:pPr>
        <w:rPr>
          <w:rFonts w:ascii="Garamond" w:hAnsi="Garamond"/>
          <w:lang w:val="en-AU"/>
        </w:rPr>
      </w:pPr>
      <w:r w:rsidRPr="0055434A">
        <w:rPr>
          <w:rFonts w:ascii="Garamond" w:hAnsi="Garamond"/>
          <w:lang w:val="en-AU"/>
        </w:rPr>
        <w:t>The draft NSQDMH Standards are now available on the Commission’s website for public consultation.</w:t>
      </w:r>
    </w:p>
    <w:p w:rsidR="0055434A" w:rsidRPr="0055434A" w:rsidRDefault="0055434A" w:rsidP="0055434A">
      <w:pPr>
        <w:rPr>
          <w:rFonts w:ascii="Garamond" w:hAnsi="Garamond"/>
          <w:lang w:val="en-AU"/>
        </w:rPr>
      </w:pPr>
    </w:p>
    <w:p w:rsidR="0055434A" w:rsidRPr="0055434A" w:rsidRDefault="0055434A" w:rsidP="0055434A">
      <w:pPr>
        <w:rPr>
          <w:rFonts w:ascii="Garamond" w:hAnsi="Garamond"/>
          <w:lang w:val="en-AU"/>
        </w:rPr>
      </w:pPr>
      <w:r w:rsidRPr="0055434A">
        <w:rPr>
          <w:rFonts w:ascii="Garamond" w:hAnsi="Garamond"/>
          <w:lang w:val="en-AU"/>
        </w:rPr>
        <w:t>To support the consultation process, the Commission is holding a series of webinars and public forums in March</w:t>
      </w:r>
      <w:r>
        <w:rPr>
          <w:rFonts w:ascii="Garamond" w:hAnsi="Garamond"/>
          <w:lang w:val="en-AU"/>
        </w:rPr>
        <w:t xml:space="preserve"> and </w:t>
      </w:r>
      <w:r w:rsidRPr="0055434A">
        <w:rPr>
          <w:rFonts w:ascii="Garamond" w:hAnsi="Garamond"/>
          <w:lang w:val="en-AU"/>
        </w:rPr>
        <w:t xml:space="preserve">April 2020 in all capital cities and three regional locations. These forums will be facilitated </w:t>
      </w:r>
      <w:r w:rsidRPr="0055434A">
        <w:rPr>
          <w:rFonts w:ascii="Garamond" w:hAnsi="Garamond"/>
          <w:lang w:val="en-AU"/>
        </w:rPr>
        <w:lastRenderedPageBreak/>
        <w:t>by Dr Peggy Brown AO, Senior Clinical Advisor, and will give stakeholders a chance to discuss the draft NSQDMH Standards, provide feedback and ask questions of the project team.</w:t>
      </w:r>
    </w:p>
    <w:p w:rsidR="0055434A" w:rsidRPr="0055434A" w:rsidRDefault="0055434A" w:rsidP="0055434A">
      <w:pPr>
        <w:rPr>
          <w:rFonts w:ascii="Garamond" w:hAnsi="Garamond"/>
          <w:lang w:val="en-AU"/>
        </w:rPr>
      </w:pPr>
      <w:r w:rsidRPr="0055434A">
        <w:rPr>
          <w:rFonts w:ascii="Garamond" w:hAnsi="Garamond"/>
          <w:lang w:val="en-AU"/>
        </w:rPr>
        <w:t>The Commission invites consumers and carers, clinicians, service providers, and all stakeholders wishing to attend a forum or webinar to register their interest.</w:t>
      </w:r>
    </w:p>
    <w:p w:rsidR="0055434A" w:rsidRPr="0055434A" w:rsidRDefault="0055434A" w:rsidP="0055434A">
      <w:pPr>
        <w:rPr>
          <w:rFonts w:ascii="Garamond" w:hAnsi="Garamond"/>
          <w:lang w:val="en-AU"/>
        </w:rPr>
      </w:pPr>
    </w:p>
    <w:p w:rsidR="0055434A" w:rsidRDefault="0055434A" w:rsidP="0055434A">
      <w:pPr>
        <w:rPr>
          <w:rFonts w:ascii="Garamond" w:hAnsi="Garamond"/>
          <w:lang w:val="en-AU"/>
        </w:rPr>
      </w:pPr>
      <w:r w:rsidRPr="0055434A">
        <w:rPr>
          <w:rFonts w:ascii="Garamond" w:hAnsi="Garamond"/>
          <w:lang w:val="en-AU"/>
        </w:rPr>
        <w:t xml:space="preserve">Download the draft NSQDMH Standards and register for a forum or webinar at </w:t>
      </w:r>
      <w:hyperlink r:id="rId16" w:history="1">
        <w:r w:rsidRPr="0041068B">
          <w:rPr>
            <w:rStyle w:val="Hyperlink"/>
            <w:rFonts w:ascii="Garamond" w:hAnsi="Garamond"/>
            <w:lang w:val="en-AU"/>
          </w:rPr>
          <w:t>https://www.safetyandquality.gov.au/dmhs</w:t>
        </w:r>
      </w:hyperlink>
    </w:p>
    <w:p w:rsidR="0055434A" w:rsidRDefault="0055434A" w:rsidP="0055719F">
      <w:pPr>
        <w:rPr>
          <w:rFonts w:ascii="Garamond" w:hAnsi="Garamond"/>
          <w:b/>
          <w:lang w:val="en-AU"/>
        </w:rPr>
      </w:pPr>
    </w:p>
    <w:p w:rsidR="0055719F" w:rsidRPr="0055719F" w:rsidRDefault="0055719F" w:rsidP="0055719F">
      <w:pPr>
        <w:rPr>
          <w:rFonts w:ascii="Garamond" w:hAnsi="Garamond"/>
          <w:b/>
          <w:lang w:val="en-AU"/>
        </w:rPr>
      </w:pPr>
      <w:r w:rsidRPr="0055719F">
        <w:rPr>
          <w:rFonts w:ascii="Garamond" w:hAnsi="Garamond"/>
          <w:b/>
          <w:lang w:val="en-AU"/>
        </w:rPr>
        <w:t>The Basics of Infection Prevention and Control – an orientation for all staff</w:t>
      </w:r>
    </w:p>
    <w:p w:rsidR="0055719F" w:rsidRDefault="00E955FF" w:rsidP="0055719F">
      <w:pPr>
        <w:rPr>
          <w:rFonts w:ascii="Garamond" w:hAnsi="Garamond"/>
          <w:lang w:val="en-AU"/>
        </w:rPr>
      </w:pPr>
      <w:hyperlink r:id="rId17" w:history="1">
        <w:r w:rsidR="0055719F" w:rsidRPr="004714E5">
          <w:rPr>
            <w:rStyle w:val="Hyperlink"/>
            <w:rFonts w:ascii="Garamond" w:hAnsi="Garamond"/>
            <w:lang w:val="en-AU"/>
          </w:rPr>
          <w:t>https://nhhi.southrock.com</w:t>
        </w:r>
      </w:hyperlink>
    </w:p>
    <w:p w:rsidR="0055719F" w:rsidRDefault="0055719F" w:rsidP="0055719F">
      <w:pPr>
        <w:rPr>
          <w:rFonts w:ascii="Garamond" w:hAnsi="Garamond"/>
          <w:lang w:val="en-AU"/>
        </w:rPr>
      </w:pPr>
      <w:r>
        <w:rPr>
          <w:rFonts w:ascii="Garamond" w:hAnsi="Garamond"/>
          <w:lang w:val="en-AU"/>
        </w:rPr>
        <w:t>T</w:t>
      </w:r>
      <w:r w:rsidRPr="0055719F">
        <w:rPr>
          <w:rFonts w:ascii="Garamond" w:hAnsi="Garamond"/>
          <w:lang w:val="en-AU"/>
        </w:rPr>
        <w:t xml:space="preserve">he </w:t>
      </w:r>
      <w:r>
        <w:rPr>
          <w:rFonts w:ascii="Garamond" w:hAnsi="Garamond"/>
          <w:lang w:val="en-AU"/>
        </w:rPr>
        <w:t xml:space="preserve">Australian </w:t>
      </w:r>
      <w:r w:rsidRPr="0055719F">
        <w:rPr>
          <w:rFonts w:ascii="Garamond" w:hAnsi="Garamond"/>
          <w:lang w:val="en-AU"/>
        </w:rPr>
        <w:t xml:space="preserve">Commission </w:t>
      </w:r>
      <w:r>
        <w:rPr>
          <w:rFonts w:ascii="Garamond" w:hAnsi="Garamond"/>
          <w:lang w:val="en-AU"/>
        </w:rPr>
        <w:t xml:space="preserve">on Safety and Quality in Health Care </w:t>
      </w:r>
      <w:r w:rsidRPr="0055719F">
        <w:rPr>
          <w:rFonts w:ascii="Garamond" w:hAnsi="Garamond"/>
          <w:lang w:val="en-AU"/>
        </w:rPr>
        <w:t xml:space="preserve">has developed a new eLearning module titled </w:t>
      </w:r>
      <w:r w:rsidRPr="0055719F">
        <w:rPr>
          <w:rFonts w:ascii="Garamond" w:hAnsi="Garamond"/>
          <w:i/>
          <w:lang w:val="en-AU"/>
        </w:rPr>
        <w:t>The Basics of Infection Prevention and Control – an orientation for all staff</w:t>
      </w:r>
      <w:r w:rsidRPr="0055719F">
        <w:rPr>
          <w:rFonts w:ascii="Garamond" w:hAnsi="Garamond"/>
          <w:lang w:val="en-AU"/>
        </w:rPr>
        <w:t xml:space="preserve">. This module replaces the three previously available Infection Control Orientation e-learning modules (direct patient contact, indirect patients contact and minimal patient contact). The new module is suitable for staff working in both clinical and non-clinical settings, is free to register and complete and is available at </w:t>
      </w:r>
      <w:hyperlink r:id="rId18" w:history="1">
        <w:r w:rsidRPr="004714E5">
          <w:rPr>
            <w:rStyle w:val="Hyperlink"/>
            <w:rFonts w:ascii="Garamond" w:hAnsi="Garamond"/>
            <w:lang w:val="en-AU"/>
          </w:rPr>
          <w:t>https://nhhi.southrock.com</w:t>
        </w:r>
      </w:hyperlink>
    </w:p>
    <w:p w:rsidR="0055719F" w:rsidRPr="0055719F" w:rsidRDefault="0055719F" w:rsidP="0055719F">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0F3331" w:rsidRPr="000F3331" w:rsidRDefault="000F3331" w:rsidP="000F3331">
      <w:pPr>
        <w:rPr>
          <w:rFonts w:ascii="Garamond" w:hAnsi="Garamond"/>
          <w:i/>
          <w:lang w:val="en-AU"/>
        </w:rPr>
      </w:pPr>
      <w:r w:rsidRPr="000F3331">
        <w:rPr>
          <w:rFonts w:ascii="Garamond" w:hAnsi="Garamond"/>
          <w:i/>
          <w:lang w:val="en-AU"/>
        </w:rPr>
        <w:t>Sitters as a Patient Safety Strategy to Reduce Hospital Falls: A Systematic Review</w:t>
      </w:r>
    </w:p>
    <w:p w:rsidR="000F3331" w:rsidRDefault="000F3331" w:rsidP="008D314F">
      <w:pPr>
        <w:rPr>
          <w:rFonts w:ascii="Garamond" w:hAnsi="Garamond"/>
          <w:lang w:val="en-AU"/>
        </w:rPr>
      </w:pPr>
      <w:r w:rsidRPr="000F3331">
        <w:rPr>
          <w:rFonts w:ascii="Garamond" w:hAnsi="Garamond"/>
          <w:lang w:val="en-AU"/>
        </w:rPr>
        <w:t>Greeley AM, Tanner EP, Mak S, Begashaw MM, Miake-Lye IM, Shekelle PG</w:t>
      </w:r>
    </w:p>
    <w:p w:rsidR="000F3331" w:rsidRDefault="000F3331" w:rsidP="008D314F">
      <w:pPr>
        <w:rPr>
          <w:rFonts w:ascii="Garamond" w:hAnsi="Garamond"/>
          <w:lang w:val="en-AU"/>
        </w:rPr>
      </w:pPr>
      <w:r w:rsidRPr="000F3331">
        <w:rPr>
          <w:rFonts w:ascii="Garamond" w:hAnsi="Garamond"/>
          <w:lang w:val="en-AU"/>
        </w:rPr>
        <w:t>Annals of Internal Medicine. 2020</w:t>
      </w:r>
      <w:r>
        <w:rPr>
          <w:rFonts w:ascii="Garamond" w:hAnsi="Garamond"/>
          <w:lang w:val="en-AU"/>
        </w:rPr>
        <w:t xml:space="preserve"> [epub]</w:t>
      </w:r>
      <w:r w:rsidRPr="000F3331">
        <w:rPr>
          <w:rFonts w:ascii="Garamond" w:hAnsi="Garamond"/>
          <w:lang w:val="en-AU"/>
        </w:rPr>
        <w:t>.</w:t>
      </w:r>
    </w:p>
    <w:p w:rsidR="000F3331" w:rsidRDefault="000F3331" w:rsidP="008D314F">
      <w:pPr>
        <w:rPr>
          <w:rFonts w:ascii="Garamond" w:hAnsi="Garamond"/>
          <w:lang w:val="en-AU"/>
        </w:rPr>
      </w:pPr>
    </w:p>
    <w:p w:rsidR="008D1225" w:rsidRPr="005B6459" w:rsidRDefault="008D1225" w:rsidP="008D1225">
      <w:pPr>
        <w:rPr>
          <w:rFonts w:ascii="Garamond" w:hAnsi="Garamond"/>
          <w:i/>
          <w:lang w:val="en-AU"/>
        </w:rPr>
      </w:pPr>
      <w:r w:rsidRPr="005B6459">
        <w:rPr>
          <w:rFonts w:ascii="Garamond" w:hAnsi="Garamond"/>
          <w:i/>
          <w:lang w:val="en-AU"/>
        </w:rPr>
        <w:t>Patient Activation Related to Fall Prevention: A Multisite Study</w:t>
      </w:r>
    </w:p>
    <w:p w:rsidR="005B6459" w:rsidRDefault="005B6459" w:rsidP="008D314F">
      <w:pPr>
        <w:rPr>
          <w:rFonts w:ascii="Garamond" w:hAnsi="Garamond"/>
          <w:lang w:val="en-AU"/>
        </w:rPr>
      </w:pPr>
      <w:r w:rsidRPr="005B6459">
        <w:rPr>
          <w:rFonts w:ascii="Garamond" w:hAnsi="Garamond"/>
          <w:lang w:val="en-AU"/>
        </w:rPr>
        <w:t>Christiansen TL, Lipsitz S, Scanlan M, Yu SP, Lindros ME, Leung WY, et al</w:t>
      </w:r>
    </w:p>
    <w:p w:rsidR="005B6459" w:rsidRDefault="005B6459" w:rsidP="008D314F">
      <w:pPr>
        <w:rPr>
          <w:rFonts w:ascii="Garamond" w:hAnsi="Garamond"/>
          <w:lang w:val="en-AU"/>
        </w:rPr>
      </w:pPr>
      <w:r w:rsidRPr="005B6459">
        <w:rPr>
          <w:rFonts w:ascii="Garamond" w:hAnsi="Garamond"/>
          <w:lang w:val="en-AU"/>
        </w:rPr>
        <w:t>The Joint Commission Journal on Quality and Patient Safety. 2020;46(3):129-135.</w:t>
      </w:r>
    </w:p>
    <w:p w:rsidR="005B6459" w:rsidRDefault="005B6459" w:rsidP="008D314F">
      <w:pPr>
        <w:rPr>
          <w:rFonts w:ascii="Garamond" w:hAnsi="Garamond"/>
          <w:lang w:val="en-AU"/>
        </w:rPr>
      </w:pPr>
    </w:p>
    <w:p w:rsidR="005B6459" w:rsidRPr="005B6459" w:rsidRDefault="005B6459" w:rsidP="005B6459">
      <w:pPr>
        <w:keepNext/>
        <w:keepLines/>
        <w:autoSpaceDE w:val="0"/>
        <w:autoSpaceDN w:val="0"/>
        <w:adjustRightInd w:val="0"/>
        <w:rPr>
          <w:rFonts w:ascii="Garamond" w:hAnsi="Garamond"/>
          <w:i/>
          <w:lang w:val="en-AU"/>
        </w:rPr>
      </w:pPr>
      <w:r w:rsidRPr="005B6459">
        <w:rPr>
          <w:rFonts w:ascii="Garamond" w:hAnsi="Garamond"/>
          <w:i/>
          <w:lang w:val="en-AU"/>
        </w:rPr>
        <w:t>Prevention of Falls in Community-Dwelling Older Adults</w:t>
      </w:r>
    </w:p>
    <w:p w:rsidR="005B6459" w:rsidRDefault="005B6459" w:rsidP="00BC0023">
      <w:pPr>
        <w:keepNext/>
        <w:keepLines/>
        <w:autoSpaceDE w:val="0"/>
        <w:autoSpaceDN w:val="0"/>
        <w:adjustRightInd w:val="0"/>
        <w:rPr>
          <w:rFonts w:ascii="Garamond" w:hAnsi="Garamond"/>
          <w:lang w:val="en-AU"/>
        </w:rPr>
      </w:pPr>
      <w:r w:rsidRPr="005B6459">
        <w:rPr>
          <w:rFonts w:ascii="Garamond" w:hAnsi="Garamond"/>
          <w:lang w:val="en-AU"/>
        </w:rPr>
        <w:t>Ganz DA, Latham NK</w:t>
      </w:r>
    </w:p>
    <w:p w:rsidR="00410D63" w:rsidRDefault="005B6459" w:rsidP="00BC0023">
      <w:pPr>
        <w:keepNext/>
        <w:keepLines/>
        <w:autoSpaceDE w:val="0"/>
        <w:autoSpaceDN w:val="0"/>
        <w:adjustRightInd w:val="0"/>
        <w:rPr>
          <w:rFonts w:ascii="Garamond" w:hAnsi="Garamond"/>
          <w:lang w:val="en-AU"/>
        </w:rPr>
      </w:pPr>
      <w:r w:rsidRPr="005B6459">
        <w:rPr>
          <w:rFonts w:ascii="Garamond" w:hAnsi="Garamond"/>
          <w:lang w:val="en-AU"/>
        </w:rPr>
        <w:t>New England Journal of Medicine. 2020;382(8):734-743.</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B0E97" w:rsidRDefault="003B0E97" w:rsidP="00063B11">
            <w:pPr>
              <w:rPr>
                <w:rStyle w:val="Hyperlink"/>
                <w:rFonts w:ascii="Garamond" w:hAnsi="Garamond"/>
                <w:color w:val="auto"/>
                <w:u w:val="none"/>
                <w:lang w:val="en-AU"/>
              </w:rPr>
            </w:pPr>
            <w:r>
              <w:rPr>
                <w:rStyle w:val="Hyperlink"/>
                <w:rFonts w:ascii="Garamond" w:hAnsi="Garamond"/>
                <w:color w:val="auto"/>
                <w:u w:val="none"/>
                <w:lang w:val="en-AU"/>
              </w:rPr>
              <w:t xml:space="preserve">Greeley et al </w:t>
            </w:r>
            <w:hyperlink r:id="rId19" w:history="1">
              <w:r w:rsidR="000B6183" w:rsidRPr="0041068B">
                <w:rPr>
                  <w:rStyle w:val="Hyperlink"/>
                  <w:rFonts w:ascii="Garamond" w:hAnsi="Garamond"/>
                  <w:lang w:val="en-AU"/>
                </w:rPr>
                <w:t>https://doi.org/10.7326/m</w:t>
              </w:r>
              <w:r w:rsidR="000B6183" w:rsidRPr="0041068B">
                <w:rPr>
                  <w:rStyle w:val="Hyperlink"/>
                  <w:rFonts w:ascii="Garamond" w:hAnsi="Garamond"/>
                  <w:lang w:val="en-AU"/>
                </w:rPr>
                <w:t>1</w:t>
              </w:r>
              <w:r w:rsidR="000B6183" w:rsidRPr="0041068B">
                <w:rPr>
                  <w:rStyle w:val="Hyperlink"/>
                  <w:rFonts w:ascii="Garamond" w:hAnsi="Garamond"/>
                  <w:lang w:val="en-AU"/>
                </w:rPr>
                <w:t>9-2628</w:t>
              </w:r>
            </w:hyperlink>
          </w:p>
          <w:p w:rsidR="000B6183" w:rsidRDefault="000B6183" w:rsidP="00063B11">
            <w:pPr>
              <w:rPr>
                <w:rStyle w:val="Hyperlink"/>
                <w:rFonts w:ascii="Garamond" w:hAnsi="Garamond"/>
                <w:color w:val="auto"/>
                <w:u w:val="none"/>
                <w:lang w:val="en-AU"/>
              </w:rPr>
            </w:pPr>
            <w:r>
              <w:rPr>
                <w:rStyle w:val="Hyperlink"/>
                <w:rFonts w:ascii="Garamond" w:hAnsi="Garamond"/>
                <w:color w:val="auto"/>
                <w:u w:val="none"/>
                <w:lang w:val="en-AU"/>
              </w:rPr>
              <w:t xml:space="preserve">Christiansen et al </w:t>
            </w:r>
            <w:hyperlink r:id="rId20" w:history="1">
              <w:r w:rsidRPr="0041068B">
                <w:rPr>
                  <w:rStyle w:val="Hyperlink"/>
                  <w:rFonts w:ascii="Garamond" w:hAnsi="Garamond"/>
                  <w:lang w:val="en-AU"/>
                </w:rPr>
                <w:t>http:</w:t>
              </w:r>
              <w:r>
                <w:rPr>
                  <w:rStyle w:val="Hyperlink"/>
                  <w:rFonts w:ascii="Garamond" w:hAnsi="Garamond"/>
                  <w:lang w:val="en-AU"/>
                </w:rPr>
                <w:t>s</w:t>
              </w:r>
              <w:r w:rsidRPr="0041068B">
                <w:rPr>
                  <w:rStyle w:val="Hyperlink"/>
                  <w:rFonts w:ascii="Garamond" w:hAnsi="Garamond"/>
                  <w:lang w:val="en-AU"/>
                </w:rPr>
                <w:t>//doi.org/10.1016/j.jcjq.2019.11.010</w:t>
              </w:r>
            </w:hyperlink>
          </w:p>
          <w:p w:rsidR="000B6183" w:rsidRPr="000170DA" w:rsidRDefault="000B6183" w:rsidP="000B6183">
            <w:pPr>
              <w:rPr>
                <w:rStyle w:val="Hyperlink"/>
                <w:rFonts w:ascii="Garamond" w:hAnsi="Garamond"/>
                <w:color w:val="auto"/>
                <w:u w:val="none"/>
                <w:lang w:val="en-AU"/>
              </w:rPr>
            </w:pPr>
            <w:r>
              <w:rPr>
                <w:rStyle w:val="Hyperlink"/>
                <w:rFonts w:ascii="Garamond" w:hAnsi="Garamond"/>
                <w:color w:val="auto"/>
                <w:u w:val="none"/>
                <w:lang w:val="en-AU"/>
              </w:rPr>
              <w:t xml:space="preserve">Ganz and Latham </w:t>
            </w:r>
            <w:hyperlink r:id="rId21" w:history="1">
              <w:r w:rsidRPr="0041068B">
                <w:rPr>
                  <w:rStyle w:val="Hyperlink"/>
                  <w:rFonts w:ascii="Garamond" w:hAnsi="Garamond"/>
                  <w:lang w:val="en-AU"/>
                </w:rPr>
                <w:t>https://doi.org/10.1056/NEJMcp1903252</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3ADA" w:rsidRDefault="003B0E97" w:rsidP="003B0E97">
            <w:pPr>
              <w:rPr>
                <w:rFonts w:ascii="Garamond" w:hAnsi="Garamond"/>
                <w:lang w:val="en-AU"/>
              </w:rPr>
            </w:pPr>
            <w:r>
              <w:rPr>
                <w:rFonts w:ascii="Garamond" w:hAnsi="Garamond"/>
                <w:lang w:val="en-AU"/>
              </w:rPr>
              <w:t xml:space="preserve">Falls are a common and potentially very serious occurrence. They can occur in any setting, but of particular interest to many is when they occur in healthcare settings. </w:t>
            </w:r>
          </w:p>
          <w:p w:rsidR="003B0E97" w:rsidRDefault="003B0E97" w:rsidP="003B0E97">
            <w:pPr>
              <w:rPr>
                <w:rFonts w:ascii="Garamond" w:hAnsi="Garamond"/>
                <w:lang w:val="en-AU"/>
              </w:rPr>
            </w:pPr>
            <w:r>
              <w:rPr>
                <w:rFonts w:ascii="Garamond" w:hAnsi="Garamond"/>
                <w:lang w:val="en-AU"/>
              </w:rPr>
              <w:t>Greeley et al. provide a systematic review of literature on the use of beside ‘sitters’ in hospitals. The review focused on 20 articles that a</w:t>
            </w:r>
            <w:r w:rsidRPr="003B0E97">
              <w:rPr>
                <w:rFonts w:ascii="Garamond" w:hAnsi="Garamond"/>
                <w:lang w:val="en-AU"/>
              </w:rPr>
              <w:t>ssessed the effect of adding sitters to usual care or compared alternatives to sitters (for example, video monitors or “close observation units”) for adult patients on general wards of acute care hospitals and reported falls as a primary outcome.</w:t>
            </w:r>
            <w:r>
              <w:rPr>
                <w:rFonts w:ascii="Garamond" w:hAnsi="Garamond"/>
                <w:lang w:val="en-AU"/>
              </w:rPr>
              <w:t xml:space="preserve"> The results are not terribly reassuring as the authors concluded that ‘</w:t>
            </w:r>
            <w:r w:rsidRPr="003B0E97">
              <w:rPr>
                <w:rFonts w:ascii="Garamond" w:hAnsi="Garamond"/>
                <w:lang w:val="en-AU"/>
              </w:rPr>
              <w:t xml:space="preserve">Despite a compelling rationale, </w:t>
            </w:r>
            <w:r w:rsidRPr="003B0E97">
              <w:rPr>
                <w:rFonts w:ascii="Garamond" w:hAnsi="Garamond"/>
                <w:b/>
                <w:lang w:val="en-AU"/>
              </w:rPr>
              <w:t>evidence is scant that adding sitters to usual care reduces falls</w:t>
            </w:r>
            <w:r w:rsidRPr="003B0E97">
              <w:rPr>
                <w:rFonts w:ascii="Garamond" w:hAnsi="Garamond"/>
                <w:lang w:val="en-AU"/>
              </w:rPr>
              <w:t>.</w:t>
            </w:r>
            <w:r>
              <w:rPr>
                <w:rFonts w:ascii="Garamond" w:hAnsi="Garamond"/>
                <w:lang w:val="en-AU"/>
              </w:rPr>
              <w:t>’</w:t>
            </w:r>
          </w:p>
          <w:p w:rsidR="000F3331" w:rsidRDefault="000B6183" w:rsidP="003B0E97">
            <w:pPr>
              <w:rPr>
                <w:rStyle w:val="Hyperlink"/>
                <w:rFonts w:ascii="Garamond" w:hAnsi="Garamond"/>
                <w:color w:val="auto"/>
                <w:u w:val="none"/>
                <w:lang w:val="en-AU"/>
              </w:rPr>
            </w:pPr>
            <w:r>
              <w:rPr>
                <w:rStyle w:val="Hyperlink"/>
                <w:rFonts w:ascii="Garamond" w:hAnsi="Garamond"/>
                <w:color w:val="auto"/>
                <w:u w:val="none"/>
                <w:lang w:val="en-AU"/>
              </w:rPr>
              <w:t xml:space="preserve">Christiansen et al </w:t>
            </w:r>
            <w:r w:rsidR="000F3331">
              <w:rPr>
                <w:rStyle w:val="Hyperlink"/>
                <w:rFonts w:ascii="Garamond" w:hAnsi="Garamond"/>
                <w:color w:val="auto"/>
                <w:u w:val="none"/>
                <w:lang w:val="en-AU"/>
              </w:rPr>
              <w:t xml:space="preserve">examine how one fall prevention program (Fall TIPS) influenced patient’s. 343 patients who had participated in the program were surveyed to </w:t>
            </w:r>
            <w:r w:rsidR="000F3331" w:rsidRPr="000F3331">
              <w:rPr>
                <w:rStyle w:val="Hyperlink"/>
                <w:rFonts w:ascii="Garamond" w:hAnsi="Garamond"/>
                <w:color w:val="auto"/>
                <w:u w:val="none"/>
                <w:lang w:val="en-AU"/>
              </w:rPr>
              <w:t>assess</w:t>
            </w:r>
            <w:bookmarkStart w:id="1" w:name="_GoBack"/>
            <w:bookmarkEnd w:id="1"/>
            <w:r w:rsidR="000F3331" w:rsidRPr="000F3331">
              <w:rPr>
                <w:rStyle w:val="Hyperlink"/>
                <w:rFonts w:ascii="Garamond" w:hAnsi="Garamond"/>
                <w:color w:val="auto"/>
                <w:u w:val="none"/>
                <w:lang w:val="en-AU"/>
              </w:rPr>
              <w:t xml:space="preserve"> </w:t>
            </w:r>
            <w:r w:rsidR="000F3331">
              <w:rPr>
                <w:rStyle w:val="Hyperlink"/>
                <w:rFonts w:ascii="Garamond" w:hAnsi="Garamond"/>
                <w:color w:val="auto"/>
                <w:u w:val="none"/>
                <w:lang w:val="en-AU"/>
              </w:rPr>
              <w:t xml:space="preserve">their </w:t>
            </w:r>
            <w:r w:rsidR="000F3331" w:rsidRPr="000F3331">
              <w:rPr>
                <w:rStyle w:val="Hyperlink"/>
                <w:rFonts w:ascii="Garamond" w:hAnsi="Garamond"/>
                <w:color w:val="auto"/>
                <w:u w:val="none"/>
                <w:lang w:val="en-AU"/>
              </w:rPr>
              <w:t>knowledge, skill, and confidence in managing his or her fall prevention</w:t>
            </w:r>
            <w:r w:rsidR="000F3331">
              <w:rPr>
                <w:rStyle w:val="Hyperlink"/>
                <w:rFonts w:ascii="Garamond" w:hAnsi="Garamond"/>
                <w:color w:val="auto"/>
                <w:u w:val="none"/>
                <w:lang w:val="en-AU"/>
              </w:rPr>
              <w:t xml:space="preserve">. The authors report that </w:t>
            </w:r>
            <w:r w:rsidR="000F3331" w:rsidRPr="000F3331">
              <w:rPr>
                <w:rStyle w:val="Hyperlink"/>
                <w:rFonts w:ascii="Garamond" w:hAnsi="Garamond"/>
                <w:b/>
                <w:color w:val="auto"/>
                <w:u w:val="none"/>
                <w:lang w:val="en-AU"/>
              </w:rPr>
              <w:t>patients were ‘more activated and engaged in their fall prevention plan’</w:t>
            </w:r>
            <w:r w:rsidR="000F3331" w:rsidRPr="000F3331">
              <w:rPr>
                <w:rStyle w:val="Hyperlink"/>
                <w:rFonts w:ascii="Garamond" w:hAnsi="Garamond"/>
                <w:color w:val="auto"/>
                <w:u w:val="none"/>
                <w:lang w:val="en-AU"/>
              </w:rPr>
              <w:t xml:space="preserve">. </w:t>
            </w:r>
            <w:r w:rsidR="000F3331">
              <w:rPr>
                <w:rStyle w:val="Hyperlink"/>
                <w:rFonts w:ascii="Garamond" w:hAnsi="Garamond"/>
                <w:color w:val="auto"/>
                <w:u w:val="none"/>
                <w:lang w:val="en-AU"/>
              </w:rPr>
              <w:t>They also advice that ‘</w:t>
            </w:r>
            <w:r w:rsidR="000F3331" w:rsidRPr="000F3331">
              <w:rPr>
                <w:rStyle w:val="Hyperlink"/>
                <w:rFonts w:ascii="Garamond" w:hAnsi="Garamond"/>
                <w:color w:val="auto"/>
                <w:u w:val="none"/>
                <w:lang w:val="en-AU"/>
              </w:rPr>
              <w:t>the care team should engage patients in their fall prevention plan to increase their knowledge, skill, and confidence</w:t>
            </w:r>
            <w:r w:rsidR="000F3331">
              <w:rPr>
                <w:rStyle w:val="Hyperlink"/>
                <w:rFonts w:ascii="Garamond" w:hAnsi="Garamond"/>
                <w:color w:val="auto"/>
                <w:u w:val="none"/>
                <w:lang w:val="en-AU"/>
              </w:rPr>
              <w:t>’</w:t>
            </w:r>
          </w:p>
          <w:p w:rsidR="005B6459" w:rsidRPr="003F6EE2" w:rsidRDefault="005B6459" w:rsidP="005B6459">
            <w:pPr>
              <w:rPr>
                <w:rFonts w:ascii="Garamond" w:hAnsi="Garamond"/>
                <w:lang w:val="en-AU"/>
              </w:rPr>
            </w:pPr>
            <w:r>
              <w:rPr>
                <w:rStyle w:val="Hyperlink"/>
                <w:rFonts w:ascii="Garamond" w:hAnsi="Garamond"/>
                <w:color w:val="auto"/>
                <w:u w:val="none"/>
                <w:lang w:val="en-AU"/>
              </w:rPr>
              <w:t xml:space="preserve">Ganz and Latham look at the issue of prevention, specifically how to prevent falls of older people living in the community (at home). They provide a </w:t>
            </w:r>
            <w:r w:rsidRPr="005B6459">
              <w:rPr>
                <w:rStyle w:val="Hyperlink"/>
                <w:rFonts w:ascii="Garamond" w:hAnsi="Garamond"/>
                <w:color w:val="auto"/>
                <w:u w:val="none"/>
                <w:lang w:val="en-AU"/>
              </w:rPr>
              <w:t xml:space="preserve">case vignette </w:t>
            </w:r>
            <w:r>
              <w:rPr>
                <w:rStyle w:val="Hyperlink"/>
                <w:rFonts w:ascii="Garamond" w:hAnsi="Garamond"/>
                <w:color w:val="auto"/>
                <w:u w:val="none"/>
                <w:lang w:val="en-AU"/>
              </w:rPr>
              <w:t>before proceeding to discuss the e</w:t>
            </w:r>
            <w:r w:rsidRPr="005B6459">
              <w:rPr>
                <w:rStyle w:val="Hyperlink"/>
                <w:rFonts w:ascii="Garamond" w:hAnsi="Garamond"/>
                <w:color w:val="auto"/>
                <w:u w:val="none"/>
                <w:lang w:val="en-AU"/>
              </w:rPr>
              <w:t xml:space="preserve">vidence </w:t>
            </w:r>
            <w:r>
              <w:rPr>
                <w:rStyle w:val="Hyperlink"/>
                <w:rFonts w:ascii="Garamond" w:hAnsi="Garamond"/>
                <w:color w:val="auto"/>
                <w:u w:val="none"/>
                <w:lang w:val="en-AU"/>
              </w:rPr>
              <w:t xml:space="preserve">for </w:t>
            </w:r>
            <w:r w:rsidRPr="005B6459">
              <w:rPr>
                <w:rStyle w:val="Hyperlink"/>
                <w:rFonts w:ascii="Garamond" w:hAnsi="Garamond"/>
                <w:color w:val="auto"/>
                <w:u w:val="none"/>
                <w:lang w:val="en-AU"/>
              </w:rPr>
              <w:t xml:space="preserve">various strategies </w:t>
            </w:r>
            <w:r>
              <w:rPr>
                <w:rStyle w:val="Hyperlink"/>
                <w:rFonts w:ascii="Garamond" w:hAnsi="Garamond"/>
                <w:color w:val="auto"/>
                <w:u w:val="none"/>
                <w:lang w:val="en-AU"/>
              </w:rPr>
              <w:t xml:space="preserve">and a number of </w:t>
            </w:r>
            <w:r w:rsidRPr="005B6459">
              <w:rPr>
                <w:rStyle w:val="Hyperlink"/>
                <w:rFonts w:ascii="Garamond" w:hAnsi="Garamond"/>
                <w:color w:val="auto"/>
                <w:u w:val="none"/>
                <w:lang w:val="en-AU"/>
              </w:rPr>
              <w:t xml:space="preserve">guidelines, </w:t>
            </w:r>
            <w:r>
              <w:rPr>
                <w:rStyle w:val="Hyperlink"/>
                <w:rFonts w:ascii="Garamond" w:hAnsi="Garamond"/>
                <w:color w:val="auto"/>
                <w:u w:val="none"/>
                <w:lang w:val="en-AU"/>
              </w:rPr>
              <w:t xml:space="preserve">and conclude with their personal </w:t>
            </w:r>
            <w:r w:rsidRPr="005B6459">
              <w:rPr>
                <w:rStyle w:val="Hyperlink"/>
                <w:rFonts w:ascii="Garamond" w:hAnsi="Garamond"/>
                <w:color w:val="auto"/>
                <w:u w:val="none"/>
                <w:lang w:val="en-AU"/>
              </w:rPr>
              <w:t>clinical recommendations.</w:t>
            </w:r>
          </w:p>
        </w:tc>
      </w:tr>
    </w:tbl>
    <w:p w:rsidR="00BC0023" w:rsidRDefault="00BC0023" w:rsidP="00BC0023">
      <w:pPr>
        <w:rPr>
          <w:rFonts w:ascii="Garamond" w:hAnsi="Garamond"/>
          <w:lang w:val="en-AU"/>
        </w:rPr>
      </w:pPr>
    </w:p>
    <w:p w:rsidR="003B0E97" w:rsidRDefault="003B0E97" w:rsidP="00BC0023">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falls prevention</w:t>
      </w:r>
      <w:r w:rsidRPr="008F7CB1">
        <w:rPr>
          <w:rFonts w:ascii="Garamond" w:hAnsi="Garamond"/>
          <w:lang w:val="en-AU"/>
        </w:rPr>
        <w:t>,</w:t>
      </w:r>
      <w:r>
        <w:rPr>
          <w:rFonts w:ascii="Garamond" w:hAnsi="Garamond"/>
          <w:lang w:val="en-AU"/>
        </w:rPr>
        <w:t xml:space="preserve"> including the 2009 </w:t>
      </w:r>
      <w:r w:rsidRPr="003B0E97">
        <w:rPr>
          <w:rFonts w:ascii="Garamond" w:hAnsi="Garamond"/>
          <w:i/>
          <w:lang w:val="en-AU"/>
        </w:rPr>
        <w:t>Preventing Falls and Harm from Falls in Older People: Best Practice Guidelines</w:t>
      </w:r>
      <w:r>
        <w:rPr>
          <w:rFonts w:ascii="Garamond" w:hAnsi="Garamond"/>
          <w:lang w:val="en-AU"/>
        </w:rPr>
        <w:t>, implementation guide and guidebooks,</w:t>
      </w:r>
      <w:r w:rsidRPr="008F7CB1">
        <w:rPr>
          <w:rFonts w:ascii="Garamond" w:hAnsi="Garamond"/>
          <w:lang w:val="en-AU"/>
        </w:rPr>
        <w:t xml:space="preserve"> see</w:t>
      </w:r>
      <w:r>
        <w:rPr>
          <w:rFonts w:ascii="Garamond" w:hAnsi="Garamond"/>
          <w:lang w:val="en-AU"/>
        </w:rPr>
        <w:t xml:space="preserve"> </w:t>
      </w:r>
      <w:hyperlink r:id="rId22" w:history="1">
        <w:r w:rsidRPr="0041068B">
          <w:rPr>
            <w:rStyle w:val="Hyperlink"/>
            <w:rFonts w:ascii="Garamond" w:hAnsi="Garamond"/>
            <w:lang w:val="en-AU"/>
          </w:rPr>
          <w:t>https://www.safetyandquality.gov.au/our-work/comprehensive-care/related-topics/falls-prevention</w:t>
        </w:r>
      </w:hyperlink>
    </w:p>
    <w:p w:rsidR="000F3331" w:rsidRDefault="000F3331" w:rsidP="00576036">
      <w:pPr>
        <w:keepNext/>
        <w:rPr>
          <w:rFonts w:ascii="Garamond" w:hAnsi="Garamond"/>
          <w:i/>
          <w:lang w:val="en-AU"/>
        </w:rPr>
      </w:pPr>
    </w:p>
    <w:p w:rsidR="00576036" w:rsidRDefault="00576036" w:rsidP="00576036">
      <w:pPr>
        <w:keepNext/>
        <w:rPr>
          <w:rFonts w:ascii="Garamond" w:hAnsi="Garamond"/>
          <w:i/>
          <w:lang w:val="en-AU"/>
        </w:rPr>
      </w:pPr>
      <w:r>
        <w:rPr>
          <w:rFonts w:ascii="Garamond" w:hAnsi="Garamond"/>
          <w:i/>
          <w:lang w:val="en-AU"/>
        </w:rPr>
        <w:t>BMJ Quality &amp; Safety</w:t>
      </w:r>
    </w:p>
    <w:p w:rsidR="00576036" w:rsidRPr="00D65371" w:rsidRDefault="00576036" w:rsidP="00576036">
      <w:pPr>
        <w:rPr>
          <w:rFonts w:ascii="Garamond" w:hAnsi="Garamond"/>
          <w:lang w:val="en-AU"/>
        </w:rPr>
      </w:pPr>
      <w:r>
        <w:rPr>
          <w:rFonts w:ascii="Garamond" w:hAnsi="Garamond"/>
          <w:lang w:val="en-AU"/>
        </w:rPr>
        <w:t>March 2020 - Volume 29 - 2</w:t>
      </w:r>
    </w:p>
    <w:tbl>
      <w:tblPr>
        <w:tblStyle w:val="TableGrid"/>
        <w:tblW w:w="0" w:type="auto"/>
        <w:tblInd w:w="288" w:type="dxa"/>
        <w:tblLayout w:type="fixed"/>
        <w:tblLook w:val="01E0" w:firstRow="1" w:lastRow="1" w:firstColumn="1" w:lastColumn="1" w:noHBand="0" w:noVBand="0"/>
      </w:tblPr>
      <w:tblGrid>
        <w:gridCol w:w="1080"/>
        <w:gridCol w:w="8280"/>
      </w:tblGrid>
      <w:tr w:rsidR="00576036" w:rsidRPr="000170DA" w:rsidTr="00B472D4">
        <w:tc>
          <w:tcPr>
            <w:tcW w:w="1080" w:type="dxa"/>
            <w:tcBorders>
              <w:top w:val="single" w:sz="4" w:space="0" w:color="auto"/>
              <w:left w:val="single" w:sz="4" w:space="0" w:color="auto"/>
              <w:bottom w:val="single" w:sz="4" w:space="0" w:color="auto"/>
              <w:right w:val="single" w:sz="4" w:space="0" w:color="auto"/>
            </w:tcBorders>
            <w:vAlign w:val="center"/>
          </w:tcPr>
          <w:p w:rsidR="00576036" w:rsidRPr="000170DA" w:rsidRDefault="00576036" w:rsidP="00B472D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6036" w:rsidRPr="000170DA" w:rsidRDefault="00E955FF" w:rsidP="00576036">
            <w:pPr>
              <w:rPr>
                <w:rStyle w:val="Hyperlink"/>
                <w:rFonts w:ascii="Garamond" w:hAnsi="Garamond"/>
                <w:color w:val="auto"/>
                <w:u w:val="none"/>
                <w:lang w:val="en-AU"/>
              </w:rPr>
            </w:pPr>
            <w:hyperlink r:id="rId23" w:history="1">
              <w:r w:rsidR="00576036" w:rsidRPr="0041068B">
                <w:rPr>
                  <w:rStyle w:val="Hyperlink"/>
                  <w:rFonts w:ascii="Garamond" w:hAnsi="Garamond"/>
                  <w:lang w:val="en-AU"/>
                </w:rPr>
                <w:t>https://qualitysafety.bmj.com/content/29/3</w:t>
              </w:r>
            </w:hyperlink>
          </w:p>
        </w:tc>
      </w:tr>
      <w:tr w:rsidR="00576036" w:rsidRPr="000170DA" w:rsidTr="00B472D4">
        <w:tc>
          <w:tcPr>
            <w:tcW w:w="1080" w:type="dxa"/>
            <w:tcBorders>
              <w:top w:val="single" w:sz="4" w:space="0" w:color="auto"/>
              <w:left w:val="single" w:sz="4" w:space="0" w:color="auto"/>
              <w:bottom w:val="single" w:sz="4" w:space="0" w:color="auto"/>
              <w:right w:val="single" w:sz="4" w:space="0" w:color="auto"/>
            </w:tcBorders>
            <w:vAlign w:val="center"/>
          </w:tcPr>
          <w:p w:rsidR="00576036" w:rsidRPr="000170DA" w:rsidRDefault="00576036" w:rsidP="00B472D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6036" w:rsidRPr="007C3778" w:rsidRDefault="00576036" w:rsidP="00B472D4">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576036" w:rsidRPr="00576036" w:rsidRDefault="00576036" w:rsidP="00905E82">
            <w:pPr>
              <w:pStyle w:val="ListParagraph"/>
              <w:numPr>
                <w:ilvl w:val="0"/>
                <w:numId w:val="15"/>
              </w:numPr>
              <w:rPr>
                <w:rFonts w:ascii="Garamond" w:hAnsi="Garamond"/>
                <w:lang w:val="en-AU"/>
              </w:rPr>
            </w:pPr>
            <w:r w:rsidRPr="00576036">
              <w:rPr>
                <w:rFonts w:ascii="Garamond" w:hAnsi="Garamond"/>
                <w:lang w:val="en-AU"/>
              </w:rPr>
              <w:t xml:space="preserve">Editorial: A nudge towards </w:t>
            </w:r>
            <w:r w:rsidRPr="00576036">
              <w:rPr>
                <w:rFonts w:ascii="Garamond" w:hAnsi="Garamond"/>
                <w:b/>
                <w:lang w:val="en-AU"/>
              </w:rPr>
              <w:t>increased experimentation to more rapidly improve healthcare</w:t>
            </w:r>
            <w:r w:rsidRPr="00576036">
              <w:rPr>
                <w:rFonts w:ascii="Garamond" w:hAnsi="Garamond"/>
                <w:lang w:val="en-AU"/>
              </w:rPr>
              <w:t xml:space="preserve"> (Allison H Oakes, Mitesh S Patel</w:t>
            </w:r>
            <w:r>
              <w:rPr>
                <w:rFonts w:ascii="Garamond" w:hAnsi="Garamond"/>
                <w:lang w:val="en-AU"/>
              </w:rPr>
              <w:t>)</w:t>
            </w:r>
          </w:p>
          <w:p w:rsidR="00576036" w:rsidRPr="00576036" w:rsidRDefault="00576036" w:rsidP="00096176">
            <w:pPr>
              <w:pStyle w:val="ListParagraph"/>
              <w:numPr>
                <w:ilvl w:val="0"/>
                <w:numId w:val="15"/>
              </w:numPr>
              <w:rPr>
                <w:rFonts w:ascii="Garamond" w:hAnsi="Garamond"/>
                <w:lang w:val="en-AU"/>
              </w:rPr>
            </w:pPr>
            <w:r w:rsidRPr="00576036">
              <w:rPr>
                <w:rFonts w:ascii="Garamond" w:hAnsi="Garamond"/>
                <w:lang w:val="en-AU"/>
              </w:rPr>
              <w:t xml:space="preserve">Editorial: In the room where it happens: </w:t>
            </w:r>
            <w:r w:rsidRPr="00576036">
              <w:rPr>
                <w:rFonts w:ascii="Garamond" w:hAnsi="Garamond"/>
                <w:b/>
                <w:lang w:val="en-AU"/>
              </w:rPr>
              <w:t>do physicians need feedback on their real-world communication skills?</w:t>
            </w:r>
            <w:r w:rsidRPr="00576036">
              <w:rPr>
                <w:rFonts w:ascii="Garamond" w:hAnsi="Garamond"/>
                <w:lang w:val="en-AU"/>
              </w:rPr>
              <w:t xml:space="preserve"> (Sondra Zabar, Kathleen Hanley, Jeffrey A Wilhite, Lisa Altshuler, Adina Kalet, Colleen Gillespie</w:t>
            </w:r>
            <w:r>
              <w:rPr>
                <w:rFonts w:ascii="Garamond" w:hAnsi="Garamond"/>
                <w:lang w:val="en-AU"/>
              </w:rPr>
              <w:t>)</w:t>
            </w:r>
          </w:p>
          <w:p w:rsidR="00576036" w:rsidRPr="00576036" w:rsidRDefault="00576036" w:rsidP="00A1143F">
            <w:pPr>
              <w:pStyle w:val="ListParagraph"/>
              <w:numPr>
                <w:ilvl w:val="0"/>
                <w:numId w:val="15"/>
              </w:numPr>
              <w:rPr>
                <w:rFonts w:ascii="Garamond" w:hAnsi="Garamond"/>
                <w:lang w:val="en-AU"/>
              </w:rPr>
            </w:pPr>
            <w:r w:rsidRPr="00576036">
              <w:rPr>
                <w:rFonts w:ascii="Garamond" w:hAnsi="Garamond"/>
                <w:lang w:val="en-AU"/>
              </w:rPr>
              <w:t xml:space="preserve">Editorial: </w:t>
            </w:r>
            <w:r w:rsidRPr="00576036">
              <w:rPr>
                <w:rFonts w:ascii="Garamond" w:hAnsi="Garamond"/>
                <w:b/>
                <w:lang w:val="en-AU"/>
              </w:rPr>
              <w:t>Is there a ‘best measure’ of patient safety?</w:t>
            </w:r>
            <w:r w:rsidRPr="00576036">
              <w:rPr>
                <w:rFonts w:ascii="Garamond" w:hAnsi="Garamond"/>
                <w:lang w:val="en-AU"/>
              </w:rPr>
              <w:t xml:space="preserve"> (Ann M Borzecki, Amy K Rosen</w:t>
            </w:r>
            <w:r>
              <w:rPr>
                <w:rFonts w:ascii="Garamond" w:hAnsi="Garamond"/>
                <w:lang w:val="en-AU"/>
              </w:rPr>
              <w:t>)</w:t>
            </w:r>
          </w:p>
          <w:p w:rsidR="00576036" w:rsidRPr="00576036" w:rsidRDefault="00576036" w:rsidP="009E33BF">
            <w:pPr>
              <w:pStyle w:val="ListParagraph"/>
              <w:numPr>
                <w:ilvl w:val="0"/>
                <w:numId w:val="15"/>
              </w:numPr>
              <w:rPr>
                <w:rFonts w:ascii="Garamond" w:hAnsi="Garamond"/>
                <w:lang w:val="en-AU"/>
              </w:rPr>
            </w:pPr>
            <w:r w:rsidRPr="00576036">
              <w:rPr>
                <w:rFonts w:ascii="Garamond" w:hAnsi="Garamond"/>
                <w:lang w:val="en-AU"/>
              </w:rPr>
              <w:t xml:space="preserve">Randomised controlled trial of a theory-based intervention to prompt </w:t>
            </w:r>
            <w:r w:rsidRPr="00576036">
              <w:rPr>
                <w:rFonts w:ascii="Garamond" w:hAnsi="Garamond"/>
                <w:b/>
                <w:lang w:val="en-AU"/>
              </w:rPr>
              <w:t>front-line staff to take up the seasonal influenza vaccine</w:t>
            </w:r>
            <w:r w:rsidRPr="00576036">
              <w:rPr>
                <w:rFonts w:ascii="Garamond" w:hAnsi="Garamond"/>
                <w:lang w:val="en-AU"/>
              </w:rPr>
              <w:t xml:space="preserve"> (Kelly Ann Schmidtke, Peter G Nightingale, Katharine Reeves, Suzy Gallier, Ivo Vlaev, Samuel I Watson, Richard J Lilford</w:t>
            </w:r>
            <w:r>
              <w:rPr>
                <w:rFonts w:ascii="Garamond" w:hAnsi="Garamond"/>
                <w:lang w:val="en-AU"/>
              </w:rPr>
              <w:t>)</w:t>
            </w:r>
          </w:p>
          <w:p w:rsidR="00576036" w:rsidRPr="00576036" w:rsidRDefault="00576036" w:rsidP="006057D8">
            <w:pPr>
              <w:pStyle w:val="ListParagraph"/>
              <w:numPr>
                <w:ilvl w:val="0"/>
                <w:numId w:val="15"/>
              </w:numPr>
              <w:rPr>
                <w:rFonts w:ascii="Garamond" w:hAnsi="Garamond"/>
                <w:lang w:val="en-AU"/>
              </w:rPr>
            </w:pPr>
            <w:r w:rsidRPr="00576036">
              <w:rPr>
                <w:rFonts w:ascii="Garamond" w:hAnsi="Garamond"/>
                <w:b/>
                <w:lang w:val="en-AU"/>
              </w:rPr>
              <w:t>Influence of doctor-patient conversations on behaviours of patients</w:t>
            </w:r>
            <w:r w:rsidRPr="00576036">
              <w:rPr>
                <w:rFonts w:ascii="Garamond" w:hAnsi="Garamond"/>
                <w:lang w:val="en-AU"/>
              </w:rPr>
              <w:t xml:space="preserve"> presenting to primary care with new or persistent symptoms: a video observation study (Dorothee Amelung, Katriina L Whitaker, Debby Lennard, Margaret Ogden, Jessica Sheringham, Yin Zhou, Fiona M Walter, Hardeep Singh, Charles Vincent, Georgia Black</w:t>
            </w:r>
            <w:r>
              <w:rPr>
                <w:rFonts w:ascii="Garamond" w:hAnsi="Garamond"/>
                <w:lang w:val="en-AU"/>
              </w:rPr>
              <w:t>)</w:t>
            </w:r>
          </w:p>
          <w:p w:rsidR="00576036" w:rsidRPr="00576036" w:rsidRDefault="00576036" w:rsidP="00DB75BB">
            <w:pPr>
              <w:pStyle w:val="ListParagraph"/>
              <w:numPr>
                <w:ilvl w:val="0"/>
                <w:numId w:val="15"/>
              </w:numPr>
              <w:rPr>
                <w:rFonts w:ascii="Garamond" w:hAnsi="Garamond"/>
                <w:lang w:val="en-AU"/>
              </w:rPr>
            </w:pPr>
            <w:r w:rsidRPr="00576036">
              <w:rPr>
                <w:rFonts w:ascii="Garamond" w:hAnsi="Garamond"/>
                <w:lang w:val="en-AU"/>
              </w:rPr>
              <w:t xml:space="preserve">Validation of new ICD-10-based patient safety indicators for identification of </w:t>
            </w:r>
            <w:r w:rsidRPr="00576036">
              <w:rPr>
                <w:rFonts w:ascii="Garamond" w:hAnsi="Garamond"/>
                <w:b/>
                <w:lang w:val="en-AU"/>
              </w:rPr>
              <w:t>in-hospital complications in surgical patients</w:t>
            </w:r>
            <w:r w:rsidRPr="00576036">
              <w:rPr>
                <w:rFonts w:ascii="Garamond" w:hAnsi="Garamond"/>
                <w:lang w:val="en-AU"/>
              </w:rPr>
              <w:t>: a study of diagnostic accuracy (Daniel I McIsaac, Gavin M Hamilton, Karim Abdulla, Luke T Lavallée, Husien Moloo, Chris Pysyk, Jocelyn Tufts, W A Ghali, A J Forster</w:t>
            </w:r>
            <w:r>
              <w:rPr>
                <w:rFonts w:ascii="Garamond" w:hAnsi="Garamond"/>
                <w:lang w:val="en-AU"/>
              </w:rPr>
              <w:t>)</w:t>
            </w:r>
          </w:p>
          <w:p w:rsidR="00576036" w:rsidRPr="00576036" w:rsidRDefault="00576036" w:rsidP="00213606">
            <w:pPr>
              <w:pStyle w:val="ListParagraph"/>
              <w:numPr>
                <w:ilvl w:val="0"/>
                <w:numId w:val="15"/>
              </w:numPr>
              <w:rPr>
                <w:rFonts w:ascii="Garamond" w:hAnsi="Garamond"/>
                <w:lang w:val="en-AU"/>
              </w:rPr>
            </w:pPr>
            <w:r w:rsidRPr="00576036">
              <w:rPr>
                <w:rFonts w:ascii="Garamond" w:hAnsi="Garamond"/>
                <w:lang w:val="en-AU"/>
              </w:rPr>
              <w:t xml:space="preserve">The value of </w:t>
            </w:r>
            <w:r w:rsidRPr="00576036">
              <w:rPr>
                <w:rFonts w:ascii="Garamond" w:hAnsi="Garamond"/>
                <w:b/>
                <w:lang w:val="en-AU"/>
              </w:rPr>
              <w:t>Facebook in nation-wide hospital quality assessment</w:t>
            </w:r>
            <w:r w:rsidRPr="00576036">
              <w:rPr>
                <w:rFonts w:ascii="Garamond" w:hAnsi="Garamond"/>
                <w:lang w:val="en-AU"/>
              </w:rPr>
              <w:t>: a national mixed-methods study in Norway (Oyvind Bjertnaes, Hilde Hestad Iversen, Katrine Damgaard Skyrud, Kirsten Danielsen</w:t>
            </w:r>
            <w:r>
              <w:rPr>
                <w:rFonts w:ascii="Garamond" w:hAnsi="Garamond"/>
                <w:lang w:val="en-AU"/>
              </w:rPr>
              <w:t>)</w:t>
            </w:r>
          </w:p>
          <w:p w:rsidR="00576036" w:rsidRPr="00576036" w:rsidRDefault="00576036" w:rsidP="00897BFF">
            <w:pPr>
              <w:pStyle w:val="ListParagraph"/>
              <w:numPr>
                <w:ilvl w:val="0"/>
                <w:numId w:val="15"/>
              </w:numPr>
              <w:rPr>
                <w:rFonts w:ascii="Garamond" w:hAnsi="Garamond"/>
                <w:lang w:val="en-AU"/>
              </w:rPr>
            </w:pPr>
            <w:r w:rsidRPr="00576036">
              <w:rPr>
                <w:rFonts w:ascii="Garamond" w:hAnsi="Garamond"/>
                <w:lang w:val="en-AU"/>
              </w:rPr>
              <w:t xml:space="preserve">Impact of a system-wide quality improvement initiative on </w:t>
            </w:r>
            <w:r w:rsidRPr="00576036">
              <w:rPr>
                <w:rFonts w:ascii="Garamond" w:hAnsi="Garamond"/>
                <w:b/>
                <w:lang w:val="en-AU"/>
              </w:rPr>
              <w:t>blood pressure control</w:t>
            </w:r>
            <w:r w:rsidRPr="00576036">
              <w:rPr>
                <w:rFonts w:ascii="Garamond" w:hAnsi="Garamond"/>
                <w:lang w:val="en-AU"/>
              </w:rPr>
              <w:t>: a cohort analysis (Elizabeth R Pfoh, Kathryn Martinez, Nirav Vakharia, Michael Rothberg</w:t>
            </w:r>
            <w:r>
              <w:rPr>
                <w:rFonts w:ascii="Garamond" w:hAnsi="Garamond"/>
                <w:lang w:val="en-AU"/>
              </w:rPr>
              <w:t>)</w:t>
            </w:r>
          </w:p>
          <w:p w:rsidR="00576036" w:rsidRPr="00576036" w:rsidRDefault="00576036" w:rsidP="00394F0F">
            <w:pPr>
              <w:pStyle w:val="ListParagraph"/>
              <w:numPr>
                <w:ilvl w:val="0"/>
                <w:numId w:val="15"/>
              </w:numPr>
              <w:rPr>
                <w:rFonts w:ascii="Garamond" w:hAnsi="Garamond"/>
                <w:lang w:val="en-AU"/>
              </w:rPr>
            </w:pPr>
            <w:r w:rsidRPr="00576036">
              <w:rPr>
                <w:rFonts w:ascii="Garamond" w:hAnsi="Garamond"/>
                <w:lang w:val="en-AU"/>
              </w:rPr>
              <w:t xml:space="preserve">Community level socioeconomic status association with </w:t>
            </w:r>
            <w:r w:rsidRPr="00576036">
              <w:rPr>
                <w:rFonts w:ascii="Garamond" w:hAnsi="Garamond"/>
                <w:b/>
                <w:lang w:val="en-AU"/>
              </w:rPr>
              <w:t>surgical outcomes and resource utilisation</w:t>
            </w:r>
            <w:r w:rsidRPr="00576036">
              <w:rPr>
                <w:rFonts w:ascii="Garamond" w:hAnsi="Garamond"/>
                <w:lang w:val="en-AU"/>
              </w:rPr>
              <w:t xml:space="preserve"> in a regional cohort: a prospective registry analysis (J Hunter Mehaffey, Robert B Hawkins, Eric J Charles, Florence E Turrentine, Brian Kaplan, Sandy Fogel, Charles Harris, David Reines, Jorge Posadas, Gorav Ailawadi, John B Hanks, Peter T Hallowell, R Scott Jones</w:t>
            </w:r>
            <w:r>
              <w:rPr>
                <w:rFonts w:ascii="Garamond" w:hAnsi="Garamond"/>
                <w:lang w:val="en-AU"/>
              </w:rPr>
              <w:t>)</w:t>
            </w:r>
          </w:p>
          <w:p w:rsidR="00576036" w:rsidRPr="00576036" w:rsidRDefault="00576036" w:rsidP="003206AA">
            <w:pPr>
              <w:pStyle w:val="ListParagraph"/>
              <w:numPr>
                <w:ilvl w:val="0"/>
                <w:numId w:val="15"/>
              </w:numPr>
              <w:rPr>
                <w:rFonts w:ascii="Garamond" w:hAnsi="Garamond"/>
                <w:lang w:val="en-AU"/>
              </w:rPr>
            </w:pPr>
            <w:r w:rsidRPr="00576036">
              <w:rPr>
                <w:rFonts w:ascii="Garamond" w:hAnsi="Garamond"/>
                <w:lang w:val="en-AU"/>
              </w:rPr>
              <w:t xml:space="preserve">Late adopters of the </w:t>
            </w:r>
            <w:r w:rsidRPr="00576036">
              <w:rPr>
                <w:rFonts w:ascii="Garamond" w:hAnsi="Garamond"/>
                <w:b/>
                <w:lang w:val="en-AU"/>
              </w:rPr>
              <w:t>electronic health record</w:t>
            </w:r>
            <w:r w:rsidRPr="00576036">
              <w:rPr>
                <w:rFonts w:ascii="Garamond" w:hAnsi="Garamond"/>
                <w:lang w:val="en-AU"/>
              </w:rPr>
              <w:t xml:space="preserve"> should move now (Juliet Rumball-Smith, Kevin Ross, David W Bates</w:t>
            </w:r>
            <w:r>
              <w:rPr>
                <w:rFonts w:ascii="Garamond" w:hAnsi="Garamond"/>
                <w:lang w:val="en-AU"/>
              </w:rPr>
              <w:t>)</w:t>
            </w:r>
          </w:p>
          <w:p w:rsidR="00576036" w:rsidRPr="00576036" w:rsidRDefault="00576036" w:rsidP="00777FD7">
            <w:pPr>
              <w:pStyle w:val="ListParagraph"/>
              <w:numPr>
                <w:ilvl w:val="0"/>
                <w:numId w:val="15"/>
              </w:numPr>
              <w:rPr>
                <w:rFonts w:ascii="Garamond" w:hAnsi="Garamond"/>
                <w:lang w:val="en-AU"/>
              </w:rPr>
            </w:pPr>
            <w:r w:rsidRPr="00576036">
              <w:rPr>
                <w:rFonts w:ascii="Garamond" w:hAnsi="Garamond"/>
                <w:lang w:val="en-AU"/>
              </w:rPr>
              <w:t xml:space="preserve">Making the ‘invisible’ visible: transforming the detection of </w:t>
            </w:r>
            <w:r w:rsidRPr="00576036">
              <w:rPr>
                <w:rFonts w:ascii="Garamond" w:hAnsi="Garamond"/>
                <w:b/>
                <w:lang w:val="en-AU"/>
              </w:rPr>
              <w:t>intimate partner violence</w:t>
            </w:r>
            <w:r w:rsidRPr="00576036">
              <w:rPr>
                <w:rFonts w:ascii="Garamond" w:hAnsi="Garamond"/>
                <w:lang w:val="en-AU"/>
              </w:rPr>
              <w:t xml:space="preserve"> (Bharti Khurana, Steven E Seltzer, Isaac S Kohane, Giles W Boland</w:t>
            </w:r>
            <w:r>
              <w:rPr>
                <w:rFonts w:ascii="Garamond" w:hAnsi="Garamond"/>
                <w:lang w:val="en-AU"/>
              </w:rPr>
              <w:t>)</w:t>
            </w:r>
          </w:p>
          <w:p w:rsidR="00576036" w:rsidRPr="00576036" w:rsidRDefault="00576036" w:rsidP="001012A4">
            <w:pPr>
              <w:pStyle w:val="ListParagraph"/>
              <w:numPr>
                <w:ilvl w:val="0"/>
                <w:numId w:val="15"/>
              </w:numPr>
              <w:rPr>
                <w:rFonts w:ascii="Garamond" w:hAnsi="Garamond"/>
                <w:lang w:val="en-AU"/>
              </w:rPr>
            </w:pPr>
            <w:r w:rsidRPr="00576036">
              <w:rPr>
                <w:rFonts w:ascii="Garamond" w:hAnsi="Garamond"/>
                <w:lang w:val="en-AU"/>
              </w:rPr>
              <w:t xml:space="preserve">Reducing peripherally inserted central catheters and midline catheters by training nurses in </w:t>
            </w:r>
            <w:r w:rsidRPr="00576036">
              <w:rPr>
                <w:rFonts w:ascii="Garamond" w:hAnsi="Garamond"/>
                <w:b/>
                <w:lang w:val="en-AU"/>
              </w:rPr>
              <w:t xml:space="preserve">ultrasound-guided peripheral intravenous catheter placement </w:t>
            </w:r>
            <w:r w:rsidRPr="00576036">
              <w:rPr>
                <w:rFonts w:ascii="Garamond" w:hAnsi="Garamond"/>
                <w:lang w:val="en-AU"/>
              </w:rPr>
              <w:t>(Benjamin Galen, Sarah Baron, Sandra Young, Alleyne Hall, Linda Berger-Spivack, William Southern</w:t>
            </w:r>
            <w:r>
              <w:rPr>
                <w:rFonts w:ascii="Garamond" w:hAnsi="Garamond"/>
                <w:lang w:val="en-AU"/>
              </w:rPr>
              <w:t>)</w:t>
            </w:r>
          </w:p>
          <w:p w:rsidR="00576036" w:rsidRPr="007C3778" w:rsidRDefault="00576036" w:rsidP="00576036">
            <w:pPr>
              <w:pStyle w:val="ListParagraph"/>
              <w:numPr>
                <w:ilvl w:val="0"/>
                <w:numId w:val="15"/>
              </w:numPr>
              <w:rPr>
                <w:rFonts w:ascii="Garamond" w:hAnsi="Garamond"/>
                <w:lang w:val="en-AU"/>
              </w:rPr>
            </w:pPr>
            <w:r w:rsidRPr="00576036">
              <w:rPr>
                <w:rFonts w:ascii="Garamond" w:hAnsi="Garamond"/>
                <w:lang w:val="en-AU"/>
              </w:rPr>
              <w:lastRenderedPageBreak/>
              <w:t xml:space="preserve">Improving </w:t>
            </w:r>
            <w:r w:rsidRPr="00576036">
              <w:rPr>
                <w:rFonts w:ascii="Garamond" w:hAnsi="Garamond"/>
                <w:b/>
                <w:lang w:val="en-AU"/>
              </w:rPr>
              <w:t>end-of-rotation transitions of care among ICU patients</w:t>
            </w:r>
            <w:r w:rsidRPr="00576036">
              <w:rPr>
                <w:rFonts w:ascii="Garamond" w:hAnsi="Garamond"/>
                <w:lang w:val="en-AU"/>
              </w:rPr>
              <w:t xml:space="preserve"> (Joshua Lee Denson, Julie Knoeckel, Sara Kjerengtroen, Rachel Johnson, Bryan McNair, Olivia Thornton, Ivor S Douglas, M E Wechsler, R E Burke</w:t>
            </w:r>
            <w:r>
              <w:rPr>
                <w:rFonts w:ascii="Garamond" w:hAnsi="Garamond"/>
                <w:lang w:val="en-AU"/>
              </w:rPr>
              <w:t>)</w:t>
            </w:r>
          </w:p>
        </w:tc>
      </w:tr>
    </w:tbl>
    <w:p w:rsidR="00576036" w:rsidRDefault="00576036" w:rsidP="00EF57D7">
      <w:pPr>
        <w:rPr>
          <w:rFonts w:ascii="Garamond" w:hAnsi="Garamond"/>
          <w:lang w:val="en-AU"/>
        </w:rPr>
      </w:pPr>
    </w:p>
    <w:p w:rsidR="004E5B13" w:rsidRPr="004E5B13" w:rsidRDefault="004E5B13" w:rsidP="004E5B13">
      <w:pPr>
        <w:rPr>
          <w:rFonts w:ascii="Garamond" w:hAnsi="Garamond"/>
          <w:i/>
          <w:lang w:val="en-AU"/>
        </w:rPr>
      </w:pPr>
      <w:r w:rsidRPr="004E5B13">
        <w:rPr>
          <w:rFonts w:ascii="Garamond" w:hAnsi="Garamond"/>
          <w:i/>
          <w:lang w:val="en-AU"/>
        </w:rPr>
        <w:t>Journal of Patient Experience</w:t>
      </w:r>
    </w:p>
    <w:p w:rsidR="004E5B13" w:rsidRDefault="004E5B13" w:rsidP="00EF57D7">
      <w:pPr>
        <w:rPr>
          <w:rFonts w:ascii="Garamond" w:hAnsi="Garamond"/>
          <w:lang w:val="en-AU"/>
        </w:rPr>
      </w:pPr>
      <w:r w:rsidRPr="004E5B13">
        <w:rPr>
          <w:rFonts w:ascii="Garamond" w:hAnsi="Garamond"/>
          <w:lang w:val="en-AU"/>
        </w:rPr>
        <w:t>Volume: 7, Number: 1 (February 2020)</w:t>
      </w:r>
    </w:p>
    <w:tbl>
      <w:tblPr>
        <w:tblStyle w:val="TableGrid"/>
        <w:tblW w:w="0" w:type="auto"/>
        <w:tblInd w:w="288" w:type="dxa"/>
        <w:tblLayout w:type="fixed"/>
        <w:tblLook w:val="01E0" w:firstRow="1" w:lastRow="1" w:firstColumn="1" w:lastColumn="1" w:noHBand="0" w:noVBand="0"/>
      </w:tblPr>
      <w:tblGrid>
        <w:gridCol w:w="1080"/>
        <w:gridCol w:w="8280"/>
      </w:tblGrid>
      <w:tr w:rsidR="004E5B13" w:rsidRPr="000170DA" w:rsidTr="00323D3B">
        <w:tc>
          <w:tcPr>
            <w:tcW w:w="1080" w:type="dxa"/>
            <w:tcBorders>
              <w:top w:val="single" w:sz="4" w:space="0" w:color="auto"/>
              <w:left w:val="single" w:sz="4" w:space="0" w:color="auto"/>
              <w:bottom w:val="single" w:sz="4" w:space="0" w:color="auto"/>
              <w:right w:val="single" w:sz="4" w:space="0" w:color="auto"/>
            </w:tcBorders>
            <w:vAlign w:val="center"/>
          </w:tcPr>
          <w:p w:rsidR="004E5B13" w:rsidRPr="000170DA" w:rsidRDefault="004E5B13" w:rsidP="00323D3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E5B13" w:rsidRPr="000170DA" w:rsidRDefault="00E955FF" w:rsidP="00323D3B">
            <w:pPr>
              <w:rPr>
                <w:rStyle w:val="Hyperlink"/>
                <w:rFonts w:ascii="Garamond" w:hAnsi="Garamond"/>
                <w:color w:val="auto"/>
                <w:u w:val="none"/>
                <w:lang w:val="en-AU"/>
              </w:rPr>
            </w:pPr>
            <w:hyperlink r:id="rId24" w:history="1">
              <w:r w:rsidR="004E5B13" w:rsidRPr="004714E5">
                <w:rPr>
                  <w:rStyle w:val="Hyperlink"/>
                  <w:rFonts w:ascii="Garamond" w:hAnsi="Garamond"/>
                  <w:lang w:val="en-AU"/>
                </w:rPr>
                <w:t>https://journals.sagepub.com/toc/jpxa/7/1</w:t>
              </w:r>
            </w:hyperlink>
          </w:p>
        </w:tc>
      </w:tr>
      <w:tr w:rsidR="004E5B13" w:rsidRPr="000170DA" w:rsidTr="00323D3B">
        <w:tc>
          <w:tcPr>
            <w:tcW w:w="1080" w:type="dxa"/>
            <w:tcBorders>
              <w:top w:val="single" w:sz="4" w:space="0" w:color="auto"/>
              <w:left w:val="single" w:sz="4" w:space="0" w:color="auto"/>
              <w:bottom w:val="single" w:sz="4" w:space="0" w:color="auto"/>
              <w:right w:val="single" w:sz="4" w:space="0" w:color="auto"/>
            </w:tcBorders>
            <w:vAlign w:val="center"/>
          </w:tcPr>
          <w:p w:rsidR="004E5B13" w:rsidRPr="000170DA" w:rsidRDefault="004E5B13" w:rsidP="00323D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5B13" w:rsidRPr="007C3778" w:rsidRDefault="004E5B13" w:rsidP="00323D3B">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4E5B13">
              <w:rPr>
                <w:rFonts w:ascii="Garamond" w:hAnsi="Garamond"/>
                <w:i/>
                <w:lang w:val="en-AU"/>
              </w:rPr>
              <w:t>Journal of Patient Experience</w:t>
            </w:r>
            <w:r w:rsidRPr="00D865AB">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4E5B13">
              <w:rPr>
                <w:rFonts w:ascii="Garamond" w:hAnsi="Garamond"/>
                <w:i/>
                <w:lang w:val="en-AU"/>
              </w:rPr>
              <w:t>Journal of Patient Experience</w:t>
            </w:r>
            <w:r w:rsidRPr="00D865AB">
              <w:rPr>
                <w:rFonts w:ascii="Garamond" w:hAnsi="Garamond"/>
                <w:i/>
                <w:lang w:val="en-AU"/>
              </w:rPr>
              <w:t xml:space="preserve"> </w:t>
            </w:r>
            <w:r w:rsidRPr="00B440ED">
              <w:rPr>
                <w:rFonts w:ascii="Garamond" w:hAnsi="Garamond"/>
                <w:lang w:val="en-AU"/>
              </w:rPr>
              <w:t>include:</w:t>
            </w:r>
          </w:p>
          <w:p w:rsidR="004E5B13" w:rsidRDefault="004E5B13" w:rsidP="00A378E2">
            <w:pPr>
              <w:pStyle w:val="ListParagraph"/>
              <w:numPr>
                <w:ilvl w:val="0"/>
                <w:numId w:val="38"/>
              </w:numPr>
              <w:rPr>
                <w:rFonts w:ascii="Garamond" w:hAnsi="Garamond"/>
                <w:lang w:val="en-AU"/>
              </w:rPr>
            </w:pPr>
            <w:r w:rsidRPr="004E5B13">
              <w:rPr>
                <w:rFonts w:ascii="Garamond" w:hAnsi="Garamond"/>
                <w:lang w:val="en-AU"/>
              </w:rPr>
              <w:t xml:space="preserve">Editorial: </w:t>
            </w:r>
            <w:r w:rsidRPr="004E5B13">
              <w:rPr>
                <w:rFonts w:ascii="Garamond" w:hAnsi="Garamond"/>
                <w:b/>
                <w:lang w:val="en-AU"/>
              </w:rPr>
              <w:t>Remember Your Why</w:t>
            </w:r>
            <w:r w:rsidRPr="004E5B13">
              <w:rPr>
                <w:rFonts w:ascii="Garamond" w:hAnsi="Garamond"/>
                <w:lang w:val="en-AU"/>
              </w:rPr>
              <w:t>: How Patient Experience Leaders Remain Inspired to Take Action (Laura Cooley</w:t>
            </w:r>
            <w:r>
              <w:rPr>
                <w:rFonts w:ascii="Garamond" w:hAnsi="Garamond"/>
                <w:lang w:val="en-AU"/>
              </w:rPr>
              <w:t>)</w:t>
            </w:r>
          </w:p>
          <w:p w:rsidR="004E5B13" w:rsidRDefault="004E5B13" w:rsidP="000B19CE">
            <w:pPr>
              <w:pStyle w:val="ListParagraph"/>
              <w:numPr>
                <w:ilvl w:val="0"/>
                <w:numId w:val="38"/>
              </w:numPr>
              <w:rPr>
                <w:rFonts w:ascii="Garamond" w:hAnsi="Garamond"/>
                <w:lang w:val="en-AU"/>
              </w:rPr>
            </w:pPr>
            <w:r w:rsidRPr="004E5B13">
              <w:rPr>
                <w:rFonts w:ascii="Garamond" w:hAnsi="Garamond"/>
                <w:lang w:val="en-AU"/>
              </w:rPr>
              <w:t xml:space="preserve">Two </w:t>
            </w:r>
            <w:r w:rsidRPr="004E5B13">
              <w:rPr>
                <w:rFonts w:ascii="Garamond" w:hAnsi="Garamond"/>
                <w:b/>
                <w:lang w:val="en-AU"/>
              </w:rPr>
              <w:t>Unanticipated Pregnancies</w:t>
            </w:r>
            <w:r w:rsidRPr="004E5B13">
              <w:rPr>
                <w:rFonts w:ascii="Garamond" w:hAnsi="Garamond"/>
                <w:lang w:val="en-AU"/>
              </w:rPr>
              <w:t xml:space="preserve"> While on </w:t>
            </w:r>
            <w:r w:rsidRPr="004E5B13">
              <w:rPr>
                <w:rFonts w:ascii="Garamond" w:hAnsi="Garamond"/>
                <w:b/>
                <w:lang w:val="en-AU"/>
              </w:rPr>
              <w:t>Cystic Fibrosis Gene-Specific Drug Therapy</w:t>
            </w:r>
            <w:r w:rsidRPr="004E5B13">
              <w:rPr>
                <w:rFonts w:ascii="Garamond" w:hAnsi="Garamond"/>
                <w:lang w:val="en-AU"/>
              </w:rPr>
              <w:t xml:space="preserve"> (Sigrid Ladores, </w:t>
            </w:r>
            <w:r>
              <w:rPr>
                <w:rFonts w:ascii="Garamond" w:hAnsi="Garamond"/>
                <w:lang w:val="en-AU"/>
              </w:rPr>
              <w:t>Leigh Ann Bray, and Janet Brown)</w:t>
            </w:r>
          </w:p>
          <w:p w:rsidR="004E5B13" w:rsidRDefault="004E5B13" w:rsidP="008037B7">
            <w:pPr>
              <w:pStyle w:val="ListParagraph"/>
              <w:numPr>
                <w:ilvl w:val="0"/>
                <w:numId w:val="38"/>
              </w:numPr>
              <w:rPr>
                <w:rFonts w:ascii="Garamond" w:hAnsi="Garamond"/>
                <w:lang w:val="en-AU"/>
              </w:rPr>
            </w:pPr>
            <w:r w:rsidRPr="004E5B13">
              <w:rPr>
                <w:rFonts w:ascii="Garamond" w:hAnsi="Garamond"/>
                <w:lang w:val="en-AU"/>
              </w:rPr>
              <w:t xml:space="preserve">Successful Management of </w:t>
            </w:r>
            <w:r w:rsidRPr="004E5B13">
              <w:rPr>
                <w:rFonts w:ascii="Garamond" w:hAnsi="Garamond"/>
                <w:b/>
                <w:lang w:val="en-AU"/>
              </w:rPr>
              <w:t>Thrombotic Thrombocytopenic Purpura in a Jehovah’s Witness</w:t>
            </w:r>
            <w:r w:rsidRPr="004E5B13">
              <w:rPr>
                <w:rFonts w:ascii="Garamond" w:hAnsi="Garamond"/>
                <w:lang w:val="en-AU"/>
              </w:rPr>
              <w:t xml:space="preserve">: An Individualized Approach With </w:t>
            </w:r>
            <w:r w:rsidRPr="004E5B13">
              <w:rPr>
                <w:rFonts w:ascii="Garamond" w:hAnsi="Garamond"/>
                <w:b/>
                <w:lang w:val="en-AU"/>
              </w:rPr>
              <w:t>Joint Decision-Making</w:t>
            </w:r>
            <w:r w:rsidRPr="004E5B13">
              <w:rPr>
                <w:rFonts w:ascii="Garamond" w:hAnsi="Garamond"/>
                <w:lang w:val="en-AU"/>
              </w:rPr>
              <w:t xml:space="preserve"> (Ming Y Lim and Charles S Greenberg</w:t>
            </w:r>
            <w:r>
              <w:rPr>
                <w:rFonts w:ascii="Garamond" w:hAnsi="Garamond"/>
                <w:lang w:val="en-AU"/>
              </w:rPr>
              <w:t>)</w:t>
            </w:r>
          </w:p>
          <w:p w:rsidR="004E5B13" w:rsidRDefault="004E5B13" w:rsidP="007321E5">
            <w:pPr>
              <w:pStyle w:val="ListParagraph"/>
              <w:numPr>
                <w:ilvl w:val="0"/>
                <w:numId w:val="38"/>
              </w:numPr>
              <w:rPr>
                <w:rFonts w:ascii="Garamond" w:hAnsi="Garamond"/>
                <w:lang w:val="en-AU"/>
              </w:rPr>
            </w:pPr>
            <w:r w:rsidRPr="004E5B13">
              <w:rPr>
                <w:rFonts w:ascii="Garamond" w:hAnsi="Garamond"/>
                <w:lang w:val="en-AU"/>
              </w:rPr>
              <w:t xml:space="preserve">Online Consent Enables a Randomized, Controlled Trial Testing a </w:t>
            </w:r>
            <w:r w:rsidRPr="004E5B13">
              <w:rPr>
                <w:rFonts w:ascii="Garamond" w:hAnsi="Garamond"/>
                <w:b/>
                <w:lang w:val="en-AU"/>
              </w:rPr>
              <w:t>Patient-Centered Online Decision-Aid</w:t>
            </w:r>
            <w:r w:rsidRPr="004E5B13">
              <w:rPr>
                <w:rFonts w:ascii="Garamond" w:hAnsi="Garamond"/>
                <w:lang w:val="en-AU"/>
              </w:rPr>
              <w:t xml:space="preserve"> for Medicare Beneficiaries to Meet Recruitment Goal in Short Time Frame (Amy Meehan, Mary Kate Bundorf, Roman Klimke, Cheryl D Stults, Albert S Chan, Ting Pun, and M Tai-Seale</w:t>
            </w:r>
            <w:r>
              <w:rPr>
                <w:rFonts w:ascii="Garamond" w:hAnsi="Garamond"/>
                <w:lang w:val="en-AU"/>
              </w:rPr>
              <w:t>)</w:t>
            </w:r>
          </w:p>
          <w:p w:rsidR="004E5B13" w:rsidRDefault="004E5B13" w:rsidP="007454F6">
            <w:pPr>
              <w:pStyle w:val="ListParagraph"/>
              <w:numPr>
                <w:ilvl w:val="0"/>
                <w:numId w:val="38"/>
              </w:numPr>
              <w:rPr>
                <w:rFonts w:ascii="Garamond" w:hAnsi="Garamond"/>
                <w:lang w:val="en-AU"/>
              </w:rPr>
            </w:pPr>
            <w:r w:rsidRPr="004E5B13">
              <w:rPr>
                <w:rFonts w:ascii="Garamond" w:hAnsi="Garamond"/>
                <w:b/>
                <w:lang w:val="en-AU"/>
              </w:rPr>
              <w:t>PATIENT</w:t>
            </w:r>
            <w:r w:rsidRPr="004E5B13">
              <w:rPr>
                <w:rFonts w:ascii="Garamond" w:hAnsi="Garamond"/>
                <w:lang w:val="en-AU"/>
              </w:rPr>
              <w:t xml:space="preserve">: A Tool to Assist in Creating a </w:t>
            </w:r>
            <w:r w:rsidRPr="004E5B13">
              <w:rPr>
                <w:rFonts w:ascii="Garamond" w:hAnsi="Garamond"/>
                <w:b/>
                <w:lang w:val="en-AU"/>
              </w:rPr>
              <w:t xml:space="preserve">Patient-Centered Team Approach </w:t>
            </w:r>
            <w:r w:rsidRPr="004E5B13">
              <w:rPr>
                <w:rFonts w:ascii="Garamond" w:hAnsi="Garamond"/>
                <w:lang w:val="en-AU"/>
              </w:rPr>
              <w:t>to Health-Care Delivery: Lessons From a Physician Patient (Lynn C Ashdown</w:t>
            </w:r>
            <w:r>
              <w:rPr>
                <w:rFonts w:ascii="Garamond" w:hAnsi="Garamond"/>
                <w:lang w:val="en-AU"/>
              </w:rPr>
              <w:t>)</w:t>
            </w:r>
          </w:p>
          <w:p w:rsidR="004E5B13" w:rsidRDefault="004E5B13" w:rsidP="00875140">
            <w:pPr>
              <w:pStyle w:val="ListParagraph"/>
              <w:numPr>
                <w:ilvl w:val="0"/>
                <w:numId w:val="38"/>
              </w:numPr>
              <w:rPr>
                <w:rFonts w:ascii="Garamond" w:hAnsi="Garamond"/>
                <w:lang w:val="en-AU"/>
              </w:rPr>
            </w:pPr>
            <w:r w:rsidRPr="004E5B13">
              <w:rPr>
                <w:rFonts w:ascii="Garamond" w:hAnsi="Garamond"/>
                <w:lang w:val="en-AU"/>
              </w:rPr>
              <w:t xml:space="preserve">Social Factors and Patient Perceptions Associated With </w:t>
            </w:r>
            <w:r w:rsidRPr="004E5B13">
              <w:rPr>
                <w:rFonts w:ascii="Garamond" w:hAnsi="Garamond"/>
                <w:b/>
                <w:lang w:val="en-AU"/>
              </w:rPr>
              <w:t>Preventable Hospital Readmissions</w:t>
            </w:r>
            <w:r w:rsidRPr="004E5B13">
              <w:rPr>
                <w:rFonts w:ascii="Garamond" w:hAnsi="Garamond"/>
                <w:lang w:val="en-AU"/>
              </w:rPr>
              <w:t xml:space="preserve"> (Jocelyn Carter, Charlotte Ward, Anne Thorndike, Karen Donelan, and Deborah J Wexler</w:t>
            </w:r>
            <w:r>
              <w:rPr>
                <w:rFonts w:ascii="Garamond" w:hAnsi="Garamond"/>
                <w:lang w:val="en-AU"/>
              </w:rPr>
              <w:t>)</w:t>
            </w:r>
          </w:p>
          <w:p w:rsidR="004E5B13" w:rsidRDefault="004E5B13" w:rsidP="009774EB">
            <w:pPr>
              <w:pStyle w:val="ListParagraph"/>
              <w:numPr>
                <w:ilvl w:val="0"/>
                <w:numId w:val="38"/>
              </w:numPr>
              <w:rPr>
                <w:rFonts w:ascii="Garamond" w:hAnsi="Garamond"/>
                <w:lang w:val="en-AU"/>
              </w:rPr>
            </w:pPr>
            <w:r w:rsidRPr="004E5B13">
              <w:rPr>
                <w:rFonts w:ascii="Garamond" w:hAnsi="Garamond"/>
                <w:lang w:val="en-AU"/>
              </w:rPr>
              <w:t xml:space="preserve">Who Needs What? </w:t>
            </w:r>
            <w:r w:rsidRPr="004E5B13">
              <w:rPr>
                <w:rFonts w:ascii="Garamond" w:hAnsi="Garamond"/>
                <w:b/>
                <w:lang w:val="en-AU"/>
              </w:rPr>
              <w:t>Perceptions of Patients and Caregivers in Oncology Phase 1 Trials</w:t>
            </w:r>
            <w:r w:rsidRPr="004E5B13">
              <w:rPr>
                <w:rFonts w:ascii="Garamond" w:hAnsi="Garamond"/>
                <w:lang w:val="en-AU"/>
              </w:rPr>
              <w:t xml:space="preserve"> (Victoria Rezash, Janice Reed, Barbara Gedeon, Eric Parsons, Sandra Siedlecki, Bradley Daniels, and Dale R Shepard</w:t>
            </w:r>
            <w:r>
              <w:rPr>
                <w:rFonts w:ascii="Garamond" w:hAnsi="Garamond"/>
                <w:lang w:val="en-AU"/>
              </w:rPr>
              <w:t>)</w:t>
            </w:r>
          </w:p>
          <w:p w:rsidR="004E5B13" w:rsidRDefault="004E5B13" w:rsidP="006339AC">
            <w:pPr>
              <w:pStyle w:val="ListParagraph"/>
              <w:numPr>
                <w:ilvl w:val="0"/>
                <w:numId w:val="38"/>
              </w:numPr>
              <w:rPr>
                <w:rFonts w:ascii="Garamond" w:hAnsi="Garamond"/>
                <w:lang w:val="en-AU"/>
              </w:rPr>
            </w:pPr>
            <w:r w:rsidRPr="004E5B13">
              <w:rPr>
                <w:rFonts w:ascii="Garamond" w:hAnsi="Garamond"/>
                <w:lang w:val="en-AU"/>
              </w:rPr>
              <w:t xml:space="preserve">A Population-Based Investigation of </w:t>
            </w:r>
            <w:r w:rsidRPr="004E5B13">
              <w:rPr>
                <w:rFonts w:ascii="Garamond" w:hAnsi="Garamond"/>
                <w:b/>
                <w:lang w:val="en-AU"/>
              </w:rPr>
              <w:t>Health-Care Needs and Preferences</w:t>
            </w:r>
            <w:r w:rsidRPr="004E5B13">
              <w:rPr>
                <w:rFonts w:ascii="Garamond" w:hAnsi="Garamond"/>
                <w:lang w:val="en-AU"/>
              </w:rPr>
              <w:t xml:space="preserve"> in American Adults With </w:t>
            </w:r>
            <w:r w:rsidRPr="004E5B13">
              <w:rPr>
                <w:rFonts w:ascii="Garamond" w:hAnsi="Garamond"/>
                <w:b/>
                <w:lang w:val="en-AU"/>
              </w:rPr>
              <w:t>Multiple Sclerosis</w:t>
            </w:r>
            <w:r w:rsidRPr="004E5B13">
              <w:rPr>
                <w:rFonts w:ascii="Garamond" w:hAnsi="Garamond"/>
                <w:lang w:val="en-AU"/>
              </w:rPr>
              <w:t xml:space="preserve"> (Chungyi Chiu, Malachy Bishop, Bradley McDaniels, Byung-Jin Kim, and Lebogang Tiro</w:t>
            </w:r>
            <w:r>
              <w:rPr>
                <w:rFonts w:ascii="Garamond" w:hAnsi="Garamond"/>
                <w:lang w:val="en-AU"/>
              </w:rPr>
              <w:t>)</w:t>
            </w:r>
          </w:p>
          <w:p w:rsidR="004E5B13" w:rsidRDefault="004E5B13" w:rsidP="000E484D">
            <w:pPr>
              <w:pStyle w:val="ListParagraph"/>
              <w:numPr>
                <w:ilvl w:val="0"/>
                <w:numId w:val="38"/>
              </w:numPr>
              <w:rPr>
                <w:rFonts w:ascii="Garamond" w:hAnsi="Garamond"/>
                <w:lang w:val="en-AU"/>
              </w:rPr>
            </w:pPr>
            <w:r w:rsidRPr="004E5B13">
              <w:rPr>
                <w:rFonts w:ascii="Garamond" w:hAnsi="Garamond"/>
                <w:b/>
                <w:lang w:val="en-AU"/>
              </w:rPr>
              <w:t>Communication Skills Training</w:t>
            </w:r>
            <w:r w:rsidRPr="004E5B13">
              <w:rPr>
                <w:rFonts w:ascii="Garamond" w:hAnsi="Garamond"/>
                <w:lang w:val="en-AU"/>
              </w:rPr>
              <w:t xml:space="preserve"> for Surgical Inpatient Advanced Practice Providers in an Academic Health-Care System (Johncy Joseph, Corinna Sicoutris, and Steven E Raper</w:t>
            </w:r>
            <w:r>
              <w:rPr>
                <w:rFonts w:ascii="Garamond" w:hAnsi="Garamond"/>
                <w:lang w:val="en-AU"/>
              </w:rPr>
              <w:t>)</w:t>
            </w:r>
          </w:p>
          <w:p w:rsidR="004E5B13" w:rsidRDefault="004E5B13" w:rsidP="0070344F">
            <w:pPr>
              <w:pStyle w:val="ListParagraph"/>
              <w:numPr>
                <w:ilvl w:val="0"/>
                <w:numId w:val="38"/>
              </w:numPr>
              <w:rPr>
                <w:rFonts w:ascii="Garamond" w:hAnsi="Garamond"/>
                <w:lang w:val="en-AU"/>
              </w:rPr>
            </w:pPr>
            <w:r w:rsidRPr="004E5B13">
              <w:rPr>
                <w:rFonts w:ascii="Garamond" w:hAnsi="Garamond"/>
                <w:lang w:val="en-AU"/>
              </w:rPr>
              <w:t xml:space="preserve">Current State of </w:t>
            </w:r>
            <w:r w:rsidRPr="004E5B13">
              <w:rPr>
                <w:rFonts w:ascii="Garamond" w:hAnsi="Garamond"/>
                <w:b/>
                <w:lang w:val="en-AU"/>
              </w:rPr>
              <w:t>Shared Decision-Making</w:t>
            </w:r>
            <w:r w:rsidRPr="004E5B13">
              <w:rPr>
                <w:rFonts w:ascii="Garamond" w:hAnsi="Garamond"/>
                <w:lang w:val="en-AU"/>
              </w:rPr>
              <w:t xml:space="preserve"> for CT Lung Cancer Screening and Improvement Strategies (Paul Armstrong Hill</w:t>
            </w:r>
            <w:r>
              <w:rPr>
                <w:rFonts w:ascii="Garamond" w:hAnsi="Garamond"/>
                <w:lang w:val="en-AU"/>
              </w:rPr>
              <w:t>)</w:t>
            </w:r>
          </w:p>
          <w:p w:rsidR="004E5B13" w:rsidRDefault="004E5B13" w:rsidP="001A1A3D">
            <w:pPr>
              <w:pStyle w:val="ListParagraph"/>
              <w:numPr>
                <w:ilvl w:val="0"/>
                <w:numId w:val="38"/>
              </w:numPr>
              <w:rPr>
                <w:rFonts w:ascii="Garamond" w:hAnsi="Garamond"/>
                <w:lang w:val="en-AU"/>
              </w:rPr>
            </w:pPr>
            <w:r w:rsidRPr="004E5B13">
              <w:rPr>
                <w:rFonts w:ascii="Garamond" w:hAnsi="Garamond"/>
                <w:lang w:val="en-AU"/>
              </w:rPr>
              <w:t xml:space="preserve">Development and Evaluation of an </w:t>
            </w:r>
            <w:r w:rsidRPr="004E5B13">
              <w:rPr>
                <w:rFonts w:ascii="Garamond" w:hAnsi="Garamond"/>
                <w:b/>
                <w:lang w:val="en-AU"/>
              </w:rPr>
              <w:t>Integrated Digital Patient Platform</w:t>
            </w:r>
            <w:r w:rsidRPr="004E5B13">
              <w:rPr>
                <w:rFonts w:ascii="Garamond" w:hAnsi="Garamond"/>
                <w:lang w:val="en-AU"/>
              </w:rPr>
              <w:t xml:space="preserve"> During Oncology Treatment (Melissa De Regge, Elsie Decoene, Kristof Eeckloo, and Ann Van Hecke</w:t>
            </w:r>
            <w:r>
              <w:rPr>
                <w:rFonts w:ascii="Garamond" w:hAnsi="Garamond"/>
                <w:lang w:val="en-AU"/>
              </w:rPr>
              <w:t>)</w:t>
            </w:r>
          </w:p>
          <w:p w:rsidR="004E5B13" w:rsidRDefault="004E5B13" w:rsidP="003A59EF">
            <w:pPr>
              <w:pStyle w:val="ListParagraph"/>
              <w:numPr>
                <w:ilvl w:val="0"/>
                <w:numId w:val="38"/>
              </w:numPr>
              <w:rPr>
                <w:rFonts w:ascii="Garamond" w:hAnsi="Garamond"/>
                <w:lang w:val="en-AU"/>
              </w:rPr>
            </w:pPr>
            <w:r w:rsidRPr="004E5B13">
              <w:rPr>
                <w:rFonts w:ascii="Garamond" w:hAnsi="Garamond"/>
                <w:b/>
                <w:lang w:val="en-AU"/>
              </w:rPr>
              <w:t>End-of-Life Communication</w:t>
            </w:r>
            <w:r w:rsidRPr="004E5B13">
              <w:rPr>
                <w:rFonts w:ascii="Garamond" w:hAnsi="Garamond"/>
                <w:lang w:val="en-AU"/>
              </w:rPr>
              <w:t xml:space="preserve"> Among Chinese Elderly in a Malaysian Nursing Home (Ng Xi Jiao and Nur Atikah Mohamed Hussin</w:t>
            </w:r>
            <w:r>
              <w:rPr>
                <w:rFonts w:ascii="Garamond" w:hAnsi="Garamond"/>
                <w:lang w:val="en-AU"/>
              </w:rPr>
              <w:t>)</w:t>
            </w:r>
          </w:p>
          <w:p w:rsidR="004E5B13" w:rsidRDefault="004E5B13" w:rsidP="00593D47">
            <w:pPr>
              <w:pStyle w:val="ListParagraph"/>
              <w:numPr>
                <w:ilvl w:val="0"/>
                <w:numId w:val="38"/>
              </w:numPr>
              <w:rPr>
                <w:rFonts w:ascii="Garamond" w:hAnsi="Garamond"/>
                <w:lang w:val="en-AU"/>
              </w:rPr>
            </w:pPr>
            <w:r w:rsidRPr="004E5B13">
              <w:rPr>
                <w:rFonts w:ascii="Garamond" w:hAnsi="Garamond"/>
                <w:lang w:val="en-AU"/>
              </w:rPr>
              <w:t xml:space="preserve">Increasing </w:t>
            </w:r>
            <w:r w:rsidRPr="004E5B13">
              <w:rPr>
                <w:rFonts w:ascii="Garamond" w:hAnsi="Garamond"/>
                <w:b/>
                <w:lang w:val="en-AU"/>
              </w:rPr>
              <w:t>Patient Self-Enrollment</w:t>
            </w:r>
            <w:r w:rsidRPr="004E5B13">
              <w:rPr>
                <w:rFonts w:ascii="Garamond" w:hAnsi="Garamond"/>
                <w:lang w:val="en-AU"/>
              </w:rPr>
              <w:t xml:space="preserve"> in the National Amyotrophic Lateral Sclerosis </w:t>
            </w:r>
            <w:r w:rsidRPr="004E5B13">
              <w:rPr>
                <w:rFonts w:ascii="Garamond" w:hAnsi="Garamond"/>
                <w:b/>
                <w:lang w:val="en-AU"/>
              </w:rPr>
              <w:t>Registry</w:t>
            </w:r>
            <w:r w:rsidRPr="004E5B13">
              <w:rPr>
                <w:rFonts w:ascii="Garamond" w:hAnsi="Garamond"/>
                <w:lang w:val="en-AU"/>
              </w:rPr>
              <w:t>: Lessons Learned From a Direct to Provider Campaign (Lindsay Rechtman, Heather Jordan, Wendy Kaye, Maggie Ritsick, and Paul Mehta</w:t>
            </w:r>
            <w:r>
              <w:rPr>
                <w:rFonts w:ascii="Garamond" w:hAnsi="Garamond"/>
                <w:lang w:val="en-AU"/>
              </w:rPr>
              <w:t>)</w:t>
            </w:r>
          </w:p>
          <w:p w:rsidR="004E5B13" w:rsidRDefault="004E5B13" w:rsidP="002D52D5">
            <w:pPr>
              <w:pStyle w:val="ListParagraph"/>
              <w:numPr>
                <w:ilvl w:val="0"/>
                <w:numId w:val="38"/>
              </w:numPr>
              <w:rPr>
                <w:rFonts w:ascii="Garamond" w:hAnsi="Garamond"/>
                <w:lang w:val="en-AU"/>
              </w:rPr>
            </w:pPr>
            <w:r w:rsidRPr="004E5B13">
              <w:rPr>
                <w:rFonts w:ascii="Garamond" w:hAnsi="Garamond"/>
                <w:b/>
                <w:lang w:val="en-AU"/>
              </w:rPr>
              <w:t>Lesbian, Gay, Bisexual, and Transgender Inpatient Satisfaction Survey</w:t>
            </w:r>
            <w:r w:rsidRPr="004E5B13">
              <w:rPr>
                <w:rFonts w:ascii="Garamond" w:hAnsi="Garamond"/>
                <w:lang w:val="en-AU"/>
              </w:rPr>
              <w:t>: Results and Implications (Ralph Klotzbaugh and Gale Spencer</w:t>
            </w:r>
            <w:r>
              <w:rPr>
                <w:rFonts w:ascii="Garamond" w:hAnsi="Garamond"/>
                <w:lang w:val="en-AU"/>
              </w:rPr>
              <w:t>)</w:t>
            </w:r>
          </w:p>
          <w:p w:rsidR="004E5B13" w:rsidRDefault="004E5B13" w:rsidP="006E1EDC">
            <w:pPr>
              <w:pStyle w:val="ListParagraph"/>
              <w:numPr>
                <w:ilvl w:val="0"/>
                <w:numId w:val="38"/>
              </w:numPr>
              <w:rPr>
                <w:rFonts w:ascii="Garamond" w:hAnsi="Garamond"/>
                <w:lang w:val="en-AU"/>
              </w:rPr>
            </w:pPr>
            <w:r w:rsidRPr="004E5B13">
              <w:rPr>
                <w:rFonts w:ascii="Garamond" w:hAnsi="Garamond"/>
                <w:b/>
                <w:lang w:val="en-AU"/>
              </w:rPr>
              <w:t>NSQIP Impacts Patient Experience (</w:t>
            </w:r>
            <w:r w:rsidRPr="004E5B13">
              <w:rPr>
                <w:rFonts w:ascii="Garamond" w:hAnsi="Garamond"/>
                <w:lang w:val="en-AU"/>
              </w:rPr>
              <w:t>Maria Castaldi, Geena George, Pamela Turner, and John McNelis</w:t>
            </w:r>
            <w:r>
              <w:rPr>
                <w:rFonts w:ascii="Garamond" w:hAnsi="Garamond"/>
                <w:lang w:val="en-AU"/>
              </w:rPr>
              <w:t>)</w:t>
            </w:r>
          </w:p>
          <w:p w:rsidR="004E5B13" w:rsidRDefault="004E5B13" w:rsidP="00EB4518">
            <w:pPr>
              <w:pStyle w:val="ListParagraph"/>
              <w:numPr>
                <w:ilvl w:val="0"/>
                <w:numId w:val="38"/>
              </w:numPr>
              <w:rPr>
                <w:rFonts w:ascii="Garamond" w:hAnsi="Garamond"/>
                <w:lang w:val="en-AU"/>
              </w:rPr>
            </w:pPr>
            <w:r w:rsidRPr="004E5B13">
              <w:rPr>
                <w:rFonts w:ascii="Garamond" w:hAnsi="Garamond"/>
                <w:lang w:val="en-AU"/>
              </w:rPr>
              <w:lastRenderedPageBreak/>
              <w:t xml:space="preserve">Optimizing Community and Hospital Services Using the </w:t>
            </w:r>
            <w:r w:rsidRPr="004E5B13">
              <w:rPr>
                <w:rFonts w:ascii="Garamond" w:hAnsi="Garamond"/>
                <w:b/>
                <w:lang w:val="en-AU"/>
              </w:rPr>
              <w:t>Cancer Support Source Program</w:t>
            </w:r>
            <w:r w:rsidRPr="004E5B13">
              <w:rPr>
                <w:rFonts w:ascii="Garamond" w:hAnsi="Garamond"/>
                <w:lang w:val="en-AU"/>
              </w:rPr>
              <w:t xml:space="preserve"> (Emily J Ross, Chelsea H Wiener, Diane Robinson, and Jeffrey E Cassisi</w:t>
            </w:r>
            <w:r>
              <w:rPr>
                <w:rFonts w:ascii="Garamond" w:hAnsi="Garamond"/>
                <w:lang w:val="en-AU"/>
              </w:rPr>
              <w:t>)</w:t>
            </w:r>
          </w:p>
          <w:p w:rsidR="004E5B13" w:rsidRDefault="004E5B13" w:rsidP="009C4D80">
            <w:pPr>
              <w:pStyle w:val="ListParagraph"/>
              <w:numPr>
                <w:ilvl w:val="0"/>
                <w:numId w:val="38"/>
              </w:numPr>
              <w:rPr>
                <w:rFonts w:ascii="Garamond" w:hAnsi="Garamond"/>
                <w:lang w:val="en-AU"/>
              </w:rPr>
            </w:pPr>
            <w:r w:rsidRPr="004E5B13">
              <w:rPr>
                <w:rFonts w:ascii="Garamond" w:hAnsi="Garamond"/>
                <w:b/>
                <w:lang w:val="en-AU"/>
              </w:rPr>
              <w:t>Patient Education Tools</w:t>
            </w:r>
            <w:r w:rsidRPr="004E5B13">
              <w:rPr>
                <w:rFonts w:ascii="Garamond" w:hAnsi="Garamond"/>
                <w:lang w:val="en-AU"/>
              </w:rPr>
              <w:t>: Using Pets to Empower Patients’ Self-care—A Pilot Study (Kate Hodgson, Marcia Darling, Alan Monavvari, and Douglas Freeman</w:t>
            </w:r>
            <w:r>
              <w:rPr>
                <w:rFonts w:ascii="Garamond" w:hAnsi="Garamond"/>
                <w:lang w:val="en-AU"/>
              </w:rPr>
              <w:t>)</w:t>
            </w:r>
          </w:p>
          <w:p w:rsidR="004E5B13" w:rsidRDefault="004E5B13" w:rsidP="004B524F">
            <w:pPr>
              <w:pStyle w:val="ListParagraph"/>
              <w:numPr>
                <w:ilvl w:val="0"/>
                <w:numId w:val="38"/>
              </w:numPr>
              <w:rPr>
                <w:rFonts w:ascii="Garamond" w:hAnsi="Garamond"/>
                <w:lang w:val="en-AU"/>
              </w:rPr>
            </w:pPr>
            <w:r w:rsidRPr="004E5B13">
              <w:rPr>
                <w:rFonts w:ascii="Garamond" w:hAnsi="Garamond"/>
                <w:lang w:val="en-AU"/>
              </w:rPr>
              <w:t xml:space="preserve">Patient Knowledge and Perception of </w:t>
            </w:r>
            <w:r w:rsidRPr="004E5B13">
              <w:rPr>
                <w:rFonts w:ascii="Garamond" w:hAnsi="Garamond"/>
                <w:b/>
                <w:lang w:val="en-AU"/>
              </w:rPr>
              <w:t>Radiation Risk</w:t>
            </w:r>
            <w:r w:rsidRPr="004E5B13">
              <w:rPr>
                <w:rFonts w:ascii="Garamond" w:hAnsi="Garamond"/>
                <w:lang w:val="en-AU"/>
              </w:rPr>
              <w:t xml:space="preserve"> in Diagnostic Imaging: A Cross-Sectional Study (Stephen John Sweetman and Jason Bernard</w:t>
            </w:r>
            <w:r>
              <w:rPr>
                <w:rFonts w:ascii="Garamond" w:hAnsi="Garamond"/>
                <w:lang w:val="en-AU"/>
              </w:rPr>
              <w:t>)</w:t>
            </w:r>
          </w:p>
          <w:p w:rsidR="004E5B13" w:rsidRDefault="004E5B13" w:rsidP="004B0EEA">
            <w:pPr>
              <w:pStyle w:val="ListParagraph"/>
              <w:numPr>
                <w:ilvl w:val="0"/>
                <w:numId w:val="38"/>
              </w:numPr>
              <w:rPr>
                <w:rFonts w:ascii="Garamond" w:hAnsi="Garamond"/>
                <w:lang w:val="en-AU"/>
              </w:rPr>
            </w:pPr>
            <w:r w:rsidRPr="004E5B13">
              <w:rPr>
                <w:rFonts w:ascii="Garamond" w:hAnsi="Garamond"/>
                <w:b/>
                <w:lang w:val="en-AU"/>
              </w:rPr>
              <w:t>Patient Reported Experience in a Pediatric Emergency Department</w:t>
            </w:r>
            <w:r w:rsidRPr="004E5B13">
              <w:rPr>
                <w:rFonts w:ascii="Garamond" w:hAnsi="Garamond"/>
                <w:lang w:val="en-AU"/>
              </w:rPr>
              <w:t xml:space="preserve"> (Chandan Bal, Mohammad AlNajjar, Jennifer Thull-Freedman, Erin Pols, Ashley McFetridge, and Antonia S Stang</w:t>
            </w:r>
            <w:r>
              <w:rPr>
                <w:rFonts w:ascii="Garamond" w:hAnsi="Garamond"/>
                <w:lang w:val="en-AU"/>
              </w:rPr>
              <w:t>)</w:t>
            </w:r>
          </w:p>
          <w:p w:rsidR="004E5B13" w:rsidRDefault="004E5B13" w:rsidP="00F7747A">
            <w:pPr>
              <w:pStyle w:val="ListParagraph"/>
              <w:numPr>
                <w:ilvl w:val="0"/>
                <w:numId w:val="38"/>
              </w:numPr>
              <w:rPr>
                <w:rFonts w:ascii="Garamond" w:hAnsi="Garamond"/>
                <w:lang w:val="en-AU"/>
              </w:rPr>
            </w:pPr>
            <w:r w:rsidRPr="004E5B13">
              <w:rPr>
                <w:rFonts w:ascii="Garamond" w:hAnsi="Garamond"/>
                <w:lang w:val="en-AU"/>
              </w:rPr>
              <w:t xml:space="preserve">Patients’ and Family Members’ Subjective Experiences of a Diagnostic Evaluation of </w:t>
            </w:r>
            <w:r w:rsidRPr="004E5B13">
              <w:rPr>
                <w:rFonts w:ascii="Garamond" w:hAnsi="Garamond"/>
                <w:b/>
                <w:lang w:val="en-AU"/>
              </w:rPr>
              <w:t>Mild Cognitive Impairment</w:t>
            </w:r>
            <w:r w:rsidRPr="004E5B13">
              <w:rPr>
                <w:rFonts w:ascii="Garamond" w:hAnsi="Garamond"/>
                <w:lang w:val="en-AU"/>
              </w:rPr>
              <w:t xml:space="preserve"> (Jonna L Morris, Lu Hu, Amanda Hunsaker, Amy Liptak, Jennifer Burgher Seaman, and Jennifer H Lingler</w:t>
            </w:r>
            <w:r>
              <w:rPr>
                <w:rFonts w:ascii="Garamond" w:hAnsi="Garamond"/>
                <w:lang w:val="en-AU"/>
              </w:rPr>
              <w:t>)</w:t>
            </w:r>
          </w:p>
          <w:p w:rsidR="004E5B13" w:rsidRPr="000E6660" w:rsidRDefault="004E5B13" w:rsidP="004E5B13">
            <w:pPr>
              <w:pStyle w:val="ListParagraph"/>
              <w:numPr>
                <w:ilvl w:val="0"/>
                <w:numId w:val="38"/>
              </w:numPr>
              <w:rPr>
                <w:rFonts w:ascii="Garamond" w:hAnsi="Garamond"/>
                <w:lang w:val="en-AU"/>
              </w:rPr>
            </w:pPr>
            <w:r w:rsidRPr="004E5B13">
              <w:rPr>
                <w:rFonts w:ascii="Garamond" w:hAnsi="Garamond"/>
                <w:lang w:val="en-AU"/>
              </w:rPr>
              <w:t xml:space="preserve">Patients’ Health Information Practices and Perceptions of Provider Knowledge in the Case of the Newly Discovered </w:t>
            </w:r>
            <w:r w:rsidRPr="004E5B13">
              <w:rPr>
                <w:rFonts w:ascii="Garamond" w:hAnsi="Garamond"/>
                <w:b/>
                <w:lang w:val="en-AU"/>
              </w:rPr>
              <w:t>Alpha-gal Food Allergy</w:t>
            </w:r>
            <w:r w:rsidRPr="004E5B13">
              <w:rPr>
                <w:rFonts w:ascii="Garamond" w:hAnsi="Garamond"/>
                <w:lang w:val="en-AU"/>
              </w:rPr>
              <w:t xml:space="preserve"> (Mary Grace Flaherty, Megan Threats, and Samantha J. Kaplan</w:t>
            </w:r>
            <w:r>
              <w:rPr>
                <w:rFonts w:ascii="Garamond" w:hAnsi="Garamond"/>
                <w:lang w:val="en-AU"/>
              </w:rPr>
              <w:t>)</w:t>
            </w:r>
          </w:p>
        </w:tc>
      </w:tr>
    </w:tbl>
    <w:p w:rsidR="004E5B13" w:rsidRDefault="004E5B13" w:rsidP="004E5B13">
      <w:pPr>
        <w:rPr>
          <w:rFonts w:ascii="Garamond" w:hAnsi="Garamond"/>
          <w:lang w:val="en-AU"/>
        </w:rPr>
      </w:pPr>
    </w:p>
    <w:p w:rsidR="00B402EF" w:rsidRPr="00467B47" w:rsidRDefault="00B402EF" w:rsidP="00B402EF">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E955FF" w:rsidP="00B34D6C">
            <w:pPr>
              <w:keepNext/>
              <w:rPr>
                <w:rFonts w:ascii="Garamond" w:hAnsi="Garamond"/>
                <w:lang w:val="en-AU"/>
              </w:rPr>
            </w:pPr>
            <w:hyperlink r:id="rId25"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576036" w:rsidRPr="00576036" w:rsidRDefault="00576036" w:rsidP="009B2C61">
            <w:pPr>
              <w:pStyle w:val="ListParagraph"/>
              <w:numPr>
                <w:ilvl w:val="0"/>
                <w:numId w:val="14"/>
              </w:numPr>
              <w:jc w:val="both"/>
              <w:rPr>
                <w:rFonts w:ascii="Garamond" w:hAnsi="Garamond"/>
                <w:lang w:val="en-AU"/>
              </w:rPr>
            </w:pPr>
            <w:r w:rsidRPr="00576036">
              <w:rPr>
                <w:rFonts w:ascii="Garamond" w:hAnsi="Garamond"/>
                <w:lang w:val="en-AU"/>
              </w:rPr>
              <w:t xml:space="preserve">Editorial: Leveraging electronic health record data to improve </w:t>
            </w:r>
            <w:r w:rsidRPr="00576036">
              <w:rPr>
                <w:rFonts w:ascii="Garamond" w:hAnsi="Garamond"/>
                <w:b/>
                <w:lang w:val="en-AU"/>
              </w:rPr>
              <w:t>sepsis surveillance</w:t>
            </w:r>
            <w:r w:rsidRPr="00576036">
              <w:rPr>
                <w:rFonts w:ascii="Garamond" w:hAnsi="Garamond"/>
                <w:lang w:val="en-AU"/>
              </w:rPr>
              <w:t xml:space="preserve"> (Claire N Shappell, Chanu Rhee</w:t>
            </w:r>
            <w:r>
              <w:rPr>
                <w:rFonts w:ascii="Garamond" w:hAnsi="Garamond"/>
                <w:lang w:val="en-AU"/>
              </w:rPr>
              <w:t>)</w:t>
            </w:r>
          </w:p>
          <w:p w:rsidR="00576036" w:rsidRDefault="00576036" w:rsidP="00986DED">
            <w:pPr>
              <w:pStyle w:val="ListParagraph"/>
              <w:numPr>
                <w:ilvl w:val="0"/>
                <w:numId w:val="14"/>
              </w:numPr>
              <w:jc w:val="both"/>
              <w:rPr>
                <w:rFonts w:ascii="Garamond" w:hAnsi="Garamond"/>
                <w:lang w:val="en-AU"/>
              </w:rPr>
            </w:pPr>
            <w:r w:rsidRPr="00576036">
              <w:rPr>
                <w:rFonts w:ascii="Garamond" w:hAnsi="Garamond"/>
                <w:b/>
                <w:lang w:val="en-AU"/>
              </w:rPr>
              <w:t>Advanced analytics to improve performance</w:t>
            </w:r>
            <w:r w:rsidRPr="00576036">
              <w:rPr>
                <w:rFonts w:ascii="Garamond" w:hAnsi="Garamond"/>
                <w:lang w:val="en-AU"/>
              </w:rPr>
              <w:t>: can healthcare replicate the success of professional sports? (Aidan Mcparland, Alun Ackery, Allan S Detsky</w:t>
            </w:r>
            <w:r>
              <w:rPr>
                <w:rFonts w:ascii="Garamond" w:hAnsi="Garamond"/>
                <w:lang w:val="en-AU"/>
              </w:rPr>
              <w:t>)</w:t>
            </w:r>
          </w:p>
          <w:p w:rsidR="00576036" w:rsidRPr="00576036" w:rsidRDefault="00576036" w:rsidP="00AE505F">
            <w:pPr>
              <w:pStyle w:val="ListParagraph"/>
              <w:numPr>
                <w:ilvl w:val="0"/>
                <w:numId w:val="14"/>
              </w:numPr>
              <w:jc w:val="both"/>
              <w:rPr>
                <w:rFonts w:ascii="Garamond" w:hAnsi="Garamond"/>
                <w:lang w:val="en-AU"/>
              </w:rPr>
            </w:pPr>
            <w:r w:rsidRPr="00576036">
              <w:rPr>
                <w:rFonts w:ascii="Garamond" w:hAnsi="Garamond"/>
                <w:b/>
                <w:lang w:val="en-AU"/>
              </w:rPr>
              <w:t>Evaluating improvement interventions</w:t>
            </w:r>
            <w:r w:rsidRPr="00576036">
              <w:rPr>
                <w:rFonts w:ascii="Garamond" w:hAnsi="Garamond"/>
                <w:lang w:val="en-AU"/>
              </w:rPr>
              <w:t xml:space="preserve"> using routine data to support a learning health system: research design, data access, analysis and reporting (Christopher J Weir, Alexander E P Heazell, Sonia Whyte, Jane E Norman</w:t>
            </w:r>
            <w:r>
              <w:rPr>
                <w:rFonts w:ascii="Garamond" w:hAnsi="Garamond"/>
                <w:lang w:val="en-AU"/>
              </w:rPr>
              <w:t>)</w:t>
            </w:r>
          </w:p>
          <w:p w:rsidR="00690C7A" w:rsidRPr="00690C7A" w:rsidRDefault="00690C7A" w:rsidP="006270C3">
            <w:pPr>
              <w:pStyle w:val="ListParagraph"/>
              <w:numPr>
                <w:ilvl w:val="0"/>
                <w:numId w:val="14"/>
              </w:numPr>
              <w:jc w:val="both"/>
              <w:rPr>
                <w:rFonts w:ascii="Garamond" w:hAnsi="Garamond"/>
                <w:lang w:val="en-AU"/>
              </w:rPr>
            </w:pPr>
            <w:r w:rsidRPr="00690C7A">
              <w:rPr>
                <w:rFonts w:ascii="Garamond" w:hAnsi="Garamond"/>
                <w:lang w:val="en-AU"/>
              </w:rPr>
              <w:t xml:space="preserve">Editorial: Allowing failure so trainees can thrive: the importance of </w:t>
            </w:r>
            <w:r w:rsidRPr="00690C7A">
              <w:rPr>
                <w:rFonts w:ascii="Garamond" w:hAnsi="Garamond"/>
                <w:b/>
                <w:lang w:val="en-AU"/>
              </w:rPr>
              <w:t>guided autonomy in medical education</w:t>
            </w:r>
            <w:r w:rsidRPr="00690C7A">
              <w:rPr>
                <w:rFonts w:ascii="Garamond" w:hAnsi="Garamond"/>
                <w:lang w:val="en-AU"/>
              </w:rPr>
              <w:t xml:space="preserve"> (Rachel B Atkinson, Douglas S Smink</w:t>
            </w:r>
            <w:r>
              <w:rPr>
                <w:rFonts w:ascii="Garamond" w:hAnsi="Garamond"/>
                <w:lang w:val="en-AU"/>
              </w:rPr>
              <w:t>)</w:t>
            </w:r>
          </w:p>
          <w:p w:rsidR="00410D63" w:rsidRPr="00D83413" w:rsidRDefault="00690C7A" w:rsidP="00690C7A">
            <w:pPr>
              <w:pStyle w:val="ListParagraph"/>
              <w:numPr>
                <w:ilvl w:val="0"/>
                <w:numId w:val="14"/>
              </w:numPr>
              <w:jc w:val="both"/>
              <w:rPr>
                <w:rFonts w:ascii="Garamond" w:hAnsi="Garamond"/>
                <w:lang w:val="en-AU"/>
              </w:rPr>
            </w:pPr>
            <w:r w:rsidRPr="00690C7A">
              <w:rPr>
                <w:rFonts w:ascii="Garamond" w:hAnsi="Garamond"/>
                <w:lang w:val="en-AU"/>
              </w:rPr>
              <w:t xml:space="preserve">Editorial: Sounds good: the bright future of </w:t>
            </w:r>
            <w:r w:rsidRPr="00690C7A">
              <w:rPr>
                <w:rFonts w:ascii="Garamond" w:hAnsi="Garamond"/>
                <w:b/>
                <w:lang w:val="en-AU"/>
              </w:rPr>
              <w:t>clinical alarm management</w:t>
            </w:r>
            <w:r w:rsidRPr="00690C7A">
              <w:rPr>
                <w:rFonts w:ascii="Garamond" w:hAnsi="Garamond"/>
                <w:lang w:val="en-AU"/>
              </w:rPr>
              <w:t xml:space="preserve"> initiatives </w:t>
            </w:r>
            <w:r>
              <w:rPr>
                <w:rFonts w:ascii="Garamond" w:hAnsi="Garamond"/>
                <w:lang w:val="en-AU"/>
              </w:rPr>
              <w:t>(</w:t>
            </w:r>
            <w:r w:rsidRPr="00690C7A">
              <w:rPr>
                <w:rFonts w:ascii="Garamond" w:hAnsi="Garamond"/>
                <w:lang w:val="en-AU"/>
              </w:rPr>
              <w:t>Halley Ruppel, Christopher P Bonafide</w:t>
            </w:r>
            <w:r>
              <w:rPr>
                <w:rFonts w:ascii="Garamond" w:hAnsi="Garamond"/>
                <w:lang w:val="en-AU"/>
              </w:rPr>
              <w:t>)</w:t>
            </w:r>
          </w:p>
        </w:tc>
      </w:tr>
    </w:tbl>
    <w:p w:rsidR="00B402EF" w:rsidRDefault="00B402EF" w:rsidP="00B402EF">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E955FF" w:rsidP="00013842">
            <w:pPr>
              <w:keepNext/>
              <w:rPr>
                <w:rFonts w:ascii="Garamond" w:hAnsi="Garamond"/>
                <w:lang w:val="en-AU"/>
              </w:rPr>
            </w:pPr>
            <w:hyperlink r:id="rId26"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576036" w:rsidRPr="00576036" w:rsidRDefault="00576036" w:rsidP="000C1699">
            <w:pPr>
              <w:pStyle w:val="ListParagraph"/>
              <w:numPr>
                <w:ilvl w:val="0"/>
                <w:numId w:val="14"/>
              </w:numPr>
              <w:jc w:val="both"/>
              <w:rPr>
                <w:rFonts w:ascii="Garamond" w:hAnsi="Garamond"/>
                <w:lang w:val="en-AU"/>
              </w:rPr>
            </w:pPr>
            <w:r w:rsidRPr="00576036">
              <w:rPr>
                <w:rFonts w:ascii="Garamond" w:hAnsi="Garamond"/>
                <w:b/>
                <w:lang w:val="en-AU"/>
              </w:rPr>
              <w:t>World Patient Safety Day</w:t>
            </w:r>
            <w:r w:rsidRPr="00576036">
              <w:rPr>
                <w:rFonts w:ascii="Garamond" w:hAnsi="Garamond"/>
                <w:lang w:val="en-AU"/>
              </w:rPr>
              <w:t>: the Tuscany region at the forefront of quality of care (Sara Albolino, Giulia Dagliana</w:t>
            </w:r>
            <w:r>
              <w:rPr>
                <w:rFonts w:ascii="Garamond" w:hAnsi="Garamond"/>
                <w:lang w:val="en-AU"/>
              </w:rPr>
              <w:t>)</w:t>
            </w:r>
          </w:p>
          <w:p w:rsidR="00DA41AB" w:rsidRPr="00721A1B" w:rsidRDefault="00576036" w:rsidP="00576036">
            <w:pPr>
              <w:pStyle w:val="ListParagraph"/>
              <w:numPr>
                <w:ilvl w:val="0"/>
                <w:numId w:val="14"/>
              </w:numPr>
              <w:jc w:val="both"/>
              <w:rPr>
                <w:rFonts w:ascii="Garamond" w:hAnsi="Garamond"/>
                <w:lang w:val="en-AU"/>
              </w:rPr>
            </w:pPr>
            <w:r w:rsidRPr="00576036">
              <w:rPr>
                <w:rFonts w:ascii="Garamond" w:hAnsi="Garamond"/>
                <w:b/>
                <w:lang w:val="en-AU"/>
              </w:rPr>
              <w:t>Psychometric evaluation of patient-reported experience measures</w:t>
            </w:r>
            <w:r w:rsidRPr="00576036">
              <w:rPr>
                <w:rFonts w:ascii="Garamond" w:hAnsi="Garamond"/>
                <w:lang w:val="en-AU"/>
              </w:rPr>
              <w:t xml:space="preserve">: is it valid? </w:t>
            </w:r>
            <w:r>
              <w:rPr>
                <w:rFonts w:ascii="Garamond" w:hAnsi="Garamond"/>
                <w:lang w:val="en-AU"/>
              </w:rPr>
              <w:t>(</w:t>
            </w:r>
            <w:r w:rsidRPr="00576036">
              <w:rPr>
                <w:rFonts w:ascii="Garamond" w:hAnsi="Garamond"/>
                <w:lang w:val="en-AU"/>
              </w:rPr>
              <w:t>Steve Sizmur, Chris Graham, Nanne Bos</w:t>
            </w:r>
            <w:r>
              <w:rPr>
                <w:rFonts w:ascii="Garamond" w:hAnsi="Garamond"/>
                <w:lang w:val="en-AU"/>
              </w:rPr>
              <w:t>)</w:t>
            </w:r>
          </w:p>
        </w:tc>
      </w:tr>
    </w:tbl>
    <w:p w:rsidR="00B402EF" w:rsidRDefault="00B402EF" w:rsidP="003F6EE2">
      <w:pPr>
        <w:rPr>
          <w:rFonts w:ascii="Garamond" w:hAnsi="Garamond"/>
          <w:b/>
          <w:lang w:val="en-AU"/>
        </w:rPr>
      </w:pPr>
    </w:p>
    <w:p w:rsidR="00B402EF" w:rsidRDefault="00B402EF" w:rsidP="003F6EE2">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lastRenderedPageBreak/>
        <w:t>Online resources</w:t>
      </w:r>
    </w:p>
    <w:p w:rsidR="00DA41AB" w:rsidRDefault="00DA41AB" w:rsidP="007B2166">
      <w:pPr>
        <w:keepNext/>
        <w:keepLines/>
        <w:rPr>
          <w:rFonts w:ascii="Garamond" w:hAnsi="Garamond"/>
          <w:i/>
          <w:lang w:val="en-AU"/>
        </w:rPr>
      </w:pPr>
    </w:p>
    <w:p w:rsidR="007B2166" w:rsidRPr="000170DA" w:rsidRDefault="007B2166" w:rsidP="007B2166">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7B2166" w:rsidRDefault="00E955FF" w:rsidP="007B2166">
      <w:pPr>
        <w:keepNext/>
        <w:keepLines/>
        <w:rPr>
          <w:rFonts w:ascii="Garamond" w:hAnsi="Garamond"/>
          <w:u w:val="single"/>
          <w:lang w:val="en-AU"/>
        </w:rPr>
      </w:pPr>
      <w:hyperlink r:id="rId27" w:history="1">
        <w:r w:rsidR="007B2166" w:rsidRPr="00131E90">
          <w:rPr>
            <w:rStyle w:val="Hyperlink"/>
            <w:rFonts w:ascii="Garamond" w:hAnsi="Garamond"/>
            <w:lang w:val="en-AU"/>
          </w:rPr>
          <w:t>https://www.nice.org.uk/guidance</w:t>
        </w:r>
      </w:hyperlink>
    </w:p>
    <w:p w:rsidR="007B2166" w:rsidRPr="000170DA" w:rsidRDefault="007B2166" w:rsidP="007B2166">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402EF" w:rsidRDefault="000504CE" w:rsidP="00576036">
      <w:pPr>
        <w:pStyle w:val="ListParagraph"/>
        <w:keepNext/>
        <w:keepLines/>
        <w:numPr>
          <w:ilvl w:val="0"/>
          <w:numId w:val="14"/>
        </w:numPr>
        <w:rPr>
          <w:rFonts w:ascii="Garamond" w:hAnsi="Garamond"/>
          <w:lang w:val="en-AU"/>
        </w:rPr>
      </w:pPr>
      <w:r>
        <w:rPr>
          <w:rFonts w:ascii="Garamond" w:hAnsi="Garamond"/>
          <w:lang w:val="en-AU"/>
        </w:rPr>
        <w:t>NICE Guideline NG</w:t>
      </w:r>
      <w:r w:rsidR="00576036">
        <w:rPr>
          <w:rFonts w:ascii="Garamond" w:hAnsi="Garamond"/>
          <w:lang w:val="en-AU"/>
        </w:rPr>
        <w:t xml:space="preserve">153 </w:t>
      </w:r>
      <w:r w:rsidR="00576036" w:rsidRPr="00576036">
        <w:rPr>
          <w:rFonts w:ascii="Garamond" w:hAnsi="Garamond"/>
          <w:b/>
          <w:i/>
          <w:lang w:val="en-AU"/>
        </w:rPr>
        <w:t>Impetigo</w:t>
      </w:r>
      <w:r w:rsidR="00576036" w:rsidRPr="00576036">
        <w:rPr>
          <w:rFonts w:ascii="Garamond" w:hAnsi="Garamond"/>
          <w:i/>
          <w:lang w:val="en-AU"/>
        </w:rPr>
        <w:t>: antimicrobial prescribing</w:t>
      </w:r>
      <w:r w:rsidR="00576036">
        <w:rPr>
          <w:rFonts w:ascii="Garamond" w:hAnsi="Garamond"/>
          <w:lang w:val="en-AU"/>
        </w:rPr>
        <w:t xml:space="preserve"> </w:t>
      </w:r>
      <w:hyperlink r:id="rId28" w:history="1">
        <w:r w:rsidR="00576036" w:rsidRPr="0041068B">
          <w:rPr>
            <w:rStyle w:val="Hyperlink"/>
            <w:rFonts w:ascii="Garamond" w:hAnsi="Garamond"/>
            <w:lang w:val="en-AU"/>
          </w:rPr>
          <w:t>https://www.nice.org.uk/guidance/ng153</w:t>
        </w:r>
      </w:hyperlink>
      <w:r w:rsidR="00576036">
        <w:rPr>
          <w:rFonts w:ascii="Garamond" w:hAnsi="Garamond"/>
          <w:lang w:val="en-AU"/>
        </w:rPr>
        <w:t xml:space="preserve"> </w:t>
      </w:r>
    </w:p>
    <w:p w:rsidR="00576036" w:rsidRDefault="00576036" w:rsidP="00576036">
      <w:pPr>
        <w:pStyle w:val="ListParagraph"/>
        <w:keepNext/>
        <w:keepLines/>
        <w:numPr>
          <w:ilvl w:val="0"/>
          <w:numId w:val="14"/>
        </w:numPr>
        <w:rPr>
          <w:rFonts w:ascii="Garamond" w:hAnsi="Garamond"/>
          <w:lang w:val="en-AU"/>
        </w:rPr>
      </w:pPr>
      <w:r>
        <w:rPr>
          <w:rFonts w:ascii="Garamond" w:hAnsi="Garamond"/>
          <w:lang w:val="en-AU"/>
        </w:rPr>
        <w:t xml:space="preserve">NICE Guideline NG154 </w:t>
      </w:r>
      <w:r w:rsidRPr="00576036">
        <w:rPr>
          <w:rFonts w:ascii="Garamond" w:hAnsi="Garamond"/>
          <w:b/>
          <w:i/>
          <w:lang w:val="en-AU"/>
        </w:rPr>
        <w:t>Neonatal parenteral nutrition</w:t>
      </w:r>
      <w:r>
        <w:rPr>
          <w:rFonts w:ascii="Garamond" w:hAnsi="Garamond"/>
          <w:lang w:val="en-AU"/>
        </w:rPr>
        <w:t xml:space="preserve"> </w:t>
      </w:r>
      <w:hyperlink r:id="rId29" w:history="1">
        <w:r w:rsidRPr="0041068B">
          <w:rPr>
            <w:rStyle w:val="Hyperlink"/>
            <w:rFonts w:ascii="Garamond" w:hAnsi="Garamond"/>
            <w:lang w:val="en-AU"/>
          </w:rPr>
          <w:t>https://www.nice.org.uk/guidance/ng154</w:t>
        </w:r>
      </w:hyperlink>
    </w:p>
    <w:p w:rsidR="00213C51" w:rsidRDefault="00213C51" w:rsidP="003F6EE2">
      <w:pPr>
        <w:rPr>
          <w:rFonts w:ascii="Garamond" w:hAnsi="Garamond"/>
          <w:i/>
          <w:lang w:val="en-AU"/>
        </w:rPr>
      </w:pPr>
    </w:p>
    <w:p w:rsidR="003F6EE2" w:rsidRDefault="003F6EE2" w:rsidP="003F6EE2">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955FF">
      <w:rPr>
        <w:rStyle w:val="PageNumber"/>
        <w:noProof/>
      </w:rPr>
      <w:t>2</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3F6EE2">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955FF">
      <w:rPr>
        <w:rStyle w:val="PageNumber"/>
        <w:rFonts w:ascii="Garamond" w:hAnsi="Garamond"/>
        <w:noProof/>
      </w:rPr>
      <w:t>1</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3F6EE2">
      <w:rPr>
        <w:rFonts w:ascii="Garamond" w:hAnsi="Garamond"/>
      </w:rPr>
      <w:t>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12FB"/>
    <w:multiLevelType w:val="hybridMultilevel"/>
    <w:tmpl w:val="CBD8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02FB5"/>
    <w:multiLevelType w:val="hybridMultilevel"/>
    <w:tmpl w:val="DBC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8A6B4C"/>
    <w:multiLevelType w:val="hybridMultilevel"/>
    <w:tmpl w:val="FD5A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ED2EA6"/>
    <w:multiLevelType w:val="hybridMultilevel"/>
    <w:tmpl w:val="EDEC0AC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2E2830"/>
    <w:multiLevelType w:val="hybridMultilevel"/>
    <w:tmpl w:val="0268B28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C66494"/>
    <w:multiLevelType w:val="hybridMultilevel"/>
    <w:tmpl w:val="A4862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0"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5B28C9"/>
    <w:multiLevelType w:val="hybridMultilevel"/>
    <w:tmpl w:val="C79E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6"/>
  </w:num>
  <w:num w:numId="15">
    <w:abstractNumId w:val="17"/>
  </w:num>
  <w:num w:numId="16">
    <w:abstractNumId w:val="24"/>
  </w:num>
  <w:num w:numId="17">
    <w:abstractNumId w:val="16"/>
  </w:num>
  <w:num w:numId="18">
    <w:abstractNumId w:val="27"/>
  </w:num>
  <w:num w:numId="19">
    <w:abstractNumId w:val="21"/>
  </w:num>
  <w:num w:numId="20">
    <w:abstractNumId w:val="39"/>
  </w:num>
  <w:num w:numId="21">
    <w:abstractNumId w:val="13"/>
  </w:num>
  <w:num w:numId="22">
    <w:abstractNumId w:val="31"/>
  </w:num>
  <w:num w:numId="23">
    <w:abstractNumId w:val="19"/>
  </w:num>
  <w:num w:numId="24">
    <w:abstractNumId w:val="15"/>
  </w:num>
  <w:num w:numId="25">
    <w:abstractNumId w:val="41"/>
  </w:num>
  <w:num w:numId="26">
    <w:abstractNumId w:val="35"/>
  </w:num>
  <w:num w:numId="27">
    <w:abstractNumId w:val="29"/>
  </w:num>
  <w:num w:numId="28">
    <w:abstractNumId w:val="11"/>
  </w:num>
  <w:num w:numId="29">
    <w:abstractNumId w:val="33"/>
  </w:num>
  <w:num w:numId="30">
    <w:abstractNumId w:val="34"/>
  </w:num>
  <w:num w:numId="31">
    <w:abstractNumId w:val="30"/>
  </w:num>
  <w:num w:numId="32">
    <w:abstractNumId w:val="22"/>
  </w:num>
  <w:num w:numId="33">
    <w:abstractNumId w:val="23"/>
  </w:num>
  <w:num w:numId="34">
    <w:abstractNumId w:val="12"/>
  </w:num>
  <w:num w:numId="35">
    <w:abstractNumId w:val="40"/>
  </w:num>
  <w:num w:numId="36">
    <w:abstractNumId w:val="43"/>
  </w:num>
  <w:num w:numId="37">
    <w:abstractNumId w:val="14"/>
  </w:num>
  <w:num w:numId="38">
    <w:abstractNumId w:val="42"/>
  </w:num>
  <w:num w:numId="39">
    <w:abstractNumId w:val="18"/>
  </w:num>
  <w:num w:numId="40">
    <w:abstractNumId w:val="10"/>
  </w:num>
  <w:num w:numId="41">
    <w:abstractNumId w:val="20"/>
  </w:num>
  <w:num w:numId="42">
    <w:abstractNumId w:val="37"/>
  </w:num>
  <w:num w:numId="43">
    <w:abstractNumId w:val="28"/>
  </w:num>
  <w:num w:numId="44">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4BC0DA35"/>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EE2"/>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nhhi.southrock.com" TargetMode="External"/><Relationship Id="rId26" Type="http://schemas.openxmlformats.org/officeDocument/2006/relationships/hyperlink" Target="https://academic.oup.com/intqhc/advance-articles" TargetMode="External"/><Relationship Id="rId3" Type="http://schemas.openxmlformats.org/officeDocument/2006/relationships/styles" Target="styles.xml"/><Relationship Id="rId21" Type="http://schemas.openxmlformats.org/officeDocument/2006/relationships/hyperlink" Target="https://doi.org/10.1056/NEJMcp1903252"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nhhi.southrock.com" TargetMode="External"/><Relationship Id="rId25" Type="http://schemas.openxmlformats.org/officeDocument/2006/relationships/hyperlink" Target="https://qualitysafety.bmj.com/content/early/rec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dmhs" TargetMode="External"/><Relationship Id="rId20" Type="http://schemas.openxmlformats.org/officeDocument/2006/relationships/hyperlink" Target="http://doi.org/10.1016/j.jcjq.2019.11.010" TargetMode="External"/><Relationship Id="rId29" Type="http://schemas.openxmlformats.org/officeDocument/2006/relationships/hyperlink" Target="https://www.nice.org.uk/guidance/ng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sagepub.com/toc/jpxa/7/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dmhs" TargetMode="External"/><Relationship Id="rId23" Type="http://schemas.openxmlformats.org/officeDocument/2006/relationships/hyperlink" Target="https://qualitysafety.bmj.com/content/29/3" TargetMode="External"/><Relationship Id="rId28" Type="http://schemas.openxmlformats.org/officeDocument/2006/relationships/hyperlink" Target="https://www.nice.org.uk/guidance/ng15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7326/m19-262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mprehensive-care/related-topics/falls-prevention" TargetMode="External"/><Relationship Id="rId27" Type="http://schemas.openxmlformats.org/officeDocument/2006/relationships/hyperlink" Target="https://www.nice.org.uk/guidanc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7C0A-1574-4F07-A576-FB6CB470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On the Radar Issue 453</vt:lpstr>
    </vt:vector>
  </TitlesOfParts>
  <Company>ACSQHC</Company>
  <LinksUpToDate>false</LinksUpToDate>
  <CharactersWithSpaces>16495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453</dc:title>
  <dc:subject/>
  <dc:creator>Dr Niall Johnson</dc:creator>
  <cp:keywords/>
  <dc:description/>
  <cp:lastModifiedBy>Johnson, Niall</cp:lastModifiedBy>
  <cp:revision>7</cp:revision>
  <cp:lastPrinted>2018-03-02T02:34:00Z</cp:lastPrinted>
  <dcterms:created xsi:type="dcterms:W3CDTF">2020-02-23T21:29:00Z</dcterms:created>
  <dcterms:modified xsi:type="dcterms:W3CDTF">2020-02-28T02:15:00Z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