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9B5792">
      <w:pPr>
        <w:pStyle w:val="Heading1"/>
        <w:ind w:left="3600" w:hanging="3600"/>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0F16E8">
        <w:rPr>
          <w:rFonts w:ascii="Garamond" w:hAnsi="Garamond"/>
          <w:lang w:val="en-AU"/>
        </w:rPr>
        <w:t>56</w:t>
      </w:r>
    </w:p>
    <w:p w:rsidR="00755242" w:rsidRDefault="000F16E8" w:rsidP="00F738B5">
      <w:pPr>
        <w:rPr>
          <w:rFonts w:ascii="Garamond" w:hAnsi="Garamond"/>
          <w:lang w:val="en-AU"/>
        </w:rPr>
      </w:pPr>
      <w:r>
        <w:rPr>
          <w:rFonts w:ascii="Garamond" w:hAnsi="Garamond"/>
          <w:lang w:val="en-AU"/>
        </w:rPr>
        <w:t>23</w:t>
      </w:r>
      <w:r w:rsidR="003F6EE2">
        <w:rPr>
          <w:rFonts w:ascii="Garamond" w:hAnsi="Garamond"/>
          <w:lang w:val="en-AU"/>
        </w:rPr>
        <w:t xml:space="preserve"> March </w:t>
      </w:r>
      <w:r w:rsidR="007B2166">
        <w:rPr>
          <w:rFonts w:ascii="Garamond" w:hAnsi="Garamond"/>
          <w:lang w:val="en-AU"/>
        </w:rPr>
        <w:t>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proofErr w:type="spellStart"/>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proofErr w:type="spellEnd"/>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proofErr w:type="spellStart"/>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proofErr w:type="spellEnd"/>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8D2809" w:rsidRDefault="008D2809">
      <w:pPr>
        <w:rPr>
          <w:rFonts w:ascii="Garamond" w:hAnsi="Garamond"/>
          <w:b/>
          <w:lang w:val="en-AU"/>
        </w:rPr>
      </w:pPr>
    </w:p>
    <w:p w:rsidR="00386CC5" w:rsidRDefault="00386CC5" w:rsidP="007922C5">
      <w:pPr>
        <w:rPr>
          <w:rFonts w:ascii="Garamond" w:hAnsi="Garamond"/>
          <w:lang w:val="en-AU"/>
        </w:rPr>
      </w:pPr>
    </w:p>
    <w:p w:rsidR="00282D29" w:rsidRDefault="005C2504" w:rsidP="00C17C82">
      <w:pPr>
        <w:keepNext/>
        <w:ind w:left="720" w:hanging="720"/>
        <w:rPr>
          <w:rFonts w:ascii="Garamond" w:hAnsi="Garamond"/>
          <w:b/>
          <w:lang w:val="en-AU"/>
        </w:rPr>
      </w:pPr>
      <w:r>
        <w:rPr>
          <w:rFonts w:ascii="Garamond" w:hAnsi="Garamond"/>
          <w:b/>
          <w:lang w:val="en-AU"/>
        </w:rPr>
        <w:t>J</w:t>
      </w:r>
      <w:r w:rsidR="00282D29">
        <w:rPr>
          <w:rFonts w:ascii="Garamond" w:hAnsi="Garamond"/>
          <w:b/>
          <w:lang w:val="en-AU"/>
        </w:rPr>
        <w:t>ournal articles</w:t>
      </w:r>
    </w:p>
    <w:p w:rsidR="008D314F" w:rsidRDefault="008D314F" w:rsidP="008D314F">
      <w:pPr>
        <w:rPr>
          <w:rFonts w:ascii="Garamond" w:hAnsi="Garamond"/>
          <w:lang w:val="en-AU"/>
        </w:rPr>
      </w:pPr>
    </w:p>
    <w:p w:rsidR="000F16E8" w:rsidRPr="004B7A98" w:rsidRDefault="00204ECE" w:rsidP="000F16E8">
      <w:pPr>
        <w:keepNext/>
        <w:keepLines/>
        <w:autoSpaceDE w:val="0"/>
        <w:autoSpaceDN w:val="0"/>
        <w:adjustRightInd w:val="0"/>
        <w:rPr>
          <w:rFonts w:ascii="Garamond" w:hAnsi="Garamond"/>
          <w:i/>
          <w:lang w:val="en-AU"/>
        </w:rPr>
      </w:pPr>
      <w:r w:rsidRPr="004B7A98">
        <w:rPr>
          <w:rFonts w:ascii="Garamond" w:hAnsi="Garamond"/>
          <w:i/>
          <w:lang w:val="en-AU"/>
        </w:rPr>
        <w:t>Adverse Outcomes of Polypharmacy in Older People: Systematic Review of Reviews</w:t>
      </w:r>
    </w:p>
    <w:p w:rsidR="004B7A98" w:rsidRDefault="004B7A98" w:rsidP="000F16E8">
      <w:pPr>
        <w:keepNext/>
        <w:keepLines/>
        <w:autoSpaceDE w:val="0"/>
        <w:autoSpaceDN w:val="0"/>
        <w:adjustRightInd w:val="0"/>
        <w:rPr>
          <w:rFonts w:ascii="Garamond" w:hAnsi="Garamond"/>
          <w:lang w:val="en-AU"/>
        </w:rPr>
      </w:pPr>
      <w:r w:rsidRPr="004B7A98">
        <w:rPr>
          <w:rFonts w:ascii="Garamond" w:hAnsi="Garamond"/>
          <w:lang w:val="en-AU"/>
        </w:rPr>
        <w:t xml:space="preserve">Davies LE, Spiers G, Kingston A, Todd A, Adamson J, </w:t>
      </w:r>
      <w:proofErr w:type="spellStart"/>
      <w:r w:rsidRPr="004B7A98">
        <w:rPr>
          <w:rFonts w:ascii="Garamond" w:hAnsi="Garamond"/>
          <w:lang w:val="en-AU"/>
        </w:rPr>
        <w:t>Hanratty</w:t>
      </w:r>
      <w:proofErr w:type="spellEnd"/>
      <w:r w:rsidRPr="004B7A98">
        <w:rPr>
          <w:rFonts w:ascii="Garamond" w:hAnsi="Garamond"/>
          <w:lang w:val="en-AU"/>
        </w:rPr>
        <w:t xml:space="preserve"> B</w:t>
      </w:r>
    </w:p>
    <w:p w:rsidR="00204ECE" w:rsidRDefault="004B7A98" w:rsidP="000F16E8">
      <w:pPr>
        <w:keepNext/>
        <w:keepLines/>
        <w:autoSpaceDE w:val="0"/>
        <w:autoSpaceDN w:val="0"/>
        <w:adjustRightInd w:val="0"/>
        <w:rPr>
          <w:rFonts w:ascii="Garamond" w:hAnsi="Garamond"/>
          <w:lang w:val="en-AU"/>
        </w:rPr>
      </w:pPr>
      <w:r w:rsidRPr="004B7A98">
        <w:rPr>
          <w:rFonts w:ascii="Garamond" w:hAnsi="Garamond"/>
          <w:lang w:val="en-AU"/>
        </w:rPr>
        <w:t>Journal of the American Medical Directors Association. 2020;21(2):181-187.</w:t>
      </w:r>
    </w:p>
    <w:tbl>
      <w:tblPr>
        <w:tblStyle w:val="TableGrid"/>
        <w:tblW w:w="0" w:type="auto"/>
        <w:tblInd w:w="288" w:type="dxa"/>
        <w:tblLayout w:type="fixed"/>
        <w:tblLook w:val="01E0" w:firstRow="1" w:lastRow="1" w:firstColumn="1" w:lastColumn="1" w:noHBand="0" w:noVBand="0"/>
      </w:tblPr>
      <w:tblGrid>
        <w:gridCol w:w="1080"/>
        <w:gridCol w:w="8280"/>
      </w:tblGrid>
      <w:tr w:rsidR="000F16E8" w:rsidRPr="000170DA" w:rsidTr="006C0B06">
        <w:tc>
          <w:tcPr>
            <w:tcW w:w="1080" w:type="dxa"/>
            <w:tcBorders>
              <w:top w:val="single" w:sz="4" w:space="0" w:color="auto"/>
              <w:left w:val="single" w:sz="4" w:space="0" w:color="auto"/>
              <w:bottom w:val="single" w:sz="4" w:space="0" w:color="auto"/>
              <w:right w:val="single" w:sz="4" w:space="0" w:color="auto"/>
            </w:tcBorders>
            <w:vAlign w:val="center"/>
          </w:tcPr>
          <w:p w:rsidR="000F16E8" w:rsidRPr="000170DA" w:rsidRDefault="000F16E8" w:rsidP="006C0B0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F16E8" w:rsidRPr="000170DA" w:rsidRDefault="00964BC8" w:rsidP="006C0B06">
            <w:pPr>
              <w:rPr>
                <w:rStyle w:val="Hyperlink"/>
                <w:rFonts w:ascii="Garamond" w:hAnsi="Garamond"/>
                <w:color w:val="auto"/>
                <w:u w:val="none"/>
                <w:lang w:val="en-AU"/>
              </w:rPr>
            </w:pPr>
            <w:hyperlink r:id="rId15" w:history="1">
              <w:r w:rsidR="00204ECE" w:rsidRPr="006B4917">
                <w:rPr>
                  <w:rStyle w:val="Hyperlink"/>
                  <w:rFonts w:ascii="Garamond" w:hAnsi="Garamond"/>
                  <w:lang w:val="en-AU"/>
                </w:rPr>
                <w:t>https://doi.org/10.1016/j.jamda.2019.10.022</w:t>
              </w:r>
            </w:hyperlink>
          </w:p>
        </w:tc>
      </w:tr>
      <w:tr w:rsidR="000F16E8" w:rsidRPr="000170DA" w:rsidTr="006C0B06">
        <w:tc>
          <w:tcPr>
            <w:tcW w:w="1080" w:type="dxa"/>
            <w:tcBorders>
              <w:top w:val="single" w:sz="4" w:space="0" w:color="auto"/>
              <w:left w:val="single" w:sz="4" w:space="0" w:color="auto"/>
              <w:bottom w:val="single" w:sz="4" w:space="0" w:color="auto"/>
              <w:right w:val="single" w:sz="4" w:space="0" w:color="auto"/>
            </w:tcBorders>
            <w:vAlign w:val="center"/>
          </w:tcPr>
          <w:p w:rsidR="000F16E8" w:rsidRPr="000170DA" w:rsidRDefault="000F16E8" w:rsidP="006C0B0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F16E8" w:rsidRPr="003F6EE2" w:rsidRDefault="004B7A98" w:rsidP="004B7A98">
            <w:pPr>
              <w:keepNext/>
              <w:keepLines/>
              <w:autoSpaceDE w:val="0"/>
              <w:autoSpaceDN w:val="0"/>
              <w:adjustRightInd w:val="0"/>
              <w:rPr>
                <w:rFonts w:ascii="Garamond" w:hAnsi="Garamond"/>
                <w:lang w:val="en-AU"/>
              </w:rPr>
            </w:pPr>
            <w:r>
              <w:rPr>
                <w:rFonts w:ascii="Garamond" w:hAnsi="Garamond"/>
                <w:lang w:val="en-AU"/>
              </w:rPr>
              <w:t>Various studies have indicated that polypharmacy (the taking of multiple medications – often considered to be 5 or more) has potential risks. This systematic review drew together 26 reviews covering 230 studies and found that polypharmacy. The authors report that ‘</w:t>
            </w:r>
            <w:r w:rsidRPr="004B7A98">
              <w:rPr>
                <w:rFonts w:ascii="Garamond" w:hAnsi="Garamond"/>
                <w:lang w:val="en-AU"/>
              </w:rPr>
              <w:t xml:space="preserve">The most consistent evidence was found for </w:t>
            </w:r>
            <w:r w:rsidRPr="004B7A98">
              <w:rPr>
                <w:rFonts w:ascii="Garamond" w:hAnsi="Garamond"/>
                <w:b/>
                <w:lang w:val="en-AU"/>
              </w:rPr>
              <w:t>hospitalization</w:t>
            </w:r>
            <w:r w:rsidRPr="004B7A98">
              <w:rPr>
                <w:rFonts w:ascii="Garamond" w:hAnsi="Garamond"/>
                <w:lang w:val="en-AU"/>
              </w:rPr>
              <w:t xml:space="preserve"> and </w:t>
            </w:r>
            <w:r w:rsidRPr="004B7A98">
              <w:rPr>
                <w:rFonts w:ascii="Garamond" w:hAnsi="Garamond"/>
                <w:b/>
                <w:lang w:val="en-AU"/>
              </w:rPr>
              <w:t>inappropriate prescribing</w:t>
            </w:r>
            <w:r>
              <w:rPr>
                <w:rFonts w:ascii="Garamond" w:hAnsi="Garamond"/>
                <w:lang w:val="en-AU"/>
              </w:rPr>
              <w:t xml:space="preserve">’ related to </w:t>
            </w:r>
            <w:r w:rsidRPr="004B7A98">
              <w:rPr>
                <w:rFonts w:ascii="Garamond" w:hAnsi="Garamond"/>
                <w:b/>
                <w:lang w:val="en-AU"/>
              </w:rPr>
              <w:t>polypharmacy</w:t>
            </w:r>
            <w:r>
              <w:rPr>
                <w:rFonts w:ascii="Garamond" w:hAnsi="Garamond"/>
                <w:lang w:val="en-AU"/>
              </w:rPr>
              <w:t>.</w:t>
            </w:r>
          </w:p>
        </w:tc>
      </w:tr>
    </w:tbl>
    <w:p w:rsidR="000F16E8" w:rsidRDefault="000F16E8" w:rsidP="000F16E8">
      <w:pPr>
        <w:rPr>
          <w:rFonts w:ascii="Garamond" w:hAnsi="Garamond"/>
          <w:lang w:val="en-AU"/>
        </w:rPr>
      </w:pPr>
    </w:p>
    <w:p w:rsidR="004B7A98" w:rsidRDefault="004B7A98" w:rsidP="000F16E8">
      <w:pPr>
        <w:keepNext/>
        <w:keepLines/>
        <w:autoSpaceDE w:val="0"/>
        <w:autoSpaceDN w:val="0"/>
        <w:adjustRightInd w:val="0"/>
        <w:rPr>
          <w:rFonts w:ascii="Garamond" w:hAnsi="Garamond"/>
          <w:lang w:val="en-AU"/>
        </w:rPr>
      </w:pPr>
      <w:r w:rsidRPr="00834C75">
        <w:rPr>
          <w:rFonts w:ascii="Garamond" w:hAnsi="Garamond"/>
          <w:lang w:val="en-AU"/>
        </w:rPr>
        <w:t xml:space="preserve">For information on the Commission’s work on </w:t>
      </w:r>
      <w:r>
        <w:rPr>
          <w:rFonts w:ascii="Garamond" w:hAnsi="Garamond"/>
          <w:lang w:val="en-AU"/>
        </w:rPr>
        <w:t xml:space="preserve">medication safety, see </w:t>
      </w:r>
      <w:hyperlink r:id="rId16" w:history="1">
        <w:r w:rsidRPr="006B4917">
          <w:rPr>
            <w:rStyle w:val="Hyperlink"/>
            <w:rFonts w:ascii="Garamond" w:hAnsi="Garamond"/>
            <w:lang w:val="en-AU"/>
          </w:rPr>
          <w:t>https://www.safetyandquality.gov.au/our-work/medication-safety</w:t>
        </w:r>
      </w:hyperlink>
    </w:p>
    <w:p w:rsidR="004B7A98" w:rsidRDefault="004B7A98" w:rsidP="00C90ABA">
      <w:pPr>
        <w:keepLines/>
        <w:autoSpaceDE w:val="0"/>
        <w:autoSpaceDN w:val="0"/>
        <w:adjustRightInd w:val="0"/>
        <w:rPr>
          <w:rFonts w:ascii="Garamond" w:hAnsi="Garamond"/>
          <w:lang w:val="en-AU"/>
        </w:rPr>
      </w:pPr>
    </w:p>
    <w:p w:rsidR="004B7A98" w:rsidRPr="000649D5" w:rsidRDefault="000649D5" w:rsidP="000F16E8">
      <w:pPr>
        <w:keepNext/>
        <w:keepLines/>
        <w:autoSpaceDE w:val="0"/>
        <w:autoSpaceDN w:val="0"/>
        <w:adjustRightInd w:val="0"/>
        <w:rPr>
          <w:rFonts w:ascii="Garamond" w:hAnsi="Garamond"/>
          <w:i/>
          <w:lang w:val="en-AU"/>
        </w:rPr>
      </w:pPr>
      <w:r w:rsidRPr="000649D5">
        <w:rPr>
          <w:rFonts w:ascii="Garamond" w:hAnsi="Garamond"/>
          <w:i/>
          <w:lang w:val="en-AU"/>
        </w:rPr>
        <w:lastRenderedPageBreak/>
        <w:t>A systematic review exploring the content and outcomes of interventions to improve psychological safety, speaking up and voice behaviour</w:t>
      </w:r>
    </w:p>
    <w:p w:rsidR="000649D5" w:rsidRDefault="000649D5" w:rsidP="000F16E8">
      <w:pPr>
        <w:keepNext/>
        <w:keepLines/>
        <w:autoSpaceDE w:val="0"/>
        <w:autoSpaceDN w:val="0"/>
        <w:adjustRightInd w:val="0"/>
        <w:rPr>
          <w:rFonts w:ascii="Garamond" w:hAnsi="Garamond"/>
          <w:lang w:val="en-AU"/>
        </w:rPr>
      </w:pPr>
      <w:r w:rsidRPr="000649D5">
        <w:rPr>
          <w:rFonts w:ascii="Garamond" w:hAnsi="Garamond"/>
          <w:lang w:val="en-AU"/>
        </w:rPr>
        <w:t>O’Donovan R, McAuliffe E</w:t>
      </w:r>
    </w:p>
    <w:p w:rsidR="000649D5" w:rsidRDefault="000649D5" w:rsidP="000F16E8">
      <w:pPr>
        <w:keepNext/>
        <w:keepLines/>
        <w:autoSpaceDE w:val="0"/>
        <w:autoSpaceDN w:val="0"/>
        <w:adjustRightInd w:val="0"/>
        <w:rPr>
          <w:rFonts w:ascii="Garamond" w:hAnsi="Garamond"/>
          <w:lang w:val="en-AU"/>
        </w:rPr>
      </w:pPr>
      <w:r w:rsidRPr="000649D5">
        <w:rPr>
          <w:rFonts w:ascii="Garamond" w:hAnsi="Garamond"/>
          <w:lang w:val="en-AU"/>
        </w:rPr>
        <w:t>BMC Health Services Research. 2020;20(1):101.</w:t>
      </w:r>
    </w:p>
    <w:tbl>
      <w:tblPr>
        <w:tblStyle w:val="TableGrid"/>
        <w:tblW w:w="0" w:type="auto"/>
        <w:tblInd w:w="288" w:type="dxa"/>
        <w:tblLayout w:type="fixed"/>
        <w:tblLook w:val="01E0" w:firstRow="1" w:lastRow="1" w:firstColumn="1" w:lastColumn="1" w:noHBand="0" w:noVBand="0"/>
      </w:tblPr>
      <w:tblGrid>
        <w:gridCol w:w="1080"/>
        <w:gridCol w:w="8280"/>
      </w:tblGrid>
      <w:tr w:rsidR="000F16E8" w:rsidRPr="000170DA" w:rsidTr="006C0B06">
        <w:tc>
          <w:tcPr>
            <w:tcW w:w="1080" w:type="dxa"/>
            <w:tcBorders>
              <w:top w:val="single" w:sz="4" w:space="0" w:color="auto"/>
              <w:left w:val="single" w:sz="4" w:space="0" w:color="auto"/>
              <w:bottom w:val="single" w:sz="4" w:space="0" w:color="auto"/>
              <w:right w:val="single" w:sz="4" w:space="0" w:color="auto"/>
            </w:tcBorders>
            <w:vAlign w:val="center"/>
          </w:tcPr>
          <w:p w:rsidR="000F16E8" w:rsidRPr="000170DA" w:rsidRDefault="000F16E8" w:rsidP="006C0B0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F16E8" w:rsidRPr="000170DA" w:rsidRDefault="00964BC8" w:rsidP="006C0B06">
            <w:pPr>
              <w:rPr>
                <w:rStyle w:val="Hyperlink"/>
                <w:rFonts w:ascii="Garamond" w:hAnsi="Garamond"/>
                <w:color w:val="auto"/>
                <w:u w:val="none"/>
                <w:lang w:val="en-AU"/>
              </w:rPr>
            </w:pPr>
            <w:hyperlink r:id="rId17" w:history="1">
              <w:r w:rsidR="000649D5" w:rsidRPr="006B4917">
                <w:rPr>
                  <w:rStyle w:val="Hyperlink"/>
                  <w:rFonts w:ascii="Garamond" w:hAnsi="Garamond"/>
                  <w:lang w:val="en-AU"/>
                </w:rPr>
                <w:t>https://doi.org/10.1186/s12913-020-4931-2</w:t>
              </w:r>
            </w:hyperlink>
          </w:p>
        </w:tc>
      </w:tr>
      <w:tr w:rsidR="000F16E8" w:rsidRPr="000170DA" w:rsidTr="006C0B06">
        <w:tc>
          <w:tcPr>
            <w:tcW w:w="1080" w:type="dxa"/>
            <w:tcBorders>
              <w:top w:val="single" w:sz="4" w:space="0" w:color="auto"/>
              <w:left w:val="single" w:sz="4" w:space="0" w:color="auto"/>
              <w:bottom w:val="single" w:sz="4" w:space="0" w:color="auto"/>
              <w:right w:val="single" w:sz="4" w:space="0" w:color="auto"/>
            </w:tcBorders>
            <w:vAlign w:val="center"/>
          </w:tcPr>
          <w:p w:rsidR="000F16E8" w:rsidRPr="000170DA" w:rsidRDefault="000F16E8" w:rsidP="006C0B0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F16E8" w:rsidRPr="003F6EE2" w:rsidRDefault="009A5208" w:rsidP="000649D5">
            <w:pPr>
              <w:keepNext/>
              <w:keepLines/>
              <w:autoSpaceDE w:val="0"/>
              <w:autoSpaceDN w:val="0"/>
              <w:adjustRightInd w:val="0"/>
              <w:rPr>
                <w:rFonts w:ascii="Garamond" w:hAnsi="Garamond"/>
                <w:lang w:val="en-AU"/>
              </w:rPr>
            </w:pPr>
            <w:r>
              <w:rPr>
                <w:rFonts w:ascii="Garamond" w:hAnsi="Garamond"/>
                <w:lang w:val="en-AU"/>
              </w:rPr>
              <w:t xml:space="preserve">Having a culture that </w:t>
            </w:r>
            <w:r w:rsidR="000649D5">
              <w:rPr>
                <w:rFonts w:ascii="Garamond" w:hAnsi="Garamond"/>
                <w:lang w:val="en-AU"/>
              </w:rPr>
              <w:t>encourages speaking up and taking action on safety and quality is seen as important. This systematic review sough to identify form the literature those things that can in turn encourage psychological safety, speaking up and “voice behaviour” in health settings. The review focused on 14 interventions but found mixed results: ‘T</w:t>
            </w:r>
            <w:r w:rsidR="000649D5" w:rsidRPr="000649D5">
              <w:rPr>
                <w:rFonts w:ascii="Garamond" w:hAnsi="Garamond"/>
                <w:lang w:val="en-AU"/>
              </w:rPr>
              <w:t>hese interventions fell into five categories. Educational interventions used simulation, video presentations, case studies and workshops while interventions which did not include an educational component used holistic facilitation, forum play and action research meetings. Mixed results were found for the efficacy or effectiveness of these interventions. While some interventions showed improvement in outcomes related to psychological safety, speaking up and voice, this was not consistently demonstrated across interventions.</w:t>
            </w:r>
            <w:r w:rsidR="000649D5">
              <w:rPr>
                <w:rFonts w:ascii="Garamond" w:hAnsi="Garamond"/>
                <w:lang w:val="en-AU"/>
              </w:rPr>
              <w:t>’</w:t>
            </w:r>
          </w:p>
        </w:tc>
      </w:tr>
    </w:tbl>
    <w:p w:rsidR="000F16E8" w:rsidRDefault="000F16E8" w:rsidP="000F16E8">
      <w:pPr>
        <w:rPr>
          <w:rFonts w:ascii="Garamond" w:hAnsi="Garamond"/>
          <w:lang w:val="en-AU"/>
        </w:rPr>
      </w:pPr>
    </w:p>
    <w:p w:rsidR="000F16E8" w:rsidRPr="000649D5" w:rsidRDefault="000649D5" w:rsidP="000F16E8">
      <w:pPr>
        <w:keepNext/>
        <w:keepLines/>
        <w:autoSpaceDE w:val="0"/>
        <w:autoSpaceDN w:val="0"/>
        <w:adjustRightInd w:val="0"/>
        <w:rPr>
          <w:rFonts w:ascii="Garamond" w:hAnsi="Garamond"/>
          <w:i/>
          <w:lang w:val="en-AU"/>
        </w:rPr>
      </w:pPr>
      <w:r w:rsidRPr="000649D5">
        <w:rPr>
          <w:rFonts w:ascii="Garamond" w:hAnsi="Garamond"/>
          <w:i/>
          <w:lang w:val="en-AU"/>
        </w:rPr>
        <w:t>A review of adverse event reports from emergency departments in the Veterans Health Administration</w:t>
      </w:r>
    </w:p>
    <w:p w:rsidR="00162B11" w:rsidRDefault="00162B11" w:rsidP="000F16E8">
      <w:pPr>
        <w:keepNext/>
        <w:keepLines/>
        <w:autoSpaceDE w:val="0"/>
        <w:autoSpaceDN w:val="0"/>
        <w:adjustRightInd w:val="0"/>
        <w:rPr>
          <w:rFonts w:ascii="Garamond" w:hAnsi="Garamond"/>
          <w:lang w:val="en-AU"/>
        </w:rPr>
      </w:pPr>
      <w:r w:rsidRPr="00162B11">
        <w:rPr>
          <w:rFonts w:ascii="Garamond" w:hAnsi="Garamond"/>
          <w:lang w:val="en-AU"/>
        </w:rPr>
        <w:t xml:space="preserve">Gill S, Mills PD, Watts BV, Paull DE, </w:t>
      </w:r>
      <w:proofErr w:type="spellStart"/>
      <w:r w:rsidRPr="00162B11">
        <w:rPr>
          <w:rFonts w:ascii="Garamond" w:hAnsi="Garamond"/>
          <w:lang w:val="en-AU"/>
        </w:rPr>
        <w:t>Tomolo</w:t>
      </w:r>
      <w:proofErr w:type="spellEnd"/>
      <w:r w:rsidRPr="00162B11">
        <w:rPr>
          <w:rFonts w:ascii="Garamond" w:hAnsi="Garamond"/>
          <w:lang w:val="en-AU"/>
        </w:rPr>
        <w:t xml:space="preserve"> A</w:t>
      </w:r>
    </w:p>
    <w:p w:rsidR="000649D5" w:rsidRDefault="00162B11" w:rsidP="000F16E8">
      <w:pPr>
        <w:keepNext/>
        <w:keepLines/>
        <w:autoSpaceDE w:val="0"/>
        <w:autoSpaceDN w:val="0"/>
        <w:adjustRightInd w:val="0"/>
        <w:rPr>
          <w:rFonts w:ascii="Garamond" w:hAnsi="Garamond"/>
          <w:lang w:val="en-AU"/>
        </w:rPr>
      </w:pPr>
      <w:r w:rsidRPr="00162B11">
        <w:rPr>
          <w:rFonts w:ascii="Garamond" w:hAnsi="Garamond"/>
          <w:lang w:val="en-AU"/>
        </w:rPr>
        <w:t>Journal of Patient Safety. 2020;</w:t>
      </w:r>
      <w:r w:rsidR="00A9558F">
        <w:rPr>
          <w:rFonts w:ascii="Garamond" w:hAnsi="Garamond"/>
          <w:lang w:val="en-AU"/>
        </w:rPr>
        <w:t xml:space="preserve"> </w:t>
      </w:r>
      <w:r>
        <w:rPr>
          <w:rFonts w:ascii="Garamond" w:hAnsi="Garamond"/>
          <w:lang w:val="en-AU"/>
        </w:rPr>
        <w:t>[epub]</w:t>
      </w:r>
    </w:p>
    <w:tbl>
      <w:tblPr>
        <w:tblStyle w:val="TableGrid"/>
        <w:tblW w:w="0" w:type="auto"/>
        <w:tblInd w:w="288" w:type="dxa"/>
        <w:tblLayout w:type="fixed"/>
        <w:tblLook w:val="01E0" w:firstRow="1" w:lastRow="1" w:firstColumn="1" w:lastColumn="1" w:noHBand="0" w:noVBand="0"/>
      </w:tblPr>
      <w:tblGrid>
        <w:gridCol w:w="1080"/>
        <w:gridCol w:w="8280"/>
      </w:tblGrid>
      <w:tr w:rsidR="000F16E8" w:rsidRPr="000170DA" w:rsidTr="006C0B06">
        <w:tc>
          <w:tcPr>
            <w:tcW w:w="1080" w:type="dxa"/>
            <w:tcBorders>
              <w:top w:val="single" w:sz="4" w:space="0" w:color="auto"/>
              <w:left w:val="single" w:sz="4" w:space="0" w:color="auto"/>
              <w:bottom w:val="single" w:sz="4" w:space="0" w:color="auto"/>
              <w:right w:val="single" w:sz="4" w:space="0" w:color="auto"/>
            </w:tcBorders>
            <w:vAlign w:val="center"/>
          </w:tcPr>
          <w:p w:rsidR="000F16E8" w:rsidRPr="000170DA" w:rsidRDefault="000F16E8" w:rsidP="006C0B0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F16E8" w:rsidRPr="000170DA" w:rsidRDefault="0075520B" w:rsidP="000649D5">
            <w:pPr>
              <w:rPr>
                <w:rStyle w:val="Hyperlink"/>
                <w:rFonts w:ascii="Garamond" w:hAnsi="Garamond"/>
                <w:color w:val="auto"/>
                <w:u w:val="none"/>
                <w:lang w:val="en-AU"/>
              </w:rPr>
            </w:pPr>
            <w:hyperlink r:id="rId18" w:history="1">
              <w:r w:rsidRPr="006B4917">
                <w:rPr>
                  <w:rStyle w:val="Hyperlink"/>
                  <w:rFonts w:ascii="Garamond" w:hAnsi="Garamond"/>
                  <w:lang w:val="en-AU"/>
                </w:rPr>
                <w:t>https://doi.org/10.1097/pts.0000000000000636</w:t>
              </w:r>
            </w:hyperlink>
          </w:p>
        </w:tc>
      </w:tr>
      <w:tr w:rsidR="000F16E8" w:rsidRPr="000170DA" w:rsidTr="006C0B06">
        <w:tc>
          <w:tcPr>
            <w:tcW w:w="1080" w:type="dxa"/>
            <w:tcBorders>
              <w:top w:val="single" w:sz="4" w:space="0" w:color="auto"/>
              <w:left w:val="single" w:sz="4" w:space="0" w:color="auto"/>
              <w:bottom w:val="single" w:sz="4" w:space="0" w:color="auto"/>
              <w:right w:val="single" w:sz="4" w:space="0" w:color="auto"/>
            </w:tcBorders>
            <w:vAlign w:val="center"/>
          </w:tcPr>
          <w:p w:rsidR="000F16E8" w:rsidRPr="000170DA" w:rsidRDefault="000F16E8" w:rsidP="006C0B0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F16E8" w:rsidRDefault="000649D5" w:rsidP="000649D5">
            <w:pPr>
              <w:keepNext/>
              <w:keepLines/>
              <w:autoSpaceDE w:val="0"/>
              <w:autoSpaceDN w:val="0"/>
              <w:adjustRightInd w:val="0"/>
              <w:rPr>
                <w:rFonts w:ascii="Garamond" w:hAnsi="Garamond"/>
                <w:lang w:val="en-AU"/>
              </w:rPr>
            </w:pPr>
            <w:r>
              <w:rPr>
                <w:rFonts w:ascii="Garamond" w:hAnsi="Garamond"/>
                <w:lang w:val="en-AU"/>
              </w:rPr>
              <w:t>Paper reporting on a retrospective cohort study examining adverse event reports from the emergency departments of Veterans Health Administration hospitals in the USA. In the two-year period studied</w:t>
            </w:r>
            <w:r w:rsidR="00162B11">
              <w:rPr>
                <w:rFonts w:ascii="Garamond" w:hAnsi="Garamond"/>
                <w:lang w:val="en-AU"/>
              </w:rPr>
              <w:t xml:space="preserve"> (2015–2016)</w:t>
            </w:r>
            <w:r>
              <w:rPr>
                <w:rFonts w:ascii="Garamond" w:hAnsi="Garamond"/>
                <w:lang w:val="en-AU"/>
              </w:rPr>
              <w:t>, 144 cases were identified</w:t>
            </w:r>
            <w:r w:rsidR="00162B11">
              <w:rPr>
                <w:rFonts w:ascii="Garamond" w:hAnsi="Garamond"/>
                <w:lang w:val="en-AU"/>
              </w:rPr>
              <w:t>. The authors report that:</w:t>
            </w:r>
          </w:p>
          <w:p w:rsidR="00162B11" w:rsidRDefault="00162B11" w:rsidP="00162B11">
            <w:pPr>
              <w:pStyle w:val="ListParagraph"/>
              <w:keepNext/>
              <w:keepLines/>
              <w:numPr>
                <w:ilvl w:val="0"/>
                <w:numId w:val="49"/>
              </w:numPr>
              <w:autoSpaceDE w:val="0"/>
              <w:autoSpaceDN w:val="0"/>
              <w:adjustRightInd w:val="0"/>
              <w:rPr>
                <w:rFonts w:ascii="Garamond" w:hAnsi="Garamond"/>
                <w:lang w:val="en-AU"/>
              </w:rPr>
            </w:pPr>
            <w:r w:rsidRPr="00162B11">
              <w:rPr>
                <w:rFonts w:ascii="Garamond" w:hAnsi="Garamond"/>
                <w:lang w:val="en-AU"/>
              </w:rPr>
              <w:t xml:space="preserve">The most common </w:t>
            </w:r>
            <w:r w:rsidRPr="00162B11">
              <w:rPr>
                <w:rFonts w:ascii="Garamond" w:hAnsi="Garamond"/>
                <w:b/>
                <w:lang w:val="en-AU"/>
              </w:rPr>
              <w:t>adverse events</w:t>
            </w:r>
            <w:r w:rsidRPr="00162B11">
              <w:rPr>
                <w:rFonts w:ascii="Garamond" w:hAnsi="Garamond"/>
                <w:lang w:val="en-AU"/>
              </w:rPr>
              <w:t xml:space="preserve"> were as follows: </w:t>
            </w:r>
            <w:r w:rsidRPr="00162B11">
              <w:rPr>
                <w:rFonts w:ascii="Garamond" w:hAnsi="Garamond"/>
                <w:b/>
                <w:lang w:val="en-AU"/>
              </w:rPr>
              <w:t>delays</w:t>
            </w:r>
            <w:r w:rsidRPr="00162B11">
              <w:rPr>
                <w:rFonts w:ascii="Garamond" w:hAnsi="Garamond"/>
                <w:lang w:val="en-AU"/>
              </w:rPr>
              <w:t xml:space="preserve"> in care (n = 38, 26.4%), elopements (n = 21, 14.6%), </w:t>
            </w:r>
            <w:r w:rsidRPr="00162B11">
              <w:rPr>
                <w:rFonts w:ascii="Garamond" w:hAnsi="Garamond"/>
                <w:b/>
                <w:lang w:val="en-AU"/>
              </w:rPr>
              <w:t>suicide attempts and deaths by suicide</w:t>
            </w:r>
            <w:r w:rsidRPr="00162B11">
              <w:rPr>
                <w:rFonts w:ascii="Garamond" w:hAnsi="Garamond"/>
                <w:lang w:val="en-AU"/>
              </w:rPr>
              <w:t xml:space="preserve"> (n = 15, 10.4%), </w:t>
            </w:r>
            <w:r w:rsidRPr="00162B11">
              <w:rPr>
                <w:rFonts w:ascii="Garamond" w:hAnsi="Garamond"/>
                <w:b/>
                <w:lang w:val="en-AU"/>
              </w:rPr>
              <w:t>inappropriate discharges</w:t>
            </w:r>
            <w:r w:rsidRPr="00162B11">
              <w:rPr>
                <w:rFonts w:ascii="Garamond" w:hAnsi="Garamond"/>
                <w:lang w:val="en-AU"/>
              </w:rPr>
              <w:t xml:space="preserve"> (n = 15, 10.4%), and </w:t>
            </w:r>
            <w:r w:rsidRPr="00162B11">
              <w:rPr>
                <w:rFonts w:ascii="Garamond" w:hAnsi="Garamond"/>
                <w:b/>
                <w:lang w:val="en-AU"/>
              </w:rPr>
              <w:t>errors in following procedures</w:t>
            </w:r>
            <w:r w:rsidRPr="00162B11">
              <w:rPr>
                <w:rFonts w:ascii="Garamond" w:hAnsi="Garamond"/>
                <w:lang w:val="en-AU"/>
              </w:rPr>
              <w:t xml:space="preserve"> (n = 14, 9.7%).</w:t>
            </w:r>
          </w:p>
          <w:p w:rsidR="00162B11" w:rsidRPr="00162B11" w:rsidRDefault="00162B11" w:rsidP="00162B11">
            <w:pPr>
              <w:pStyle w:val="ListParagraph"/>
              <w:keepNext/>
              <w:keepLines/>
              <w:numPr>
                <w:ilvl w:val="0"/>
                <w:numId w:val="49"/>
              </w:numPr>
              <w:autoSpaceDE w:val="0"/>
              <w:autoSpaceDN w:val="0"/>
              <w:adjustRightInd w:val="0"/>
              <w:rPr>
                <w:rFonts w:ascii="Garamond" w:hAnsi="Garamond"/>
                <w:lang w:val="en-AU"/>
              </w:rPr>
            </w:pPr>
            <w:r w:rsidRPr="00162B11">
              <w:rPr>
                <w:rFonts w:ascii="Garamond" w:hAnsi="Garamond"/>
                <w:lang w:val="en-AU"/>
              </w:rPr>
              <w:t xml:space="preserve">the most common </w:t>
            </w:r>
            <w:r w:rsidRPr="00162B11">
              <w:rPr>
                <w:rFonts w:ascii="Garamond" w:hAnsi="Garamond"/>
                <w:b/>
                <w:lang w:val="en-AU"/>
              </w:rPr>
              <w:t>root cause categories</w:t>
            </w:r>
            <w:r w:rsidRPr="00162B11">
              <w:rPr>
                <w:rFonts w:ascii="Garamond" w:hAnsi="Garamond"/>
                <w:lang w:val="en-AU"/>
              </w:rPr>
              <w:t xml:space="preserve"> leading to adverse events were </w:t>
            </w:r>
            <w:r w:rsidRPr="00162B11">
              <w:rPr>
                <w:rFonts w:ascii="Garamond" w:hAnsi="Garamond"/>
                <w:b/>
                <w:lang w:val="en-AU"/>
              </w:rPr>
              <w:t>knowledge/educational deficits</w:t>
            </w:r>
            <w:r w:rsidRPr="00162B11">
              <w:rPr>
                <w:rFonts w:ascii="Garamond" w:hAnsi="Garamond"/>
                <w:lang w:val="en-AU"/>
              </w:rPr>
              <w:t xml:space="preserve"> (11.4%), </w:t>
            </w:r>
            <w:r w:rsidRPr="00162B11">
              <w:rPr>
                <w:rFonts w:ascii="Garamond" w:hAnsi="Garamond"/>
                <w:b/>
                <w:lang w:val="en-AU"/>
              </w:rPr>
              <w:t>policies/procedures</w:t>
            </w:r>
            <w:r w:rsidRPr="00162B11">
              <w:rPr>
                <w:rFonts w:ascii="Garamond" w:hAnsi="Garamond"/>
                <w:lang w:val="en-AU"/>
              </w:rPr>
              <w:t xml:space="preserve"> needing improvement (11.1%), and lack of standardized policies/procedures (9.4%).</w:t>
            </w:r>
          </w:p>
        </w:tc>
      </w:tr>
    </w:tbl>
    <w:p w:rsidR="000F16E8" w:rsidRDefault="000F16E8" w:rsidP="000F16E8">
      <w:pPr>
        <w:rPr>
          <w:rFonts w:ascii="Garamond" w:hAnsi="Garamond"/>
          <w:lang w:val="en-AU"/>
        </w:rPr>
      </w:pPr>
    </w:p>
    <w:p w:rsidR="003B3832" w:rsidRDefault="003B3832" w:rsidP="003B3832">
      <w:pPr>
        <w:keepNext/>
        <w:rPr>
          <w:rFonts w:ascii="Garamond" w:hAnsi="Garamond"/>
          <w:i/>
          <w:lang w:val="en-AU"/>
        </w:rPr>
      </w:pPr>
      <w:r>
        <w:rPr>
          <w:rFonts w:ascii="Garamond" w:hAnsi="Garamond"/>
          <w:i/>
          <w:lang w:val="en-AU"/>
        </w:rPr>
        <w:t>BMJ Quality &amp; Safety</w:t>
      </w:r>
    </w:p>
    <w:p w:rsidR="003B3832" w:rsidRPr="00D65371" w:rsidRDefault="003B3832" w:rsidP="003B3832">
      <w:pPr>
        <w:rPr>
          <w:rFonts w:ascii="Garamond" w:hAnsi="Garamond"/>
          <w:lang w:val="en-AU"/>
        </w:rPr>
      </w:pPr>
      <w:r>
        <w:rPr>
          <w:rFonts w:ascii="Garamond" w:hAnsi="Garamond"/>
          <w:lang w:val="en-AU"/>
        </w:rPr>
        <w:t>April 2020 - Volume 29 - 4</w:t>
      </w:r>
    </w:p>
    <w:tbl>
      <w:tblPr>
        <w:tblStyle w:val="TableGrid"/>
        <w:tblW w:w="0" w:type="auto"/>
        <w:tblInd w:w="288" w:type="dxa"/>
        <w:tblLayout w:type="fixed"/>
        <w:tblLook w:val="01E0" w:firstRow="1" w:lastRow="1" w:firstColumn="1" w:lastColumn="1" w:noHBand="0" w:noVBand="0"/>
      </w:tblPr>
      <w:tblGrid>
        <w:gridCol w:w="1080"/>
        <w:gridCol w:w="8280"/>
      </w:tblGrid>
      <w:tr w:rsidR="003B3832" w:rsidRPr="000170DA" w:rsidTr="006C0B06">
        <w:tc>
          <w:tcPr>
            <w:tcW w:w="1080" w:type="dxa"/>
            <w:tcBorders>
              <w:top w:val="single" w:sz="4" w:space="0" w:color="auto"/>
              <w:left w:val="single" w:sz="4" w:space="0" w:color="auto"/>
              <w:bottom w:val="single" w:sz="4" w:space="0" w:color="auto"/>
              <w:right w:val="single" w:sz="4" w:space="0" w:color="auto"/>
            </w:tcBorders>
            <w:vAlign w:val="center"/>
          </w:tcPr>
          <w:p w:rsidR="003B3832" w:rsidRPr="000170DA" w:rsidRDefault="003B3832" w:rsidP="006C0B0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B3832" w:rsidRPr="000170DA" w:rsidRDefault="00964BC8" w:rsidP="003B3832">
            <w:pPr>
              <w:rPr>
                <w:rStyle w:val="Hyperlink"/>
                <w:rFonts w:ascii="Garamond" w:hAnsi="Garamond"/>
                <w:color w:val="auto"/>
                <w:u w:val="none"/>
                <w:lang w:val="en-AU"/>
              </w:rPr>
            </w:pPr>
            <w:hyperlink r:id="rId19" w:history="1">
              <w:r w:rsidR="003B3832" w:rsidRPr="006B4917">
                <w:rPr>
                  <w:rStyle w:val="Hyperlink"/>
                  <w:rFonts w:ascii="Garamond" w:hAnsi="Garamond"/>
                  <w:lang w:val="en-AU"/>
                </w:rPr>
                <w:t>https://qualitysafety.bmj.com/content/29/4</w:t>
              </w:r>
            </w:hyperlink>
          </w:p>
        </w:tc>
      </w:tr>
      <w:tr w:rsidR="003B3832" w:rsidRPr="000170DA" w:rsidTr="006C0B06">
        <w:tc>
          <w:tcPr>
            <w:tcW w:w="1080" w:type="dxa"/>
            <w:tcBorders>
              <w:top w:val="single" w:sz="4" w:space="0" w:color="auto"/>
              <w:left w:val="single" w:sz="4" w:space="0" w:color="auto"/>
              <w:bottom w:val="single" w:sz="4" w:space="0" w:color="auto"/>
              <w:right w:val="single" w:sz="4" w:space="0" w:color="auto"/>
            </w:tcBorders>
            <w:vAlign w:val="center"/>
          </w:tcPr>
          <w:p w:rsidR="003B3832" w:rsidRPr="000170DA" w:rsidRDefault="003B3832" w:rsidP="006C0B0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B3832" w:rsidRPr="007C3778" w:rsidRDefault="003B3832" w:rsidP="006C0B06">
            <w:pPr>
              <w:rPr>
                <w:rFonts w:ascii="Garamond" w:hAnsi="Garamond"/>
                <w:lang w:val="en-AU"/>
              </w:rPr>
            </w:pPr>
            <w:r w:rsidRPr="00B440ED">
              <w:rPr>
                <w:rFonts w:ascii="Garamond" w:hAnsi="Garamond"/>
                <w:lang w:val="en-AU"/>
              </w:rPr>
              <w:t xml:space="preserve">A new issue of </w:t>
            </w:r>
            <w:r w:rsidRPr="00C57211">
              <w:rPr>
                <w:rFonts w:ascii="Garamond" w:hAnsi="Garamond"/>
                <w:i/>
                <w:lang w:val="en-AU"/>
              </w:rPr>
              <w:t>BMJ Quality &amp; Safety</w:t>
            </w:r>
            <w:r w:rsidRPr="00B440ED">
              <w:rPr>
                <w:rFonts w:ascii="Garamond" w:hAnsi="Garamond"/>
                <w:lang w:val="en-AU"/>
              </w:rPr>
              <w:t xml:space="preserve"> has been published. </w:t>
            </w:r>
            <w:r w:rsidRPr="0066531C">
              <w:rPr>
                <w:rFonts w:ascii="Garamond" w:hAnsi="Garamond"/>
                <w:lang w:val="en-AU"/>
              </w:rPr>
              <w:t xml:space="preserve">Many of the papers in this issue have been referred to in previous editions of </w:t>
            </w:r>
            <w:r w:rsidRPr="0066531C">
              <w:rPr>
                <w:rFonts w:ascii="Garamond" w:hAnsi="Garamond"/>
                <w:i/>
                <w:lang w:val="en-AU"/>
              </w:rPr>
              <w:t>On the Radar</w:t>
            </w:r>
            <w:r w:rsidRPr="0066531C">
              <w:rPr>
                <w:rFonts w:ascii="Garamond" w:hAnsi="Garamond"/>
                <w:lang w:val="en-AU"/>
              </w:rPr>
              <w:t xml:space="preserve"> (when they were released online). </w:t>
            </w:r>
            <w:r w:rsidRPr="00B440ED">
              <w:rPr>
                <w:rFonts w:ascii="Garamond" w:hAnsi="Garamond"/>
                <w:lang w:val="en-AU"/>
              </w:rPr>
              <w:t xml:space="preserve">Articles in this issue of </w:t>
            </w:r>
            <w:r w:rsidRPr="00C57211">
              <w:rPr>
                <w:rFonts w:ascii="Garamond" w:hAnsi="Garamond"/>
                <w:i/>
                <w:lang w:val="en-AU"/>
              </w:rPr>
              <w:t>BMJ Quality &amp; Safety</w:t>
            </w:r>
            <w:r w:rsidRPr="00B440ED">
              <w:rPr>
                <w:rFonts w:ascii="Garamond" w:hAnsi="Garamond"/>
                <w:lang w:val="en-AU"/>
              </w:rPr>
              <w:t xml:space="preserve"> include:</w:t>
            </w:r>
          </w:p>
          <w:p w:rsidR="003B3832" w:rsidRPr="003B3832" w:rsidRDefault="003B3832" w:rsidP="002152F5">
            <w:pPr>
              <w:pStyle w:val="ListParagraph"/>
              <w:numPr>
                <w:ilvl w:val="0"/>
                <w:numId w:val="15"/>
              </w:numPr>
              <w:rPr>
                <w:rFonts w:ascii="Garamond" w:hAnsi="Garamond"/>
                <w:lang w:val="en-AU"/>
              </w:rPr>
            </w:pPr>
            <w:r w:rsidRPr="003B3832">
              <w:rPr>
                <w:rFonts w:ascii="Garamond" w:hAnsi="Garamond"/>
                <w:lang w:val="en-AU"/>
              </w:rPr>
              <w:t xml:space="preserve">Editorial: </w:t>
            </w:r>
            <w:r w:rsidRPr="003B3832">
              <w:rPr>
                <w:rFonts w:ascii="Garamond" w:hAnsi="Garamond"/>
                <w:b/>
                <w:lang w:val="en-AU"/>
              </w:rPr>
              <w:t>Identifying adverse events</w:t>
            </w:r>
            <w:r w:rsidRPr="003B3832">
              <w:rPr>
                <w:rFonts w:ascii="Garamond" w:hAnsi="Garamond"/>
                <w:lang w:val="en-AU"/>
              </w:rPr>
              <w:t>: reflections on an imperfect gold standard after 20 years of patient safety research (</w:t>
            </w:r>
            <w:proofErr w:type="spellStart"/>
            <w:r w:rsidRPr="003B3832">
              <w:rPr>
                <w:rFonts w:ascii="Garamond" w:hAnsi="Garamond"/>
                <w:lang w:val="en-AU"/>
              </w:rPr>
              <w:t>Kaveh</w:t>
            </w:r>
            <w:proofErr w:type="spellEnd"/>
            <w:r w:rsidRPr="003B3832">
              <w:rPr>
                <w:rFonts w:ascii="Garamond" w:hAnsi="Garamond"/>
                <w:lang w:val="en-AU"/>
              </w:rPr>
              <w:t xml:space="preserve"> G Shojania, </w:t>
            </w:r>
            <w:proofErr w:type="spellStart"/>
            <w:r w:rsidRPr="003B3832">
              <w:rPr>
                <w:rFonts w:ascii="Garamond" w:hAnsi="Garamond"/>
                <w:lang w:val="en-AU"/>
              </w:rPr>
              <w:t>Perla</w:t>
            </w:r>
            <w:proofErr w:type="spellEnd"/>
            <w:r w:rsidRPr="003B3832">
              <w:rPr>
                <w:rFonts w:ascii="Garamond" w:hAnsi="Garamond"/>
                <w:lang w:val="en-AU"/>
              </w:rPr>
              <w:t xml:space="preserve"> J </w:t>
            </w:r>
            <w:proofErr w:type="spellStart"/>
            <w:r w:rsidRPr="003B3832">
              <w:rPr>
                <w:rFonts w:ascii="Garamond" w:hAnsi="Garamond"/>
                <w:lang w:val="en-AU"/>
              </w:rPr>
              <w:t>Marang</w:t>
            </w:r>
            <w:proofErr w:type="spellEnd"/>
            <w:r w:rsidRPr="003B3832">
              <w:rPr>
                <w:rFonts w:ascii="Garamond" w:hAnsi="Garamond"/>
                <w:lang w:val="en-AU"/>
              </w:rPr>
              <w:t xml:space="preserve">-van de </w:t>
            </w:r>
            <w:proofErr w:type="spellStart"/>
            <w:r w:rsidRPr="003B3832">
              <w:rPr>
                <w:rFonts w:ascii="Garamond" w:hAnsi="Garamond"/>
                <w:lang w:val="en-AU"/>
              </w:rPr>
              <w:t>Mheen</w:t>
            </w:r>
            <w:proofErr w:type="spellEnd"/>
            <w:r>
              <w:rPr>
                <w:rFonts w:ascii="Garamond" w:hAnsi="Garamond"/>
                <w:lang w:val="en-AU"/>
              </w:rPr>
              <w:t>)</w:t>
            </w:r>
          </w:p>
          <w:p w:rsidR="003B3832" w:rsidRPr="003B3832" w:rsidRDefault="003B3832" w:rsidP="00C66CFF">
            <w:pPr>
              <w:pStyle w:val="ListParagraph"/>
              <w:numPr>
                <w:ilvl w:val="0"/>
                <w:numId w:val="15"/>
              </w:numPr>
              <w:rPr>
                <w:rFonts w:ascii="Garamond" w:hAnsi="Garamond"/>
                <w:lang w:val="en-AU"/>
              </w:rPr>
            </w:pPr>
            <w:r w:rsidRPr="003B3832">
              <w:rPr>
                <w:rFonts w:ascii="Garamond" w:hAnsi="Garamond"/>
                <w:lang w:val="en-AU"/>
              </w:rPr>
              <w:t xml:space="preserve">Editorial: </w:t>
            </w:r>
            <w:r w:rsidRPr="003B3832">
              <w:rPr>
                <w:rFonts w:ascii="Garamond" w:hAnsi="Garamond"/>
                <w:b/>
                <w:lang w:val="en-AU"/>
              </w:rPr>
              <w:t>Medication non-adherence</w:t>
            </w:r>
            <w:r w:rsidRPr="003B3832">
              <w:rPr>
                <w:rFonts w:ascii="Garamond" w:hAnsi="Garamond"/>
                <w:lang w:val="en-AU"/>
              </w:rPr>
              <w:t>: an overlooked target for quality improvement interventions (Bryony Dean Franklin, Gary Abel, K G Shojania</w:t>
            </w:r>
            <w:r>
              <w:rPr>
                <w:rFonts w:ascii="Garamond" w:hAnsi="Garamond"/>
                <w:lang w:val="en-AU"/>
              </w:rPr>
              <w:t>)</w:t>
            </w:r>
          </w:p>
          <w:p w:rsidR="003B3832" w:rsidRPr="003B3832" w:rsidRDefault="003B3832" w:rsidP="004D337E">
            <w:pPr>
              <w:pStyle w:val="ListParagraph"/>
              <w:numPr>
                <w:ilvl w:val="0"/>
                <w:numId w:val="15"/>
              </w:numPr>
              <w:rPr>
                <w:rFonts w:ascii="Garamond" w:hAnsi="Garamond"/>
                <w:lang w:val="en-AU"/>
              </w:rPr>
            </w:pPr>
            <w:r w:rsidRPr="003B3832">
              <w:rPr>
                <w:rFonts w:ascii="Garamond" w:hAnsi="Garamond"/>
                <w:lang w:val="en-AU"/>
              </w:rPr>
              <w:t xml:space="preserve">Editorial: Seeing the wood and the trees: the impact of the healthcare system on </w:t>
            </w:r>
            <w:r w:rsidRPr="003B3832">
              <w:rPr>
                <w:rFonts w:ascii="Garamond" w:hAnsi="Garamond"/>
                <w:b/>
                <w:lang w:val="en-AU"/>
              </w:rPr>
              <w:t>variation in primary care referrals</w:t>
            </w:r>
            <w:r w:rsidRPr="003B3832">
              <w:rPr>
                <w:rFonts w:ascii="Garamond" w:hAnsi="Garamond"/>
                <w:lang w:val="en-AU"/>
              </w:rPr>
              <w:t xml:space="preserve"> (Thomas Round, Gary Abel</w:t>
            </w:r>
            <w:r>
              <w:rPr>
                <w:rFonts w:ascii="Garamond" w:hAnsi="Garamond"/>
                <w:lang w:val="en-AU"/>
              </w:rPr>
              <w:t>)</w:t>
            </w:r>
          </w:p>
          <w:p w:rsidR="003B3832" w:rsidRPr="003B3832" w:rsidRDefault="003B3832" w:rsidP="000A70CB">
            <w:pPr>
              <w:pStyle w:val="ListParagraph"/>
              <w:numPr>
                <w:ilvl w:val="0"/>
                <w:numId w:val="15"/>
              </w:numPr>
              <w:rPr>
                <w:rFonts w:ascii="Garamond" w:hAnsi="Garamond"/>
                <w:lang w:val="en-AU"/>
              </w:rPr>
            </w:pPr>
            <w:r w:rsidRPr="003B3832">
              <w:rPr>
                <w:rFonts w:ascii="Garamond" w:hAnsi="Garamond"/>
                <w:lang w:val="en-AU"/>
              </w:rPr>
              <w:t xml:space="preserve">Study of a multisite </w:t>
            </w:r>
            <w:r w:rsidRPr="003B3832">
              <w:rPr>
                <w:rFonts w:ascii="Garamond" w:hAnsi="Garamond"/>
                <w:b/>
                <w:lang w:val="en-AU"/>
              </w:rPr>
              <w:t>prospective adverse event surveillance</w:t>
            </w:r>
            <w:r w:rsidRPr="003B3832">
              <w:rPr>
                <w:rFonts w:ascii="Garamond" w:hAnsi="Garamond"/>
                <w:lang w:val="en-AU"/>
              </w:rPr>
              <w:t xml:space="preserve"> system (Alan J Forster, Allen Huang, Todd C Lee, Alison Jennings, O </w:t>
            </w:r>
            <w:proofErr w:type="spellStart"/>
            <w:r w:rsidRPr="003B3832">
              <w:rPr>
                <w:rFonts w:ascii="Garamond" w:hAnsi="Garamond"/>
                <w:lang w:val="en-AU"/>
              </w:rPr>
              <w:t>Choudhri</w:t>
            </w:r>
            <w:proofErr w:type="spellEnd"/>
            <w:r w:rsidRPr="003B3832">
              <w:rPr>
                <w:rFonts w:ascii="Garamond" w:hAnsi="Garamond"/>
                <w:lang w:val="en-AU"/>
              </w:rPr>
              <w:t xml:space="preserve">, C </w:t>
            </w:r>
            <w:proofErr w:type="spellStart"/>
            <w:r w:rsidRPr="003B3832">
              <w:rPr>
                <w:rFonts w:ascii="Garamond" w:hAnsi="Garamond"/>
                <w:lang w:val="en-AU"/>
              </w:rPr>
              <w:t>Backman</w:t>
            </w:r>
            <w:proofErr w:type="spellEnd"/>
            <w:r>
              <w:rPr>
                <w:rFonts w:ascii="Garamond" w:hAnsi="Garamond"/>
                <w:lang w:val="en-AU"/>
              </w:rPr>
              <w:t>)</w:t>
            </w:r>
          </w:p>
          <w:p w:rsidR="003B3832" w:rsidRPr="003B3832" w:rsidRDefault="003B3832" w:rsidP="008029F3">
            <w:pPr>
              <w:pStyle w:val="ListParagraph"/>
              <w:numPr>
                <w:ilvl w:val="0"/>
                <w:numId w:val="15"/>
              </w:numPr>
              <w:rPr>
                <w:rFonts w:ascii="Garamond" w:hAnsi="Garamond"/>
                <w:lang w:val="en-AU"/>
              </w:rPr>
            </w:pPr>
            <w:r w:rsidRPr="003B3832">
              <w:rPr>
                <w:rFonts w:ascii="Garamond" w:hAnsi="Garamond"/>
                <w:b/>
                <w:lang w:val="en-AU"/>
              </w:rPr>
              <w:t>‘New Medicine Service’</w:t>
            </w:r>
            <w:r w:rsidRPr="003B3832">
              <w:rPr>
                <w:rFonts w:ascii="Garamond" w:hAnsi="Garamond"/>
                <w:lang w:val="en-AU"/>
              </w:rPr>
              <w:t xml:space="preserve">: supporting adherence in people starting a new medication for a long-term condition: 26-week follow-up of a pragmatic randomised controlled trial (Rachel Ann Elliott, Matthew J Boyd, Lukasz </w:t>
            </w:r>
            <w:proofErr w:type="spellStart"/>
            <w:r w:rsidRPr="003B3832">
              <w:rPr>
                <w:rFonts w:ascii="Garamond" w:hAnsi="Garamond"/>
                <w:lang w:val="en-AU"/>
              </w:rPr>
              <w:lastRenderedPageBreak/>
              <w:t>Tanajewski</w:t>
            </w:r>
            <w:proofErr w:type="spellEnd"/>
            <w:r w:rsidRPr="003B3832">
              <w:rPr>
                <w:rFonts w:ascii="Garamond" w:hAnsi="Garamond"/>
                <w:lang w:val="en-AU"/>
              </w:rPr>
              <w:t xml:space="preserve">, Nick Barber, Georgios </w:t>
            </w:r>
            <w:proofErr w:type="spellStart"/>
            <w:r w:rsidRPr="003B3832">
              <w:rPr>
                <w:rFonts w:ascii="Garamond" w:hAnsi="Garamond"/>
                <w:lang w:val="en-AU"/>
              </w:rPr>
              <w:t>Gkountouras</w:t>
            </w:r>
            <w:proofErr w:type="spellEnd"/>
            <w:r w:rsidRPr="003B3832">
              <w:rPr>
                <w:rFonts w:ascii="Garamond" w:hAnsi="Garamond"/>
                <w:lang w:val="en-AU"/>
              </w:rPr>
              <w:t xml:space="preserve">, Anthony J Avery, </w:t>
            </w:r>
            <w:proofErr w:type="spellStart"/>
            <w:r w:rsidRPr="003B3832">
              <w:rPr>
                <w:rFonts w:ascii="Garamond" w:hAnsi="Garamond"/>
                <w:lang w:val="en-AU"/>
              </w:rPr>
              <w:t>Rajnikant</w:t>
            </w:r>
            <w:proofErr w:type="spellEnd"/>
            <w:r w:rsidRPr="003B3832">
              <w:rPr>
                <w:rFonts w:ascii="Garamond" w:hAnsi="Garamond"/>
                <w:lang w:val="en-AU"/>
              </w:rPr>
              <w:t xml:space="preserve"> Mehta, James E Davies, N-E </w:t>
            </w:r>
            <w:proofErr w:type="spellStart"/>
            <w:r w:rsidRPr="003B3832">
              <w:rPr>
                <w:rFonts w:ascii="Garamond" w:hAnsi="Garamond"/>
                <w:lang w:val="en-AU"/>
              </w:rPr>
              <w:t>Salema</w:t>
            </w:r>
            <w:proofErr w:type="spellEnd"/>
            <w:r w:rsidRPr="003B3832">
              <w:rPr>
                <w:rFonts w:ascii="Garamond" w:hAnsi="Garamond"/>
                <w:lang w:val="en-AU"/>
              </w:rPr>
              <w:t xml:space="preserve">, C Craig, A Latif, J Waring, A </w:t>
            </w:r>
            <w:proofErr w:type="spellStart"/>
            <w:r w:rsidRPr="003B3832">
              <w:rPr>
                <w:rFonts w:ascii="Garamond" w:hAnsi="Garamond"/>
                <w:lang w:val="en-AU"/>
              </w:rPr>
              <w:t>Chuter</w:t>
            </w:r>
            <w:proofErr w:type="spellEnd"/>
            <w:r>
              <w:rPr>
                <w:rFonts w:ascii="Garamond" w:hAnsi="Garamond"/>
                <w:lang w:val="en-AU"/>
              </w:rPr>
              <w:t>)</w:t>
            </w:r>
          </w:p>
          <w:p w:rsidR="003B3832" w:rsidRPr="003B3832" w:rsidRDefault="003B3832" w:rsidP="00F36FBE">
            <w:pPr>
              <w:pStyle w:val="ListParagraph"/>
              <w:numPr>
                <w:ilvl w:val="0"/>
                <w:numId w:val="15"/>
              </w:numPr>
              <w:rPr>
                <w:rFonts w:ascii="Garamond" w:hAnsi="Garamond"/>
                <w:lang w:val="en-AU"/>
              </w:rPr>
            </w:pPr>
            <w:r w:rsidRPr="003B3832">
              <w:rPr>
                <w:rFonts w:ascii="Garamond" w:hAnsi="Garamond"/>
                <w:lang w:val="en-AU"/>
              </w:rPr>
              <w:t xml:space="preserve">Contribution of primary care organisation and specialist care provider to </w:t>
            </w:r>
            <w:r w:rsidRPr="003B3832">
              <w:rPr>
                <w:rFonts w:ascii="Garamond" w:hAnsi="Garamond"/>
                <w:b/>
                <w:lang w:val="en-AU"/>
              </w:rPr>
              <w:t>variation in GP referrals</w:t>
            </w:r>
            <w:r w:rsidRPr="003B3832">
              <w:rPr>
                <w:rFonts w:ascii="Garamond" w:hAnsi="Garamond"/>
                <w:lang w:val="en-AU"/>
              </w:rPr>
              <w:t xml:space="preserve"> for suspected cancer: ecological analysis of national data (Christopher Burton, Luke O'Neill, Phillip Oliver, Peter </w:t>
            </w:r>
            <w:proofErr w:type="spellStart"/>
            <w:r w:rsidRPr="003B3832">
              <w:rPr>
                <w:rFonts w:ascii="Garamond" w:hAnsi="Garamond"/>
                <w:lang w:val="en-AU"/>
              </w:rPr>
              <w:t>Murchie</w:t>
            </w:r>
            <w:proofErr w:type="spellEnd"/>
            <w:r>
              <w:rPr>
                <w:rFonts w:ascii="Garamond" w:hAnsi="Garamond"/>
                <w:lang w:val="en-AU"/>
              </w:rPr>
              <w:t>)</w:t>
            </w:r>
          </w:p>
          <w:p w:rsidR="003B3832" w:rsidRPr="003B3832" w:rsidRDefault="003B3832" w:rsidP="00CA00D2">
            <w:pPr>
              <w:pStyle w:val="ListParagraph"/>
              <w:numPr>
                <w:ilvl w:val="0"/>
                <w:numId w:val="15"/>
              </w:numPr>
              <w:rPr>
                <w:rFonts w:ascii="Garamond" w:hAnsi="Garamond"/>
                <w:lang w:val="en-AU"/>
              </w:rPr>
            </w:pPr>
            <w:r w:rsidRPr="003B3832">
              <w:rPr>
                <w:rFonts w:ascii="Garamond" w:hAnsi="Garamond"/>
                <w:lang w:val="en-AU"/>
              </w:rPr>
              <w:t xml:space="preserve">Reflections on implementing a </w:t>
            </w:r>
            <w:r w:rsidRPr="003B3832">
              <w:rPr>
                <w:rFonts w:ascii="Garamond" w:hAnsi="Garamond"/>
                <w:b/>
                <w:lang w:val="en-AU"/>
              </w:rPr>
              <w:t>hospital-wide provider-based electronic inpatient mortality review system</w:t>
            </w:r>
            <w:r w:rsidRPr="003B3832">
              <w:rPr>
                <w:rFonts w:ascii="Garamond" w:hAnsi="Garamond"/>
                <w:lang w:val="en-AU"/>
              </w:rPr>
              <w:t>: lessons learnt (</w:t>
            </w:r>
            <w:proofErr w:type="spellStart"/>
            <w:r w:rsidRPr="003B3832">
              <w:rPr>
                <w:rFonts w:ascii="Garamond" w:hAnsi="Garamond"/>
                <w:lang w:val="en-AU"/>
              </w:rPr>
              <w:t>Mallika</w:t>
            </w:r>
            <w:proofErr w:type="spellEnd"/>
            <w:r w:rsidRPr="003B3832">
              <w:rPr>
                <w:rFonts w:ascii="Garamond" w:hAnsi="Garamond"/>
                <w:lang w:val="en-AU"/>
              </w:rPr>
              <w:t xml:space="preserve"> L </w:t>
            </w:r>
            <w:proofErr w:type="spellStart"/>
            <w:r w:rsidRPr="003B3832">
              <w:rPr>
                <w:rFonts w:ascii="Garamond" w:hAnsi="Garamond"/>
                <w:lang w:val="en-AU"/>
              </w:rPr>
              <w:t>Mendu</w:t>
            </w:r>
            <w:proofErr w:type="spellEnd"/>
            <w:r w:rsidRPr="003B3832">
              <w:rPr>
                <w:rFonts w:ascii="Garamond" w:hAnsi="Garamond"/>
                <w:lang w:val="en-AU"/>
              </w:rPr>
              <w:t xml:space="preserve">, Yi Lu, Alec Petersen, Melinda Gomez Tellez, Jennifer </w:t>
            </w:r>
            <w:proofErr w:type="spellStart"/>
            <w:r w:rsidRPr="003B3832">
              <w:rPr>
                <w:rFonts w:ascii="Garamond" w:hAnsi="Garamond"/>
                <w:lang w:val="en-AU"/>
              </w:rPr>
              <w:t>Beloff</w:t>
            </w:r>
            <w:proofErr w:type="spellEnd"/>
            <w:r w:rsidRPr="003B3832">
              <w:rPr>
                <w:rFonts w:ascii="Garamond" w:hAnsi="Garamond"/>
                <w:lang w:val="en-AU"/>
              </w:rPr>
              <w:t xml:space="preserve">, K </w:t>
            </w:r>
            <w:proofErr w:type="spellStart"/>
            <w:r w:rsidRPr="003B3832">
              <w:rPr>
                <w:rFonts w:ascii="Garamond" w:hAnsi="Garamond"/>
                <w:lang w:val="en-AU"/>
              </w:rPr>
              <w:t>Fiumara</w:t>
            </w:r>
            <w:proofErr w:type="spellEnd"/>
            <w:r w:rsidRPr="003B3832">
              <w:rPr>
                <w:rFonts w:ascii="Garamond" w:hAnsi="Garamond"/>
                <w:lang w:val="en-AU"/>
              </w:rPr>
              <w:t xml:space="preserve">, A </w:t>
            </w:r>
            <w:proofErr w:type="spellStart"/>
            <w:r w:rsidRPr="003B3832">
              <w:rPr>
                <w:rFonts w:ascii="Garamond" w:hAnsi="Garamond"/>
                <w:lang w:val="en-AU"/>
              </w:rPr>
              <w:t>Kachalia</w:t>
            </w:r>
            <w:proofErr w:type="spellEnd"/>
            <w:r>
              <w:rPr>
                <w:rFonts w:ascii="Garamond" w:hAnsi="Garamond"/>
                <w:lang w:val="en-AU"/>
              </w:rPr>
              <w:t>)</w:t>
            </w:r>
          </w:p>
          <w:p w:rsidR="003B3832" w:rsidRPr="003B3832" w:rsidRDefault="003B3832" w:rsidP="00157F86">
            <w:pPr>
              <w:pStyle w:val="ListParagraph"/>
              <w:numPr>
                <w:ilvl w:val="0"/>
                <w:numId w:val="15"/>
              </w:numPr>
              <w:rPr>
                <w:rFonts w:ascii="Garamond" w:hAnsi="Garamond"/>
                <w:lang w:val="en-AU"/>
              </w:rPr>
            </w:pPr>
            <w:r w:rsidRPr="003B3832">
              <w:rPr>
                <w:rFonts w:ascii="Garamond" w:hAnsi="Garamond"/>
                <w:b/>
                <w:lang w:val="en-AU"/>
              </w:rPr>
              <w:t>Communicating with patients about breakdowns in care</w:t>
            </w:r>
            <w:r w:rsidRPr="003B3832">
              <w:rPr>
                <w:rFonts w:ascii="Garamond" w:hAnsi="Garamond"/>
                <w:lang w:val="en-AU"/>
              </w:rPr>
              <w:t xml:space="preserve">: a national randomised vignette-based survey (Kimberly A Fisher, Thomas H Gallagher, Kelly M Smith, </w:t>
            </w:r>
            <w:proofErr w:type="spellStart"/>
            <w:r w:rsidRPr="003B3832">
              <w:rPr>
                <w:rFonts w:ascii="Garamond" w:hAnsi="Garamond"/>
                <w:lang w:val="en-AU"/>
              </w:rPr>
              <w:t>Yanhua</w:t>
            </w:r>
            <w:proofErr w:type="spellEnd"/>
            <w:r w:rsidRPr="003B3832">
              <w:rPr>
                <w:rFonts w:ascii="Garamond" w:hAnsi="Garamond"/>
                <w:lang w:val="en-AU"/>
              </w:rPr>
              <w:t xml:space="preserve"> Zhou, Sybil Crawford, </w:t>
            </w:r>
            <w:proofErr w:type="spellStart"/>
            <w:r w:rsidRPr="003B3832">
              <w:rPr>
                <w:rFonts w:ascii="Garamond" w:hAnsi="Garamond"/>
                <w:lang w:val="en-AU"/>
              </w:rPr>
              <w:t>Azraa</w:t>
            </w:r>
            <w:proofErr w:type="spellEnd"/>
            <w:r w:rsidRPr="003B3832">
              <w:rPr>
                <w:rFonts w:ascii="Garamond" w:hAnsi="Garamond"/>
                <w:lang w:val="en-AU"/>
              </w:rPr>
              <w:t xml:space="preserve"> </w:t>
            </w:r>
            <w:proofErr w:type="spellStart"/>
            <w:r w:rsidRPr="003B3832">
              <w:rPr>
                <w:rFonts w:ascii="Garamond" w:hAnsi="Garamond"/>
                <w:lang w:val="en-AU"/>
              </w:rPr>
              <w:t>Amroze</w:t>
            </w:r>
            <w:proofErr w:type="spellEnd"/>
            <w:r w:rsidRPr="003B3832">
              <w:rPr>
                <w:rFonts w:ascii="Garamond" w:hAnsi="Garamond"/>
                <w:lang w:val="en-AU"/>
              </w:rPr>
              <w:t xml:space="preserve">, K M </w:t>
            </w:r>
            <w:proofErr w:type="spellStart"/>
            <w:r w:rsidRPr="003B3832">
              <w:rPr>
                <w:rFonts w:ascii="Garamond" w:hAnsi="Garamond"/>
                <w:lang w:val="en-AU"/>
              </w:rPr>
              <w:t>Mazor</w:t>
            </w:r>
            <w:proofErr w:type="spellEnd"/>
            <w:r>
              <w:rPr>
                <w:rFonts w:ascii="Garamond" w:hAnsi="Garamond"/>
                <w:lang w:val="en-AU"/>
              </w:rPr>
              <w:t>)</w:t>
            </w:r>
          </w:p>
          <w:p w:rsidR="003B3832" w:rsidRPr="003B3832" w:rsidRDefault="003B3832" w:rsidP="00C12F3A">
            <w:pPr>
              <w:pStyle w:val="ListParagraph"/>
              <w:numPr>
                <w:ilvl w:val="0"/>
                <w:numId w:val="15"/>
              </w:numPr>
              <w:rPr>
                <w:rFonts w:ascii="Garamond" w:hAnsi="Garamond"/>
                <w:lang w:val="en-AU"/>
              </w:rPr>
            </w:pPr>
            <w:r w:rsidRPr="003B3832">
              <w:rPr>
                <w:rFonts w:ascii="Garamond" w:hAnsi="Garamond"/>
                <w:lang w:val="en-AU"/>
              </w:rPr>
              <w:t xml:space="preserve">Work systems analysis of sterile processing: </w:t>
            </w:r>
            <w:r w:rsidRPr="003B3832">
              <w:rPr>
                <w:rFonts w:ascii="Garamond" w:hAnsi="Garamond"/>
                <w:b/>
                <w:lang w:val="en-AU"/>
              </w:rPr>
              <w:t>decontamination</w:t>
            </w:r>
            <w:r w:rsidRPr="003B3832">
              <w:rPr>
                <w:rFonts w:ascii="Garamond" w:hAnsi="Garamond"/>
                <w:lang w:val="en-AU"/>
              </w:rPr>
              <w:t xml:space="preserve"> (</w:t>
            </w:r>
            <w:proofErr w:type="spellStart"/>
            <w:r w:rsidRPr="003B3832">
              <w:rPr>
                <w:rFonts w:ascii="Garamond" w:hAnsi="Garamond"/>
                <w:lang w:val="en-AU"/>
              </w:rPr>
              <w:t>Myrtede</w:t>
            </w:r>
            <w:proofErr w:type="spellEnd"/>
            <w:r w:rsidRPr="003B3832">
              <w:rPr>
                <w:rFonts w:ascii="Garamond" w:hAnsi="Garamond"/>
                <w:lang w:val="en-AU"/>
              </w:rPr>
              <w:t xml:space="preserve"> Alfred, Ken Catchpole, Emily </w:t>
            </w:r>
            <w:proofErr w:type="spellStart"/>
            <w:r w:rsidRPr="003B3832">
              <w:rPr>
                <w:rFonts w:ascii="Garamond" w:hAnsi="Garamond"/>
                <w:lang w:val="en-AU"/>
              </w:rPr>
              <w:t>Huffer</w:t>
            </w:r>
            <w:proofErr w:type="spellEnd"/>
            <w:r w:rsidRPr="003B3832">
              <w:rPr>
                <w:rFonts w:ascii="Garamond" w:hAnsi="Garamond"/>
                <w:lang w:val="en-AU"/>
              </w:rPr>
              <w:t xml:space="preserve">, Larry </w:t>
            </w:r>
            <w:proofErr w:type="spellStart"/>
            <w:r w:rsidRPr="003B3832">
              <w:rPr>
                <w:rFonts w:ascii="Garamond" w:hAnsi="Garamond"/>
                <w:lang w:val="en-AU"/>
              </w:rPr>
              <w:t>Fredendall</w:t>
            </w:r>
            <w:proofErr w:type="spellEnd"/>
            <w:r w:rsidRPr="003B3832">
              <w:rPr>
                <w:rFonts w:ascii="Garamond" w:hAnsi="Garamond"/>
                <w:lang w:val="en-AU"/>
              </w:rPr>
              <w:t>, Kevin M Taaffe</w:t>
            </w:r>
            <w:r>
              <w:rPr>
                <w:rFonts w:ascii="Garamond" w:hAnsi="Garamond"/>
                <w:lang w:val="en-AU"/>
              </w:rPr>
              <w:t>)</w:t>
            </w:r>
          </w:p>
          <w:p w:rsidR="003B3832" w:rsidRPr="003B3832" w:rsidRDefault="003B3832" w:rsidP="00E90D6A">
            <w:pPr>
              <w:pStyle w:val="ListParagraph"/>
              <w:numPr>
                <w:ilvl w:val="0"/>
                <w:numId w:val="15"/>
              </w:numPr>
              <w:rPr>
                <w:rFonts w:ascii="Garamond" w:hAnsi="Garamond"/>
                <w:lang w:val="en-AU"/>
              </w:rPr>
            </w:pPr>
            <w:r w:rsidRPr="003B3832">
              <w:rPr>
                <w:rFonts w:ascii="Garamond" w:hAnsi="Garamond"/>
                <w:lang w:val="en-AU"/>
              </w:rPr>
              <w:t xml:space="preserve">Application of human factors to improve usability of </w:t>
            </w:r>
            <w:r w:rsidRPr="003B3832">
              <w:rPr>
                <w:rFonts w:ascii="Garamond" w:hAnsi="Garamond"/>
                <w:b/>
                <w:lang w:val="en-AU"/>
              </w:rPr>
              <w:t>clinical decision support for diagnostic decision-making</w:t>
            </w:r>
            <w:r w:rsidRPr="003B3832">
              <w:rPr>
                <w:rFonts w:ascii="Garamond" w:hAnsi="Garamond"/>
                <w:lang w:val="en-AU"/>
              </w:rPr>
              <w:t xml:space="preserve">: a scenario-based simulation study (Pascale </w:t>
            </w:r>
            <w:proofErr w:type="spellStart"/>
            <w:r w:rsidRPr="003B3832">
              <w:rPr>
                <w:rFonts w:ascii="Garamond" w:hAnsi="Garamond"/>
                <w:lang w:val="en-AU"/>
              </w:rPr>
              <w:t>Carayon</w:t>
            </w:r>
            <w:proofErr w:type="spellEnd"/>
            <w:r w:rsidRPr="003B3832">
              <w:rPr>
                <w:rFonts w:ascii="Garamond" w:hAnsi="Garamond"/>
                <w:lang w:val="en-AU"/>
              </w:rPr>
              <w:t xml:space="preserve">, Peter </w:t>
            </w:r>
            <w:proofErr w:type="spellStart"/>
            <w:r w:rsidRPr="003B3832">
              <w:rPr>
                <w:rFonts w:ascii="Garamond" w:hAnsi="Garamond"/>
                <w:lang w:val="en-AU"/>
              </w:rPr>
              <w:t>Hoonakker</w:t>
            </w:r>
            <w:proofErr w:type="spellEnd"/>
            <w:r w:rsidRPr="003B3832">
              <w:rPr>
                <w:rFonts w:ascii="Garamond" w:hAnsi="Garamond"/>
                <w:lang w:val="en-AU"/>
              </w:rPr>
              <w:t xml:space="preserve">, Ann S </w:t>
            </w:r>
            <w:proofErr w:type="spellStart"/>
            <w:r w:rsidRPr="003B3832">
              <w:rPr>
                <w:rFonts w:ascii="Garamond" w:hAnsi="Garamond"/>
                <w:lang w:val="en-AU"/>
              </w:rPr>
              <w:t>Hundt</w:t>
            </w:r>
            <w:proofErr w:type="spellEnd"/>
            <w:r w:rsidRPr="003B3832">
              <w:rPr>
                <w:rFonts w:ascii="Garamond" w:hAnsi="Garamond"/>
                <w:lang w:val="en-AU"/>
              </w:rPr>
              <w:t xml:space="preserve">, M </w:t>
            </w:r>
            <w:proofErr w:type="spellStart"/>
            <w:r w:rsidRPr="003B3832">
              <w:rPr>
                <w:rFonts w:ascii="Garamond" w:hAnsi="Garamond"/>
                <w:lang w:val="en-AU"/>
              </w:rPr>
              <w:t>Salwei</w:t>
            </w:r>
            <w:proofErr w:type="spellEnd"/>
            <w:r w:rsidRPr="003B3832">
              <w:rPr>
                <w:rFonts w:ascii="Garamond" w:hAnsi="Garamond"/>
                <w:lang w:val="en-AU"/>
              </w:rPr>
              <w:t xml:space="preserve">, D </w:t>
            </w:r>
            <w:proofErr w:type="spellStart"/>
            <w:r w:rsidRPr="003B3832">
              <w:rPr>
                <w:rFonts w:ascii="Garamond" w:hAnsi="Garamond"/>
                <w:lang w:val="en-AU"/>
              </w:rPr>
              <w:t>Wiegmann</w:t>
            </w:r>
            <w:proofErr w:type="spellEnd"/>
            <w:r w:rsidRPr="003B3832">
              <w:rPr>
                <w:rFonts w:ascii="Garamond" w:hAnsi="Garamond"/>
                <w:lang w:val="en-AU"/>
              </w:rPr>
              <w:t xml:space="preserve">, R L Brown, P Kleinschmidt, C Novak, M </w:t>
            </w:r>
            <w:proofErr w:type="spellStart"/>
            <w:r w:rsidRPr="003B3832">
              <w:rPr>
                <w:rFonts w:ascii="Garamond" w:hAnsi="Garamond"/>
                <w:lang w:val="en-AU"/>
              </w:rPr>
              <w:t>Pulia</w:t>
            </w:r>
            <w:proofErr w:type="spellEnd"/>
            <w:r w:rsidRPr="003B3832">
              <w:rPr>
                <w:rFonts w:ascii="Garamond" w:hAnsi="Garamond"/>
                <w:lang w:val="en-AU"/>
              </w:rPr>
              <w:t xml:space="preserve">, Y Wang, E </w:t>
            </w:r>
            <w:proofErr w:type="spellStart"/>
            <w:r w:rsidRPr="003B3832">
              <w:rPr>
                <w:rFonts w:ascii="Garamond" w:hAnsi="Garamond"/>
                <w:lang w:val="en-AU"/>
              </w:rPr>
              <w:t>Wirkus</w:t>
            </w:r>
            <w:proofErr w:type="spellEnd"/>
            <w:r w:rsidRPr="003B3832">
              <w:rPr>
                <w:rFonts w:ascii="Garamond" w:hAnsi="Garamond"/>
                <w:lang w:val="en-AU"/>
              </w:rPr>
              <w:t>, B Patterson</w:t>
            </w:r>
            <w:r>
              <w:rPr>
                <w:rFonts w:ascii="Garamond" w:hAnsi="Garamond"/>
                <w:lang w:val="en-AU"/>
              </w:rPr>
              <w:t>)</w:t>
            </w:r>
          </w:p>
          <w:p w:rsidR="003B3832" w:rsidRPr="003B3832" w:rsidRDefault="003B3832" w:rsidP="00932864">
            <w:pPr>
              <w:pStyle w:val="ListParagraph"/>
              <w:numPr>
                <w:ilvl w:val="0"/>
                <w:numId w:val="15"/>
              </w:numPr>
              <w:rPr>
                <w:rFonts w:ascii="Garamond" w:hAnsi="Garamond"/>
                <w:lang w:val="en-AU"/>
              </w:rPr>
            </w:pPr>
            <w:r w:rsidRPr="003B3832">
              <w:rPr>
                <w:rFonts w:ascii="Garamond" w:hAnsi="Garamond"/>
                <w:b/>
                <w:lang w:val="en-AU"/>
              </w:rPr>
              <w:t>Measuring safety of healthcare</w:t>
            </w:r>
            <w:r w:rsidRPr="003B3832">
              <w:rPr>
                <w:rFonts w:ascii="Garamond" w:hAnsi="Garamond"/>
                <w:lang w:val="en-AU"/>
              </w:rPr>
              <w:t>: an exercise in futility? (</w:t>
            </w:r>
            <w:proofErr w:type="spellStart"/>
            <w:r w:rsidRPr="003B3832">
              <w:rPr>
                <w:rFonts w:ascii="Garamond" w:hAnsi="Garamond"/>
                <w:lang w:val="en-AU"/>
              </w:rPr>
              <w:t>Khara</w:t>
            </w:r>
            <w:proofErr w:type="spellEnd"/>
            <w:r w:rsidRPr="003B3832">
              <w:rPr>
                <w:rFonts w:ascii="Garamond" w:hAnsi="Garamond"/>
                <w:lang w:val="en-AU"/>
              </w:rPr>
              <w:t xml:space="preserve"> </w:t>
            </w:r>
            <w:proofErr w:type="spellStart"/>
            <w:r w:rsidRPr="003B3832">
              <w:rPr>
                <w:rFonts w:ascii="Garamond" w:hAnsi="Garamond"/>
                <w:lang w:val="en-AU"/>
              </w:rPr>
              <w:t>Sauro</w:t>
            </w:r>
            <w:proofErr w:type="spellEnd"/>
            <w:r w:rsidRPr="003B3832">
              <w:rPr>
                <w:rFonts w:ascii="Garamond" w:hAnsi="Garamond"/>
                <w:lang w:val="en-AU"/>
              </w:rPr>
              <w:t xml:space="preserve">, William A </w:t>
            </w:r>
            <w:proofErr w:type="spellStart"/>
            <w:r w:rsidRPr="003B3832">
              <w:rPr>
                <w:rFonts w:ascii="Garamond" w:hAnsi="Garamond"/>
                <w:lang w:val="en-AU"/>
              </w:rPr>
              <w:t>Ghali</w:t>
            </w:r>
            <w:proofErr w:type="spellEnd"/>
            <w:r w:rsidRPr="003B3832">
              <w:rPr>
                <w:rFonts w:ascii="Garamond" w:hAnsi="Garamond"/>
                <w:lang w:val="en-AU"/>
              </w:rPr>
              <w:t xml:space="preserve">, Henry Thomas </w:t>
            </w:r>
            <w:proofErr w:type="spellStart"/>
            <w:r w:rsidRPr="003B3832">
              <w:rPr>
                <w:rFonts w:ascii="Garamond" w:hAnsi="Garamond"/>
                <w:lang w:val="en-AU"/>
              </w:rPr>
              <w:t>Stelfox</w:t>
            </w:r>
            <w:proofErr w:type="spellEnd"/>
            <w:r>
              <w:rPr>
                <w:rFonts w:ascii="Garamond" w:hAnsi="Garamond"/>
                <w:lang w:val="en-AU"/>
              </w:rPr>
              <w:t>)</w:t>
            </w:r>
          </w:p>
          <w:p w:rsidR="003B3832" w:rsidRPr="003B3832" w:rsidRDefault="003B3832" w:rsidP="00DB29FB">
            <w:pPr>
              <w:pStyle w:val="ListParagraph"/>
              <w:numPr>
                <w:ilvl w:val="0"/>
                <w:numId w:val="15"/>
              </w:numPr>
              <w:rPr>
                <w:rFonts w:ascii="Garamond" w:hAnsi="Garamond"/>
                <w:lang w:val="en-AU"/>
              </w:rPr>
            </w:pPr>
            <w:r w:rsidRPr="003B3832">
              <w:rPr>
                <w:rFonts w:ascii="Garamond" w:hAnsi="Garamond"/>
                <w:b/>
                <w:lang w:val="en-AU"/>
              </w:rPr>
              <w:t>The illusion of perfection</w:t>
            </w:r>
            <w:r w:rsidRPr="003B3832">
              <w:rPr>
                <w:rFonts w:ascii="Garamond" w:hAnsi="Garamond"/>
                <w:lang w:val="en-AU"/>
              </w:rPr>
              <w:t xml:space="preserve"> (Peter </w:t>
            </w:r>
            <w:proofErr w:type="spellStart"/>
            <w:r w:rsidRPr="003B3832">
              <w:rPr>
                <w:rFonts w:ascii="Garamond" w:hAnsi="Garamond"/>
                <w:lang w:val="en-AU"/>
              </w:rPr>
              <w:t>Smulowitz</w:t>
            </w:r>
            <w:proofErr w:type="spellEnd"/>
            <w:r>
              <w:rPr>
                <w:rFonts w:ascii="Garamond" w:hAnsi="Garamond"/>
                <w:lang w:val="en-AU"/>
              </w:rPr>
              <w:t>)</w:t>
            </w:r>
          </w:p>
          <w:p w:rsidR="003B3832" w:rsidRPr="007C3778" w:rsidRDefault="003B3832" w:rsidP="003B3832">
            <w:pPr>
              <w:pStyle w:val="ListParagraph"/>
              <w:numPr>
                <w:ilvl w:val="0"/>
                <w:numId w:val="15"/>
              </w:numPr>
              <w:rPr>
                <w:rFonts w:ascii="Garamond" w:hAnsi="Garamond"/>
                <w:lang w:val="en-AU"/>
              </w:rPr>
            </w:pPr>
            <w:r w:rsidRPr="003B3832">
              <w:rPr>
                <w:rFonts w:ascii="Garamond" w:hAnsi="Garamond"/>
                <w:b/>
                <w:lang w:val="en-AU"/>
              </w:rPr>
              <w:t>Discharge against medical advice</w:t>
            </w:r>
            <w:r w:rsidRPr="003B3832">
              <w:rPr>
                <w:rFonts w:ascii="Garamond" w:hAnsi="Garamond"/>
                <w:lang w:val="en-AU"/>
              </w:rPr>
              <w:t>: ‘deviant’ behaviour or a health system quality gap? (</w:t>
            </w:r>
            <w:proofErr w:type="spellStart"/>
            <w:r w:rsidRPr="003B3832">
              <w:rPr>
                <w:rFonts w:ascii="Garamond" w:hAnsi="Garamond"/>
                <w:lang w:val="en-AU"/>
              </w:rPr>
              <w:t>Anshula</w:t>
            </w:r>
            <w:proofErr w:type="spellEnd"/>
            <w:r w:rsidRPr="003B3832">
              <w:rPr>
                <w:rFonts w:ascii="Garamond" w:hAnsi="Garamond"/>
                <w:lang w:val="en-AU"/>
              </w:rPr>
              <w:t xml:space="preserve"> </w:t>
            </w:r>
            <w:proofErr w:type="spellStart"/>
            <w:r w:rsidRPr="003B3832">
              <w:rPr>
                <w:rFonts w:ascii="Garamond" w:hAnsi="Garamond"/>
                <w:lang w:val="en-AU"/>
              </w:rPr>
              <w:t>Ambasta</w:t>
            </w:r>
            <w:proofErr w:type="spellEnd"/>
            <w:r w:rsidRPr="003B3832">
              <w:rPr>
                <w:rFonts w:ascii="Garamond" w:hAnsi="Garamond"/>
                <w:lang w:val="en-AU"/>
              </w:rPr>
              <w:t xml:space="preserve">, Maria Santana, William A </w:t>
            </w:r>
            <w:proofErr w:type="spellStart"/>
            <w:r w:rsidRPr="003B3832">
              <w:rPr>
                <w:rFonts w:ascii="Garamond" w:hAnsi="Garamond"/>
                <w:lang w:val="en-AU"/>
              </w:rPr>
              <w:t>Ghali</w:t>
            </w:r>
            <w:proofErr w:type="spellEnd"/>
            <w:r w:rsidRPr="003B3832">
              <w:rPr>
                <w:rFonts w:ascii="Garamond" w:hAnsi="Garamond"/>
                <w:lang w:val="en-AU"/>
              </w:rPr>
              <w:t>, Karen Tang</w:t>
            </w:r>
            <w:r>
              <w:rPr>
                <w:rFonts w:ascii="Garamond" w:hAnsi="Garamond"/>
                <w:lang w:val="en-AU"/>
              </w:rPr>
              <w:t>)</w:t>
            </w:r>
          </w:p>
        </w:tc>
      </w:tr>
    </w:tbl>
    <w:p w:rsidR="003B3832" w:rsidRDefault="003B3832" w:rsidP="003B3832">
      <w:pPr>
        <w:rPr>
          <w:rFonts w:ascii="Garamond" w:hAnsi="Garamond"/>
          <w:lang w:val="en-AU"/>
        </w:rPr>
      </w:pPr>
    </w:p>
    <w:p w:rsidR="007922C5" w:rsidRDefault="009662CE" w:rsidP="007922C5">
      <w:pPr>
        <w:keepNext/>
        <w:rPr>
          <w:rFonts w:ascii="Garamond" w:hAnsi="Garamond"/>
          <w:i/>
          <w:lang w:val="en-AU"/>
        </w:rPr>
      </w:pPr>
      <w:r>
        <w:rPr>
          <w:rFonts w:ascii="Garamond" w:hAnsi="Garamond"/>
          <w:i/>
          <w:lang w:val="en-AU"/>
        </w:rPr>
        <w:t>Health</w:t>
      </w:r>
      <w:r w:rsidR="00FE0964">
        <w:rPr>
          <w:rFonts w:ascii="Garamond" w:hAnsi="Garamond"/>
          <w:i/>
          <w:lang w:val="en-AU"/>
        </w:rPr>
        <w:t>care Policy</w:t>
      </w:r>
    </w:p>
    <w:p w:rsidR="007922C5" w:rsidRPr="00612D3D" w:rsidRDefault="00FE0964" w:rsidP="007922C5">
      <w:pPr>
        <w:keepNext/>
        <w:rPr>
          <w:rFonts w:ascii="Garamond" w:hAnsi="Garamond"/>
          <w:lang w:val="en-AU"/>
        </w:rPr>
      </w:pPr>
      <w:r w:rsidRPr="00FE0964">
        <w:rPr>
          <w:rFonts w:ascii="Garamond" w:hAnsi="Garamond"/>
          <w:lang w:val="en-AU"/>
        </w:rPr>
        <w:t>Volume 15, Number 3, 2020</w:t>
      </w:r>
    </w:p>
    <w:tbl>
      <w:tblPr>
        <w:tblStyle w:val="TableGrid"/>
        <w:tblW w:w="9360" w:type="dxa"/>
        <w:tblInd w:w="288" w:type="dxa"/>
        <w:tblLayout w:type="fixed"/>
        <w:tblLook w:val="01E0" w:firstRow="1" w:lastRow="1" w:firstColumn="1" w:lastColumn="1" w:noHBand="0" w:noVBand="0"/>
      </w:tblPr>
      <w:tblGrid>
        <w:gridCol w:w="1080"/>
        <w:gridCol w:w="8280"/>
      </w:tblGrid>
      <w:tr w:rsidR="007922C5" w:rsidRPr="000170DA" w:rsidTr="001A116F">
        <w:tc>
          <w:tcPr>
            <w:tcW w:w="1080" w:type="dxa"/>
            <w:tcBorders>
              <w:top w:val="single" w:sz="4" w:space="0" w:color="auto"/>
              <w:left w:val="single" w:sz="4" w:space="0" w:color="auto"/>
              <w:bottom w:val="single" w:sz="4" w:space="0" w:color="auto"/>
              <w:right w:val="single" w:sz="4" w:space="0" w:color="auto"/>
            </w:tcBorders>
            <w:vAlign w:val="center"/>
          </w:tcPr>
          <w:p w:rsidR="007922C5" w:rsidRPr="000170DA" w:rsidRDefault="007922C5" w:rsidP="001A116F">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922C5" w:rsidRPr="006706B4" w:rsidRDefault="00964BC8" w:rsidP="009662CE">
            <w:pPr>
              <w:rPr>
                <w:rStyle w:val="Hyperlink"/>
                <w:rFonts w:ascii="Garamond" w:hAnsi="Garamond"/>
                <w:color w:val="auto"/>
                <w:u w:val="none"/>
                <w:lang w:val="en-AU"/>
              </w:rPr>
            </w:pPr>
            <w:hyperlink r:id="rId20" w:history="1">
              <w:r w:rsidR="00FE0964" w:rsidRPr="006B4917">
                <w:rPr>
                  <w:rStyle w:val="Hyperlink"/>
                  <w:rFonts w:ascii="Garamond" w:hAnsi="Garamond"/>
                  <w:lang w:val="en-AU"/>
                </w:rPr>
                <w:t>https://www.longwoods.com/publications/healthcare-policy/26125</w:t>
              </w:r>
            </w:hyperlink>
          </w:p>
        </w:tc>
      </w:tr>
      <w:tr w:rsidR="007922C5" w:rsidRPr="000170DA" w:rsidTr="001A116F">
        <w:tc>
          <w:tcPr>
            <w:tcW w:w="1080" w:type="dxa"/>
            <w:tcBorders>
              <w:top w:val="single" w:sz="4" w:space="0" w:color="auto"/>
              <w:left w:val="single" w:sz="4" w:space="0" w:color="auto"/>
              <w:bottom w:val="single" w:sz="4" w:space="0" w:color="auto"/>
              <w:right w:val="single" w:sz="4" w:space="0" w:color="auto"/>
            </w:tcBorders>
            <w:vAlign w:val="center"/>
          </w:tcPr>
          <w:p w:rsidR="007922C5" w:rsidRPr="000170DA" w:rsidRDefault="007922C5" w:rsidP="001A116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922C5" w:rsidRPr="007C3778" w:rsidRDefault="007922C5" w:rsidP="001A116F">
            <w:pPr>
              <w:jc w:val="both"/>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00FE0964">
              <w:rPr>
                <w:rFonts w:ascii="Garamond" w:hAnsi="Garamond"/>
                <w:i/>
                <w:lang w:val="en-AU"/>
              </w:rPr>
              <w:t xml:space="preserve">Healthcare Policy </w:t>
            </w:r>
            <w:r w:rsidRPr="00B440ED">
              <w:rPr>
                <w:rFonts w:ascii="Garamond" w:hAnsi="Garamond"/>
                <w:lang w:val="en-AU"/>
              </w:rPr>
              <w:t>has been published.</w:t>
            </w:r>
            <w:r>
              <w:rPr>
                <w:rFonts w:ascii="Garamond" w:hAnsi="Garamond"/>
                <w:lang w:val="en-AU"/>
              </w:rPr>
              <w:t xml:space="preserve"> </w:t>
            </w:r>
            <w:r w:rsidRPr="00B440ED">
              <w:rPr>
                <w:rFonts w:ascii="Garamond" w:hAnsi="Garamond"/>
                <w:lang w:val="en-AU"/>
              </w:rPr>
              <w:t xml:space="preserve">Articles in this issue of </w:t>
            </w:r>
            <w:r w:rsidR="00FE0964">
              <w:rPr>
                <w:rFonts w:ascii="Garamond" w:hAnsi="Garamond"/>
                <w:i/>
                <w:lang w:val="en-AU"/>
              </w:rPr>
              <w:t>Healthcare Policy</w:t>
            </w:r>
            <w:r w:rsidR="00FE0964" w:rsidRPr="00B440ED">
              <w:rPr>
                <w:rFonts w:ascii="Garamond" w:hAnsi="Garamond"/>
                <w:lang w:val="en-AU"/>
              </w:rPr>
              <w:t xml:space="preserve"> </w:t>
            </w:r>
            <w:r w:rsidRPr="00B440ED">
              <w:rPr>
                <w:rFonts w:ascii="Garamond" w:hAnsi="Garamond"/>
                <w:lang w:val="en-AU"/>
              </w:rPr>
              <w:t>include:</w:t>
            </w:r>
          </w:p>
          <w:p w:rsidR="00FE0964" w:rsidRPr="00474833" w:rsidRDefault="00FE0964" w:rsidP="00925A99">
            <w:pPr>
              <w:pStyle w:val="ListParagraph"/>
              <w:numPr>
                <w:ilvl w:val="0"/>
                <w:numId w:val="15"/>
              </w:numPr>
              <w:rPr>
                <w:rFonts w:ascii="Garamond" w:hAnsi="Garamond"/>
                <w:lang w:val="en-AU"/>
              </w:rPr>
            </w:pPr>
            <w:r w:rsidRPr="00474833">
              <w:rPr>
                <w:rFonts w:ascii="Garamond" w:hAnsi="Garamond"/>
                <w:lang w:val="en-AU"/>
              </w:rPr>
              <w:t xml:space="preserve">Lessons from the International Experience with </w:t>
            </w:r>
            <w:r w:rsidRPr="00474833">
              <w:rPr>
                <w:rFonts w:ascii="Garamond" w:hAnsi="Garamond"/>
                <w:b/>
                <w:lang w:val="en-AU"/>
              </w:rPr>
              <w:t>Biosimilar Implementation</w:t>
            </w:r>
            <w:r w:rsidRPr="00474833">
              <w:rPr>
                <w:rFonts w:ascii="Garamond" w:hAnsi="Garamond"/>
                <w:lang w:val="en-AU"/>
              </w:rPr>
              <w:t xml:space="preserve">: An Application of the Diffusion of Innovations Model </w:t>
            </w:r>
            <w:r w:rsidR="00474833" w:rsidRPr="00474833">
              <w:rPr>
                <w:rFonts w:ascii="Garamond" w:hAnsi="Garamond"/>
                <w:lang w:val="en-AU"/>
              </w:rPr>
              <w:t>(</w:t>
            </w:r>
            <w:proofErr w:type="spellStart"/>
            <w:r w:rsidRPr="00474833">
              <w:rPr>
                <w:rFonts w:ascii="Garamond" w:hAnsi="Garamond"/>
                <w:lang w:val="en-AU"/>
              </w:rPr>
              <w:t>Danial</w:t>
            </w:r>
            <w:proofErr w:type="spellEnd"/>
            <w:r w:rsidRPr="00474833">
              <w:rPr>
                <w:rFonts w:ascii="Garamond" w:hAnsi="Garamond"/>
                <w:lang w:val="en-AU"/>
              </w:rPr>
              <w:t xml:space="preserve"> Khan, Thea </w:t>
            </w:r>
            <w:proofErr w:type="spellStart"/>
            <w:r w:rsidRPr="00474833">
              <w:rPr>
                <w:rFonts w:ascii="Garamond" w:hAnsi="Garamond"/>
                <w:lang w:val="en-AU"/>
              </w:rPr>
              <w:t>Luig</w:t>
            </w:r>
            <w:proofErr w:type="spellEnd"/>
            <w:r w:rsidRPr="00474833">
              <w:rPr>
                <w:rFonts w:ascii="Garamond" w:hAnsi="Garamond"/>
                <w:lang w:val="en-AU"/>
              </w:rPr>
              <w:t>, Dianne Mosher and Denise Campbell-Scherer</w:t>
            </w:r>
            <w:r w:rsidR="00474833">
              <w:rPr>
                <w:rFonts w:ascii="Garamond" w:hAnsi="Garamond"/>
                <w:lang w:val="en-AU"/>
              </w:rPr>
              <w:t>)</w:t>
            </w:r>
          </w:p>
          <w:p w:rsidR="00FE0964" w:rsidRPr="00474833" w:rsidRDefault="00FE0964" w:rsidP="00817136">
            <w:pPr>
              <w:pStyle w:val="ListParagraph"/>
              <w:numPr>
                <w:ilvl w:val="0"/>
                <w:numId w:val="15"/>
              </w:numPr>
              <w:rPr>
                <w:rFonts w:ascii="Garamond" w:hAnsi="Garamond"/>
                <w:lang w:val="en-AU"/>
              </w:rPr>
            </w:pPr>
            <w:r w:rsidRPr="00474833">
              <w:rPr>
                <w:rFonts w:ascii="Garamond" w:hAnsi="Garamond"/>
                <w:lang w:val="en-AU"/>
              </w:rPr>
              <w:t xml:space="preserve">Health Policy as a Barrier to </w:t>
            </w:r>
            <w:r w:rsidRPr="00474833">
              <w:rPr>
                <w:rFonts w:ascii="Garamond" w:hAnsi="Garamond"/>
                <w:b/>
                <w:lang w:val="en-AU"/>
              </w:rPr>
              <w:t>First Nations Peoples’ Access to Cancer Screening</w:t>
            </w:r>
            <w:r w:rsidRPr="00474833">
              <w:rPr>
                <w:rFonts w:ascii="Garamond" w:hAnsi="Garamond"/>
                <w:lang w:val="en-AU"/>
              </w:rPr>
              <w:t xml:space="preserve"> </w:t>
            </w:r>
            <w:r w:rsidR="00474833" w:rsidRPr="00474833">
              <w:rPr>
                <w:rFonts w:ascii="Garamond" w:hAnsi="Garamond"/>
                <w:lang w:val="en-AU"/>
              </w:rPr>
              <w:t>(</w:t>
            </w:r>
            <w:r w:rsidR="00474833">
              <w:rPr>
                <w:rFonts w:ascii="Garamond" w:hAnsi="Garamond"/>
                <w:lang w:val="en-AU"/>
              </w:rPr>
              <w:t xml:space="preserve">Joshua K Tobias, Jill </w:t>
            </w:r>
            <w:proofErr w:type="spellStart"/>
            <w:r w:rsidR="00474833">
              <w:rPr>
                <w:rFonts w:ascii="Garamond" w:hAnsi="Garamond"/>
                <w:lang w:val="en-AU"/>
              </w:rPr>
              <w:t>Tinmouth</w:t>
            </w:r>
            <w:proofErr w:type="spellEnd"/>
            <w:r w:rsidR="00474833">
              <w:rPr>
                <w:rFonts w:ascii="Garamond" w:hAnsi="Garamond"/>
                <w:lang w:val="en-AU"/>
              </w:rPr>
              <w:t>, Laura C</w:t>
            </w:r>
            <w:r w:rsidRPr="00474833">
              <w:rPr>
                <w:rFonts w:ascii="Garamond" w:hAnsi="Garamond"/>
                <w:lang w:val="en-AU"/>
              </w:rPr>
              <w:t xml:space="preserve"> </w:t>
            </w:r>
            <w:proofErr w:type="spellStart"/>
            <w:r w:rsidRPr="00474833">
              <w:rPr>
                <w:rFonts w:ascii="Garamond" w:hAnsi="Garamond"/>
                <w:lang w:val="en-AU"/>
              </w:rPr>
              <w:t>Senese</w:t>
            </w:r>
            <w:proofErr w:type="spellEnd"/>
            <w:r w:rsidRPr="00474833">
              <w:rPr>
                <w:rFonts w:ascii="Garamond" w:hAnsi="Garamond"/>
                <w:lang w:val="en-AU"/>
              </w:rPr>
              <w:t xml:space="preserve">, </w:t>
            </w:r>
            <w:proofErr w:type="spellStart"/>
            <w:r w:rsidRPr="00474833">
              <w:rPr>
                <w:rFonts w:ascii="Garamond" w:hAnsi="Garamond"/>
                <w:lang w:val="en-AU"/>
              </w:rPr>
              <w:t>Naana</w:t>
            </w:r>
            <w:proofErr w:type="spellEnd"/>
            <w:r w:rsidRPr="00474833">
              <w:rPr>
                <w:rFonts w:ascii="Garamond" w:hAnsi="Garamond"/>
                <w:lang w:val="en-AU"/>
              </w:rPr>
              <w:t xml:space="preserve"> </w:t>
            </w:r>
            <w:proofErr w:type="spellStart"/>
            <w:r w:rsidRPr="00474833">
              <w:rPr>
                <w:rFonts w:ascii="Garamond" w:hAnsi="Garamond"/>
                <w:lang w:val="en-AU"/>
              </w:rPr>
              <w:t>Jumah</w:t>
            </w:r>
            <w:proofErr w:type="spellEnd"/>
            <w:r w:rsidRPr="00474833">
              <w:rPr>
                <w:rFonts w:ascii="Garamond" w:hAnsi="Garamond"/>
                <w:lang w:val="en-AU"/>
              </w:rPr>
              <w:t xml:space="preserve">, Diego </w:t>
            </w:r>
            <w:proofErr w:type="spellStart"/>
            <w:r w:rsidRPr="00474833">
              <w:rPr>
                <w:rFonts w:ascii="Garamond" w:hAnsi="Garamond"/>
                <w:lang w:val="en-AU"/>
              </w:rPr>
              <w:t>Llovet</w:t>
            </w:r>
            <w:proofErr w:type="spellEnd"/>
            <w:r w:rsidRPr="00474833">
              <w:rPr>
                <w:rFonts w:ascii="Garamond" w:hAnsi="Garamond"/>
                <w:lang w:val="en-AU"/>
              </w:rPr>
              <w:t xml:space="preserve">, </w:t>
            </w:r>
            <w:proofErr w:type="spellStart"/>
            <w:r w:rsidRPr="00474833">
              <w:rPr>
                <w:rFonts w:ascii="Garamond" w:hAnsi="Garamond"/>
                <w:lang w:val="en-AU"/>
              </w:rPr>
              <w:t>Alethea</w:t>
            </w:r>
            <w:proofErr w:type="spellEnd"/>
            <w:r w:rsidRPr="00474833">
              <w:rPr>
                <w:rFonts w:ascii="Garamond" w:hAnsi="Garamond"/>
                <w:lang w:val="en-AU"/>
              </w:rPr>
              <w:t xml:space="preserve"> </w:t>
            </w:r>
            <w:proofErr w:type="spellStart"/>
            <w:r w:rsidRPr="00474833">
              <w:rPr>
                <w:rFonts w:ascii="Garamond" w:hAnsi="Garamond"/>
                <w:lang w:val="en-AU"/>
              </w:rPr>
              <w:t>Kewayosh</w:t>
            </w:r>
            <w:proofErr w:type="spellEnd"/>
            <w:r w:rsidRPr="00474833">
              <w:rPr>
                <w:rFonts w:ascii="Garamond" w:hAnsi="Garamond"/>
                <w:lang w:val="en-AU"/>
              </w:rPr>
              <w:t>, Linda</w:t>
            </w:r>
            <w:r w:rsidR="00474833">
              <w:rPr>
                <w:rFonts w:ascii="Garamond" w:hAnsi="Garamond"/>
                <w:lang w:val="en-AU"/>
              </w:rPr>
              <w:t xml:space="preserve"> </w:t>
            </w:r>
            <w:proofErr w:type="spellStart"/>
            <w:r w:rsidR="00474833">
              <w:rPr>
                <w:rFonts w:ascii="Garamond" w:hAnsi="Garamond"/>
                <w:lang w:val="en-AU"/>
              </w:rPr>
              <w:t>Rabeneck</w:t>
            </w:r>
            <w:proofErr w:type="spellEnd"/>
            <w:r w:rsidR="00474833">
              <w:rPr>
                <w:rFonts w:ascii="Garamond" w:hAnsi="Garamond"/>
                <w:lang w:val="en-AU"/>
              </w:rPr>
              <w:t xml:space="preserve"> and Mark </w:t>
            </w:r>
            <w:proofErr w:type="spellStart"/>
            <w:r w:rsidR="00474833">
              <w:rPr>
                <w:rFonts w:ascii="Garamond" w:hAnsi="Garamond"/>
                <w:lang w:val="en-AU"/>
              </w:rPr>
              <w:t>Dobrow</w:t>
            </w:r>
            <w:proofErr w:type="spellEnd"/>
            <w:r w:rsidR="00474833">
              <w:rPr>
                <w:rFonts w:ascii="Garamond" w:hAnsi="Garamond"/>
                <w:lang w:val="en-AU"/>
              </w:rPr>
              <w:t>)</w:t>
            </w:r>
          </w:p>
          <w:p w:rsidR="00FE0964" w:rsidRPr="00474833" w:rsidRDefault="00FE0964" w:rsidP="0065784B">
            <w:pPr>
              <w:pStyle w:val="ListParagraph"/>
              <w:numPr>
                <w:ilvl w:val="0"/>
                <w:numId w:val="15"/>
              </w:numPr>
              <w:rPr>
                <w:rFonts w:ascii="Garamond" w:hAnsi="Garamond"/>
                <w:lang w:val="en-AU"/>
              </w:rPr>
            </w:pPr>
            <w:r w:rsidRPr="00474833">
              <w:rPr>
                <w:rFonts w:ascii="Garamond" w:hAnsi="Garamond"/>
                <w:b/>
                <w:lang w:val="en-AU"/>
              </w:rPr>
              <w:t>Gender Differences in Surgery</w:t>
            </w:r>
            <w:r w:rsidRPr="00474833">
              <w:rPr>
                <w:rFonts w:ascii="Garamond" w:hAnsi="Garamond"/>
                <w:lang w:val="en-AU"/>
              </w:rPr>
              <w:t xml:space="preserve"> for Work-Related Musculoskeletal Injury: A Population-Based Cohort Study </w:t>
            </w:r>
            <w:r w:rsidR="00474833" w:rsidRPr="00474833">
              <w:rPr>
                <w:rFonts w:ascii="Garamond" w:hAnsi="Garamond"/>
                <w:lang w:val="en-AU"/>
              </w:rPr>
              <w:t>(</w:t>
            </w:r>
            <w:r w:rsidRPr="00474833">
              <w:rPr>
                <w:rFonts w:ascii="Garamond" w:hAnsi="Garamond"/>
                <w:lang w:val="en-AU"/>
              </w:rPr>
              <w:t xml:space="preserve">Andrea M Jones, </w:t>
            </w:r>
            <w:proofErr w:type="spellStart"/>
            <w:r w:rsidRPr="00474833">
              <w:rPr>
                <w:rFonts w:ascii="Garamond" w:hAnsi="Garamond"/>
                <w:lang w:val="en-AU"/>
              </w:rPr>
              <w:t>M</w:t>
            </w:r>
            <w:r w:rsidR="00474833">
              <w:rPr>
                <w:rFonts w:ascii="Garamond" w:hAnsi="Garamond"/>
                <w:lang w:val="en-AU"/>
              </w:rPr>
              <w:t>ieke</w:t>
            </w:r>
            <w:proofErr w:type="spellEnd"/>
            <w:r w:rsidR="00474833">
              <w:rPr>
                <w:rFonts w:ascii="Garamond" w:hAnsi="Garamond"/>
                <w:lang w:val="en-AU"/>
              </w:rPr>
              <w:t xml:space="preserve"> </w:t>
            </w:r>
            <w:proofErr w:type="spellStart"/>
            <w:r w:rsidR="00474833">
              <w:rPr>
                <w:rFonts w:ascii="Garamond" w:hAnsi="Garamond"/>
                <w:lang w:val="en-AU"/>
              </w:rPr>
              <w:t>Koehoorn</w:t>
            </w:r>
            <w:proofErr w:type="spellEnd"/>
            <w:r w:rsidR="00474833">
              <w:rPr>
                <w:rFonts w:ascii="Garamond" w:hAnsi="Garamond"/>
                <w:lang w:val="en-AU"/>
              </w:rPr>
              <w:t xml:space="preserve"> and Christopher B</w:t>
            </w:r>
            <w:r w:rsidRPr="00474833">
              <w:rPr>
                <w:rFonts w:ascii="Garamond" w:hAnsi="Garamond"/>
                <w:lang w:val="en-AU"/>
              </w:rPr>
              <w:t xml:space="preserve"> McLeod</w:t>
            </w:r>
            <w:r w:rsidR="00474833">
              <w:rPr>
                <w:rFonts w:ascii="Garamond" w:hAnsi="Garamond"/>
                <w:lang w:val="en-AU"/>
              </w:rPr>
              <w:t>)</w:t>
            </w:r>
          </w:p>
          <w:p w:rsidR="00FE0964" w:rsidRPr="00474833" w:rsidRDefault="00FE0964" w:rsidP="008009F0">
            <w:pPr>
              <w:pStyle w:val="ListParagraph"/>
              <w:numPr>
                <w:ilvl w:val="0"/>
                <w:numId w:val="15"/>
              </w:numPr>
              <w:rPr>
                <w:rFonts w:ascii="Garamond" w:hAnsi="Garamond"/>
                <w:lang w:val="en-AU"/>
              </w:rPr>
            </w:pPr>
            <w:r w:rsidRPr="00474833">
              <w:rPr>
                <w:rFonts w:ascii="Garamond" w:hAnsi="Garamond"/>
                <w:lang w:val="en-AU"/>
              </w:rPr>
              <w:t xml:space="preserve">The Mosaic of </w:t>
            </w:r>
            <w:r w:rsidRPr="00474833">
              <w:rPr>
                <w:rFonts w:ascii="Garamond" w:hAnsi="Garamond"/>
                <w:b/>
                <w:lang w:val="en-AU"/>
              </w:rPr>
              <w:t>Primary Care Nurses in Rural and Remote Canada</w:t>
            </w:r>
            <w:r w:rsidRPr="00474833">
              <w:rPr>
                <w:rFonts w:ascii="Garamond" w:hAnsi="Garamond"/>
                <w:lang w:val="en-AU"/>
              </w:rPr>
              <w:t xml:space="preserve">: Results from a National Survey </w:t>
            </w:r>
            <w:r w:rsidR="00474833" w:rsidRPr="00474833">
              <w:rPr>
                <w:rFonts w:ascii="Garamond" w:hAnsi="Garamond"/>
                <w:lang w:val="en-AU"/>
              </w:rPr>
              <w:t>(</w:t>
            </w:r>
            <w:r w:rsidRPr="00474833">
              <w:rPr>
                <w:rFonts w:ascii="Garamond" w:hAnsi="Garamond"/>
                <w:lang w:val="en-AU"/>
              </w:rPr>
              <w:t>Ruth Martin-</w:t>
            </w:r>
            <w:proofErr w:type="spellStart"/>
            <w:r w:rsidRPr="00474833">
              <w:rPr>
                <w:rFonts w:ascii="Garamond" w:hAnsi="Garamond"/>
                <w:lang w:val="en-AU"/>
              </w:rPr>
              <w:t>Misener</w:t>
            </w:r>
            <w:proofErr w:type="spellEnd"/>
            <w:r w:rsidRPr="00474833">
              <w:rPr>
                <w:rFonts w:ascii="Garamond" w:hAnsi="Garamond"/>
                <w:lang w:val="en-AU"/>
              </w:rPr>
              <w:t>, Martha L</w:t>
            </w:r>
            <w:r w:rsidR="00474833">
              <w:rPr>
                <w:rFonts w:ascii="Garamond" w:hAnsi="Garamond"/>
                <w:lang w:val="en-AU"/>
              </w:rPr>
              <w:t xml:space="preserve"> </w:t>
            </w:r>
            <w:r w:rsidRPr="00474833">
              <w:rPr>
                <w:rFonts w:ascii="Garamond" w:hAnsi="Garamond"/>
                <w:lang w:val="en-AU"/>
              </w:rPr>
              <w:t>P</w:t>
            </w:r>
            <w:r w:rsidR="00474833">
              <w:rPr>
                <w:rFonts w:ascii="Garamond" w:hAnsi="Garamond"/>
                <w:lang w:val="en-AU"/>
              </w:rPr>
              <w:t xml:space="preserve"> Macleod, Erin C</w:t>
            </w:r>
            <w:r w:rsidRPr="00474833">
              <w:rPr>
                <w:rFonts w:ascii="Garamond" w:hAnsi="Garamond"/>
                <w:lang w:val="en-AU"/>
              </w:rPr>
              <w:t xml:space="preserve"> Wilson, Julie G </w:t>
            </w:r>
            <w:proofErr w:type="spellStart"/>
            <w:r w:rsidRPr="00474833">
              <w:rPr>
                <w:rFonts w:ascii="Garamond" w:hAnsi="Garamond"/>
                <w:lang w:val="en-AU"/>
              </w:rPr>
              <w:t>Kosteniuk</w:t>
            </w:r>
            <w:proofErr w:type="spellEnd"/>
            <w:r w:rsidRPr="00474833">
              <w:rPr>
                <w:rFonts w:ascii="Garamond" w:hAnsi="Garamond"/>
                <w:lang w:val="en-AU"/>
              </w:rPr>
              <w:t xml:space="preserve">, Kelly L </w:t>
            </w:r>
            <w:proofErr w:type="spellStart"/>
            <w:r w:rsidRPr="00474833">
              <w:rPr>
                <w:rFonts w:ascii="Garamond" w:hAnsi="Garamond"/>
                <w:lang w:val="en-AU"/>
              </w:rPr>
              <w:t>Penz</w:t>
            </w:r>
            <w:proofErr w:type="spellEnd"/>
            <w:r w:rsidRPr="00474833">
              <w:rPr>
                <w:rFonts w:ascii="Garamond" w:hAnsi="Garamond"/>
                <w:lang w:val="en-AU"/>
              </w:rPr>
              <w:t xml:space="preserve">, Norma </w:t>
            </w:r>
            <w:r w:rsidR="008009F0" w:rsidRPr="008009F0">
              <w:rPr>
                <w:rFonts w:ascii="Garamond" w:hAnsi="Garamond"/>
                <w:lang w:val="en-AU"/>
              </w:rPr>
              <w:t xml:space="preserve">J Stewart, Janna </w:t>
            </w:r>
            <w:proofErr w:type="spellStart"/>
            <w:r w:rsidR="008009F0" w:rsidRPr="008009F0">
              <w:rPr>
                <w:rFonts w:ascii="Garamond" w:hAnsi="Garamond"/>
                <w:lang w:val="en-AU"/>
              </w:rPr>
              <w:t>Olynick</w:t>
            </w:r>
            <w:proofErr w:type="spellEnd"/>
            <w:r w:rsidR="008009F0" w:rsidRPr="008009F0">
              <w:rPr>
                <w:rFonts w:ascii="Garamond" w:hAnsi="Garamond"/>
                <w:lang w:val="en-AU"/>
              </w:rPr>
              <w:t xml:space="preserve"> and </w:t>
            </w:r>
            <w:proofErr w:type="spellStart"/>
            <w:r w:rsidR="008009F0" w:rsidRPr="008009F0">
              <w:rPr>
                <w:rFonts w:ascii="Garamond" w:hAnsi="Garamond"/>
                <w:lang w:val="en-AU"/>
              </w:rPr>
              <w:t>Chandima</w:t>
            </w:r>
            <w:proofErr w:type="spellEnd"/>
            <w:r w:rsidR="008009F0" w:rsidRPr="008009F0">
              <w:rPr>
                <w:rFonts w:ascii="Garamond" w:hAnsi="Garamond"/>
                <w:lang w:val="en-AU"/>
              </w:rPr>
              <w:t xml:space="preserve"> P Karunanayake</w:t>
            </w:r>
            <w:r w:rsidR="0025031E">
              <w:rPr>
                <w:rFonts w:ascii="Garamond" w:hAnsi="Garamond"/>
                <w:lang w:val="en-AU"/>
              </w:rPr>
              <w:t>)</w:t>
            </w:r>
          </w:p>
          <w:p w:rsidR="00FE0964" w:rsidRPr="0025031E" w:rsidRDefault="00FE0964" w:rsidP="0025031E">
            <w:pPr>
              <w:pStyle w:val="ListParagraph"/>
              <w:numPr>
                <w:ilvl w:val="0"/>
                <w:numId w:val="15"/>
              </w:numPr>
              <w:rPr>
                <w:rFonts w:ascii="Garamond" w:hAnsi="Garamond"/>
                <w:lang w:val="en-AU"/>
              </w:rPr>
            </w:pPr>
            <w:r w:rsidRPr="0025031E">
              <w:rPr>
                <w:rFonts w:ascii="Garamond" w:hAnsi="Garamond"/>
                <w:lang w:val="en-AU"/>
              </w:rPr>
              <w:t xml:space="preserve">Comparing </w:t>
            </w:r>
            <w:r w:rsidRPr="0025031E">
              <w:rPr>
                <w:rFonts w:ascii="Garamond" w:hAnsi="Garamond"/>
                <w:b/>
                <w:lang w:val="en-AU"/>
              </w:rPr>
              <w:t>Childhood Cancer Care Costs</w:t>
            </w:r>
            <w:r w:rsidRPr="0025031E">
              <w:rPr>
                <w:rFonts w:ascii="Garamond" w:hAnsi="Garamond"/>
                <w:lang w:val="en-AU"/>
              </w:rPr>
              <w:t xml:space="preserve"> in Two Canadian Provinces </w:t>
            </w:r>
            <w:r w:rsidR="0025031E" w:rsidRPr="0025031E">
              <w:rPr>
                <w:rFonts w:ascii="Garamond" w:hAnsi="Garamond"/>
                <w:lang w:val="en-AU"/>
              </w:rPr>
              <w:t>(</w:t>
            </w:r>
            <w:r w:rsidRPr="0025031E">
              <w:rPr>
                <w:rFonts w:ascii="Garamond" w:hAnsi="Garamond"/>
                <w:lang w:val="en-AU"/>
              </w:rPr>
              <w:t xml:space="preserve">Mary L McBride, Claire de Oliveira, Ross Duncan, Karen E </w:t>
            </w:r>
            <w:proofErr w:type="spellStart"/>
            <w:r w:rsidRPr="0025031E">
              <w:rPr>
                <w:rFonts w:ascii="Garamond" w:hAnsi="Garamond"/>
                <w:lang w:val="en-AU"/>
              </w:rPr>
              <w:t>Bremner</w:t>
            </w:r>
            <w:proofErr w:type="spellEnd"/>
            <w:r w:rsidRPr="0025031E">
              <w:rPr>
                <w:rFonts w:ascii="Garamond" w:hAnsi="Garamond"/>
                <w:lang w:val="en-AU"/>
              </w:rPr>
              <w:t xml:space="preserve">, Ning Liu, Mark L Greenberg, </w:t>
            </w:r>
            <w:r w:rsidR="0025031E">
              <w:rPr>
                <w:rFonts w:ascii="Garamond" w:hAnsi="Garamond"/>
                <w:lang w:val="en-AU"/>
              </w:rPr>
              <w:t>Paul C. Nathan, Paul C</w:t>
            </w:r>
            <w:r w:rsidR="0025031E" w:rsidRPr="0025031E">
              <w:rPr>
                <w:rFonts w:ascii="Garamond" w:hAnsi="Garamond"/>
                <w:lang w:val="en-AU"/>
              </w:rPr>
              <w:t xml:space="preserve"> Rogers,</w:t>
            </w:r>
            <w:r w:rsidR="0025031E">
              <w:rPr>
                <w:rFonts w:ascii="Garamond" w:hAnsi="Garamond"/>
                <w:lang w:val="en-AU"/>
              </w:rPr>
              <w:t xml:space="preserve"> Stuart J Peacock and Murray D</w:t>
            </w:r>
            <w:r w:rsidR="0025031E" w:rsidRPr="0025031E">
              <w:rPr>
                <w:rFonts w:ascii="Garamond" w:hAnsi="Garamond"/>
                <w:lang w:val="en-AU"/>
              </w:rPr>
              <w:t xml:space="preserve"> </w:t>
            </w:r>
            <w:proofErr w:type="spellStart"/>
            <w:r w:rsidR="0025031E" w:rsidRPr="0025031E">
              <w:rPr>
                <w:rFonts w:ascii="Garamond" w:hAnsi="Garamond"/>
                <w:lang w:val="en-AU"/>
              </w:rPr>
              <w:t>Krahn</w:t>
            </w:r>
            <w:proofErr w:type="spellEnd"/>
            <w:r w:rsidR="0025031E">
              <w:rPr>
                <w:rFonts w:ascii="Garamond" w:hAnsi="Garamond"/>
                <w:lang w:val="en-AU"/>
              </w:rPr>
              <w:t>)</w:t>
            </w:r>
          </w:p>
          <w:p w:rsidR="00FE0964" w:rsidRPr="0025031E" w:rsidRDefault="00FE0964" w:rsidP="00BD3FAD">
            <w:pPr>
              <w:pStyle w:val="ListParagraph"/>
              <w:numPr>
                <w:ilvl w:val="0"/>
                <w:numId w:val="15"/>
              </w:numPr>
              <w:rPr>
                <w:rFonts w:ascii="Garamond" w:hAnsi="Garamond"/>
                <w:lang w:val="en-AU"/>
              </w:rPr>
            </w:pPr>
            <w:r w:rsidRPr="0025031E">
              <w:rPr>
                <w:rFonts w:ascii="Garamond" w:hAnsi="Garamond"/>
                <w:lang w:val="en-AU"/>
              </w:rPr>
              <w:t xml:space="preserve">An Exploratory Analysis of Predictors of Concordance Between Canadian </w:t>
            </w:r>
            <w:r w:rsidRPr="0025031E">
              <w:rPr>
                <w:rFonts w:ascii="Garamond" w:hAnsi="Garamond"/>
                <w:b/>
                <w:lang w:val="en-AU"/>
              </w:rPr>
              <w:t>Common Drug Review Reimbursement</w:t>
            </w:r>
            <w:r w:rsidRPr="0025031E">
              <w:rPr>
                <w:rFonts w:ascii="Garamond" w:hAnsi="Garamond"/>
                <w:lang w:val="en-AU"/>
              </w:rPr>
              <w:t xml:space="preserve"> Recommendations and the Subsequent Decisions by Ontario, British Columbia and Alberta </w:t>
            </w:r>
            <w:r w:rsidR="0025031E" w:rsidRPr="0025031E">
              <w:rPr>
                <w:rFonts w:ascii="Garamond" w:hAnsi="Garamond"/>
                <w:lang w:val="en-AU"/>
              </w:rPr>
              <w:t>(</w:t>
            </w:r>
            <w:r w:rsidR="0025031E">
              <w:rPr>
                <w:rFonts w:ascii="Garamond" w:hAnsi="Garamond"/>
                <w:lang w:val="en-AU"/>
              </w:rPr>
              <w:t>Michael J</w:t>
            </w:r>
            <w:r w:rsidRPr="0025031E">
              <w:rPr>
                <w:rFonts w:ascii="Garamond" w:hAnsi="Garamond"/>
                <w:lang w:val="en-AU"/>
              </w:rPr>
              <w:t xml:space="preserve"> </w:t>
            </w:r>
            <w:proofErr w:type="spellStart"/>
            <w:r w:rsidRPr="0025031E">
              <w:rPr>
                <w:rFonts w:ascii="Garamond" w:hAnsi="Garamond"/>
                <w:lang w:val="en-AU"/>
              </w:rPr>
              <w:t>Zoratti</w:t>
            </w:r>
            <w:proofErr w:type="spellEnd"/>
            <w:r w:rsidRPr="0025031E">
              <w:rPr>
                <w:rFonts w:ascii="Garamond" w:hAnsi="Garamond"/>
                <w:lang w:val="en-AU"/>
              </w:rPr>
              <w:t xml:space="preserve">, Feng </w:t>
            </w:r>
            <w:proofErr w:type="spellStart"/>
            <w:r w:rsidRPr="0025031E">
              <w:rPr>
                <w:rFonts w:ascii="Garamond" w:hAnsi="Garamond"/>
                <w:lang w:val="en-AU"/>
              </w:rPr>
              <w:t>Xie</w:t>
            </w:r>
            <w:proofErr w:type="spellEnd"/>
            <w:r w:rsidRPr="0025031E">
              <w:rPr>
                <w:rFonts w:ascii="Garamond" w:hAnsi="Garamond"/>
                <w:lang w:val="en-AU"/>
              </w:rPr>
              <w:t xml:space="preserve">, Kristian </w:t>
            </w:r>
            <w:proofErr w:type="spellStart"/>
            <w:r w:rsidRPr="0025031E">
              <w:rPr>
                <w:rFonts w:ascii="Garamond" w:hAnsi="Garamond"/>
                <w:lang w:val="en-AU"/>
              </w:rPr>
              <w:t>Thorlund</w:t>
            </w:r>
            <w:proofErr w:type="spellEnd"/>
            <w:r w:rsidRPr="0025031E">
              <w:rPr>
                <w:rFonts w:ascii="Garamond" w:hAnsi="Garamond"/>
                <w:lang w:val="en-AU"/>
              </w:rPr>
              <w:t>, Nicola Allen and Mitchell Levine</w:t>
            </w:r>
            <w:r w:rsidR="0025031E">
              <w:rPr>
                <w:rFonts w:ascii="Garamond" w:hAnsi="Garamond"/>
                <w:lang w:val="en-AU"/>
              </w:rPr>
              <w:t>)</w:t>
            </w:r>
          </w:p>
          <w:p w:rsidR="00FE0964" w:rsidRPr="0025031E" w:rsidRDefault="00FE0964" w:rsidP="00A606F3">
            <w:pPr>
              <w:pStyle w:val="ListParagraph"/>
              <w:numPr>
                <w:ilvl w:val="0"/>
                <w:numId w:val="15"/>
              </w:numPr>
              <w:rPr>
                <w:rFonts w:ascii="Garamond" w:hAnsi="Garamond"/>
                <w:lang w:val="en-AU"/>
              </w:rPr>
            </w:pPr>
            <w:r w:rsidRPr="0025031E">
              <w:rPr>
                <w:rFonts w:ascii="Garamond" w:hAnsi="Garamond"/>
                <w:lang w:val="en-AU"/>
              </w:rPr>
              <w:lastRenderedPageBreak/>
              <w:t xml:space="preserve">First Ready, First to Go: Ethical Priority-Setting of </w:t>
            </w:r>
            <w:r w:rsidRPr="0025031E">
              <w:rPr>
                <w:rFonts w:ascii="Garamond" w:hAnsi="Garamond"/>
                <w:b/>
                <w:lang w:val="en-AU"/>
              </w:rPr>
              <w:t>Allogeneic Stem Cell Transplant</w:t>
            </w:r>
            <w:r w:rsidRPr="0025031E">
              <w:rPr>
                <w:rFonts w:ascii="Garamond" w:hAnsi="Garamond"/>
                <w:lang w:val="en-AU"/>
              </w:rPr>
              <w:t xml:space="preserve"> at a Major Cancer Centre </w:t>
            </w:r>
            <w:r w:rsidR="0025031E" w:rsidRPr="0025031E">
              <w:rPr>
                <w:rFonts w:ascii="Garamond" w:hAnsi="Garamond"/>
                <w:lang w:val="en-AU"/>
              </w:rPr>
              <w:t>(</w:t>
            </w:r>
            <w:r w:rsidRPr="0025031E">
              <w:rPr>
                <w:rFonts w:ascii="Garamond" w:hAnsi="Garamond"/>
                <w:lang w:val="en-AU"/>
              </w:rPr>
              <w:t>Jennifer A</w:t>
            </w:r>
            <w:r w:rsidR="0025031E">
              <w:rPr>
                <w:rFonts w:ascii="Garamond" w:hAnsi="Garamond"/>
                <w:lang w:val="en-AU"/>
              </w:rPr>
              <w:t xml:space="preserve"> </w:t>
            </w:r>
            <w:r w:rsidRPr="0025031E">
              <w:rPr>
                <w:rFonts w:ascii="Garamond" w:hAnsi="Garamond"/>
                <w:lang w:val="en-AU"/>
              </w:rPr>
              <w:t>H</w:t>
            </w:r>
            <w:r w:rsidR="0025031E">
              <w:rPr>
                <w:rFonts w:ascii="Garamond" w:hAnsi="Garamond"/>
                <w:lang w:val="en-AU"/>
              </w:rPr>
              <w:t xml:space="preserve"> </w:t>
            </w:r>
            <w:r w:rsidRPr="0025031E">
              <w:rPr>
                <w:rFonts w:ascii="Garamond" w:hAnsi="Garamond"/>
                <w:lang w:val="en-AU"/>
              </w:rPr>
              <w:t xml:space="preserve">Bell, Zoe </w:t>
            </w:r>
            <w:proofErr w:type="spellStart"/>
            <w:r w:rsidRPr="0025031E">
              <w:rPr>
                <w:rFonts w:ascii="Garamond" w:hAnsi="Garamond"/>
                <w:lang w:val="en-AU"/>
              </w:rPr>
              <w:t>Schmilovich</w:t>
            </w:r>
            <w:proofErr w:type="spellEnd"/>
            <w:r w:rsidRPr="0025031E">
              <w:rPr>
                <w:rFonts w:ascii="Garamond" w:hAnsi="Garamond"/>
                <w:lang w:val="en-AU"/>
              </w:rPr>
              <w:t xml:space="preserve">, Daniel Z Buchman, Marnie </w:t>
            </w:r>
            <w:proofErr w:type="spellStart"/>
            <w:r w:rsidRPr="0025031E">
              <w:rPr>
                <w:rFonts w:ascii="Garamond" w:hAnsi="Garamond"/>
                <w:lang w:val="en-AU"/>
              </w:rPr>
              <w:t>Escaf</w:t>
            </w:r>
            <w:proofErr w:type="spellEnd"/>
            <w:r w:rsidRPr="0025031E">
              <w:rPr>
                <w:rFonts w:ascii="Garamond" w:hAnsi="Garamond"/>
                <w:lang w:val="en-AU"/>
              </w:rPr>
              <w:t>, Judy Costello and Hans A</w:t>
            </w:r>
            <w:r w:rsidR="0025031E">
              <w:rPr>
                <w:rFonts w:ascii="Garamond" w:hAnsi="Garamond"/>
                <w:lang w:val="en-AU"/>
              </w:rPr>
              <w:t xml:space="preserve"> </w:t>
            </w:r>
            <w:proofErr w:type="spellStart"/>
            <w:r w:rsidR="0025031E">
              <w:rPr>
                <w:rFonts w:ascii="Garamond" w:hAnsi="Garamond"/>
                <w:lang w:val="en-AU"/>
              </w:rPr>
              <w:t>Messner</w:t>
            </w:r>
            <w:proofErr w:type="spellEnd"/>
            <w:r w:rsidR="0025031E">
              <w:rPr>
                <w:rFonts w:ascii="Garamond" w:hAnsi="Garamond"/>
                <w:lang w:val="en-AU"/>
              </w:rPr>
              <w:t>)</w:t>
            </w:r>
          </w:p>
          <w:p w:rsidR="007922C5" w:rsidRPr="007C3778" w:rsidRDefault="00FE0964" w:rsidP="0025031E">
            <w:pPr>
              <w:pStyle w:val="ListParagraph"/>
              <w:numPr>
                <w:ilvl w:val="0"/>
                <w:numId w:val="15"/>
              </w:numPr>
              <w:rPr>
                <w:rFonts w:ascii="Garamond" w:hAnsi="Garamond"/>
                <w:lang w:val="en-AU"/>
              </w:rPr>
            </w:pPr>
            <w:r w:rsidRPr="00FE0964">
              <w:rPr>
                <w:rFonts w:ascii="Garamond" w:hAnsi="Garamond"/>
                <w:lang w:val="en-AU"/>
              </w:rPr>
              <w:t xml:space="preserve">Policy Agenda-Setting and Causal Stories: Examining How Organized Interests Redefined the Problem of </w:t>
            </w:r>
            <w:r w:rsidRPr="0025031E">
              <w:rPr>
                <w:rFonts w:ascii="Garamond" w:hAnsi="Garamond"/>
                <w:b/>
                <w:lang w:val="en-AU"/>
              </w:rPr>
              <w:t>Refugee Health Policy</w:t>
            </w:r>
            <w:r w:rsidRPr="00FE0964">
              <w:rPr>
                <w:rFonts w:ascii="Garamond" w:hAnsi="Garamond"/>
                <w:lang w:val="en-AU"/>
              </w:rPr>
              <w:t xml:space="preserve"> in Canada </w:t>
            </w:r>
            <w:r w:rsidR="0025031E">
              <w:rPr>
                <w:rFonts w:ascii="Garamond" w:hAnsi="Garamond"/>
                <w:lang w:val="en-AU"/>
              </w:rPr>
              <w:t>(</w:t>
            </w:r>
            <w:r w:rsidRPr="00FE0964">
              <w:rPr>
                <w:rFonts w:ascii="Garamond" w:hAnsi="Garamond"/>
                <w:lang w:val="en-AU"/>
              </w:rPr>
              <w:t xml:space="preserve">Valentina </w:t>
            </w:r>
            <w:proofErr w:type="spellStart"/>
            <w:r w:rsidRPr="00FE0964">
              <w:rPr>
                <w:rFonts w:ascii="Garamond" w:hAnsi="Garamond"/>
                <w:lang w:val="en-AU"/>
              </w:rPr>
              <w:t>Antonipillai</w:t>
            </w:r>
            <w:proofErr w:type="spellEnd"/>
            <w:r w:rsidRPr="00FE0964">
              <w:rPr>
                <w:rFonts w:ascii="Garamond" w:hAnsi="Garamond"/>
                <w:lang w:val="en-AU"/>
              </w:rPr>
              <w:t xml:space="preserve">, Julia Abelson, Olive </w:t>
            </w:r>
            <w:proofErr w:type="spellStart"/>
            <w:r w:rsidRPr="00FE0964">
              <w:rPr>
                <w:rFonts w:ascii="Garamond" w:hAnsi="Garamond"/>
                <w:lang w:val="en-AU"/>
              </w:rPr>
              <w:t>Wahoush</w:t>
            </w:r>
            <w:proofErr w:type="spellEnd"/>
            <w:r w:rsidRPr="00FE0964">
              <w:rPr>
                <w:rFonts w:ascii="Garamond" w:hAnsi="Garamond"/>
                <w:lang w:val="en-AU"/>
              </w:rPr>
              <w:t>, Andrea Baumann and Lisa Schwartz</w:t>
            </w:r>
            <w:r w:rsidR="0025031E">
              <w:rPr>
                <w:rFonts w:ascii="Garamond" w:hAnsi="Garamond"/>
                <w:lang w:val="en-AU"/>
              </w:rPr>
              <w:t>)</w:t>
            </w:r>
          </w:p>
        </w:tc>
      </w:tr>
    </w:tbl>
    <w:p w:rsidR="000F16E8" w:rsidRDefault="000F16E8" w:rsidP="00B402EF">
      <w:pPr>
        <w:keepNext/>
        <w:rPr>
          <w:rFonts w:ascii="Garamond" w:hAnsi="Garamond"/>
          <w:i/>
          <w:lang w:val="en-AU"/>
        </w:rPr>
      </w:pPr>
    </w:p>
    <w:p w:rsidR="00575D34" w:rsidRDefault="00575D34" w:rsidP="00575D34">
      <w:pPr>
        <w:keepNext/>
        <w:rPr>
          <w:rFonts w:ascii="Garamond" w:hAnsi="Garamond"/>
          <w:i/>
          <w:lang w:val="en-AU"/>
        </w:rPr>
      </w:pPr>
      <w:r>
        <w:rPr>
          <w:rFonts w:ascii="Garamond" w:hAnsi="Garamond"/>
          <w:i/>
          <w:lang w:val="en-AU"/>
        </w:rPr>
        <w:t>The Milbank Quarterly</w:t>
      </w:r>
    </w:p>
    <w:p w:rsidR="00575D34" w:rsidRPr="00612D3D" w:rsidRDefault="00575D34" w:rsidP="00575D34">
      <w:pPr>
        <w:keepNext/>
        <w:rPr>
          <w:rFonts w:ascii="Garamond" w:hAnsi="Garamond"/>
          <w:lang w:val="en-AU"/>
        </w:rPr>
      </w:pPr>
      <w:r>
        <w:rPr>
          <w:rFonts w:ascii="Garamond" w:hAnsi="Garamond"/>
          <w:lang w:val="en-AU"/>
        </w:rPr>
        <w:t>March 2020 (Volume 98)</w:t>
      </w:r>
    </w:p>
    <w:tbl>
      <w:tblPr>
        <w:tblStyle w:val="TableGrid"/>
        <w:tblW w:w="9355" w:type="dxa"/>
        <w:tblInd w:w="279" w:type="dxa"/>
        <w:tblLayout w:type="fixed"/>
        <w:tblLook w:val="01E0" w:firstRow="1" w:lastRow="1" w:firstColumn="1" w:lastColumn="1" w:noHBand="0" w:noVBand="0"/>
      </w:tblPr>
      <w:tblGrid>
        <w:gridCol w:w="1657"/>
        <w:gridCol w:w="7698"/>
      </w:tblGrid>
      <w:tr w:rsidR="00575D34" w:rsidRPr="000170DA" w:rsidTr="0075520B">
        <w:tc>
          <w:tcPr>
            <w:tcW w:w="1657" w:type="dxa"/>
            <w:tcBorders>
              <w:top w:val="single" w:sz="4" w:space="0" w:color="auto"/>
              <w:left w:val="single" w:sz="4" w:space="0" w:color="auto"/>
              <w:bottom w:val="single" w:sz="4" w:space="0" w:color="auto"/>
              <w:right w:val="single" w:sz="4" w:space="0" w:color="auto"/>
            </w:tcBorders>
            <w:vAlign w:val="center"/>
          </w:tcPr>
          <w:p w:rsidR="00575D34" w:rsidRPr="000170DA" w:rsidRDefault="00575D34" w:rsidP="006C0B06">
            <w:pPr>
              <w:rPr>
                <w:rStyle w:val="Hyperlink"/>
                <w:rFonts w:ascii="Garamond" w:hAnsi="Garamond"/>
                <w:lang w:val="en-AU"/>
              </w:rPr>
            </w:pPr>
            <w:r>
              <w:rPr>
                <w:rFonts w:ascii="Garamond" w:hAnsi="Garamond"/>
                <w:lang w:val="en-AU"/>
              </w:rPr>
              <w:t>URL</w:t>
            </w:r>
          </w:p>
        </w:tc>
        <w:tc>
          <w:tcPr>
            <w:tcW w:w="7698" w:type="dxa"/>
            <w:tcBorders>
              <w:top w:val="single" w:sz="4" w:space="0" w:color="auto"/>
              <w:left w:val="single" w:sz="4" w:space="0" w:color="auto"/>
              <w:bottom w:val="single" w:sz="4" w:space="0" w:color="auto"/>
              <w:right w:val="single" w:sz="4" w:space="0" w:color="auto"/>
            </w:tcBorders>
            <w:vAlign w:val="center"/>
          </w:tcPr>
          <w:p w:rsidR="00575D34" w:rsidRPr="006706B4" w:rsidRDefault="00964BC8" w:rsidP="00575D34">
            <w:pPr>
              <w:rPr>
                <w:rStyle w:val="Hyperlink"/>
                <w:rFonts w:ascii="Garamond" w:hAnsi="Garamond"/>
                <w:color w:val="auto"/>
                <w:u w:val="none"/>
                <w:lang w:val="en-AU"/>
              </w:rPr>
            </w:pPr>
            <w:hyperlink r:id="rId21" w:history="1">
              <w:r w:rsidR="00575D34" w:rsidRPr="006B4917">
                <w:rPr>
                  <w:rStyle w:val="Hyperlink"/>
                  <w:rFonts w:ascii="Garamond" w:hAnsi="Garamond"/>
                  <w:lang w:val="en-AU"/>
                </w:rPr>
                <w:t>https://www.milbank.org/quarterly/issues/march-2020/</w:t>
              </w:r>
            </w:hyperlink>
          </w:p>
        </w:tc>
      </w:tr>
      <w:tr w:rsidR="00575D34" w:rsidRPr="000170DA" w:rsidTr="0075520B">
        <w:tc>
          <w:tcPr>
            <w:tcW w:w="1657" w:type="dxa"/>
            <w:tcBorders>
              <w:top w:val="single" w:sz="4" w:space="0" w:color="auto"/>
              <w:left w:val="single" w:sz="4" w:space="0" w:color="auto"/>
              <w:bottom w:val="single" w:sz="4" w:space="0" w:color="auto"/>
              <w:right w:val="single" w:sz="4" w:space="0" w:color="auto"/>
            </w:tcBorders>
            <w:vAlign w:val="center"/>
          </w:tcPr>
          <w:p w:rsidR="00575D34" w:rsidRPr="000170DA" w:rsidRDefault="00575D34" w:rsidP="0075520B">
            <w:pPr>
              <w:ind w:firstLine="467"/>
              <w:rPr>
                <w:rFonts w:ascii="Garamond" w:hAnsi="Garamond"/>
                <w:lang w:val="en-AU" w:eastAsia="en-AU"/>
              </w:rPr>
            </w:pPr>
            <w:r w:rsidRPr="000170DA">
              <w:rPr>
                <w:rFonts w:ascii="Garamond" w:hAnsi="Garamond"/>
                <w:lang w:val="en-AU" w:eastAsia="en-AU"/>
              </w:rPr>
              <w:t>Notes</w:t>
            </w:r>
          </w:p>
        </w:tc>
        <w:tc>
          <w:tcPr>
            <w:tcW w:w="7698" w:type="dxa"/>
            <w:tcBorders>
              <w:top w:val="single" w:sz="4" w:space="0" w:color="auto"/>
              <w:left w:val="single" w:sz="4" w:space="0" w:color="auto"/>
              <w:bottom w:val="single" w:sz="4" w:space="0" w:color="auto"/>
              <w:right w:val="single" w:sz="4" w:space="0" w:color="auto"/>
            </w:tcBorders>
            <w:vAlign w:val="center"/>
          </w:tcPr>
          <w:p w:rsidR="00575D34" w:rsidRPr="007C3778" w:rsidRDefault="00575D34" w:rsidP="006C0B06">
            <w:pPr>
              <w:jc w:val="both"/>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i/>
                <w:lang w:val="en-AU"/>
              </w:rPr>
              <w:t>The Milbank Quarterly</w:t>
            </w:r>
            <w:r w:rsidRPr="00B440ED">
              <w:rPr>
                <w:rFonts w:ascii="Garamond" w:hAnsi="Garamond"/>
                <w:lang w:val="en-AU"/>
              </w:rPr>
              <w:t xml:space="preserve"> has been published.</w:t>
            </w:r>
            <w:r>
              <w:rPr>
                <w:rFonts w:ascii="Garamond" w:hAnsi="Garamond"/>
                <w:lang w:val="en-AU"/>
              </w:rPr>
              <w:t xml:space="preserve"> </w:t>
            </w:r>
            <w:r w:rsidRPr="00B440ED">
              <w:rPr>
                <w:rFonts w:ascii="Garamond" w:hAnsi="Garamond"/>
                <w:lang w:val="en-AU"/>
              </w:rPr>
              <w:t xml:space="preserve">Articles in this issue of </w:t>
            </w:r>
            <w:r>
              <w:rPr>
                <w:rFonts w:ascii="Garamond" w:hAnsi="Garamond"/>
                <w:i/>
                <w:lang w:val="en-AU"/>
              </w:rPr>
              <w:t>The Milbank Quarterly</w:t>
            </w:r>
            <w:r w:rsidRPr="00B440ED">
              <w:rPr>
                <w:rFonts w:ascii="Garamond" w:hAnsi="Garamond"/>
                <w:lang w:val="en-AU"/>
              </w:rPr>
              <w:t xml:space="preserve"> include:</w:t>
            </w:r>
          </w:p>
          <w:p w:rsidR="00575D34" w:rsidRPr="00575D34" w:rsidRDefault="00575D34" w:rsidP="00575D34">
            <w:pPr>
              <w:pStyle w:val="ListParagraph"/>
              <w:numPr>
                <w:ilvl w:val="0"/>
                <w:numId w:val="15"/>
              </w:numPr>
              <w:rPr>
                <w:rFonts w:ascii="Garamond" w:hAnsi="Garamond"/>
                <w:lang w:val="en-AU"/>
              </w:rPr>
            </w:pPr>
            <w:r w:rsidRPr="00575D34">
              <w:rPr>
                <w:rFonts w:ascii="Garamond" w:hAnsi="Garamond"/>
                <w:lang w:val="en-AU"/>
              </w:rPr>
              <w:t xml:space="preserve">First in the Nation: Washington State’s </w:t>
            </w:r>
            <w:r w:rsidRPr="005B08A7">
              <w:rPr>
                <w:rFonts w:ascii="Garamond" w:hAnsi="Garamond"/>
                <w:b/>
                <w:lang w:val="en-AU"/>
              </w:rPr>
              <w:t>Long-Term Care Trust Act</w:t>
            </w:r>
            <w:r>
              <w:rPr>
                <w:rFonts w:ascii="Garamond" w:hAnsi="Garamond"/>
                <w:lang w:val="en-AU"/>
              </w:rPr>
              <w:t xml:space="preserve"> (Laurie </w:t>
            </w:r>
            <w:proofErr w:type="spellStart"/>
            <w:r>
              <w:rPr>
                <w:rFonts w:ascii="Garamond" w:hAnsi="Garamond"/>
                <w:lang w:val="en-AU"/>
              </w:rPr>
              <w:t>Jinkins</w:t>
            </w:r>
            <w:proofErr w:type="spellEnd"/>
          </w:p>
          <w:p w:rsidR="00575D34" w:rsidRPr="00575D34" w:rsidRDefault="00575D34" w:rsidP="00575D34">
            <w:pPr>
              <w:pStyle w:val="ListParagraph"/>
              <w:numPr>
                <w:ilvl w:val="0"/>
                <w:numId w:val="15"/>
              </w:numPr>
              <w:rPr>
                <w:rFonts w:ascii="Garamond" w:hAnsi="Garamond"/>
                <w:lang w:val="en-AU"/>
              </w:rPr>
            </w:pPr>
            <w:r w:rsidRPr="00575D34">
              <w:rPr>
                <w:rFonts w:ascii="Garamond" w:hAnsi="Garamond"/>
                <w:lang w:val="en-AU"/>
              </w:rPr>
              <w:t xml:space="preserve">Washington State’s </w:t>
            </w:r>
            <w:r w:rsidRPr="005B08A7">
              <w:rPr>
                <w:rFonts w:ascii="Garamond" w:hAnsi="Garamond"/>
                <w:b/>
                <w:lang w:val="en-AU"/>
              </w:rPr>
              <w:t>Quasi-Public Option</w:t>
            </w:r>
            <w:r>
              <w:rPr>
                <w:rFonts w:ascii="Garamond" w:hAnsi="Garamond"/>
                <w:lang w:val="en-AU"/>
              </w:rPr>
              <w:t xml:space="preserve"> (James D </w:t>
            </w:r>
            <w:proofErr w:type="spellStart"/>
            <w:r>
              <w:rPr>
                <w:rFonts w:ascii="Garamond" w:hAnsi="Garamond"/>
                <w:lang w:val="en-AU"/>
              </w:rPr>
              <w:t>Capretta</w:t>
            </w:r>
            <w:proofErr w:type="spellEnd"/>
            <w:r>
              <w:rPr>
                <w:rFonts w:ascii="Garamond" w:hAnsi="Garamond"/>
                <w:lang w:val="en-AU"/>
              </w:rPr>
              <w:t>)</w:t>
            </w:r>
          </w:p>
          <w:p w:rsidR="00575D34" w:rsidRPr="00575D34" w:rsidRDefault="00575D34" w:rsidP="00575D34">
            <w:pPr>
              <w:pStyle w:val="ListParagraph"/>
              <w:numPr>
                <w:ilvl w:val="0"/>
                <w:numId w:val="15"/>
              </w:numPr>
              <w:rPr>
                <w:rFonts w:ascii="Garamond" w:hAnsi="Garamond"/>
                <w:lang w:val="en-AU"/>
              </w:rPr>
            </w:pPr>
            <w:r w:rsidRPr="00575D34">
              <w:rPr>
                <w:rFonts w:ascii="Garamond" w:hAnsi="Garamond"/>
                <w:lang w:val="en-AU"/>
              </w:rPr>
              <w:t xml:space="preserve">Using Uncommon Data to Promote Common Ground for </w:t>
            </w:r>
            <w:r w:rsidRPr="005B08A7">
              <w:rPr>
                <w:rFonts w:ascii="Garamond" w:hAnsi="Garamond"/>
                <w:b/>
                <w:lang w:val="en-AU"/>
              </w:rPr>
              <w:t>Reducing Infant Mortality</w:t>
            </w:r>
            <w:r>
              <w:rPr>
                <w:rFonts w:ascii="Garamond" w:hAnsi="Garamond"/>
                <w:lang w:val="en-AU"/>
              </w:rPr>
              <w:t xml:space="preserve"> (David A </w:t>
            </w:r>
            <w:proofErr w:type="spellStart"/>
            <w:r>
              <w:rPr>
                <w:rFonts w:ascii="Garamond" w:hAnsi="Garamond"/>
                <w:lang w:val="en-AU"/>
              </w:rPr>
              <w:t>Kindig</w:t>
            </w:r>
            <w:proofErr w:type="spellEnd"/>
            <w:r>
              <w:rPr>
                <w:rFonts w:ascii="Garamond" w:hAnsi="Garamond"/>
                <w:lang w:val="en-AU"/>
              </w:rPr>
              <w:t>)</w:t>
            </w:r>
          </w:p>
          <w:p w:rsidR="00575D34" w:rsidRPr="00575D34" w:rsidRDefault="00575D34" w:rsidP="00575D34">
            <w:pPr>
              <w:pStyle w:val="ListParagraph"/>
              <w:numPr>
                <w:ilvl w:val="0"/>
                <w:numId w:val="15"/>
              </w:numPr>
              <w:rPr>
                <w:rFonts w:ascii="Garamond" w:hAnsi="Garamond"/>
                <w:lang w:val="en-AU"/>
              </w:rPr>
            </w:pPr>
            <w:r w:rsidRPr="00575D34">
              <w:rPr>
                <w:rFonts w:ascii="Garamond" w:hAnsi="Garamond"/>
                <w:lang w:val="en-AU"/>
              </w:rPr>
              <w:t xml:space="preserve">Tilting at Windmills: </w:t>
            </w:r>
            <w:r w:rsidRPr="005B08A7">
              <w:rPr>
                <w:rFonts w:ascii="Garamond" w:hAnsi="Garamond"/>
                <w:b/>
                <w:lang w:val="en-AU"/>
              </w:rPr>
              <w:t>Global Warming and Global Warnings</w:t>
            </w:r>
            <w:r>
              <w:rPr>
                <w:rFonts w:ascii="Garamond" w:hAnsi="Garamond"/>
                <w:lang w:val="en-AU"/>
              </w:rPr>
              <w:t xml:space="preserve"> (David </w:t>
            </w:r>
            <w:proofErr w:type="spellStart"/>
            <w:r>
              <w:rPr>
                <w:rFonts w:ascii="Garamond" w:hAnsi="Garamond"/>
                <w:lang w:val="en-AU"/>
              </w:rPr>
              <w:t>Rosner</w:t>
            </w:r>
            <w:proofErr w:type="spellEnd"/>
            <w:r>
              <w:rPr>
                <w:rFonts w:ascii="Garamond" w:hAnsi="Garamond"/>
                <w:lang w:val="en-AU"/>
              </w:rPr>
              <w:t>)</w:t>
            </w:r>
          </w:p>
          <w:p w:rsidR="00575D34" w:rsidRPr="00575D34" w:rsidRDefault="00575D34" w:rsidP="00575D34">
            <w:pPr>
              <w:pStyle w:val="ListParagraph"/>
              <w:numPr>
                <w:ilvl w:val="0"/>
                <w:numId w:val="15"/>
              </w:numPr>
              <w:rPr>
                <w:rFonts w:ascii="Garamond" w:hAnsi="Garamond"/>
                <w:lang w:val="en-AU"/>
              </w:rPr>
            </w:pPr>
            <w:r w:rsidRPr="00575D34">
              <w:rPr>
                <w:rFonts w:ascii="Garamond" w:hAnsi="Garamond"/>
                <w:lang w:val="en-AU"/>
              </w:rPr>
              <w:t xml:space="preserve">Maximizing Public Benefit From </w:t>
            </w:r>
            <w:r w:rsidRPr="005B08A7">
              <w:rPr>
                <w:rFonts w:ascii="Garamond" w:hAnsi="Garamond"/>
                <w:b/>
                <w:lang w:val="en-AU"/>
              </w:rPr>
              <w:t>Opioid Settlement Resources</w:t>
            </w:r>
            <w:r>
              <w:rPr>
                <w:rFonts w:ascii="Garamond" w:hAnsi="Garamond"/>
                <w:lang w:val="en-AU"/>
              </w:rPr>
              <w:t xml:space="preserve"> (Robert P Pack, Cheryl G </w:t>
            </w:r>
            <w:proofErr w:type="spellStart"/>
            <w:r>
              <w:rPr>
                <w:rFonts w:ascii="Garamond" w:hAnsi="Garamond"/>
                <w:lang w:val="en-AU"/>
              </w:rPr>
              <w:t>Healton</w:t>
            </w:r>
            <w:proofErr w:type="spellEnd"/>
            <w:r>
              <w:rPr>
                <w:rFonts w:ascii="Garamond" w:hAnsi="Garamond"/>
                <w:lang w:val="en-AU"/>
              </w:rPr>
              <w:t xml:space="preserve">, Sandro </w:t>
            </w:r>
            <w:proofErr w:type="spellStart"/>
            <w:r>
              <w:rPr>
                <w:rFonts w:ascii="Garamond" w:hAnsi="Garamond"/>
                <w:lang w:val="en-AU"/>
              </w:rPr>
              <w:t>Galea</w:t>
            </w:r>
            <w:proofErr w:type="spellEnd"/>
            <w:r>
              <w:rPr>
                <w:rFonts w:ascii="Garamond" w:hAnsi="Garamond"/>
                <w:lang w:val="en-AU"/>
              </w:rPr>
              <w:t>)</w:t>
            </w:r>
          </w:p>
          <w:p w:rsidR="00575D34" w:rsidRPr="00575D34" w:rsidRDefault="00575D34" w:rsidP="00575D34">
            <w:pPr>
              <w:pStyle w:val="ListParagraph"/>
              <w:numPr>
                <w:ilvl w:val="0"/>
                <w:numId w:val="15"/>
              </w:numPr>
              <w:rPr>
                <w:rFonts w:ascii="Garamond" w:hAnsi="Garamond"/>
                <w:lang w:val="en-AU"/>
              </w:rPr>
            </w:pPr>
            <w:r w:rsidRPr="005B08A7">
              <w:rPr>
                <w:rFonts w:ascii="Garamond" w:hAnsi="Garamond"/>
                <w:b/>
                <w:lang w:val="en-AU"/>
              </w:rPr>
              <w:t>“Super</w:t>
            </w:r>
            <w:r w:rsidRPr="005B08A7">
              <w:rPr>
                <w:b/>
                <w:lang w:val="en-AU"/>
              </w:rPr>
              <w:t>‐</w:t>
            </w:r>
            <w:r w:rsidRPr="005B08A7">
              <w:rPr>
                <w:rFonts w:ascii="Garamond" w:hAnsi="Garamond"/>
                <w:b/>
                <w:lang w:val="en-AU"/>
              </w:rPr>
              <w:t>Utilizer</w:t>
            </w:r>
            <w:r w:rsidRPr="005B08A7">
              <w:rPr>
                <w:rFonts w:ascii="Garamond" w:hAnsi="Garamond" w:cs="Garamond"/>
                <w:b/>
                <w:lang w:val="en-AU"/>
              </w:rPr>
              <w:t>”</w:t>
            </w:r>
            <w:r w:rsidRPr="005B08A7">
              <w:rPr>
                <w:rFonts w:ascii="Garamond" w:hAnsi="Garamond"/>
                <w:b/>
                <w:lang w:val="en-AU"/>
              </w:rPr>
              <w:t xml:space="preserve"> Interventions</w:t>
            </w:r>
            <w:r w:rsidRPr="00575D34">
              <w:rPr>
                <w:rFonts w:ascii="Garamond" w:hAnsi="Garamond"/>
                <w:lang w:val="en-AU"/>
              </w:rPr>
              <w:t>: What They Reveal About Evaluation Research, Wishful Thinking, and Health Equity</w:t>
            </w:r>
            <w:r>
              <w:rPr>
                <w:rFonts w:ascii="Garamond" w:hAnsi="Garamond"/>
                <w:lang w:val="en-AU"/>
              </w:rPr>
              <w:t xml:space="preserve"> (Paula M Lantz)</w:t>
            </w:r>
          </w:p>
          <w:p w:rsidR="00575D34" w:rsidRPr="00575D34" w:rsidRDefault="00575D34" w:rsidP="00575D34">
            <w:pPr>
              <w:pStyle w:val="ListParagraph"/>
              <w:numPr>
                <w:ilvl w:val="0"/>
                <w:numId w:val="15"/>
              </w:numPr>
              <w:rPr>
                <w:rFonts w:ascii="Garamond" w:hAnsi="Garamond"/>
                <w:lang w:val="en-AU"/>
              </w:rPr>
            </w:pPr>
            <w:r w:rsidRPr="00575D34">
              <w:rPr>
                <w:rFonts w:ascii="Garamond" w:hAnsi="Garamond"/>
                <w:lang w:val="en-AU"/>
              </w:rPr>
              <w:t xml:space="preserve">The Basic Criterion of </w:t>
            </w:r>
            <w:r w:rsidRPr="005B08A7">
              <w:rPr>
                <w:rFonts w:ascii="Garamond" w:hAnsi="Garamond"/>
                <w:b/>
                <w:lang w:val="en-AU"/>
              </w:rPr>
              <w:t>Public Health</w:t>
            </w:r>
            <w:r>
              <w:rPr>
                <w:rFonts w:ascii="Garamond" w:hAnsi="Garamond"/>
                <w:lang w:val="en-AU"/>
              </w:rPr>
              <w:t xml:space="preserve"> (Sandro </w:t>
            </w:r>
            <w:proofErr w:type="spellStart"/>
            <w:r>
              <w:rPr>
                <w:rFonts w:ascii="Garamond" w:hAnsi="Garamond"/>
                <w:lang w:val="en-AU"/>
              </w:rPr>
              <w:t>Galea</w:t>
            </w:r>
            <w:proofErr w:type="spellEnd"/>
            <w:r>
              <w:rPr>
                <w:rFonts w:ascii="Garamond" w:hAnsi="Garamond"/>
                <w:lang w:val="en-AU"/>
              </w:rPr>
              <w:t>)</w:t>
            </w:r>
          </w:p>
          <w:p w:rsidR="00575D34" w:rsidRPr="00575D34" w:rsidRDefault="00575D34" w:rsidP="00575D34">
            <w:pPr>
              <w:pStyle w:val="ListParagraph"/>
              <w:numPr>
                <w:ilvl w:val="0"/>
                <w:numId w:val="15"/>
              </w:numPr>
              <w:rPr>
                <w:rFonts w:ascii="Garamond" w:hAnsi="Garamond"/>
                <w:lang w:val="en-AU"/>
              </w:rPr>
            </w:pPr>
            <w:r w:rsidRPr="005B08A7">
              <w:rPr>
                <w:rFonts w:ascii="Garamond" w:hAnsi="Garamond"/>
                <w:b/>
                <w:lang w:val="en-AU"/>
              </w:rPr>
              <w:t>Is Moderate Drinking Protective Against Heart Disease?</w:t>
            </w:r>
            <w:r w:rsidRPr="00575D34">
              <w:rPr>
                <w:rFonts w:ascii="Garamond" w:hAnsi="Garamond"/>
                <w:lang w:val="en-AU"/>
              </w:rPr>
              <w:t xml:space="preserve"> The Science, Politics and History of a Public Health Conundrum</w:t>
            </w:r>
            <w:r>
              <w:rPr>
                <w:rFonts w:ascii="Garamond" w:hAnsi="Garamond"/>
                <w:lang w:val="en-AU"/>
              </w:rPr>
              <w:t xml:space="preserve"> (Gerald M Oppenheimer, Ronald Bayer)</w:t>
            </w:r>
          </w:p>
          <w:p w:rsidR="00575D34" w:rsidRPr="00575D34" w:rsidRDefault="00575D34" w:rsidP="00575D34">
            <w:pPr>
              <w:pStyle w:val="ListParagraph"/>
              <w:numPr>
                <w:ilvl w:val="0"/>
                <w:numId w:val="15"/>
              </w:numPr>
              <w:rPr>
                <w:rFonts w:ascii="Garamond" w:hAnsi="Garamond"/>
                <w:lang w:val="en-AU"/>
              </w:rPr>
            </w:pPr>
            <w:r w:rsidRPr="00575D34">
              <w:rPr>
                <w:rFonts w:ascii="Garamond" w:hAnsi="Garamond"/>
                <w:lang w:val="en-AU"/>
              </w:rPr>
              <w:t xml:space="preserve">The Association of </w:t>
            </w:r>
            <w:r w:rsidRPr="005B08A7">
              <w:rPr>
                <w:rFonts w:ascii="Garamond" w:hAnsi="Garamond"/>
                <w:b/>
                <w:lang w:val="en-AU"/>
              </w:rPr>
              <w:t>State Opioid Misuse Prevention Policies</w:t>
            </w:r>
            <w:r w:rsidRPr="00575D34">
              <w:rPr>
                <w:rFonts w:ascii="Garamond" w:hAnsi="Garamond"/>
                <w:lang w:val="en-AU"/>
              </w:rPr>
              <w:t xml:space="preserve"> With Patient- and Provider-Related Outcomes: A Scoping Review</w:t>
            </w:r>
            <w:r>
              <w:rPr>
                <w:rFonts w:ascii="Garamond" w:hAnsi="Garamond"/>
                <w:lang w:val="en-AU"/>
              </w:rPr>
              <w:t xml:space="preserve"> (Amanda I Mauri, </w:t>
            </w:r>
            <w:proofErr w:type="spellStart"/>
            <w:r>
              <w:rPr>
                <w:rFonts w:ascii="Garamond" w:hAnsi="Garamond"/>
                <w:lang w:val="en-AU"/>
              </w:rPr>
              <w:t>Tarlise</w:t>
            </w:r>
            <w:proofErr w:type="spellEnd"/>
            <w:r>
              <w:rPr>
                <w:rFonts w:ascii="Garamond" w:hAnsi="Garamond"/>
                <w:lang w:val="en-AU"/>
              </w:rPr>
              <w:t xml:space="preserve"> N Townsend, Rebecca L </w:t>
            </w:r>
            <w:proofErr w:type="spellStart"/>
            <w:r>
              <w:rPr>
                <w:rFonts w:ascii="Garamond" w:hAnsi="Garamond"/>
                <w:lang w:val="en-AU"/>
              </w:rPr>
              <w:t>Haffajee</w:t>
            </w:r>
            <w:proofErr w:type="spellEnd"/>
            <w:r>
              <w:rPr>
                <w:rFonts w:ascii="Garamond" w:hAnsi="Garamond"/>
                <w:lang w:val="en-AU"/>
              </w:rPr>
              <w:t>)</w:t>
            </w:r>
          </w:p>
          <w:p w:rsidR="00575D34" w:rsidRPr="00575D34" w:rsidRDefault="00575D34" w:rsidP="00575D34">
            <w:pPr>
              <w:pStyle w:val="ListParagraph"/>
              <w:numPr>
                <w:ilvl w:val="0"/>
                <w:numId w:val="15"/>
              </w:numPr>
              <w:rPr>
                <w:rFonts w:ascii="Garamond" w:hAnsi="Garamond"/>
                <w:lang w:val="en-AU"/>
              </w:rPr>
            </w:pPr>
            <w:r w:rsidRPr="005B08A7">
              <w:rPr>
                <w:rFonts w:ascii="Garamond" w:hAnsi="Garamond"/>
                <w:b/>
                <w:lang w:val="en-AU"/>
              </w:rPr>
              <w:t>Medicaid Utilization and Spending among Homeless Adults</w:t>
            </w:r>
            <w:r w:rsidRPr="00575D34">
              <w:rPr>
                <w:rFonts w:ascii="Garamond" w:hAnsi="Garamond"/>
                <w:lang w:val="en-AU"/>
              </w:rPr>
              <w:t xml:space="preserve"> in New Jersey: Implications for Medicaid</w:t>
            </w:r>
            <w:r w:rsidRPr="00575D34">
              <w:rPr>
                <w:lang w:val="en-AU"/>
              </w:rPr>
              <w:t>‐</w:t>
            </w:r>
            <w:r w:rsidRPr="00575D34">
              <w:rPr>
                <w:rFonts w:ascii="Garamond" w:hAnsi="Garamond"/>
                <w:lang w:val="en-AU"/>
              </w:rPr>
              <w:t>Funded Tenancy Support Services</w:t>
            </w:r>
            <w:r w:rsidR="005B08A7">
              <w:rPr>
                <w:rFonts w:ascii="Garamond" w:hAnsi="Garamond"/>
                <w:lang w:val="en-AU"/>
              </w:rPr>
              <w:t xml:space="preserve"> (Joel C Cantor, S </w:t>
            </w:r>
            <w:proofErr w:type="spellStart"/>
            <w:r w:rsidR="005B08A7">
              <w:rPr>
                <w:rFonts w:ascii="Garamond" w:hAnsi="Garamond"/>
                <w:lang w:val="en-AU"/>
              </w:rPr>
              <w:t>Chakravarty</w:t>
            </w:r>
            <w:proofErr w:type="spellEnd"/>
            <w:r w:rsidR="005B08A7">
              <w:rPr>
                <w:rFonts w:ascii="Garamond" w:hAnsi="Garamond"/>
                <w:lang w:val="en-AU"/>
              </w:rPr>
              <w:t xml:space="preserve">, J Nova, T Kelly, D Delia, E </w:t>
            </w:r>
            <w:proofErr w:type="spellStart"/>
            <w:r w:rsidR="005B08A7">
              <w:rPr>
                <w:rFonts w:ascii="Garamond" w:hAnsi="Garamond"/>
                <w:lang w:val="en-AU"/>
              </w:rPr>
              <w:t>Tiderington</w:t>
            </w:r>
            <w:proofErr w:type="spellEnd"/>
            <w:r w:rsidR="005B08A7">
              <w:rPr>
                <w:rFonts w:ascii="Garamond" w:hAnsi="Garamond"/>
                <w:lang w:val="en-AU"/>
              </w:rPr>
              <w:t>, R W Brown)</w:t>
            </w:r>
          </w:p>
          <w:p w:rsidR="005B08A7" w:rsidRDefault="00575D34" w:rsidP="00670895">
            <w:pPr>
              <w:pStyle w:val="ListParagraph"/>
              <w:numPr>
                <w:ilvl w:val="0"/>
                <w:numId w:val="15"/>
              </w:numPr>
              <w:rPr>
                <w:rFonts w:ascii="Garamond" w:hAnsi="Garamond"/>
                <w:lang w:val="en-AU"/>
              </w:rPr>
            </w:pPr>
            <w:r w:rsidRPr="005B08A7">
              <w:rPr>
                <w:rFonts w:ascii="Garamond" w:hAnsi="Garamond"/>
                <w:lang w:val="en-AU"/>
              </w:rPr>
              <w:t xml:space="preserve">Equity First: Conceptualizing a Normative Framework to Assess the </w:t>
            </w:r>
            <w:r w:rsidRPr="005B08A7">
              <w:rPr>
                <w:rFonts w:ascii="Garamond" w:hAnsi="Garamond"/>
                <w:b/>
                <w:lang w:val="en-AU"/>
              </w:rPr>
              <w:t xml:space="preserve">Role of </w:t>
            </w:r>
            <w:proofErr w:type="spellStart"/>
            <w:r w:rsidRPr="005B08A7">
              <w:rPr>
                <w:rFonts w:ascii="Garamond" w:hAnsi="Garamond"/>
                <w:b/>
                <w:lang w:val="en-AU"/>
              </w:rPr>
              <w:t>Preemption</w:t>
            </w:r>
            <w:proofErr w:type="spellEnd"/>
            <w:r w:rsidRPr="005B08A7">
              <w:rPr>
                <w:rFonts w:ascii="Garamond" w:hAnsi="Garamond"/>
                <w:b/>
                <w:lang w:val="en-AU"/>
              </w:rPr>
              <w:t xml:space="preserve"> in Public Health</w:t>
            </w:r>
            <w:r w:rsidR="005B08A7" w:rsidRPr="005B08A7">
              <w:rPr>
                <w:rFonts w:ascii="Garamond" w:hAnsi="Garamond"/>
                <w:lang w:val="en-AU"/>
              </w:rPr>
              <w:t xml:space="preserve"> (D </w:t>
            </w:r>
            <w:proofErr w:type="spellStart"/>
            <w:r w:rsidR="005B08A7" w:rsidRPr="005B08A7">
              <w:rPr>
                <w:rFonts w:ascii="Garamond" w:hAnsi="Garamond"/>
                <w:lang w:val="en-AU"/>
              </w:rPr>
              <w:t>Carr</w:t>
            </w:r>
            <w:proofErr w:type="spellEnd"/>
            <w:r w:rsidR="005B08A7" w:rsidRPr="005B08A7">
              <w:rPr>
                <w:rFonts w:ascii="Garamond" w:hAnsi="Garamond"/>
                <w:lang w:val="en-AU"/>
              </w:rPr>
              <w:t xml:space="preserve">, S A Adler, B D </w:t>
            </w:r>
            <w:proofErr w:type="spellStart"/>
            <w:r w:rsidR="005B08A7" w:rsidRPr="005B08A7">
              <w:rPr>
                <w:rFonts w:ascii="Garamond" w:hAnsi="Garamond"/>
                <w:lang w:val="en-AU"/>
              </w:rPr>
              <w:t>Winig</w:t>
            </w:r>
            <w:proofErr w:type="spellEnd"/>
            <w:r w:rsidR="005B08A7" w:rsidRPr="005B08A7">
              <w:rPr>
                <w:rFonts w:ascii="Garamond" w:hAnsi="Garamond"/>
                <w:lang w:val="en-AU"/>
              </w:rPr>
              <w:t xml:space="preserve">, </w:t>
            </w:r>
            <w:r w:rsidR="005B08A7">
              <w:rPr>
                <w:rFonts w:ascii="Garamond" w:hAnsi="Garamond"/>
                <w:lang w:val="en-AU"/>
              </w:rPr>
              <w:t>J K Montez)</w:t>
            </w:r>
          </w:p>
          <w:p w:rsidR="005B08A7" w:rsidRDefault="00575D34" w:rsidP="00C430D7">
            <w:pPr>
              <w:pStyle w:val="ListParagraph"/>
              <w:numPr>
                <w:ilvl w:val="0"/>
                <w:numId w:val="15"/>
              </w:numPr>
              <w:rPr>
                <w:rFonts w:ascii="Garamond" w:hAnsi="Garamond"/>
                <w:lang w:val="en-AU"/>
              </w:rPr>
            </w:pPr>
            <w:r w:rsidRPr="005B08A7">
              <w:rPr>
                <w:rFonts w:ascii="Garamond" w:hAnsi="Garamond"/>
                <w:b/>
                <w:lang w:val="en-AU"/>
              </w:rPr>
              <w:t>Maternal Mortality</w:t>
            </w:r>
            <w:r w:rsidRPr="005B08A7">
              <w:rPr>
                <w:rFonts w:ascii="Garamond" w:hAnsi="Garamond"/>
                <w:lang w:val="en-AU"/>
              </w:rPr>
              <w:t xml:space="preserve"> and Public Health Programs: Evidence from Florida</w:t>
            </w:r>
            <w:r w:rsidR="005B08A7" w:rsidRPr="005B08A7">
              <w:rPr>
                <w:rFonts w:ascii="Garamond" w:hAnsi="Garamond"/>
                <w:lang w:val="en-AU"/>
              </w:rPr>
              <w:t xml:space="preserve"> (Patrick </w:t>
            </w:r>
            <w:proofErr w:type="spellStart"/>
            <w:r w:rsidR="005B08A7" w:rsidRPr="005B08A7">
              <w:rPr>
                <w:rFonts w:ascii="Garamond" w:hAnsi="Garamond"/>
                <w:lang w:val="en-AU"/>
              </w:rPr>
              <w:t>Bernet</w:t>
            </w:r>
            <w:proofErr w:type="spellEnd"/>
            <w:r w:rsidR="005B08A7" w:rsidRPr="005B08A7">
              <w:rPr>
                <w:rFonts w:ascii="Garamond" w:hAnsi="Garamond"/>
                <w:lang w:val="en-AU"/>
              </w:rPr>
              <w:t xml:space="preserve">, </w:t>
            </w:r>
            <w:proofErr w:type="spellStart"/>
            <w:r w:rsidR="005B08A7">
              <w:rPr>
                <w:rFonts w:ascii="Garamond" w:hAnsi="Garamond"/>
                <w:lang w:val="en-AU"/>
              </w:rPr>
              <w:t>Gulcin</w:t>
            </w:r>
            <w:proofErr w:type="spellEnd"/>
            <w:r w:rsidR="005B08A7">
              <w:rPr>
                <w:rFonts w:ascii="Garamond" w:hAnsi="Garamond"/>
                <w:lang w:val="en-AU"/>
              </w:rPr>
              <w:t xml:space="preserve"> </w:t>
            </w:r>
            <w:proofErr w:type="spellStart"/>
            <w:r w:rsidR="005B08A7">
              <w:rPr>
                <w:rFonts w:ascii="Garamond" w:hAnsi="Garamond"/>
                <w:lang w:val="en-AU"/>
              </w:rPr>
              <w:t>Gumus</w:t>
            </w:r>
            <w:proofErr w:type="spellEnd"/>
            <w:r w:rsidR="005B08A7">
              <w:rPr>
                <w:rFonts w:ascii="Garamond" w:hAnsi="Garamond"/>
                <w:lang w:val="en-AU"/>
              </w:rPr>
              <w:t xml:space="preserve">, </w:t>
            </w:r>
            <w:proofErr w:type="spellStart"/>
            <w:r w:rsidR="005B08A7">
              <w:rPr>
                <w:rFonts w:ascii="Garamond" w:hAnsi="Garamond"/>
                <w:lang w:val="en-AU"/>
              </w:rPr>
              <w:t>Sharmila</w:t>
            </w:r>
            <w:proofErr w:type="spellEnd"/>
            <w:r w:rsidR="005B08A7">
              <w:rPr>
                <w:rFonts w:ascii="Garamond" w:hAnsi="Garamond"/>
                <w:lang w:val="en-AU"/>
              </w:rPr>
              <w:t xml:space="preserve"> </w:t>
            </w:r>
            <w:proofErr w:type="spellStart"/>
            <w:r w:rsidR="005B08A7">
              <w:rPr>
                <w:rFonts w:ascii="Garamond" w:hAnsi="Garamond"/>
                <w:lang w:val="en-AU"/>
              </w:rPr>
              <w:t>Vishwasrao</w:t>
            </w:r>
            <w:proofErr w:type="spellEnd"/>
            <w:r w:rsidR="005B08A7">
              <w:rPr>
                <w:rFonts w:ascii="Garamond" w:hAnsi="Garamond"/>
                <w:lang w:val="en-AU"/>
              </w:rPr>
              <w:t>)</w:t>
            </w:r>
          </w:p>
          <w:p w:rsidR="00575D34" w:rsidRDefault="00575D34" w:rsidP="00575D34">
            <w:pPr>
              <w:pStyle w:val="ListParagraph"/>
              <w:numPr>
                <w:ilvl w:val="0"/>
                <w:numId w:val="15"/>
              </w:numPr>
              <w:rPr>
                <w:rFonts w:ascii="Garamond" w:hAnsi="Garamond"/>
                <w:lang w:val="en-AU"/>
              </w:rPr>
            </w:pPr>
            <w:r w:rsidRPr="00575D34">
              <w:rPr>
                <w:rFonts w:ascii="Garamond" w:hAnsi="Garamond"/>
                <w:lang w:val="en-AU"/>
              </w:rPr>
              <w:t xml:space="preserve">Translating Knowledge into Action to </w:t>
            </w:r>
            <w:r w:rsidRPr="005B08A7">
              <w:rPr>
                <w:rFonts w:ascii="Garamond" w:hAnsi="Garamond"/>
                <w:b/>
                <w:lang w:val="en-AU"/>
              </w:rPr>
              <w:t>Prevent Type 2 Diabetes</w:t>
            </w:r>
            <w:r w:rsidRPr="00575D34">
              <w:rPr>
                <w:rFonts w:ascii="Garamond" w:hAnsi="Garamond"/>
                <w:lang w:val="en-AU"/>
              </w:rPr>
              <w:t>: Medicare Expansion of the National Diabetes Prevention Program Lifestyle Intervention</w:t>
            </w:r>
            <w:r w:rsidR="005B08A7">
              <w:rPr>
                <w:rFonts w:ascii="Garamond" w:hAnsi="Garamond"/>
                <w:lang w:val="en-AU"/>
              </w:rPr>
              <w:t xml:space="preserve"> (C </w:t>
            </w:r>
            <w:proofErr w:type="spellStart"/>
            <w:r w:rsidR="005B08A7">
              <w:rPr>
                <w:rFonts w:ascii="Garamond" w:hAnsi="Garamond"/>
                <w:lang w:val="en-AU"/>
              </w:rPr>
              <w:t>Burd</w:t>
            </w:r>
            <w:proofErr w:type="spellEnd"/>
            <w:r w:rsidR="005B08A7">
              <w:rPr>
                <w:rFonts w:ascii="Garamond" w:hAnsi="Garamond"/>
                <w:lang w:val="en-AU"/>
              </w:rPr>
              <w:t xml:space="preserve">, S </w:t>
            </w:r>
            <w:proofErr w:type="spellStart"/>
            <w:r w:rsidR="005B08A7">
              <w:rPr>
                <w:rFonts w:ascii="Garamond" w:hAnsi="Garamond"/>
                <w:lang w:val="en-AU"/>
              </w:rPr>
              <w:t>Gruss</w:t>
            </w:r>
            <w:proofErr w:type="spellEnd"/>
            <w:r w:rsidR="005B08A7">
              <w:rPr>
                <w:rFonts w:ascii="Garamond" w:hAnsi="Garamond"/>
                <w:lang w:val="en-AU"/>
              </w:rPr>
              <w:t xml:space="preserve">, A Albright, A </w:t>
            </w:r>
            <w:proofErr w:type="spellStart"/>
            <w:r w:rsidR="005B08A7">
              <w:rPr>
                <w:rFonts w:ascii="Garamond" w:hAnsi="Garamond"/>
                <w:lang w:val="en-AU"/>
              </w:rPr>
              <w:t>Zina</w:t>
            </w:r>
            <w:proofErr w:type="spellEnd"/>
            <w:r w:rsidR="005B08A7">
              <w:rPr>
                <w:rFonts w:ascii="Garamond" w:hAnsi="Garamond"/>
                <w:lang w:val="en-AU"/>
              </w:rPr>
              <w:t>, P Schumacher, D Alley)</w:t>
            </w:r>
          </w:p>
          <w:p w:rsidR="00575D34" w:rsidRPr="007C3778" w:rsidRDefault="00575D34" w:rsidP="005B08A7">
            <w:pPr>
              <w:pStyle w:val="ListParagraph"/>
              <w:numPr>
                <w:ilvl w:val="0"/>
                <w:numId w:val="15"/>
              </w:numPr>
              <w:rPr>
                <w:rFonts w:ascii="Garamond" w:hAnsi="Garamond"/>
                <w:lang w:val="en-AU"/>
              </w:rPr>
            </w:pPr>
            <w:proofErr w:type="spellStart"/>
            <w:r w:rsidRPr="00575D34">
              <w:rPr>
                <w:rFonts w:ascii="Garamond" w:hAnsi="Garamond"/>
                <w:lang w:val="en-AU"/>
              </w:rPr>
              <w:t>Unraveling</w:t>
            </w:r>
            <w:proofErr w:type="spellEnd"/>
            <w:r w:rsidRPr="00575D34">
              <w:rPr>
                <w:rFonts w:ascii="Garamond" w:hAnsi="Garamond"/>
                <w:lang w:val="en-AU"/>
              </w:rPr>
              <w:t xml:space="preserve"> the Complexity in the Design and Implementation of </w:t>
            </w:r>
            <w:r w:rsidRPr="005B08A7">
              <w:rPr>
                <w:rFonts w:ascii="Garamond" w:hAnsi="Garamond"/>
                <w:b/>
                <w:lang w:val="en-AU"/>
              </w:rPr>
              <w:t>Bundled Payments</w:t>
            </w:r>
            <w:r w:rsidRPr="00575D34">
              <w:rPr>
                <w:rFonts w:ascii="Garamond" w:hAnsi="Garamond"/>
                <w:lang w:val="en-AU"/>
              </w:rPr>
              <w:t>: A Scoping Review of Key Elements From a Payer’s Perspective</w:t>
            </w:r>
            <w:r w:rsidR="005B08A7">
              <w:rPr>
                <w:rFonts w:ascii="Garamond" w:hAnsi="Garamond"/>
                <w:lang w:val="en-AU"/>
              </w:rPr>
              <w:t xml:space="preserve"> (Sander </w:t>
            </w:r>
            <w:proofErr w:type="spellStart"/>
            <w:r w:rsidR="005B08A7">
              <w:rPr>
                <w:rFonts w:ascii="Garamond" w:hAnsi="Garamond"/>
                <w:lang w:val="en-AU"/>
              </w:rPr>
              <w:t>Steenhuis</w:t>
            </w:r>
            <w:proofErr w:type="spellEnd"/>
            <w:r w:rsidR="005B08A7">
              <w:rPr>
                <w:rFonts w:ascii="Garamond" w:hAnsi="Garamond"/>
                <w:lang w:val="en-AU"/>
              </w:rPr>
              <w:t xml:space="preserve">, </w:t>
            </w:r>
            <w:proofErr w:type="spellStart"/>
            <w:r w:rsidR="005B08A7">
              <w:rPr>
                <w:rFonts w:ascii="Garamond" w:hAnsi="Garamond"/>
                <w:lang w:val="en-AU"/>
              </w:rPr>
              <w:t>Jeroen</w:t>
            </w:r>
            <w:proofErr w:type="spellEnd"/>
            <w:r w:rsidR="005B08A7">
              <w:rPr>
                <w:rFonts w:ascii="Garamond" w:hAnsi="Garamond"/>
                <w:lang w:val="en-AU"/>
              </w:rPr>
              <w:t xml:space="preserve"> </w:t>
            </w:r>
            <w:proofErr w:type="spellStart"/>
            <w:r w:rsidR="005B08A7">
              <w:rPr>
                <w:rFonts w:ascii="Garamond" w:hAnsi="Garamond"/>
                <w:lang w:val="en-AU"/>
              </w:rPr>
              <w:t>Struija</w:t>
            </w:r>
            <w:proofErr w:type="spellEnd"/>
            <w:r w:rsidR="005B08A7">
              <w:rPr>
                <w:rFonts w:ascii="Garamond" w:hAnsi="Garamond"/>
                <w:lang w:val="en-AU"/>
              </w:rPr>
              <w:t xml:space="preserve">, </w:t>
            </w:r>
            <w:proofErr w:type="spellStart"/>
            <w:r w:rsidR="005B08A7">
              <w:rPr>
                <w:rFonts w:ascii="Garamond" w:hAnsi="Garamond"/>
                <w:lang w:val="en-AU"/>
              </w:rPr>
              <w:t>Xander</w:t>
            </w:r>
            <w:proofErr w:type="spellEnd"/>
            <w:r w:rsidR="005B08A7">
              <w:rPr>
                <w:rFonts w:ascii="Garamond" w:hAnsi="Garamond"/>
                <w:lang w:val="en-AU"/>
              </w:rPr>
              <w:t xml:space="preserve"> </w:t>
            </w:r>
            <w:proofErr w:type="spellStart"/>
            <w:r w:rsidR="005B08A7">
              <w:rPr>
                <w:rFonts w:ascii="Garamond" w:hAnsi="Garamond"/>
                <w:lang w:val="en-AU"/>
              </w:rPr>
              <w:t>Koolman</w:t>
            </w:r>
            <w:proofErr w:type="spellEnd"/>
            <w:r w:rsidR="005B08A7">
              <w:rPr>
                <w:rFonts w:ascii="Garamond" w:hAnsi="Garamond"/>
                <w:lang w:val="en-AU"/>
              </w:rPr>
              <w:t xml:space="preserve">, J </w:t>
            </w:r>
            <w:proofErr w:type="spellStart"/>
            <w:r w:rsidR="005B08A7">
              <w:rPr>
                <w:rFonts w:ascii="Garamond" w:hAnsi="Garamond"/>
                <w:lang w:val="en-AU"/>
              </w:rPr>
              <w:t>Ket</w:t>
            </w:r>
            <w:proofErr w:type="spellEnd"/>
            <w:r w:rsidR="005B08A7">
              <w:rPr>
                <w:rFonts w:ascii="Garamond" w:hAnsi="Garamond"/>
                <w:lang w:val="en-AU"/>
              </w:rPr>
              <w:t xml:space="preserve">, E Van Der </w:t>
            </w:r>
            <w:proofErr w:type="spellStart"/>
            <w:r w:rsidR="005B08A7">
              <w:rPr>
                <w:rFonts w:ascii="Garamond" w:hAnsi="Garamond"/>
                <w:lang w:val="en-AU"/>
              </w:rPr>
              <w:t>Hijden</w:t>
            </w:r>
            <w:proofErr w:type="spellEnd"/>
            <w:r w:rsidR="005B08A7">
              <w:rPr>
                <w:rFonts w:ascii="Garamond" w:hAnsi="Garamond"/>
                <w:lang w:val="en-AU"/>
              </w:rPr>
              <w:t>)</w:t>
            </w:r>
          </w:p>
        </w:tc>
      </w:tr>
    </w:tbl>
    <w:p w:rsidR="00575D34" w:rsidRDefault="00575D34" w:rsidP="00575D34">
      <w:pPr>
        <w:keepNext/>
        <w:rPr>
          <w:rFonts w:ascii="Garamond" w:hAnsi="Garamond"/>
          <w:i/>
          <w:lang w:val="en-AU"/>
        </w:rPr>
      </w:pPr>
    </w:p>
    <w:p w:rsidR="00C90ABA" w:rsidRDefault="00C90ABA">
      <w:pPr>
        <w:rPr>
          <w:rFonts w:ascii="Garamond" w:hAnsi="Garamond"/>
          <w:i/>
          <w:lang w:val="en-AU"/>
        </w:rPr>
      </w:pPr>
      <w:r>
        <w:rPr>
          <w:rFonts w:ascii="Garamond" w:hAnsi="Garamond"/>
          <w:i/>
          <w:lang w:val="en-AU"/>
        </w:rPr>
        <w:br w:type="page"/>
      </w:r>
    </w:p>
    <w:p w:rsidR="00B402EF" w:rsidRPr="00467B47" w:rsidRDefault="00B402EF" w:rsidP="00B402EF">
      <w:pPr>
        <w:keepNext/>
        <w:rPr>
          <w:rFonts w:ascii="Garamond" w:hAnsi="Garamond"/>
          <w:lang w:val="en-AU"/>
        </w:rPr>
      </w:pPr>
      <w:r w:rsidRPr="00467B47">
        <w:rPr>
          <w:rFonts w:ascii="Garamond" w:hAnsi="Garamond"/>
          <w:i/>
          <w:lang w:val="en-AU"/>
        </w:rPr>
        <w:lastRenderedPageBreak/>
        <w:t xml:space="preserve">BMJ Quality </w:t>
      </w:r>
      <w:r w:rsidR="00964BC8">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402EF" w:rsidRPr="00467B47" w:rsidTr="00B34D6C">
        <w:trPr>
          <w:cantSplit/>
        </w:trPr>
        <w:tc>
          <w:tcPr>
            <w:tcW w:w="1080" w:type="dxa"/>
            <w:tcBorders>
              <w:top w:val="single" w:sz="4" w:space="0" w:color="auto"/>
              <w:left w:val="single" w:sz="4" w:space="0" w:color="auto"/>
              <w:bottom w:val="single" w:sz="4" w:space="0" w:color="auto"/>
              <w:right w:val="single" w:sz="4" w:space="0" w:color="auto"/>
            </w:tcBorders>
            <w:vAlign w:val="center"/>
          </w:tcPr>
          <w:p w:rsidR="00B402EF" w:rsidRPr="00467B47" w:rsidRDefault="00B402EF" w:rsidP="00B34D6C">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402EF" w:rsidRPr="00467B47" w:rsidRDefault="00964BC8" w:rsidP="00B34D6C">
            <w:pPr>
              <w:keepNext/>
              <w:rPr>
                <w:rFonts w:ascii="Garamond" w:hAnsi="Garamond"/>
                <w:lang w:val="en-AU"/>
              </w:rPr>
            </w:pPr>
            <w:hyperlink r:id="rId22" w:history="1">
              <w:r w:rsidR="00B402EF" w:rsidRPr="00467B47">
                <w:rPr>
                  <w:rStyle w:val="Hyperlink"/>
                  <w:rFonts w:ascii="Garamond" w:hAnsi="Garamond"/>
                  <w:lang w:val="en-AU"/>
                </w:rPr>
                <w:t>https://qualitysafety.bmj.com/content/early/recent</w:t>
              </w:r>
            </w:hyperlink>
          </w:p>
        </w:tc>
      </w:tr>
      <w:tr w:rsidR="00B402EF" w:rsidRPr="00467B47" w:rsidTr="00B34D6C">
        <w:tc>
          <w:tcPr>
            <w:tcW w:w="1080" w:type="dxa"/>
            <w:tcBorders>
              <w:top w:val="single" w:sz="4" w:space="0" w:color="auto"/>
              <w:left w:val="single" w:sz="4" w:space="0" w:color="auto"/>
              <w:bottom w:val="single" w:sz="4" w:space="0" w:color="auto"/>
              <w:right w:val="single" w:sz="4" w:space="0" w:color="auto"/>
            </w:tcBorders>
            <w:vAlign w:val="center"/>
          </w:tcPr>
          <w:p w:rsidR="00B402EF" w:rsidRPr="00467B47" w:rsidRDefault="00B402EF" w:rsidP="00B34D6C">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B402EF" w:rsidRPr="00D84575" w:rsidRDefault="00B402EF" w:rsidP="00B34D6C">
            <w:pPr>
              <w:rPr>
                <w:rFonts w:ascii="Garamond" w:hAnsi="Garamond"/>
                <w:lang w:val="en-AU"/>
              </w:rPr>
            </w:pPr>
            <w:r w:rsidRPr="00467B47">
              <w:rPr>
                <w:rFonts w:ascii="Garamond" w:hAnsi="Garamond"/>
                <w:i/>
                <w:lang w:val="en-AU"/>
              </w:rPr>
              <w:t xml:space="preserve">BMJ Quality </w:t>
            </w:r>
            <w:r w:rsidR="00964BC8">
              <w:rPr>
                <w:rFonts w:ascii="Garamond" w:hAnsi="Garamond"/>
                <w:i/>
                <w:lang w:val="en-AU"/>
              </w:rPr>
              <w:t>&amp;</w:t>
            </w:r>
            <w:bookmarkStart w:id="1" w:name="_GoBack"/>
            <w:bookmarkEnd w:id="1"/>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F91E9D" w:rsidRPr="00F91E9D" w:rsidRDefault="00F91E9D" w:rsidP="00C00323">
            <w:pPr>
              <w:pStyle w:val="ListParagraph"/>
              <w:numPr>
                <w:ilvl w:val="0"/>
                <w:numId w:val="14"/>
              </w:numPr>
              <w:jc w:val="both"/>
              <w:rPr>
                <w:rFonts w:ascii="Garamond" w:hAnsi="Garamond"/>
                <w:lang w:val="en-AU"/>
              </w:rPr>
            </w:pPr>
            <w:r w:rsidRPr="00F91E9D">
              <w:rPr>
                <w:rFonts w:ascii="Garamond" w:hAnsi="Garamond"/>
                <w:lang w:val="en-AU"/>
              </w:rPr>
              <w:t xml:space="preserve">Empowering patients and reducing inequities: is there potential in </w:t>
            </w:r>
            <w:r w:rsidRPr="00F91E9D">
              <w:rPr>
                <w:rFonts w:ascii="Garamond" w:hAnsi="Garamond"/>
                <w:b/>
                <w:lang w:val="en-AU"/>
              </w:rPr>
              <w:t>sharing clinical notes</w:t>
            </w:r>
            <w:r w:rsidRPr="00F91E9D">
              <w:rPr>
                <w:rFonts w:ascii="Garamond" w:hAnsi="Garamond"/>
                <w:lang w:val="en-AU"/>
              </w:rPr>
              <w:t xml:space="preserve">? (Charlotte </w:t>
            </w:r>
            <w:proofErr w:type="spellStart"/>
            <w:r w:rsidRPr="00F91E9D">
              <w:rPr>
                <w:rFonts w:ascii="Garamond" w:hAnsi="Garamond"/>
                <w:lang w:val="en-AU"/>
              </w:rPr>
              <w:t>Blease</w:t>
            </w:r>
            <w:proofErr w:type="spellEnd"/>
            <w:r w:rsidRPr="00F91E9D">
              <w:rPr>
                <w:rFonts w:ascii="Garamond" w:hAnsi="Garamond"/>
                <w:lang w:val="en-AU"/>
              </w:rPr>
              <w:t xml:space="preserve">, Leonor Fernandez, </w:t>
            </w:r>
            <w:proofErr w:type="spellStart"/>
            <w:r w:rsidRPr="00F91E9D">
              <w:rPr>
                <w:rFonts w:ascii="Garamond" w:hAnsi="Garamond"/>
                <w:lang w:val="en-AU"/>
              </w:rPr>
              <w:t>Sigall</w:t>
            </w:r>
            <w:proofErr w:type="spellEnd"/>
            <w:r w:rsidRPr="00F91E9D">
              <w:rPr>
                <w:rFonts w:ascii="Garamond" w:hAnsi="Garamond"/>
                <w:lang w:val="en-AU"/>
              </w:rPr>
              <w:t xml:space="preserve"> K Bell, Tom </w:t>
            </w:r>
            <w:proofErr w:type="spellStart"/>
            <w:r w:rsidRPr="00F91E9D">
              <w:rPr>
                <w:rFonts w:ascii="Garamond" w:hAnsi="Garamond"/>
                <w:lang w:val="en-AU"/>
              </w:rPr>
              <w:t>Delbanco</w:t>
            </w:r>
            <w:proofErr w:type="spellEnd"/>
            <w:r w:rsidRPr="00F91E9D">
              <w:rPr>
                <w:rFonts w:ascii="Garamond" w:hAnsi="Garamond"/>
                <w:lang w:val="en-AU"/>
              </w:rPr>
              <w:t xml:space="preserve">, Catherine </w:t>
            </w:r>
            <w:proofErr w:type="spellStart"/>
            <w:r w:rsidRPr="00F91E9D">
              <w:rPr>
                <w:rFonts w:ascii="Garamond" w:hAnsi="Garamond"/>
                <w:lang w:val="en-AU"/>
              </w:rPr>
              <w:t>DesRoches</w:t>
            </w:r>
            <w:proofErr w:type="spellEnd"/>
            <w:r>
              <w:rPr>
                <w:rFonts w:ascii="Garamond" w:hAnsi="Garamond"/>
                <w:lang w:val="en-AU"/>
              </w:rPr>
              <w:t>)</w:t>
            </w:r>
          </w:p>
          <w:p w:rsidR="002A4A0F" w:rsidRPr="00D83413" w:rsidRDefault="00F91E9D" w:rsidP="00F91E9D">
            <w:pPr>
              <w:pStyle w:val="ListParagraph"/>
              <w:numPr>
                <w:ilvl w:val="0"/>
                <w:numId w:val="14"/>
              </w:numPr>
              <w:jc w:val="both"/>
              <w:rPr>
                <w:rFonts w:ascii="Garamond" w:hAnsi="Garamond"/>
                <w:lang w:val="en-AU"/>
              </w:rPr>
            </w:pPr>
            <w:r w:rsidRPr="00F91E9D">
              <w:rPr>
                <w:rFonts w:ascii="Garamond" w:hAnsi="Garamond"/>
                <w:b/>
                <w:lang w:val="en-AU"/>
              </w:rPr>
              <w:t>Fall prevention implementation</w:t>
            </w:r>
            <w:r w:rsidRPr="00F91E9D">
              <w:rPr>
                <w:rFonts w:ascii="Garamond" w:hAnsi="Garamond"/>
                <w:lang w:val="en-AU"/>
              </w:rPr>
              <w:t xml:space="preserve"> strategies in use at 60 United States hospitals: a descriptive study</w:t>
            </w:r>
            <w:r>
              <w:rPr>
                <w:rFonts w:ascii="Garamond" w:hAnsi="Garamond"/>
                <w:lang w:val="en-AU"/>
              </w:rPr>
              <w:t xml:space="preserve"> (</w:t>
            </w:r>
            <w:r w:rsidRPr="00F91E9D">
              <w:rPr>
                <w:rFonts w:ascii="Garamond" w:hAnsi="Garamond"/>
                <w:lang w:val="en-AU"/>
              </w:rPr>
              <w:t xml:space="preserve">Kea Turner, Vincent Staggs, </w:t>
            </w:r>
            <w:proofErr w:type="spellStart"/>
            <w:r w:rsidRPr="00F91E9D">
              <w:rPr>
                <w:rFonts w:ascii="Garamond" w:hAnsi="Garamond"/>
                <w:lang w:val="en-AU"/>
              </w:rPr>
              <w:t>Catima</w:t>
            </w:r>
            <w:proofErr w:type="spellEnd"/>
            <w:r w:rsidRPr="00F91E9D">
              <w:rPr>
                <w:rFonts w:ascii="Garamond" w:hAnsi="Garamond"/>
                <w:lang w:val="en-AU"/>
              </w:rPr>
              <w:t xml:space="preserve"> Potter, Emily Cramer, Ronald </w:t>
            </w:r>
            <w:proofErr w:type="spellStart"/>
            <w:r w:rsidRPr="00F91E9D">
              <w:rPr>
                <w:rFonts w:ascii="Garamond" w:hAnsi="Garamond"/>
                <w:lang w:val="en-AU"/>
              </w:rPr>
              <w:t>Shorr</w:t>
            </w:r>
            <w:proofErr w:type="spellEnd"/>
            <w:r w:rsidRPr="00F91E9D">
              <w:rPr>
                <w:rFonts w:ascii="Garamond" w:hAnsi="Garamond"/>
                <w:lang w:val="en-AU"/>
              </w:rPr>
              <w:t xml:space="preserve">, Lorraine C </w:t>
            </w:r>
            <w:proofErr w:type="spellStart"/>
            <w:r w:rsidRPr="00F91E9D">
              <w:rPr>
                <w:rFonts w:ascii="Garamond" w:hAnsi="Garamond"/>
                <w:lang w:val="en-AU"/>
              </w:rPr>
              <w:t>Mion</w:t>
            </w:r>
            <w:proofErr w:type="spellEnd"/>
            <w:r>
              <w:rPr>
                <w:rFonts w:ascii="Garamond" w:hAnsi="Garamond"/>
                <w:lang w:val="en-AU"/>
              </w:rPr>
              <w:t>)</w:t>
            </w:r>
          </w:p>
        </w:tc>
      </w:tr>
    </w:tbl>
    <w:p w:rsidR="00B402EF" w:rsidRDefault="00B402EF" w:rsidP="00B402EF">
      <w:pPr>
        <w:keepNext/>
        <w:rPr>
          <w:rFonts w:ascii="Garamond" w:hAnsi="Garamond"/>
          <w:i/>
          <w:lang w:val="en-AU"/>
        </w:rPr>
      </w:pPr>
    </w:p>
    <w:p w:rsidR="00DA41AB" w:rsidRPr="00467B47" w:rsidRDefault="00DA41AB" w:rsidP="00DA41AB">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A41AB" w:rsidRPr="00467B47" w:rsidTr="00013842">
        <w:tc>
          <w:tcPr>
            <w:tcW w:w="1080" w:type="dxa"/>
            <w:tcBorders>
              <w:top w:val="single" w:sz="4" w:space="0" w:color="auto"/>
              <w:left w:val="single" w:sz="4" w:space="0" w:color="auto"/>
              <w:bottom w:val="single" w:sz="4" w:space="0" w:color="auto"/>
              <w:right w:val="single" w:sz="4" w:space="0" w:color="auto"/>
            </w:tcBorders>
            <w:vAlign w:val="center"/>
          </w:tcPr>
          <w:p w:rsidR="00DA41AB" w:rsidRPr="00467B47" w:rsidRDefault="00DA41AB" w:rsidP="0001384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A41AB" w:rsidRPr="00467B47" w:rsidRDefault="00964BC8" w:rsidP="00013842">
            <w:pPr>
              <w:keepNext/>
              <w:rPr>
                <w:rFonts w:ascii="Garamond" w:hAnsi="Garamond"/>
                <w:lang w:val="en-AU"/>
              </w:rPr>
            </w:pPr>
            <w:hyperlink r:id="rId23" w:history="1">
              <w:r w:rsidR="00DA41AB" w:rsidRPr="00D31E10">
                <w:rPr>
                  <w:rStyle w:val="Hyperlink"/>
                  <w:rFonts w:ascii="Garamond" w:hAnsi="Garamond"/>
                  <w:lang w:val="en-AU"/>
                </w:rPr>
                <w:t>https://academic.oup.com/intqhc/advance-articles</w:t>
              </w:r>
            </w:hyperlink>
          </w:p>
        </w:tc>
      </w:tr>
      <w:tr w:rsidR="00DA41AB" w:rsidRPr="00467B47" w:rsidTr="00013842">
        <w:tc>
          <w:tcPr>
            <w:tcW w:w="1080" w:type="dxa"/>
            <w:tcBorders>
              <w:top w:val="single" w:sz="4" w:space="0" w:color="auto"/>
              <w:left w:val="single" w:sz="4" w:space="0" w:color="auto"/>
              <w:bottom w:val="single" w:sz="4" w:space="0" w:color="auto"/>
              <w:right w:val="single" w:sz="4" w:space="0" w:color="auto"/>
            </w:tcBorders>
            <w:vAlign w:val="center"/>
          </w:tcPr>
          <w:p w:rsidR="00DA41AB" w:rsidRPr="00467B47" w:rsidRDefault="00DA41AB" w:rsidP="0001384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A41AB" w:rsidRPr="00467B47" w:rsidRDefault="00DA41AB" w:rsidP="00013842">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DA41AB" w:rsidRDefault="0036497E" w:rsidP="0036497E">
            <w:pPr>
              <w:pStyle w:val="ListParagraph"/>
              <w:numPr>
                <w:ilvl w:val="0"/>
                <w:numId w:val="14"/>
              </w:numPr>
              <w:jc w:val="both"/>
              <w:rPr>
                <w:rFonts w:ascii="Garamond" w:hAnsi="Garamond"/>
                <w:lang w:val="en-AU"/>
              </w:rPr>
            </w:pPr>
            <w:r w:rsidRPr="0036497E">
              <w:rPr>
                <w:rFonts w:ascii="Garamond" w:hAnsi="Garamond"/>
                <w:lang w:val="en-AU"/>
              </w:rPr>
              <w:t xml:space="preserve">Using Safety-II and resilient healthcare principles to learn from </w:t>
            </w:r>
            <w:r w:rsidRPr="0036497E">
              <w:rPr>
                <w:rFonts w:ascii="Garamond" w:hAnsi="Garamond"/>
                <w:b/>
                <w:lang w:val="en-AU"/>
              </w:rPr>
              <w:t>Never Events</w:t>
            </w:r>
            <w:r w:rsidRPr="0036497E">
              <w:rPr>
                <w:rFonts w:ascii="Garamond" w:hAnsi="Garamond"/>
                <w:lang w:val="en-AU"/>
              </w:rPr>
              <w:t xml:space="preserve"> </w:t>
            </w:r>
            <w:r>
              <w:rPr>
                <w:rFonts w:ascii="Garamond" w:hAnsi="Garamond"/>
                <w:lang w:val="en-AU"/>
              </w:rPr>
              <w:t>(</w:t>
            </w:r>
            <w:r w:rsidRPr="0036497E">
              <w:rPr>
                <w:rFonts w:ascii="Garamond" w:hAnsi="Garamond"/>
                <w:lang w:val="en-AU"/>
              </w:rPr>
              <w:t>Janet E Anderson, Alison J Watt</w:t>
            </w:r>
            <w:r>
              <w:rPr>
                <w:rFonts w:ascii="Garamond" w:hAnsi="Garamond"/>
                <w:lang w:val="en-AU"/>
              </w:rPr>
              <w:t>)</w:t>
            </w:r>
          </w:p>
          <w:p w:rsidR="00F91E9D" w:rsidRPr="00F91E9D" w:rsidRDefault="00F91E9D" w:rsidP="007F2AF1">
            <w:pPr>
              <w:pStyle w:val="ListParagraph"/>
              <w:numPr>
                <w:ilvl w:val="0"/>
                <w:numId w:val="14"/>
              </w:numPr>
              <w:jc w:val="both"/>
              <w:rPr>
                <w:rFonts w:ascii="Garamond" w:hAnsi="Garamond"/>
                <w:lang w:val="en-AU"/>
              </w:rPr>
            </w:pPr>
            <w:r w:rsidRPr="00F91E9D">
              <w:rPr>
                <w:rFonts w:ascii="Garamond" w:hAnsi="Garamond"/>
                <w:lang w:val="en-AU"/>
              </w:rPr>
              <w:t xml:space="preserve">A case-controlled study of </w:t>
            </w:r>
            <w:r w:rsidRPr="00F91E9D">
              <w:rPr>
                <w:rFonts w:ascii="Garamond" w:hAnsi="Garamond"/>
                <w:b/>
                <w:lang w:val="en-AU"/>
              </w:rPr>
              <w:t>relatives’ complaints</w:t>
            </w:r>
            <w:r w:rsidRPr="00F91E9D">
              <w:rPr>
                <w:rFonts w:ascii="Garamond" w:hAnsi="Garamond"/>
                <w:lang w:val="en-AU"/>
              </w:rPr>
              <w:t xml:space="preserve"> concerning patients who died in hospital: The role of treatment escalation/limitation planning (D Robin Taylor, Janet </w:t>
            </w:r>
            <w:proofErr w:type="spellStart"/>
            <w:r w:rsidRPr="00F91E9D">
              <w:rPr>
                <w:rFonts w:ascii="Garamond" w:hAnsi="Garamond"/>
                <w:lang w:val="en-AU"/>
              </w:rPr>
              <w:t>Bouttell</w:t>
            </w:r>
            <w:proofErr w:type="spellEnd"/>
            <w:r w:rsidRPr="00F91E9D">
              <w:rPr>
                <w:rFonts w:ascii="Garamond" w:hAnsi="Garamond"/>
                <w:lang w:val="en-AU"/>
              </w:rPr>
              <w:t xml:space="preserve">, Jonathan N Campbell, Calvin J </w:t>
            </w:r>
            <w:proofErr w:type="spellStart"/>
            <w:r w:rsidRPr="00F91E9D">
              <w:rPr>
                <w:rFonts w:ascii="Garamond" w:hAnsi="Garamond"/>
                <w:lang w:val="en-AU"/>
              </w:rPr>
              <w:t>Lightbody</w:t>
            </w:r>
            <w:proofErr w:type="spellEnd"/>
            <w:r>
              <w:rPr>
                <w:rFonts w:ascii="Garamond" w:hAnsi="Garamond"/>
                <w:lang w:val="en-AU"/>
              </w:rPr>
              <w:t>)</w:t>
            </w:r>
          </w:p>
          <w:p w:rsidR="00F91E9D" w:rsidRPr="00F91E9D" w:rsidRDefault="00F91E9D" w:rsidP="00C02C05">
            <w:pPr>
              <w:pStyle w:val="ListParagraph"/>
              <w:numPr>
                <w:ilvl w:val="0"/>
                <w:numId w:val="14"/>
              </w:numPr>
              <w:jc w:val="both"/>
              <w:rPr>
                <w:rFonts w:ascii="Garamond" w:hAnsi="Garamond"/>
                <w:lang w:val="en-AU"/>
              </w:rPr>
            </w:pPr>
            <w:r w:rsidRPr="00F91E9D">
              <w:rPr>
                <w:rFonts w:ascii="Garamond" w:hAnsi="Garamond"/>
                <w:lang w:val="en-AU"/>
              </w:rPr>
              <w:t xml:space="preserve">It’s time to step it up. Why </w:t>
            </w:r>
            <w:r w:rsidRPr="00F91E9D">
              <w:rPr>
                <w:rFonts w:ascii="Garamond" w:hAnsi="Garamond"/>
                <w:b/>
                <w:lang w:val="en-AU"/>
              </w:rPr>
              <w:t>safety investigations in healthcare</w:t>
            </w:r>
            <w:r w:rsidRPr="00F91E9D">
              <w:rPr>
                <w:rFonts w:ascii="Garamond" w:hAnsi="Garamond"/>
                <w:lang w:val="en-AU"/>
              </w:rPr>
              <w:t xml:space="preserve"> should look more to safety science (Siri </w:t>
            </w:r>
            <w:proofErr w:type="spellStart"/>
            <w:r w:rsidRPr="00F91E9D">
              <w:rPr>
                <w:rFonts w:ascii="Garamond" w:hAnsi="Garamond"/>
                <w:lang w:val="en-AU"/>
              </w:rPr>
              <w:t>Wiig</w:t>
            </w:r>
            <w:proofErr w:type="spellEnd"/>
            <w:r w:rsidRPr="00F91E9D">
              <w:rPr>
                <w:rFonts w:ascii="Garamond" w:hAnsi="Garamond"/>
                <w:lang w:val="en-AU"/>
              </w:rPr>
              <w:t>, Jeffrey Braithwaite, Robyn Clay-Williams</w:t>
            </w:r>
            <w:r>
              <w:rPr>
                <w:rFonts w:ascii="Garamond" w:hAnsi="Garamond"/>
                <w:lang w:val="en-AU"/>
              </w:rPr>
              <w:t>)</w:t>
            </w:r>
          </w:p>
          <w:p w:rsidR="00F91E9D" w:rsidRPr="00721A1B" w:rsidRDefault="00F91E9D" w:rsidP="00F91E9D">
            <w:pPr>
              <w:pStyle w:val="ListParagraph"/>
              <w:numPr>
                <w:ilvl w:val="0"/>
                <w:numId w:val="14"/>
              </w:numPr>
              <w:jc w:val="both"/>
              <w:rPr>
                <w:rFonts w:ascii="Garamond" w:hAnsi="Garamond"/>
                <w:lang w:val="en-AU"/>
              </w:rPr>
            </w:pPr>
            <w:r w:rsidRPr="00F91E9D">
              <w:rPr>
                <w:rFonts w:ascii="Garamond" w:hAnsi="Garamond"/>
                <w:b/>
                <w:lang w:val="en-AU"/>
              </w:rPr>
              <w:t>Regional variation</w:t>
            </w:r>
            <w:r w:rsidRPr="00F91E9D">
              <w:rPr>
                <w:rFonts w:ascii="Garamond" w:hAnsi="Garamond"/>
                <w:lang w:val="en-AU"/>
              </w:rPr>
              <w:t xml:space="preserve"> in hospital care at the </w:t>
            </w:r>
            <w:r w:rsidRPr="00F91E9D">
              <w:rPr>
                <w:rFonts w:ascii="Garamond" w:hAnsi="Garamond"/>
                <w:b/>
                <w:lang w:val="en-AU"/>
              </w:rPr>
              <w:t>end-of-life</w:t>
            </w:r>
            <w:r w:rsidRPr="00F91E9D">
              <w:rPr>
                <w:rFonts w:ascii="Garamond" w:hAnsi="Garamond"/>
                <w:lang w:val="en-AU"/>
              </w:rPr>
              <w:t xml:space="preserve"> of Dutch patients with lung cancer exists and is not correlated with primary and long-term care </w:t>
            </w:r>
            <w:r>
              <w:rPr>
                <w:rFonts w:ascii="Garamond" w:hAnsi="Garamond"/>
                <w:lang w:val="en-AU"/>
              </w:rPr>
              <w:t>(</w:t>
            </w:r>
            <w:r w:rsidRPr="00F91E9D">
              <w:rPr>
                <w:rFonts w:ascii="Garamond" w:hAnsi="Garamond"/>
                <w:lang w:val="en-AU"/>
              </w:rPr>
              <w:t xml:space="preserve">Yvonne de Man, Stef </w:t>
            </w:r>
            <w:proofErr w:type="spellStart"/>
            <w:r w:rsidRPr="00F91E9D">
              <w:rPr>
                <w:rFonts w:ascii="Garamond" w:hAnsi="Garamond"/>
                <w:lang w:val="en-AU"/>
              </w:rPr>
              <w:t>Groenewoud</w:t>
            </w:r>
            <w:proofErr w:type="spellEnd"/>
            <w:r w:rsidRPr="00F91E9D">
              <w:rPr>
                <w:rFonts w:ascii="Garamond" w:hAnsi="Garamond"/>
                <w:lang w:val="en-AU"/>
              </w:rPr>
              <w:t xml:space="preserve">, </w:t>
            </w:r>
            <w:proofErr w:type="spellStart"/>
            <w:r w:rsidRPr="00F91E9D">
              <w:rPr>
                <w:rFonts w:ascii="Garamond" w:hAnsi="Garamond"/>
                <w:lang w:val="en-AU"/>
              </w:rPr>
              <w:t>Mariska</w:t>
            </w:r>
            <w:proofErr w:type="spellEnd"/>
            <w:r w:rsidRPr="00F91E9D">
              <w:rPr>
                <w:rFonts w:ascii="Garamond" w:hAnsi="Garamond"/>
                <w:lang w:val="en-AU"/>
              </w:rPr>
              <w:t xml:space="preserve"> G </w:t>
            </w:r>
            <w:proofErr w:type="spellStart"/>
            <w:r w:rsidRPr="00F91E9D">
              <w:rPr>
                <w:rFonts w:ascii="Garamond" w:hAnsi="Garamond"/>
                <w:lang w:val="en-AU"/>
              </w:rPr>
              <w:t>Oosterveld-Vlug</w:t>
            </w:r>
            <w:proofErr w:type="spellEnd"/>
            <w:r w:rsidRPr="00F91E9D">
              <w:rPr>
                <w:rFonts w:ascii="Garamond" w:hAnsi="Garamond"/>
                <w:lang w:val="en-AU"/>
              </w:rPr>
              <w:t xml:space="preserve">, Linda </w:t>
            </w:r>
            <w:proofErr w:type="spellStart"/>
            <w:r w:rsidRPr="00F91E9D">
              <w:rPr>
                <w:rFonts w:ascii="Garamond" w:hAnsi="Garamond"/>
                <w:lang w:val="en-AU"/>
              </w:rPr>
              <w:t>Brom</w:t>
            </w:r>
            <w:proofErr w:type="spellEnd"/>
            <w:r w:rsidRPr="00F91E9D">
              <w:rPr>
                <w:rFonts w:ascii="Garamond" w:hAnsi="Garamond"/>
                <w:lang w:val="en-AU"/>
              </w:rPr>
              <w:t>,</w:t>
            </w:r>
            <w:r>
              <w:rPr>
                <w:rFonts w:ascii="Garamond" w:hAnsi="Garamond"/>
                <w:lang w:val="en-AU"/>
              </w:rPr>
              <w:t xml:space="preserve"> </w:t>
            </w:r>
            <w:proofErr w:type="spellStart"/>
            <w:r>
              <w:rPr>
                <w:rFonts w:ascii="Garamond" w:hAnsi="Garamond"/>
                <w:lang w:val="en-AU"/>
              </w:rPr>
              <w:t>Bregje</w:t>
            </w:r>
            <w:proofErr w:type="spellEnd"/>
            <w:r>
              <w:rPr>
                <w:rFonts w:ascii="Garamond" w:hAnsi="Garamond"/>
                <w:lang w:val="en-AU"/>
              </w:rPr>
              <w:t xml:space="preserve"> D </w:t>
            </w:r>
            <w:proofErr w:type="spellStart"/>
            <w:r>
              <w:rPr>
                <w:rFonts w:ascii="Garamond" w:hAnsi="Garamond"/>
                <w:lang w:val="en-AU"/>
              </w:rPr>
              <w:t>Onwuteaka-Philipsen</w:t>
            </w:r>
            <w:proofErr w:type="spellEnd"/>
            <w:r>
              <w:rPr>
                <w:rFonts w:ascii="Garamond" w:hAnsi="Garamond"/>
                <w:lang w:val="en-AU"/>
              </w:rPr>
              <w:t xml:space="preserve">, </w:t>
            </w:r>
            <w:proofErr w:type="spellStart"/>
            <w:r w:rsidRPr="00F91E9D">
              <w:rPr>
                <w:rFonts w:ascii="Garamond" w:hAnsi="Garamond"/>
                <w:lang w:val="en-AU"/>
              </w:rPr>
              <w:t>Gert</w:t>
            </w:r>
            <w:proofErr w:type="spellEnd"/>
            <w:r w:rsidRPr="00F91E9D">
              <w:rPr>
                <w:rFonts w:ascii="Garamond" w:hAnsi="Garamond"/>
                <w:lang w:val="en-AU"/>
              </w:rPr>
              <w:t xml:space="preserve"> P </w:t>
            </w:r>
            <w:proofErr w:type="spellStart"/>
            <w:r w:rsidRPr="00F91E9D">
              <w:rPr>
                <w:rFonts w:ascii="Garamond" w:hAnsi="Garamond"/>
                <w:lang w:val="en-AU"/>
              </w:rPr>
              <w:t>Westert</w:t>
            </w:r>
            <w:proofErr w:type="spellEnd"/>
            <w:r w:rsidRPr="00F91E9D">
              <w:rPr>
                <w:rFonts w:ascii="Garamond" w:hAnsi="Garamond"/>
                <w:lang w:val="en-AU"/>
              </w:rPr>
              <w:t xml:space="preserve">, </w:t>
            </w:r>
            <w:proofErr w:type="spellStart"/>
            <w:r w:rsidRPr="00F91E9D">
              <w:rPr>
                <w:rFonts w:ascii="Garamond" w:hAnsi="Garamond"/>
                <w:lang w:val="en-AU"/>
              </w:rPr>
              <w:t>Femke</w:t>
            </w:r>
            <w:proofErr w:type="spellEnd"/>
            <w:r w:rsidRPr="00F91E9D">
              <w:rPr>
                <w:rFonts w:ascii="Garamond" w:hAnsi="Garamond"/>
                <w:lang w:val="en-AU"/>
              </w:rPr>
              <w:t xml:space="preserve"> </w:t>
            </w:r>
            <w:proofErr w:type="spellStart"/>
            <w:r w:rsidRPr="00F91E9D">
              <w:rPr>
                <w:rFonts w:ascii="Garamond" w:hAnsi="Garamond"/>
                <w:lang w:val="en-AU"/>
              </w:rPr>
              <w:t>Atsma</w:t>
            </w:r>
            <w:proofErr w:type="spellEnd"/>
            <w:r>
              <w:rPr>
                <w:rFonts w:ascii="Garamond" w:hAnsi="Garamond"/>
                <w:lang w:val="en-AU"/>
              </w:rPr>
              <w:t>)</w:t>
            </w:r>
          </w:p>
        </w:tc>
      </w:tr>
    </w:tbl>
    <w:p w:rsidR="00B402EF" w:rsidRDefault="00B402EF" w:rsidP="003F6EE2">
      <w:pPr>
        <w:rPr>
          <w:rFonts w:ascii="Garamond" w:hAnsi="Garamond"/>
          <w:b/>
          <w:lang w:val="en-AU"/>
        </w:rPr>
      </w:pPr>
    </w:p>
    <w:p w:rsidR="005A00FB" w:rsidRPr="001C0CF1" w:rsidRDefault="005A00FB" w:rsidP="00E338A4">
      <w:pPr>
        <w:keepNext/>
        <w:rPr>
          <w:rFonts w:ascii="Garamond" w:hAnsi="Garamond"/>
          <w:b/>
          <w:lang w:val="en-AU"/>
        </w:rPr>
      </w:pPr>
      <w:r w:rsidRPr="001C0CF1">
        <w:rPr>
          <w:rFonts w:ascii="Garamond" w:hAnsi="Garamond"/>
          <w:b/>
          <w:lang w:val="en-AU"/>
        </w:rPr>
        <w:t>Online resources</w:t>
      </w:r>
    </w:p>
    <w:p w:rsidR="00DA41AB" w:rsidRDefault="00DA41AB" w:rsidP="007B2166">
      <w:pPr>
        <w:keepNext/>
        <w:keepLines/>
        <w:rPr>
          <w:rFonts w:ascii="Garamond" w:hAnsi="Garamond"/>
          <w:i/>
          <w:lang w:val="en-AU"/>
        </w:rPr>
      </w:pPr>
    </w:p>
    <w:p w:rsidR="00824A93" w:rsidRPr="000170DA" w:rsidRDefault="00824A93" w:rsidP="00824A93">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824A93" w:rsidRDefault="00964BC8" w:rsidP="00824A93">
      <w:pPr>
        <w:keepNext/>
        <w:keepLines/>
        <w:rPr>
          <w:rFonts w:ascii="Garamond" w:hAnsi="Garamond"/>
          <w:u w:val="single"/>
          <w:lang w:val="en-AU"/>
        </w:rPr>
      </w:pPr>
      <w:hyperlink r:id="rId24" w:history="1">
        <w:r w:rsidR="00824A93" w:rsidRPr="00131E90">
          <w:rPr>
            <w:rStyle w:val="Hyperlink"/>
            <w:rFonts w:ascii="Garamond" w:hAnsi="Garamond"/>
            <w:lang w:val="en-AU"/>
          </w:rPr>
          <w:t>https://www.nice.org.uk/guidance</w:t>
        </w:r>
      </w:hyperlink>
    </w:p>
    <w:p w:rsidR="00824A93" w:rsidRPr="000170DA" w:rsidRDefault="00824A93" w:rsidP="00824A93">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0F16E8" w:rsidRDefault="00352952" w:rsidP="005454B1">
      <w:pPr>
        <w:pStyle w:val="ListParagraph"/>
        <w:keepNext/>
        <w:keepLines/>
        <w:numPr>
          <w:ilvl w:val="0"/>
          <w:numId w:val="14"/>
        </w:numPr>
        <w:rPr>
          <w:rFonts w:ascii="Garamond" w:hAnsi="Garamond"/>
          <w:lang w:val="en-AU"/>
        </w:rPr>
      </w:pPr>
      <w:r>
        <w:rPr>
          <w:rFonts w:ascii="Garamond" w:hAnsi="Garamond"/>
          <w:lang w:val="en-AU"/>
        </w:rPr>
        <w:t>NICE Guideline NG</w:t>
      </w:r>
      <w:r w:rsidR="005454B1">
        <w:rPr>
          <w:rFonts w:ascii="Garamond" w:hAnsi="Garamond"/>
          <w:lang w:val="en-AU"/>
        </w:rPr>
        <w:t xml:space="preserve">156 </w:t>
      </w:r>
      <w:r w:rsidR="005454B1" w:rsidRPr="005454B1">
        <w:rPr>
          <w:rFonts w:ascii="Garamond" w:hAnsi="Garamond"/>
          <w:b/>
          <w:i/>
          <w:lang w:val="en-AU"/>
        </w:rPr>
        <w:t>Abdominal aortic aneurysm</w:t>
      </w:r>
      <w:r w:rsidR="005454B1" w:rsidRPr="005454B1">
        <w:rPr>
          <w:rFonts w:ascii="Garamond" w:hAnsi="Garamond"/>
          <w:i/>
          <w:lang w:val="en-AU"/>
        </w:rPr>
        <w:t xml:space="preserve">: diagnosis and management </w:t>
      </w:r>
      <w:hyperlink r:id="rId25" w:history="1">
        <w:r w:rsidR="005454B1" w:rsidRPr="006B4917">
          <w:rPr>
            <w:rStyle w:val="Hyperlink"/>
            <w:rFonts w:ascii="Garamond" w:hAnsi="Garamond"/>
            <w:lang w:val="en-AU"/>
          </w:rPr>
          <w:t>https://www.nice.org.uk/guidance/ng156</w:t>
        </w:r>
      </w:hyperlink>
      <w:r w:rsidR="005454B1">
        <w:rPr>
          <w:rFonts w:ascii="Garamond" w:hAnsi="Garamond"/>
          <w:lang w:val="en-AU"/>
        </w:rPr>
        <w:t xml:space="preserve"> </w:t>
      </w:r>
    </w:p>
    <w:p w:rsidR="009E6132" w:rsidRDefault="009E6132" w:rsidP="003F6EE2">
      <w:pPr>
        <w:rPr>
          <w:rFonts w:ascii="Garamond" w:hAnsi="Garamond"/>
          <w:i/>
          <w:lang w:val="en-AU"/>
        </w:rPr>
      </w:pPr>
    </w:p>
    <w:p w:rsidR="00352952" w:rsidRDefault="00352952" w:rsidP="003F6EE2">
      <w:pPr>
        <w:rPr>
          <w:rFonts w:ascii="Garamond" w:hAnsi="Garamond"/>
          <w:i/>
          <w:lang w:val="en-AU"/>
        </w:rPr>
      </w:pPr>
    </w:p>
    <w:p w:rsidR="00352952" w:rsidRDefault="00352952" w:rsidP="003F6EE2">
      <w:pPr>
        <w:rPr>
          <w:rFonts w:ascii="Garamond" w:hAnsi="Garamond"/>
          <w:i/>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26"/>
      <w:footerReference w:type="default" r:id="rId2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F26" w:rsidRDefault="00FD4F26">
      <w:r>
        <w:separator/>
      </w:r>
    </w:p>
  </w:endnote>
  <w:endnote w:type="continuationSeparator" w:id="0">
    <w:p w:rsidR="00FD4F26" w:rsidRDefault="00FD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26" w:rsidRDefault="00FD4F2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64BC8">
      <w:rPr>
        <w:rStyle w:val="PageNumber"/>
        <w:noProof/>
      </w:rPr>
      <w:t>4</w:t>
    </w:r>
    <w:r>
      <w:rPr>
        <w:rStyle w:val="PageNumber"/>
      </w:rPr>
      <w:fldChar w:fldCharType="end"/>
    </w:r>
  </w:p>
  <w:p w:rsidR="00FD4F26" w:rsidRPr="001E78F0" w:rsidRDefault="00FD4F26"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B402EF">
      <w:rPr>
        <w:rFonts w:ascii="Garamond" w:hAnsi="Garamond"/>
      </w:rPr>
      <w:t xml:space="preserve"> Issue 45</w:t>
    </w:r>
    <w:r w:rsidR="000F16E8">
      <w:rPr>
        <w:rFonts w:ascii="Garamond" w:hAnsi="Garamond"/>
      </w:rPr>
      <w:t>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26" w:rsidRPr="001E78F0" w:rsidRDefault="00FD4F26"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964BC8">
      <w:rPr>
        <w:rStyle w:val="PageNumber"/>
        <w:rFonts w:ascii="Garamond" w:hAnsi="Garamond"/>
        <w:noProof/>
      </w:rPr>
      <w:t>5</w:t>
    </w:r>
    <w:r w:rsidRPr="001E78F0">
      <w:rPr>
        <w:rStyle w:val="PageNumber"/>
        <w:rFonts w:ascii="Garamond" w:hAnsi="Garamond"/>
      </w:rPr>
      <w:fldChar w:fldCharType="end"/>
    </w:r>
  </w:p>
  <w:p w:rsidR="00FD4F26" w:rsidRPr="001E78F0" w:rsidRDefault="00FD4F26"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40050A">
      <w:rPr>
        <w:rFonts w:ascii="Garamond" w:hAnsi="Garamond"/>
      </w:rPr>
      <w:t xml:space="preserve"> Issue 4</w:t>
    </w:r>
    <w:r w:rsidR="000F16E8">
      <w:rPr>
        <w:rFonts w:ascii="Garamond" w:hAnsi="Garamond"/>
      </w:rPr>
      <w:t>56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F26" w:rsidRDefault="00FD4F26">
      <w:r>
        <w:separator/>
      </w:r>
    </w:p>
  </w:footnote>
  <w:footnote w:type="continuationSeparator" w:id="0">
    <w:p w:rsidR="00FD4F26" w:rsidRDefault="00FD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40647F"/>
    <w:multiLevelType w:val="hybridMultilevel"/>
    <w:tmpl w:val="396A2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3F12FB"/>
    <w:multiLevelType w:val="hybridMultilevel"/>
    <w:tmpl w:val="CBD8A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154367"/>
    <w:multiLevelType w:val="hybridMultilevel"/>
    <w:tmpl w:val="F66C58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FEE40BC"/>
    <w:multiLevelType w:val="hybridMultilevel"/>
    <w:tmpl w:val="4EEAD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1D4BB9"/>
    <w:multiLevelType w:val="hybridMultilevel"/>
    <w:tmpl w:val="736EC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622438"/>
    <w:multiLevelType w:val="hybridMultilevel"/>
    <w:tmpl w:val="68529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F23CD9"/>
    <w:multiLevelType w:val="hybridMultilevel"/>
    <w:tmpl w:val="FCDE9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4C1B06"/>
    <w:multiLevelType w:val="hybridMultilevel"/>
    <w:tmpl w:val="FC02A0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D02FB5"/>
    <w:multiLevelType w:val="hybridMultilevel"/>
    <w:tmpl w:val="DBC0F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742DA9"/>
    <w:multiLevelType w:val="hybridMultilevel"/>
    <w:tmpl w:val="CE5E8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8A6B4C"/>
    <w:multiLevelType w:val="hybridMultilevel"/>
    <w:tmpl w:val="FD5A0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7D773D"/>
    <w:multiLevelType w:val="hybridMultilevel"/>
    <w:tmpl w:val="4260B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EC1C16"/>
    <w:multiLevelType w:val="hybridMultilevel"/>
    <w:tmpl w:val="66309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B06D9D"/>
    <w:multiLevelType w:val="hybridMultilevel"/>
    <w:tmpl w:val="49E682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FB02665"/>
    <w:multiLevelType w:val="hybridMultilevel"/>
    <w:tmpl w:val="4914F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28B3387"/>
    <w:multiLevelType w:val="hybridMultilevel"/>
    <w:tmpl w:val="1742C5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BF63F5"/>
    <w:multiLevelType w:val="hybridMultilevel"/>
    <w:tmpl w:val="F0465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2DB0102"/>
    <w:multiLevelType w:val="hybridMultilevel"/>
    <w:tmpl w:val="EB441130"/>
    <w:lvl w:ilvl="0" w:tplc="86109EA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2ED2EA6"/>
    <w:multiLevelType w:val="hybridMultilevel"/>
    <w:tmpl w:val="EDEC0ACE"/>
    <w:lvl w:ilvl="0" w:tplc="48F423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7195A57"/>
    <w:multiLevelType w:val="hybridMultilevel"/>
    <w:tmpl w:val="067E7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894C98"/>
    <w:multiLevelType w:val="hybridMultilevel"/>
    <w:tmpl w:val="61161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EA7919"/>
    <w:multiLevelType w:val="hybridMultilevel"/>
    <w:tmpl w:val="0770B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481D73"/>
    <w:multiLevelType w:val="hybridMultilevel"/>
    <w:tmpl w:val="F1BC8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90A125B"/>
    <w:multiLevelType w:val="hybridMultilevel"/>
    <w:tmpl w:val="0268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C945714"/>
    <w:multiLevelType w:val="hybridMultilevel"/>
    <w:tmpl w:val="B7688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8534AB"/>
    <w:multiLevelType w:val="hybridMultilevel"/>
    <w:tmpl w:val="6DA02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786E6B"/>
    <w:multiLevelType w:val="hybridMultilevel"/>
    <w:tmpl w:val="84DC4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2E2830"/>
    <w:multiLevelType w:val="hybridMultilevel"/>
    <w:tmpl w:val="0268B28E"/>
    <w:lvl w:ilvl="0" w:tplc="48F423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A910B9E"/>
    <w:multiLevelType w:val="hybridMultilevel"/>
    <w:tmpl w:val="DD18A6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BC66494"/>
    <w:multiLevelType w:val="hybridMultilevel"/>
    <w:tmpl w:val="A48622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8F25A9"/>
    <w:multiLevelType w:val="hybridMultilevel"/>
    <w:tmpl w:val="F6C0AA4A"/>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45" w15:restartNumberingAfterBreak="0">
    <w:nsid w:val="7A141958"/>
    <w:multiLevelType w:val="hybridMultilevel"/>
    <w:tmpl w:val="D77C4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1D6356"/>
    <w:multiLevelType w:val="hybridMultilevel"/>
    <w:tmpl w:val="2E12D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B5B28C9"/>
    <w:multiLevelType w:val="hybridMultilevel"/>
    <w:tmpl w:val="C79E9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EE43679"/>
    <w:multiLevelType w:val="hybridMultilevel"/>
    <w:tmpl w:val="EFD2E5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num>
  <w:num w:numId="2">
    <w:abstractNumId w:val="4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5"/>
  </w:num>
  <w:num w:numId="14">
    <w:abstractNumId w:val="28"/>
  </w:num>
  <w:num w:numId="15">
    <w:abstractNumId w:val="18"/>
  </w:num>
  <w:num w:numId="16">
    <w:abstractNumId w:val="26"/>
  </w:num>
  <w:num w:numId="17">
    <w:abstractNumId w:val="17"/>
  </w:num>
  <w:num w:numId="18">
    <w:abstractNumId w:val="29"/>
  </w:num>
  <w:num w:numId="19">
    <w:abstractNumId w:val="22"/>
  </w:num>
  <w:num w:numId="20">
    <w:abstractNumId w:val="44"/>
  </w:num>
  <w:num w:numId="21">
    <w:abstractNumId w:val="14"/>
  </w:num>
  <w:num w:numId="22">
    <w:abstractNumId w:val="34"/>
  </w:num>
  <w:num w:numId="23">
    <w:abstractNumId w:val="20"/>
  </w:num>
  <w:num w:numId="24">
    <w:abstractNumId w:val="16"/>
  </w:num>
  <w:num w:numId="25">
    <w:abstractNumId w:val="46"/>
  </w:num>
  <w:num w:numId="26">
    <w:abstractNumId w:val="39"/>
  </w:num>
  <w:num w:numId="27">
    <w:abstractNumId w:val="32"/>
  </w:num>
  <w:num w:numId="28">
    <w:abstractNumId w:val="12"/>
  </w:num>
  <w:num w:numId="29">
    <w:abstractNumId w:val="36"/>
  </w:num>
  <w:num w:numId="30">
    <w:abstractNumId w:val="38"/>
  </w:num>
  <w:num w:numId="31">
    <w:abstractNumId w:val="33"/>
  </w:num>
  <w:num w:numId="32">
    <w:abstractNumId w:val="23"/>
  </w:num>
  <w:num w:numId="33">
    <w:abstractNumId w:val="25"/>
  </w:num>
  <w:num w:numId="34">
    <w:abstractNumId w:val="13"/>
  </w:num>
  <w:num w:numId="35">
    <w:abstractNumId w:val="45"/>
  </w:num>
  <w:num w:numId="36">
    <w:abstractNumId w:val="48"/>
  </w:num>
  <w:num w:numId="37">
    <w:abstractNumId w:val="15"/>
  </w:num>
  <w:num w:numId="38">
    <w:abstractNumId w:val="47"/>
  </w:num>
  <w:num w:numId="39">
    <w:abstractNumId w:val="19"/>
  </w:num>
  <w:num w:numId="40">
    <w:abstractNumId w:val="11"/>
  </w:num>
  <w:num w:numId="41">
    <w:abstractNumId w:val="21"/>
  </w:num>
  <w:num w:numId="42">
    <w:abstractNumId w:val="42"/>
  </w:num>
  <w:num w:numId="43">
    <w:abstractNumId w:val="30"/>
  </w:num>
  <w:num w:numId="44">
    <w:abstractNumId w:val="40"/>
  </w:num>
  <w:num w:numId="45">
    <w:abstractNumId w:val="41"/>
  </w:num>
  <w:num w:numId="46">
    <w:abstractNumId w:val="24"/>
  </w:num>
  <w:num w:numId="47">
    <w:abstractNumId w:val="10"/>
  </w:num>
  <w:num w:numId="48">
    <w:abstractNumId w:val="31"/>
  </w:num>
  <w:num w:numId="49">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69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935"/>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ADC"/>
    <w:rsid w:val="00030D35"/>
    <w:rsid w:val="00030E85"/>
    <w:rsid w:val="00030EF5"/>
    <w:rsid w:val="00030F00"/>
    <w:rsid w:val="00030FA5"/>
    <w:rsid w:val="000313B2"/>
    <w:rsid w:val="00031421"/>
    <w:rsid w:val="0003155F"/>
    <w:rsid w:val="00031697"/>
    <w:rsid w:val="00031A4B"/>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4CE"/>
    <w:rsid w:val="00050848"/>
    <w:rsid w:val="00050B21"/>
    <w:rsid w:val="00050DB1"/>
    <w:rsid w:val="00050E48"/>
    <w:rsid w:val="00050E8E"/>
    <w:rsid w:val="00051371"/>
    <w:rsid w:val="0005150C"/>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98"/>
    <w:rsid w:val="00063ACD"/>
    <w:rsid w:val="00063B11"/>
    <w:rsid w:val="00063BE3"/>
    <w:rsid w:val="00063C23"/>
    <w:rsid w:val="00063C34"/>
    <w:rsid w:val="00063C5B"/>
    <w:rsid w:val="00063D6A"/>
    <w:rsid w:val="00063D6D"/>
    <w:rsid w:val="00063FF4"/>
    <w:rsid w:val="00064355"/>
    <w:rsid w:val="0006446D"/>
    <w:rsid w:val="0006498E"/>
    <w:rsid w:val="000649D5"/>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38D"/>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27"/>
    <w:rsid w:val="000E5ACC"/>
    <w:rsid w:val="000E5B33"/>
    <w:rsid w:val="000E5F6D"/>
    <w:rsid w:val="000E6105"/>
    <w:rsid w:val="000E6504"/>
    <w:rsid w:val="000E65F5"/>
    <w:rsid w:val="000E6660"/>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6E8"/>
    <w:rsid w:val="000F1BF6"/>
    <w:rsid w:val="000F1C1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AE3"/>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B11"/>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1D78"/>
    <w:rsid w:val="00172137"/>
    <w:rsid w:val="001721D3"/>
    <w:rsid w:val="0017236D"/>
    <w:rsid w:val="001723F2"/>
    <w:rsid w:val="00172489"/>
    <w:rsid w:val="0017264B"/>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914"/>
    <w:rsid w:val="00186A49"/>
    <w:rsid w:val="00186AEE"/>
    <w:rsid w:val="00186CC6"/>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B40"/>
    <w:rsid w:val="001A3E09"/>
    <w:rsid w:val="001A4B55"/>
    <w:rsid w:val="001A4F9E"/>
    <w:rsid w:val="001A5248"/>
    <w:rsid w:val="001A555D"/>
    <w:rsid w:val="001A5637"/>
    <w:rsid w:val="001A57CB"/>
    <w:rsid w:val="001A58D9"/>
    <w:rsid w:val="001A5968"/>
    <w:rsid w:val="001A5A4C"/>
    <w:rsid w:val="001A5B90"/>
    <w:rsid w:val="001A5B99"/>
    <w:rsid w:val="001A5EDE"/>
    <w:rsid w:val="001A60A8"/>
    <w:rsid w:val="001A6106"/>
    <w:rsid w:val="001A6192"/>
    <w:rsid w:val="001A632A"/>
    <w:rsid w:val="001A66F9"/>
    <w:rsid w:val="001A684F"/>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543"/>
    <w:rsid w:val="001C4BAC"/>
    <w:rsid w:val="001C4C72"/>
    <w:rsid w:val="001C4EA7"/>
    <w:rsid w:val="001C4FA1"/>
    <w:rsid w:val="001C5039"/>
    <w:rsid w:val="001C508F"/>
    <w:rsid w:val="001C5211"/>
    <w:rsid w:val="001C52B7"/>
    <w:rsid w:val="001C533D"/>
    <w:rsid w:val="001C5474"/>
    <w:rsid w:val="001C5B49"/>
    <w:rsid w:val="001C614B"/>
    <w:rsid w:val="001C61BA"/>
    <w:rsid w:val="001C61C0"/>
    <w:rsid w:val="001C6221"/>
    <w:rsid w:val="001C6360"/>
    <w:rsid w:val="001C6394"/>
    <w:rsid w:val="001C6573"/>
    <w:rsid w:val="001C6625"/>
    <w:rsid w:val="001C6C8D"/>
    <w:rsid w:val="001C6E75"/>
    <w:rsid w:val="001C6E79"/>
    <w:rsid w:val="001C701A"/>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9DE"/>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21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534"/>
    <w:rsid w:val="00203B69"/>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31E"/>
    <w:rsid w:val="00250510"/>
    <w:rsid w:val="0025059A"/>
    <w:rsid w:val="00250799"/>
    <w:rsid w:val="002509F3"/>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9D4"/>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5A"/>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2190"/>
    <w:rsid w:val="002F2666"/>
    <w:rsid w:val="002F27A6"/>
    <w:rsid w:val="002F2C12"/>
    <w:rsid w:val="002F30E1"/>
    <w:rsid w:val="002F3217"/>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B89"/>
    <w:rsid w:val="00307CAE"/>
    <w:rsid w:val="00307D3D"/>
    <w:rsid w:val="00307FA8"/>
    <w:rsid w:val="00310082"/>
    <w:rsid w:val="003100CE"/>
    <w:rsid w:val="00310160"/>
    <w:rsid w:val="0031036D"/>
    <w:rsid w:val="00310416"/>
    <w:rsid w:val="003105E3"/>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DFA"/>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B9C"/>
    <w:rsid w:val="00342F7F"/>
    <w:rsid w:val="00343098"/>
    <w:rsid w:val="00343838"/>
    <w:rsid w:val="0034384C"/>
    <w:rsid w:val="003438B5"/>
    <w:rsid w:val="003439A1"/>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952"/>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97E"/>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0EB5"/>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0D63"/>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C92"/>
    <w:rsid w:val="00421F2E"/>
    <w:rsid w:val="004225DA"/>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40E"/>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533"/>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B13"/>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D7F"/>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7A"/>
    <w:rsid w:val="005746F1"/>
    <w:rsid w:val="005749D3"/>
    <w:rsid w:val="005749D9"/>
    <w:rsid w:val="00574BA5"/>
    <w:rsid w:val="00574BCE"/>
    <w:rsid w:val="00574FD8"/>
    <w:rsid w:val="00575466"/>
    <w:rsid w:val="00575549"/>
    <w:rsid w:val="0057579D"/>
    <w:rsid w:val="00575B1D"/>
    <w:rsid w:val="00575C25"/>
    <w:rsid w:val="00575D34"/>
    <w:rsid w:val="00576022"/>
    <w:rsid w:val="00576036"/>
    <w:rsid w:val="00576052"/>
    <w:rsid w:val="005763BF"/>
    <w:rsid w:val="0057663F"/>
    <w:rsid w:val="00576742"/>
    <w:rsid w:val="00576AFC"/>
    <w:rsid w:val="00576E10"/>
    <w:rsid w:val="00576EB9"/>
    <w:rsid w:val="00576EE8"/>
    <w:rsid w:val="00577078"/>
    <w:rsid w:val="0057785A"/>
    <w:rsid w:val="00577B2C"/>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EE5"/>
    <w:rsid w:val="005A7F94"/>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828"/>
    <w:rsid w:val="005B79B9"/>
    <w:rsid w:val="005B7B34"/>
    <w:rsid w:val="005B7BA1"/>
    <w:rsid w:val="005B7F94"/>
    <w:rsid w:val="005C012C"/>
    <w:rsid w:val="005C0240"/>
    <w:rsid w:val="005C032E"/>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504"/>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094"/>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7CF"/>
    <w:rsid w:val="0067482B"/>
    <w:rsid w:val="006748C3"/>
    <w:rsid w:val="00674DDB"/>
    <w:rsid w:val="00674F1C"/>
    <w:rsid w:val="00674F32"/>
    <w:rsid w:val="006753F0"/>
    <w:rsid w:val="00675951"/>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D3"/>
    <w:rsid w:val="00690AF9"/>
    <w:rsid w:val="00690B02"/>
    <w:rsid w:val="00690B6D"/>
    <w:rsid w:val="00690C7A"/>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093"/>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776"/>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743"/>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179"/>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231"/>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36C"/>
    <w:rsid w:val="00716680"/>
    <w:rsid w:val="0071692C"/>
    <w:rsid w:val="00716AC5"/>
    <w:rsid w:val="00716B22"/>
    <w:rsid w:val="0071776E"/>
    <w:rsid w:val="00717894"/>
    <w:rsid w:val="00717CAE"/>
    <w:rsid w:val="00717D09"/>
    <w:rsid w:val="007205DC"/>
    <w:rsid w:val="00720986"/>
    <w:rsid w:val="007209DD"/>
    <w:rsid w:val="00720C2A"/>
    <w:rsid w:val="00720DCC"/>
    <w:rsid w:val="00720E0F"/>
    <w:rsid w:val="00720E20"/>
    <w:rsid w:val="00720E3B"/>
    <w:rsid w:val="00721078"/>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7CB"/>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5AC"/>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38D"/>
    <w:rsid w:val="0074369F"/>
    <w:rsid w:val="00743A05"/>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0B"/>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37E"/>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57"/>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D46"/>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00B"/>
    <w:rsid w:val="007911D8"/>
    <w:rsid w:val="0079120E"/>
    <w:rsid w:val="00791C05"/>
    <w:rsid w:val="00791C31"/>
    <w:rsid w:val="00791F82"/>
    <w:rsid w:val="00791F8F"/>
    <w:rsid w:val="007922C5"/>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353"/>
    <w:rsid w:val="007975A7"/>
    <w:rsid w:val="00797759"/>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51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732"/>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55A"/>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009"/>
    <w:rsid w:val="007D21C0"/>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0AFA"/>
    <w:rsid w:val="00870B01"/>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D0F"/>
    <w:rsid w:val="008C4EB9"/>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911"/>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A05"/>
    <w:rsid w:val="008F6BE3"/>
    <w:rsid w:val="008F6DCD"/>
    <w:rsid w:val="008F7A64"/>
    <w:rsid w:val="008F7C31"/>
    <w:rsid w:val="008F7CB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850"/>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18"/>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0B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DE7"/>
    <w:rsid w:val="009E6132"/>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E7D6E"/>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B20"/>
    <w:rsid w:val="00A20B58"/>
    <w:rsid w:val="00A20D33"/>
    <w:rsid w:val="00A20E11"/>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400E8"/>
    <w:rsid w:val="00A404CA"/>
    <w:rsid w:val="00A40A40"/>
    <w:rsid w:val="00A40B1B"/>
    <w:rsid w:val="00A40DA6"/>
    <w:rsid w:val="00A40E85"/>
    <w:rsid w:val="00A41014"/>
    <w:rsid w:val="00A41603"/>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AD3"/>
    <w:rsid w:val="00A46B13"/>
    <w:rsid w:val="00A46C77"/>
    <w:rsid w:val="00A46DE8"/>
    <w:rsid w:val="00A471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B82"/>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312"/>
    <w:rsid w:val="00AD6B41"/>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68"/>
    <w:rsid w:val="00B3449B"/>
    <w:rsid w:val="00B34583"/>
    <w:rsid w:val="00B34860"/>
    <w:rsid w:val="00B348D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70E8"/>
    <w:rsid w:val="00B3730D"/>
    <w:rsid w:val="00B373BA"/>
    <w:rsid w:val="00B37844"/>
    <w:rsid w:val="00B37973"/>
    <w:rsid w:val="00B37981"/>
    <w:rsid w:val="00B37E4F"/>
    <w:rsid w:val="00B40087"/>
    <w:rsid w:val="00B40277"/>
    <w:rsid w:val="00B402EF"/>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7F"/>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C52"/>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BAB"/>
    <w:rsid w:val="00B80C80"/>
    <w:rsid w:val="00B80F82"/>
    <w:rsid w:val="00B8117A"/>
    <w:rsid w:val="00B811C2"/>
    <w:rsid w:val="00B81505"/>
    <w:rsid w:val="00B81531"/>
    <w:rsid w:val="00B815EC"/>
    <w:rsid w:val="00B81C8E"/>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4A9C"/>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5CF1"/>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CF2"/>
    <w:rsid w:val="00BB4619"/>
    <w:rsid w:val="00BB463A"/>
    <w:rsid w:val="00BB46BA"/>
    <w:rsid w:val="00BB4B41"/>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C0023"/>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58E"/>
    <w:rsid w:val="00BC5742"/>
    <w:rsid w:val="00BC6318"/>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802"/>
    <w:rsid w:val="00BE19DD"/>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D39"/>
    <w:rsid w:val="00BF0E14"/>
    <w:rsid w:val="00BF1006"/>
    <w:rsid w:val="00BF1059"/>
    <w:rsid w:val="00BF1404"/>
    <w:rsid w:val="00BF1665"/>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70D"/>
    <w:rsid w:val="00C05992"/>
    <w:rsid w:val="00C05C4C"/>
    <w:rsid w:val="00C05D9B"/>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6D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37C21"/>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8BC"/>
    <w:rsid w:val="00C45FF4"/>
    <w:rsid w:val="00C46963"/>
    <w:rsid w:val="00C46A6B"/>
    <w:rsid w:val="00C46EB8"/>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92"/>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C3"/>
    <w:rsid w:val="00C841F5"/>
    <w:rsid w:val="00C84348"/>
    <w:rsid w:val="00C8436A"/>
    <w:rsid w:val="00C849B2"/>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87F3B"/>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3EB6"/>
    <w:rsid w:val="00CE4047"/>
    <w:rsid w:val="00CE4164"/>
    <w:rsid w:val="00CE4174"/>
    <w:rsid w:val="00CE43A4"/>
    <w:rsid w:val="00CE4518"/>
    <w:rsid w:val="00CE4C64"/>
    <w:rsid w:val="00CE4F41"/>
    <w:rsid w:val="00CE52C5"/>
    <w:rsid w:val="00CE5501"/>
    <w:rsid w:val="00CE5547"/>
    <w:rsid w:val="00CE5B83"/>
    <w:rsid w:val="00CE5B99"/>
    <w:rsid w:val="00CE5CAE"/>
    <w:rsid w:val="00CE5EB9"/>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924"/>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B91"/>
    <w:rsid w:val="00D42F20"/>
    <w:rsid w:val="00D43194"/>
    <w:rsid w:val="00D432ED"/>
    <w:rsid w:val="00D43301"/>
    <w:rsid w:val="00D4353E"/>
    <w:rsid w:val="00D43612"/>
    <w:rsid w:val="00D43620"/>
    <w:rsid w:val="00D437E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5"/>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C69"/>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211"/>
    <w:rsid w:val="00E144A0"/>
    <w:rsid w:val="00E14579"/>
    <w:rsid w:val="00E14758"/>
    <w:rsid w:val="00E14C3B"/>
    <w:rsid w:val="00E14C5A"/>
    <w:rsid w:val="00E14CAD"/>
    <w:rsid w:val="00E14D42"/>
    <w:rsid w:val="00E14DEC"/>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E76"/>
    <w:rsid w:val="00E24EDB"/>
    <w:rsid w:val="00E250AD"/>
    <w:rsid w:val="00E25143"/>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309"/>
    <w:rsid w:val="00E3354F"/>
    <w:rsid w:val="00E33584"/>
    <w:rsid w:val="00E338A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E41"/>
    <w:rsid w:val="00E81164"/>
    <w:rsid w:val="00E8150E"/>
    <w:rsid w:val="00E81790"/>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DAF"/>
    <w:rsid w:val="00E85FBA"/>
    <w:rsid w:val="00E860BE"/>
    <w:rsid w:val="00E861B5"/>
    <w:rsid w:val="00E8637B"/>
    <w:rsid w:val="00E86380"/>
    <w:rsid w:val="00E86526"/>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0BA"/>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1FA"/>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7D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212"/>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BF"/>
    <w:rsid w:val="00F876EA"/>
    <w:rsid w:val="00F8774A"/>
    <w:rsid w:val="00F87778"/>
    <w:rsid w:val="00F8779F"/>
    <w:rsid w:val="00F87916"/>
    <w:rsid w:val="00F87F78"/>
    <w:rsid w:val="00F9004C"/>
    <w:rsid w:val="00F90105"/>
    <w:rsid w:val="00F901D8"/>
    <w:rsid w:val="00F905D5"/>
    <w:rsid w:val="00F906C7"/>
    <w:rsid w:val="00F9078A"/>
    <w:rsid w:val="00F91A82"/>
    <w:rsid w:val="00F91C89"/>
    <w:rsid w:val="00F91D40"/>
    <w:rsid w:val="00F91D78"/>
    <w:rsid w:val="00F91D90"/>
    <w:rsid w:val="00F91E9D"/>
    <w:rsid w:val="00F91F19"/>
    <w:rsid w:val="00F91F7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91C"/>
    <w:rsid w:val="00F96D1C"/>
    <w:rsid w:val="00F96EFD"/>
    <w:rsid w:val="00F97183"/>
    <w:rsid w:val="00F97235"/>
    <w:rsid w:val="00F976AD"/>
    <w:rsid w:val="00F97C5F"/>
    <w:rsid w:val="00F97D61"/>
    <w:rsid w:val="00F97D70"/>
    <w:rsid w:val="00F97E96"/>
    <w:rsid w:val="00FA05A6"/>
    <w:rsid w:val="00FA0C54"/>
    <w:rsid w:val="00FA0CB1"/>
    <w:rsid w:val="00FA0D21"/>
    <w:rsid w:val="00FA0E88"/>
    <w:rsid w:val="00FA10BC"/>
    <w:rsid w:val="00FA1139"/>
    <w:rsid w:val="00FA11D5"/>
    <w:rsid w:val="00FA19D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964"/>
    <w:rsid w:val="00FE0AD8"/>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9313"/>
    <o:shapelayout v:ext="edit">
      <o:idmap v:ext="edit" data="1"/>
    </o:shapelayout>
  </w:shapeDefaults>
  <w:decimalSymbol w:val="."/>
  <w:listSeparator w:val=","/>
  <w14:docId w14:val="0F0ED5BD"/>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6E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281882770">
          <w:marLeft w:val="0"/>
          <w:marRight w:val="0"/>
          <w:marTop w:val="225"/>
          <w:marBottom w:val="0"/>
          <w:divBdr>
            <w:top w:val="none" w:sz="0" w:space="0" w:color="auto"/>
            <w:left w:val="none" w:sz="0" w:space="0" w:color="auto"/>
            <w:bottom w:val="none" w:sz="0" w:space="0" w:color="auto"/>
            <w:right w:val="none" w:sz="0" w:space="0" w:color="auto"/>
          </w:divBdr>
          <w:divsChild>
            <w:div w:id="1492022764">
              <w:marLeft w:val="0"/>
              <w:marRight w:val="0"/>
              <w:marTop w:val="0"/>
              <w:marBottom w:val="75"/>
              <w:divBdr>
                <w:top w:val="none" w:sz="0" w:space="0" w:color="auto"/>
                <w:left w:val="none" w:sz="0" w:space="0" w:color="auto"/>
                <w:bottom w:val="none" w:sz="0" w:space="0" w:color="auto"/>
                <w:right w:val="none" w:sz="0" w:space="0" w:color="auto"/>
              </w:divBdr>
            </w:div>
            <w:div w:id="1178734967">
              <w:marLeft w:val="0"/>
              <w:marRight w:val="0"/>
              <w:marTop w:val="0"/>
              <w:marBottom w:val="0"/>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1463301709">
              <w:marLeft w:val="0"/>
              <w:marRight w:val="0"/>
              <w:marTop w:val="0"/>
              <w:marBottom w:val="75"/>
              <w:divBdr>
                <w:top w:val="none" w:sz="0" w:space="0" w:color="auto"/>
                <w:left w:val="none" w:sz="0" w:space="0" w:color="auto"/>
                <w:bottom w:val="none" w:sz="0" w:space="0" w:color="auto"/>
                <w:right w:val="none" w:sz="0" w:space="0" w:color="auto"/>
              </w:divBdr>
            </w:div>
            <w:div w:id="664361420">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1932006856">
              <w:marLeft w:val="0"/>
              <w:marRight w:val="0"/>
              <w:marTop w:val="0"/>
              <w:marBottom w:val="75"/>
              <w:divBdr>
                <w:top w:val="none" w:sz="0" w:space="0" w:color="auto"/>
                <w:left w:val="none" w:sz="0" w:space="0" w:color="auto"/>
                <w:bottom w:val="none" w:sz="0" w:space="0" w:color="auto"/>
                <w:right w:val="none" w:sz="0" w:space="0" w:color="auto"/>
              </w:divBdr>
            </w:div>
            <w:div w:id="850603964">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1600016606">
              <w:marLeft w:val="0"/>
              <w:marRight w:val="0"/>
              <w:marTop w:val="0"/>
              <w:marBottom w:val="75"/>
              <w:divBdr>
                <w:top w:val="none" w:sz="0" w:space="0" w:color="auto"/>
                <w:left w:val="none" w:sz="0" w:space="0" w:color="auto"/>
                <w:bottom w:val="none" w:sz="0" w:space="0" w:color="auto"/>
                <w:right w:val="none" w:sz="0" w:space="0" w:color="auto"/>
              </w:divBdr>
            </w:div>
            <w:div w:id="826095514">
              <w:marLeft w:val="0"/>
              <w:marRight w:val="0"/>
              <w:marTop w:val="0"/>
              <w:marBottom w:val="0"/>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309479871">
              <w:marLeft w:val="0"/>
              <w:marRight w:val="0"/>
              <w:marTop w:val="0"/>
              <w:marBottom w:val="75"/>
              <w:divBdr>
                <w:top w:val="none" w:sz="0" w:space="0" w:color="auto"/>
                <w:left w:val="none" w:sz="0" w:space="0" w:color="auto"/>
                <w:bottom w:val="none" w:sz="0" w:space="0" w:color="auto"/>
                <w:right w:val="none" w:sz="0" w:space="0" w:color="auto"/>
              </w:divBdr>
            </w:div>
            <w:div w:id="25176219">
              <w:marLeft w:val="0"/>
              <w:marRight w:val="0"/>
              <w:marTop w:val="0"/>
              <w:marBottom w:val="0"/>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87610549">
              <w:marLeft w:val="0"/>
              <w:marRight w:val="0"/>
              <w:marTop w:val="0"/>
              <w:marBottom w:val="75"/>
              <w:divBdr>
                <w:top w:val="none" w:sz="0" w:space="0" w:color="auto"/>
                <w:left w:val="none" w:sz="0" w:space="0" w:color="auto"/>
                <w:bottom w:val="none" w:sz="0" w:space="0" w:color="auto"/>
                <w:right w:val="none" w:sz="0" w:space="0" w:color="auto"/>
              </w:divBdr>
            </w:div>
            <w:div w:id="1300186305">
              <w:marLeft w:val="0"/>
              <w:marRight w:val="0"/>
              <w:marTop w:val="0"/>
              <w:marBottom w:val="0"/>
              <w:divBdr>
                <w:top w:val="none" w:sz="0" w:space="0" w:color="auto"/>
                <w:left w:val="none" w:sz="0" w:space="0" w:color="auto"/>
                <w:bottom w:val="none" w:sz="0" w:space="0" w:color="auto"/>
                <w:right w:val="none" w:sz="0" w:space="0" w:color="auto"/>
              </w:divBdr>
            </w:div>
          </w:divsChild>
        </w:div>
        <w:div w:id="175847043">
          <w:marLeft w:val="0"/>
          <w:marRight w:val="0"/>
          <w:marTop w:val="225"/>
          <w:marBottom w:val="0"/>
          <w:divBdr>
            <w:top w:val="none" w:sz="0" w:space="0" w:color="auto"/>
            <w:left w:val="none" w:sz="0" w:space="0" w:color="auto"/>
            <w:bottom w:val="none" w:sz="0" w:space="0" w:color="auto"/>
            <w:right w:val="none" w:sz="0" w:space="0" w:color="auto"/>
          </w:divBdr>
          <w:divsChild>
            <w:div w:id="1812554046">
              <w:marLeft w:val="0"/>
              <w:marRight w:val="0"/>
              <w:marTop w:val="0"/>
              <w:marBottom w:val="75"/>
              <w:divBdr>
                <w:top w:val="none" w:sz="0" w:space="0" w:color="auto"/>
                <w:left w:val="none" w:sz="0" w:space="0" w:color="auto"/>
                <w:bottom w:val="none" w:sz="0" w:space="0" w:color="auto"/>
                <w:right w:val="none" w:sz="0" w:space="0" w:color="auto"/>
              </w:divBdr>
            </w:div>
            <w:div w:id="1722898388">
              <w:marLeft w:val="0"/>
              <w:marRight w:val="0"/>
              <w:marTop w:val="0"/>
              <w:marBottom w:val="0"/>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1242449501">
              <w:marLeft w:val="0"/>
              <w:marRight w:val="0"/>
              <w:marTop w:val="0"/>
              <w:marBottom w:val="75"/>
              <w:divBdr>
                <w:top w:val="none" w:sz="0" w:space="0" w:color="auto"/>
                <w:left w:val="none" w:sz="0" w:space="0" w:color="auto"/>
                <w:bottom w:val="none" w:sz="0" w:space="0" w:color="auto"/>
                <w:right w:val="none" w:sz="0" w:space="0" w:color="auto"/>
              </w:divBdr>
            </w:div>
            <w:div w:id="897058228">
              <w:marLeft w:val="0"/>
              <w:marRight w:val="0"/>
              <w:marTop w:val="0"/>
              <w:marBottom w:val="0"/>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2072148433">
              <w:marLeft w:val="0"/>
              <w:marRight w:val="0"/>
              <w:marTop w:val="0"/>
              <w:marBottom w:val="75"/>
              <w:divBdr>
                <w:top w:val="none" w:sz="0" w:space="0" w:color="auto"/>
                <w:left w:val="none" w:sz="0" w:space="0" w:color="auto"/>
                <w:bottom w:val="none" w:sz="0" w:space="0" w:color="auto"/>
                <w:right w:val="none" w:sz="0" w:space="0" w:color="auto"/>
              </w:divBdr>
            </w:div>
            <w:div w:id="333606471">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677386524">
              <w:marLeft w:val="0"/>
              <w:marRight w:val="0"/>
              <w:marTop w:val="0"/>
              <w:marBottom w:val="75"/>
              <w:divBdr>
                <w:top w:val="none" w:sz="0" w:space="0" w:color="auto"/>
                <w:left w:val="none" w:sz="0" w:space="0" w:color="auto"/>
                <w:bottom w:val="none" w:sz="0" w:space="0" w:color="auto"/>
                <w:right w:val="none" w:sz="0" w:space="0" w:color="auto"/>
              </w:divBdr>
            </w:div>
            <w:div w:id="1400464">
              <w:marLeft w:val="0"/>
              <w:marRight w:val="0"/>
              <w:marTop w:val="0"/>
              <w:marBottom w:val="0"/>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163397534">
                          <w:marLeft w:val="0"/>
                          <w:marRight w:val="0"/>
                          <w:marTop w:val="0"/>
                          <w:marBottom w:val="0"/>
                          <w:divBdr>
                            <w:top w:val="none" w:sz="0" w:space="0" w:color="auto"/>
                            <w:left w:val="none" w:sz="0" w:space="0" w:color="auto"/>
                            <w:bottom w:val="none" w:sz="0" w:space="0" w:color="auto"/>
                            <w:right w:val="none" w:sz="0" w:space="0" w:color="auto"/>
                          </w:divBdr>
                        </w:div>
                        <w:div w:id="1223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1027484201">
                          <w:marLeft w:val="0"/>
                          <w:marRight w:val="0"/>
                          <w:marTop w:val="0"/>
                          <w:marBottom w:val="0"/>
                          <w:divBdr>
                            <w:top w:val="none" w:sz="0" w:space="0" w:color="auto"/>
                            <w:left w:val="none" w:sz="0" w:space="0" w:color="auto"/>
                            <w:bottom w:val="none" w:sz="0" w:space="0" w:color="auto"/>
                            <w:right w:val="none" w:sz="0" w:space="0" w:color="auto"/>
                          </w:divBdr>
                        </w:div>
                        <w:div w:id="78215903">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1505391167">
                          <w:marLeft w:val="0"/>
                          <w:marRight w:val="0"/>
                          <w:marTop w:val="0"/>
                          <w:marBottom w:val="0"/>
                          <w:divBdr>
                            <w:top w:val="none" w:sz="0" w:space="0" w:color="auto"/>
                            <w:left w:val="none" w:sz="0" w:space="0" w:color="auto"/>
                            <w:bottom w:val="none" w:sz="0" w:space="0" w:color="auto"/>
                            <w:right w:val="none" w:sz="0" w:space="0" w:color="auto"/>
                          </w:divBdr>
                        </w:div>
                        <w:div w:id="2049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doi.org/10.1097/pts.000000000000063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milbank.org/quarterly/issues/march-2020/"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doi.org/10.1186/s12913-020-4931-2" TargetMode="External"/><Relationship Id="rId25" Type="http://schemas.openxmlformats.org/officeDocument/2006/relationships/hyperlink" Target="https://www.nice.org.uk/guidance/ng156" TargetMode="External"/><Relationship Id="rId2" Type="http://schemas.openxmlformats.org/officeDocument/2006/relationships/numbering" Target="numbering.xml"/><Relationship Id="rId16" Type="http://schemas.openxmlformats.org/officeDocument/2006/relationships/hyperlink" Target="https://www.safetyandquality.gov.au/our-work/medication-safety" TargetMode="External"/><Relationship Id="rId20" Type="http://schemas.openxmlformats.org/officeDocument/2006/relationships/hyperlink" Target="https://www.longwoods.com/publications/healthcare-policy/2612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nice.org.uk/guidance" TargetMode="External"/><Relationship Id="rId5" Type="http://schemas.openxmlformats.org/officeDocument/2006/relationships/webSettings" Target="webSettings.xml"/><Relationship Id="rId15" Type="http://schemas.openxmlformats.org/officeDocument/2006/relationships/hyperlink" Target="https://doi.org/10.1016/j.jamda.2019.10.022" TargetMode="External"/><Relationship Id="rId23" Type="http://schemas.openxmlformats.org/officeDocument/2006/relationships/hyperlink" Target="https://academic.oup.com/intqhc/advance-articles" TargetMode="External"/><Relationship Id="rId28" Type="http://schemas.openxmlformats.org/officeDocument/2006/relationships/fontTable" Target="fontTable.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qualitysafety.bmj.com/content/29/4"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qualitysafety.bmj.com/content/early/recent"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D648A-AD0C-4C09-8CD7-22584B316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5</Pages>
  <Words>1940</Words>
  <Characters>12572</Characters>
  <Application>Microsoft Office Word</Application>
  <DocSecurity>0</DocSecurity>
  <Lines>661</Lines>
  <Paragraphs>308</Paragraphs>
  <ScaleCrop>false</ScaleCrop>
  <HeadingPairs>
    <vt:vector size="2" baseType="variant">
      <vt:variant>
        <vt:lpstr>Title</vt:lpstr>
      </vt:variant>
      <vt:variant>
        <vt:i4>1</vt:i4>
      </vt:variant>
    </vt:vector>
  </HeadingPairs>
  <TitlesOfParts>
    <vt:vector size="1" baseType="lpstr">
      <vt:lpstr>On the Radar Issue 456</vt:lpstr>
    </vt:vector>
  </TitlesOfParts>
  <Company>ACSQHC</Company>
  <LinksUpToDate>false</LinksUpToDate>
  <CharactersWithSpaces>14204</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456</dc:title>
  <dc:subject/>
  <dc:creator>Dr Niall Johnson</dc:creator>
  <cp:keywords/>
  <dc:description/>
  <cp:lastModifiedBy>Johnson, Niall</cp:lastModifiedBy>
  <cp:revision>12</cp:revision>
  <cp:lastPrinted>2018-03-02T02:34:00Z</cp:lastPrinted>
  <dcterms:created xsi:type="dcterms:W3CDTF">2020-03-15T21:36:00Z</dcterms:created>
  <dcterms:modified xsi:type="dcterms:W3CDTF">2020-03-20T01:59:00Z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