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5.xml" ContentType="application/vnd.openxmlformats-officedocument.drawingml.chart+xml"/>
  <Override PartName="/word/charts/style14.xml" ContentType="application/vnd.ms-office.chartstyle+xml"/>
  <Override PartName="/word/charts/colors14.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E2FD18" w14:textId="77777777" w:rsidR="00B24DF4" w:rsidRDefault="00B24DF4" w:rsidP="009424A5">
      <w:bookmarkStart w:id="0" w:name="_Hlk520891239"/>
      <w:bookmarkStart w:id="1" w:name="_Toc476822632"/>
      <w:bookmarkStart w:id="2" w:name="_Toc476822653"/>
      <w:bookmarkEnd w:id="0"/>
      <w:r w:rsidRPr="008A251F">
        <w:rPr>
          <w:rFonts w:eastAsiaTheme="majorEastAsia"/>
          <w:noProof/>
        </w:rPr>
        <w:drawing>
          <wp:inline distT="0" distB="0" distL="0" distR="0" wp14:anchorId="46D596C5" wp14:editId="0B05EAAC">
            <wp:extent cx="4335880" cy="612000"/>
            <wp:effectExtent l="0" t="0" r="0" b="0"/>
            <wp:docPr id="3" name="Picture 3"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5880" cy="612000"/>
                    </a:xfrm>
                    <a:prstGeom prst="rect">
                      <a:avLst/>
                    </a:prstGeom>
                  </pic:spPr>
                </pic:pic>
              </a:graphicData>
            </a:graphic>
          </wp:inline>
        </w:drawing>
      </w:r>
      <w:bookmarkEnd w:id="1"/>
      <w:bookmarkEnd w:id="2"/>
    </w:p>
    <w:p w14:paraId="08148B5E" w14:textId="77777777" w:rsidR="000A6F2F" w:rsidRDefault="00E467A7" w:rsidP="009424A5">
      <w:r>
        <w:rPr>
          <w:rFonts w:cs="Arial"/>
          <w:noProof/>
          <w:sz w:val="20"/>
          <w:szCs w:val="20"/>
        </w:rPr>
        <w:drawing>
          <wp:inline distT="0" distB="0" distL="0" distR="0" wp14:anchorId="7D08798F" wp14:editId="492C622D">
            <wp:extent cx="1536779" cy="48503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URA.png"/>
                    <pic:cNvPicPr/>
                  </pic:nvPicPr>
                  <pic:blipFill>
                    <a:blip r:embed="rId9">
                      <a:extLst>
                        <a:ext uri="{28A0092B-C50C-407E-A947-70E740481C1C}">
                          <a14:useLocalDpi xmlns:a14="http://schemas.microsoft.com/office/drawing/2010/main" val="0"/>
                        </a:ext>
                      </a:extLst>
                    </a:blip>
                    <a:stretch>
                      <a:fillRect/>
                    </a:stretch>
                  </pic:blipFill>
                  <pic:spPr>
                    <a:xfrm>
                      <a:off x="0" y="0"/>
                      <a:ext cx="1561994" cy="492988"/>
                    </a:xfrm>
                    <a:prstGeom prst="rect">
                      <a:avLst/>
                    </a:prstGeom>
                  </pic:spPr>
                </pic:pic>
              </a:graphicData>
            </a:graphic>
          </wp:inline>
        </w:drawing>
      </w:r>
      <w:r>
        <w:rPr>
          <w:rFonts w:cs="Arial"/>
          <w:noProof/>
          <w:sz w:val="20"/>
          <w:szCs w:val="20"/>
        </w:rPr>
        <w:drawing>
          <wp:inline distT="0" distB="0" distL="0" distR="0" wp14:anchorId="46BF42AC" wp14:editId="326D90A9">
            <wp:extent cx="850790" cy="436052"/>
            <wp:effectExtent l="0" t="0" r="6985" b="2540"/>
            <wp:docPr id="4" name="Picture 4" descr="D:\Users\StewKi\AppData\Roaming\Hewlett-Packard\HP TRIM\TEMP\HPTRIM.7676\D17-38482  CARAlert-logo---rectangle(2) - 18 Sep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tewKi\AppData\Roaming\Hewlett-Packard\HP TRIM\TEMP\HPTRIM.7676\D17-38482  CARAlert-logo---rectangle(2) - 18 Sep 201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2208" cy="441904"/>
                    </a:xfrm>
                    <a:prstGeom prst="rect">
                      <a:avLst/>
                    </a:prstGeom>
                    <a:noFill/>
                    <a:ln>
                      <a:noFill/>
                    </a:ln>
                  </pic:spPr>
                </pic:pic>
              </a:graphicData>
            </a:graphic>
          </wp:inline>
        </w:drawing>
      </w:r>
    </w:p>
    <w:p w14:paraId="17333C30" w14:textId="77777777" w:rsidR="00BC07E4" w:rsidRDefault="00BC07E4" w:rsidP="009424A5">
      <w:pPr>
        <w:pStyle w:val="PublicationDate"/>
      </w:pPr>
    </w:p>
    <w:p w14:paraId="2398C944" w14:textId="26D84677" w:rsidR="00BC07E4" w:rsidRPr="003C02C5" w:rsidRDefault="00BC07E4" w:rsidP="00383E92">
      <w:pPr>
        <w:pStyle w:val="PublicationDate"/>
      </w:pPr>
    </w:p>
    <w:p w14:paraId="376E08A6" w14:textId="7A79BC22" w:rsidR="000B0274" w:rsidRPr="000D6C7E" w:rsidRDefault="000D6C7E" w:rsidP="009424A5">
      <w:pPr>
        <w:pStyle w:val="Title"/>
      </w:pPr>
      <w:r w:rsidRPr="000D6C7E">
        <w:t xml:space="preserve">CARAlert </w:t>
      </w:r>
      <w:r w:rsidR="00A16404">
        <w:t>data u</w:t>
      </w:r>
      <w:r w:rsidRPr="000D6C7E">
        <w:t>pdate</w:t>
      </w:r>
      <w:r w:rsidR="00A16404">
        <w:t xml:space="preserve"> </w:t>
      </w:r>
      <w:r w:rsidR="00322930" w:rsidRPr="001F346C">
        <w:t>1</w:t>
      </w:r>
      <w:r w:rsidR="00BD1047">
        <w:t>7</w:t>
      </w:r>
    </w:p>
    <w:p w14:paraId="134EA512" w14:textId="4880B61B" w:rsidR="000B0274" w:rsidRPr="003C02C5" w:rsidRDefault="00255B49" w:rsidP="009424A5">
      <w:pPr>
        <w:pStyle w:val="Subheading"/>
      </w:pPr>
      <w:r>
        <w:t xml:space="preserve">1 </w:t>
      </w:r>
      <w:r w:rsidR="00BD1047">
        <w:t>March</w:t>
      </w:r>
      <w:r w:rsidR="00A92349">
        <w:t xml:space="preserve"> </w:t>
      </w:r>
      <w:r>
        <w:t>20</w:t>
      </w:r>
      <w:r w:rsidR="00A92349">
        <w:t>20</w:t>
      </w:r>
      <w:r>
        <w:t>–</w:t>
      </w:r>
      <w:r w:rsidR="00BD1047">
        <w:t>30</w:t>
      </w:r>
      <w:r w:rsidR="0054431D">
        <w:t xml:space="preserve"> </w:t>
      </w:r>
      <w:r w:rsidR="00BD1047">
        <w:t>April</w:t>
      </w:r>
      <w:r w:rsidR="000D6C7E" w:rsidRPr="000D6C7E">
        <w:t xml:space="preserve"> 20</w:t>
      </w:r>
      <w:r w:rsidR="0054431D">
        <w:t>20</w:t>
      </w:r>
    </w:p>
    <w:p w14:paraId="4B1F5212" w14:textId="77777777" w:rsidR="004E2E12" w:rsidRDefault="004E2E12" w:rsidP="00BC07E4">
      <w:bookmarkStart w:id="3" w:name="_Toc476823667"/>
      <w:bookmarkStart w:id="4" w:name="_Toc476823158"/>
      <w:bookmarkStart w:id="5" w:name="_Toc476822854"/>
      <w:bookmarkStart w:id="6" w:name="_Toc476822654"/>
      <w:bookmarkStart w:id="7" w:name="_Toc476822633"/>
    </w:p>
    <w:p w14:paraId="0B9C4EAA" w14:textId="77777777" w:rsidR="004E2E12" w:rsidRDefault="004E2E12" w:rsidP="00BC07E4"/>
    <w:p w14:paraId="0682863C" w14:textId="77777777" w:rsidR="004E2E12" w:rsidRDefault="004E2E12" w:rsidP="00BC07E4"/>
    <w:p w14:paraId="5864614B" w14:textId="77777777" w:rsidR="004E2E12" w:rsidRDefault="004E2E12" w:rsidP="00BC07E4"/>
    <w:p w14:paraId="1DF56E9D" w14:textId="77777777" w:rsidR="004E2E12" w:rsidRDefault="004E2E12" w:rsidP="00BC07E4"/>
    <w:p w14:paraId="682194F3" w14:textId="0F429B05" w:rsidR="004E2E12" w:rsidRDefault="004E2E12" w:rsidP="00BC07E4"/>
    <w:p w14:paraId="6B5C10E1" w14:textId="24E273A7" w:rsidR="004E2E12" w:rsidRDefault="004E2E12" w:rsidP="00BC07E4"/>
    <w:p w14:paraId="46008970" w14:textId="5B01C283" w:rsidR="004E2E12" w:rsidRDefault="00BD1047" w:rsidP="00BC07E4">
      <w:r>
        <w:t>June</w:t>
      </w:r>
      <w:r w:rsidR="006248BC">
        <w:t xml:space="preserve"> </w:t>
      </w:r>
      <w:r w:rsidR="002C2ED4">
        <w:t>20</w:t>
      </w:r>
      <w:r w:rsidR="00462EF7">
        <w:t>20</w:t>
      </w:r>
    </w:p>
    <w:p w14:paraId="1DA577B7" w14:textId="1E7B9560" w:rsidR="00BC07E4" w:rsidRPr="00BC07E4" w:rsidRDefault="004C50D0" w:rsidP="00FC36D7">
      <w:r>
        <w:rPr>
          <w:noProof/>
        </w:rPr>
        <w:drawing>
          <wp:anchor distT="0" distB="0" distL="114300" distR="114300" simplePos="0" relativeHeight="251697664" behindDoc="0" locked="0" layoutInCell="1" allowOverlap="1" wp14:anchorId="27F8E9BB" wp14:editId="1E5C7C33">
            <wp:simplePos x="0" y="0"/>
            <wp:positionH relativeFrom="margin">
              <wp:align>right</wp:align>
            </wp:positionH>
            <wp:positionV relativeFrom="paragraph">
              <wp:posOffset>1172844</wp:posOffset>
            </wp:positionV>
            <wp:extent cx="6830116" cy="2638425"/>
            <wp:effectExtent l="0" t="0" r="8890" b="0"/>
            <wp:wrapSquare wrapText="bothSides"/>
            <wp:docPr id="11" name="Picture 11" descr="C:\Users\DANIER\AppData\Local\Microsoft\Windows\INetCache\Content.Word\CARALert WORD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R\AppData\Local\Microsoft\Windows\INetCache\Content.Word\CARALert WORD Graphi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0116"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07E4">
        <w:br w:type="page"/>
      </w:r>
    </w:p>
    <w:p w14:paraId="61EECB86" w14:textId="77777777" w:rsidR="00383E92" w:rsidRDefault="00383E92" w:rsidP="00383E92">
      <w:pPr>
        <w:spacing w:after="0"/>
      </w:pPr>
    </w:p>
    <w:p w14:paraId="0943C19A" w14:textId="77777777" w:rsidR="00383E92" w:rsidRDefault="00383E92" w:rsidP="00383E92">
      <w:pPr>
        <w:spacing w:after="0"/>
      </w:pPr>
    </w:p>
    <w:p w14:paraId="585B2C6B" w14:textId="67569F7B" w:rsidR="00383E92" w:rsidRDefault="00383E92" w:rsidP="00383E92">
      <w:pPr>
        <w:spacing w:after="0"/>
      </w:pPr>
    </w:p>
    <w:p w14:paraId="013110D9" w14:textId="53BFDFB0" w:rsidR="00383E92" w:rsidRDefault="00383E92" w:rsidP="00383E92">
      <w:pPr>
        <w:spacing w:after="0"/>
      </w:pPr>
    </w:p>
    <w:p w14:paraId="02F5427A" w14:textId="631FC9E6" w:rsidR="00383E92" w:rsidRDefault="00383E92" w:rsidP="00383E92">
      <w:pPr>
        <w:spacing w:after="0"/>
      </w:pPr>
    </w:p>
    <w:p w14:paraId="55916681" w14:textId="69E5B5B8" w:rsidR="00383E92" w:rsidRDefault="00383E92" w:rsidP="00383E92">
      <w:pPr>
        <w:spacing w:after="0"/>
      </w:pPr>
    </w:p>
    <w:p w14:paraId="2C7954F2" w14:textId="77777777" w:rsidR="00383E92" w:rsidRDefault="00383E92" w:rsidP="00383E92">
      <w:pPr>
        <w:spacing w:after="0"/>
      </w:pPr>
    </w:p>
    <w:p w14:paraId="7B4B0665" w14:textId="1F23E802" w:rsidR="00383E92" w:rsidRDefault="00383E92" w:rsidP="00383E92">
      <w:pPr>
        <w:spacing w:after="0"/>
      </w:pPr>
    </w:p>
    <w:p w14:paraId="3F8850E5" w14:textId="7DAF9C35" w:rsidR="00383E92" w:rsidRDefault="00383E92" w:rsidP="00383E92">
      <w:pPr>
        <w:spacing w:after="0"/>
      </w:pPr>
    </w:p>
    <w:p w14:paraId="5508A3D3" w14:textId="16215820" w:rsidR="00383E92" w:rsidRDefault="00383E92" w:rsidP="00383E92">
      <w:pPr>
        <w:spacing w:after="0"/>
      </w:pPr>
    </w:p>
    <w:p w14:paraId="183E7096" w14:textId="5FF09D77" w:rsidR="00383E92" w:rsidRDefault="00383E92" w:rsidP="00383E92">
      <w:pPr>
        <w:spacing w:after="0"/>
      </w:pPr>
    </w:p>
    <w:p w14:paraId="2CD5CFD3" w14:textId="77777777" w:rsidR="00383E92" w:rsidRDefault="00383E92" w:rsidP="00383E92">
      <w:pPr>
        <w:spacing w:after="0"/>
      </w:pPr>
    </w:p>
    <w:p w14:paraId="6E705156" w14:textId="77777777" w:rsidR="00383E92" w:rsidRDefault="00383E92" w:rsidP="00383E92">
      <w:pPr>
        <w:spacing w:after="0"/>
      </w:pPr>
    </w:p>
    <w:p w14:paraId="66CB546D" w14:textId="77777777" w:rsidR="00383E92" w:rsidRDefault="00383E92" w:rsidP="00383E92">
      <w:pPr>
        <w:spacing w:after="0"/>
      </w:pPr>
    </w:p>
    <w:p w14:paraId="6FEE5BC7" w14:textId="50BFBD3B" w:rsidR="009A007B" w:rsidRPr="00383E92" w:rsidRDefault="009A007B" w:rsidP="009A007B">
      <w:r w:rsidRPr="00383E92">
        <w:t>Published by the Australian Commission on Safety and Quality in Health Care</w:t>
      </w:r>
      <w:r w:rsidRPr="00383E92">
        <w:br/>
        <w:t>Level 5, 255 E</w:t>
      </w:r>
      <w:r w:rsidR="000406F8" w:rsidRPr="00383E92">
        <w:t>lizabeth Street, Sydney NSW 2000</w:t>
      </w:r>
    </w:p>
    <w:p w14:paraId="2643D941" w14:textId="77777777" w:rsidR="009A007B" w:rsidRPr="00383E92" w:rsidRDefault="009A007B" w:rsidP="009A007B">
      <w:r w:rsidRPr="00383E92">
        <w:t>Phone: (02) 9126 3600</w:t>
      </w:r>
      <w:r w:rsidRPr="00383E92">
        <w:br/>
        <w:t>Fax: (02) 9126 3613</w:t>
      </w:r>
    </w:p>
    <w:p w14:paraId="13F2651D" w14:textId="77777777" w:rsidR="009A007B" w:rsidRPr="00383E92" w:rsidRDefault="009A007B" w:rsidP="009A007B">
      <w:pPr>
        <w:rPr>
          <w:rFonts w:ascii="Times New Roman" w:hAnsi="Times New Roman"/>
          <w:snapToGrid w:val="0"/>
          <w:color w:val="000000"/>
          <w:w w:val="0"/>
          <w:sz w:val="4"/>
          <w:szCs w:val="0"/>
          <w:highlight w:val="yellow"/>
          <w:u w:color="000000"/>
          <w:bdr w:val="none" w:sz="0" w:space="0" w:color="000000"/>
          <w:shd w:val="clear" w:color="000000" w:fill="000000"/>
          <w:lang w:eastAsia="x-none" w:bidi="x-none"/>
        </w:rPr>
      </w:pPr>
      <w:r w:rsidRPr="00383E92">
        <w:t xml:space="preserve">Email: </w:t>
      </w:r>
      <w:r w:rsidR="00D67F75" w:rsidRPr="00383E92">
        <w:t>caralert</w:t>
      </w:r>
      <w:r w:rsidRPr="00383E92">
        <w:t xml:space="preserve">@safetyandquality.gov.au </w:t>
      </w:r>
      <w:r w:rsidRPr="00383E92">
        <w:br/>
        <w:t>Website: www.safetyandquality.gov.au</w:t>
      </w:r>
      <w:r w:rsidRPr="00383E92">
        <w:rPr>
          <w:rFonts w:ascii="Times New Roman" w:hAnsi="Times New Roman"/>
          <w:snapToGrid w:val="0"/>
          <w:color w:val="000000"/>
          <w:w w:val="0"/>
          <w:sz w:val="4"/>
          <w:szCs w:val="0"/>
          <w:u w:color="000000"/>
          <w:bdr w:val="none" w:sz="0" w:space="0" w:color="000000"/>
          <w:shd w:val="clear" w:color="000000" w:fill="000000"/>
          <w:lang w:val="x-none" w:eastAsia="x-none" w:bidi="x-none"/>
        </w:rPr>
        <w:t xml:space="preserve"> </w:t>
      </w:r>
    </w:p>
    <w:p w14:paraId="551DBC7C" w14:textId="52F38CCD" w:rsidR="009A007B" w:rsidRPr="00383E92" w:rsidRDefault="009A007B" w:rsidP="009A007B">
      <w:r w:rsidRPr="00383E92">
        <w:t xml:space="preserve">© Australian Commission on Safety and Quality in Health Care </w:t>
      </w:r>
      <w:r w:rsidR="00206FE1" w:rsidRPr="00383E92">
        <w:t>20</w:t>
      </w:r>
      <w:r w:rsidR="005C7FDE" w:rsidRPr="00383E92">
        <w:t>20</w:t>
      </w:r>
    </w:p>
    <w:p w14:paraId="70D4CEAA" w14:textId="77777777" w:rsidR="00EF5C37" w:rsidRPr="00383E92" w:rsidRDefault="00EF5C37" w:rsidP="00EF5C37">
      <w:r w:rsidRPr="00383E92">
        <w:t xml:space="preserve">All material and work produced by the Australian Commission on Safety and Quality in Health Care (the Commission) is protected by copyright. The Commission reserves the right to set out the terms and conditions for the use of such material. </w:t>
      </w:r>
    </w:p>
    <w:p w14:paraId="2F0945FF" w14:textId="77777777" w:rsidR="00EF5C37" w:rsidRPr="00383E92" w:rsidRDefault="00EF5C37" w:rsidP="00EF5C37">
      <w:r w:rsidRPr="00383E92">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11CF1364" w14:textId="494482A2" w:rsidR="00EF5C37" w:rsidRPr="00383E92" w:rsidRDefault="00EF5C37" w:rsidP="00EF5C37">
      <w:pPr>
        <w:rPr>
          <w:u w:val="single"/>
        </w:rPr>
      </w:pPr>
      <w:r w:rsidRPr="00383E92">
        <w:t>With the exception of any material protected by a trademark, any content provided by third parties and where otherwise noted, all material presented in this publication is licensed under a </w:t>
      </w:r>
      <w:hyperlink r:id="rId12" w:history="1">
        <w:r w:rsidRPr="00383E92">
          <w:rPr>
            <w:rStyle w:val="Hyperlink"/>
          </w:rPr>
          <w:t>Creative Commons Attribution–</w:t>
        </w:r>
        <w:proofErr w:type="spellStart"/>
        <w:r w:rsidRPr="00383E92">
          <w:rPr>
            <w:rStyle w:val="Hyperlink"/>
          </w:rPr>
          <w:t>NonCommercial</w:t>
        </w:r>
        <w:proofErr w:type="spellEnd"/>
        <w:r w:rsidRPr="00383E92">
          <w:rPr>
            <w:rStyle w:val="Hyperlink"/>
          </w:rPr>
          <w:t>–</w:t>
        </w:r>
        <w:proofErr w:type="spellStart"/>
        <w:r w:rsidRPr="00383E92">
          <w:rPr>
            <w:rStyle w:val="Hyperlink"/>
          </w:rPr>
          <w:t>NoDerivatives</w:t>
        </w:r>
        <w:proofErr w:type="spellEnd"/>
        <w:r w:rsidRPr="00383E92">
          <w:rPr>
            <w:rStyle w:val="Hyperlink"/>
          </w:rPr>
          <w:t xml:space="preserve"> 4.0 International licence</w:t>
        </w:r>
      </w:hyperlink>
      <w:r w:rsidRPr="00383E92">
        <w:rPr>
          <w:u w:val="single"/>
        </w:rPr>
        <w:t>.</w:t>
      </w:r>
    </w:p>
    <w:p w14:paraId="5027AF4E" w14:textId="77777777" w:rsidR="00EF5C37" w:rsidRPr="00383E92" w:rsidRDefault="00EF5C37" w:rsidP="00EF5C37">
      <w:r w:rsidRPr="00383E92">
        <w:rPr>
          <w:noProof/>
        </w:rPr>
        <w:drawing>
          <wp:inline distT="0" distB="0" distL="0" distR="0" wp14:anchorId="30536482" wp14:editId="0A43A326">
            <wp:extent cx="840105" cy="297815"/>
            <wp:effectExtent l="0" t="0" r="0" b="6985"/>
            <wp:docPr id="9" name="Picture 9"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14:paraId="1D7D2438" w14:textId="64546FF8" w:rsidR="00EF5C37" w:rsidRPr="00383E92" w:rsidRDefault="00EF5C37" w:rsidP="00EF5C37">
      <w:r w:rsidRPr="00383E92">
        <w:t xml:space="preserve">Enquiries about the licence and any use of this publication are welcome and can be sent to </w:t>
      </w:r>
      <w:hyperlink r:id="rId14" w:history="1">
        <w:r w:rsidRPr="00383E92">
          <w:rPr>
            <w:rStyle w:val="Hyperlink"/>
          </w:rPr>
          <w:t>communications@safetyandquality.gov.au</w:t>
        </w:r>
      </w:hyperlink>
      <w:r w:rsidRPr="00383E92">
        <w:t>.</w:t>
      </w:r>
    </w:p>
    <w:p w14:paraId="64E34CDC" w14:textId="77777777" w:rsidR="00EF5C37" w:rsidRPr="00383E92" w:rsidRDefault="00EF5C37" w:rsidP="00383E92">
      <w:pPr>
        <w:spacing w:after="0"/>
      </w:pPr>
      <w:r w:rsidRPr="00383E92">
        <w:t xml:space="preserve">The Commission’s preference is that you attribute this publication (and any material sourced from it) using the following citation: </w:t>
      </w:r>
    </w:p>
    <w:p w14:paraId="7F088FED" w14:textId="77777777" w:rsidR="009A007B" w:rsidRPr="00383E92" w:rsidRDefault="009A007B" w:rsidP="00383E92">
      <w:pPr>
        <w:spacing w:after="0"/>
      </w:pPr>
    </w:p>
    <w:p w14:paraId="6D655045" w14:textId="21B6178B" w:rsidR="002F7E6F" w:rsidRPr="00383E92" w:rsidRDefault="009A007B" w:rsidP="00383E92">
      <w:pPr>
        <w:spacing w:after="0"/>
        <w:ind w:left="720"/>
        <w:rPr>
          <w:rStyle w:val="Strong"/>
        </w:rPr>
      </w:pPr>
      <w:r w:rsidRPr="00383E92">
        <w:t xml:space="preserve">Australian Commission on Safety and Quality in Health Care. </w:t>
      </w:r>
      <w:r w:rsidR="00D67F75" w:rsidRPr="00383E92">
        <w:t>CARAlert update</w:t>
      </w:r>
      <w:r w:rsidR="002C2ED4" w:rsidRPr="00383E92">
        <w:t xml:space="preserve"> </w:t>
      </w:r>
      <w:r w:rsidR="00322930" w:rsidRPr="00383E92">
        <w:t>1</w:t>
      </w:r>
      <w:r w:rsidR="00BD1047" w:rsidRPr="00383E92">
        <w:t>7</w:t>
      </w:r>
      <w:r w:rsidR="002C2ED4" w:rsidRPr="00383E92">
        <w:t>:</w:t>
      </w:r>
      <w:r w:rsidR="00D67F75" w:rsidRPr="00383E92">
        <w:t xml:space="preserve"> 1</w:t>
      </w:r>
      <w:r w:rsidR="004571A5" w:rsidRPr="00383E92">
        <w:t> </w:t>
      </w:r>
      <w:r w:rsidR="00BD1047" w:rsidRPr="00383E92">
        <w:t>March</w:t>
      </w:r>
      <w:r w:rsidR="00206FE1" w:rsidRPr="00383E92">
        <w:t xml:space="preserve"> </w:t>
      </w:r>
      <w:r w:rsidR="00255B49" w:rsidRPr="00383E92">
        <w:t>20</w:t>
      </w:r>
      <w:r w:rsidR="00462EF7" w:rsidRPr="00383E92">
        <w:t>20</w:t>
      </w:r>
      <w:r w:rsidR="00255B49" w:rsidRPr="00383E92">
        <w:t>–</w:t>
      </w:r>
      <w:r w:rsidR="00BD1047" w:rsidRPr="00383E92">
        <w:t>30</w:t>
      </w:r>
      <w:r w:rsidR="00206FE1" w:rsidRPr="00383E92">
        <w:t xml:space="preserve"> </w:t>
      </w:r>
      <w:r w:rsidR="00BD1047" w:rsidRPr="00383E92">
        <w:t>April</w:t>
      </w:r>
      <w:r w:rsidR="002C2A50" w:rsidRPr="00383E92">
        <w:t xml:space="preserve"> </w:t>
      </w:r>
      <w:r w:rsidR="00D67F75" w:rsidRPr="00383E92">
        <w:t>20</w:t>
      </w:r>
      <w:r w:rsidR="00462EF7" w:rsidRPr="00383E92">
        <w:t>20</w:t>
      </w:r>
      <w:r w:rsidR="00D67F75" w:rsidRPr="00383E92">
        <w:t>.</w:t>
      </w:r>
      <w:r w:rsidRPr="00383E92">
        <w:t xml:space="preserve"> Sydney: ACSQHC; </w:t>
      </w:r>
      <w:r w:rsidR="00D67F75" w:rsidRPr="00383E92">
        <w:t>20</w:t>
      </w:r>
      <w:r w:rsidR="004571A5" w:rsidRPr="00383E92">
        <w:t>20</w:t>
      </w:r>
      <w:r w:rsidR="00DB5911" w:rsidRPr="00383E92">
        <w:br/>
      </w:r>
    </w:p>
    <w:p w14:paraId="62C5549C" w14:textId="77777777" w:rsidR="00EF5C37" w:rsidRPr="00383E92" w:rsidRDefault="00EF5C37" w:rsidP="00EF5C37">
      <w:pPr>
        <w:rPr>
          <w:b/>
          <w:bCs/>
        </w:rPr>
      </w:pPr>
      <w:r w:rsidRPr="00383E92">
        <w:rPr>
          <w:b/>
          <w:bCs/>
        </w:rPr>
        <w:t>Disclaimer</w:t>
      </w:r>
    </w:p>
    <w:p w14:paraId="474BD417" w14:textId="77777777" w:rsidR="00EF5C37" w:rsidRPr="00383E92" w:rsidRDefault="00EF5C37" w:rsidP="00EF5C37">
      <w:pPr>
        <w:rPr>
          <w:bCs/>
        </w:rPr>
      </w:pPr>
      <w:r w:rsidRPr="00383E92">
        <w:rPr>
          <w:bCs/>
        </w:rPr>
        <w:t>The content of this document is published in good faith by the Commission for information purposes. The document is not intended to provide guidance on particular healthcare choices.</w:t>
      </w:r>
      <w:r w:rsidR="00E467A7" w:rsidRPr="00383E92">
        <w:rPr>
          <w:bCs/>
        </w:rPr>
        <w:t xml:space="preserve"> You should contact your health</w:t>
      </w:r>
      <w:r w:rsidRPr="00383E92">
        <w:rPr>
          <w:bCs/>
        </w:rPr>
        <w:t xml:space="preserve">care provider for information or advice on particular healthcare choices. </w:t>
      </w:r>
    </w:p>
    <w:p w14:paraId="43145404" w14:textId="77777777" w:rsidR="009A007B" w:rsidRPr="00383E92" w:rsidRDefault="00EF5C37" w:rsidP="00EF5C37">
      <w:pPr>
        <w:rPr>
          <w:bCs/>
          <w:i/>
          <w:smallCaps/>
        </w:rPr>
      </w:pPr>
      <w:r w:rsidRPr="00383E92">
        <w:rPr>
          <w:bCs/>
        </w:rPr>
        <w:t xml:space="preserve">The Commission does not accept any legal liability for any injury, loss or damage incurred by the use of, or reliance on, this document. </w:t>
      </w:r>
    </w:p>
    <w:p w14:paraId="7DE7F93D" w14:textId="77777777" w:rsidR="00BC07E4" w:rsidRPr="00383E92" w:rsidRDefault="00BC07E4" w:rsidP="009A007B">
      <w:r w:rsidRPr="00383E92">
        <w:br w:type="page"/>
      </w:r>
    </w:p>
    <w:bookmarkEnd w:id="7" w:displacedByCustomXml="next"/>
    <w:bookmarkEnd w:id="6" w:displacedByCustomXml="next"/>
    <w:bookmarkEnd w:id="5" w:displacedByCustomXml="next"/>
    <w:bookmarkEnd w:id="4" w:displacedByCustomXml="next"/>
    <w:bookmarkEnd w:id="3" w:displacedByCustomXml="next"/>
    <w:sdt>
      <w:sdtPr>
        <w:rPr>
          <w:rFonts w:asciiTheme="minorHAnsi" w:eastAsia="Times New Roman" w:hAnsiTheme="minorHAnsi" w:cs="Times New Roman"/>
          <w:b w:val="0"/>
          <w:bCs w:val="0"/>
          <w:color w:val="auto"/>
          <w:sz w:val="22"/>
          <w:szCs w:val="22"/>
          <w:lang w:val="en-AU" w:eastAsia="en-AU"/>
        </w:rPr>
        <w:id w:val="1406721740"/>
        <w:docPartObj>
          <w:docPartGallery w:val="Table of Contents"/>
          <w:docPartUnique/>
        </w:docPartObj>
      </w:sdtPr>
      <w:sdtEndPr>
        <w:rPr>
          <w:noProof/>
        </w:rPr>
      </w:sdtEndPr>
      <w:sdtContent>
        <w:p w14:paraId="49C5D6ED" w14:textId="35B989E9" w:rsidR="00A822E0" w:rsidRDefault="00A822E0">
          <w:pPr>
            <w:pStyle w:val="TOCHeading"/>
          </w:pPr>
          <w:r>
            <w:t>Contents</w:t>
          </w:r>
        </w:p>
        <w:p w14:paraId="4B7DB03A" w14:textId="3CCA0203" w:rsidR="0043080B" w:rsidRDefault="00A822E0">
          <w:pPr>
            <w:pStyle w:val="TOC2"/>
            <w:rPr>
              <w:rFonts w:eastAsiaTheme="minorEastAsia" w:cstheme="minorBidi"/>
              <w:noProof/>
              <w:szCs w:val="22"/>
            </w:rPr>
          </w:pPr>
          <w:r>
            <w:fldChar w:fldCharType="begin"/>
          </w:r>
          <w:r>
            <w:instrText xml:space="preserve"> TOC \o "1-3" \h \z \u </w:instrText>
          </w:r>
          <w:r>
            <w:fldChar w:fldCharType="separate"/>
          </w:r>
          <w:hyperlink w:anchor="_Toc43298121" w:history="1">
            <w:r w:rsidR="0043080B" w:rsidRPr="000A4DE7">
              <w:rPr>
                <w:rStyle w:val="Hyperlink"/>
                <w:noProof/>
              </w:rPr>
              <w:t>Data Summary</w:t>
            </w:r>
            <w:r w:rsidR="0043080B">
              <w:rPr>
                <w:noProof/>
                <w:webHidden/>
              </w:rPr>
              <w:tab/>
            </w:r>
            <w:r w:rsidR="0043080B">
              <w:rPr>
                <w:noProof/>
                <w:webHidden/>
              </w:rPr>
              <w:fldChar w:fldCharType="begin"/>
            </w:r>
            <w:r w:rsidR="0043080B">
              <w:rPr>
                <w:noProof/>
                <w:webHidden/>
              </w:rPr>
              <w:instrText xml:space="preserve"> PAGEREF _Toc43298121 \h </w:instrText>
            </w:r>
            <w:r w:rsidR="0043080B">
              <w:rPr>
                <w:noProof/>
                <w:webHidden/>
              </w:rPr>
            </w:r>
            <w:r w:rsidR="0043080B">
              <w:rPr>
                <w:noProof/>
                <w:webHidden/>
              </w:rPr>
              <w:fldChar w:fldCharType="separate"/>
            </w:r>
            <w:r w:rsidR="002E6D48">
              <w:rPr>
                <w:noProof/>
                <w:webHidden/>
              </w:rPr>
              <w:t>4</w:t>
            </w:r>
            <w:r w:rsidR="0043080B">
              <w:rPr>
                <w:noProof/>
                <w:webHidden/>
              </w:rPr>
              <w:fldChar w:fldCharType="end"/>
            </w:r>
          </w:hyperlink>
        </w:p>
        <w:p w14:paraId="2FDE7B83" w14:textId="293461BD" w:rsidR="0043080B" w:rsidRDefault="00BB5E9F">
          <w:pPr>
            <w:pStyle w:val="TOC2"/>
            <w:rPr>
              <w:rFonts w:eastAsiaTheme="minorEastAsia" w:cstheme="minorBidi"/>
              <w:noProof/>
              <w:szCs w:val="22"/>
            </w:rPr>
          </w:pPr>
          <w:hyperlink w:anchor="_Toc43298122" w:history="1">
            <w:r w:rsidR="0043080B" w:rsidRPr="000A4DE7">
              <w:rPr>
                <w:rStyle w:val="Hyperlink"/>
                <w:noProof/>
              </w:rPr>
              <w:t>National summary</w:t>
            </w:r>
            <w:r w:rsidR="0043080B">
              <w:rPr>
                <w:noProof/>
                <w:webHidden/>
              </w:rPr>
              <w:tab/>
            </w:r>
            <w:r w:rsidR="0043080B">
              <w:rPr>
                <w:noProof/>
                <w:webHidden/>
              </w:rPr>
              <w:fldChar w:fldCharType="begin"/>
            </w:r>
            <w:r w:rsidR="0043080B">
              <w:rPr>
                <w:noProof/>
                <w:webHidden/>
              </w:rPr>
              <w:instrText xml:space="preserve"> PAGEREF _Toc43298122 \h </w:instrText>
            </w:r>
            <w:r w:rsidR="0043080B">
              <w:rPr>
                <w:noProof/>
                <w:webHidden/>
              </w:rPr>
            </w:r>
            <w:r w:rsidR="0043080B">
              <w:rPr>
                <w:noProof/>
                <w:webHidden/>
              </w:rPr>
              <w:fldChar w:fldCharType="separate"/>
            </w:r>
            <w:r w:rsidR="002E6D48">
              <w:rPr>
                <w:noProof/>
                <w:webHidden/>
              </w:rPr>
              <w:t>6</w:t>
            </w:r>
            <w:r w:rsidR="0043080B">
              <w:rPr>
                <w:noProof/>
                <w:webHidden/>
              </w:rPr>
              <w:fldChar w:fldCharType="end"/>
            </w:r>
          </w:hyperlink>
        </w:p>
        <w:p w14:paraId="05350D49" w14:textId="76329505" w:rsidR="0043080B" w:rsidRDefault="00BB5E9F">
          <w:pPr>
            <w:pStyle w:val="TOC2"/>
            <w:rPr>
              <w:rFonts w:eastAsiaTheme="minorEastAsia" w:cstheme="minorBidi"/>
              <w:noProof/>
              <w:szCs w:val="22"/>
            </w:rPr>
          </w:pPr>
          <w:hyperlink w:anchor="_Toc43298123" w:history="1">
            <w:r w:rsidR="0043080B" w:rsidRPr="000A4DE7">
              <w:rPr>
                <w:rStyle w:val="Hyperlink"/>
                <w:noProof/>
              </w:rPr>
              <w:t>Summary by CAR</w:t>
            </w:r>
            <w:r w:rsidR="0043080B">
              <w:rPr>
                <w:noProof/>
                <w:webHidden/>
              </w:rPr>
              <w:tab/>
            </w:r>
            <w:r w:rsidR="0043080B">
              <w:rPr>
                <w:noProof/>
                <w:webHidden/>
              </w:rPr>
              <w:fldChar w:fldCharType="begin"/>
            </w:r>
            <w:r w:rsidR="0043080B">
              <w:rPr>
                <w:noProof/>
                <w:webHidden/>
              </w:rPr>
              <w:instrText xml:space="preserve"> PAGEREF _Toc43298123 \h </w:instrText>
            </w:r>
            <w:r w:rsidR="0043080B">
              <w:rPr>
                <w:noProof/>
                <w:webHidden/>
              </w:rPr>
            </w:r>
            <w:r w:rsidR="0043080B">
              <w:rPr>
                <w:noProof/>
                <w:webHidden/>
              </w:rPr>
              <w:fldChar w:fldCharType="separate"/>
            </w:r>
            <w:r w:rsidR="002E6D48">
              <w:rPr>
                <w:noProof/>
                <w:webHidden/>
              </w:rPr>
              <w:t>9</w:t>
            </w:r>
            <w:r w:rsidR="0043080B">
              <w:rPr>
                <w:noProof/>
                <w:webHidden/>
              </w:rPr>
              <w:fldChar w:fldCharType="end"/>
            </w:r>
          </w:hyperlink>
        </w:p>
        <w:p w14:paraId="5F4B61F0" w14:textId="48BD6027" w:rsidR="0043080B" w:rsidRDefault="00BB5E9F">
          <w:pPr>
            <w:pStyle w:val="TOC3"/>
            <w:rPr>
              <w:rFonts w:eastAsiaTheme="minorEastAsia" w:cstheme="minorBidi"/>
              <w:iCs w:val="0"/>
              <w:szCs w:val="22"/>
            </w:rPr>
          </w:pPr>
          <w:hyperlink w:anchor="_Toc43298124" w:history="1">
            <w:r w:rsidR="0043080B" w:rsidRPr="000A4DE7">
              <w:rPr>
                <w:rStyle w:val="Hyperlink"/>
                <w:i/>
              </w:rPr>
              <w:t>Acinetobacter baumannii</w:t>
            </w:r>
            <w:r w:rsidR="0043080B" w:rsidRPr="000A4DE7">
              <w:rPr>
                <w:rStyle w:val="Hyperlink"/>
              </w:rPr>
              <w:t xml:space="preserve"> complex</w:t>
            </w:r>
            <w:r w:rsidR="0043080B">
              <w:rPr>
                <w:webHidden/>
              </w:rPr>
              <w:tab/>
            </w:r>
            <w:r w:rsidR="0043080B">
              <w:rPr>
                <w:webHidden/>
              </w:rPr>
              <w:fldChar w:fldCharType="begin"/>
            </w:r>
            <w:r w:rsidR="0043080B">
              <w:rPr>
                <w:webHidden/>
              </w:rPr>
              <w:instrText xml:space="preserve"> PAGEREF _Toc43298124 \h </w:instrText>
            </w:r>
            <w:r w:rsidR="0043080B">
              <w:rPr>
                <w:webHidden/>
              </w:rPr>
            </w:r>
            <w:r w:rsidR="0043080B">
              <w:rPr>
                <w:webHidden/>
              </w:rPr>
              <w:fldChar w:fldCharType="separate"/>
            </w:r>
            <w:r w:rsidR="002E6D48">
              <w:rPr>
                <w:webHidden/>
              </w:rPr>
              <w:t>9</w:t>
            </w:r>
            <w:r w:rsidR="0043080B">
              <w:rPr>
                <w:webHidden/>
              </w:rPr>
              <w:fldChar w:fldCharType="end"/>
            </w:r>
          </w:hyperlink>
        </w:p>
        <w:p w14:paraId="69F92BC5" w14:textId="428F5703" w:rsidR="0043080B" w:rsidRDefault="00BB5E9F">
          <w:pPr>
            <w:pStyle w:val="TOC3"/>
            <w:rPr>
              <w:rFonts w:eastAsiaTheme="minorEastAsia" w:cstheme="minorBidi"/>
              <w:iCs w:val="0"/>
              <w:szCs w:val="22"/>
            </w:rPr>
          </w:pPr>
          <w:hyperlink w:anchor="_Toc43298125" w:history="1">
            <w:r w:rsidR="0043080B" w:rsidRPr="000A4DE7">
              <w:rPr>
                <w:rStyle w:val="Hyperlink"/>
              </w:rPr>
              <w:t>Enterobacterales</w:t>
            </w:r>
            <w:r w:rsidR="0043080B">
              <w:rPr>
                <w:webHidden/>
              </w:rPr>
              <w:tab/>
            </w:r>
            <w:r w:rsidR="0043080B">
              <w:rPr>
                <w:webHidden/>
              </w:rPr>
              <w:fldChar w:fldCharType="begin"/>
            </w:r>
            <w:r w:rsidR="0043080B">
              <w:rPr>
                <w:webHidden/>
              </w:rPr>
              <w:instrText xml:space="preserve"> PAGEREF _Toc43298125 \h </w:instrText>
            </w:r>
            <w:r w:rsidR="0043080B">
              <w:rPr>
                <w:webHidden/>
              </w:rPr>
            </w:r>
            <w:r w:rsidR="0043080B">
              <w:rPr>
                <w:webHidden/>
              </w:rPr>
              <w:fldChar w:fldCharType="separate"/>
            </w:r>
            <w:r w:rsidR="002E6D48">
              <w:rPr>
                <w:webHidden/>
              </w:rPr>
              <w:t>10</w:t>
            </w:r>
            <w:r w:rsidR="0043080B">
              <w:rPr>
                <w:webHidden/>
              </w:rPr>
              <w:fldChar w:fldCharType="end"/>
            </w:r>
          </w:hyperlink>
        </w:p>
        <w:p w14:paraId="171120E0" w14:textId="67CE3EB9" w:rsidR="0043080B" w:rsidRDefault="00BB5E9F">
          <w:pPr>
            <w:pStyle w:val="TOC3"/>
            <w:rPr>
              <w:rFonts w:eastAsiaTheme="minorEastAsia" w:cstheme="minorBidi"/>
              <w:iCs w:val="0"/>
              <w:szCs w:val="22"/>
            </w:rPr>
          </w:pPr>
          <w:hyperlink w:anchor="_Toc43298126" w:history="1">
            <w:r w:rsidR="0043080B" w:rsidRPr="000A4DE7">
              <w:rPr>
                <w:rStyle w:val="Hyperlink"/>
                <w:i/>
              </w:rPr>
              <w:t>Enterococcus</w:t>
            </w:r>
            <w:r w:rsidR="0043080B" w:rsidRPr="000A4DE7">
              <w:rPr>
                <w:rStyle w:val="Hyperlink"/>
              </w:rPr>
              <w:t xml:space="preserve"> species</w:t>
            </w:r>
            <w:r w:rsidR="0043080B">
              <w:rPr>
                <w:webHidden/>
              </w:rPr>
              <w:tab/>
            </w:r>
            <w:r w:rsidR="0043080B">
              <w:rPr>
                <w:webHidden/>
              </w:rPr>
              <w:fldChar w:fldCharType="begin"/>
            </w:r>
            <w:r w:rsidR="0043080B">
              <w:rPr>
                <w:webHidden/>
              </w:rPr>
              <w:instrText xml:space="preserve"> PAGEREF _Toc43298126 \h </w:instrText>
            </w:r>
            <w:r w:rsidR="0043080B">
              <w:rPr>
                <w:webHidden/>
              </w:rPr>
            </w:r>
            <w:r w:rsidR="0043080B">
              <w:rPr>
                <w:webHidden/>
              </w:rPr>
              <w:fldChar w:fldCharType="separate"/>
            </w:r>
            <w:r w:rsidR="002E6D48">
              <w:rPr>
                <w:webHidden/>
              </w:rPr>
              <w:t>16</w:t>
            </w:r>
            <w:r w:rsidR="0043080B">
              <w:rPr>
                <w:webHidden/>
              </w:rPr>
              <w:fldChar w:fldCharType="end"/>
            </w:r>
          </w:hyperlink>
        </w:p>
        <w:p w14:paraId="0726F1F8" w14:textId="0B1B106F" w:rsidR="0043080B" w:rsidRDefault="00BB5E9F">
          <w:pPr>
            <w:pStyle w:val="TOC3"/>
            <w:rPr>
              <w:rFonts w:eastAsiaTheme="minorEastAsia" w:cstheme="minorBidi"/>
              <w:iCs w:val="0"/>
              <w:szCs w:val="22"/>
            </w:rPr>
          </w:pPr>
          <w:hyperlink w:anchor="_Toc43298127" w:history="1">
            <w:r w:rsidR="0043080B" w:rsidRPr="000A4DE7">
              <w:rPr>
                <w:rStyle w:val="Hyperlink"/>
                <w:i/>
              </w:rPr>
              <w:t>Mycobacterium tuberculosis</w:t>
            </w:r>
            <w:r w:rsidR="0043080B">
              <w:rPr>
                <w:webHidden/>
              </w:rPr>
              <w:tab/>
            </w:r>
            <w:r w:rsidR="0043080B">
              <w:rPr>
                <w:webHidden/>
              </w:rPr>
              <w:fldChar w:fldCharType="begin"/>
            </w:r>
            <w:r w:rsidR="0043080B">
              <w:rPr>
                <w:webHidden/>
              </w:rPr>
              <w:instrText xml:space="preserve"> PAGEREF _Toc43298127 \h </w:instrText>
            </w:r>
            <w:r w:rsidR="0043080B">
              <w:rPr>
                <w:webHidden/>
              </w:rPr>
            </w:r>
            <w:r w:rsidR="0043080B">
              <w:rPr>
                <w:webHidden/>
              </w:rPr>
              <w:fldChar w:fldCharType="separate"/>
            </w:r>
            <w:r w:rsidR="002E6D48">
              <w:rPr>
                <w:webHidden/>
              </w:rPr>
              <w:t>17</w:t>
            </w:r>
            <w:r w:rsidR="0043080B">
              <w:rPr>
                <w:webHidden/>
              </w:rPr>
              <w:fldChar w:fldCharType="end"/>
            </w:r>
          </w:hyperlink>
        </w:p>
        <w:p w14:paraId="7C1D5A3B" w14:textId="70985121" w:rsidR="0043080B" w:rsidRDefault="00BB5E9F">
          <w:pPr>
            <w:pStyle w:val="TOC3"/>
            <w:rPr>
              <w:rFonts w:eastAsiaTheme="minorEastAsia" w:cstheme="minorBidi"/>
              <w:iCs w:val="0"/>
              <w:szCs w:val="22"/>
            </w:rPr>
          </w:pPr>
          <w:hyperlink w:anchor="_Toc43298128" w:history="1">
            <w:r w:rsidR="0043080B" w:rsidRPr="000A4DE7">
              <w:rPr>
                <w:rStyle w:val="Hyperlink"/>
                <w:i/>
              </w:rPr>
              <w:t>Neisseria gonorrhoeae</w:t>
            </w:r>
            <w:r w:rsidR="0043080B">
              <w:rPr>
                <w:webHidden/>
              </w:rPr>
              <w:tab/>
            </w:r>
            <w:r w:rsidR="0043080B">
              <w:rPr>
                <w:webHidden/>
              </w:rPr>
              <w:fldChar w:fldCharType="begin"/>
            </w:r>
            <w:r w:rsidR="0043080B">
              <w:rPr>
                <w:webHidden/>
              </w:rPr>
              <w:instrText xml:space="preserve"> PAGEREF _Toc43298128 \h </w:instrText>
            </w:r>
            <w:r w:rsidR="0043080B">
              <w:rPr>
                <w:webHidden/>
              </w:rPr>
            </w:r>
            <w:r w:rsidR="0043080B">
              <w:rPr>
                <w:webHidden/>
              </w:rPr>
              <w:fldChar w:fldCharType="separate"/>
            </w:r>
            <w:r w:rsidR="002E6D48">
              <w:rPr>
                <w:webHidden/>
              </w:rPr>
              <w:t>17</w:t>
            </w:r>
            <w:r w:rsidR="0043080B">
              <w:rPr>
                <w:webHidden/>
              </w:rPr>
              <w:fldChar w:fldCharType="end"/>
            </w:r>
          </w:hyperlink>
        </w:p>
        <w:p w14:paraId="0D1B90E8" w14:textId="6099DE35" w:rsidR="0043080B" w:rsidRDefault="00BB5E9F">
          <w:pPr>
            <w:pStyle w:val="TOC3"/>
            <w:rPr>
              <w:rFonts w:eastAsiaTheme="minorEastAsia" w:cstheme="minorBidi"/>
              <w:iCs w:val="0"/>
              <w:szCs w:val="22"/>
            </w:rPr>
          </w:pPr>
          <w:hyperlink w:anchor="_Toc43298129" w:history="1">
            <w:r w:rsidR="0043080B" w:rsidRPr="000A4DE7">
              <w:rPr>
                <w:rStyle w:val="Hyperlink"/>
                <w:i/>
              </w:rPr>
              <w:t>Pseudomonas aeruginosa</w:t>
            </w:r>
            <w:r w:rsidR="0043080B">
              <w:rPr>
                <w:webHidden/>
              </w:rPr>
              <w:tab/>
            </w:r>
            <w:r w:rsidR="0043080B">
              <w:rPr>
                <w:webHidden/>
              </w:rPr>
              <w:fldChar w:fldCharType="begin"/>
            </w:r>
            <w:r w:rsidR="0043080B">
              <w:rPr>
                <w:webHidden/>
              </w:rPr>
              <w:instrText xml:space="preserve"> PAGEREF _Toc43298129 \h </w:instrText>
            </w:r>
            <w:r w:rsidR="0043080B">
              <w:rPr>
                <w:webHidden/>
              </w:rPr>
            </w:r>
            <w:r w:rsidR="0043080B">
              <w:rPr>
                <w:webHidden/>
              </w:rPr>
              <w:fldChar w:fldCharType="separate"/>
            </w:r>
            <w:r w:rsidR="002E6D48">
              <w:rPr>
                <w:webHidden/>
              </w:rPr>
              <w:t>19</w:t>
            </w:r>
            <w:r w:rsidR="0043080B">
              <w:rPr>
                <w:webHidden/>
              </w:rPr>
              <w:fldChar w:fldCharType="end"/>
            </w:r>
          </w:hyperlink>
        </w:p>
        <w:p w14:paraId="7592D757" w14:textId="1DDF7B97" w:rsidR="0043080B" w:rsidRDefault="00BB5E9F">
          <w:pPr>
            <w:pStyle w:val="TOC3"/>
            <w:rPr>
              <w:rFonts w:eastAsiaTheme="minorEastAsia" w:cstheme="minorBidi"/>
              <w:iCs w:val="0"/>
              <w:szCs w:val="22"/>
            </w:rPr>
          </w:pPr>
          <w:hyperlink w:anchor="_Toc43298130" w:history="1">
            <w:r w:rsidR="0043080B" w:rsidRPr="000A4DE7">
              <w:rPr>
                <w:rStyle w:val="Hyperlink"/>
                <w:i/>
              </w:rPr>
              <w:t>Salmonella</w:t>
            </w:r>
            <w:r w:rsidR="0043080B" w:rsidRPr="000A4DE7">
              <w:rPr>
                <w:rStyle w:val="Hyperlink"/>
              </w:rPr>
              <w:t xml:space="preserve"> species</w:t>
            </w:r>
            <w:r w:rsidR="0043080B">
              <w:rPr>
                <w:webHidden/>
              </w:rPr>
              <w:tab/>
            </w:r>
            <w:r w:rsidR="0043080B">
              <w:rPr>
                <w:webHidden/>
              </w:rPr>
              <w:fldChar w:fldCharType="begin"/>
            </w:r>
            <w:r w:rsidR="0043080B">
              <w:rPr>
                <w:webHidden/>
              </w:rPr>
              <w:instrText xml:space="preserve"> PAGEREF _Toc43298130 \h </w:instrText>
            </w:r>
            <w:r w:rsidR="0043080B">
              <w:rPr>
                <w:webHidden/>
              </w:rPr>
            </w:r>
            <w:r w:rsidR="0043080B">
              <w:rPr>
                <w:webHidden/>
              </w:rPr>
              <w:fldChar w:fldCharType="separate"/>
            </w:r>
            <w:r w:rsidR="002E6D48">
              <w:rPr>
                <w:webHidden/>
              </w:rPr>
              <w:t>20</w:t>
            </w:r>
            <w:r w:rsidR="0043080B">
              <w:rPr>
                <w:webHidden/>
              </w:rPr>
              <w:fldChar w:fldCharType="end"/>
            </w:r>
          </w:hyperlink>
        </w:p>
        <w:p w14:paraId="1D5C1440" w14:textId="6C0F8CA9" w:rsidR="0043080B" w:rsidRDefault="00BB5E9F">
          <w:pPr>
            <w:pStyle w:val="TOC3"/>
            <w:rPr>
              <w:rFonts w:eastAsiaTheme="minorEastAsia" w:cstheme="minorBidi"/>
              <w:iCs w:val="0"/>
              <w:szCs w:val="22"/>
            </w:rPr>
          </w:pPr>
          <w:hyperlink w:anchor="_Toc43298131" w:history="1">
            <w:r w:rsidR="0043080B" w:rsidRPr="000A4DE7">
              <w:rPr>
                <w:rStyle w:val="Hyperlink"/>
                <w:i/>
              </w:rPr>
              <w:t>Shigella</w:t>
            </w:r>
            <w:r w:rsidR="0043080B" w:rsidRPr="000A4DE7">
              <w:rPr>
                <w:rStyle w:val="Hyperlink"/>
              </w:rPr>
              <w:t xml:space="preserve"> species</w:t>
            </w:r>
            <w:r w:rsidR="0043080B">
              <w:rPr>
                <w:webHidden/>
              </w:rPr>
              <w:tab/>
            </w:r>
            <w:r w:rsidR="0043080B">
              <w:rPr>
                <w:webHidden/>
              </w:rPr>
              <w:fldChar w:fldCharType="begin"/>
            </w:r>
            <w:r w:rsidR="0043080B">
              <w:rPr>
                <w:webHidden/>
              </w:rPr>
              <w:instrText xml:space="preserve"> PAGEREF _Toc43298131 \h </w:instrText>
            </w:r>
            <w:r w:rsidR="0043080B">
              <w:rPr>
                <w:webHidden/>
              </w:rPr>
            </w:r>
            <w:r w:rsidR="0043080B">
              <w:rPr>
                <w:webHidden/>
              </w:rPr>
              <w:fldChar w:fldCharType="separate"/>
            </w:r>
            <w:r w:rsidR="002E6D48">
              <w:rPr>
                <w:webHidden/>
              </w:rPr>
              <w:t>21</w:t>
            </w:r>
            <w:r w:rsidR="0043080B">
              <w:rPr>
                <w:webHidden/>
              </w:rPr>
              <w:fldChar w:fldCharType="end"/>
            </w:r>
          </w:hyperlink>
        </w:p>
        <w:p w14:paraId="7081A799" w14:textId="6E5A7941" w:rsidR="0043080B" w:rsidRDefault="00BB5E9F">
          <w:pPr>
            <w:pStyle w:val="TOC3"/>
            <w:rPr>
              <w:rFonts w:eastAsiaTheme="minorEastAsia" w:cstheme="minorBidi"/>
              <w:iCs w:val="0"/>
              <w:szCs w:val="22"/>
            </w:rPr>
          </w:pPr>
          <w:hyperlink w:anchor="_Toc43298132" w:history="1">
            <w:r w:rsidR="0043080B" w:rsidRPr="000A4DE7">
              <w:rPr>
                <w:rStyle w:val="Hyperlink"/>
                <w:i/>
              </w:rPr>
              <w:t>Staphylococcus aureus</w:t>
            </w:r>
            <w:r w:rsidR="0043080B">
              <w:rPr>
                <w:webHidden/>
              </w:rPr>
              <w:tab/>
            </w:r>
            <w:r w:rsidR="0043080B">
              <w:rPr>
                <w:webHidden/>
              </w:rPr>
              <w:fldChar w:fldCharType="begin"/>
            </w:r>
            <w:r w:rsidR="0043080B">
              <w:rPr>
                <w:webHidden/>
              </w:rPr>
              <w:instrText xml:space="preserve"> PAGEREF _Toc43298132 \h </w:instrText>
            </w:r>
            <w:r w:rsidR="0043080B">
              <w:rPr>
                <w:webHidden/>
              </w:rPr>
            </w:r>
            <w:r w:rsidR="0043080B">
              <w:rPr>
                <w:webHidden/>
              </w:rPr>
              <w:fldChar w:fldCharType="separate"/>
            </w:r>
            <w:r w:rsidR="002E6D48">
              <w:rPr>
                <w:webHidden/>
              </w:rPr>
              <w:t>22</w:t>
            </w:r>
            <w:r w:rsidR="0043080B">
              <w:rPr>
                <w:webHidden/>
              </w:rPr>
              <w:fldChar w:fldCharType="end"/>
            </w:r>
          </w:hyperlink>
        </w:p>
        <w:p w14:paraId="39079C4F" w14:textId="0A1CEAC7" w:rsidR="0043080B" w:rsidRDefault="00BB5E9F">
          <w:pPr>
            <w:pStyle w:val="TOC2"/>
            <w:rPr>
              <w:rFonts w:eastAsiaTheme="minorEastAsia" w:cstheme="minorBidi"/>
              <w:noProof/>
              <w:szCs w:val="22"/>
            </w:rPr>
          </w:pPr>
          <w:hyperlink w:anchor="_Toc43298133" w:history="1">
            <w:r w:rsidR="0043080B" w:rsidRPr="000A4DE7">
              <w:rPr>
                <w:rStyle w:val="Hyperlink"/>
                <w:noProof/>
              </w:rPr>
              <w:t>Appendix</w:t>
            </w:r>
            <w:r w:rsidR="0043080B">
              <w:rPr>
                <w:noProof/>
                <w:webHidden/>
              </w:rPr>
              <w:tab/>
            </w:r>
            <w:r w:rsidR="0043080B">
              <w:rPr>
                <w:noProof/>
                <w:webHidden/>
              </w:rPr>
              <w:fldChar w:fldCharType="begin"/>
            </w:r>
            <w:r w:rsidR="0043080B">
              <w:rPr>
                <w:noProof/>
                <w:webHidden/>
              </w:rPr>
              <w:instrText xml:space="preserve"> PAGEREF _Toc43298133 \h </w:instrText>
            </w:r>
            <w:r w:rsidR="0043080B">
              <w:rPr>
                <w:noProof/>
                <w:webHidden/>
              </w:rPr>
            </w:r>
            <w:r w:rsidR="0043080B">
              <w:rPr>
                <w:noProof/>
                <w:webHidden/>
              </w:rPr>
              <w:fldChar w:fldCharType="separate"/>
            </w:r>
            <w:r w:rsidR="002E6D48">
              <w:rPr>
                <w:noProof/>
                <w:webHidden/>
              </w:rPr>
              <w:t>24</w:t>
            </w:r>
            <w:r w:rsidR="0043080B">
              <w:rPr>
                <w:noProof/>
                <w:webHidden/>
              </w:rPr>
              <w:fldChar w:fldCharType="end"/>
            </w:r>
          </w:hyperlink>
        </w:p>
        <w:p w14:paraId="740442C3" w14:textId="28210A21" w:rsidR="0043080B" w:rsidRDefault="00BB5E9F">
          <w:pPr>
            <w:pStyle w:val="TOC3"/>
            <w:rPr>
              <w:rFonts w:eastAsiaTheme="minorEastAsia" w:cstheme="minorBidi"/>
              <w:iCs w:val="0"/>
              <w:szCs w:val="22"/>
            </w:rPr>
          </w:pPr>
          <w:hyperlink w:anchor="_Toc43298134" w:history="1">
            <w:r w:rsidR="0043080B" w:rsidRPr="000A4DE7">
              <w:rPr>
                <w:rStyle w:val="Hyperlink"/>
              </w:rPr>
              <w:t>Data Notes</w:t>
            </w:r>
            <w:r w:rsidR="0043080B">
              <w:rPr>
                <w:webHidden/>
              </w:rPr>
              <w:tab/>
            </w:r>
            <w:r w:rsidR="0043080B">
              <w:rPr>
                <w:webHidden/>
              </w:rPr>
              <w:fldChar w:fldCharType="begin"/>
            </w:r>
            <w:r w:rsidR="0043080B">
              <w:rPr>
                <w:webHidden/>
              </w:rPr>
              <w:instrText xml:space="preserve"> PAGEREF _Toc43298134 \h </w:instrText>
            </w:r>
            <w:r w:rsidR="0043080B">
              <w:rPr>
                <w:webHidden/>
              </w:rPr>
            </w:r>
            <w:r w:rsidR="0043080B">
              <w:rPr>
                <w:webHidden/>
              </w:rPr>
              <w:fldChar w:fldCharType="separate"/>
            </w:r>
            <w:r w:rsidR="002E6D48">
              <w:rPr>
                <w:webHidden/>
              </w:rPr>
              <w:t>24</w:t>
            </w:r>
            <w:r w:rsidR="0043080B">
              <w:rPr>
                <w:webHidden/>
              </w:rPr>
              <w:fldChar w:fldCharType="end"/>
            </w:r>
          </w:hyperlink>
        </w:p>
        <w:p w14:paraId="6282184A" w14:textId="6E74AE14" w:rsidR="0043080B" w:rsidRDefault="00BB5E9F">
          <w:pPr>
            <w:pStyle w:val="TOC3"/>
            <w:rPr>
              <w:rFonts w:eastAsiaTheme="minorEastAsia" w:cstheme="minorBidi"/>
              <w:iCs w:val="0"/>
              <w:szCs w:val="22"/>
            </w:rPr>
          </w:pPr>
          <w:hyperlink w:anchor="_Toc43298135" w:history="1">
            <w:r w:rsidR="0043080B" w:rsidRPr="000A4DE7">
              <w:rPr>
                <w:rStyle w:val="Hyperlink"/>
              </w:rPr>
              <w:t>About CARAlert</w:t>
            </w:r>
            <w:r w:rsidR="0043080B">
              <w:rPr>
                <w:webHidden/>
              </w:rPr>
              <w:tab/>
            </w:r>
            <w:r w:rsidR="0043080B">
              <w:rPr>
                <w:webHidden/>
              </w:rPr>
              <w:fldChar w:fldCharType="begin"/>
            </w:r>
            <w:r w:rsidR="0043080B">
              <w:rPr>
                <w:webHidden/>
              </w:rPr>
              <w:instrText xml:space="preserve"> PAGEREF _Toc43298135 \h </w:instrText>
            </w:r>
            <w:r w:rsidR="0043080B">
              <w:rPr>
                <w:webHidden/>
              </w:rPr>
            </w:r>
            <w:r w:rsidR="0043080B">
              <w:rPr>
                <w:webHidden/>
              </w:rPr>
              <w:fldChar w:fldCharType="separate"/>
            </w:r>
            <w:r w:rsidR="002E6D48">
              <w:rPr>
                <w:webHidden/>
              </w:rPr>
              <w:t>24</w:t>
            </w:r>
            <w:r w:rsidR="0043080B">
              <w:rPr>
                <w:webHidden/>
              </w:rPr>
              <w:fldChar w:fldCharType="end"/>
            </w:r>
          </w:hyperlink>
        </w:p>
        <w:p w14:paraId="45D3186B" w14:textId="5D3EC0F7" w:rsidR="00A822E0" w:rsidRDefault="00A822E0">
          <w:r>
            <w:rPr>
              <w:b/>
              <w:bCs/>
              <w:noProof/>
            </w:rPr>
            <w:fldChar w:fldCharType="end"/>
          </w:r>
        </w:p>
      </w:sdtContent>
    </w:sdt>
    <w:p w14:paraId="7560F388" w14:textId="77777777" w:rsidR="00D87230" w:rsidRDefault="00D87230" w:rsidP="00D87230"/>
    <w:p w14:paraId="236BA623" w14:textId="77777777" w:rsidR="00D87230" w:rsidRDefault="00D87230" w:rsidP="00D87230"/>
    <w:p w14:paraId="73D15EC2" w14:textId="77777777" w:rsidR="00D87230" w:rsidRDefault="00D87230" w:rsidP="00D87230"/>
    <w:p w14:paraId="422D34B5" w14:textId="77777777" w:rsidR="00D87230" w:rsidRDefault="00D87230" w:rsidP="00D87230">
      <w:pPr>
        <w:pStyle w:val="Heading2"/>
      </w:pPr>
      <w:r>
        <w:br w:type="page"/>
      </w:r>
      <w:bookmarkStart w:id="8" w:name="_Toc43298121"/>
      <w:r>
        <w:lastRenderedPageBreak/>
        <w:t>Data</w:t>
      </w:r>
      <w:r w:rsidR="005D2A3A">
        <w:t xml:space="preserve"> Summary</w:t>
      </w:r>
      <w:bookmarkEnd w:id="8"/>
      <w:r>
        <w:t xml:space="preserve"> </w:t>
      </w:r>
    </w:p>
    <w:p w14:paraId="5B4BE3E3" w14:textId="2D5EEA11" w:rsidR="005A20F4" w:rsidRDefault="000130C8" w:rsidP="000130C8">
      <w:pPr>
        <w:spacing w:before="120"/>
        <w:rPr>
          <w:rFonts w:cs="Arial"/>
          <w:b/>
        </w:rPr>
      </w:pPr>
      <w:r w:rsidRPr="00932DF0">
        <w:rPr>
          <w:rFonts w:cs="Arial"/>
        </w:rPr>
        <w:t>This report provides a</w:t>
      </w:r>
      <w:r w:rsidR="00846E32">
        <w:rPr>
          <w:rFonts w:cs="Arial"/>
        </w:rPr>
        <w:t>n update on data submitted to CARAlert for the r</w:t>
      </w:r>
      <w:r w:rsidR="00846E32" w:rsidRPr="00846E32">
        <w:rPr>
          <w:rFonts w:cs="Arial"/>
        </w:rPr>
        <w:t xml:space="preserve">eporting period: </w:t>
      </w:r>
      <w:r w:rsidR="00C879F2">
        <w:rPr>
          <w:rFonts w:cs="Arial"/>
        </w:rPr>
        <w:t xml:space="preserve">1 </w:t>
      </w:r>
      <w:r w:rsidR="00BD1047">
        <w:rPr>
          <w:rFonts w:cs="Arial"/>
        </w:rPr>
        <w:t xml:space="preserve">March </w:t>
      </w:r>
      <w:r w:rsidR="00C879F2">
        <w:rPr>
          <w:rFonts w:cs="Arial"/>
        </w:rPr>
        <w:t xml:space="preserve">2020 to </w:t>
      </w:r>
      <w:r w:rsidR="00BD1047">
        <w:rPr>
          <w:rFonts w:cs="Arial"/>
        </w:rPr>
        <w:t>30 April</w:t>
      </w:r>
      <w:r w:rsidR="00C879F2">
        <w:rPr>
          <w:rFonts w:cs="Arial"/>
        </w:rPr>
        <w:t xml:space="preserve"> 2020</w:t>
      </w:r>
      <w:r w:rsidRPr="00932DF0">
        <w:rPr>
          <w:rFonts w:cs="Arial"/>
        </w:rPr>
        <w:t xml:space="preserve">, and complements previous analyses of and updates on </w:t>
      </w:r>
      <w:hyperlink r:id="rId15" w:history="1">
        <w:r w:rsidRPr="00932DF0">
          <w:rPr>
            <w:rStyle w:val="Hyperlink"/>
            <w:rFonts w:cs="Arial"/>
          </w:rPr>
          <w:t>CARAlert data</w:t>
        </w:r>
      </w:hyperlink>
      <w:r w:rsidR="00A312CD">
        <w:rPr>
          <w:rFonts w:cs="Arial"/>
        </w:rPr>
        <w:t xml:space="preserve">. </w:t>
      </w:r>
    </w:p>
    <w:p w14:paraId="09725708" w14:textId="77777777" w:rsidR="00A312CD" w:rsidRPr="006860A0" w:rsidRDefault="00A312CD" w:rsidP="00A84945">
      <w:pPr>
        <w:pStyle w:val="Normal-beforebullets"/>
        <w:spacing w:after="120"/>
        <w:rPr>
          <w:b/>
        </w:rPr>
      </w:pPr>
      <w:r w:rsidRPr="006860A0">
        <w:rPr>
          <w:b/>
        </w:rPr>
        <w:t>National overview</w:t>
      </w:r>
      <w:r w:rsidR="00846E32">
        <w:rPr>
          <w:b/>
        </w:rPr>
        <w:t>:</w:t>
      </w:r>
    </w:p>
    <w:p w14:paraId="0281800A" w14:textId="17DDED6D" w:rsidR="000130C8" w:rsidRPr="00555A18" w:rsidRDefault="00711B9C" w:rsidP="00381E68">
      <w:pPr>
        <w:pStyle w:val="Bulletlist"/>
        <w:spacing w:after="40"/>
        <w:ind w:left="568" w:hanging="284"/>
      </w:pPr>
      <w:r w:rsidRPr="00555A18">
        <w:t xml:space="preserve">There was </w:t>
      </w:r>
      <w:r w:rsidR="00B65B37" w:rsidRPr="00555A18">
        <w:t>a</w:t>
      </w:r>
      <w:r w:rsidR="00C467F4" w:rsidRPr="00555A18">
        <w:t>n</w:t>
      </w:r>
      <w:r w:rsidRPr="00555A18">
        <w:t xml:space="preserve"> </w:t>
      </w:r>
      <w:r w:rsidR="00555A18" w:rsidRPr="00555A18">
        <w:t>4</w:t>
      </w:r>
      <w:r w:rsidR="00980DFE">
        <w:t>0.0</w:t>
      </w:r>
      <w:r w:rsidRPr="00555A18">
        <w:t xml:space="preserve">% </w:t>
      </w:r>
      <w:r w:rsidR="00555A18" w:rsidRPr="00555A18">
        <w:t>decrease</w:t>
      </w:r>
      <w:r w:rsidRPr="00555A18">
        <w:t xml:space="preserve"> in </w:t>
      </w:r>
      <w:r w:rsidR="0094148E" w:rsidRPr="00555A18">
        <w:t>critical antimicrobial resistances (</w:t>
      </w:r>
      <w:r w:rsidRPr="00555A18">
        <w:t>CAR</w:t>
      </w:r>
      <w:r w:rsidR="00090BB4" w:rsidRPr="00555A18">
        <w:t>s</w:t>
      </w:r>
      <w:r w:rsidR="0094148E" w:rsidRPr="00555A18">
        <w:t xml:space="preserve">) </w:t>
      </w:r>
      <w:r w:rsidRPr="00555A18">
        <w:t xml:space="preserve">reported </w:t>
      </w:r>
      <w:r w:rsidR="00BF29E6" w:rsidRPr="00555A18">
        <w:t>compared to the previous two-month reporting period</w:t>
      </w:r>
      <w:r w:rsidR="00090BB4" w:rsidRPr="00555A18">
        <w:t xml:space="preserve"> (</w:t>
      </w:r>
      <w:r w:rsidR="00090BB4" w:rsidRPr="00555A18">
        <w:rPr>
          <w:i/>
        </w:rPr>
        <w:t>n</w:t>
      </w:r>
      <w:r w:rsidR="00090BB4" w:rsidRPr="00555A18">
        <w:t> </w:t>
      </w:r>
      <w:r w:rsidRPr="00555A18">
        <w:t>=</w:t>
      </w:r>
      <w:r w:rsidR="00090BB4" w:rsidRPr="00555A18">
        <w:t> </w:t>
      </w:r>
      <w:r w:rsidR="000151C0" w:rsidRPr="00555A18">
        <w:t>3</w:t>
      </w:r>
      <w:r w:rsidR="00980DFE">
        <w:t>75</w:t>
      </w:r>
      <w:r w:rsidRPr="00555A18">
        <w:t>)</w:t>
      </w:r>
    </w:p>
    <w:p w14:paraId="3D19A09A" w14:textId="50646AFA" w:rsidR="001374B1" w:rsidRPr="00980DFE" w:rsidRDefault="00882570" w:rsidP="00560A8E">
      <w:pPr>
        <w:pStyle w:val="Bulletlist"/>
        <w:spacing w:after="40"/>
        <w:ind w:left="568" w:hanging="284"/>
      </w:pPr>
      <w:r w:rsidRPr="00980DFE">
        <w:t>Carbapenemase</w:t>
      </w:r>
      <w:r w:rsidR="000130C8" w:rsidRPr="00980DFE">
        <w:t xml:space="preserve">-producing </w:t>
      </w:r>
      <w:r w:rsidR="00C2772C" w:rsidRPr="00980DFE">
        <w:t xml:space="preserve">Enterobacterales </w:t>
      </w:r>
      <w:r w:rsidR="000130C8" w:rsidRPr="00980DFE">
        <w:t>(CPE)</w:t>
      </w:r>
      <w:r w:rsidR="008562C5" w:rsidRPr="00980DFE">
        <w:t xml:space="preserve"> (including those with ribosomal </w:t>
      </w:r>
      <w:proofErr w:type="spellStart"/>
      <w:r w:rsidR="008562C5" w:rsidRPr="00980DFE">
        <w:t>methyltransferase</w:t>
      </w:r>
      <w:proofErr w:type="spellEnd"/>
      <w:r w:rsidR="008562C5" w:rsidRPr="00980DFE">
        <w:t xml:space="preserve"> or transmissible resistance to </w:t>
      </w:r>
      <w:proofErr w:type="spellStart"/>
      <w:r w:rsidR="008562C5" w:rsidRPr="00980DFE">
        <w:t>colistin</w:t>
      </w:r>
      <w:proofErr w:type="spellEnd"/>
      <w:r w:rsidR="008562C5" w:rsidRPr="00980DFE">
        <w:t xml:space="preserve">) </w:t>
      </w:r>
      <w:r w:rsidR="00711B9C" w:rsidRPr="00980DFE">
        <w:t xml:space="preserve">remains the </w:t>
      </w:r>
      <w:r w:rsidR="000130C8" w:rsidRPr="00980DFE">
        <w:t xml:space="preserve">most </w:t>
      </w:r>
      <w:r w:rsidR="00846E32" w:rsidRPr="00980DFE">
        <w:t xml:space="preserve">frequently </w:t>
      </w:r>
      <w:r w:rsidR="000130C8" w:rsidRPr="00980DFE">
        <w:t>reported CAR (</w:t>
      </w:r>
      <w:r w:rsidR="009A4E07" w:rsidRPr="00980DFE">
        <w:rPr>
          <w:i/>
          <w:iCs/>
        </w:rPr>
        <w:t>n</w:t>
      </w:r>
      <w:r w:rsidR="00C2772C" w:rsidRPr="00980DFE">
        <w:t> </w:t>
      </w:r>
      <w:r w:rsidR="009A4E07" w:rsidRPr="00980DFE">
        <w:t>=</w:t>
      </w:r>
      <w:r w:rsidR="00A853F6" w:rsidRPr="00980DFE">
        <w:t> </w:t>
      </w:r>
      <w:r w:rsidR="00555A18" w:rsidRPr="00980DFE">
        <w:t>98</w:t>
      </w:r>
      <w:r w:rsidR="009A4E07" w:rsidRPr="00980DFE">
        <w:t xml:space="preserve">, </w:t>
      </w:r>
      <w:r w:rsidR="00555A18" w:rsidRPr="00980DFE">
        <w:t>4</w:t>
      </w:r>
      <w:r w:rsidR="00980DFE" w:rsidRPr="00980DFE">
        <w:t>3.6</w:t>
      </w:r>
      <w:r w:rsidR="000130C8" w:rsidRPr="00980DFE">
        <w:t>%</w:t>
      </w:r>
      <w:r w:rsidR="009A4E07" w:rsidRPr="00980DFE">
        <w:t>)</w:t>
      </w:r>
      <w:r w:rsidR="000130C8" w:rsidRPr="00980DFE">
        <w:t xml:space="preserve">, followed by </w:t>
      </w:r>
      <w:r w:rsidR="00D51C92" w:rsidRPr="00980DFE">
        <w:t>multi</w:t>
      </w:r>
      <w:r w:rsidR="00CB3E86" w:rsidRPr="00980DFE">
        <w:t xml:space="preserve">drug-resistant </w:t>
      </w:r>
      <w:proofErr w:type="spellStart"/>
      <w:r w:rsidR="00CB3E86" w:rsidRPr="00980DFE">
        <w:rPr>
          <w:i/>
          <w:iCs/>
        </w:rPr>
        <w:t>Shigella</w:t>
      </w:r>
      <w:proofErr w:type="spellEnd"/>
      <w:r w:rsidR="00CB3E86" w:rsidRPr="00980DFE">
        <w:t xml:space="preserve"> species (</w:t>
      </w:r>
      <w:r w:rsidR="00CB3E86" w:rsidRPr="00980DFE">
        <w:rPr>
          <w:i/>
        </w:rPr>
        <w:t>n</w:t>
      </w:r>
      <w:r w:rsidR="00CB3E86" w:rsidRPr="00980DFE">
        <w:t> = </w:t>
      </w:r>
      <w:r w:rsidR="00980DFE" w:rsidRPr="00980DFE">
        <w:t>41</w:t>
      </w:r>
      <w:r w:rsidR="00CB3E86" w:rsidRPr="00980DFE">
        <w:t xml:space="preserve">, </w:t>
      </w:r>
      <w:r w:rsidR="00980DFE" w:rsidRPr="00980DFE">
        <w:t>18.2</w:t>
      </w:r>
      <w:r w:rsidR="00204807" w:rsidRPr="00980DFE">
        <w:t xml:space="preserve">%) </w:t>
      </w:r>
    </w:p>
    <w:p w14:paraId="1B330ACB" w14:textId="33389F4A" w:rsidR="004E099E" w:rsidRPr="00FC69A2" w:rsidRDefault="004E099E" w:rsidP="00560A8E">
      <w:pPr>
        <w:pStyle w:val="Bulletlist"/>
        <w:spacing w:after="40"/>
        <w:ind w:left="568" w:hanging="284"/>
      </w:pPr>
      <w:r w:rsidRPr="00FC69A2">
        <w:t xml:space="preserve">The total number of CPE </w:t>
      </w:r>
      <w:r w:rsidR="00946EFA" w:rsidRPr="00FC69A2">
        <w:t xml:space="preserve">(either alone or in combination with other CARs) </w:t>
      </w:r>
      <w:r w:rsidRPr="00FC69A2">
        <w:t xml:space="preserve">reported this year to date, compared to the same period last year, </w:t>
      </w:r>
      <w:r w:rsidR="00DB50A2" w:rsidRPr="00FC69A2">
        <w:t>decreased</w:t>
      </w:r>
      <w:r w:rsidRPr="00FC69A2">
        <w:t xml:space="preserve"> by </w:t>
      </w:r>
      <w:r w:rsidR="00555A18" w:rsidRPr="00FC69A2">
        <w:t>24.7</w:t>
      </w:r>
      <w:r w:rsidRPr="00FC69A2">
        <w:t>%</w:t>
      </w:r>
      <w:r w:rsidR="003603B6" w:rsidRPr="00FC69A2">
        <w:t xml:space="preserve"> (</w:t>
      </w:r>
      <w:r w:rsidR="003603B6" w:rsidRPr="00FC69A2">
        <w:rPr>
          <w:i/>
        </w:rPr>
        <w:t>n</w:t>
      </w:r>
      <w:r w:rsidR="00B75C34" w:rsidRPr="00FC69A2">
        <w:rPr>
          <w:i/>
        </w:rPr>
        <w:t> </w:t>
      </w:r>
      <w:r w:rsidR="003603B6" w:rsidRPr="00FC69A2">
        <w:rPr>
          <w:i/>
        </w:rPr>
        <w:t>=</w:t>
      </w:r>
      <w:r w:rsidR="00B75C34" w:rsidRPr="00FC69A2">
        <w:rPr>
          <w:i/>
        </w:rPr>
        <w:t> </w:t>
      </w:r>
      <w:r w:rsidR="00555A18" w:rsidRPr="00FC69A2">
        <w:t>232</w:t>
      </w:r>
      <w:r w:rsidR="00B91476" w:rsidRPr="00FC69A2">
        <w:t xml:space="preserve"> versus </w:t>
      </w:r>
      <w:r w:rsidR="00B91476" w:rsidRPr="00FC69A2">
        <w:rPr>
          <w:i/>
          <w:iCs/>
        </w:rPr>
        <w:t>n</w:t>
      </w:r>
      <w:r w:rsidR="00B91476" w:rsidRPr="00FC69A2">
        <w:t> = </w:t>
      </w:r>
      <w:r w:rsidR="00773562" w:rsidRPr="00FC69A2">
        <w:t>308</w:t>
      </w:r>
      <w:r w:rsidR="00B91476" w:rsidRPr="00FC69A2">
        <w:t>)</w:t>
      </w:r>
      <w:r w:rsidR="005876E4" w:rsidRPr="00FC69A2">
        <w:t xml:space="preserve">. </w:t>
      </w:r>
      <w:r w:rsidR="00C467F4" w:rsidRPr="00FC69A2">
        <w:t>T</w:t>
      </w:r>
      <w:r w:rsidR="005876E4" w:rsidRPr="00FC69A2">
        <w:t xml:space="preserve">he proportion of CPE </w:t>
      </w:r>
      <w:r w:rsidR="00C467F4" w:rsidRPr="00FC69A2">
        <w:t xml:space="preserve">reported </w:t>
      </w:r>
      <w:r w:rsidR="005876E4" w:rsidRPr="00FC69A2">
        <w:t xml:space="preserve">from </w:t>
      </w:r>
      <w:r w:rsidR="00A2456E" w:rsidRPr="00FC69A2">
        <w:t>South Australia (</w:t>
      </w:r>
      <w:r w:rsidR="00FC69A2" w:rsidRPr="00FC69A2">
        <w:t>3.1</w:t>
      </w:r>
      <w:r w:rsidR="00A2456E" w:rsidRPr="00FC69A2">
        <w:t>%</w:t>
      </w:r>
      <w:r w:rsidR="003A7074" w:rsidRPr="00FC69A2">
        <w:t>;</w:t>
      </w:r>
      <w:r w:rsidR="00B91476" w:rsidRPr="00FC69A2">
        <w:rPr>
          <w:iCs/>
        </w:rPr>
        <w:t xml:space="preserve"> </w:t>
      </w:r>
      <w:r w:rsidR="00FC69A2" w:rsidRPr="00FC69A2">
        <w:t>3</w:t>
      </w:r>
      <w:r w:rsidR="00B91476" w:rsidRPr="00FC69A2">
        <w:t>/</w:t>
      </w:r>
      <w:r w:rsidR="00FC69A2" w:rsidRPr="00FC69A2">
        <w:t>98</w:t>
      </w:r>
      <w:r w:rsidR="00A2456E" w:rsidRPr="00FC69A2">
        <w:t>)</w:t>
      </w:r>
      <w:r w:rsidR="00C467F4" w:rsidRPr="00FC69A2">
        <w:t xml:space="preserve"> </w:t>
      </w:r>
      <w:r w:rsidR="00FC69A2" w:rsidRPr="00FC69A2">
        <w:t xml:space="preserve">increased </w:t>
      </w:r>
      <w:r w:rsidR="00D06A24" w:rsidRPr="00FC69A2">
        <w:t xml:space="preserve">compared to </w:t>
      </w:r>
      <w:r w:rsidR="00C467F4" w:rsidRPr="00FC69A2">
        <w:t xml:space="preserve">the </w:t>
      </w:r>
      <w:r w:rsidR="00D06A24" w:rsidRPr="00FC69A2">
        <w:t>previous two-month period (</w:t>
      </w:r>
      <w:r w:rsidR="00FC69A2" w:rsidRPr="00FC69A2">
        <w:t>0.7</w:t>
      </w:r>
      <w:r w:rsidR="00D06A24" w:rsidRPr="00FC69A2">
        <w:t>%</w:t>
      </w:r>
      <w:r w:rsidR="003A7074" w:rsidRPr="00FC69A2">
        <w:t>;</w:t>
      </w:r>
      <w:r w:rsidR="00B91476" w:rsidRPr="00FC69A2">
        <w:rPr>
          <w:iCs/>
        </w:rPr>
        <w:t xml:space="preserve"> </w:t>
      </w:r>
      <w:r w:rsidR="00C5044D" w:rsidRPr="00FC69A2">
        <w:t>1</w:t>
      </w:r>
      <w:r w:rsidR="00B91476" w:rsidRPr="00FC69A2">
        <w:t>/1</w:t>
      </w:r>
      <w:r w:rsidR="00FC69A2" w:rsidRPr="00FC69A2">
        <w:t>34</w:t>
      </w:r>
      <w:r w:rsidR="00D06A24" w:rsidRPr="00FC69A2">
        <w:t>)</w:t>
      </w:r>
    </w:p>
    <w:p w14:paraId="1031C5DF" w14:textId="6F2F0FB9" w:rsidR="000130C8" w:rsidRPr="00FC69A2" w:rsidRDefault="00FC2B5B" w:rsidP="00381E68">
      <w:pPr>
        <w:pStyle w:val="Bulletlist"/>
        <w:spacing w:after="40"/>
        <w:ind w:left="568" w:hanging="284"/>
      </w:pPr>
      <w:r w:rsidRPr="00FC69A2">
        <w:t>The</w:t>
      </w:r>
      <w:r w:rsidR="00077E17" w:rsidRPr="00FC69A2">
        <w:t xml:space="preserve"> number of m</w:t>
      </w:r>
      <w:r w:rsidR="001374B1" w:rsidRPr="00FC69A2">
        <w:t xml:space="preserve">ultidrug-resistant </w:t>
      </w:r>
      <w:proofErr w:type="spellStart"/>
      <w:r w:rsidR="001374B1" w:rsidRPr="00FC69A2">
        <w:rPr>
          <w:i/>
          <w:iCs/>
        </w:rPr>
        <w:t>Shigella</w:t>
      </w:r>
      <w:proofErr w:type="spellEnd"/>
      <w:r w:rsidR="001374B1" w:rsidRPr="00FC69A2">
        <w:t xml:space="preserve"> species </w:t>
      </w:r>
      <w:r w:rsidRPr="00FC69A2">
        <w:t>(</w:t>
      </w:r>
      <w:r w:rsidRPr="00FC69A2">
        <w:rPr>
          <w:i/>
          <w:iCs/>
        </w:rPr>
        <w:t>n</w:t>
      </w:r>
      <w:r w:rsidRPr="00FC69A2">
        <w:t> = </w:t>
      </w:r>
      <w:r w:rsidR="00980DFE">
        <w:t>41</w:t>
      </w:r>
      <w:r w:rsidRPr="00FC69A2">
        <w:t xml:space="preserve">) </w:t>
      </w:r>
      <w:r w:rsidR="00FC69A2" w:rsidRPr="00FC69A2">
        <w:t>decreased</w:t>
      </w:r>
      <w:r w:rsidR="00D339B5" w:rsidRPr="00FC69A2">
        <w:t xml:space="preserve"> by </w:t>
      </w:r>
      <w:r w:rsidR="00E6729F" w:rsidRPr="00FC69A2">
        <w:t>6</w:t>
      </w:r>
      <w:r w:rsidR="00980DFE">
        <w:t>1.3</w:t>
      </w:r>
      <w:r w:rsidR="00D339B5" w:rsidRPr="00FC69A2">
        <w:t xml:space="preserve">% </w:t>
      </w:r>
      <w:r w:rsidR="00EA2944" w:rsidRPr="00FC69A2">
        <w:t xml:space="preserve">compared to </w:t>
      </w:r>
      <w:r w:rsidRPr="00FC69A2">
        <w:t>the previous two-month reporting period</w:t>
      </w:r>
    </w:p>
    <w:p w14:paraId="590AA6FB" w14:textId="76510239" w:rsidR="007843B4" w:rsidRPr="001E6AE9" w:rsidRDefault="00DB3CFD" w:rsidP="00381E68">
      <w:pPr>
        <w:pStyle w:val="Bulletlist"/>
        <w:spacing w:after="40"/>
        <w:ind w:left="568" w:hanging="284"/>
      </w:pPr>
      <w:r w:rsidRPr="001E6AE9">
        <w:t xml:space="preserve">Azithromycin non-susceptible (low-level resistance, MIC ≤ 256 mg/L) </w:t>
      </w:r>
      <w:r w:rsidRPr="001E6AE9">
        <w:rPr>
          <w:i/>
        </w:rPr>
        <w:t>Neisseria </w:t>
      </w:r>
      <w:proofErr w:type="spellStart"/>
      <w:r w:rsidRPr="001E6AE9">
        <w:rPr>
          <w:i/>
        </w:rPr>
        <w:t>gonorrhoeae</w:t>
      </w:r>
      <w:proofErr w:type="spellEnd"/>
      <w:r w:rsidRPr="001E6AE9">
        <w:t xml:space="preserve"> </w:t>
      </w:r>
      <w:r w:rsidR="001E6AE9" w:rsidRPr="001E6AE9">
        <w:t>decreased</w:t>
      </w:r>
      <w:r w:rsidR="008F63AA" w:rsidRPr="001E6AE9">
        <w:t xml:space="preserve"> by </w:t>
      </w:r>
      <w:r w:rsidR="001E6AE9" w:rsidRPr="001E6AE9">
        <w:t>4</w:t>
      </w:r>
      <w:r w:rsidR="00980DFE">
        <w:t>6.3</w:t>
      </w:r>
      <w:r w:rsidR="00B87A9C" w:rsidRPr="001E6AE9">
        <w:t xml:space="preserve">% </w:t>
      </w:r>
      <w:r w:rsidRPr="001E6AE9">
        <w:t>(</w:t>
      </w:r>
      <w:r w:rsidRPr="001E6AE9">
        <w:rPr>
          <w:i/>
          <w:iCs/>
        </w:rPr>
        <w:t>n</w:t>
      </w:r>
      <w:r w:rsidRPr="001E6AE9">
        <w:t> = </w:t>
      </w:r>
      <w:r w:rsidR="001E6AE9" w:rsidRPr="001E6AE9">
        <w:t>3</w:t>
      </w:r>
      <w:r w:rsidR="00980DFE">
        <w:t>7</w:t>
      </w:r>
      <w:r w:rsidR="00672BCC" w:rsidRPr="001E6AE9">
        <w:t xml:space="preserve"> versus </w:t>
      </w:r>
      <w:r w:rsidR="001E6AE9" w:rsidRPr="001E6AE9">
        <w:t>66</w:t>
      </w:r>
      <w:r w:rsidRPr="001E6AE9">
        <w:t>)</w:t>
      </w:r>
    </w:p>
    <w:p w14:paraId="4090F649" w14:textId="718FDB36" w:rsidR="000130C8" w:rsidRPr="00D23A51" w:rsidRDefault="0027082E" w:rsidP="00F331CE">
      <w:pPr>
        <w:pStyle w:val="Bulletlist"/>
        <w:ind w:left="568" w:hanging="284"/>
      </w:pPr>
      <w:r w:rsidRPr="00D23A51">
        <w:t>T</w:t>
      </w:r>
      <w:r w:rsidR="000130C8" w:rsidRPr="00D23A51">
        <w:t>he majority of CARs</w:t>
      </w:r>
      <w:r w:rsidRPr="00D23A51">
        <w:t>, excluding tho</w:t>
      </w:r>
      <w:r w:rsidR="00F92282" w:rsidRPr="00D23A51">
        <w:t>s</w:t>
      </w:r>
      <w:r w:rsidRPr="00D23A51">
        <w:t xml:space="preserve">e from </w:t>
      </w:r>
      <w:r w:rsidR="000F451B" w:rsidRPr="00D23A51">
        <w:rPr>
          <w:i/>
          <w:iCs/>
        </w:rPr>
        <w:t>N. </w:t>
      </w:r>
      <w:proofErr w:type="spellStart"/>
      <w:r w:rsidR="000F451B" w:rsidRPr="00D23A51">
        <w:rPr>
          <w:i/>
          <w:iCs/>
        </w:rPr>
        <w:t>gonorrhoeae</w:t>
      </w:r>
      <w:proofErr w:type="spellEnd"/>
      <w:r w:rsidR="000F451B" w:rsidRPr="00D23A51">
        <w:t>,</w:t>
      </w:r>
      <w:r w:rsidRPr="00D23A51">
        <w:t xml:space="preserve"> </w:t>
      </w:r>
      <w:r w:rsidR="000130C8" w:rsidRPr="00D23A51">
        <w:t>were reported from public hospitals (</w:t>
      </w:r>
      <w:r w:rsidR="000130C8" w:rsidRPr="00D23A51">
        <w:rPr>
          <w:i/>
          <w:iCs/>
        </w:rPr>
        <w:t>n</w:t>
      </w:r>
      <w:r w:rsidR="00062EE2" w:rsidRPr="00D23A51">
        <w:t> </w:t>
      </w:r>
      <w:r w:rsidR="000130C8" w:rsidRPr="00D23A51">
        <w:t>=</w:t>
      </w:r>
      <w:r w:rsidR="00062EE2" w:rsidRPr="00D23A51">
        <w:t> </w:t>
      </w:r>
      <w:r w:rsidRPr="00D23A51">
        <w:t>1</w:t>
      </w:r>
      <w:r w:rsidR="00D23A51" w:rsidRPr="00D23A51">
        <w:t>0</w:t>
      </w:r>
      <w:r w:rsidR="00980DFE">
        <w:t>7</w:t>
      </w:r>
      <w:r w:rsidR="00C71D4F" w:rsidRPr="00D23A51">
        <w:t xml:space="preserve">, </w:t>
      </w:r>
      <w:r w:rsidR="00980DFE">
        <w:t>57</w:t>
      </w:r>
      <w:r w:rsidR="00C71D4F" w:rsidRPr="00D23A51">
        <w:t>%</w:t>
      </w:r>
      <w:r w:rsidR="000130C8" w:rsidRPr="00D23A51">
        <w:t>)</w:t>
      </w:r>
      <w:r w:rsidR="00F92282" w:rsidRPr="00D23A51">
        <w:t>. There</w:t>
      </w:r>
      <w:r w:rsidR="000130C8" w:rsidRPr="00D23A51">
        <w:t xml:space="preserve"> were </w:t>
      </w:r>
      <w:r w:rsidR="00D23A51" w:rsidRPr="00D23A51">
        <w:t>3</w:t>
      </w:r>
      <w:r w:rsidR="00980DFE">
        <w:t>7</w:t>
      </w:r>
      <w:r w:rsidR="00341405" w:rsidRPr="00D23A51">
        <w:t xml:space="preserve"> from community settings, </w:t>
      </w:r>
      <w:r w:rsidR="00D23A51" w:rsidRPr="00D23A51">
        <w:t xml:space="preserve">and </w:t>
      </w:r>
      <w:r w:rsidR="00BE4903" w:rsidRPr="00D23A51">
        <w:t>1</w:t>
      </w:r>
      <w:r w:rsidR="00D23A51" w:rsidRPr="00D23A51">
        <w:t>7</w:t>
      </w:r>
      <w:r w:rsidR="00BE4903" w:rsidRPr="00D23A51">
        <w:t xml:space="preserve"> from private hospitals</w:t>
      </w:r>
      <w:r w:rsidR="00D23A51" w:rsidRPr="00D23A51">
        <w:t xml:space="preserve">. There were no reports from </w:t>
      </w:r>
      <w:r w:rsidR="00593B7C" w:rsidRPr="00D23A51">
        <w:t>aged care homes</w:t>
      </w:r>
      <w:r w:rsidR="00D23A51" w:rsidRPr="00D23A51">
        <w:t>.</w:t>
      </w:r>
    </w:p>
    <w:p w14:paraId="1445261D" w14:textId="77777777" w:rsidR="000130C8" w:rsidRPr="00273EAD" w:rsidRDefault="00882570" w:rsidP="00A84945">
      <w:pPr>
        <w:pStyle w:val="Normal-beforebullets"/>
        <w:spacing w:after="120"/>
        <w:rPr>
          <w:b/>
        </w:rPr>
      </w:pPr>
      <w:r w:rsidRPr="00273EAD">
        <w:rPr>
          <w:b/>
        </w:rPr>
        <w:t>Carbapenemase</w:t>
      </w:r>
      <w:r w:rsidR="000130C8" w:rsidRPr="00273EAD">
        <w:rPr>
          <w:b/>
        </w:rPr>
        <w:t xml:space="preserve">-producing </w:t>
      </w:r>
      <w:r w:rsidRPr="00273EAD">
        <w:rPr>
          <w:b/>
        </w:rPr>
        <w:t>Enterobacterales</w:t>
      </w:r>
      <w:r w:rsidR="000A0A1E" w:rsidRPr="00273EAD">
        <w:rPr>
          <w:b/>
        </w:rPr>
        <w:t>:</w:t>
      </w:r>
    </w:p>
    <w:p w14:paraId="3BD3E6F9" w14:textId="59E7503C" w:rsidR="00A312CD" w:rsidRPr="00D35692" w:rsidRDefault="007C08EB" w:rsidP="00075138">
      <w:pPr>
        <w:pStyle w:val="Bulletlist"/>
        <w:spacing w:after="40"/>
        <w:ind w:left="568" w:hanging="284"/>
      </w:pPr>
      <w:r w:rsidRPr="00D35692">
        <w:t>IMP (</w:t>
      </w:r>
      <w:r w:rsidR="001C09D2" w:rsidRPr="00D35692">
        <w:t>5</w:t>
      </w:r>
      <w:r w:rsidR="00D35692" w:rsidRPr="00D35692">
        <w:t>4.1</w:t>
      </w:r>
      <w:r w:rsidRPr="00D35692">
        <w:t>%), NDM (</w:t>
      </w:r>
      <w:r w:rsidR="00D35692" w:rsidRPr="00D35692">
        <w:t>31.6</w:t>
      </w:r>
      <w:r w:rsidRPr="00D35692">
        <w:t xml:space="preserve">%), </w:t>
      </w:r>
      <w:r w:rsidR="00795501" w:rsidRPr="00D35692">
        <w:t xml:space="preserve">and </w:t>
      </w:r>
      <w:r w:rsidRPr="00D35692">
        <w:t>OXA-48-like (</w:t>
      </w:r>
      <w:r w:rsidR="005E376F" w:rsidRPr="00D35692">
        <w:t>1</w:t>
      </w:r>
      <w:r w:rsidR="00D35692" w:rsidRPr="00D35692">
        <w:t>0.2</w:t>
      </w:r>
      <w:r w:rsidRPr="00D35692">
        <w:t>%)</w:t>
      </w:r>
      <w:r w:rsidR="00795501" w:rsidRPr="00D35692">
        <w:t xml:space="preserve"> </w:t>
      </w:r>
      <w:r w:rsidRPr="00D35692">
        <w:t>types accounted for 9</w:t>
      </w:r>
      <w:r w:rsidR="00D35692" w:rsidRPr="00D35692">
        <w:t>5.9</w:t>
      </w:r>
      <w:r w:rsidRPr="00D35692">
        <w:t>% of all CPE reported during this period</w:t>
      </w:r>
    </w:p>
    <w:p w14:paraId="4B50C063" w14:textId="138F78F0" w:rsidR="00075138" w:rsidRPr="007933A0" w:rsidRDefault="00B52331" w:rsidP="008B05F4">
      <w:pPr>
        <w:pStyle w:val="Bulletlist"/>
        <w:spacing w:after="40"/>
        <w:ind w:left="568" w:hanging="284"/>
      </w:pPr>
      <w:r w:rsidRPr="007933A0">
        <w:t>T</w:t>
      </w:r>
      <w:r w:rsidR="001A51FD" w:rsidRPr="007933A0">
        <w:t xml:space="preserve">he total number of CPE </w:t>
      </w:r>
      <w:r w:rsidR="00B527E7" w:rsidRPr="007933A0">
        <w:t>declined</w:t>
      </w:r>
      <w:r w:rsidR="001A51FD" w:rsidRPr="007933A0">
        <w:t xml:space="preserve"> (</w:t>
      </w:r>
      <w:r w:rsidR="001A51FD" w:rsidRPr="007933A0">
        <w:rPr>
          <w:i/>
          <w:iCs/>
        </w:rPr>
        <w:t>n</w:t>
      </w:r>
      <w:r w:rsidR="001A51FD" w:rsidRPr="007933A0">
        <w:t> = </w:t>
      </w:r>
      <w:r w:rsidR="00D35692" w:rsidRPr="007933A0">
        <w:t>98</w:t>
      </w:r>
      <w:r w:rsidR="00B527E7" w:rsidRPr="007933A0">
        <w:t xml:space="preserve">, down </w:t>
      </w:r>
      <w:r w:rsidR="00D35692" w:rsidRPr="007933A0">
        <w:t>26.9</w:t>
      </w:r>
      <w:r w:rsidR="00B527E7" w:rsidRPr="007933A0">
        <w:t>%</w:t>
      </w:r>
      <w:r w:rsidR="001A51FD" w:rsidRPr="007933A0">
        <w:t>)</w:t>
      </w:r>
      <w:r w:rsidR="00F92282" w:rsidRPr="007933A0">
        <w:t>,</w:t>
      </w:r>
      <w:r w:rsidR="00B527E7" w:rsidRPr="007933A0">
        <w:t xml:space="preserve"> </w:t>
      </w:r>
      <w:r w:rsidRPr="007933A0">
        <w:t>with</w:t>
      </w:r>
      <w:r w:rsidR="001A51FD" w:rsidRPr="007933A0">
        <w:t xml:space="preserve"> </w:t>
      </w:r>
      <w:r w:rsidRPr="007933A0">
        <w:t>decreases</w:t>
      </w:r>
      <w:r w:rsidR="00075138" w:rsidRPr="007933A0">
        <w:t xml:space="preserve"> in the number of </w:t>
      </w:r>
      <w:r w:rsidRPr="007933A0">
        <w:t xml:space="preserve">IMP-types and </w:t>
      </w:r>
      <w:r w:rsidR="009E1984" w:rsidRPr="007933A0">
        <w:t>NDM</w:t>
      </w:r>
      <w:r w:rsidR="001A51FD" w:rsidRPr="007933A0">
        <w:t>-types</w:t>
      </w:r>
      <w:r w:rsidR="00075138" w:rsidRPr="007933A0">
        <w:t xml:space="preserve"> (</w:t>
      </w:r>
      <w:r w:rsidRPr="007933A0">
        <w:t>IMP</w:t>
      </w:r>
      <w:r w:rsidR="001A51FD" w:rsidRPr="007933A0">
        <w:t xml:space="preserve">: </w:t>
      </w:r>
      <w:r w:rsidR="001A51FD" w:rsidRPr="007933A0">
        <w:rPr>
          <w:i/>
          <w:iCs/>
        </w:rPr>
        <w:t>n</w:t>
      </w:r>
      <w:r w:rsidR="001A51FD" w:rsidRPr="007933A0">
        <w:t> = </w:t>
      </w:r>
      <w:r w:rsidR="007933A0" w:rsidRPr="007933A0">
        <w:t>53</w:t>
      </w:r>
      <w:r w:rsidR="001A51FD" w:rsidRPr="007933A0">
        <w:t xml:space="preserve"> versus </w:t>
      </w:r>
      <w:r w:rsidR="001A51FD" w:rsidRPr="007933A0">
        <w:rPr>
          <w:i/>
          <w:iCs/>
        </w:rPr>
        <w:t>n</w:t>
      </w:r>
      <w:r w:rsidR="001A51FD" w:rsidRPr="007933A0">
        <w:t> = </w:t>
      </w:r>
      <w:r w:rsidR="007933A0" w:rsidRPr="007933A0">
        <w:t>7</w:t>
      </w:r>
      <w:r w:rsidR="009E1984" w:rsidRPr="007933A0">
        <w:t>1</w:t>
      </w:r>
      <w:r w:rsidR="001A51FD" w:rsidRPr="007933A0">
        <w:t xml:space="preserve">; </w:t>
      </w:r>
      <w:r w:rsidR="009E1984" w:rsidRPr="007933A0">
        <w:t>NDM</w:t>
      </w:r>
      <w:r w:rsidR="001A51FD" w:rsidRPr="007933A0">
        <w:t xml:space="preserve">: </w:t>
      </w:r>
      <w:r w:rsidR="00075138" w:rsidRPr="007933A0">
        <w:rPr>
          <w:i/>
          <w:iCs/>
        </w:rPr>
        <w:t>n</w:t>
      </w:r>
      <w:r w:rsidR="00075138" w:rsidRPr="007933A0">
        <w:t> = </w:t>
      </w:r>
      <w:r w:rsidR="009E1984" w:rsidRPr="007933A0">
        <w:t>3</w:t>
      </w:r>
      <w:r w:rsidR="007933A0" w:rsidRPr="007933A0">
        <w:t>1</w:t>
      </w:r>
      <w:r w:rsidR="00075138" w:rsidRPr="007933A0">
        <w:t xml:space="preserve"> versus </w:t>
      </w:r>
      <w:r w:rsidR="00075138" w:rsidRPr="007933A0">
        <w:rPr>
          <w:i/>
          <w:iCs/>
        </w:rPr>
        <w:t>n</w:t>
      </w:r>
      <w:r w:rsidR="00075138" w:rsidRPr="007933A0">
        <w:t> = </w:t>
      </w:r>
      <w:r w:rsidR="007933A0" w:rsidRPr="007933A0">
        <w:t>37</w:t>
      </w:r>
      <w:r w:rsidR="00075138" w:rsidRPr="007933A0">
        <w:t>)</w:t>
      </w:r>
      <w:r w:rsidR="001A51FD" w:rsidRPr="007933A0">
        <w:t xml:space="preserve"> compared to the previous two-month period</w:t>
      </w:r>
    </w:p>
    <w:p w14:paraId="535154E7" w14:textId="7B101035" w:rsidR="00132124" w:rsidRPr="000F05D7" w:rsidRDefault="00132124" w:rsidP="008B05F4">
      <w:pPr>
        <w:pStyle w:val="Bulletlist"/>
        <w:spacing w:after="40"/>
        <w:ind w:left="568" w:hanging="284"/>
      </w:pPr>
      <w:r w:rsidRPr="000F05D7">
        <w:t xml:space="preserve">No NDM types </w:t>
      </w:r>
      <w:r w:rsidR="00AB3759" w:rsidRPr="000F05D7">
        <w:t xml:space="preserve">were reported from </w:t>
      </w:r>
      <w:r w:rsidR="000F05D7" w:rsidRPr="000F05D7">
        <w:t>Tasmania, Northern Territory</w:t>
      </w:r>
      <w:r w:rsidR="00AB3759" w:rsidRPr="000F05D7">
        <w:t xml:space="preserve"> or the Australian Capital Territory</w:t>
      </w:r>
    </w:p>
    <w:p w14:paraId="62B780DD" w14:textId="09BF0452" w:rsidR="00C71382" w:rsidRPr="00471259" w:rsidRDefault="00471259" w:rsidP="00665F9B">
      <w:pPr>
        <w:pStyle w:val="Bulletlist"/>
        <w:spacing w:after="40"/>
        <w:ind w:left="568" w:hanging="284"/>
      </w:pPr>
      <w:r w:rsidRPr="00471259">
        <w:rPr>
          <w:iCs/>
        </w:rPr>
        <w:t xml:space="preserve">One IMP-4 producing </w:t>
      </w:r>
      <w:proofErr w:type="spellStart"/>
      <w:r w:rsidRPr="00471259">
        <w:rPr>
          <w:i/>
        </w:rPr>
        <w:t>Enterobacter</w:t>
      </w:r>
      <w:proofErr w:type="spellEnd"/>
      <w:r w:rsidRPr="00471259">
        <w:rPr>
          <w:i/>
        </w:rPr>
        <w:t xml:space="preserve"> cloacae</w:t>
      </w:r>
      <w:r w:rsidRPr="00471259">
        <w:rPr>
          <w:iCs/>
        </w:rPr>
        <w:t xml:space="preserve"> complex </w:t>
      </w:r>
      <w:r>
        <w:rPr>
          <w:iCs/>
        </w:rPr>
        <w:t xml:space="preserve">reported from New South Wales </w:t>
      </w:r>
      <w:r w:rsidR="0012728E" w:rsidRPr="00471259">
        <w:rPr>
          <w:iCs/>
        </w:rPr>
        <w:t>also harboured</w:t>
      </w:r>
      <w:r w:rsidR="00C71382" w:rsidRPr="00471259">
        <w:rPr>
          <w:iCs/>
        </w:rPr>
        <w:t xml:space="preserve"> transmissible </w:t>
      </w:r>
      <w:proofErr w:type="spellStart"/>
      <w:r w:rsidR="00C71382" w:rsidRPr="00471259">
        <w:rPr>
          <w:iCs/>
        </w:rPr>
        <w:t>colistin</w:t>
      </w:r>
      <w:proofErr w:type="spellEnd"/>
      <w:r w:rsidR="00C71382" w:rsidRPr="00471259">
        <w:rPr>
          <w:iCs/>
        </w:rPr>
        <w:t xml:space="preserve"> resistance</w:t>
      </w:r>
      <w:r w:rsidR="00F872E6" w:rsidRPr="00471259">
        <w:rPr>
          <w:iCs/>
        </w:rPr>
        <w:t xml:space="preserve"> (mcr-9.1</w:t>
      </w:r>
      <w:r w:rsidRPr="00471259">
        <w:rPr>
          <w:iCs/>
        </w:rPr>
        <w:t>)</w:t>
      </w:r>
    </w:p>
    <w:p w14:paraId="32BF1478" w14:textId="0648F344" w:rsidR="00476396" w:rsidRPr="00D35692" w:rsidRDefault="00D35692" w:rsidP="00665F9B">
      <w:pPr>
        <w:pStyle w:val="Bulletlist"/>
        <w:spacing w:after="40"/>
        <w:ind w:left="568" w:hanging="284"/>
      </w:pPr>
      <w:r>
        <w:t xml:space="preserve">There </w:t>
      </w:r>
      <w:r w:rsidR="003F056F">
        <w:t>were</w:t>
      </w:r>
      <w:r>
        <w:t xml:space="preserve"> no reports of</w:t>
      </w:r>
      <w:r w:rsidR="00476396" w:rsidRPr="00D35692">
        <w:t xml:space="preserve"> KPC-producing </w:t>
      </w:r>
      <w:r w:rsidRPr="00D35692">
        <w:rPr>
          <w:i/>
          <w:iCs/>
        </w:rPr>
        <w:t>Enterobacterales</w:t>
      </w:r>
    </w:p>
    <w:p w14:paraId="25FB44E9" w14:textId="103A3437" w:rsidR="00934798" w:rsidRPr="000F05D7" w:rsidRDefault="000F05D7" w:rsidP="00665F9B">
      <w:pPr>
        <w:pStyle w:val="Bulletlist"/>
        <w:spacing w:after="40"/>
        <w:ind w:left="568" w:hanging="284"/>
      </w:pPr>
      <w:r w:rsidRPr="000F05D7">
        <w:t>One</w:t>
      </w:r>
      <w:r w:rsidR="00934798" w:rsidRPr="000F05D7">
        <w:t xml:space="preserve"> </w:t>
      </w:r>
      <w:r w:rsidRPr="000F05D7">
        <w:t>SME</w:t>
      </w:r>
      <w:r w:rsidR="001F346C" w:rsidRPr="000F05D7">
        <w:t>-</w:t>
      </w:r>
      <w:r w:rsidR="004555E5" w:rsidRPr="000F05D7">
        <w:t xml:space="preserve">producing </w:t>
      </w:r>
      <w:proofErr w:type="spellStart"/>
      <w:r w:rsidRPr="000F05D7">
        <w:rPr>
          <w:i/>
          <w:iCs/>
        </w:rPr>
        <w:t>Serratia</w:t>
      </w:r>
      <w:proofErr w:type="spellEnd"/>
      <w:r w:rsidRPr="000F05D7">
        <w:rPr>
          <w:i/>
          <w:iCs/>
        </w:rPr>
        <w:t xml:space="preserve"> </w:t>
      </w:r>
      <w:proofErr w:type="spellStart"/>
      <w:r w:rsidRPr="000F05D7">
        <w:rPr>
          <w:i/>
          <w:iCs/>
        </w:rPr>
        <w:t>marcescens</w:t>
      </w:r>
      <w:proofErr w:type="spellEnd"/>
      <w:r w:rsidR="004F58D1" w:rsidRPr="000F05D7">
        <w:t xml:space="preserve"> </w:t>
      </w:r>
      <w:r w:rsidRPr="000F05D7">
        <w:t>was</w:t>
      </w:r>
      <w:r w:rsidR="004F58D1" w:rsidRPr="000F05D7">
        <w:t xml:space="preserve"> reported from </w:t>
      </w:r>
      <w:r w:rsidRPr="000F05D7">
        <w:t>New South Wales</w:t>
      </w:r>
    </w:p>
    <w:p w14:paraId="5BFC288D" w14:textId="00317AD3" w:rsidR="00D525BC" w:rsidRPr="003F056F" w:rsidRDefault="009D05FE" w:rsidP="008B05F4">
      <w:pPr>
        <w:pStyle w:val="Bulletlist"/>
        <w:spacing w:after="40"/>
        <w:ind w:left="568" w:hanging="284"/>
      </w:pPr>
      <w:r w:rsidRPr="003F056F">
        <w:t xml:space="preserve">Excluding CARs for which the setting was unknown, </w:t>
      </w:r>
      <w:r w:rsidR="003F056F" w:rsidRPr="003F056F">
        <w:t>24</w:t>
      </w:r>
      <w:r w:rsidRPr="003F056F">
        <w:t xml:space="preserve">% </w:t>
      </w:r>
      <w:r w:rsidR="00165F25" w:rsidRPr="003F056F">
        <w:t>(</w:t>
      </w:r>
      <w:r w:rsidR="000F05D7" w:rsidRPr="003F056F">
        <w:t>22</w:t>
      </w:r>
      <w:r w:rsidR="00165F25" w:rsidRPr="003F056F">
        <w:t>/</w:t>
      </w:r>
      <w:r w:rsidR="003F056F" w:rsidRPr="003F056F">
        <w:t>92</w:t>
      </w:r>
      <w:r w:rsidR="00165F25" w:rsidRPr="003F056F">
        <w:t xml:space="preserve">) </w:t>
      </w:r>
      <w:r w:rsidRPr="003F056F">
        <w:t xml:space="preserve">of CPE </w:t>
      </w:r>
      <w:r w:rsidR="000C5890" w:rsidRPr="003F056F">
        <w:t xml:space="preserve">were reported </w:t>
      </w:r>
      <w:r w:rsidRPr="003F056F">
        <w:t>from settings other than</w:t>
      </w:r>
      <w:r w:rsidR="00E80696" w:rsidRPr="003F056F">
        <w:t xml:space="preserve"> public hospital</w:t>
      </w:r>
      <w:r w:rsidRPr="003F056F">
        <w:t>s</w:t>
      </w:r>
      <w:r w:rsidR="00E80696" w:rsidRPr="003F056F">
        <w:t xml:space="preserve">; </w:t>
      </w:r>
      <w:r w:rsidR="003F056F" w:rsidRPr="003F056F">
        <w:t>15.2</w:t>
      </w:r>
      <w:r w:rsidR="00197BAC" w:rsidRPr="003F056F">
        <w:t>% (</w:t>
      </w:r>
      <w:r w:rsidR="00197BAC" w:rsidRPr="003F056F">
        <w:rPr>
          <w:i/>
        </w:rPr>
        <w:t>n</w:t>
      </w:r>
      <w:r w:rsidR="00197BAC" w:rsidRPr="003F056F">
        <w:t> = </w:t>
      </w:r>
      <w:r w:rsidR="00897CEB" w:rsidRPr="003F056F">
        <w:t>1</w:t>
      </w:r>
      <w:r w:rsidR="003F056F" w:rsidRPr="003F056F">
        <w:t>4</w:t>
      </w:r>
      <w:r w:rsidR="00197BAC" w:rsidRPr="003F056F">
        <w:t>)</w:t>
      </w:r>
      <w:r w:rsidR="003F056F" w:rsidRPr="003F056F">
        <w:t xml:space="preserve"> </w:t>
      </w:r>
      <w:r w:rsidR="00197BAC" w:rsidRPr="003F056F">
        <w:t xml:space="preserve">and </w:t>
      </w:r>
      <w:r w:rsidR="003F056F" w:rsidRPr="003F056F">
        <w:t>8.7</w:t>
      </w:r>
      <w:r w:rsidR="00197BAC" w:rsidRPr="003F056F">
        <w:t>% (</w:t>
      </w:r>
      <w:r w:rsidR="00197BAC" w:rsidRPr="003F056F">
        <w:rPr>
          <w:i/>
        </w:rPr>
        <w:t>n</w:t>
      </w:r>
      <w:r w:rsidR="00197BAC" w:rsidRPr="003F056F">
        <w:t> = </w:t>
      </w:r>
      <w:r w:rsidR="003F056F" w:rsidRPr="003F056F">
        <w:t>8</w:t>
      </w:r>
      <w:r w:rsidR="00197BAC" w:rsidRPr="003F056F">
        <w:t xml:space="preserve">) respectively from </w:t>
      </w:r>
      <w:r w:rsidR="000C5890" w:rsidRPr="003F056F">
        <w:t xml:space="preserve">private hospitals, </w:t>
      </w:r>
      <w:r w:rsidR="003F056F" w:rsidRPr="003F056F">
        <w:t xml:space="preserve">and the </w:t>
      </w:r>
      <w:r w:rsidR="000C5890" w:rsidRPr="003F056F">
        <w:t>community</w:t>
      </w:r>
    </w:p>
    <w:p w14:paraId="73AC8AB4" w14:textId="2B338338" w:rsidR="00846E32" w:rsidRPr="00580E7B" w:rsidRDefault="00381ED0" w:rsidP="008B05F4">
      <w:pPr>
        <w:pStyle w:val="Bulletlist"/>
        <w:spacing w:after="40"/>
        <w:ind w:left="568" w:hanging="284"/>
      </w:pPr>
      <w:r w:rsidRPr="00580E7B">
        <w:t>S</w:t>
      </w:r>
      <w:r w:rsidR="00580E7B" w:rsidRPr="00580E7B">
        <w:t>ix</w:t>
      </w:r>
      <w:r w:rsidR="007B06A3" w:rsidRPr="00580E7B">
        <w:t xml:space="preserve"> </w:t>
      </w:r>
      <w:r w:rsidR="000130C8" w:rsidRPr="00580E7B">
        <w:t xml:space="preserve">hospitals had more than </w:t>
      </w:r>
      <w:r w:rsidR="00D525BC" w:rsidRPr="00580E7B">
        <w:t>two</w:t>
      </w:r>
      <w:r w:rsidR="000130C8" w:rsidRPr="00580E7B">
        <w:t xml:space="preserve"> notifications of </w:t>
      </w:r>
      <w:r w:rsidR="00AF49AF" w:rsidRPr="00580E7B">
        <w:t>IMP-types</w:t>
      </w:r>
      <w:r w:rsidR="00846E32" w:rsidRPr="00580E7B">
        <w:t>;</w:t>
      </w:r>
      <w:r w:rsidR="000130C8" w:rsidRPr="00580E7B">
        <w:t xml:space="preserve"> </w:t>
      </w:r>
      <w:r w:rsidR="00846E32" w:rsidRPr="00580E7B">
        <w:t>t</w:t>
      </w:r>
      <w:r w:rsidR="000130C8" w:rsidRPr="00580E7B">
        <w:t xml:space="preserve">hese </w:t>
      </w:r>
      <w:r w:rsidR="009D638E" w:rsidRPr="00580E7B">
        <w:t xml:space="preserve">institutions </w:t>
      </w:r>
      <w:r w:rsidR="000130C8" w:rsidRPr="00580E7B">
        <w:t>were in New South Wales (</w:t>
      </w:r>
      <w:r w:rsidR="000130C8" w:rsidRPr="00580E7B">
        <w:rPr>
          <w:i/>
        </w:rPr>
        <w:t>n</w:t>
      </w:r>
      <w:r w:rsidR="000130C8" w:rsidRPr="00580E7B">
        <w:t> = </w:t>
      </w:r>
      <w:r w:rsidR="00580E7B" w:rsidRPr="00580E7B">
        <w:t>4</w:t>
      </w:r>
      <w:r w:rsidR="000130C8" w:rsidRPr="00580E7B">
        <w:t>),</w:t>
      </w:r>
      <w:r w:rsidR="007B06A3" w:rsidRPr="00580E7B">
        <w:t xml:space="preserve"> </w:t>
      </w:r>
      <w:r w:rsidR="000130C8" w:rsidRPr="00580E7B">
        <w:t>Victoria (</w:t>
      </w:r>
      <w:r w:rsidR="000130C8" w:rsidRPr="00580E7B">
        <w:rPr>
          <w:i/>
        </w:rPr>
        <w:t>n</w:t>
      </w:r>
      <w:r w:rsidR="000130C8" w:rsidRPr="00580E7B">
        <w:t> = </w:t>
      </w:r>
      <w:r w:rsidR="00580E7B" w:rsidRPr="00580E7B">
        <w:t>1</w:t>
      </w:r>
      <w:r w:rsidR="000130C8" w:rsidRPr="00580E7B">
        <w:t>)</w:t>
      </w:r>
      <w:r w:rsidR="00DC3ED7" w:rsidRPr="00580E7B">
        <w:t xml:space="preserve"> and</w:t>
      </w:r>
      <w:r w:rsidR="00E50C1A" w:rsidRPr="00580E7B">
        <w:t xml:space="preserve"> Queensland (</w:t>
      </w:r>
      <w:r w:rsidR="00E50C1A" w:rsidRPr="00580E7B">
        <w:rPr>
          <w:i/>
        </w:rPr>
        <w:t>n</w:t>
      </w:r>
      <w:r w:rsidR="00E50C1A" w:rsidRPr="00580E7B">
        <w:t> = 1)</w:t>
      </w:r>
    </w:p>
    <w:p w14:paraId="3D52014B" w14:textId="616462F5" w:rsidR="000130C8" w:rsidRPr="00580E7B" w:rsidRDefault="00580E7B" w:rsidP="00BD4004">
      <w:pPr>
        <w:pStyle w:val="Bulletlist"/>
        <w:ind w:left="568" w:hanging="284"/>
      </w:pPr>
      <w:r w:rsidRPr="00580E7B">
        <w:t>Another</w:t>
      </w:r>
      <w:r w:rsidR="00AF49AF" w:rsidRPr="00580E7B">
        <w:t xml:space="preserve"> </w:t>
      </w:r>
      <w:r w:rsidR="00846E32" w:rsidRPr="00580E7B">
        <w:t>hospital</w:t>
      </w:r>
      <w:r w:rsidR="00663164" w:rsidRPr="00580E7B">
        <w:t xml:space="preserve"> </w:t>
      </w:r>
      <w:r w:rsidR="0036292C" w:rsidRPr="00580E7B">
        <w:t xml:space="preserve">in </w:t>
      </w:r>
      <w:r w:rsidRPr="00580E7B">
        <w:t>New South Wales</w:t>
      </w:r>
      <w:r w:rsidR="0036292C" w:rsidRPr="00580E7B">
        <w:t xml:space="preserve"> </w:t>
      </w:r>
      <w:r w:rsidR="00BD4004" w:rsidRPr="00580E7B">
        <w:t xml:space="preserve">also </w:t>
      </w:r>
      <w:r w:rsidR="00663164" w:rsidRPr="00580E7B">
        <w:t>had more than two notifications of NDM-types</w:t>
      </w:r>
      <w:r w:rsidR="001F346C" w:rsidRPr="00580E7B">
        <w:t>.</w:t>
      </w:r>
    </w:p>
    <w:p w14:paraId="1F6072F8" w14:textId="77777777" w:rsidR="00D46A03" w:rsidRDefault="00D46A03" w:rsidP="00554CEC">
      <w:pPr>
        <w:pStyle w:val="Bulletlist"/>
        <w:numPr>
          <w:ilvl w:val="0"/>
          <w:numId w:val="0"/>
        </w:numPr>
        <w:rPr>
          <w:b/>
        </w:rPr>
      </w:pPr>
      <w:r w:rsidRPr="002E7DDA">
        <w:rPr>
          <w:b/>
          <w:i/>
        </w:rPr>
        <w:t>Salmonella</w:t>
      </w:r>
      <w:r>
        <w:rPr>
          <w:b/>
        </w:rPr>
        <w:t xml:space="preserve"> </w:t>
      </w:r>
      <w:r w:rsidRPr="00F43062">
        <w:rPr>
          <w:b/>
        </w:rPr>
        <w:t xml:space="preserve">and </w:t>
      </w:r>
      <w:proofErr w:type="spellStart"/>
      <w:r w:rsidRPr="00F43062">
        <w:rPr>
          <w:b/>
          <w:i/>
        </w:rPr>
        <w:t>Shigella</w:t>
      </w:r>
      <w:proofErr w:type="spellEnd"/>
      <w:r w:rsidRPr="00F43062">
        <w:rPr>
          <w:b/>
        </w:rPr>
        <w:t xml:space="preserve"> s</w:t>
      </w:r>
      <w:r>
        <w:rPr>
          <w:b/>
        </w:rPr>
        <w:t>pecies:</w:t>
      </w:r>
    </w:p>
    <w:p w14:paraId="5227470B" w14:textId="17DCADE9" w:rsidR="00D46A03" w:rsidRPr="00A320AD" w:rsidRDefault="00D46A03" w:rsidP="00D46A03">
      <w:pPr>
        <w:pStyle w:val="Bulletlist"/>
        <w:spacing w:after="40"/>
      </w:pPr>
      <w:r w:rsidRPr="00A320AD">
        <w:t xml:space="preserve">Ceftriaxone non-susceptible </w:t>
      </w:r>
      <w:r w:rsidRPr="00A320AD">
        <w:rPr>
          <w:i/>
          <w:iCs/>
        </w:rPr>
        <w:t>Salmonella</w:t>
      </w:r>
      <w:r w:rsidRPr="00A320AD">
        <w:t xml:space="preserve"> species were reported from Queensland (</w:t>
      </w:r>
      <w:r w:rsidRPr="00A320AD">
        <w:rPr>
          <w:i/>
          <w:iCs/>
        </w:rPr>
        <w:t>n</w:t>
      </w:r>
      <w:r w:rsidRPr="00A320AD">
        <w:t> = </w:t>
      </w:r>
      <w:r w:rsidR="00A320AD" w:rsidRPr="00A320AD">
        <w:t>2</w:t>
      </w:r>
      <w:r w:rsidRPr="00A320AD">
        <w:t>)</w:t>
      </w:r>
      <w:r w:rsidR="00A320AD" w:rsidRPr="00A320AD">
        <w:t>, Victoria (</w:t>
      </w:r>
      <w:r w:rsidR="00A320AD" w:rsidRPr="00A320AD">
        <w:rPr>
          <w:i/>
          <w:iCs/>
        </w:rPr>
        <w:t>n</w:t>
      </w:r>
      <w:r w:rsidR="00A320AD" w:rsidRPr="00A320AD">
        <w:t> = 1)</w:t>
      </w:r>
      <w:r w:rsidRPr="00A320AD">
        <w:t xml:space="preserve">, </w:t>
      </w:r>
      <w:r w:rsidR="00A320AD" w:rsidRPr="00A320AD">
        <w:t xml:space="preserve">and </w:t>
      </w:r>
      <w:r w:rsidRPr="00A320AD">
        <w:t>Western Australia (</w:t>
      </w:r>
      <w:r w:rsidRPr="00A320AD">
        <w:rPr>
          <w:i/>
          <w:iCs/>
        </w:rPr>
        <w:t>n</w:t>
      </w:r>
      <w:r w:rsidRPr="00A320AD">
        <w:t> = </w:t>
      </w:r>
      <w:r w:rsidR="00A320AD" w:rsidRPr="00A320AD">
        <w:t>1</w:t>
      </w:r>
      <w:r w:rsidRPr="00A320AD">
        <w:t>)</w:t>
      </w:r>
    </w:p>
    <w:p w14:paraId="1283A346" w14:textId="51536803" w:rsidR="00D46A03" w:rsidRPr="00580E7B" w:rsidRDefault="00D46A03" w:rsidP="00581DF9">
      <w:pPr>
        <w:pStyle w:val="Bulletlist"/>
        <w:spacing w:after="40"/>
        <w:ind w:left="568" w:hanging="284"/>
      </w:pPr>
      <w:r w:rsidRPr="00580E7B">
        <w:t xml:space="preserve">The majority of multidrug-resistant </w:t>
      </w:r>
      <w:proofErr w:type="spellStart"/>
      <w:r w:rsidRPr="00580E7B">
        <w:rPr>
          <w:i/>
          <w:iCs/>
        </w:rPr>
        <w:t>Shigella</w:t>
      </w:r>
      <w:proofErr w:type="spellEnd"/>
      <w:r w:rsidRPr="00580E7B">
        <w:t xml:space="preserve"> species were reported from New South Wales (</w:t>
      </w:r>
      <w:r w:rsidRPr="00580E7B">
        <w:rPr>
          <w:i/>
        </w:rPr>
        <w:t>n</w:t>
      </w:r>
      <w:r w:rsidRPr="00580E7B">
        <w:t> = </w:t>
      </w:r>
      <w:r w:rsidR="00580E7B" w:rsidRPr="00580E7B">
        <w:t>20</w:t>
      </w:r>
      <w:r w:rsidRPr="00580E7B">
        <w:t xml:space="preserve">, </w:t>
      </w:r>
      <w:r w:rsidR="00580E7B" w:rsidRPr="00580E7B">
        <w:t>49</w:t>
      </w:r>
      <w:r w:rsidRPr="00580E7B">
        <w:t>%)</w:t>
      </w:r>
      <w:r w:rsidR="006A52E1" w:rsidRPr="00580E7B">
        <w:t xml:space="preserve"> and Victoria (</w:t>
      </w:r>
      <w:r w:rsidR="008F0E18" w:rsidRPr="00580E7B">
        <w:t>n = </w:t>
      </w:r>
      <w:r w:rsidR="00A320AD" w:rsidRPr="00580E7B">
        <w:t>12</w:t>
      </w:r>
      <w:r w:rsidR="008F0E18" w:rsidRPr="00580E7B">
        <w:t xml:space="preserve">, </w:t>
      </w:r>
      <w:r w:rsidR="00580E7B" w:rsidRPr="00580E7B">
        <w:t>29</w:t>
      </w:r>
      <w:r w:rsidR="003E5B74" w:rsidRPr="00580E7B">
        <w:t>%)</w:t>
      </w:r>
      <w:r w:rsidRPr="00580E7B">
        <w:t>; other reports were from Queensland (</w:t>
      </w:r>
      <w:r w:rsidRPr="00580E7B">
        <w:rPr>
          <w:i/>
          <w:iCs/>
        </w:rPr>
        <w:t>n</w:t>
      </w:r>
      <w:r w:rsidRPr="00580E7B">
        <w:t> = </w:t>
      </w:r>
      <w:r w:rsidR="00A320AD" w:rsidRPr="00580E7B">
        <w:t>7</w:t>
      </w:r>
      <w:r w:rsidRPr="00580E7B">
        <w:t xml:space="preserve">), </w:t>
      </w:r>
      <w:r w:rsidR="00A320AD" w:rsidRPr="00580E7B">
        <w:t xml:space="preserve">and </w:t>
      </w:r>
      <w:r w:rsidRPr="00580E7B">
        <w:t>Western Australia (</w:t>
      </w:r>
      <w:r w:rsidRPr="00580E7B">
        <w:rPr>
          <w:i/>
          <w:iCs/>
        </w:rPr>
        <w:t>n</w:t>
      </w:r>
      <w:r w:rsidRPr="00580E7B">
        <w:t> = </w:t>
      </w:r>
      <w:r w:rsidR="00A320AD" w:rsidRPr="00580E7B">
        <w:t>2</w:t>
      </w:r>
      <w:r w:rsidRPr="00580E7B">
        <w:t>)</w:t>
      </w:r>
      <w:r w:rsidR="00A320AD" w:rsidRPr="00580E7B">
        <w:t xml:space="preserve">. </w:t>
      </w:r>
      <w:r w:rsidRPr="00580E7B">
        <w:t>The vast majority (9</w:t>
      </w:r>
      <w:r w:rsidR="00580E7B" w:rsidRPr="00580E7B">
        <w:t>3</w:t>
      </w:r>
      <w:r w:rsidRPr="00580E7B">
        <w:t xml:space="preserve">%, </w:t>
      </w:r>
      <w:r w:rsidR="00A320AD" w:rsidRPr="00580E7B">
        <w:t>3</w:t>
      </w:r>
      <w:r w:rsidR="00580E7B" w:rsidRPr="00580E7B">
        <w:t>8</w:t>
      </w:r>
      <w:r w:rsidRPr="00580E7B">
        <w:t>/</w:t>
      </w:r>
      <w:r w:rsidR="00580E7B" w:rsidRPr="00580E7B">
        <w:t>41</w:t>
      </w:r>
      <w:r w:rsidRPr="00580E7B">
        <w:t xml:space="preserve">) were </w:t>
      </w:r>
      <w:r w:rsidRPr="00580E7B">
        <w:rPr>
          <w:i/>
          <w:iCs/>
        </w:rPr>
        <w:t>S. </w:t>
      </w:r>
      <w:proofErr w:type="spellStart"/>
      <w:r w:rsidRPr="00580E7B">
        <w:rPr>
          <w:i/>
          <w:iCs/>
        </w:rPr>
        <w:t>sonnei</w:t>
      </w:r>
      <w:proofErr w:type="spellEnd"/>
    </w:p>
    <w:p w14:paraId="7385BDAB" w14:textId="16CC87FA" w:rsidR="001E1B65" w:rsidRPr="009C30D3" w:rsidRDefault="00BD52E5" w:rsidP="00D46A03">
      <w:pPr>
        <w:pStyle w:val="Bulletlist"/>
        <w:ind w:left="568" w:hanging="284"/>
      </w:pPr>
      <w:r w:rsidRPr="009C30D3">
        <w:t xml:space="preserve">ESBL types were detected in </w:t>
      </w:r>
      <w:r w:rsidR="0006227B" w:rsidRPr="009C30D3">
        <w:t>83</w:t>
      </w:r>
      <w:r w:rsidR="00CD374E" w:rsidRPr="009C30D3">
        <w:t>% (</w:t>
      </w:r>
      <w:r w:rsidR="0006227B" w:rsidRPr="009C30D3">
        <w:t>10</w:t>
      </w:r>
      <w:r w:rsidR="00CD374E" w:rsidRPr="009C30D3">
        <w:t>/</w:t>
      </w:r>
      <w:r w:rsidR="0006227B" w:rsidRPr="009C30D3">
        <w:t>12</w:t>
      </w:r>
      <w:r w:rsidR="00CD374E" w:rsidRPr="009C30D3">
        <w:t xml:space="preserve">) </w:t>
      </w:r>
      <w:r w:rsidR="009B4E2D" w:rsidRPr="009C30D3">
        <w:t xml:space="preserve">of multidrug-resistant </w:t>
      </w:r>
      <w:proofErr w:type="spellStart"/>
      <w:r w:rsidR="009B4E2D" w:rsidRPr="009C30D3">
        <w:rPr>
          <w:i/>
          <w:iCs/>
        </w:rPr>
        <w:t>Shigella</w:t>
      </w:r>
      <w:proofErr w:type="spellEnd"/>
      <w:r w:rsidR="009B4E2D" w:rsidRPr="009C30D3">
        <w:t xml:space="preserve"> reported from Victoria </w:t>
      </w:r>
      <w:r w:rsidR="00850552" w:rsidRPr="009C30D3">
        <w:t xml:space="preserve">and </w:t>
      </w:r>
      <w:r w:rsidR="009C30D3" w:rsidRPr="009C30D3">
        <w:t>6</w:t>
      </w:r>
      <w:r w:rsidR="0006227B" w:rsidRPr="009C30D3">
        <w:t>5</w:t>
      </w:r>
      <w:r w:rsidR="00EA1FE6" w:rsidRPr="009C30D3">
        <w:t>% (</w:t>
      </w:r>
      <w:r w:rsidR="009C30D3" w:rsidRPr="009C30D3">
        <w:t>13</w:t>
      </w:r>
      <w:r w:rsidR="00EA1FE6" w:rsidRPr="009C30D3">
        <w:t>/</w:t>
      </w:r>
      <w:r w:rsidR="009C30D3" w:rsidRPr="009C30D3">
        <w:t>20</w:t>
      </w:r>
      <w:r w:rsidR="00EA1FE6" w:rsidRPr="009C30D3">
        <w:t xml:space="preserve">) </w:t>
      </w:r>
      <w:r w:rsidR="00285438" w:rsidRPr="009C30D3">
        <w:t xml:space="preserve">from NSW. </w:t>
      </w:r>
      <w:r w:rsidR="00C15B30" w:rsidRPr="009C30D3">
        <w:t xml:space="preserve">Where </w:t>
      </w:r>
      <w:r w:rsidR="00B52129" w:rsidRPr="009C30D3">
        <w:t>E</w:t>
      </w:r>
      <w:r w:rsidR="00954C1A" w:rsidRPr="009C30D3">
        <w:t xml:space="preserve">SBL type was </w:t>
      </w:r>
      <w:r w:rsidR="00B52129" w:rsidRPr="009C30D3">
        <w:t xml:space="preserve">known, </w:t>
      </w:r>
      <w:r w:rsidR="00954C1A" w:rsidRPr="009C30D3">
        <w:t>t</w:t>
      </w:r>
      <w:r w:rsidR="003D4F90" w:rsidRPr="009C30D3">
        <w:t>he vast majority</w:t>
      </w:r>
      <w:r w:rsidR="00073E24" w:rsidRPr="009C30D3">
        <w:t xml:space="preserve"> </w:t>
      </w:r>
      <w:r w:rsidR="00CA02BF" w:rsidRPr="009C30D3">
        <w:t>(</w:t>
      </w:r>
      <w:r w:rsidR="009C30D3" w:rsidRPr="009C30D3">
        <w:t>91</w:t>
      </w:r>
      <w:r w:rsidR="007C06F7" w:rsidRPr="009C30D3">
        <w:t xml:space="preserve">%, </w:t>
      </w:r>
      <w:r w:rsidR="00CA02BF" w:rsidRPr="009C30D3">
        <w:t>n = </w:t>
      </w:r>
      <w:r w:rsidR="009C30D3" w:rsidRPr="009C30D3">
        <w:t>21</w:t>
      </w:r>
      <w:r w:rsidR="007C06F7" w:rsidRPr="009C30D3">
        <w:t>/</w:t>
      </w:r>
      <w:r w:rsidR="009C30D3" w:rsidRPr="009C30D3">
        <w:t>23</w:t>
      </w:r>
      <w:r w:rsidR="00CA02BF" w:rsidRPr="009C30D3">
        <w:t xml:space="preserve">) </w:t>
      </w:r>
      <w:r w:rsidR="00073E24" w:rsidRPr="009C30D3">
        <w:t xml:space="preserve">were CTX-M-27 </w:t>
      </w:r>
      <w:r w:rsidR="00073E24" w:rsidRPr="009C30D3">
        <w:rPr>
          <w:i/>
          <w:iCs/>
        </w:rPr>
        <w:t>S. </w:t>
      </w:r>
      <w:proofErr w:type="spellStart"/>
      <w:r w:rsidR="00073E24" w:rsidRPr="009C30D3">
        <w:rPr>
          <w:i/>
          <w:iCs/>
        </w:rPr>
        <w:t>sonnei</w:t>
      </w:r>
      <w:proofErr w:type="spellEnd"/>
      <w:r w:rsidR="007C06F7" w:rsidRPr="009C30D3">
        <w:rPr>
          <w:i/>
          <w:iCs/>
        </w:rPr>
        <w:t>.</w:t>
      </w:r>
    </w:p>
    <w:p w14:paraId="52B82317" w14:textId="77777777" w:rsidR="00471259" w:rsidRDefault="00471259">
      <w:pPr>
        <w:spacing w:after="80"/>
        <w:rPr>
          <w:b/>
          <w:bCs/>
        </w:rPr>
      </w:pPr>
      <w:r>
        <w:rPr>
          <w:b/>
          <w:bCs/>
        </w:rPr>
        <w:br w:type="page"/>
      </w:r>
    </w:p>
    <w:p w14:paraId="292BC86D" w14:textId="00157863" w:rsidR="007609A1" w:rsidRPr="002E0625" w:rsidRDefault="007609A1" w:rsidP="002E0625">
      <w:pPr>
        <w:pStyle w:val="Normal-beforebullets"/>
        <w:rPr>
          <w:rFonts w:cs="Arial"/>
          <w:b/>
          <w:bCs/>
        </w:rPr>
      </w:pPr>
      <w:r w:rsidRPr="002E0625">
        <w:rPr>
          <w:b/>
          <w:bCs/>
        </w:rPr>
        <w:lastRenderedPageBreak/>
        <w:t xml:space="preserve">Azithromycin non-susceptible (low-level resistance, MIC </w:t>
      </w:r>
      <w:r w:rsidRPr="002E0625">
        <w:rPr>
          <w:rFonts w:cstheme="minorHAnsi"/>
          <w:b/>
          <w:bCs/>
        </w:rPr>
        <w:t>≤</w:t>
      </w:r>
      <w:r w:rsidRPr="002E0625">
        <w:rPr>
          <w:b/>
          <w:bCs/>
        </w:rPr>
        <w:t xml:space="preserve"> 256 mg/L) </w:t>
      </w:r>
      <w:r w:rsidRPr="002E0625">
        <w:rPr>
          <w:b/>
          <w:bCs/>
          <w:i/>
        </w:rPr>
        <w:t>N. </w:t>
      </w:r>
      <w:proofErr w:type="spellStart"/>
      <w:r w:rsidRPr="002E0625">
        <w:rPr>
          <w:b/>
          <w:bCs/>
          <w:i/>
        </w:rPr>
        <w:t>gonorrhoeae</w:t>
      </w:r>
      <w:proofErr w:type="spellEnd"/>
      <w:r w:rsidRPr="002E0625">
        <w:rPr>
          <w:b/>
          <w:bCs/>
        </w:rPr>
        <w:t>:</w:t>
      </w:r>
    </w:p>
    <w:p w14:paraId="0FB4B3D9" w14:textId="1FAF25CE" w:rsidR="007609A1" w:rsidRPr="0003444D" w:rsidRDefault="007609A1" w:rsidP="005C7FDE">
      <w:pPr>
        <w:pStyle w:val="Bulletlist"/>
        <w:spacing w:after="40"/>
        <w:ind w:left="568" w:hanging="284"/>
      </w:pPr>
      <w:r w:rsidRPr="0003444D">
        <w:t xml:space="preserve">The total number of reports of this CAR </w:t>
      </w:r>
      <w:r w:rsidR="0006227B" w:rsidRPr="0003444D">
        <w:t>decreased</w:t>
      </w:r>
      <w:r w:rsidRPr="0003444D">
        <w:t xml:space="preserve"> (</w:t>
      </w:r>
      <w:r w:rsidRPr="0003444D">
        <w:rPr>
          <w:i/>
          <w:iCs/>
        </w:rPr>
        <w:t>n</w:t>
      </w:r>
      <w:r w:rsidRPr="0003444D">
        <w:t> = </w:t>
      </w:r>
      <w:r w:rsidR="0006227B" w:rsidRPr="0003444D">
        <w:t>3</w:t>
      </w:r>
      <w:r w:rsidR="00A62104" w:rsidRPr="0003444D">
        <w:t>6</w:t>
      </w:r>
      <w:r w:rsidRPr="0003444D">
        <w:t xml:space="preserve">, </w:t>
      </w:r>
      <w:r w:rsidR="0006227B" w:rsidRPr="0003444D">
        <w:t>down</w:t>
      </w:r>
      <w:r w:rsidRPr="0003444D">
        <w:t xml:space="preserve"> </w:t>
      </w:r>
      <w:r w:rsidR="0006227B" w:rsidRPr="0003444D">
        <w:t>4</w:t>
      </w:r>
      <w:r w:rsidR="009C30D3">
        <w:t>6</w:t>
      </w:r>
      <w:r w:rsidRPr="0003444D">
        <w:t xml:space="preserve">%). </w:t>
      </w:r>
      <w:r w:rsidR="00650DE6">
        <w:t>T</w:t>
      </w:r>
      <w:r w:rsidR="0003444D" w:rsidRPr="0003444D">
        <w:t>here</w:t>
      </w:r>
      <w:r w:rsidRPr="0003444D">
        <w:t xml:space="preserve"> </w:t>
      </w:r>
      <w:r w:rsidR="00FB4CD8" w:rsidRPr="0003444D">
        <w:t xml:space="preserve">were </w:t>
      </w:r>
      <w:r w:rsidR="0003444D" w:rsidRPr="0003444D">
        <w:t>decreases</w:t>
      </w:r>
      <w:r w:rsidRPr="0003444D">
        <w:t xml:space="preserve"> in the number</w:t>
      </w:r>
      <w:r w:rsidR="00D54B95" w:rsidRPr="0003444D">
        <w:t>s</w:t>
      </w:r>
      <w:r w:rsidRPr="0003444D">
        <w:t xml:space="preserve"> from New South Wales (</w:t>
      </w:r>
      <w:r w:rsidRPr="0003444D">
        <w:rPr>
          <w:i/>
          <w:iCs/>
        </w:rPr>
        <w:t>n</w:t>
      </w:r>
      <w:r w:rsidRPr="0003444D">
        <w:t> = </w:t>
      </w:r>
      <w:r w:rsidR="0003444D" w:rsidRPr="0003444D">
        <w:t>22</w:t>
      </w:r>
      <w:r w:rsidRPr="0003444D">
        <w:t xml:space="preserve"> versus </w:t>
      </w:r>
      <w:r w:rsidRPr="0003444D">
        <w:rPr>
          <w:i/>
          <w:iCs/>
        </w:rPr>
        <w:t>n</w:t>
      </w:r>
      <w:r w:rsidRPr="0003444D">
        <w:t> = </w:t>
      </w:r>
      <w:r w:rsidR="0003444D" w:rsidRPr="0003444D">
        <w:t>35</w:t>
      </w:r>
      <w:r w:rsidRPr="0003444D">
        <w:t>)</w:t>
      </w:r>
      <w:r w:rsidR="0003444D" w:rsidRPr="0003444D">
        <w:t>, Victoria (</w:t>
      </w:r>
      <w:r w:rsidR="0003444D" w:rsidRPr="0003444D">
        <w:rPr>
          <w:i/>
          <w:iCs/>
        </w:rPr>
        <w:t>n</w:t>
      </w:r>
      <w:r w:rsidR="0003444D" w:rsidRPr="0003444D">
        <w:t xml:space="preserve"> = 4 versus </w:t>
      </w:r>
      <w:r w:rsidR="0003444D" w:rsidRPr="0003444D">
        <w:rPr>
          <w:i/>
          <w:iCs/>
        </w:rPr>
        <w:t>n</w:t>
      </w:r>
      <w:r w:rsidR="0003444D" w:rsidRPr="0003444D">
        <w:t> = 16), and Western Australia</w:t>
      </w:r>
      <w:r w:rsidR="0003444D">
        <w:t xml:space="preserve"> </w:t>
      </w:r>
      <w:r w:rsidR="0003444D" w:rsidRPr="0003444D">
        <w:t>(</w:t>
      </w:r>
      <w:r w:rsidR="0003444D" w:rsidRPr="0003444D">
        <w:rPr>
          <w:i/>
          <w:iCs/>
        </w:rPr>
        <w:t>n</w:t>
      </w:r>
      <w:r w:rsidR="0003444D" w:rsidRPr="0003444D">
        <w:t xml:space="preserve"> = 1 versus </w:t>
      </w:r>
      <w:r w:rsidR="0003444D" w:rsidRPr="0003444D">
        <w:rPr>
          <w:i/>
          <w:iCs/>
        </w:rPr>
        <w:t>n</w:t>
      </w:r>
      <w:r w:rsidR="0003444D" w:rsidRPr="0003444D">
        <w:t> = 6)</w:t>
      </w:r>
      <w:r w:rsidR="00650DE6">
        <w:t>; and</w:t>
      </w:r>
      <w:r w:rsidR="0003444D" w:rsidRPr="0003444D">
        <w:t xml:space="preserve">, there was </w:t>
      </w:r>
      <w:r w:rsidR="00091C06" w:rsidRPr="0003444D">
        <w:t>an</w:t>
      </w:r>
      <w:r w:rsidR="0003444D" w:rsidRPr="0003444D">
        <w:t xml:space="preserve"> increase from </w:t>
      </w:r>
      <w:r w:rsidR="00091C06" w:rsidRPr="0003444D">
        <w:t>Queensland (</w:t>
      </w:r>
      <w:r w:rsidR="00091C06" w:rsidRPr="0003444D">
        <w:rPr>
          <w:i/>
          <w:iCs/>
        </w:rPr>
        <w:t>n</w:t>
      </w:r>
      <w:r w:rsidR="00091C06" w:rsidRPr="0003444D">
        <w:t> = </w:t>
      </w:r>
      <w:r w:rsidR="0003444D" w:rsidRPr="0003444D">
        <w:t>9</w:t>
      </w:r>
      <w:r w:rsidR="00091C06" w:rsidRPr="0003444D">
        <w:t xml:space="preserve"> versus </w:t>
      </w:r>
      <w:r w:rsidR="00091C06" w:rsidRPr="0003444D">
        <w:rPr>
          <w:i/>
          <w:iCs/>
        </w:rPr>
        <w:t>n</w:t>
      </w:r>
      <w:r w:rsidR="00091C06" w:rsidRPr="0003444D">
        <w:t> = </w:t>
      </w:r>
      <w:r w:rsidR="0003444D" w:rsidRPr="0003444D">
        <w:t>7</w:t>
      </w:r>
      <w:r w:rsidR="00091C06" w:rsidRPr="0003444D">
        <w:t>)</w:t>
      </w:r>
      <w:r w:rsidR="00D54B95" w:rsidRPr="0003444D">
        <w:t xml:space="preserve"> </w:t>
      </w:r>
      <w:r w:rsidRPr="0003444D">
        <w:t>compared to the previous two-month reporting period</w:t>
      </w:r>
    </w:p>
    <w:p w14:paraId="226452CB" w14:textId="29287D19" w:rsidR="007609A1" w:rsidRPr="0003444D" w:rsidRDefault="007609A1" w:rsidP="007609A1">
      <w:pPr>
        <w:pStyle w:val="Bulletlist"/>
        <w:ind w:left="568" w:hanging="284"/>
      </w:pPr>
      <w:r w:rsidRPr="0003444D">
        <w:t xml:space="preserve">The majority of cases were reported from </w:t>
      </w:r>
      <w:r w:rsidR="001F29DD" w:rsidRPr="0003444D">
        <w:t>New South Wales</w:t>
      </w:r>
      <w:r w:rsidRPr="0003444D">
        <w:t xml:space="preserve"> (</w:t>
      </w:r>
      <w:r w:rsidRPr="0003444D">
        <w:rPr>
          <w:i/>
        </w:rPr>
        <w:t>n </w:t>
      </w:r>
      <w:r w:rsidRPr="0003444D">
        <w:t>= </w:t>
      </w:r>
      <w:r w:rsidR="0003444D" w:rsidRPr="0003444D">
        <w:t>22</w:t>
      </w:r>
      <w:r w:rsidRPr="0003444D">
        <w:t xml:space="preserve">, </w:t>
      </w:r>
      <w:r w:rsidR="0003444D" w:rsidRPr="0003444D">
        <w:t>61</w:t>
      </w:r>
      <w:r w:rsidRPr="0003444D">
        <w:t>%).</w:t>
      </w:r>
    </w:p>
    <w:p w14:paraId="7DC8E9BE" w14:textId="77777777" w:rsidR="007609A1" w:rsidRPr="002E0625" w:rsidRDefault="007609A1" w:rsidP="002E0625">
      <w:pPr>
        <w:pStyle w:val="Normal-beforebullets"/>
        <w:rPr>
          <w:b/>
          <w:bCs/>
          <w:i/>
        </w:rPr>
      </w:pPr>
      <w:r w:rsidRPr="002E0625">
        <w:rPr>
          <w:b/>
          <w:bCs/>
        </w:rPr>
        <w:t xml:space="preserve">Ceftriaxone non-susceptible or azithromycin non-susceptible (high-level resistance, MIC </w:t>
      </w:r>
      <w:r w:rsidRPr="002E0625">
        <w:rPr>
          <w:rFonts w:cs="Arial"/>
          <w:b/>
          <w:bCs/>
        </w:rPr>
        <w:t>≥</w:t>
      </w:r>
      <w:r w:rsidRPr="002E0625">
        <w:rPr>
          <w:b/>
          <w:bCs/>
        </w:rPr>
        <w:t xml:space="preserve"> 256 mg/L)</w:t>
      </w:r>
      <w:r w:rsidRPr="002E0625">
        <w:rPr>
          <w:b/>
          <w:bCs/>
          <w:i/>
        </w:rPr>
        <w:t xml:space="preserve"> N. </w:t>
      </w:r>
      <w:proofErr w:type="spellStart"/>
      <w:r w:rsidRPr="002E0625">
        <w:rPr>
          <w:b/>
          <w:bCs/>
          <w:i/>
        </w:rPr>
        <w:t>gonorrhoeae</w:t>
      </w:r>
      <w:proofErr w:type="spellEnd"/>
      <w:r w:rsidRPr="002E0625">
        <w:rPr>
          <w:b/>
          <w:bCs/>
          <w:i/>
        </w:rPr>
        <w:t>:</w:t>
      </w:r>
    </w:p>
    <w:p w14:paraId="1FBC207A" w14:textId="2F9360A6" w:rsidR="007609A1" w:rsidRPr="0003444D" w:rsidRDefault="007609A1" w:rsidP="007609A1">
      <w:pPr>
        <w:pStyle w:val="Bulletlist"/>
      </w:pPr>
      <w:r w:rsidRPr="0003444D">
        <w:t xml:space="preserve">There was one ceftriaxone non-susceptible </w:t>
      </w:r>
      <w:r w:rsidRPr="0003444D">
        <w:rPr>
          <w:i/>
          <w:iCs/>
        </w:rPr>
        <w:t>N. </w:t>
      </w:r>
      <w:proofErr w:type="spellStart"/>
      <w:r w:rsidRPr="0003444D">
        <w:rPr>
          <w:i/>
          <w:iCs/>
        </w:rPr>
        <w:t>gonorrhoeae</w:t>
      </w:r>
      <w:proofErr w:type="spellEnd"/>
      <w:r w:rsidRPr="0003444D">
        <w:t xml:space="preserve"> from </w:t>
      </w:r>
      <w:r w:rsidR="0003444D" w:rsidRPr="0003444D">
        <w:t>New South Wales</w:t>
      </w:r>
      <w:r w:rsidRPr="0003444D">
        <w:t xml:space="preserve">, and </w:t>
      </w:r>
      <w:r w:rsidR="0003444D" w:rsidRPr="0003444D">
        <w:t>one</w:t>
      </w:r>
      <w:r w:rsidRPr="0003444D">
        <w:t xml:space="preserve"> azithromycin non-susceptible </w:t>
      </w:r>
      <w:r w:rsidR="001F346C" w:rsidRPr="0003444D">
        <w:rPr>
          <w:i/>
          <w:iCs/>
        </w:rPr>
        <w:t>N. </w:t>
      </w:r>
      <w:proofErr w:type="spellStart"/>
      <w:r w:rsidR="001F346C" w:rsidRPr="0003444D">
        <w:rPr>
          <w:i/>
          <w:iCs/>
        </w:rPr>
        <w:t>gonorrhoeae</w:t>
      </w:r>
      <w:proofErr w:type="spellEnd"/>
      <w:r w:rsidR="001F346C" w:rsidRPr="0003444D">
        <w:t xml:space="preserve"> </w:t>
      </w:r>
      <w:r w:rsidRPr="0003444D">
        <w:t>(high-level resistance, MIC &gt; 256 mg/L)</w:t>
      </w:r>
      <w:r w:rsidR="0003444D">
        <w:t xml:space="preserve"> reported</w:t>
      </w:r>
      <w:r w:rsidRPr="0003444D">
        <w:t xml:space="preserve"> </w:t>
      </w:r>
      <w:r w:rsidR="0003444D" w:rsidRPr="0003444D">
        <w:t>from Queensland.</w:t>
      </w:r>
    </w:p>
    <w:p w14:paraId="1F785709" w14:textId="77777777" w:rsidR="00B332BD" w:rsidRPr="002E0625" w:rsidRDefault="00B332BD" w:rsidP="002E0625">
      <w:pPr>
        <w:pStyle w:val="Normal-beforebullets"/>
        <w:rPr>
          <w:b/>
          <w:bCs/>
        </w:rPr>
      </w:pPr>
      <w:proofErr w:type="spellStart"/>
      <w:r w:rsidRPr="002E0625">
        <w:rPr>
          <w:b/>
          <w:bCs/>
        </w:rPr>
        <w:t>Daptomycin</w:t>
      </w:r>
      <w:proofErr w:type="spellEnd"/>
      <w:r w:rsidRPr="002E0625">
        <w:rPr>
          <w:b/>
          <w:bCs/>
        </w:rPr>
        <w:t xml:space="preserve"> non-susceptible </w:t>
      </w:r>
      <w:r w:rsidRPr="002E0625">
        <w:rPr>
          <w:b/>
          <w:bCs/>
          <w:i/>
        </w:rPr>
        <w:t xml:space="preserve">Staphylococcus aureus </w:t>
      </w:r>
    </w:p>
    <w:p w14:paraId="66AFAF9C" w14:textId="795E1F35" w:rsidR="00B332BD" w:rsidRPr="00A3177F" w:rsidRDefault="00B332BD" w:rsidP="00B332BD">
      <w:pPr>
        <w:pStyle w:val="Bulletlist"/>
        <w:numPr>
          <w:ilvl w:val="0"/>
          <w:numId w:val="24"/>
        </w:numPr>
        <w:spacing w:after="40"/>
        <w:ind w:left="568" w:hanging="284"/>
      </w:pPr>
      <w:r w:rsidRPr="00A3177F">
        <w:t xml:space="preserve">The total number of reports of this CAR </w:t>
      </w:r>
      <w:r w:rsidR="00A3177F" w:rsidRPr="00A3177F">
        <w:t>in</w:t>
      </w:r>
      <w:r w:rsidRPr="00A3177F">
        <w:t>creased (</w:t>
      </w:r>
      <w:r w:rsidRPr="00A3177F">
        <w:rPr>
          <w:i/>
        </w:rPr>
        <w:t>n</w:t>
      </w:r>
      <w:r w:rsidRPr="00A3177F">
        <w:t> = 2</w:t>
      </w:r>
      <w:r w:rsidR="00A3177F" w:rsidRPr="00A3177F">
        <w:t>9</w:t>
      </w:r>
      <w:r w:rsidRPr="00A3177F">
        <w:t xml:space="preserve">, </w:t>
      </w:r>
      <w:r w:rsidR="00A3177F" w:rsidRPr="00A3177F">
        <w:t>up</w:t>
      </w:r>
      <w:r w:rsidRPr="00A3177F">
        <w:t xml:space="preserve"> </w:t>
      </w:r>
      <w:r w:rsidR="00A3177F" w:rsidRPr="00A3177F">
        <w:t>3.6</w:t>
      </w:r>
      <w:r w:rsidRPr="00A3177F">
        <w:t>%). There was a</w:t>
      </w:r>
      <w:r w:rsidR="00A3177F" w:rsidRPr="00A3177F">
        <w:t>n increase</w:t>
      </w:r>
      <w:r w:rsidRPr="00A3177F">
        <w:t xml:space="preserve"> in the numbers from New South Wales (</w:t>
      </w:r>
      <w:r w:rsidRPr="00A3177F">
        <w:rPr>
          <w:i/>
        </w:rPr>
        <w:t>n</w:t>
      </w:r>
      <w:r w:rsidRPr="00A3177F">
        <w:t> = </w:t>
      </w:r>
      <w:r w:rsidR="00A3177F" w:rsidRPr="00A3177F">
        <w:t>4</w:t>
      </w:r>
      <w:r w:rsidRPr="00A3177F">
        <w:t xml:space="preserve"> versus </w:t>
      </w:r>
      <w:r w:rsidRPr="00A3177F">
        <w:rPr>
          <w:i/>
        </w:rPr>
        <w:t>n</w:t>
      </w:r>
      <w:r w:rsidRPr="00A3177F">
        <w:t> = </w:t>
      </w:r>
      <w:r w:rsidR="00A3177F" w:rsidRPr="00A3177F">
        <w:t>3</w:t>
      </w:r>
      <w:r w:rsidRPr="00A3177F">
        <w:t>), Victoria (</w:t>
      </w:r>
      <w:r w:rsidRPr="00A3177F">
        <w:rPr>
          <w:i/>
        </w:rPr>
        <w:t>n</w:t>
      </w:r>
      <w:r w:rsidRPr="00A3177F">
        <w:t> = </w:t>
      </w:r>
      <w:r w:rsidR="00A3177F" w:rsidRPr="00A3177F">
        <w:t>7</w:t>
      </w:r>
      <w:r w:rsidRPr="00A3177F">
        <w:t xml:space="preserve"> versus </w:t>
      </w:r>
      <w:r w:rsidRPr="00A3177F">
        <w:rPr>
          <w:i/>
        </w:rPr>
        <w:t>n</w:t>
      </w:r>
      <w:r w:rsidRPr="00A3177F">
        <w:t> = </w:t>
      </w:r>
      <w:r w:rsidR="00A3177F" w:rsidRPr="00A3177F">
        <w:t>5</w:t>
      </w:r>
      <w:r w:rsidRPr="00A3177F">
        <w:t>) and Western Australia (</w:t>
      </w:r>
      <w:r w:rsidRPr="00A3177F">
        <w:rPr>
          <w:i/>
        </w:rPr>
        <w:t>n</w:t>
      </w:r>
      <w:r w:rsidRPr="00A3177F">
        <w:t> = </w:t>
      </w:r>
      <w:r w:rsidR="009C30D3">
        <w:t>6</w:t>
      </w:r>
      <w:r w:rsidRPr="00A3177F">
        <w:t xml:space="preserve"> versus </w:t>
      </w:r>
      <w:r w:rsidRPr="00A3177F">
        <w:rPr>
          <w:i/>
        </w:rPr>
        <w:t>n</w:t>
      </w:r>
      <w:r w:rsidRPr="00A3177F">
        <w:t> = </w:t>
      </w:r>
      <w:r w:rsidR="009C30D3">
        <w:t>3</w:t>
      </w:r>
      <w:r w:rsidRPr="00A3177F">
        <w:t>) compared to the previous two-month reporting period; and a</w:t>
      </w:r>
      <w:r w:rsidR="00A3177F" w:rsidRPr="00A3177F">
        <w:t xml:space="preserve"> decrease</w:t>
      </w:r>
      <w:r w:rsidRPr="00A3177F">
        <w:t xml:space="preserve"> in the number from Queensland (</w:t>
      </w:r>
      <w:r w:rsidRPr="00A3177F">
        <w:rPr>
          <w:i/>
          <w:iCs/>
        </w:rPr>
        <w:t>n</w:t>
      </w:r>
      <w:r w:rsidRPr="00A3177F">
        <w:t> = 1</w:t>
      </w:r>
      <w:r w:rsidR="00A3177F" w:rsidRPr="00A3177F">
        <w:t>2</w:t>
      </w:r>
      <w:r w:rsidRPr="00A3177F">
        <w:t xml:space="preserve"> versus </w:t>
      </w:r>
      <w:r w:rsidRPr="00A3177F">
        <w:rPr>
          <w:i/>
          <w:iCs/>
        </w:rPr>
        <w:t>n</w:t>
      </w:r>
      <w:r w:rsidRPr="00A3177F">
        <w:t> = 1</w:t>
      </w:r>
      <w:r w:rsidR="00A3177F" w:rsidRPr="00A3177F">
        <w:t>6</w:t>
      </w:r>
      <w:r w:rsidRPr="00A3177F">
        <w:t>)</w:t>
      </w:r>
    </w:p>
    <w:p w14:paraId="06FC8E67" w14:textId="77777777" w:rsidR="002E2A03" w:rsidRPr="002E0625" w:rsidRDefault="002E2A03" w:rsidP="002E0625">
      <w:pPr>
        <w:pStyle w:val="Normal-beforebullets"/>
        <w:rPr>
          <w:b/>
          <w:bCs/>
        </w:rPr>
      </w:pPr>
      <w:r w:rsidRPr="002E0625">
        <w:rPr>
          <w:b/>
          <w:bCs/>
        </w:rPr>
        <w:t xml:space="preserve">Carbapenemase-producing </w:t>
      </w:r>
      <w:proofErr w:type="spellStart"/>
      <w:r w:rsidRPr="002E0625">
        <w:rPr>
          <w:b/>
          <w:bCs/>
          <w:i/>
          <w:iCs/>
        </w:rPr>
        <w:t>Acinetobacter</w:t>
      </w:r>
      <w:proofErr w:type="spellEnd"/>
      <w:r w:rsidRPr="002E0625">
        <w:rPr>
          <w:b/>
          <w:bCs/>
          <w:i/>
          <w:iCs/>
        </w:rPr>
        <w:t xml:space="preserve"> </w:t>
      </w:r>
      <w:proofErr w:type="spellStart"/>
      <w:r w:rsidRPr="002E0625">
        <w:rPr>
          <w:b/>
          <w:bCs/>
          <w:i/>
          <w:iCs/>
        </w:rPr>
        <w:t>baumannii</w:t>
      </w:r>
      <w:proofErr w:type="spellEnd"/>
      <w:r w:rsidRPr="002E0625">
        <w:rPr>
          <w:b/>
          <w:bCs/>
        </w:rPr>
        <w:t xml:space="preserve"> complex and </w:t>
      </w:r>
      <w:r w:rsidRPr="002E0625">
        <w:rPr>
          <w:b/>
          <w:bCs/>
          <w:i/>
          <w:iCs/>
        </w:rPr>
        <w:t>Pseudomonas aeruginosa</w:t>
      </w:r>
      <w:r w:rsidRPr="002E0625">
        <w:rPr>
          <w:b/>
          <w:bCs/>
        </w:rPr>
        <w:t>:</w:t>
      </w:r>
    </w:p>
    <w:p w14:paraId="21EFB35A" w14:textId="251E9207" w:rsidR="00F92282" w:rsidRPr="00336149" w:rsidRDefault="00336149" w:rsidP="005C7FDE">
      <w:pPr>
        <w:pStyle w:val="Bulletlist"/>
        <w:numPr>
          <w:ilvl w:val="0"/>
          <w:numId w:val="25"/>
        </w:numPr>
        <w:spacing w:after="40"/>
        <w:ind w:left="568" w:hanging="284"/>
      </w:pPr>
      <w:r w:rsidRPr="00336149">
        <w:t>Five</w:t>
      </w:r>
      <w:r w:rsidR="00DB2EAF" w:rsidRPr="00336149">
        <w:t xml:space="preserve"> </w:t>
      </w:r>
      <w:r w:rsidR="00DB2EAF" w:rsidRPr="00336149">
        <w:rPr>
          <w:i/>
          <w:iCs/>
        </w:rPr>
        <w:t>A. </w:t>
      </w:r>
      <w:proofErr w:type="spellStart"/>
      <w:r w:rsidR="00DB2EAF" w:rsidRPr="00336149">
        <w:rPr>
          <w:i/>
          <w:iCs/>
        </w:rPr>
        <w:t>baumannii</w:t>
      </w:r>
      <w:proofErr w:type="spellEnd"/>
      <w:r w:rsidR="00DB2EAF" w:rsidRPr="00336149">
        <w:t xml:space="preserve"> complex were reported; </w:t>
      </w:r>
      <w:r w:rsidRPr="00336149">
        <w:t>four</w:t>
      </w:r>
      <w:r w:rsidR="00DB2EAF" w:rsidRPr="00336149">
        <w:t xml:space="preserve"> from </w:t>
      </w:r>
      <w:r w:rsidRPr="00336149">
        <w:t>New South Wales</w:t>
      </w:r>
      <w:r w:rsidR="00DB2EAF" w:rsidRPr="00336149">
        <w:t xml:space="preserve"> (OXA-23</w:t>
      </w:r>
      <w:r w:rsidR="00B213E9" w:rsidRPr="00336149">
        <w:t>-like</w:t>
      </w:r>
      <w:r w:rsidR="00DB2EAF" w:rsidRPr="00336149">
        <w:t xml:space="preserve"> [</w:t>
      </w:r>
      <w:r w:rsidR="00DB2EAF" w:rsidRPr="00336149">
        <w:rPr>
          <w:i/>
          <w:iCs/>
        </w:rPr>
        <w:t>n</w:t>
      </w:r>
      <w:r w:rsidR="00DB2EAF" w:rsidRPr="00336149">
        <w:t> = </w:t>
      </w:r>
      <w:r w:rsidRPr="00336149">
        <w:t>2</w:t>
      </w:r>
      <w:r w:rsidR="00DB2EAF" w:rsidRPr="00336149">
        <w:t xml:space="preserve">], </w:t>
      </w:r>
      <w:r w:rsidR="00AF204F" w:rsidRPr="00336149">
        <w:t>NDM</w:t>
      </w:r>
      <w:r w:rsidRPr="00336149">
        <w:t>+OXA-23-like</w:t>
      </w:r>
      <w:r w:rsidR="00AF204F" w:rsidRPr="00336149">
        <w:t xml:space="preserve"> </w:t>
      </w:r>
      <w:r w:rsidR="00DB2EAF" w:rsidRPr="00336149">
        <w:t>[</w:t>
      </w:r>
      <w:r w:rsidR="00DB2EAF" w:rsidRPr="00336149">
        <w:rPr>
          <w:i/>
          <w:iCs/>
        </w:rPr>
        <w:t>n</w:t>
      </w:r>
      <w:r w:rsidR="00DB2EAF" w:rsidRPr="00336149">
        <w:t> =</w:t>
      </w:r>
      <w:r w:rsidRPr="00336149">
        <w:t>2</w:t>
      </w:r>
      <w:r w:rsidR="00DB2EAF" w:rsidRPr="00336149">
        <w:t xml:space="preserve">]), </w:t>
      </w:r>
      <w:r w:rsidR="001C0FE5" w:rsidRPr="00336149">
        <w:t xml:space="preserve">and one OXA-23-like from </w:t>
      </w:r>
      <w:r w:rsidRPr="00336149">
        <w:t>Victoria</w:t>
      </w:r>
    </w:p>
    <w:p w14:paraId="03C04470" w14:textId="7154B062" w:rsidR="00F92282" w:rsidRPr="00336149" w:rsidRDefault="00336149" w:rsidP="00195630">
      <w:pPr>
        <w:pStyle w:val="Bulletlist"/>
        <w:numPr>
          <w:ilvl w:val="0"/>
          <w:numId w:val="25"/>
        </w:numPr>
        <w:ind w:left="567" w:hanging="283"/>
        <w:rPr>
          <w:b/>
        </w:rPr>
      </w:pPr>
      <w:r w:rsidRPr="00336149">
        <w:t xml:space="preserve">Four </w:t>
      </w:r>
      <w:proofErr w:type="spellStart"/>
      <w:r w:rsidR="00EE716B" w:rsidRPr="00336149">
        <w:t>carbapenemase</w:t>
      </w:r>
      <w:proofErr w:type="spellEnd"/>
      <w:r w:rsidR="00EE716B" w:rsidRPr="00336149">
        <w:t xml:space="preserve">-producing </w:t>
      </w:r>
      <w:r w:rsidR="00EE716B" w:rsidRPr="00336149">
        <w:rPr>
          <w:i/>
          <w:iCs/>
        </w:rPr>
        <w:t>Pseudomonas aeruginosa</w:t>
      </w:r>
      <w:r w:rsidR="00EE716B" w:rsidRPr="00336149">
        <w:t xml:space="preserve"> were reported during this period; </w:t>
      </w:r>
      <w:r w:rsidR="00EF5F78" w:rsidRPr="00336149">
        <w:t>t</w:t>
      </w:r>
      <w:r w:rsidRPr="00336149">
        <w:t>wo</w:t>
      </w:r>
      <w:r w:rsidR="00EF5F78" w:rsidRPr="00336149">
        <w:t xml:space="preserve"> from </w:t>
      </w:r>
      <w:r w:rsidR="00B60B37" w:rsidRPr="00336149">
        <w:t>Victoria</w:t>
      </w:r>
      <w:r w:rsidR="00EF5F78" w:rsidRPr="00336149">
        <w:t xml:space="preserve"> </w:t>
      </w:r>
      <w:r w:rsidR="00B60B37" w:rsidRPr="00336149">
        <w:t>(VIM [</w:t>
      </w:r>
      <w:r w:rsidR="00B60B37" w:rsidRPr="00336149">
        <w:rPr>
          <w:i/>
          <w:iCs/>
        </w:rPr>
        <w:t>n</w:t>
      </w:r>
      <w:r w:rsidR="00B60B37" w:rsidRPr="00336149">
        <w:t> = </w:t>
      </w:r>
      <w:r w:rsidRPr="00336149">
        <w:t>1</w:t>
      </w:r>
      <w:r w:rsidR="00B60B37" w:rsidRPr="00336149">
        <w:t xml:space="preserve">], </w:t>
      </w:r>
      <w:r w:rsidR="00FB2578" w:rsidRPr="00336149">
        <w:t>IMP</w:t>
      </w:r>
      <w:r w:rsidRPr="00336149">
        <w:t>+NDM</w:t>
      </w:r>
      <w:r w:rsidR="00B60B37" w:rsidRPr="00336149">
        <w:t xml:space="preserve"> [</w:t>
      </w:r>
      <w:r w:rsidR="00B60B37" w:rsidRPr="00336149">
        <w:rPr>
          <w:i/>
          <w:iCs/>
        </w:rPr>
        <w:t>n</w:t>
      </w:r>
      <w:r w:rsidR="00B60B37" w:rsidRPr="00336149">
        <w:t> = 1</w:t>
      </w:r>
      <w:r w:rsidR="00FB2578" w:rsidRPr="00336149">
        <w:t xml:space="preserve">]), and </w:t>
      </w:r>
      <w:r w:rsidRPr="00336149">
        <w:t>two</w:t>
      </w:r>
      <w:r w:rsidR="00FB2578" w:rsidRPr="00336149">
        <w:t xml:space="preserve"> from </w:t>
      </w:r>
      <w:r w:rsidR="00EE716B" w:rsidRPr="00336149">
        <w:t xml:space="preserve">New South Wales </w:t>
      </w:r>
      <w:r w:rsidR="00F0683D" w:rsidRPr="00336149">
        <w:t>(</w:t>
      </w:r>
      <w:r w:rsidRPr="00336149">
        <w:t>NDM</w:t>
      </w:r>
      <w:r w:rsidR="00DB2EAF" w:rsidRPr="00336149">
        <w:t>)</w:t>
      </w:r>
      <w:r w:rsidRPr="00336149">
        <w:t>.</w:t>
      </w:r>
    </w:p>
    <w:p w14:paraId="5B958ED9" w14:textId="4174AE2E" w:rsidR="009302F2" w:rsidRPr="009302F2" w:rsidRDefault="009302F2" w:rsidP="009302F2">
      <w:pPr>
        <w:pStyle w:val="Normal-beforebullets"/>
        <w:rPr>
          <w:b/>
          <w:bCs/>
        </w:rPr>
      </w:pPr>
      <w:r>
        <w:rPr>
          <w:b/>
          <w:bCs/>
        </w:rPr>
        <w:t>Linezolid</w:t>
      </w:r>
      <w:r w:rsidR="009A2FF3">
        <w:rPr>
          <w:b/>
          <w:bCs/>
        </w:rPr>
        <w:t xml:space="preserve"> resistant Enterococcus</w:t>
      </w:r>
    </w:p>
    <w:p w14:paraId="5CA32453" w14:textId="1BE351AC" w:rsidR="009302F2" w:rsidRPr="00F0346D" w:rsidRDefault="009C30D3" w:rsidP="00195630">
      <w:pPr>
        <w:pStyle w:val="Bulletlist"/>
        <w:numPr>
          <w:ilvl w:val="0"/>
          <w:numId w:val="25"/>
        </w:numPr>
        <w:ind w:left="567" w:hanging="283"/>
        <w:rPr>
          <w:bCs/>
        </w:rPr>
      </w:pPr>
      <w:r>
        <w:rPr>
          <w:bCs/>
        </w:rPr>
        <w:t>Three</w:t>
      </w:r>
      <w:r w:rsidR="00FC35D6" w:rsidRPr="00F0346D">
        <w:rPr>
          <w:bCs/>
        </w:rPr>
        <w:t xml:space="preserve"> </w:t>
      </w:r>
      <w:r w:rsidR="00FC35D6" w:rsidRPr="00F0346D">
        <w:rPr>
          <w:bCs/>
          <w:i/>
          <w:iCs/>
        </w:rPr>
        <w:t xml:space="preserve">Enterococcus </w:t>
      </w:r>
      <w:proofErr w:type="spellStart"/>
      <w:r w:rsidR="00FC35D6" w:rsidRPr="00F0346D">
        <w:rPr>
          <w:bCs/>
          <w:i/>
          <w:iCs/>
        </w:rPr>
        <w:t>faecalis</w:t>
      </w:r>
      <w:proofErr w:type="spellEnd"/>
      <w:r w:rsidR="00FC35D6" w:rsidRPr="00F0346D">
        <w:rPr>
          <w:bCs/>
        </w:rPr>
        <w:t xml:space="preserve"> </w:t>
      </w:r>
      <w:r w:rsidR="00F0346D" w:rsidRPr="00F0346D">
        <w:rPr>
          <w:bCs/>
        </w:rPr>
        <w:t>from Western Australia</w:t>
      </w:r>
      <w:r w:rsidR="00D57EF9" w:rsidRPr="00F0346D">
        <w:rPr>
          <w:bCs/>
        </w:rPr>
        <w:t xml:space="preserve"> </w:t>
      </w:r>
      <w:r w:rsidR="00420501" w:rsidRPr="00F0346D">
        <w:rPr>
          <w:bCs/>
        </w:rPr>
        <w:t>w</w:t>
      </w:r>
      <w:r w:rsidR="00F0346D" w:rsidRPr="00F0346D">
        <w:rPr>
          <w:bCs/>
        </w:rPr>
        <w:t>as</w:t>
      </w:r>
      <w:r w:rsidR="00420501" w:rsidRPr="00F0346D">
        <w:rPr>
          <w:bCs/>
        </w:rPr>
        <w:t xml:space="preserve"> reported with </w:t>
      </w:r>
      <w:r w:rsidR="00C232DE" w:rsidRPr="00F0346D">
        <w:rPr>
          <w:bCs/>
        </w:rPr>
        <w:t>linezolid resistance.</w:t>
      </w:r>
    </w:p>
    <w:p w14:paraId="455E8942" w14:textId="77777777" w:rsidR="0074290D" w:rsidRPr="002E0625" w:rsidRDefault="0074290D" w:rsidP="002E0625">
      <w:pPr>
        <w:pStyle w:val="Normal-beforebullets"/>
        <w:rPr>
          <w:b/>
          <w:bCs/>
        </w:rPr>
      </w:pPr>
      <w:r w:rsidRPr="002E0625">
        <w:rPr>
          <w:b/>
          <w:bCs/>
          <w:i/>
          <w:iCs/>
        </w:rPr>
        <w:t xml:space="preserve">Candida </w:t>
      </w:r>
      <w:proofErr w:type="spellStart"/>
      <w:r w:rsidRPr="002E0625">
        <w:rPr>
          <w:b/>
          <w:bCs/>
          <w:i/>
          <w:iCs/>
        </w:rPr>
        <w:t>auris</w:t>
      </w:r>
      <w:proofErr w:type="spellEnd"/>
      <w:r w:rsidRPr="002E0625">
        <w:rPr>
          <w:b/>
          <w:bCs/>
        </w:rPr>
        <w:t>:</w:t>
      </w:r>
    </w:p>
    <w:p w14:paraId="56C49326" w14:textId="79484E2F" w:rsidR="00F92282" w:rsidRPr="00F0346D" w:rsidRDefault="00F0346D" w:rsidP="00B23F4C">
      <w:pPr>
        <w:pStyle w:val="Bulletlist"/>
      </w:pPr>
      <w:r w:rsidRPr="00F0346D">
        <w:t>Two</w:t>
      </w:r>
      <w:r w:rsidR="00DE7608" w:rsidRPr="00F0346D">
        <w:t xml:space="preserve"> </w:t>
      </w:r>
      <w:r w:rsidR="00604A64" w:rsidRPr="00F0346D">
        <w:rPr>
          <w:i/>
          <w:iCs/>
        </w:rPr>
        <w:t xml:space="preserve">Candida </w:t>
      </w:r>
      <w:proofErr w:type="spellStart"/>
      <w:r w:rsidR="00604A64" w:rsidRPr="00F0346D">
        <w:rPr>
          <w:i/>
          <w:iCs/>
        </w:rPr>
        <w:t>auris</w:t>
      </w:r>
      <w:proofErr w:type="spellEnd"/>
      <w:r w:rsidR="00604A64" w:rsidRPr="00F0346D">
        <w:t xml:space="preserve"> </w:t>
      </w:r>
      <w:r w:rsidR="00DE7608" w:rsidRPr="00F0346D">
        <w:t xml:space="preserve">were reported </w:t>
      </w:r>
      <w:r w:rsidRPr="00F0346D">
        <w:t xml:space="preserve">from New South Wales </w:t>
      </w:r>
      <w:r w:rsidR="0074290D" w:rsidRPr="00F0346D">
        <w:t>during this period</w:t>
      </w:r>
      <w:r w:rsidR="00734A96" w:rsidRPr="00F0346D">
        <w:t>.</w:t>
      </w:r>
    </w:p>
    <w:p w14:paraId="5A942B8C" w14:textId="77777777" w:rsidR="00592DF7" w:rsidRPr="009302F2" w:rsidRDefault="00592DF7" w:rsidP="009302F2">
      <w:pPr>
        <w:pStyle w:val="Normal-beforebullets"/>
        <w:rPr>
          <w:b/>
          <w:bCs/>
        </w:rPr>
      </w:pPr>
      <w:r w:rsidRPr="009302F2">
        <w:rPr>
          <w:b/>
          <w:bCs/>
        </w:rPr>
        <w:t xml:space="preserve">Transmissible </w:t>
      </w:r>
      <w:proofErr w:type="spellStart"/>
      <w:r w:rsidRPr="009302F2">
        <w:rPr>
          <w:b/>
          <w:bCs/>
        </w:rPr>
        <w:t>colistin</w:t>
      </w:r>
      <w:proofErr w:type="spellEnd"/>
      <w:r w:rsidRPr="009302F2">
        <w:rPr>
          <w:b/>
          <w:bCs/>
        </w:rPr>
        <w:t xml:space="preserve"> resistance (other than that seen in combination with CPE)</w:t>
      </w:r>
    </w:p>
    <w:p w14:paraId="16F51E0D" w14:textId="1CE59311" w:rsidR="00592DF7" w:rsidRPr="00F0346D" w:rsidRDefault="001B01A5" w:rsidP="001B01A5">
      <w:pPr>
        <w:pStyle w:val="Bulletlist"/>
      </w:pPr>
      <w:r w:rsidRPr="00F0346D">
        <w:t xml:space="preserve">No </w:t>
      </w:r>
      <w:r w:rsidR="00245497" w:rsidRPr="00F0346D">
        <w:t xml:space="preserve">cases of </w:t>
      </w:r>
      <w:r w:rsidR="00DD2F45" w:rsidRPr="00F0346D">
        <w:t xml:space="preserve">transmissible </w:t>
      </w:r>
      <w:proofErr w:type="spellStart"/>
      <w:r w:rsidR="00DD2F45" w:rsidRPr="00F0346D">
        <w:t>colistin</w:t>
      </w:r>
      <w:proofErr w:type="spellEnd"/>
      <w:r w:rsidR="00DD2F45" w:rsidRPr="00F0346D">
        <w:t xml:space="preserve"> resistance, other than that seen in combination with CPE, were reported during this period.</w:t>
      </w:r>
    </w:p>
    <w:p w14:paraId="0932DA9C" w14:textId="7E94E764" w:rsidR="009A2FF3" w:rsidRPr="002E0625" w:rsidRDefault="006F0C1D" w:rsidP="009A2FF3">
      <w:pPr>
        <w:pStyle w:val="Normal-beforebullets"/>
        <w:rPr>
          <w:b/>
          <w:bCs/>
        </w:rPr>
      </w:pPr>
      <w:r>
        <w:rPr>
          <w:b/>
          <w:bCs/>
          <w:i/>
          <w:iCs/>
        </w:rPr>
        <w:t xml:space="preserve">Streptococcus </w:t>
      </w:r>
      <w:proofErr w:type="spellStart"/>
      <w:r>
        <w:rPr>
          <w:b/>
          <w:bCs/>
          <w:i/>
          <w:iCs/>
        </w:rPr>
        <w:t>pyogenes</w:t>
      </w:r>
      <w:proofErr w:type="spellEnd"/>
      <w:r w:rsidRPr="006F0C1D">
        <w:rPr>
          <w:b/>
          <w:bCs/>
        </w:rPr>
        <w:t xml:space="preserve"> with reduced susceptibility to penicillin</w:t>
      </w:r>
      <w:r w:rsidR="009A2FF3" w:rsidRPr="002E0625">
        <w:rPr>
          <w:b/>
          <w:bCs/>
        </w:rPr>
        <w:t>:</w:t>
      </w:r>
    </w:p>
    <w:p w14:paraId="7EF9523E" w14:textId="406844E2" w:rsidR="009A2FF3" w:rsidRDefault="009A2FF3" w:rsidP="009A2FF3">
      <w:pPr>
        <w:pStyle w:val="Bulletlist"/>
      </w:pPr>
      <w:r w:rsidRPr="00896DE7">
        <w:t xml:space="preserve">No </w:t>
      </w:r>
      <w:r w:rsidR="00245497">
        <w:t xml:space="preserve">cases of </w:t>
      </w:r>
      <w:r w:rsidR="006F0C1D">
        <w:rPr>
          <w:i/>
          <w:iCs/>
        </w:rPr>
        <w:t>S. </w:t>
      </w:r>
      <w:proofErr w:type="spellStart"/>
      <w:r w:rsidR="006F0C1D">
        <w:rPr>
          <w:i/>
          <w:iCs/>
        </w:rPr>
        <w:t>pyogenes</w:t>
      </w:r>
      <w:proofErr w:type="spellEnd"/>
      <w:r w:rsidR="006F0C1D" w:rsidRPr="006F0C1D">
        <w:t xml:space="preserve"> with</w:t>
      </w:r>
      <w:r w:rsidR="006F0C1D">
        <w:rPr>
          <w:i/>
          <w:iCs/>
        </w:rPr>
        <w:t xml:space="preserve"> </w:t>
      </w:r>
      <w:r w:rsidR="006F0C1D">
        <w:t xml:space="preserve">reduced susceptibility to penicillin were </w:t>
      </w:r>
      <w:r w:rsidRPr="00896DE7">
        <w:t>reported during this period.</w:t>
      </w:r>
    </w:p>
    <w:p w14:paraId="7C09F92C" w14:textId="77777777" w:rsidR="00592DF7" w:rsidRDefault="00592DF7" w:rsidP="00592DF7"/>
    <w:p w14:paraId="06FC98C6" w14:textId="548E8ED2" w:rsidR="00592DF7" w:rsidRPr="009313FD" w:rsidRDefault="00592DF7" w:rsidP="00592DF7">
      <w:pPr>
        <w:sectPr w:rsidR="00592DF7" w:rsidRPr="009313FD" w:rsidSect="00D815CC">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134" w:right="1134" w:bottom="1134" w:left="1134" w:header="709" w:footer="709" w:gutter="0"/>
          <w:cols w:space="708"/>
          <w:titlePg/>
          <w:docGrid w:linePitch="360"/>
        </w:sectPr>
      </w:pPr>
    </w:p>
    <w:p w14:paraId="45798492" w14:textId="77777777" w:rsidR="00217C3E" w:rsidRDefault="000130C8" w:rsidP="00217C3E">
      <w:pPr>
        <w:pStyle w:val="Heading2"/>
      </w:pPr>
      <w:r>
        <w:lastRenderedPageBreak/>
        <w:t xml:space="preserve"> </w:t>
      </w:r>
      <w:bookmarkStart w:id="10" w:name="_Toc43298122"/>
      <w:r w:rsidR="00217C3E" w:rsidRPr="00446EBA">
        <w:t>National summary</w:t>
      </w:r>
      <w:bookmarkEnd w:id="10"/>
    </w:p>
    <w:p w14:paraId="61DFBD6A" w14:textId="019CA274" w:rsidR="00A14380" w:rsidRDefault="00A14380" w:rsidP="007621B9">
      <w:pPr>
        <w:spacing w:after="0"/>
        <w:ind w:left="992" w:hanging="992"/>
        <w:rPr>
          <w:b/>
        </w:rPr>
      </w:pPr>
      <w:r w:rsidRPr="00C51351">
        <w:rPr>
          <w:b/>
        </w:rPr>
        <w:t>Table 1:</w:t>
      </w:r>
      <w:r w:rsidRPr="00A14380">
        <w:rPr>
          <w:b/>
        </w:rPr>
        <w:tab/>
        <w:t xml:space="preserve">Number of critical antimicrobial resistances, by state and territory, </w:t>
      </w:r>
      <w:r w:rsidR="009D1CE7">
        <w:rPr>
          <w:b/>
        </w:rPr>
        <w:t>1 March 2020–30 April 2020</w:t>
      </w:r>
      <w:r w:rsidRPr="00A14380">
        <w:rPr>
          <w:b/>
        </w:rPr>
        <w:t>, and 201</w:t>
      </w:r>
      <w:r w:rsidR="003A49C4">
        <w:rPr>
          <w:b/>
        </w:rPr>
        <w:t>9</w:t>
      </w:r>
    </w:p>
    <w:tbl>
      <w:tblPr>
        <w:tblStyle w:val="TableGrid"/>
        <w:tblpPr w:leftFromText="64" w:rightFromText="64" w:vertAnchor="text" w:horzAnchor="margin" w:tblpY="201"/>
        <w:tblOverlap w:val="never"/>
        <w:tblW w:w="5022" w:type="pct"/>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top w:w="42" w:type="dxa"/>
          <w:left w:w="42" w:type="dxa"/>
          <w:bottom w:w="42" w:type="dxa"/>
          <w:right w:w="42" w:type="dxa"/>
        </w:tblCellMar>
        <w:tblLook w:val="0620" w:firstRow="1" w:lastRow="0" w:firstColumn="0" w:lastColumn="0" w:noHBand="1" w:noVBand="1"/>
      </w:tblPr>
      <w:tblGrid>
        <w:gridCol w:w="1674"/>
        <w:gridCol w:w="3517"/>
        <w:gridCol w:w="4206"/>
        <w:gridCol w:w="577"/>
        <w:gridCol w:w="577"/>
        <w:gridCol w:w="936"/>
        <w:gridCol w:w="2522"/>
      </w:tblGrid>
      <w:tr w:rsidR="007621B9" w:rsidRPr="0067738A" w14:paraId="515C6A49" w14:textId="77777777" w:rsidTr="007621B9">
        <w:trPr>
          <w:cnfStyle w:val="100000000000" w:firstRow="1" w:lastRow="0" w:firstColumn="0" w:lastColumn="0" w:oddVBand="0" w:evenVBand="0" w:oddHBand="0" w:evenHBand="0" w:firstRowFirstColumn="0" w:firstRowLastColumn="0" w:lastRowFirstColumn="0" w:lastRowLastColumn="0"/>
          <w:cantSplit/>
          <w:trHeight w:val="227"/>
        </w:trPr>
        <w:tc>
          <w:tcPr>
            <w:tcW w:w="597" w:type="pct"/>
            <w:tcBorders>
              <w:top w:val="single" w:sz="4" w:space="0" w:color="auto"/>
              <w:left w:val="single" w:sz="4" w:space="0" w:color="auto"/>
              <w:bottom w:val="nil"/>
              <w:right w:val="single" w:sz="3" w:space="0" w:color="auto"/>
            </w:tcBorders>
            <w:shd w:val="clear" w:color="auto" w:fill="DAEEF3" w:themeFill="accent5" w:themeFillTint="33"/>
            <w:vAlign w:val="center"/>
          </w:tcPr>
          <w:p w14:paraId="474488AB" w14:textId="77777777" w:rsidR="007621B9" w:rsidRDefault="007621B9" w:rsidP="00F5786B">
            <w:pPr>
              <w:spacing w:after="0"/>
              <w:contextualSpacing/>
              <w:rPr>
                <w:rFonts w:cstheme="minorHAnsi"/>
                <w:i/>
                <w:iCs/>
                <w:sz w:val="16"/>
                <w:szCs w:val="16"/>
              </w:rPr>
            </w:pPr>
          </w:p>
        </w:tc>
        <w:tc>
          <w:tcPr>
            <w:tcW w:w="1255" w:type="pct"/>
            <w:tcBorders>
              <w:top w:val="single" w:sz="4" w:space="0" w:color="auto"/>
              <w:left w:val="single" w:sz="3" w:space="0" w:color="auto"/>
              <w:bottom w:val="nil"/>
              <w:right w:val="single" w:sz="3" w:space="0" w:color="auto"/>
            </w:tcBorders>
            <w:shd w:val="clear" w:color="auto" w:fill="DAEEF3" w:themeFill="accent5" w:themeFillTint="33"/>
            <w:vAlign w:val="center"/>
          </w:tcPr>
          <w:p w14:paraId="2B3BD5C0" w14:textId="77777777" w:rsidR="007621B9" w:rsidRDefault="007621B9" w:rsidP="00F5786B">
            <w:pPr>
              <w:pStyle w:val="Normal-beforebullets"/>
              <w:contextualSpacing/>
              <w:rPr>
                <w:rFonts w:cstheme="minorHAnsi"/>
                <w:sz w:val="16"/>
                <w:szCs w:val="16"/>
              </w:rPr>
            </w:pPr>
          </w:p>
        </w:tc>
        <w:tc>
          <w:tcPr>
            <w:tcW w:w="1501" w:type="pct"/>
            <w:vMerge w:val="restart"/>
            <w:tcBorders>
              <w:top w:val="single" w:sz="4" w:space="0" w:color="auto"/>
              <w:left w:val="single" w:sz="3" w:space="0" w:color="auto"/>
              <w:right w:val="single" w:sz="8" w:space="0" w:color="auto"/>
            </w:tcBorders>
            <w:shd w:val="clear" w:color="auto" w:fill="DAEEF3" w:themeFill="accent5" w:themeFillTint="33"/>
            <w:noWrap/>
            <w:vAlign w:val="center"/>
          </w:tcPr>
          <w:p w14:paraId="7ABB1F16" w14:textId="2809B1A9" w:rsidR="007621B9" w:rsidRPr="00F5786B" w:rsidRDefault="007621B9" w:rsidP="00F5786B">
            <w:pPr>
              <w:spacing w:after="0"/>
              <w:contextualSpacing/>
              <w:rPr>
                <w:rFonts w:cstheme="minorHAnsi"/>
                <w:color w:val="auto"/>
                <w:sz w:val="16"/>
                <w:szCs w:val="16"/>
              </w:rPr>
            </w:pPr>
            <w:r>
              <w:rPr>
                <w:rFonts w:cstheme="minorHAnsi"/>
                <w:color w:val="auto"/>
                <w:sz w:val="16"/>
                <w:szCs w:val="16"/>
              </w:rPr>
              <w:t>State or Territory</w:t>
            </w:r>
          </w:p>
        </w:tc>
        <w:tc>
          <w:tcPr>
            <w:tcW w:w="746" w:type="pct"/>
            <w:gridSpan w:val="3"/>
            <w:tcBorders>
              <w:top w:val="single" w:sz="4" w:space="0" w:color="auto"/>
              <w:left w:val="single" w:sz="8" w:space="0" w:color="auto"/>
              <w:bottom w:val="single" w:sz="8" w:space="0" w:color="auto"/>
              <w:right w:val="single" w:sz="8" w:space="0" w:color="auto"/>
            </w:tcBorders>
            <w:shd w:val="clear" w:color="auto" w:fill="E5DFEC" w:themeFill="accent4" w:themeFillTint="33"/>
            <w:vAlign w:val="center"/>
          </w:tcPr>
          <w:p w14:paraId="72C3B722" w14:textId="2162FE18" w:rsidR="007621B9" w:rsidRPr="00F5786B" w:rsidRDefault="007621B9" w:rsidP="00F5786B">
            <w:pPr>
              <w:spacing w:after="0"/>
              <w:contextualSpacing/>
              <w:rPr>
                <w:rFonts w:cstheme="minorHAnsi"/>
                <w:color w:val="auto"/>
                <w:sz w:val="16"/>
                <w:szCs w:val="16"/>
              </w:rPr>
            </w:pPr>
            <w:r>
              <w:rPr>
                <w:rFonts w:cstheme="minorHAnsi"/>
                <w:color w:val="auto"/>
                <w:sz w:val="16"/>
                <w:szCs w:val="16"/>
              </w:rPr>
              <w:t>Bi-monthly</w:t>
            </w:r>
          </w:p>
        </w:tc>
        <w:tc>
          <w:tcPr>
            <w:tcW w:w="900" w:type="pct"/>
            <w:vMerge w:val="restart"/>
            <w:tcBorders>
              <w:top w:val="single" w:sz="4" w:space="0" w:color="auto"/>
              <w:left w:val="single" w:sz="8" w:space="0" w:color="auto"/>
              <w:right w:val="single" w:sz="4" w:space="0" w:color="auto"/>
            </w:tcBorders>
            <w:shd w:val="clear" w:color="auto" w:fill="EAF1DD" w:themeFill="accent3" w:themeFillTint="33"/>
            <w:vAlign w:val="center"/>
          </w:tcPr>
          <w:p w14:paraId="734FA43B" w14:textId="75700507" w:rsidR="007621B9" w:rsidRPr="00F5786B" w:rsidRDefault="007621B9" w:rsidP="00F5786B">
            <w:pPr>
              <w:pStyle w:val="Normal-beforebullets"/>
              <w:contextualSpacing/>
              <w:rPr>
                <w:rFonts w:cstheme="minorHAnsi"/>
                <w:color w:val="auto"/>
                <w:sz w:val="16"/>
                <w:szCs w:val="16"/>
              </w:rPr>
            </w:pPr>
            <w:r>
              <w:rPr>
                <w:rFonts w:cstheme="minorHAnsi"/>
                <w:color w:val="auto"/>
                <w:sz w:val="16"/>
                <w:szCs w:val="16"/>
              </w:rPr>
              <w:t>Year to date</w:t>
            </w:r>
          </w:p>
        </w:tc>
      </w:tr>
      <w:tr w:rsidR="007621B9" w:rsidRPr="0067738A" w14:paraId="26F3F414" w14:textId="77777777" w:rsidTr="007621B9">
        <w:trPr>
          <w:cantSplit/>
          <w:trHeight w:val="227"/>
        </w:trPr>
        <w:tc>
          <w:tcPr>
            <w:tcW w:w="597" w:type="pct"/>
            <w:tcBorders>
              <w:top w:val="nil"/>
              <w:left w:val="single" w:sz="4" w:space="0" w:color="auto"/>
              <w:bottom w:val="nil"/>
              <w:right w:val="single" w:sz="3" w:space="0" w:color="auto"/>
            </w:tcBorders>
            <w:shd w:val="clear" w:color="auto" w:fill="DAEEF3" w:themeFill="accent5" w:themeFillTint="33"/>
            <w:vAlign w:val="center"/>
          </w:tcPr>
          <w:p w14:paraId="18B29022" w14:textId="77777777" w:rsidR="007621B9" w:rsidRDefault="007621B9" w:rsidP="00F5786B">
            <w:pPr>
              <w:spacing w:after="0"/>
              <w:contextualSpacing/>
              <w:rPr>
                <w:rFonts w:cstheme="minorHAnsi"/>
                <w:i/>
                <w:iCs/>
                <w:sz w:val="16"/>
                <w:szCs w:val="16"/>
              </w:rPr>
            </w:pPr>
          </w:p>
        </w:tc>
        <w:tc>
          <w:tcPr>
            <w:tcW w:w="1255" w:type="pct"/>
            <w:tcBorders>
              <w:top w:val="nil"/>
              <w:left w:val="single" w:sz="3" w:space="0" w:color="auto"/>
              <w:bottom w:val="nil"/>
              <w:right w:val="single" w:sz="3" w:space="0" w:color="auto"/>
            </w:tcBorders>
            <w:shd w:val="clear" w:color="auto" w:fill="DAEEF3" w:themeFill="accent5" w:themeFillTint="33"/>
            <w:vAlign w:val="center"/>
          </w:tcPr>
          <w:p w14:paraId="155022F3" w14:textId="77777777" w:rsidR="007621B9" w:rsidRDefault="007621B9" w:rsidP="00F5786B">
            <w:pPr>
              <w:pStyle w:val="Normal-beforebullets"/>
              <w:contextualSpacing/>
              <w:rPr>
                <w:rFonts w:cstheme="minorHAnsi"/>
                <w:sz w:val="16"/>
                <w:szCs w:val="16"/>
              </w:rPr>
            </w:pPr>
          </w:p>
        </w:tc>
        <w:tc>
          <w:tcPr>
            <w:tcW w:w="1501" w:type="pct"/>
            <w:vMerge/>
            <w:tcBorders>
              <w:left w:val="single" w:sz="3" w:space="0" w:color="auto"/>
              <w:bottom w:val="single" w:sz="4" w:space="0" w:color="auto"/>
              <w:right w:val="single" w:sz="8" w:space="0" w:color="auto"/>
            </w:tcBorders>
            <w:shd w:val="clear" w:color="auto" w:fill="DAEEF3" w:themeFill="accent5" w:themeFillTint="33"/>
            <w:noWrap/>
            <w:vAlign w:val="center"/>
          </w:tcPr>
          <w:p w14:paraId="44F375D8" w14:textId="77777777" w:rsidR="007621B9" w:rsidRPr="00F5786B" w:rsidRDefault="007621B9" w:rsidP="00F5786B">
            <w:pPr>
              <w:spacing w:after="0"/>
              <w:contextualSpacing/>
              <w:jc w:val="center"/>
              <w:rPr>
                <w:rFonts w:cstheme="minorHAnsi"/>
                <w:color w:val="auto"/>
                <w:sz w:val="16"/>
                <w:szCs w:val="16"/>
              </w:rPr>
            </w:pPr>
          </w:p>
        </w:tc>
        <w:tc>
          <w:tcPr>
            <w:tcW w:w="206" w:type="pct"/>
            <w:tcBorders>
              <w:top w:val="single" w:sz="8" w:space="0" w:color="auto"/>
              <w:left w:val="single" w:sz="8" w:space="0" w:color="auto"/>
              <w:bottom w:val="single" w:sz="4" w:space="0" w:color="auto"/>
              <w:right w:val="single" w:sz="4" w:space="0" w:color="auto"/>
            </w:tcBorders>
            <w:shd w:val="clear" w:color="auto" w:fill="E5DFEC" w:themeFill="accent4" w:themeFillTint="33"/>
            <w:vAlign w:val="center"/>
          </w:tcPr>
          <w:p w14:paraId="4AFCAB4C" w14:textId="3AC34AB6" w:rsidR="007621B9" w:rsidRPr="00F5786B" w:rsidRDefault="007621B9" w:rsidP="00F5786B">
            <w:pPr>
              <w:spacing w:after="0"/>
              <w:contextualSpacing/>
              <w:jc w:val="center"/>
              <w:rPr>
                <w:rFonts w:cstheme="minorHAnsi"/>
                <w:color w:val="auto"/>
                <w:sz w:val="16"/>
                <w:szCs w:val="16"/>
              </w:rPr>
            </w:pPr>
            <w:r>
              <w:rPr>
                <w:rFonts w:cstheme="minorHAnsi"/>
                <w:color w:val="auto"/>
                <w:sz w:val="16"/>
                <w:szCs w:val="16"/>
              </w:rPr>
              <w:t>20</w:t>
            </w:r>
            <w:r w:rsidR="005D2511">
              <w:rPr>
                <w:rFonts w:cstheme="minorHAnsi"/>
                <w:color w:val="auto"/>
                <w:sz w:val="16"/>
                <w:szCs w:val="16"/>
              </w:rPr>
              <w:t>20</w:t>
            </w:r>
          </w:p>
        </w:tc>
        <w:tc>
          <w:tcPr>
            <w:tcW w:w="206" w:type="pct"/>
            <w:tcBorders>
              <w:top w:val="single" w:sz="8" w:space="0" w:color="auto"/>
              <w:left w:val="single" w:sz="4" w:space="0" w:color="auto"/>
              <w:bottom w:val="single" w:sz="4" w:space="0" w:color="auto"/>
              <w:right w:val="single" w:sz="4" w:space="0" w:color="auto"/>
            </w:tcBorders>
            <w:shd w:val="clear" w:color="auto" w:fill="E5DFEC" w:themeFill="accent4" w:themeFillTint="33"/>
            <w:vAlign w:val="center"/>
          </w:tcPr>
          <w:p w14:paraId="5A44558E" w14:textId="73BD7884" w:rsidR="007621B9" w:rsidRPr="00F5786B" w:rsidRDefault="007621B9" w:rsidP="00F5786B">
            <w:pPr>
              <w:spacing w:after="0"/>
              <w:contextualSpacing/>
              <w:jc w:val="center"/>
              <w:rPr>
                <w:rFonts w:cstheme="minorHAnsi"/>
                <w:color w:val="auto"/>
                <w:sz w:val="16"/>
                <w:szCs w:val="16"/>
              </w:rPr>
            </w:pPr>
            <w:r>
              <w:rPr>
                <w:rFonts w:cstheme="minorHAnsi"/>
                <w:color w:val="auto"/>
                <w:sz w:val="16"/>
                <w:szCs w:val="16"/>
              </w:rPr>
              <w:t>2020</w:t>
            </w:r>
          </w:p>
        </w:tc>
        <w:tc>
          <w:tcPr>
            <w:tcW w:w="334" w:type="pct"/>
            <w:tcBorders>
              <w:top w:val="single" w:sz="8" w:space="0" w:color="auto"/>
              <w:left w:val="single" w:sz="4" w:space="0" w:color="auto"/>
              <w:bottom w:val="single" w:sz="4" w:space="0" w:color="auto"/>
              <w:right w:val="single" w:sz="8" w:space="0" w:color="auto"/>
            </w:tcBorders>
            <w:shd w:val="clear" w:color="auto" w:fill="E5DFEC" w:themeFill="accent4" w:themeFillTint="33"/>
            <w:vAlign w:val="center"/>
          </w:tcPr>
          <w:p w14:paraId="0A93055A" w14:textId="77777777" w:rsidR="007621B9" w:rsidRPr="00F5786B" w:rsidRDefault="007621B9" w:rsidP="00F5786B">
            <w:pPr>
              <w:spacing w:after="0"/>
              <w:contextualSpacing/>
              <w:jc w:val="center"/>
              <w:rPr>
                <w:rFonts w:cstheme="minorHAnsi"/>
                <w:color w:val="auto"/>
                <w:sz w:val="16"/>
                <w:szCs w:val="16"/>
              </w:rPr>
            </w:pPr>
          </w:p>
        </w:tc>
        <w:tc>
          <w:tcPr>
            <w:tcW w:w="900" w:type="pct"/>
            <w:vMerge/>
            <w:tcBorders>
              <w:left w:val="single" w:sz="8" w:space="0" w:color="auto"/>
              <w:bottom w:val="single" w:sz="4" w:space="0" w:color="auto"/>
              <w:right w:val="single" w:sz="4" w:space="0" w:color="auto"/>
            </w:tcBorders>
            <w:shd w:val="clear" w:color="auto" w:fill="EAF1DD" w:themeFill="accent3" w:themeFillTint="33"/>
            <w:vAlign w:val="center"/>
          </w:tcPr>
          <w:p w14:paraId="0168A7A4" w14:textId="77777777" w:rsidR="007621B9" w:rsidRPr="00F5786B" w:rsidRDefault="007621B9" w:rsidP="00F5786B">
            <w:pPr>
              <w:pStyle w:val="Normal-beforebullets"/>
              <w:contextualSpacing/>
              <w:jc w:val="center"/>
              <w:rPr>
                <w:rFonts w:cstheme="minorHAnsi"/>
                <w:color w:val="auto"/>
                <w:sz w:val="16"/>
                <w:szCs w:val="16"/>
              </w:rPr>
            </w:pPr>
          </w:p>
        </w:tc>
      </w:tr>
    </w:tbl>
    <w:tbl>
      <w:tblPr>
        <w:tblStyle w:val="TableGrid"/>
        <w:tblpPr w:leftFromText="30" w:rightFromText="30" w:vertAnchor="text" w:horzAnchor="margin" w:tblpY="96"/>
        <w:tblOverlap w:val="never"/>
        <w:tblW w:w="502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0" w:type="dxa"/>
          <w:left w:w="20" w:type="dxa"/>
          <w:bottom w:w="20" w:type="dxa"/>
          <w:right w:w="20" w:type="dxa"/>
        </w:tblCellMar>
        <w:tblLook w:val="0620" w:firstRow="1" w:lastRow="0" w:firstColumn="0" w:lastColumn="0" w:noHBand="1" w:noVBand="1"/>
      </w:tblPr>
      <w:tblGrid>
        <w:gridCol w:w="1674"/>
        <w:gridCol w:w="3518"/>
        <w:gridCol w:w="519"/>
        <w:gridCol w:w="576"/>
        <w:gridCol w:w="518"/>
        <w:gridCol w:w="518"/>
        <w:gridCol w:w="518"/>
        <w:gridCol w:w="518"/>
        <w:gridCol w:w="518"/>
        <w:gridCol w:w="524"/>
        <w:gridCol w:w="577"/>
        <w:gridCol w:w="577"/>
        <w:gridCol w:w="936"/>
        <w:gridCol w:w="636"/>
        <w:gridCol w:w="636"/>
        <w:gridCol w:w="1250"/>
      </w:tblGrid>
      <w:tr w:rsidR="00BB5E9F" w:rsidRPr="0067738A" w14:paraId="7A7AA5BE" w14:textId="77777777" w:rsidTr="007621B9">
        <w:trPr>
          <w:cnfStyle w:val="100000000000" w:firstRow="1" w:lastRow="0" w:firstColumn="0" w:lastColumn="0" w:oddVBand="0" w:evenVBand="0" w:oddHBand="0" w:evenHBand="0" w:firstRowFirstColumn="0" w:firstRowLastColumn="0" w:lastRowFirstColumn="0" w:lastRowLastColumn="0"/>
          <w:cantSplit/>
          <w:trHeight w:val="108"/>
        </w:trPr>
        <w:tc>
          <w:tcPr>
            <w:tcW w:w="597" w:type="pct"/>
            <w:tcBorders>
              <w:top w:val="nil"/>
              <w:left w:val="single" w:sz="2" w:space="0" w:color="auto"/>
              <w:bottom w:val="single" w:sz="2" w:space="0" w:color="auto"/>
              <w:right w:val="single" w:sz="2" w:space="0" w:color="auto"/>
            </w:tcBorders>
            <w:shd w:val="clear" w:color="auto" w:fill="DAEEF3" w:themeFill="accent5" w:themeFillTint="33"/>
            <w:vAlign w:val="center"/>
          </w:tcPr>
          <w:p w14:paraId="72060501" w14:textId="4208AA14" w:rsidR="00F5786B" w:rsidRPr="00F5786B" w:rsidRDefault="00F5786B" w:rsidP="00F5786B">
            <w:pPr>
              <w:spacing w:after="0"/>
              <w:contextualSpacing/>
              <w:rPr>
                <w:rFonts w:cstheme="minorHAnsi"/>
                <w:sz w:val="16"/>
                <w:szCs w:val="16"/>
              </w:rPr>
            </w:pPr>
            <w:r w:rsidRPr="00F5786B">
              <w:rPr>
                <w:rFonts w:cstheme="minorHAnsi"/>
                <w:sz w:val="16"/>
                <w:szCs w:val="16"/>
              </w:rPr>
              <w:t>Species</w:t>
            </w:r>
          </w:p>
        </w:tc>
        <w:tc>
          <w:tcPr>
            <w:tcW w:w="1255" w:type="pct"/>
            <w:tcBorders>
              <w:top w:val="nil"/>
              <w:left w:val="single" w:sz="2" w:space="0" w:color="auto"/>
              <w:bottom w:val="single" w:sz="2" w:space="0" w:color="auto"/>
              <w:right w:val="single" w:sz="2" w:space="0" w:color="auto"/>
            </w:tcBorders>
            <w:shd w:val="clear" w:color="auto" w:fill="DAEEF3" w:themeFill="accent5" w:themeFillTint="33"/>
            <w:vAlign w:val="center"/>
          </w:tcPr>
          <w:p w14:paraId="6BFAF384" w14:textId="5DC244AA" w:rsidR="00F5786B" w:rsidRPr="00F5786B" w:rsidRDefault="00F5786B" w:rsidP="00F5786B">
            <w:pPr>
              <w:pStyle w:val="Normal-beforebullets"/>
              <w:contextualSpacing/>
              <w:rPr>
                <w:rFonts w:cstheme="minorHAnsi"/>
                <w:sz w:val="16"/>
                <w:szCs w:val="16"/>
              </w:rPr>
            </w:pPr>
            <w:r w:rsidRPr="00F5786B">
              <w:rPr>
                <w:rFonts w:cstheme="minorHAnsi"/>
                <w:sz w:val="16"/>
                <w:szCs w:val="16"/>
              </w:rPr>
              <w:t>Critical resistance</w:t>
            </w:r>
          </w:p>
        </w:tc>
        <w:tc>
          <w:tcPr>
            <w:tcW w:w="185" w:type="pct"/>
            <w:tcBorders>
              <w:top w:val="single" w:sz="2" w:space="0" w:color="auto"/>
              <w:left w:val="single" w:sz="2" w:space="0" w:color="auto"/>
              <w:bottom w:val="single" w:sz="2" w:space="0" w:color="auto"/>
            </w:tcBorders>
            <w:shd w:val="clear" w:color="auto" w:fill="DAEEF3" w:themeFill="accent5" w:themeFillTint="33"/>
            <w:noWrap/>
            <w:vAlign w:val="center"/>
          </w:tcPr>
          <w:p w14:paraId="155D0E69" w14:textId="08A35F46" w:rsidR="00F5786B" w:rsidRPr="005E3F33" w:rsidRDefault="00F5786B" w:rsidP="00F5786B">
            <w:pPr>
              <w:spacing w:after="0"/>
              <w:contextualSpacing/>
              <w:rPr>
                <w:rFonts w:cstheme="minorHAnsi"/>
                <w:sz w:val="16"/>
                <w:szCs w:val="16"/>
              </w:rPr>
            </w:pPr>
            <w:r w:rsidRPr="00A14380">
              <w:rPr>
                <w:rFonts w:asciiTheme="minorHAnsi" w:hAnsiTheme="minorHAnsi" w:cstheme="minorHAnsi"/>
                <w:bCs/>
                <w:sz w:val="16"/>
                <w:szCs w:val="16"/>
              </w:rPr>
              <w:t>NSW</w:t>
            </w:r>
          </w:p>
        </w:tc>
        <w:tc>
          <w:tcPr>
            <w:tcW w:w="205" w:type="pct"/>
            <w:tcBorders>
              <w:top w:val="single" w:sz="2" w:space="0" w:color="auto"/>
              <w:bottom w:val="single" w:sz="2" w:space="0" w:color="auto"/>
            </w:tcBorders>
            <w:shd w:val="clear" w:color="auto" w:fill="DAEEF3" w:themeFill="accent5" w:themeFillTint="33"/>
            <w:noWrap/>
            <w:vAlign w:val="center"/>
          </w:tcPr>
          <w:p w14:paraId="2DFE8493" w14:textId="7E8AAFDB" w:rsidR="00F5786B" w:rsidRPr="005E3F33" w:rsidRDefault="00F5786B" w:rsidP="00F5786B">
            <w:pPr>
              <w:spacing w:after="0"/>
              <w:contextualSpacing/>
              <w:rPr>
                <w:rFonts w:cstheme="minorHAnsi"/>
                <w:sz w:val="16"/>
                <w:szCs w:val="16"/>
              </w:rPr>
            </w:pPr>
            <w:r w:rsidRPr="00A14380">
              <w:rPr>
                <w:rFonts w:asciiTheme="minorHAnsi" w:hAnsiTheme="minorHAnsi" w:cstheme="minorHAnsi"/>
                <w:bCs/>
                <w:sz w:val="16"/>
                <w:szCs w:val="16"/>
              </w:rPr>
              <w:t>Vic</w:t>
            </w:r>
          </w:p>
        </w:tc>
        <w:tc>
          <w:tcPr>
            <w:tcW w:w="185" w:type="pct"/>
            <w:tcBorders>
              <w:top w:val="single" w:sz="2" w:space="0" w:color="auto"/>
              <w:bottom w:val="single" w:sz="2" w:space="0" w:color="auto"/>
            </w:tcBorders>
            <w:shd w:val="clear" w:color="auto" w:fill="DAEEF3" w:themeFill="accent5" w:themeFillTint="33"/>
            <w:noWrap/>
            <w:vAlign w:val="center"/>
          </w:tcPr>
          <w:p w14:paraId="1830B83F" w14:textId="298963F0" w:rsidR="00F5786B" w:rsidRPr="005E3F33" w:rsidRDefault="00F5786B" w:rsidP="00F5786B">
            <w:pPr>
              <w:spacing w:after="0"/>
              <w:contextualSpacing/>
              <w:rPr>
                <w:rFonts w:cstheme="minorHAnsi"/>
                <w:sz w:val="16"/>
                <w:szCs w:val="16"/>
              </w:rPr>
            </w:pPr>
            <w:r w:rsidRPr="00A14380">
              <w:rPr>
                <w:rFonts w:asciiTheme="minorHAnsi" w:hAnsiTheme="minorHAnsi" w:cstheme="minorHAnsi"/>
                <w:bCs/>
                <w:sz w:val="16"/>
                <w:szCs w:val="16"/>
              </w:rPr>
              <w:t>Qld</w:t>
            </w:r>
          </w:p>
        </w:tc>
        <w:tc>
          <w:tcPr>
            <w:tcW w:w="185" w:type="pct"/>
            <w:tcBorders>
              <w:top w:val="single" w:sz="2" w:space="0" w:color="auto"/>
              <w:bottom w:val="single" w:sz="2" w:space="0" w:color="auto"/>
            </w:tcBorders>
            <w:shd w:val="clear" w:color="auto" w:fill="DAEEF3" w:themeFill="accent5" w:themeFillTint="33"/>
            <w:noWrap/>
            <w:vAlign w:val="center"/>
          </w:tcPr>
          <w:p w14:paraId="20190F3F" w14:textId="16CBBFF0" w:rsidR="00F5786B" w:rsidRPr="005E3F33" w:rsidRDefault="00F5786B" w:rsidP="00F5786B">
            <w:pPr>
              <w:spacing w:after="0"/>
              <w:contextualSpacing/>
              <w:rPr>
                <w:rFonts w:cstheme="minorHAnsi"/>
                <w:sz w:val="16"/>
                <w:szCs w:val="16"/>
              </w:rPr>
            </w:pPr>
            <w:r w:rsidRPr="00A14380">
              <w:rPr>
                <w:rFonts w:asciiTheme="minorHAnsi" w:hAnsiTheme="minorHAnsi" w:cstheme="minorHAnsi"/>
                <w:bCs/>
                <w:sz w:val="16"/>
                <w:szCs w:val="16"/>
              </w:rPr>
              <w:t>SA</w:t>
            </w:r>
          </w:p>
        </w:tc>
        <w:tc>
          <w:tcPr>
            <w:tcW w:w="185" w:type="pct"/>
            <w:tcBorders>
              <w:top w:val="single" w:sz="2" w:space="0" w:color="auto"/>
              <w:bottom w:val="single" w:sz="2" w:space="0" w:color="auto"/>
            </w:tcBorders>
            <w:shd w:val="clear" w:color="auto" w:fill="DAEEF3" w:themeFill="accent5" w:themeFillTint="33"/>
            <w:noWrap/>
            <w:vAlign w:val="center"/>
          </w:tcPr>
          <w:p w14:paraId="7C6AACDD" w14:textId="218F142F" w:rsidR="00F5786B" w:rsidRPr="005E3F33" w:rsidRDefault="00F5786B" w:rsidP="00F5786B">
            <w:pPr>
              <w:spacing w:after="0"/>
              <w:contextualSpacing/>
              <w:rPr>
                <w:rFonts w:cstheme="minorHAnsi"/>
                <w:sz w:val="16"/>
                <w:szCs w:val="16"/>
              </w:rPr>
            </w:pPr>
            <w:r w:rsidRPr="00A14380">
              <w:rPr>
                <w:rFonts w:asciiTheme="minorHAnsi" w:hAnsiTheme="minorHAnsi" w:cstheme="minorHAnsi"/>
                <w:bCs/>
                <w:sz w:val="16"/>
                <w:szCs w:val="16"/>
              </w:rPr>
              <w:t>WA</w:t>
            </w:r>
          </w:p>
        </w:tc>
        <w:tc>
          <w:tcPr>
            <w:tcW w:w="185" w:type="pct"/>
            <w:tcBorders>
              <w:top w:val="single" w:sz="2" w:space="0" w:color="auto"/>
              <w:bottom w:val="single" w:sz="2" w:space="0" w:color="auto"/>
            </w:tcBorders>
            <w:shd w:val="clear" w:color="auto" w:fill="DAEEF3" w:themeFill="accent5" w:themeFillTint="33"/>
            <w:noWrap/>
            <w:vAlign w:val="center"/>
          </w:tcPr>
          <w:p w14:paraId="23769758" w14:textId="0906192F" w:rsidR="00F5786B" w:rsidRPr="005E3F33" w:rsidRDefault="00F5786B" w:rsidP="00F5786B">
            <w:pPr>
              <w:spacing w:after="0"/>
              <w:contextualSpacing/>
              <w:rPr>
                <w:rFonts w:cstheme="minorHAnsi"/>
                <w:sz w:val="16"/>
                <w:szCs w:val="16"/>
              </w:rPr>
            </w:pPr>
            <w:proofErr w:type="spellStart"/>
            <w:r w:rsidRPr="00A14380">
              <w:rPr>
                <w:rFonts w:asciiTheme="minorHAnsi" w:hAnsiTheme="minorHAnsi" w:cstheme="minorHAnsi"/>
                <w:bCs/>
                <w:sz w:val="16"/>
                <w:szCs w:val="16"/>
              </w:rPr>
              <w:t>Tas</w:t>
            </w:r>
            <w:proofErr w:type="spellEnd"/>
          </w:p>
        </w:tc>
        <w:tc>
          <w:tcPr>
            <w:tcW w:w="185" w:type="pct"/>
            <w:tcBorders>
              <w:top w:val="single" w:sz="2" w:space="0" w:color="auto"/>
              <w:bottom w:val="single" w:sz="2" w:space="0" w:color="auto"/>
            </w:tcBorders>
            <w:shd w:val="clear" w:color="auto" w:fill="DAEEF3" w:themeFill="accent5" w:themeFillTint="33"/>
            <w:noWrap/>
            <w:vAlign w:val="center"/>
          </w:tcPr>
          <w:p w14:paraId="1798C497" w14:textId="4A00C5D6" w:rsidR="00F5786B" w:rsidRPr="005E3F33" w:rsidRDefault="00F5786B" w:rsidP="00F5786B">
            <w:pPr>
              <w:spacing w:after="0"/>
              <w:contextualSpacing/>
              <w:rPr>
                <w:rFonts w:cstheme="minorHAnsi"/>
                <w:sz w:val="16"/>
                <w:szCs w:val="16"/>
              </w:rPr>
            </w:pPr>
            <w:r w:rsidRPr="00A14380">
              <w:rPr>
                <w:rFonts w:asciiTheme="minorHAnsi" w:hAnsiTheme="minorHAnsi" w:cstheme="minorHAnsi"/>
                <w:bCs/>
                <w:sz w:val="16"/>
                <w:szCs w:val="16"/>
              </w:rPr>
              <w:t>NT</w:t>
            </w:r>
          </w:p>
        </w:tc>
        <w:tc>
          <w:tcPr>
            <w:tcW w:w="187" w:type="pct"/>
            <w:tcBorders>
              <w:top w:val="single" w:sz="2" w:space="0" w:color="auto"/>
              <w:bottom w:val="single" w:sz="2" w:space="0" w:color="auto"/>
              <w:right w:val="single" w:sz="3" w:space="0" w:color="auto"/>
            </w:tcBorders>
            <w:shd w:val="clear" w:color="auto" w:fill="DAEEF3" w:themeFill="accent5" w:themeFillTint="33"/>
            <w:noWrap/>
            <w:vAlign w:val="center"/>
          </w:tcPr>
          <w:p w14:paraId="5ABAA27B" w14:textId="1AB29190" w:rsidR="00F5786B" w:rsidRPr="005E3F33" w:rsidRDefault="00F5786B" w:rsidP="00F5786B">
            <w:pPr>
              <w:spacing w:after="0"/>
              <w:contextualSpacing/>
              <w:rPr>
                <w:rFonts w:cstheme="minorHAnsi"/>
                <w:sz w:val="16"/>
                <w:szCs w:val="16"/>
              </w:rPr>
            </w:pPr>
            <w:r w:rsidRPr="00A14380">
              <w:rPr>
                <w:rFonts w:asciiTheme="minorHAnsi" w:hAnsiTheme="minorHAnsi" w:cstheme="minorHAnsi"/>
                <w:bCs/>
                <w:sz w:val="16"/>
                <w:szCs w:val="16"/>
              </w:rPr>
              <w:t>ACT</w:t>
            </w:r>
          </w:p>
        </w:tc>
        <w:tc>
          <w:tcPr>
            <w:tcW w:w="206" w:type="pct"/>
            <w:tcBorders>
              <w:top w:val="single" w:sz="2" w:space="0" w:color="auto"/>
              <w:left w:val="single" w:sz="3" w:space="0" w:color="auto"/>
              <w:bottom w:val="single" w:sz="2" w:space="0" w:color="auto"/>
              <w:right w:val="single" w:sz="2" w:space="0" w:color="auto"/>
            </w:tcBorders>
            <w:shd w:val="clear" w:color="auto" w:fill="E5DFEC" w:themeFill="accent4" w:themeFillTint="33"/>
            <w:vAlign w:val="center"/>
          </w:tcPr>
          <w:p w14:paraId="44F8296B" w14:textId="78E9F7D2" w:rsidR="00F5786B" w:rsidRPr="007621B9" w:rsidRDefault="005D2511" w:rsidP="00F5786B">
            <w:pPr>
              <w:spacing w:after="0"/>
              <w:contextualSpacing/>
              <w:rPr>
                <w:rFonts w:asciiTheme="minorHAnsi" w:hAnsiTheme="minorHAnsi" w:cstheme="minorHAnsi"/>
                <w:sz w:val="16"/>
                <w:szCs w:val="16"/>
              </w:rPr>
            </w:pPr>
            <w:r>
              <w:rPr>
                <w:rFonts w:asciiTheme="minorHAnsi" w:hAnsiTheme="minorHAnsi" w:cstheme="minorHAnsi"/>
                <w:bCs/>
                <w:sz w:val="16"/>
                <w:szCs w:val="16"/>
              </w:rPr>
              <w:t>Jan</w:t>
            </w:r>
            <w:r w:rsidR="00F5786B" w:rsidRPr="007621B9">
              <w:rPr>
                <w:rFonts w:asciiTheme="minorHAnsi" w:hAnsiTheme="minorHAnsi" w:cstheme="minorHAnsi"/>
                <w:bCs/>
                <w:sz w:val="16"/>
                <w:szCs w:val="16"/>
              </w:rPr>
              <w:t>-</w:t>
            </w:r>
            <w:r>
              <w:rPr>
                <w:rFonts w:asciiTheme="minorHAnsi" w:hAnsiTheme="minorHAnsi" w:cstheme="minorHAnsi"/>
                <w:bCs/>
                <w:sz w:val="16"/>
                <w:szCs w:val="16"/>
              </w:rPr>
              <w:t>Feb</w:t>
            </w:r>
          </w:p>
        </w:tc>
        <w:tc>
          <w:tcPr>
            <w:tcW w:w="206"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7F59B473" w14:textId="013788E9" w:rsidR="00F5786B" w:rsidRPr="007621B9" w:rsidRDefault="005D2511" w:rsidP="00F5786B">
            <w:pPr>
              <w:spacing w:after="0"/>
              <w:contextualSpacing/>
              <w:rPr>
                <w:rFonts w:asciiTheme="minorHAnsi" w:hAnsiTheme="minorHAnsi" w:cstheme="minorHAnsi"/>
                <w:sz w:val="16"/>
                <w:szCs w:val="16"/>
              </w:rPr>
            </w:pPr>
            <w:r>
              <w:rPr>
                <w:rFonts w:asciiTheme="minorHAnsi" w:hAnsiTheme="minorHAnsi" w:cstheme="minorHAnsi"/>
                <w:sz w:val="16"/>
                <w:szCs w:val="16"/>
              </w:rPr>
              <w:t>Mar</w:t>
            </w:r>
            <w:r w:rsidR="00F5786B" w:rsidRPr="007621B9">
              <w:rPr>
                <w:rFonts w:asciiTheme="minorHAnsi" w:hAnsiTheme="minorHAnsi" w:cstheme="minorHAnsi"/>
                <w:sz w:val="16"/>
                <w:szCs w:val="16"/>
              </w:rPr>
              <w:t>-</w:t>
            </w:r>
            <w:r>
              <w:rPr>
                <w:rFonts w:asciiTheme="minorHAnsi" w:hAnsiTheme="minorHAnsi" w:cstheme="minorHAnsi"/>
                <w:sz w:val="16"/>
                <w:szCs w:val="16"/>
              </w:rPr>
              <w:t>Apr</w:t>
            </w:r>
          </w:p>
        </w:tc>
        <w:tc>
          <w:tcPr>
            <w:tcW w:w="334" w:type="pct"/>
            <w:tcBorders>
              <w:top w:val="single" w:sz="2" w:space="0" w:color="auto"/>
              <w:left w:val="single" w:sz="2" w:space="0" w:color="auto"/>
              <w:bottom w:val="single" w:sz="2" w:space="0" w:color="auto"/>
              <w:right w:val="single" w:sz="3" w:space="0" w:color="auto"/>
            </w:tcBorders>
            <w:shd w:val="clear" w:color="auto" w:fill="E5DFEC" w:themeFill="accent4" w:themeFillTint="33"/>
            <w:vAlign w:val="center"/>
          </w:tcPr>
          <w:p w14:paraId="2F6CA407" w14:textId="5AE1018F" w:rsidR="00F5786B" w:rsidRPr="00F5786B" w:rsidRDefault="00F5786B" w:rsidP="00F5786B">
            <w:pPr>
              <w:spacing w:after="0"/>
              <w:contextualSpacing/>
              <w:rPr>
                <w:rFonts w:cstheme="minorHAnsi"/>
                <w:color w:val="auto"/>
                <w:sz w:val="16"/>
                <w:szCs w:val="16"/>
              </w:rPr>
            </w:pPr>
            <w:r w:rsidRPr="00F5786B">
              <w:rPr>
                <w:rFonts w:asciiTheme="minorHAnsi" w:hAnsiTheme="minorHAnsi" w:cstheme="minorHAnsi"/>
                <w:bCs/>
                <w:color w:val="auto"/>
                <w:sz w:val="16"/>
                <w:szCs w:val="16"/>
              </w:rPr>
              <w:t>Relative change*</w:t>
            </w:r>
          </w:p>
        </w:tc>
        <w:tc>
          <w:tcPr>
            <w:tcW w:w="227" w:type="pct"/>
            <w:tcBorders>
              <w:top w:val="single" w:sz="2" w:space="0" w:color="auto"/>
              <w:left w:val="single" w:sz="3" w:space="0" w:color="auto"/>
              <w:bottom w:val="single" w:sz="2" w:space="0" w:color="auto"/>
            </w:tcBorders>
            <w:shd w:val="clear" w:color="auto" w:fill="EAF1DD" w:themeFill="accent3" w:themeFillTint="33"/>
            <w:vAlign w:val="center"/>
          </w:tcPr>
          <w:p w14:paraId="75DD6AF2" w14:textId="0505AE62" w:rsidR="00F5786B" w:rsidRPr="00F5786B" w:rsidRDefault="00F5786B" w:rsidP="00F5786B">
            <w:pPr>
              <w:pStyle w:val="Normal-beforebullets"/>
              <w:contextualSpacing/>
              <w:rPr>
                <w:rFonts w:cstheme="minorHAnsi"/>
                <w:color w:val="auto"/>
                <w:sz w:val="16"/>
                <w:szCs w:val="16"/>
              </w:rPr>
            </w:pPr>
            <w:r w:rsidRPr="00F5786B">
              <w:rPr>
                <w:rFonts w:asciiTheme="minorHAnsi" w:hAnsiTheme="minorHAnsi" w:cstheme="minorHAnsi"/>
                <w:color w:val="auto"/>
                <w:sz w:val="16"/>
                <w:szCs w:val="16"/>
              </w:rPr>
              <w:t>2019</w:t>
            </w:r>
          </w:p>
        </w:tc>
        <w:tc>
          <w:tcPr>
            <w:tcW w:w="227" w:type="pct"/>
            <w:tcBorders>
              <w:top w:val="single" w:sz="2" w:space="0" w:color="auto"/>
              <w:bottom w:val="single" w:sz="2" w:space="0" w:color="auto"/>
            </w:tcBorders>
            <w:shd w:val="clear" w:color="auto" w:fill="EAF1DD" w:themeFill="accent3" w:themeFillTint="33"/>
            <w:vAlign w:val="center"/>
          </w:tcPr>
          <w:p w14:paraId="4A5CADEA" w14:textId="45FF9A80" w:rsidR="00F5786B" w:rsidRPr="00F5786B" w:rsidRDefault="00F5786B" w:rsidP="00F5786B">
            <w:pPr>
              <w:pStyle w:val="Normal-beforebullets"/>
              <w:contextualSpacing/>
              <w:rPr>
                <w:rFonts w:cstheme="minorHAnsi"/>
                <w:color w:val="auto"/>
                <w:sz w:val="16"/>
                <w:szCs w:val="16"/>
              </w:rPr>
            </w:pPr>
            <w:r w:rsidRPr="00F5786B">
              <w:rPr>
                <w:rFonts w:asciiTheme="minorHAnsi" w:hAnsiTheme="minorHAnsi" w:cstheme="minorHAnsi"/>
                <w:color w:val="auto"/>
                <w:sz w:val="16"/>
                <w:szCs w:val="16"/>
              </w:rPr>
              <w:t>2020</w:t>
            </w:r>
          </w:p>
        </w:tc>
        <w:tc>
          <w:tcPr>
            <w:tcW w:w="446" w:type="pct"/>
            <w:tcBorders>
              <w:top w:val="single" w:sz="2" w:space="0" w:color="auto"/>
              <w:bottom w:val="single" w:sz="2" w:space="0" w:color="auto"/>
              <w:right w:val="single" w:sz="2" w:space="0" w:color="auto"/>
            </w:tcBorders>
            <w:shd w:val="clear" w:color="auto" w:fill="EAF1DD" w:themeFill="accent3" w:themeFillTint="33"/>
            <w:vAlign w:val="center"/>
          </w:tcPr>
          <w:p w14:paraId="6088C857" w14:textId="79D7037A" w:rsidR="00F5786B" w:rsidRPr="00F5786B" w:rsidRDefault="00F5786B" w:rsidP="00F5786B">
            <w:pPr>
              <w:pStyle w:val="Normal-beforebullets"/>
              <w:contextualSpacing/>
              <w:rPr>
                <w:rFonts w:cstheme="minorHAnsi"/>
                <w:color w:val="auto"/>
                <w:sz w:val="16"/>
                <w:szCs w:val="16"/>
              </w:rPr>
            </w:pPr>
            <w:r w:rsidRPr="00F5786B">
              <w:rPr>
                <w:rFonts w:asciiTheme="minorHAnsi" w:hAnsiTheme="minorHAnsi" w:cstheme="minorHAnsi"/>
                <w:color w:val="auto"/>
                <w:sz w:val="16"/>
                <w:szCs w:val="16"/>
              </w:rPr>
              <w:t>Relative change*</w:t>
            </w:r>
          </w:p>
        </w:tc>
      </w:tr>
    </w:tbl>
    <w:tbl>
      <w:tblPr>
        <w:tblStyle w:val="TableGrid"/>
        <w:tblpPr w:leftFromText="64" w:rightFromText="64" w:vertAnchor="text" w:horzAnchor="margin" w:tblpY="201"/>
        <w:tblOverlap w:val="never"/>
        <w:tblW w:w="5022" w:type="pct"/>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top w:w="42" w:type="dxa"/>
          <w:left w:w="42" w:type="dxa"/>
          <w:bottom w:w="42" w:type="dxa"/>
          <w:right w:w="42" w:type="dxa"/>
        </w:tblCellMar>
        <w:tblLook w:val="0620" w:firstRow="1" w:lastRow="0" w:firstColumn="0" w:lastColumn="0" w:noHBand="1" w:noVBand="1"/>
      </w:tblPr>
      <w:tblGrid>
        <w:gridCol w:w="1674"/>
        <w:gridCol w:w="3517"/>
        <w:gridCol w:w="518"/>
        <w:gridCol w:w="574"/>
        <w:gridCol w:w="518"/>
        <w:gridCol w:w="518"/>
        <w:gridCol w:w="518"/>
        <w:gridCol w:w="518"/>
        <w:gridCol w:w="518"/>
        <w:gridCol w:w="524"/>
        <w:gridCol w:w="577"/>
        <w:gridCol w:w="577"/>
        <w:gridCol w:w="936"/>
        <w:gridCol w:w="636"/>
        <w:gridCol w:w="636"/>
        <w:gridCol w:w="1250"/>
      </w:tblGrid>
      <w:tr w:rsidR="00555A18" w:rsidRPr="0067738A" w14:paraId="519CC662" w14:textId="77777777" w:rsidTr="00555A18">
        <w:trPr>
          <w:cnfStyle w:val="100000000000" w:firstRow="1" w:lastRow="0" w:firstColumn="0" w:lastColumn="0" w:oddVBand="0" w:evenVBand="0" w:oddHBand="0" w:evenHBand="0" w:firstRowFirstColumn="0" w:firstRowLastColumn="0" w:lastRowFirstColumn="0" w:lastRowLastColumn="0"/>
          <w:cantSplit/>
          <w:trHeight w:val="340"/>
        </w:trPr>
        <w:tc>
          <w:tcPr>
            <w:tcW w:w="597" w:type="pct"/>
            <w:tcBorders>
              <w:top w:val="single" w:sz="4" w:space="0" w:color="auto"/>
              <w:left w:val="single" w:sz="4" w:space="0" w:color="auto"/>
              <w:bottom w:val="single" w:sz="4" w:space="0" w:color="auto"/>
              <w:right w:val="single" w:sz="3" w:space="0" w:color="auto"/>
            </w:tcBorders>
            <w:shd w:val="clear" w:color="auto" w:fill="auto"/>
            <w:vAlign w:val="center"/>
          </w:tcPr>
          <w:p w14:paraId="25F62242" w14:textId="77777777" w:rsidR="005D2511" w:rsidRPr="00C877DB" w:rsidRDefault="005D2511" w:rsidP="005D2511">
            <w:pPr>
              <w:spacing w:after="0"/>
              <w:contextualSpacing/>
              <w:rPr>
                <w:rFonts w:cstheme="minorHAnsi"/>
                <w:i/>
                <w:iCs/>
                <w:sz w:val="16"/>
                <w:szCs w:val="16"/>
              </w:rPr>
            </w:pPr>
            <w:proofErr w:type="spellStart"/>
            <w:r>
              <w:rPr>
                <w:rFonts w:cstheme="minorHAnsi"/>
                <w:i/>
                <w:iCs/>
                <w:sz w:val="16"/>
                <w:szCs w:val="16"/>
              </w:rPr>
              <w:t>Acinetobacter</w:t>
            </w:r>
            <w:proofErr w:type="spellEnd"/>
            <w:r>
              <w:rPr>
                <w:rFonts w:cstheme="minorHAnsi"/>
                <w:i/>
                <w:iCs/>
                <w:sz w:val="16"/>
                <w:szCs w:val="16"/>
              </w:rPr>
              <w:t xml:space="preserve"> </w:t>
            </w:r>
            <w:proofErr w:type="spellStart"/>
            <w:r>
              <w:rPr>
                <w:rFonts w:cstheme="minorHAnsi"/>
                <w:i/>
                <w:iCs/>
                <w:sz w:val="16"/>
                <w:szCs w:val="16"/>
              </w:rPr>
              <w:t>baumannii</w:t>
            </w:r>
            <w:proofErr w:type="spellEnd"/>
            <w:r>
              <w:rPr>
                <w:rFonts w:cstheme="minorHAnsi"/>
                <w:i/>
                <w:iCs/>
                <w:sz w:val="16"/>
                <w:szCs w:val="16"/>
              </w:rPr>
              <w:t xml:space="preserve"> </w:t>
            </w:r>
            <w:r w:rsidRPr="00B20FAB">
              <w:rPr>
                <w:rFonts w:cstheme="minorHAnsi"/>
                <w:sz w:val="16"/>
                <w:szCs w:val="16"/>
              </w:rPr>
              <w:t>complex</w:t>
            </w:r>
          </w:p>
        </w:tc>
        <w:tc>
          <w:tcPr>
            <w:tcW w:w="1255" w:type="pct"/>
            <w:tcBorders>
              <w:top w:val="single" w:sz="4" w:space="0" w:color="auto"/>
              <w:left w:val="single" w:sz="3" w:space="0" w:color="auto"/>
              <w:bottom w:val="single" w:sz="4" w:space="0" w:color="auto"/>
              <w:right w:val="single" w:sz="3" w:space="0" w:color="auto"/>
            </w:tcBorders>
            <w:shd w:val="clear" w:color="auto" w:fill="auto"/>
            <w:vAlign w:val="center"/>
          </w:tcPr>
          <w:p w14:paraId="6E8D0A40" w14:textId="77777777" w:rsidR="005D2511" w:rsidRDefault="005D2511" w:rsidP="005D2511">
            <w:pPr>
              <w:pStyle w:val="Normal-beforebullets"/>
              <w:contextualSpacing/>
              <w:rPr>
                <w:rFonts w:cstheme="minorHAnsi"/>
                <w:sz w:val="16"/>
                <w:szCs w:val="16"/>
              </w:rPr>
            </w:pPr>
            <w:r>
              <w:rPr>
                <w:rFonts w:cstheme="minorHAnsi"/>
                <w:sz w:val="16"/>
                <w:szCs w:val="16"/>
              </w:rPr>
              <w:t>Carbapenemase-producing</w:t>
            </w:r>
            <w:r w:rsidRPr="00AC2C04">
              <w:rPr>
                <w:rFonts w:cs="Arial"/>
                <w:sz w:val="16"/>
                <w:szCs w:val="16"/>
                <w:vertAlign w:val="superscript"/>
              </w:rPr>
              <w:t>†</w:t>
            </w:r>
          </w:p>
        </w:tc>
        <w:tc>
          <w:tcPr>
            <w:tcW w:w="185" w:type="pct"/>
            <w:tcBorders>
              <w:top w:val="single" w:sz="4" w:space="0" w:color="auto"/>
              <w:left w:val="single" w:sz="3" w:space="0" w:color="auto"/>
              <w:bottom w:val="single" w:sz="4" w:space="0" w:color="auto"/>
            </w:tcBorders>
            <w:shd w:val="clear" w:color="auto" w:fill="auto"/>
            <w:noWrap/>
            <w:vAlign w:val="center"/>
          </w:tcPr>
          <w:p w14:paraId="33CF3602" w14:textId="40FD931D" w:rsidR="005D2511" w:rsidRPr="005D2511" w:rsidRDefault="005D2511" w:rsidP="005D2511">
            <w:pPr>
              <w:spacing w:after="0"/>
              <w:contextualSpacing/>
              <w:rPr>
                <w:rFonts w:cstheme="minorHAnsi"/>
                <w:color w:val="auto"/>
                <w:sz w:val="16"/>
                <w:szCs w:val="16"/>
              </w:rPr>
            </w:pPr>
            <w:r w:rsidRPr="005D2511">
              <w:rPr>
                <w:rFonts w:asciiTheme="minorHAnsi" w:hAnsiTheme="minorHAnsi" w:cstheme="minorHAnsi"/>
                <w:color w:val="auto"/>
                <w:sz w:val="16"/>
                <w:szCs w:val="16"/>
              </w:rPr>
              <w:t>4</w:t>
            </w:r>
          </w:p>
        </w:tc>
        <w:tc>
          <w:tcPr>
            <w:tcW w:w="205" w:type="pct"/>
            <w:tcBorders>
              <w:top w:val="single" w:sz="4" w:space="0" w:color="auto"/>
              <w:bottom w:val="single" w:sz="4" w:space="0" w:color="auto"/>
            </w:tcBorders>
            <w:shd w:val="clear" w:color="auto" w:fill="auto"/>
            <w:noWrap/>
            <w:vAlign w:val="center"/>
          </w:tcPr>
          <w:p w14:paraId="2F57AED6" w14:textId="65ADFD55" w:rsidR="005D2511" w:rsidRPr="005D2511" w:rsidRDefault="005D2511" w:rsidP="005D2511">
            <w:pPr>
              <w:spacing w:after="0"/>
              <w:contextualSpacing/>
              <w:rPr>
                <w:rFonts w:cstheme="minorHAnsi"/>
                <w:color w:val="auto"/>
                <w:sz w:val="16"/>
                <w:szCs w:val="16"/>
              </w:rPr>
            </w:pPr>
            <w:r w:rsidRPr="005D2511">
              <w:rPr>
                <w:rFonts w:asciiTheme="minorHAnsi" w:hAnsiTheme="minorHAnsi" w:cstheme="minorHAnsi"/>
                <w:color w:val="auto"/>
                <w:sz w:val="16"/>
                <w:szCs w:val="16"/>
              </w:rPr>
              <w:t>1</w:t>
            </w:r>
          </w:p>
        </w:tc>
        <w:tc>
          <w:tcPr>
            <w:tcW w:w="185" w:type="pct"/>
            <w:tcBorders>
              <w:top w:val="single" w:sz="4" w:space="0" w:color="auto"/>
              <w:bottom w:val="single" w:sz="4" w:space="0" w:color="auto"/>
            </w:tcBorders>
            <w:shd w:val="clear" w:color="auto" w:fill="auto"/>
            <w:noWrap/>
            <w:vAlign w:val="center"/>
          </w:tcPr>
          <w:p w14:paraId="51DB25DA" w14:textId="4E8C4B74" w:rsidR="005D2511" w:rsidRPr="005D2511" w:rsidRDefault="005D2511" w:rsidP="005D2511">
            <w:pPr>
              <w:spacing w:after="0"/>
              <w:contextualSpacing/>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5F47FB6D" w14:textId="249B7632" w:rsidR="005D2511" w:rsidRPr="005D2511" w:rsidRDefault="005D2511" w:rsidP="005D2511">
            <w:pPr>
              <w:spacing w:after="0"/>
              <w:contextualSpacing/>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67857FA1" w14:textId="030AE8EC" w:rsidR="005D2511" w:rsidRPr="005D2511" w:rsidRDefault="005D2511" w:rsidP="005D2511">
            <w:pPr>
              <w:spacing w:after="0"/>
              <w:contextualSpacing/>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077E2712" w14:textId="25065405" w:rsidR="005D2511" w:rsidRPr="005D2511" w:rsidRDefault="005D2511" w:rsidP="005D2511">
            <w:pPr>
              <w:spacing w:after="0"/>
              <w:contextualSpacing/>
              <w:rPr>
                <w:rFonts w:cs="Arial"/>
                <w:bCs/>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0DADA061" w14:textId="5BAEFFE3" w:rsidR="005D2511" w:rsidRPr="005D2511" w:rsidRDefault="005D2511" w:rsidP="005D2511">
            <w:pPr>
              <w:spacing w:after="0"/>
              <w:contextualSpacing/>
              <w:rPr>
                <w:rFonts w:cstheme="minorHAnsi"/>
                <w:color w:val="auto"/>
                <w:sz w:val="16"/>
                <w:szCs w:val="16"/>
              </w:rPr>
            </w:pPr>
            <w:r w:rsidRPr="005D2511">
              <w:rPr>
                <w:rFonts w:asciiTheme="minorHAnsi" w:hAnsiTheme="minorHAnsi" w:cstheme="minorHAnsi"/>
                <w:color w:val="auto"/>
                <w:sz w:val="16"/>
                <w:szCs w:val="16"/>
              </w:rPr>
              <w:t>0</w:t>
            </w:r>
          </w:p>
        </w:tc>
        <w:tc>
          <w:tcPr>
            <w:tcW w:w="187" w:type="pct"/>
            <w:tcBorders>
              <w:top w:val="single" w:sz="4" w:space="0" w:color="auto"/>
              <w:bottom w:val="single" w:sz="4" w:space="0" w:color="auto"/>
              <w:right w:val="single" w:sz="8" w:space="0" w:color="auto"/>
            </w:tcBorders>
            <w:shd w:val="clear" w:color="auto" w:fill="auto"/>
            <w:noWrap/>
            <w:vAlign w:val="center"/>
          </w:tcPr>
          <w:p w14:paraId="58EE5D9D" w14:textId="602F59D5" w:rsidR="005D2511" w:rsidRPr="005D2511" w:rsidRDefault="005D2511" w:rsidP="005D2511">
            <w:pPr>
              <w:spacing w:after="0"/>
              <w:contextualSpacing/>
              <w:rPr>
                <w:rFonts w:cstheme="minorHAnsi"/>
                <w:color w:val="auto"/>
                <w:sz w:val="16"/>
                <w:szCs w:val="16"/>
              </w:rPr>
            </w:pPr>
            <w:r w:rsidRPr="005D2511">
              <w:rPr>
                <w:rFonts w:asciiTheme="minorHAnsi" w:hAnsiTheme="minorHAnsi" w:cstheme="minorHAnsi"/>
                <w:color w:val="auto"/>
                <w:sz w:val="16"/>
                <w:szCs w:val="16"/>
              </w:rPr>
              <w:t>0</w:t>
            </w:r>
          </w:p>
        </w:tc>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4B8A289A" w14:textId="34E59AA5" w:rsidR="005D2511" w:rsidRPr="00500FB9" w:rsidRDefault="0054073F" w:rsidP="00555A18">
            <w:pPr>
              <w:spacing w:after="0"/>
              <w:contextualSpacing/>
              <w:rPr>
                <w:rFonts w:cstheme="minorHAnsi"/>
                <w:color w:val="auto"/>
                <w:sz w:val="16"/>
                <w:szCs w:val="16"/>
              </w:rPr>
            </w:pPr>
            <w:r>
              <w:rPr>
                <w:rFonts w:cstheme="minorHAnsi"/>
                <w:color w:val="auto"/>
                <w:sz w:val="16"/>
                <w:szCs w:val="16"/>
              </w:rPr>
              <w:t>12</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E446A40" w14:textId="0B0A1F14" w:rsidR="005D2511" w:rsidRPr="00500FB9" w:rsidRDefault="005D2511" w:rsidP="00555A18">
            <w:pPr>
              <w:spacing w:after="0"/>
              <w:contextualSpacing/>
              <w:rPr>
                <w:rFonts w:cstheme="minorHAnsi"/>
                <w:color w:val="auto"/>
                <w:sz w:val="16"/>
                <w:szCs w:val="16"/>
              </w:rPr>
            </w:pPr>
            <w:r w:rsidRPr="005009AA">
              <w:rPr>
                <w:rFonts w:asciiTheme="minorHAnsi" w:hAnsiTheme="minorHAnsi" w:cstheme="minorHAnsi"/>
                <w:color w:val="000000"/>
                <w:sz w:val="16"/>
                <w:szCs w:val="16"/>
              </w:rPr>
              <w:t>5</w:t>
            </w:r>
          </w:p>
        </w:tc>
        <w:tc>
          <w:tcPr>
            <w:tcW w:w="334" w:type="pct"/>
            <w:tcBorders>
              <w:top w:val="single" w:sz="4" w:space="0" w:color="auto"/>
              <w:left w:val="single" w:sz="4" w:space="0" w:color="auto"/>
              <w:bottom w:val="single" w:sz="4" w:space="0" w:color="auto"/>
              <w:right w:val="single" w:sz="8" w:space="0" w:color="auto"/>
            </w:tcBorders>
            <w:shd w:val="clear" w:color="auto" w:fill="auto"/>
            <w:vAlign w:val="center"/>
          </w:tcPr>
          <w:p w14:paraId="71ACC59B" w14:textId="40D5431B" w:rsidR="005D2511" w:rsidRPr="001A2873" w:rsidRDefault="005D2511" w:rsidP="005D2511">
            <w:pPr>
              <w:spacing w:after="0"/>
              <w:contextualSpacing/>
              <w:rPr>
                <w:rFonts w:cstheme="minorHAnsi"/>
                <w:sz w:val="16"/>
                <w:szCs w:val="16"/>
              </w:rPr>
            </w:pPr>
            <w:r w:rsidRPr="00B43620">
              <w:rPr>
                <w:rFonts w:asciiTheme="minorHAnsi" w:hAnsiTheme="minorHAnsi" w:cstheme="minorHAnsi"/>
                <w:color w:val="00B050"/>
                <w:sz w:val="16"/>
                <w:szCs w:val="16"/>
              </w:rPr>
              <w:t>▼</w:t>
            </w:r>
            <w:r w:rsidRPr="00B43620">
              <w:rPr>
                <w:rFonts w:asciiTheme="minorHAnsi" w:hAnsiTheme="minorHAnsi" w:cstheme="minorHAnsi"/>
                <w:color w:val="auto"/>
                <w:sz w:val="16"/>
                <w:szCs w:val="16"/>
              </w:rPr>
              <w:t xml:space="preserve"> </w:t>
            </w:r>
            <w:r w:rsidR="0054073F">
              <w:rPr>
                <w:rFonts w:asciiTheme="minorHAnsi" w:hAnsiTheme="minorHAnsi" w:cstheme="minorHAnsi"/>
                <w:color w:val="auto"/>
                <w:sz w:val="16"/>
                <w:szCs w:val="16"/>
              </w:rPr>
              <w:t>58.3</w:t>
            </w:r>
            <w:r w:rsidRPr="00B43620">
              <w:rPr>
                <w:rFonts w:asciiTheme="minorHAnsi" w:hAnsiTheme="minorHAnsi" w:cstheme="minorHAnsi"/>
                <w:color w:val="auto"/>
                <w:sz w:val="16"/>
                <w:szCs w:val="16"/>
              </w:rPr>
              <w:t>%</w:t>
            </w:r>
          </w:p>
        </w:tc>
        <w:tc>
          <w:tcPr>
            <w:tcW w:w="227" w:type="pct"/>
            <w:tcBorders>
              <w:top w:val="single" w:sz="4" w:space="0" w:color="auto"/>
              <w:left w:val="single" w:sz="8" w:space="0" w:color="auto"/>
              <w:bottom w:val="single" w:sz="4" w:space="0" w:color="auto"/>
            </w:tcBorders>
            <w:shd w:val="clear" w:color="auto" w:fill="auto"/>
            <w:vAlign w:val="center"/>
          </w:tcPr>
          <w:p w14:paraId="0C25B988" w14:textId="77777777" w:rsidR="005D2511" w:rsidRPr="0054073F" w:rsidRDefault="005D2511" w:rsidP="0054073F">
            <w:pPr>
              <w:pStyle w:val="Normal-beforebullets"/>
              <w:contextualSpacing/>
              <w:rPr>
                <w:rFonts w:asciiTheme="minorHAnsi" w:hAnsiTheme="minorHAnsi" w:cstheme="minorHAnsi"/>
                <w:color w:val="auto"/>
                <w:sz w:val="16"/>
                <w:szCs w:val="16"/>
              </w:rPr>
            </w:pPr>
            <w:r w:rsidRPr="0054073F">
              <w:rPr>
                <w:rFonts w:asciiTheme="minorHAnsi" w:hAnsiTheme="minorHAnsi" w:cstheme="minorHAnsi"/>
                <w:color w:val="auto"/>
                <w:sz w:val="16"/>
                <w:szCs w:val="16"/>
              </w:rPr>
              <w:t>–</w:t>
            </w:r>
          </w:p>
        </w:tc>
        <w:tc>
          <w:tcPr>
            <w:tcW w:w="227" w:type="pct"/>
            <w:tcBorders>
              <w:top w:val="single" w:sz="4" w:space="0" w:color="auto"/>
              <w:bottom w:val="single" w:sz="4" w:space="0" w:color="auto"/>
            </w:tcBorders>
            <w:shd w:val="clear" w:color="auto" w:fill="auto"/>
            <w:vAlign w:val="center"/>
          </w:tcPr>
          <w:p w14:paraId="1E4B5161" w14:textId="1AD697CA" w:rsidR="005D2511" w:rsidRPr="0054073F" w:rsidRDefault="005D2511" w:rsidP="0054073F">
            <w:pPr>
              <w:pStyle w:val="Normal-beforebullets"/>
              <w:contextualSpacing/>
              <w:rPr>
                <w:rFonts w:asciiTheme="minorHAnsi" w:hAnsiTheme="minorHAnsi" w:cstheme="minorHAnsi"/>
                <w:color w:val="auto"/>
                <w:sz w:val="16"/>
                <w:szCs w:val="16"/>
              </w:rPr>
            </w:pPr>
            <w:r w:rsidRPr="0054073F">
              <w:rPr>
                <w:rFonts w:asciiTheme="minorHAnsi" w:hAnsiTheme="minorHAnsi" w:cstheme="minorHAnsi"/>
                <w:color w:val="auto"/>
                <w:sz w:val="16"/>
                <w:szCs w:val="16"/>
              </w:rPr>
              <w:t>17</w:t>
            </w:r>
            <w:r w:rsidRPr="0054073F">
              <w:rPr>
                <w:rFonts w:asciiTheme="minorHAnsi" w:hAnsiTheme="minorHAnsi" w:cstheme="minorHAnsi"/>
                <w:color w:val="auto"/>
                <w:sz w:val="16"/>
                <w:szCs w:val="16"/>
                <w:vertAlign w:val="superscript"/>
              </w:rPr>
              <w:t>†</w:t>
            </w:r>
          </w:p>
        </w:tc>
        <w:tc>
          <w:tcPr>
            <w:tcW w:w="446" w:type="pct"/>
            <w:tcBorders>
              <w:top w:val="single" w:sz="4" w:space="0" w:color="auto"/>
              <w:bottom w:val="single" w:sz="4" w:space="0" w:color="auto"/>
              <w:right w:val="single" w:sz="4" w:space="0" w:color="auto"/>
            </w:tcBorders>
            <w:shd w:val="clear" w:color="auto" w:fill="auto"/>
            <w:vAlign w:val="center"/>
          </w:tcPr>
          <w:p w14:paraId="4A7DA7D7" w14:textId="77777777" w:rsidR="005D2511" w:rsidRPr="001A2873" w:rsidRDefault="005D2511" w:rsidP="005D2511">
            <w:pPr>
              <w:pStyle w:val="Normal-beforebullets"/>
              <w:contextualSpacing/>
              <w:rPr>
                <w:rFonts w:cstheme="minorHAnsi"/>
                <w:sz w:val="16"/>
                <w:szCs w:val="16"/>
              </w:rPr>
            </w:pPr>
            <w:r w:rsidRPr="001A2873">
              <w:rPr>
                <w:rFonts w:asciiTheme="minorHAnsi" w:hAnsiTheme="minorHAnsi" w:cstheme="minorHAnsi"/>
                <w:sz w:val="16"/>
                <w:szCs w:val="16"/>
              </w:rPr>
              <w:t>–</w:t>
            </w:r>
          </w:p>
        </w:tc>
      </w:tr>
      <w:tr w:rsidR="00555A18" w:rsidRPr="0067738A" w14:paraId="63330959" w14:textId="77777777" w:rsidTr="00555A18">
        <w:trPr>
          <w:cantSplit/>
          <w:trHeight w:val="340"/>
        </w:trPr>
        <w:tc>
          <w:tcPr>
            <w:tcW w:w="597" w:type="pct"/>
            <w:tcBorders>
              <w:top w:val="single" w:sz="4" w:space="0" w:color="auto"/>
              <w:left w:val="single" w:sz="4" w:space="0" w:color="auto"/>
              <w:bottom w:val="single" w:sz="4" w:space="0" w:color="auto"/>
              <w:right w:val="single" w:sz="3" w:space="0" w:color="auto"/>
            </w:tcBorders>
            <w:shd w:val="clear" w:color="auto" w:fill="auto"/>
            <w:vAlign w:val="center"/>
          </w:tcPr>
          <w:p w14:paraId="0673914B" w14:textId="77777777" w:rsidR="005D2511" w:rsidRPr="00C877DB" w:rsidRDefault="005D2511" w:rsidP="005D2511">
            <w:pPr>
              <w:spacing w:after="0"/>
              <w:contextualSpacing/>
              <w:rPr>
                <w:rFonts w:cstheme="minorHAnsi"/>
                <w:i/>
                <w:iCs/>
                <w:sz w:val="16"/>
                <w:szCs w:val="16"/>
              </w:rPr>
            </w:pPr>
            <w:r w:rsidRPr="00C877DB">
              <w:rPr>
                <w:rFonts w:cstheme="minorHAnsi"/>
                <w:i/>
                <w:iCs/>
                <w:sz w:val="16"/>
                <w:szCs w:val="16"/>
              </w:rPr>
              <w:t xml:space="preserve">Candida </w:t>
            </w:r>
            <w:proofErr w:type="spellStart"/>
            <w:r w:rsidRPr="00C877DB">
              <w:rPr>
                <w:rFonts w:cstheme="minorHAnsi"/>
                <w:i/>
                <w:iCs/>
                <w:sz w:val="16"/>
                <w:szCs w:val="16"/>
              </w:rPr>
              <w:t>auris</w:t>
            </w:r>
            <w:proofErr w:type="spellEnd"/>
          </w:p>
        </w:tc>
        <w:tc>
          <w:tcPr>
            <w:tcW w:w="1255" w:type="pct"/>
            <w:tcBorders>
              <w:top w:val="single" w:sz="4" w:space="0" w:color="auto"/>
              <w:left w:val="single" w:sz="3" w:space="0" w:color="auto"/>
              <w:bottom w:val="single" w:sz="4" w:space="0" w:color="auto"/>
              <w:right w:val="single" w:sz="3" w:space="0" w:color="auto"/>
            </w:tcBorders>
            <w:shd w:val="clear" w:color="auto" w:fill="auto"/>
            <w:vAlign w:val="center"/>
          </w:tcPr>
          <w:p w14:paraId="1A99AF1C" w14:textId="77777777" w:rsidR="005D2511" w:rsidRPr="0067738A" w:rsidRDefault="005D2511" w:rsidP="005D2511">
            <w:pPr>
              <w:pStyle w:val="Normal-beforebullets"/>
              <w:contextualSpacing/>
              <w:rPr>
                <w:rFonts w:cstheme="minorHAnsi"/>
                <w:sz w:val="16"/>
                <w:szCs w:val="16"/>
              </w:rPr>
            </w:pPr>
            <w:r>
              <w:rPr>
                <w:rFonts w:cstheme="minorHAnsi"/>
                <w:sz w:val="16"/>
                <w:szCs w:val="16"/>
              </w:rPr>
              <w:t>–</w:t>
            </w:r>
            <w:r w:rsidRPr="00AC2C04">
              <w:rPr>
                <w:rFonts w:cs="Arial"/>
                <w:sz w:val="16"/>
                <w:szCs w:val="16"/>
                <w:vertAlign w:val="superscript"/>
              </w:rPr>
              <w:t>†</w:t>
            </w:r>
          </w:p>
        </w:tc>
        <w:tc>
          <w:tcPr>
            <w:tcW w:w="185" w:type="pct"/>
            <w:tcBorders>
              <w:top w:val="single" w:sz="4" w:space="0" w:color="auto"/>
              <w:left w:val="single" w:sz="3" w:space="0" w:color="auto"/>
              <w:bottom w:val="single" w:sz="4" w:space="0" w:color="auto"/>
            </w:tcBorders>
            <w:shd w:val="clear" w:color="auto" w:fill="auto"/>
            <w:noWrap/>
            <w:vAlign w:val="center"/>
          </w:tcPr>
          <w:p w14:paraId="14DF75E1" w14:textId="04723A3D"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2</w:t>
            </w:r>
          </w:p>
        </w:tc>
        <w:tc>
          <w:tcPr>
            <w:tcW w:w="205" w:type="pct"/>
            <w:tcBorders>
              <w:top w:val="single" w:sz="4" w:space="0" w:color="auto"/>
              <w:bottom w:val="single" w:sz="4" w:space="0" w:color="auto"/>
            </w:tcBorders>
            <w:shd w:val="clear" w:color="auto" w:fill="auto"/>
            <w:noWrap/>
            <w:vAlign w:val="center"/>
          </w:tcPr>
          <w:p w14:paraId="5BB9EEC3" w14:textId="48466679"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07098742" w14:textId="620BDFBA"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1396AF58" w14:textId="2704BAC8"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16D17792" w14:textId="3658E20F"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7CE4E325" w14:textId="126C97E8"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73EAEABD" w14:textId="55B54CC8"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7" w:type="pct"/>
            <w:tcBorders>
              <w:top w:val="single" w:sz="4" w:space="0" w:color="auto"/>
              <w:bottom w:val="single" w:sz="4" w:space="0" w:color="auto"/>
              <w:right w:val="single" w:sz="8" w:space="0" w:color="auto"/>
            </w:tcBorders>
            <w:shd w:val="clear" w:color="auto" w:fill="auto"/>
            <w:noWrap/>
            <w:vAlign w:val="center"/>
          </w:tcPr>
          <w:p w14:paraId="163C4EDF" w14:textId="2EE13DB4"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22AA7E61" w14:textId="676A7106" w:rsidR="005D2511" w:rsidRPr="00500FB9" w:rsidRDefault="0054073F" w:rsidP="00555A18">
            <w:pPr>
              <w:spacing w:after="0"/>
              <w:contextualSpacing/>
              <w:jc w:val="center"/>
              <w:rPr>
                <w:rFonts w:cstheme="minorHAnsi"/>
                <w:color w:val="auto"/>
                <w:sz w:val="16"/>
                <w:szCs w:val="16"/>
              </w:rPr>
            </w:pPr>
            <w:r>
              <w:rPr>
                <w:rFonts w:cstheme="minorHAnsi"/>
                <w:color w:val="auto"/>
                <w:sz w:val="16"/>
                <w:szCs w:val="16"/>
              </w:rPr>
              <w:t>0</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1BF2004" w14:textId="09C50433" w:rsidR="005D2511" w:rsidRPr="00500FB9" w:rsidRDefault="005D2511" w:rsidP="00555A18">
            <w:pPr>
              <w:spacing w:after="0"/>
              <w:contextualSpacing/>
              <w:jc w:val="center"/>
              <w:rPr>
                <w:rFonts w:cs="Arial"/>
                <w:color w:val="auto"/>
                <w:sz w:val="16"/>
                <w:szCs w:val="16"/>
              </w:rPr>
            </w:pPr>
            <w:r w:rsidRPr="005009AA">
              <w:rPr>
                <w:rFonts w:asciiTheme="minorHAnsi" w:hAnsiTheme="minorHAnsi" w:cstheme="minorHAnsi"/>
                <w:color w:val="000000"/>
                <w:sz w:val="16"/>
                <w:szCs w:val="16"/>
              </w:rPr>
              <w:t>2</w:t>
            </w:r>
          </w:p>
        </w:tc>
        <w:tc>
          <w:tcPr>
            <w:tcW w:w="334" w:type="pct"/>
            <w:tcBorders>
              <w:top w:val="single" w:sz="4" w:space="0" w:color="auto"/>
              <w:left w:val="single" w:sz="4" w:space="0" w:color="auto"/>
              <w:bottom w:val="single" w:sz="4" w:space="0" w:color="auto"/>
              <w:right w:val="single" w:sz="8" w:space="0" w:color="auto"/>
            </w:tcBorders>
            <w:shd w:val="clear" w:color="auto" w:fill="auto"/>
            <w:vAlign w:val="center"/>
          </w:tcPr>
          <w:p w14:paraId="1C3BE597" w14:textId="37F86E13" w:rsidR="005D2511" w:rsidRPr="00C877DB" w:rsidRDefault="00C51351" w:rsidP="005D2511">
            <w:pPr>
              <w:spacing w:after="0"/>
              <w:contextualSpacing/>
              <w:jc w:val="center"/>
              <w:rPr>
                <w:rFonts w:cstheme="minorHAnsi"/>
                <w:color w:val="auto"/>
                <w:sz w:val="16"/>
                <w:szCs w:val="16"/>
              </w:rPr>
            </w:pPr>
            <w:r>
              <w:rPr>
                <w:rFonts w:cstheme="minorHAnsi"/>
                <w:color w:val="auto"/>
                <w:sz w:val="16"/>
                <w:szCs w:val="16"/>
              </w:rPr>
              <w:t>–</w:t>
            </w:r>
          </w:p>
        </w:tc>
        <w:tc>
          <w:tcPr>
            <w:tcW w:w="227" w:type="pct"/>
            <w:tcBorders>
              <w:top w:val="single" w:sz="4" w:space="0" w:color="auto"/>
              <w:left w:val="single" w:sz="8" w:space="0" w:color="auto"/>
              <w:bottom w:val="single" w:sz="4" w:space="0" w:color="auto"/>
            </w:tcBorders>
            <w:shd w:val="clear" w:color="auto" w:fill="auto"/>
            <w:vAlign w:val="center"/>
          </w:tcPr>
          <w:p w14:paraId="40E384CF" w14:textId="77777777" w:rsidR="005D2511" w:rsidRPr="0054073F" w:rsidRDefault="005D2511" w:rsidP="0054073F">
            <w:pPr>
              <w:pStyle w:val="Normal-beforebullets"/>
              <w:contextualSpacing/>
              <w:jc w:val="center"/>
              <w:rPr>
                <w:rFonts w:asciiTheme="minorHAnsi" w:hAnsiTheme="minorHAnsi" w:cstheme="minorHAnsi"/>
                <w:color w:val="auto"/>
                <w:sz w:val="16"/>
                <w:szCs w:val="16"/>
              </w:rPr>
            </w:pPr>
            <w:r w:rsidRPr="0054073F">
              <w:rPr>
                <w:rFonts w:asciiTheme="minorHAnsi" w:hAnsiTheme="minorHAnsi" w:cstheme="minorHAnsi"/>
                <w:color w:val="auto"/>
                <w:sz w:val="16"/>
                <w:szCs w:val="16"/>
              </w:rPr>
              <w:t>–</w:t>
            </w:r>
          </w:p>
        </w:tc>
        <w:tc>
          <w:tcPr>
            <w:tcW w:w="227" w:type="pct"/>
            <w:tcBorders>
              <w:top w:val="single" w:sz="4" w:space="0" w:color="auto"/>
              <w:bottom w:val="single" w:sz="4" w:space="0" w:color="auto"/>
            </w:tcBorders>
            <w:shd w:val="clear" w:color="auto" w:fill="auto"/>
            <w:vAlign w:val="center"/>
          </w:tcPr>
          <w:p w14:paraId="736AD775" w14:textId="31C988E6" w:rsidR="005D2511" w:rsidRPr="0054073F" w:rsidRDefault="005D2511" w:rsidP="0054073F">
            <w:pPr>
              <w:pStyle w:val="Normal-beforebullets"/>
              <w:contextualSpacing/>
              <w:jc w:val="center"/>
              <w:rPr>
                <w:rFonts w:asciiTheme="minorHAnsi" w:hAnsiTheme="minorHAnsi" w:cstheme="minorHAnsi"/>
                <w:color w:val="auto"/>
                <w:sz w:val="16"/>
                <w:szCs w:val="16"/>
              </w:rPr>
            </w:pPr>
            <w:r w:rsidRPr="005D2511">
              <w:rPr>
                <w:rFonts w:asciiTheme="minorHAnsi" w:hAnsiTheme="minorHAnsi" w:cstheme="minorHAnsi"/>
                <w:color w:val="auto"/>
                <w:sz w:val="16"/>
                <w:szCs w:val="16"/>
              </w:rPr>
              <w:t>2</w:t>
            </w:r>
          </w:p>
        </w:tc>
        <w:tc>
          <w:tcPr>
            <w:tcW w:w="446" w:type="pct"/>
            <w:tcBorders>
              <w:top w:val="single" w:sz="4" w:space="0" w:color="auto"/>
              <w:bottom w:val="single" w:sz="4" w:space="0" w:color="auto"/>
              <w:right w:val="single" w:sz="4" w:space="0" w:color="auto"/>
            </w:tcBorders>
            <w:shd w:val="clear" w:color="auto" w:fill="auto"/>
            <w:vAlign w:val="center"/>
          </w:tcPr>
          <w:p w14:paraId="64D890AC" w14:textId="77777777" w:rsidR="005D2511" w:rsidRPr="00C877DB" w:rsidRDefault="005D2511" w:rsidP="005D2511">
            <w:pPr>
              <w:pStyle w:val="Normal-beforebullets"/>
              <w:contextualSpacing/>
              <w:jc w:val="center"/>
              <w:rPr>
                <w:rFonts w:cstheme="minorHAnsi"/>
                <w:color w:val="auto"/>
                <w:sz w:val="16"/>
                <w:szCs w:val="16"/>
              </w:rPr>
            </w:pPr>
            <w:r w:rsidRPr="001A2873">
              <w:rPr>
                <w:rFonts w:asciiTheme="minorHAnsi" w:hAnsiTheme="minorHAnsi" w:cstheme="minorHAnsi"/>
                <w:sz w:val="16"/>
                <w:szCs w:val="16"/>
              </w:rPr>
              <w:t>–</w:t>
            </w:r>
          </w:p>
        </w:tc>
      </w:tr>
      <w:tr w:rsidR="0004075D" w:rsidRPr="0067738A" w14:paraId="34645C7A" w14:textId="77777777" w:rsidTr="00555A18">
        <w:trPr>
          <w:cantSplit/>
          <w:trHeight w:val="340"/>
        </w:trPr>
        <w:tc>
          <w:tcPr>
            <w:tcW w:w="597" w:type="pct"/>
            <w:tcBorders>
              <w:top w:val="single" w:sz="4" w:space="0" w:color="auto"/>
              <w:left w:val="single" w:sz="4" w:space="0" w:color="auto"/>
              <w:bottom w:val="nil"/>
              <w:right w:val="single" w:sz="3" w:space="0" w:color="auto"/>
            </w:tcBorders>
            <w:shd w:val="clear" w:color="auto" w:fill="auto"/>
            <w:vAlign w:val="center"/>
          </w:tcPr>
          <w:p w14:paraId="37FA86A1" w14:textId="77777777" w:rsidR="005D2511" w:rsidRPr="00B736A5" w:rsidRDefault="005D2511" w:rsidP="005D2511">
            <w:pPr>
              <w:spacing w:after="0"/>
              <w:contextualSpacing/>
              <w:rPr>
                <w:rFonts w:cs="Arial"/>
                <w:sz w:val="16"/>
                <w:szCs w:val="16"/>
              </w:rPr>
            </w:pPr>
            <w:r w:rsidRPr="0067738A">
              <w:rPr>
                <w:rFonts w:asciiTheme="minorHAnsi" w:hAnsiTheme="minorHAnsi" w:cstheme="minorHAnsi"/>
                <w:sz w:val="16"/>
                <w:szCs w:val="16"/>
              </w:rPr>
              <w:t>Enterobacterales</w:t>
            </w:r>
          </w:p>
        </w:tc>
        <w:tc>
          <w:tcPr>
            <w:tcW w:w="1255" w:type="pct"/>
            <w:tcBorders>
              <w:top w:val="single" w:sz="4" w:space="0" w:color="auto"/>
              <w:left w:val="single" w:sz="3" w:space="0" w:color="auto"/>
              <w:bottom w:val="single" w:sz="4" w:space="0" w:color="auto"/>
              <w:right w:val="single" w:sz="3" w:space="0" w:color="auto"/>
            </w:tcBorders>
            <w:shd w:val="clear" w:color="auto" w:fill="auto"/>
            <w:vAlign w:val="center"/>
          </w:tcPr>
          <w:p w14:paraId="210BAC87" w14:textId="77777777" w:rsidR="005D2511" w:rsidRPr="00B736A5" w:rsidRDefault="005D2511" w:rsidP="005D2511">
            <w:pPr>
              <w:pStyle w:val="Normal-beforebullets"/>
              <w:contextualSpacing/>
              <w:rPr>
                <w:rFonts w:cs="Arial"/>
                <w:sz w:val="16"/>
                <w:szCs w:val="16"/>
              </w:rPr>
            </w:pPr>
            <w:r w:rsidRPr="0067738A">
              <w:rPr>
                <w:rFonts w:asciiTheme="minorHAnsi" w:hAnsiTheme="minorHAnsi" w:cstheme="minorHAnsi"/>
                <w:sz w:val="16"/>
                <w:szCs w:val="16"/>
              </w:rPr>
              <w:t>Carbapenemase-producing</w:t>
            </w:r>
          </w:p>
        </w:tc>
        <w:tc>
          <w:tcPr>
            <w:tcW w:w="185" w:type="pct"/>
            <w:tcBorders>
              <w:top w:val="single" w:sz="4" w:space="0" w:color="auto"/>
              <w:left w:val="single" w:sz="3" w:space="0" w:color="auto"/>
              <w:bottom w:val="single" w:sz="4" w:space="0" w:color="auto"/>
            </w:tcBorders>
            <w:shd w:val="clear" w:color="auto" w:fill="auto"/>
            <w:noWrap/>
            <w:vAlign w:val="center"/>
          </w:tcPr>
          <w:p w14:paraId="57E668F2" w14:textId="18A8C2BB"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41</w:t>
            </w:r>
          </w:p>
        </w:tc>
        <w:tc>
          <w:tcPr>
            <w:tcW w:w="205" w:type="pct"/>
            <w:tcBorders>
              <w:top w:val="single" w:sz="4" w:space="0" w:color="auto"/>
              <w:bottom w:val="single" w:sz="4" w:space="0" w:color="auto"/>
            </w:tcBorders>
            <w:shd w:val="clear" w:color="auto" w:fill="auto"/>
            <w:noWrap/>
            <w:vAlign w:val="center"/>
          </w:tcPr>
          <w:p w14:paraId="3D54E4B4" w14:textId="37C4618C"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23</w:t>
            </w:r>
          </w:p>
        </w:tc>
        <w:tc>
          <w:tcPr>
            <w:tcW w:w="185" w:type="pct"/>
            <w:tcBorders>
              <w:top w:val="single" w:sz="4" w:space="0" w:color="auto"/>
              <w:bottom w:val="single" w:sz="4" w:space="0" w:color="auto"/>
            </w:tcBorders>
            <w:shd w:val="clear" w:color="auto" w:fill="auto"/>
            <w:noWrap/>
            <w:vAlign w:val="center"/>
          </w:tcPr>
          <w:p w14:paraId="7CD6B098" w14:textId="1F9CF2DE"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18</w:t>
            </w:r>
          </w:p>
        </w:tc>
        <w:tc>
          <w:tcPr>
            <w:tcW w:w="185" w:type="pct"/>
            <w:tcBorders>
              <w:top w:val="single" w:sz="4" w:space="0" w:color="auto"/>
              <w:bottom w:val="single" w:sz="4" w:space="0" w:color="auto"/>
            </w:tcBorders>
            <w:shd w:val="clear" w:color="auto" w:fill="auto"/>
            <w:noWrap/>
            <w:vAlign w:val="center"/>
          </w:tcPr>
          <w:p w14:paraId="5341A3F0" w14:textId="0C369A46"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3</w:t>
            </w:r>
          </w:p>
        </w:tc>
        <w:tc>
          <w:tcPr>
            <w:tcW w:w="185" w:type="pct"/>
            <w:tcBorders>
              <w:top w:val="single" w:sz="4" w:space="0" w:color="auto"/>
              <w:bottom w:val="single" w:sz="4" w:space="0" w:color="auto"/>
            </w:tcBorders>
            <w:shd w:val="clear" w:color="auto" w:fill="auto"/>
            <w:noWrap/>
            <w:vAlign w:val="center"/>
          </w:tcPr>
          <w:p w14:paraId="183B1D9C" w14:textId="32F07190"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6</w:t>
            </w:r>
          </w:p>
        </w:tc>
        <w:tc>
          <w:tcPr>
            <w:tcW w:w="185" w:type="pct"/>
            <w:tcBorders>
              <w:top w:val="single" w:sz="4" w:space="0" w:color="auto"/>
              <w:bottom w:val="single" w:sz="4" w:space="0" w:color="auto"/>
            </w:tcBorders>
            <w:shd w:val="clear" w:color="auto" w:fill="auto"/>
            <w:noWrap/>
            <w:vAlign w:val="center"/>
          </w:tcPr>
          <w:p w14:paraId="2EEBA0F8" w14:textId="62A5C9C8"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208B25E2" w14:textId="25C310CD"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0</w:t>
            </w:r>
          </w:p>
        </w:tc>
        <w:tc>
          <w:tcPr>
            <w:tcW w:w="187" w:type="pct"/>
            <w:tcBorders>
              <w:top w:val="single" w:sz="4" w:space="0" w:color="auto"/>
              <w:bottom w:val="single" w:sz="4" w:space="0" w:color="auto"/>
              <w:right w:val="single" w:sz="8" w:space="0" w:color="auto"/>
            </w:tcBorders>
            <w:shd w:val="clear" w:color="auto" w:fill="auto"/>
            <w:noWrap/>
            <w:vAlign w:val="center"/>
          </w:tcPr>
          <w:p w14:paraId="15391623" w14:textId="08995F5F"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1</w:t>
            </w:r>
          </w:p>
        </w:tc>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4A12F7AF" w14:textId="260B5058" w:rsidR="005D2511" w:rsidRPr="00500FB9" w:rsidRDefault="0054073F" w:rsidP="00555A18">
            <w:pPr>
              <w:spacing w:after="0"/>
              <w:contextualSpacing/>
              <w:jc w:val="center"/>
              <w:rPr>
                <w:rFonts w:cs="Arial"/>
                <w:color w:val="auto"/>
                <w:sz w:val="16"/>
                <w:szCs w:val="16"/>
              </w:rPr>
            </w:pPr>
            <w:r>
              <w:rPr>
                <w:rFonts w:cs="Arial"/>
                <w:color w:val="auto"/>
                <w:sz w:val="16"/>
                <w:szCs w:val="16"/>
              </w:rPr>
              <w:t>121</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4B4CC8A" w14:textId="298A536E" w:rsidR="005D2511" w:rsidRPr="00500FB9" w:rsidRDefault="005D2511" w:rsidP="00555A18">
            <w:pPr>
              <w:spacing w:after="0"/>
              <w:contextualSpacing/>
              <w:jc w:val="center"/>
              <w:rPr>
                <w:rFonts w:cs="Arial"/>
                <w:color w:val="auto"/>
                <w:sz w:val="16"/>
                <w:szCs w:val="16"/>
              </w:rPr>
            </w:pPr>
            <w:r w:rsidRPr="005009AA">
              <w:rPr>
                <w:rFonts w:asciiTheme="minorHAnsi" w:hAnsiTheme="minorHAnsi" w:cstheme="minorHAnsi"/>
                <w:color w:val="000000"/>
                <w:sz w:val="16"/>
                <w:szCs w:val="16"/>
              </w:rPr>
              <w:t>92</w:t>
            </w:r>
          </w:p>
        </w:tc>
        <w:tc>
          <w:tcPr>
            <w:tcW w:w="334" w:type="pct"/>
            <w:tcBorders>
              <w:top w:val="single" w:sz="4" w:space="0" w:color="auto"/>
              <w:left w:val="single" w:sz="4" w:space="0" w:color="auto"/>
              <w:bottom w:val="single" w:sz="4" w:space="0" w:color="auto"/>
              <w:right w:val="single" w:sz="8" w:space="0" w:color="auto"/>
            </w:tcBorders>
            <w:shd w:val="clear" w:color="auto" w:fill="auto"/>
            <w:vAlign w:val="center"/>
          </w:tcPr>
          <w:p w14:paraId="3717AD6A" w14:textId="3C2C22D8" w:rsidR="005D2511" w:rsidRPr="00B736A5" w:rsidRDefault="005D2511" w:rsidP="005D2511">
            <w:pPr>
              <w:spacing w:after="0"/>
              <w:contextualSpacing/>
              <w:jc w:val="center"/>
              <w:rPr>
                <w:rFonts w:cs="Arial"/>
                <w:sz w:val="16"/>
                <w:szCs w:val="16"/>
              </w:rPr>
            </w:pPr>
            <w:r w:rsidRPr="00B43620">
              <w:rPr>
                <w:rFonts w:asciiTheme="minorHAnsi" w:hAnsiTheme="minorHAnsi" w:cstheme="minorHAnsi"/>
                <w:color w:val="00B050"/>
                <w:sz w:val="16"/>
                <w:szCs w:val="16"/>
              </w:rPr>
              <w:t>▼</w:t>
            </w:r>
            <w:r w:rsidRPr="00B43620">
              <w:rPr>
                <w:rFonts w:asciiTheme="minorHAnsi" w:hAnsiTheme="minorHAnsi" w:cstheme="minorHAnsi"/>
                <w:color w:val="auto"/>
                <w:sz w:val="16"/>
                <w:szCs w:val="16"/>
              </w:rPr>
              <w:t xml:space="preserve"> </w:t>
            </w:r>
            <w:r>
              <w:rPr>
                <w:rFonts w:asciiTheme="minorHAnsi" w:hAnsiTheme="minorHAnsi" w:cstheme="minorHAnsi"/>
                <w:color w:val="auto"/>
                <w:sz w:val="16"/>
                <w:szCs w:val="16"/>
              </w:rPr>
              <w:t>2</w:t>
            </w:r>
            <w:r w:rsidR="00C51351">
              <w:rPr>
                <w:rFonts w:asciiTheme="minorHAnsi" w:hAnsiTheme="minorHAnsi" w:cstheme="minorHAnsi"/>
                <w:color w:val="auto"/>
                <w:sz w:val="16"/>
                <w:szCs w:val="16"/>
              </w:rPr>
              <w:t>4.0</w:t>
            </w:r>
            <w:r w:rsidRPr="00B43620">
              <w:rPr>
                <w:rFonts w:asciiTheme="minorHAnsi" w:hAnsiTheme="minorHAnsi" w:cstheme="minorHAnsi"/>
                <w:color w:val="auto"/>
                <w:sz w:val="16"/>
                <w:szCs w:val="16"/>
              </w:rPr>
              <w:t>%</w:t>
            </w:r>
          </w:p>
        </w:tc>
        <w:tc>
          <w:tcPr>
            <w:tcW w:w="227" w:type="pct"/>
            <w:tcBorders>
              <w:top w:val="single" w:sz="4" w:space="0" w:color="auto"/>
              <w:left w:val="single" w:sz="8" w:space="0" w:color="auto"/>
              <w:bottom w:val="single" w:sz="4" w:space="0" w:color="auto"/>
            </w:tcBorders>
            <w:shd w:val="clear" w:color="auto" w:fill="auto"/>
            <w:vAlign w:val="center"/>
          </w:tcPr>
          <w:p w14:paraId="226488D6" w14:textId="1EE6D94B" w:rsidR="005D2511" w:rsidRPr="0054073F" w:rsidRDefault="00DA27F5" w:rsidP="0054073F">
            <w:pPr>
              <w:pStyle w:val="Normal-beforebullets"/>
              <w:contextualSpacing/>
              <w:jc w:val="center"/>
              <w:rPr>
                <w:rFonts w:asciiTheme="minorHAnsi" w:hAnsiTheme="minorHAnsi" w:cstheme="minorHAnsi"/>
                <w:color w:val="auto"/>
                <w:sz w:val="16"/>
                <w:szCs w:val="16"/>
              </w:rPr>
            </w:pPr>
            <w:r w:rsidRPr="0054073F">
              <w:rPr>
                <w:rFonts w:asciiTheme="minorHAnsi" w:hAnsiTheme="minorHAnsi" w:cstheme="minorHAnsi"/>
                <w:color w:val="auto"/>
                <w:sz w:val="16"/>
                <w:szCs w:val="16"/>
              </w:rPr>
              <w:t>290</w:t>
            </w:r>
            <w:r w:rsidR="005D2511" w:rsidRPr="0054073F">
              <w:rPr>
                <w:rFonts w:asciiTheme="minorHAnsi" w:hAnsiTheme="minorHAnsi" w:cstheme="minorHAnsi"/>
                <w:color w:val="auto"/>
                <w:sz w:val="16"/>
                <w:szCs w:val="16"/>
                <w:vertAlign w:val="superscript"/>
              </w:rPr>
              <w:t>§</w:t>
            </w:r>
          </w:p>
        </w:tc>
        <w:tc>
          <w:tcPr>
            <w:tcW w:w="227" w:type="pct"/>
            <w:tcBorders>
              <w:top w:val="single" w:sz="4" w:space="0" w:color="auto"/>
              <w:bottom w:val="single" w:sz="4" w:space="0" w:color="auto"/>
            </w:tcBorders>
            <w:shd w:val="clear" w:color="auto" w:fill="auto"/>
            <w:vAlign w:val="center"/>
          </w:tcPr>
          <w:p w14:paraId="05E23E9B" w14:textId="5801FFDD" w:rsidR="005D2511" w:rsidRPr="009B22D6" w:rsidRDefault="005D2511" w:rsidP="0054073F">
            <w:pPr>
              <w:pStyle w:val="Normal-beforebullets"/>
              <w:contextualSpacing/>
              <w:jc w:val="center"/>
              <w:rPr>
                <w:rFonts w:asciiTheme="minorHAnsi" w:hAnsiTheme="minorHAnsi" w:cstheme="minorHAnsi"/>
                <w:color w:val="auto"/>
                <w:sz w:val="16"/>
                <w:szCs w:val="16"/>
              </w:rPr>
            </w:pPr>
            <w:r w:rsidRPr="009B22D6">
              <w:rPr>
                <w:rFonts w:asciiTheme="minorHAnsi" w:hAnsiTheme="minorHAnsi" w:cstheme="minorHAnsi"/>
                <w:color w:val="auto"/>
                <w:sz w:val="16"/>
                <w:szCs w:val="16"/>
              </w:rPr>
              <w:t>213</w:t>
            </w:r>
          </w:p>
        </w:tc>
        <w:tc>
          <w:tcPr>
            <w:tcW w:w="446" w:type="pct"/>
            <w:tcBorders>
              <w:top w:val="single" w:sz="4" w:space="0" w:color="auto"/>
              <w:bottom w:val="single" w:sz="4" w:space="0" w:color="auto"/>
              <w:right w:val="single" w:sz="4" w:space="0" w:color="auto"/>
            </w:tcBorders>
            <w:shd w:val="clear" w:color="auto" w:fill="auto"/>
            <w:vAlign w:val="center"/>
          </w:tcPr>
          <w:p w14:paraId="53887103" w14:textId="3FB4F398" w:rsidR="005D2511" w:rsidRPr="009B22D6" w:rsidRDefault="005D2511" w:rsidP="005D2511">
            <w:pPr>
              <w:pStyle w:val="Normal-beforebullets"/>
              <w:contextualSpacing/>
              <w:jc w:val="center"/>
              <w:rPr>
                <w:rFonts w:cs="Arial"/>
                <w:sz w:val="16"/>
                <w:szCs w:val="16"/>
              </w:rPr>
            </w:pPr>
            <w:r w:rsidRPr="009B22D6">
              <w:rPr>
                <w:rFonts w:asciiTheme="minorHAnsi" w:hAnsiTheme="minorHAnsi" w:cstheme="minorHAnsi"/>
                <w:color w:val="00B050"/>
                <w:sz w:val="16"/>
                <w:szCs w:val="16"/>
              </w:rPr>
              <w:t xml:space="preserve">▼ </w:t>
            </w:r>
            <w:r w:rsidRPr="009B22D6">
              <w:rPr>
                <w:rFonts w:asciiTheme="minorHAnsi" w:hAnsiTheme="minorHAnsi" w:cstheme="minorHAnsi"/>
                <w:sz w:val="16"/>
                <w:szCs w:val="16"/>
              </w:rPr>
              <w:t>2</w:t>
            </w:r>
            <w:r w:rsidR="00DA27F5" w:rsidRPr="009B22D6">
              <w:rPr>
                <w:rFonts w:asciiTheme="minorHAnsi" w:hAnsiTheme="minorHAnsi" w:cstheme="minorHAnsi"/>
                <w:sz w:val="16"/>
                <w:szCs w:val="16"/>
              </w:rPr>
              <w:t>6.6</w:t>
            </w:r>
            <w:r w:rsidRPr="009B22D6">
              <w:rPr>
                <w:rFonts w:asciiTheme="minorHAnsi" w:hAnsiTheme="minorHAnsi" w:cstheme="minorHAnsi"/>
                <w:sz w:val="16"/>
                <w:szCs w:val="16"/>
              </w:rPr>
              <w:t>%</w:t>
            </w:r>
          </w:p>
        </w:tc>
      </w:tr>
      <w:tr w:rsidR="0004075D" w:rsidRPr="0067738A" w14:paraId="0358C910" w14:textId="77777777" w:rsidTr="00555A18">
        <w:trPr>
          <w:cantSplit/>
          <w:trHeight w:val="340"/>
        </w:trPr>
        <w:tc>
          <w:tcPr>
            <w:tcW w:w="597" w:type="pct"/>
            <w:tcBorders>
              <w:top w:val="nil"/>
              <w:left w:val="single" w:sz="4" w:space="0" w:color="auto"/>
              <w:bottom w:val="nil"/>
              <w:right w:val="single" w:sz="4" w:space="0" w:color="auto"/>
            </w:tcBorders>
            <w:shd w:val="clear" w:color="auto" w:fill="auto"/>
            <w:vAlign w:val="center"/>
          </w:tcPr>
          <w:p w14:paraId="093C8CBD" w14:textId="77777777" w:rsidR="005D2511" w:rsidRPr="00B736A5" w:rsidRDefault="005D2511" w:rsidP="005D2511">
            <w:pPr>
              <w:spacing w:after="0"/>
              <w:contextualSpacing/>
              <w:rPr>
                <w:rFonts w:cs="Arial"/>
                <w:sz w:val="16"/>
                <w:szCs w:val="16"/>
              </w:rPr>
            </w:pPr>
          </w:p>
        </w:tc>
        <w:tc>
          <w:tcPr>
            <w:tcW w:w="1255" w:type="pct"/>
            <w:tcBorders>
              <w:top w:val="single" w:sz="4" w:space="0" w:color="auto"/>
              <w:left w:val="single" w:sz="4" w:space="0" w:color="auto"/>
              <w:bottom w:val="single" w:sz="4" w:space="0" w:color="auto"/>
              <w:right w:val="single" w:sz="3" w:space="0" w:color="auto"/>
            </w:tcBorders>
            <w:shd w:val="clear" w:color="auto" w:fill="auto"/>
            <w:vAlign w:val="center"/>
          </w:tcPr>
          <w:p w14:paraId="72EFEF05" w14:textId="77777777" w:rsidR="005D2511" w:rsidRPr="00B736A5" w:rsidRDefault="005D2511" w:rsidP="005D2511">
            <w:pPr>
              <w:pStyle w:val="Normal-beforebullets"/>
              <w:contextualSpacing/>
              <w:rPr>
                <w:rFonts w:cs="Arial"/>
                <w:sz w:val="16"/>
                <w:szCs w:val="16"/>
              </w:rPr>
            </w:pPr>
            <w:r w:rsidRPr="0067738A">
              <w:rPr>
                <w:rFonts w:asciiTheme="minorHAnsi" w:hAnsiTheme="minorHAnsi" w:cstheme="minorHAnsi"/>
                <w:sz w:val="16"/>
                <w:szCs w:val="16"/>
              </w:rPr>
              <w:t xml:space="preserve">Carbapenemase and ribosomal </w:t>
            </w:r>
            <w:proofErr w:type="spellStart"/>
            <w:r w:rsidRPr="0067738A">
              <w:rPr>
                <w:rFonts w:asciiTheme="minorHAnsi" w:hAnsiTheme="minorHAnsi" w:cstheme="minorHAnsi"/>
                <w:sz w:val="16"/>
                <w:szCs w:val="16"/>
              </w:rPr>
              <w:t>methyltransferase</w:t>
            </w:r>
            <w:proofErr w:type="spellEnd"/>
            <w:r w:rsidRPr="0067738A">
              <w:rPr>
                <w:rFonts w:asciiTheme="minorHAnsi" w:hAnsiTheme="minorHAnsi" w:cstheme="minorHAnsi"/>
                <w:sz w:val="16"/>
                <w:szCs w:val="16"/>
              </w:rPr>
              <w:t xml:space="preserve">-producing </w:t>
            </w:r>
          </w:p>
        </w:tc>
        <w:tc>
          <w:tcPr>
            <w:tcW w:w="185" w:type="pct"/>
            <w:tcBorders>
              <w:top w:val="single" w:sz="4" w:space="0" w:color="auto"/>
              <w:left w:val="single" w:sz="3" w:space="0" w:color="auto"/>
              <w:bottom w:val="single" w:sz="4" w:space="0" w:color="auto"/>
            </w:tcBorders>
            <w:shd w:val="clear" w:color="auto" w:fill="auto"/>
            <w:noWrap/>
            <w:vAlign w:val="center"/>
          </w:tcPr>
          <w:p w14:paraId="79B19424" w14:textId="4ECAD3AE"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3</w:t>
            </w:r>
          </w:p>
        </w:tc>
        <w:tc>
          <w:tcPr>
            <w:tcW w:w="205" w:type="pct"/>
            <w:tcBorders>
              <w:top w:val="single" w:sz="4" w:space="0" w:color="auto"/>
              <w:bottom w:val="single" w:sz="4" w:space="0" w:color="auto"/>
            </w:tcBorders>
            <w:shd w:val="clear" w:color="auto" w:fill="auto"/>
            <w:noWrap/>
            <w:vAlign w:val="center"/>
          </w:tcPr>
          <w:p w14:paraId="2C8D16B3" w14:textId="45ACDC50"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1</w:t>
            </w:r>
          </w:p>
        </w:tc>
        <w:tc>
          <w:tcPr>
            <w:tcW w:w="185" w:type="pct"/>
            <w:tcBorders>
              <w:top w:val="single" w:sz="4" w:space="0" w:color="auto"/>
              <w:bottom w:val="single" w:sz="4" w:space="0" w:color="auto"/>
            </w:tcBorders>
            <w:shd w:val="clear" w:color="auto" w:fill="auto"/>
            <w:noWrap/>
            <w:vAlign w:val="center"/>
          </w:tcPr>
          <w:p w14:paraId="3BACA0FA" w14:textId="176C08A1"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1</w:t>
            </w:r>
          </w:p>
        </w:tc>
        <w:tc>
          <w:tcPr>
            <w:tcW w:w="185" w:type="pct"/>
            <w:tcBorders>
              <w:top w:val="single" w:sz="4" w:space="0" w:color="auto"/>
              <w:bottom w:val="single" w:sz="4" w:space="0" w:color="auto"/>
            </w:tcBorders>
            <w:shd w:val="clear" w:color="auto" w:fill="auto"/>
            <w:noWrap/>
            <w:vAlign w:val="center"/>
          </w:tcPr>
          <w:p w14:paraId="68A86964" w14:textId="110B5173"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1FE0019D" w14:textId="15F14F51"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6FAAA72B" w14:textId="7875158C"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00DC133D" w14:textId="324895DA"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0</w:t>
            </w:r>
          </w:p>
        </w:tc>
        <w:tc>
          <w:tcPr>
            <w:tcW w:w="187" w:type="pct"/>
            <w:tcBorders>
              <w:top w:val="single" w:sz="4" w:space="0" w:color="auto"/>
              <w:bottom w:val="single" w:sz="4" w:space="0" w:color="auto"/>
              <w:right w:val="single" w:sz="8" w:space="0" w:color="auto"/>
            </w:tcBorders>
            <w:shd w:val="clear" w:color="auto" w:fill="auto"/>
            <w:noWrap/>
            <w:vAlign w:val="center"/>
          </w:tcPr>
          <w:p w14:paraId="15DAACF5" w14:textId="7714674B"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0</w:t>
            </w:r>
          </w:p>
        </w:tc>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0129E36A" w14:textId="1B15F5C5" w:rsidR="005D2511" w:rsidRPr="00500FB9" w:rsidRDefault="0054073F" w:rsidP="00555A18">
            <w:pPr>
              <w:spacing w:after="0"/>
              <w:contextualSpacing/>
              <w:jc w:val="center"/>
              <w:rPr>
                <w:rFonts w:cs="Arial"/>
                <w:color w:val="auto"/>
                <w:sz w:val="16"/>
                <w:szCs w:val="16"/>
              </w:rPr>
            </w:pPr>
            <w:r>
              <w:rPr>
                <w:rFonts w:cs="Arial"/>
                <w:color w:val="auto"/>
                <w:sz w:val="16"/>
                <w:szCs w:val="16"/>
              </w:rPr>
              <w:t>7</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F05FF29" w14:textId="74B62B4B" w:rsidR="005D2511" w:rsidRPr="00C51351" w:rsidRDefault="005D2511" w:rsidP="00555A18">
            <w:pPr>
              <w:spacing w:after="0"/>
              <w:contextualSpacing/>
              <w:jc w:val="center"/>
              <w:rPr>
                <w:rFonts w:cs="Arial"/>
                <w:color w:val="auto"/>
                <w:sz w:val="16"/>
                <w:szCs w:val="16"/>
              </w:rPr>
            </w:pPr>
            <w:r w:rsidRPr="00C51351">
              <w:rPr>
                <w:rFonts w:asciiTheme="minorHAnsi" w:hAnsiTheme="minorHAnsi" w:cstheme="minorHAnsi"/>
                <w:color w:val="auto"/>
                <w:sz w:val="16"/>
                <w:szCs w:val="16"/>
              </w:rPr>
              <w:t>5</w:t>
            </w:r>
          </w:p>
        </w:tc>
        <w:tc>
          <w:tcPr>
            <w:tcW w:w="334" w:type="pct"/>
            <w:tcBorders>
              <w:top w:val="single" w:sz="4" w:space="0" w:color="auto"/>
              <w:left w:val="single" w:sz="4" w:space="0" w:color="auto"/>
              <w:bottom w:val="single" w:sz="4" w:space="0" w:color="auto"/>
              <w:right w:val="single" w:sz="8" w:space="0" w:color="auto"/>
            </w:tcBorders>
            <w:shd w:val="clear" w:color="auto" w:fill="auto"/>
            <w:vAlign w:val="center"/>
          </w:tcPr>
          <w:p w14:paraId="641A9914" w14:textId="2B072294" w:rsidR="005D2511" w:rsidRPr="00B736A5" w:rsidRDefault="005D2511" w:rsidP="005D2511">
            <w:pPr>
              <w:spacing w:after="0"/>
              <w:contextualSpacing/>
              <w:jc w:val="center"/>
              <w:rPr>
                <w:rFonts w:cs="Arial"/>
                <w:sz w:val="16"/>
                <w:szCs w:val="16"/>
              </w:rPr>
            </w:pPr>
            <w:r w:rsidRPr="00B43620">
              <w:rPr>
                <w:rFonts w:asciiTheme="minorHAnsi" w:hAnsiTheme="minorHAnsi" w:cstheme="minorHAnsi"/>
                <w:color w:val="00B050"/>
                <w:sz w:val="16"/>
                <w:szCs w:val="16"/>
              </w:rPr>
              <w:t>▼</w:t>
            </w:r>
            <w:r w:rsidRPr="00B43620">
              <w:rPr>
                <w:rFonts w:asciiTheme="minorHAnsi" w:hAnsiTheme="minorHAnsi" w:cstheme="minorHAnsi"/>
                <w:color w:val="auto"/>
                <w:sz w:val="16"/>
                <w:szCs w:val="16"/>
              </w:rPr>
              <w:t xml:space="preserve"> </w:t>
            </w:r>
            <w:r w:rsidR="00C51351">
              <w:rPr>
                <w:rFonts w:asciiTheme="minorHAnsi" w:hAnsiTheme="minorHAnsi" w:cstheme="minorHAnsi"/>
                <w:color w:val="auto"/>
                <w:sz w:val="16"/>
                <w:szCs w:val="16"/>
              </w:rPr>
              <w:t>28.6</w:t>
            </w:r>
            <w:r w:rsidRPr="00B43620">
              <w:rPr>
                <w:rFonts w:asciiTheme="minorHAnsi" w:hAnsiTheme="minorHAnsi" w:cstheme="minorHAnsi"/>
                <w:color w:val="auto"/>
                <w:sz w:val="16"/>
                <w:szCs w:val="16"/>
              </w:rPr>
              <w:t>%</w:t>
            </w:r>
          </w:p>
        </w:tc>
        <w:tc>
          <w:tcPr>
            <w:tcW w:w="227" w:type="pct"/>
            <w:tcBorders>
              <w:top w:val="single" w:sz="4" w:space="0" w:color="auto"/>
              <w:left w:val="single" w:sz="8" w:space="0" w:color="auto"/>
              <w:bottom w:val="single" w:sz="4" w:space="0" w:color="auto"/>
            </w:tcBorders>
            <w:shd w:val="clear" w:color="auto" w:fill="auto"/>
            <w:vAlign w:val="center"/>
          </w:tcPr>
          <w:p w14:paraId="6B6F8568" w14:textId="3FB95CFE" w:rsidR="005D2511" w:rsidRPr="0054073F" w:rsidRDefault="00DA27F5" w:rsidP="0054073F">
            <w:pPr>
              <w:pStyle w:val="Normal-beforebullets"/>
              <w:contextualSpacing/>
              <w:jc w:val="center"/>
              <w:rPr>
                <w:rFonts w:asciiTheme="minorHAnsi" w:hAnsiTheme="minorHAnsi" w:cstheme="minorHAnsi"/>
                <w:color w:val="auto"/>
                <w:sz w:val="16"/>
                <w:szCs w:val="16"/>
              </w:rPr>
            </w:pPr>
            <w:r w:rsidRPr="0054073F">
              <w:rPr>
                <w:rFonts w:asciiTheme="minorHAnsi" w:hAnsiTheme="minorHAnsi" w:cstheme="minorHAnsi"/>
                <w:color w:val="auto"/>
                <w:sz w:val="16"/>
                <w:szCs w:val="16"/>
              </w:rPr>
              <w:t>18</w:t>
            </w:r>
          </w:p>
        </w:tc>
        <w:tc>
          <w:tcPr>
            <w:tcW w:w="227" w:type="pct"/>
            <w:tcBorders>
              <w:top w:val="single" w:sz="4" w:space="0" w:color="auto"/>
              <w:bottom w:val="single" w:sz="4" w:space="0" w:color="auto"/>
            </w:tcBorders>
            <w:shd w:val="clear" w:color="auto" w:fill="auto"/>
            <w:vAlign w:val="center"/>
          </w:tcPr>
          <w:p w14:paraId="305DCB43" w14:textId="25513F4B" w:rsidR="005D2511" w:rsidRPr="0054073F" w:rsidRDefault="005D2511" w:rsidP="0054073F">
            <w:pPr>
              <w:pStyle w:val="Normal-beforebullets"/>
              <w:contextualSpacing/>
              <w:jc w:val="center"/>
              <w:rPr>
                <w:rFonts w:asciiTheme="minorHAnsi" w:hAnsiTheme="minorHAnsi" w:cstheme="minorHAnsi"/>
                <w:color w:val="auto"/>
                <w:sz w:val="16"/>
                <w:szCs w:val="16"/>
              </w:rPr>
            </w:pPr>
            <w:r w:rsidRPr="005D2511">
              <w:rPr>
                <w:rFonts w:asciiTheme="minorHAnsi" w:hAnsiTheme="minorHAnsi" w:cstheme="minorHAnsi"/>
                <w:color w:val="auto"/>
                <w:sz w:val="16"/>
                <w:szCs w:val="16"/>
              </w:rPr>
              <w:t>12</w:t>
            </w:r>
          </w:p>
        </w:tc>
        <w:tc>
          <w:tcPr>
            <w:tcW w:w="446" w:type="pct"/>
            <w:tcBorders>
              <w:top w:val="single" w:sz="4" w:space="0" w:color="auto"/>
              <w:bottom w:val="single" w:sz="4" w:space="0" w:color="auto"/>
              <w:right w:val="single" w:sz="4" w:space="0" w:color="auto"/>
            </w:tcBorders>
            <w:shd w:val="clear" w:color="auto" w:fill="auto"/>
            <w:vAlign w:val="center"/>
          </w:tcPr>
          <w:p w14:paraId="194B9326" w14:textId="4DABAE66" w:rsidR="005D2511" w:rsidRPr="00B736A5" w:rsidRDefault="005D2511" w:rsidP="005D2511">
            <w:pPr>
              <w:pStyle w:val="Normal-beforebullets"/>
              <w:contextualSpacing/>
              <w:jc w:val="center"/>
              <w:rPr>
                <w:rFonts w:cs="Arial"/>
                <w:sz w:val="16"/>
                <w:szCs w:val="16"/>
              </w:rPr>
            </w:pPr>
            <w:r>
              <w:rPr>
                <w:rFonts w:asciiTheme="minorHAnsi" w:hAnsiTheme="minorHAnsi" w:cstheme="minorHAnsi"/>
                <w:color w:val="00B050"/>
                <w:sz w:val="16"/>
                <w:szCs w:val="16"/>
              </w:rPr>
              <w:t xml:space="preserve">▼ </w:t>
            </w:r>
            <w:r>
              <w:rPr>
                <w:rFonts w:asciiTheme="minorHAnsi" w:hAnsiTheme="minorHAnsi" w:cstheme="minorHAnsi"/>
                <w:sz w:val="16"/>
                <w:szCs w:val="16"/>
              </w:rPr>
              <w:t>33.3%</w:t>
            </w:r>
          </w:p>
        </w:tc>
      </w:tr>
      <w:tr w:rsidR="0004075D" w:rsidRPr="0067738A" w14:paraId="04334911" w14:textId="77777777" w:rsidTr="00555A18">
        <w:trPr>
          <w:cantSplit/>
          <w:trHeight w:val="340"/>
        </w:trPr>
        <w:tc>
          <w:tcPr>
            <w:tcW w:w="597" w:type="pct"/>
            <w:tcBorders>
              <w:top w:val="nil"/>
              <w:left w:val="single" w:sz="4" w:space="0" w:color="auto"/>
              <w:bottom w:val="nil"/>
              <w:right w:val="single" w:sz="4" w:space="0" w:color="auto"/>
            </w:tcBorders>
            <w:shd w:val="clear" w:color="auto" w:fill="auto"/>
            <w:vAlign w:val="center"/>
          </w:tcPr>
          <w:p w14:paraId="00261D65" w14:textId="77777777" w:rsidR="005D2511" w:rsidRPr="00D65D2A" w:rsidRDefault="005D2511" w:rsidP="005D2511">
            <w:pPr>
              <w:spacing w:after="0"/>
              <w:contextualSpacing/>
              <w:rPr>
                <w:rFonts w:cs="Arial"/>
                <w:sz w:val="16"/>
                <w:szCs w:val="16"/>
              </w:rPr>
            </w:pPr>
          </w:p>
        </w:tc>
        <w:tc>
          <w:tcPr>
            <w:tcW w:w="1255" w:type="pct"/>
            <w:tcBorders>
              <w:top w:val="single" w:sz="4" w:space="0" w:color="auto"/>
              <w:left w:val="single" w:sz="4" w:space="0" w:color="auto"/>
              <w:bottom w:val="single" w:sz="4" w:space="0" w:color="auto"/>
              <w:right w:val="single" w:sz="3" w:space="0" w:color="auto"/>
            </w:tcBorders>
            <w:shd w:val="clear" w:color="auto" w:fill="auto"/>
            <w:vAlign w:val="center"/>
          </w:tcPr>
          <w:p w14:paraId="5142501B" w14:textId="77777777" w:rsidR="005D2511" w:rsidRPr="0067738A" w:rsidRDefault="005D2511" w:rsidP="005D2511">
            <w:pPr>
              <w:pStyle w:val="Normal-beforebullets"/>
              <w:contextualSpacing/>
              <w:rPr>
                <w:rFonts w:cstheme="minorHAnsi"/>
                <w:sz w:val="16"/>
                <w:szCs w:val="16"/>
              </w:rPr>
            </w:pPr>
            <w:r>
              <w:rPr>
                <w:rFonts w:cstheme="minorHAnsi"/>
                <w:sz w:val="16"/>
                <w:szCs w:val="16"/>
              </w:rPr>
              <w:t xml:space="preserve">Carbapenemase-producing and transmissible resistance to </w:t>
            </w:r>
            <w:proofErr w:type="spellStart"/>
            <w:r>
              <w:rPr>
                <w:rFonts w:cstheme="minorHAnsi"/>
                <w:sz w:val="16"/>
                <w:szCs w:val="16"/>
              </w:rPr>
              <w:t>colistin</w:t>
            </w:r>
            <w:proofErr w:type="spellEnd"/>
            <w:r w:rsidRPr="00AC2C04">
              <w:rPr>
                <w:rFonts w:cs="Arial"/>
                <w:sz w:val="16"/>
                <w:szCs w:val="16"/>
                <w:vertAlign w:val="superscript"/>
              </w:rPr>
              <w:t>†</w:t>
            </w:r>
          </w:p>
        </w:tc>
        <w:tc>
          <w:tcPr>
            <w:tcW w:w="185" w:type="pct"/>
            <w:tcBorders>
              <w:top w:val="single" w:sz="4" w:space="0" w:color="auto"/>
              <w:left w:val="single" w:sz="3" w:space="0" w:color="auto"/>
              <w:bottom w:val="single" w:sz="4" w:space="0" w:color="auto"/>
            </w:tcBorders>
            <w:shd w:val="clear" w:color="auto" w:fill="auto"/>
            <w:noWrap/>
            <w:vAlign w:val="center"/>
          </w:tcPr>
          <w:p w14:paraId="78080049" w14:textId="7388BB6A"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1</w:t>
            </w:r>
          </w:p>
        </w:tc>
        <w:tc>
          <w:tcPr>
            <w:tcW w:w="205" w:type="pct"/>
            <w:tcBorders>
              <w:top w:val="single" w:sz="4" w:space="0" w:color="auto"/>
              <w:bottom w:val="single" w:sz="4" w:space="0" w:color="auto"/>
            </w:tcBorders>
            <w:shd w:val="clear" w:color="auto" w:fill="auto"/>
            <w:noWrap/>
            <w:vAlign w:val="center"/>
          </w:tcPr>
          <w:p w14:paraId="65FFEEFF" w14:textId="6CAD18A7"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26809DDB" w14:textId="1E9A1B5A"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2F349FA5" w14:textId="4A571921"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10DD428E" w14:textId="6646E613"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134EEB40" w14:textId="0830F79E"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55A3A96D" w14:textId="38E5AF68"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7" w:type="pct"/>
            <w:tcBorders>
              <w:top w:val="single" w:sz="4" w:space="0" w:color="auto"/>
              <w:bottom w:val="single" w:sz="4" w:space="0" w:color="auto"/>
              <w:right w:val="single" w:sz="8" w:space="0" w:color="auto"/>
            </w:tcBorders>
            <w:shd w:val="clear" w:color="auto" w:fill="auto"/>
            <w:noWrap/>
            <w:vAlign w:val="center"/>
          </w:tcPr>
          <w:p w14:paraId="02A796C3" w14:textId="78E1A8F2"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724F7A59" w14:textId="34824A14" w:rsidR="005D2511" w:rsidRPr="00500FB9" w:rsidRDefault="0054073F" w:rsidP="00555A18">
            <w:pPr>
              <w:spacing w:after="0"/>
              <w:contextualSpacing/>
              <w:jc w:val="center"/>
              <w:rPr>
                <w:rFonts w:cstheme="minorHAnsi"/>
                <w:color w:val="auto"/>
                <w:sz w:val="16"/>
                <w:szCs w:val="16"/>
              </w:rPr>
            </w:pPr>
            <w:r>
              <w:rPr>
                <w:rFonts w:cstheme="minorHAnsi"/>
                <w:color w:val="auto"/>
                <w:sz w:val="16"/>
                <w:szCs w:val="16"/>
              </w:rPr>
              <w:t>6</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E159B6C" w14:textId="428D106B" w:rsidR="005D2511" w:rsidRPr="00C51351" w:rsidRDefault="005D2511" w:rsidP="00555A18">
            <w:pPr>
              <w:spacing w:after="0"/>
              <w:contextualSpacing/>
              <w:jc w:val="center"/>
              <w:rPr>
                <w:rFonts w:cstheme="minorHAnsi"/>
                <w:color w:val="auto"/>
                <w:sz w:val="16"/>
                <w:szCs w:val="16"/>
              </w:rPr>
            </w:pPr>
            <w:r w:rsidRPr="00C51351">
              <w:rPr>
                <w:rFonts w:asciiTheme="minorHAnsi" w:hAnsiTheme="minorHAnsi" w:cstheme="minorHAnsi"/>
                <w:color w:val="auto"/>
                <w:sz w:val="16"/>
                <w:szCs w:val="16"/>
              </w:rPr>
              <w:t>1</w:t>
            </w:r>
          </w:p>
        </w:tc>
        <w:tc>
          <w:tcPr>
            <w:tcW w:w="334" w:type="pct"/>
            <w:tcBorders>
              <w:top w:val="single" w:sz="4" w:space="0" w:color="auto"/>
              <w:left w:val="single" w:sz="4" w:space="0" w:color="auto"/>
              <w:bottom w:val="single" w:sz="4" w:space="0" w:color="auto"/>
              <w:right w:val="single" w:sz="8" w:space="0" w:color="auto"/>
            </w:tcBorders>
            <w:shd w:val="clear" w:color="auto" w:fill="auto"/>
            <w:vAlign w:val="center"/>
          </w:tcPr>
          <w:p w14:paraId="4DF86F27" w14:textId="6B76C431" w:rsidR="005D2511" w:rsidRPr="00AC2C04" w:rsidRDefault="005D2511" w:rsidP="005D2511">
            <w:pPr>
              <w:spacing w:after="0"/>
              <w:contextualSpacing/>
              <w:jc w:val="center"/>
              <w:rPr>
                <w:rFonts w:cstheme="minorHAnsi"/>
                <w:sz w:val="16"/>
                <w:szCs w:val="16"/>
              </w:rPr>
            </w:pPr>
            <w:r w:rsidRPr="00B43620">
              <w:rPr>
                <w:rFonts w:asciiTheme="minorHAnsi" w:hAnsiTheme="minorHAnsi" w:cstheme="minorHAnsi"/>
                <w:color w:val="00B050"/>
                <w:sz w:val="16"/>
                <w:szCs w:val="16"/>
              </w:rPr>
              <w:t>▼</w:t>
            </w:r>
            <w:r w:rsidRPr="00C877DB">
              <w:rPr>
                <w:rFonts w:asciiTheme="minorHAnsi" w:hAnsiTheme="minorHAnsi" w:cstheme="minorHAnsi"/>
                <w:color w:val="auto"/>
                <w:sz w:val="16"/>
                <w:szCs w:val="16"/>
              </w:rPr>
              <w:t xml:space="preserve"> </w:t>
            </w:r>
            <w:r w:rsidR="00C51351">
              <w:rPr>
                <w:rFonts w:asciiTheme="minorHAnsi" w:hAnsiTheme="minorHAnsi" w:cstheme="minorHAnsi"/>
                <w:color w:val="auto"/>
                <w:sz w:val="16"/>
                <w:szCs w:val="16"/>
              </w:rPr>
              <w:t>83.3</w:t>
            </w:r>
            <w:r w:rsidRPr="00B43620">
              <w:rPr>
                <w:rFonts w:asciiTheme="minorHAnsi" w:hAnsiTheme="minorHAnsi" w:cstheme="minorHAnsi"/>
                <w:color w:val="auto"/>
                <w:sz w:val="16"/>
                <w:szCs w:val="16"/>
              </w:rPr>
              <w:t>%</w:t>
            </w:r>
          </w:p>
        </w:tc>
        <w:tc>
          <w:tcPr>
            <w:tcW w:w="227" w:type="pct"/>
            <w:tcBorders>
              <w:top w:val="single" w:sz="4" w:space="0" w:color="auto"/>
              <w:left w:val="single" w:sz="8" w:space="0" w:color="auto"/>
              <w:bottom w:val="single" w:sz="4" w:space="0" w:color="auto"/>
            </w:tcBorders>
            <w:shd w:val="clear" w:color="auto" w:fill="auto"/>
            <w:vAlign w:val="center"/>
          </w:tcPr>
          <w:p w14:paraId="4ECCFAD1" w14:textId="77777777" w:rsidR="005D2511" w:rsidRPr="0054073F" w:rsidRDefault="005D2511" w:rsidP="0054073F">
            <w:pPr>
              <w:pStyle w:val="Normal-beforebullets"/>
              <w:contextualSpacing/>
              <w:jc w:val="center"/>
              <w:rPr>
                <w:rFonts w:asciiTheme="minorHAnsi" w:hAnsiTheme="minorHAnsi" w:cstheme="minorHAnsi"/>
                <w:color w:val="auto"/>
                <w:sz w:val="16"/>
                <w:szCs w:val="16"/>
              </w:rPr>
            </w:pPr>
            <w:r w:rsidRPr="0054073F">
              <w:rPr>
                <w:rFonts w:asciiTheme="minorHAnsi" w:hAnsiTheme="minorHAnsi" w:cstheme="minorHAnsi"/>
                <w:color w:val="auto"/>
                <w:sz w:val="16"/>
                <w:szCs w:val="16"/>
              </w:rPr>
              <w:t>–</w:t>
            </w:r>
          </w:p>
        </w:tc>
        <w:tc>
          <w:tcPr>
            <w:tcW w:w="227" w:type="pct"/>
            <w:tcBorders>
              <w:top w:val="single" w:sz="4" w:space="0" w:color="auto"/>
              <w:bottom w:val="single" w:sz="4" w:space="0" w:color="auto"/>
            </w:tcBorders>
            <w:shd w:val="clear" w:color="auto" w:fill="auto"/>
            <w:vAlign w:val="center"/>
          </w:tcPr>
          <w:p w14:paraId="28BF00FD" w14:textId="4D4349CA" w:rsidR="005D2511" w:rsidRPr="0054073F" w:rsidRDefault="005D2511" w:rsidP="0054073F">
            <w:pPr>
              <w:pStyle w:val="Normal-beforebullets"/>
              <w:contextualSpacing/>
              <w:jc w:val="center"/>
              <w:rPr>
                <w:rFonts w:asciiTheme="minorHAnsi" w:hAnsiTheme="minorHAnsi" w:cstheme="minorHAnsi"/>
                <w:color w:val="auto"/>
                <w:sz w:val="16"/>
                <w:szCs w:val="16"/>
              </w:rPr>
            </w:pPr>
            <w:r w:rsidRPr="009B22D6">
              <w:rPr>
                <w:rFonts w:asciiTheme="minorHAnsi" w:hAnsiTheme="minorHAnsi" w:cstheme="minorHAnsi"/>
                <w:color w:val="auto"/>
                <w:sz w:val="16"/>
                <w:szCs w:val="16"/>
              </w:rPr>
              <w:t>7</w:t>
            </w:r>
          </w:p>
        </w:tc>
        <w:tc>
          <w:tcPr>
            <w:tcW w:w="446" w:type="pct"/>
            <w:tcBorders>
              <w:top w:val="single" w:sz="4" w:space="0" w:color="auto"/>
              <w:bottom w:val="single" w:sz="4" w:space="0" w:color="auto"/>
              <w:right w:val="single" w:sz="4" w:space="0" w:color="auto"/>
            </w:tcBorders>
            <w:shd w:val="clear" w:color="auto" w:fill="auto"/>
            <w:vAlign w:val="center"/>
          </w:tcPr>
          <w:p w14:paraId="4295B450" w14:textId="77777777" w:rsidR="005D2511" w:rsidRPr="00F231F5" w:rsidRDefault="005D2511" w:rsidP="005D2511">
            <w:pPr>
              <w:pStyle w:val="Normal-beforebullets"/>
              <w:contextualSpacing/>
              <w:jc w:val="center"/>
              <w:rPr>
                <w:rFonts w:cstheme="minorHAnsi"/>
                <w:color w:val="auto"/>
                <w:sz w:val="16"/>
                <w:szCs w:val="16"/>
              </w:rPr>
            </w:pPr>
            <w:r w:rsidRPr="00F231F5">
              <w:rPr>
                <w:rFonts w:asciiTheme="minorHAnsi" w:hAnsiTheme="minorHAnsi" w:cstheme="minorHAnsi"/>
                <w:color w:val="auto"/>
                <w:sz w:val="16"/>
                <w:szCs w:val="16"/>
              </w:rPr>
              <w:t>–</w:t>
            </w:r>
          </w:p>
        </w:tc>
      </w:tr>
      <w:tr w:rsidR="0004075D" w:rsidRPr="0067738A" w14:paraId="69EA4E3B" w14:textId="77777777" w:rsidTr="00555A18">
        <w:trPr>
          <w:cantSplit/>
          <w:trHeight w:val="340"/>
        </w:trPr>
        <w:tc>
          <w:tcPr>
            <w:tcW w:w="597" w:type="pct"/>
            <w:tcBorders>
              <w:top w:val="nil"/>
              <w:left w:val="single" w:sz="4" w:space="0" w:color="auto"/>
              <w:bottom w:val="nil"/>
              <w:right w:val="single" w:sz="4" w:space="0" w:color="auto"/>
            </w:tcBorders>
            <w:shd w:val="clear" w:color="auto" w:fill="auto"/>
            <w:vAlign w:val="center"/>
          </w:tcPr>
          <w:p w14:paraId="3E86C926" w14:textId="77777777" w:rsidR="005D2511" w:rsidRPr="00D65D2A" w:rsidRDefault="005D2511" w:rsidP="005D2511">
            <w:pPr>
              <w:spacing w:after="0"/>
              <w:contextualSpacing/>
              <w:rPr>
                <w:rFonts w:cs="Arial"/>
                <w:sz w:val="16"/>
                <w:szCs w:val="16"/>
              </w:rPr>
            </w:pPr>
          </w:p>
        </w:tc>
        <w:tc>
          <w:tcPr>
            <w:tcW w:w="1255" w:type="pct"/>
            <w:tcBorders>
              <w:top w:val="single" w:sz="4" w:space="0" w:color="auto"/>
              <w:left w:val="single" w:sz="4" w:space="0" w:color="auto"/>
              <w:bottom w:val="single" w:sz="4" w:space="0" w:color="auto"/>
              <w:right w:val="single" w:sz="3" w:space="0" w:color="auto"/>
            </w:tcBorders>
            <w:shd w:val="clear" w:color="auto" w:fill="auto"/>
            <w:vAlign w:val="center"/>
          </w:tcPr>
          <w:p w14:paraId="53DF8494" w14:textId="77777777" w:rsidR="005D2511" w:rsidRPr="00B736A5" w:rsidRDefault="005D2511" w:rsidP="005D2511">
            <w:pPr>
              <w:pStyle w:val="Normal-beforebullets"/>
              <w:contextualSpacing/>
              <w:rPr>
                <w:rFonts w:cs="Arial"/>
                <w:sz w:val="16"/>
                <w:szCs w:val="16"/>
              </w:rPr>
            </w:pPr>
            <w:r w:rsidRPr="0067738A">
              <w:rPr>
                <w:rFonts w:asciiTheme="minorHAnsi" w:hAnsiTheme="minorHAnsi" w:cstheme="minorHAnsi"/>
                <w:sz w:val="16"/>
                <w:szCs w:val="16"/>
              </w:rPr>
              <w:t xml:space="preserve">Ribosomal </w:t>
            </w:r>
            <w:proofErr w:type="spellStart"/>
            <w:r w:rsidRPr="0067738A">
              <w:rPr>
                <w:rFonts w:asciiTheme="minorHAnsi" w:hAnsiTheme="minorHAnsi" w:cstheme="minorHAnsi"/>
                <w:sz w:val="16"/>
                <w:szCs w:val="16"/>
              </w:rPr>
              <w:t>methyltransferase</w:t>
            </w:r>
            <w:proofErr w:type="spellEnd"/>
            <w:r w:rsidRPr="0067738A">
              <w:rPr>
                <w:rFonts w:asciiTheme="minorHAnsi" w:hAnsiTheme="minorHAnsi" w:cstheme="minorHAnsi"/>
                <w:sz w:val="16"/>
                <w:szCs w:val="16"/>
              </w:rPr>
              <w:t>-producing</w:t>
            </w:r>
          </w:p>
        </w:tc>
        <w:tc>
          <w:tcPr>
            <w:tcW w:w="185" w:type="pct"/>
            <w:tcBorders>
              <w:top w:val="single" w:sz="4" w:space="0" w:color="auto"/>
              <w:left w:val="single" w:sz="3" w:space="0" w:color="auto"/>
              <w:bottom w:val="single" w:sz="4" w:space="0" w:color="auto"/>
            </w:tcBorders>
            <w:shd w:val="clear" w:color="auto" w:fill="auto"/>
            <w:noWrap/>
            <w:vAlign w:val="center"/>
          </w:tcPr>
          <w:p w14:paraId="40EE106F" w14:textId="2338EF9F"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1</w:t>
            </w:r>
          </w:p>
        </w:tc>
        <w:tc>
          <w:tcPr>
            <w:tcW w:w="205" w:type="pct"/>
            <w:tcBorders>
              <w:top w:val="single" w:sz="4" w:space="0" w:color="auto"/>
              <w:bottom w:val="single" w:sz="4" w:space="0" w:color="auto"/>
            </w:tcBorders>
            <w:shd w:val="clear" w:color="auto" w:fill="auto"/>
            <w:noWrap/>
            <w:vAlign w:val="center"/>
          </w:tcPr>
          <w:p w14:paraId="07F95708" w14:textId="651E413C"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038C862E" w14:textId="6CAAA121"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410455FF" w14:textId="04129FDC"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5E63F5D2" w14:textId="554DAE45"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3BDA5F7E" w14:textId="08E20773"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438E3552" w14:textId="776F08A7"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0</w:t>
            </w:r>
          </w:p>
        </w:tc>
        <w:tc>
          <w:tcPr>
            <w:tcW w:w="187" w:type="pct"/>
            <w:tcBorders>
              <w:top w:val="single" w:sz="4" w:space="0" w:color="auto"/>
              <w:bottom w:val="single" w:sz="4" w:space="0" w:color="auto"/>
              <w:right w:val="single" w:sz="8" w:space="0" w:color="auto"/>
            </w:tcBorders>
            <w:shd w:val="clear" w:color="auto" w:fill="auto"/>
            <w:noWrap/>
            <w:vAlign w:val="center"/>
          </w:tcPr>
          <w:p w14:paraId="41A06EBE" w14:textId="549B8B50"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0</w:t>
            </w:r>
          </w:p>
        </w:tc>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42C554B4" w14:textId="0560ADFF" w:rsidR="005D2511" w:rsidRPr="00500FB9" w:rsidRDefault="0054073F" w:rsidP="00555A18">
            <w:pPr>
              <w:spacing w:after="0"/>
              <w:contextualSpacing/>
              <w:jc w:val="center"/>
              <w:rPr>
                <w:rFonts w:cs="Arial"/>
                <w:color w:val="auto"/>
                <w:sz w:val="16"/>
                <w:szCs w:val="16"/>
              </w:rPr>
            </w:pPr>
            <w:r>
              <w:rPr>
                <w:rFonts w:cs="Arial"/>
                <w:color w:val="auto"/>
                <w:sz w:val="16"/>
                <w:szCs w:val="16"/>
              </w:rPr>
              <w:t>0</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74F4386" w14:textId="122E7407" w:rsidR="005D2511" w:rsidRPr="00C51351" w:rsidRDefault="005D2511" w:rsidP="00555A18">
            <w:pPr>
              <w:spacing w:after="0"/>
              <w:contextualSpacing/>
              <w:jc w:val="center"/>
              <w:rPr>
                <w:rFonts w:cs="Arial"/>
                <w:color w:val="auto"/>
                <w:sz w:val="16"/>
                <w:szCs w:val="16"/>
              </w:rPr>
            </w:pPr>
            <w:r w:rsidRPr="00C51351">
              <w:rPr>
                <w:rFonts w:asciiTheme="minorHAnsi" w:hAnsiTheme="minorHAnsi" w:cstheme="minorHAnsi"/>
                <w:color w:val="auto"/>
                <w:sz w:val="16"/>
                <w:szCs w:val="16"/>
              </w:rPr>
              <w:t>1</w:t>
            </w:r>
          </w:p>
        </w:tc>
        <w:tc>
          <w:tcPr>
            <w:tcW w:w="334" w:type="pct"/>
            <w:tcBorders>
              <w:top w:val="single" w:sz="4" w:space="0" w:color="auto"/>
              <w:left w:val="single" w:sz="4" w:space="0" w:color="auto"/>
              <w:bottom w:val="single" w:sz="4" w:space="0" w:color="auto"/>
              <w:right w:val="single" w:sz="8" w:space="0" w:color="auto"/>
            </w:tcBorders>
            <w:shd w:val="clear" w:color="auto" w:fill="auto"/>
            <w:vAlign w:val="center"/>
          </w:tcPr>
          <w:p w14:paraId="26DE461F" w14:textId="3DD73DC1" w:rsidR="005D2511" w:rsidRPr="00C51351" w:rsidRDefault="00C51351" w:rsidP="005D2511">
            <w:pPr>
              <w:spacing w:after="0"/>
              <w:contextualSpacing/>
              <w:jc w:val="center"/>
              <w:rPr>
                <w:rFonts w:cs="Arial"/>
                <w:color w:val="auto"/>
                <w:sz w:val="16"/>
                <w:szCs w:val="16"/>
              </w:rPr>
            </w:pPr>
            <w:r w:rsidRPr="00C51351">
              <w:rPr>
                <w:rFonts w:asciiTheme="minorHAnsi" w:hAnsiTheme="minorHAnsi" w:cstheme="minorHAnsi"/>
                <w:color w:val="auto"/>
                <w:sz w:val="16"/>
                <w:szCs w:val="16"/>
              </w:rPr>
              <w:t>–</w:t>
            </w:r>
          </w:p>
        </w:tc>
        <w:tc>
          <w:tcPr>
            <w:tcW w:w="227" w:type="pct"/>
            <w:tcBorders>
              <w:top w:val="single" w:sz="4" w:space="0" w:color="auto"/>
              <w:left w:val="single" w:sz="8" w:space="0" w:color="auto"/>
              <w:bottom w:val="single" w:sz="4" w:space="0" w:color="auto"/>
            </w:tcBorders>
            <w:shd w:val="clear" w:color="auto" w:fill="auto"/>
            <w:vAlign w:val="center"/>
          </w:tcPr>
          <w:p w14:paraId="3834CFF4" w14:textId="0DEA28EE" w:rsidR="005D2511" w:rsidRPr="0054073F" w:rsidRDefault="00DA27F5" w:rsidP="0054073F">
            <w:pPr>
              <w:pStyle w:val="Normal-beforebullets"/>
              <w:contextualSpacing/>
              <w:jc w:val="center"/>
              <w:rPr>
                <w:rFonts w:asciiTheme="minorHAnsi" w:hAnsiTheme="minorHAnsi" w:cstheme="minorHAnsi"/>
                <w:color w:val="auto"/>
                <w:sz w:val="16"/>
                <w:szCs w:val="16"/>
              </w:rPr>
            </w:pPr>
            <w:r w:rsidRPr="0054073F">
              <w:rPr>
                <w:rFonts w:asciiTheme="minorHAnsi" w:hAnsiTheme="minorHAnsi" w:cstheme="minorHAnsi"/>
                <w:color w:val="auto"/>
                <w:sz w:val="16"/>
                <w:szCs w:val="16"/>
              </w:rPr>
              <w:t>3</w:t>
            </w:r>
          </w:p>
        </w:tc>
        <w:tc>
          <w:tcPr>
            <w:tcW w:w="227" w:type="pct"/>
            <w:tcBorders>
              <w:top w:val="single" w:sz="4" w:space="0" w:color="auto"/>
              <w:bottom w:val="single" w:sz="4" w:space="0" w:color="auto"/>
            </w:tcBorders>
            <w:shd w:val="clear" w:color="auto" w:fill="auto"/>
            <w:vAlign w:val="center"/>
          </w:tcPr>
          <w:p w14:paraId="5D1AA26C" w14:textId="2C470513" w:rsidR="005D2511" w:rsidRPr="0054073F" w:rsidRDefault="005D2511" w:rsidP="0054073F">
            <w:pPr>
              <w:pStyle w:val="Normal-beforebullets"/>
              <w:contextualSpacing/>
              <w:jc w:val="center"/>
              <w:rPr>
                <w:rFonts w:asciiTheme="minorHAnsi" w:hAnsiTheme="minorHAnsi" w:cstheme="minorHAnsi"/>
                <w:color w:val="auto"/>
                <w:sz w:val="16"/>
                <w:szCs w:val="16"/>
              </w:rPr>
            </w:pPr>
            <w:r w:rsidRPr="005D2511">
              <w:rPr>
                <w:rFonts w:asciiTheme="minorHAnsi" w:hAnsiTheme="minorHAnsi" w:cstheme="minorHAnsi"/>
                <w:color w:val="auto"/>
                <w:sz w:val="16"/>
                <w:szCs w:val="16"/>
              </w:rPr>
              <w:t>1</w:t>
            </w:r>
          </w:p>
        </w:tc>
        <w:tc>
          <w:tcPr>
            <w:tcW w:w="446" w:type="pct"/>
            <w:tcBorders>
              <w:top w:val="single" w:sz="4" w:space="0" w:color="auto"/>
              <w:bottom w:val="single" w:sz="4" w:space="0" w:color="auto"/>
              <w:right w:val="single" w:sz="4" w:space="0" w:color="auto"/>
            </w:tcBorders>
            <w:shd w:val="clear" w:color="auto" w:fill="auto"/>
            <w:vAlign w:val="center"/>
          </w:tcPr>
          <w:p w14:paraId="61D600D1" w14:textId="3348E22D" w:rsidR="005D2511" w:rsidRPr="00F231F5" w:rsidRDefault="005D2511" w:rsidP="005D2511">
            <w:pPr>
              <w:pStyle w:val="Normal-beforebullets"/>
              <w:contextualSpacing/>
              <w:jc w:val="center"/>
              <w:rPr>
                <w:rFonts w:cs="Arial"/>
                <w:color w:val="auto"/>
                <w:sz w:val="16"/>
                <w:szCs w:val="16"/>
              </w:rPr>
            </w:pPr>
            <w:r w:rsidRPr="00EB1BC2">
              <w:rPr>
                <w:rFonts w:cstheme="minorHAnsi"/>
                <w:color w:val="00B050"/>
                <w:sz w:val="16"/>
                <w:szCs w:val="16"/>
              </w:rPr>
              <w:t>▼</w:t>
            </w:r>
            <w:r w:rsidRPr="00F231F5">
              <w:rPr>
                <w:rFonts w:asciiTheme="minorHAnsi" w:hAnsiTheme="minorHAnsi" w:cstheme="minorHAnsi"/>
                <w:color w:val="auto"/>
                <w:sz w:val="16"/>
                <w:szCs w:val="16"/>
              </w:rPr>
              <w:t xml:space="preserve"> </w:t>
            </w:r>
            <w:r>
              <w:rPr>
                <w:rFonts w:asciiTheme="minorHAnsi" w:hAnsiTheme="minorHAnsi" w:cstheme="minorHAnsi"/>
                <w:color w:val="auto"/>
                <w:sz w:val="16"/>
                <w:szCs w:val="16"/>
              </w:rPr>
              <w:t>66.7</w:t>
            </w:r>
            <w:r w:rsidRPr="00F231F5">
              <w:rPr>
                <w:rFonts w:asciiTheme="minorHAnsi" w:hAnsiTheme="minorHAnsi" w:cstheme="minorHAnsi"/>
                <w:color w:val="auto"/>
                <w:sz w:val="16"/>
                <w:szCs w:val="16"/>
              </w:rPr>
              <w:t>%</w:t>
            </w:r>
          </w:p>
        </w:tc>
      </w:tr>
      <w:tr w:rsidR="00BB5E9F" w:rsidRPr="0067738A" w14:paraId="07A38121" w14:textId="77777777" w:rsidTr="00555A18">
        <w:trPr>
          <w:cantSplit/>
          <w:trHeight w:val="340"/>
        </w:trPr>
        <w:tc>
          <w:tcPr>
            <w:tcW w:w="597" w:type="pct"/>
            <w:tcBorders>
              <w:top w:val="nil"/>
              <w:left w:val="single" w:sz="4" w:space="0" w:color="auto"/>
              <w:bottom w:val="single" w:sz="4" w:space="0" w:color="auto"/>
              <w:right w:val="single" w:sz="3" w:space="0" w:color="auto"/>
            </w:tcBorders>
            <w:shd w:val="clear" w:color="auto" w:fill="auto"/>
            <w:vAlign w:val="center"/>
          </w:tcPr>
          <w:p w14:paraId="5CC81462" w14:textId="77777777" w:rsidR="005D2511" w:rsidRPr="0067738A" w:rsidRDefault="005D2511" w:rsidP="005D2511">
            <w:pPr>
              <w:spacing w:after="0"/>
              <w:contextualSpacing/>
              <w:rPr>
                <w:rFonts w:cstheme="minorHAnsi"/>
                <w:i/>
                <w:iCs/>
                <w:sz w:val="16"/>
                <w:szCs w:val="16"/>
              </w:rPr>
            </w:pPr>
          </w:p>
        </w:tc>
        <w:tc>
          <w:tcPr>
            <w:tcW w:w="1255" w:type="pct"/>
            <w:tcBorders>
              <w:top w:val="single" w:sz="4" w:space="0" w:color="auto"/>
              <w:left w:val="single" w:sz="3" w:space="0" w:color="auto"/>
              <w:bottom w:val="single" w:sz="4" w:space="0" w:color="auto"/>
              <w:right w:val="single" w:sz="3" w:space="0" w:color="auto"/>
            </w:tcBorders>
            <w:shd w:val="clear" w:color="auto" w:fill="auto"/>
            <w:vAlign w:val="center"/>
          </w:tcPr>
          <w:p w14:paraId="02C2E379" w14:textId="77777777" w:rsidR="005D2511" w:rsidRPr="0067738A" w:rsidRDefault="005D2511" w:rsidP="005D2511">
            <w:pPr>
              <w:pStyle w:val="Normal-beforebullets"/>
              <w:contextualSpacing/>
              <w:rPr>
                <w:rFonts w:cstheme="minorHAnsi"/>
                <w:sz w:val="16"/>
                <w:szCs w:val="16"/>
              </w:rPr>
            </w:pPr>
            <w:r>
              <w:rPr>
                <w:rFonts w:cstheme="minorHAnsi"/>
                <w:sz w:val="16"/>
                <w:szCs w:val="16"/>
              </w:rPr>
              <w:t xml:space="preserve">Transmissible resistance to </w:t>
            </w:r>
            <w:proofErr w:type="spellStart"/>
            <w:r>
              <w:rPr>
                <w:rFonts w:cstheme="minorHAnsi"/>
                <w:sz w:val="16"/>
                <w:szCs w:val="16"/>
              </w:rPr>
              <w:t>colistin</w:t>
            </w:r>
            <w:proofErr w:type="spellEnd"/>
            <w:r w:rsidRPr="00AC2C04">
              <w:rPr>
                <w:rFonts w:cs="Arial"/>
                <w:sz w:val="16"/>
                <w:szCs w:val="16"/>
                <w:vertAlign w:val="superscript"/>
              </w:rPr>
              <w:t>†</w:t>
            </w:r>
          </w:p>
        </w:tc>
        <w:tc>
          <w:tcPr>
            <w:tcW w:w="185" w:type="pct"/>
            <w:tcBorders>
              <w:top w:val="single" w:sz="4" w:space="0" w:color="auto"/>
              <w:left w:val="single" w:sz="3" w:space="0" w:color="auto"/>
              <w:bottom w:val="single" w:sz="4" w:space="0" w:color="auto"/>
            </w:tcBorders>
            <w:shd w:val="clear" w:color="auto" w:fill="auto"/>
            <w:noWrap/>
            <w:vAlign w:val="center"/>
          </w:tcPr>
          <w:p w14:paraId="099D53B4" w14:textId="1AF4D963"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205" w:type="pct"/>
            <w:tcBorders>
              <w:top w:val="single" w:sz="4" w:space="0" w:color="auto"/>
              <w:bottom w:val="single" w:sz="4" w:space="0" w:color="auto"/>
            </w:tcBorders>
            <w:shd w:val="clear" w:color="auto" w:fill="auto"/>
            <w:noWrap/>
            <w:vAlign w:val="center"/>
          </w:tcPr>
          <w:p w14:paraId="73A0E373" w14:textId="619CD310"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7E42B969" w14:textId="0FBDFAA2"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60CFF1CB" w14:textId="16881966"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247BF44E" w14:textId="717F77FC"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42581BF8" w14:textId="04AFF231"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4935C572" w14:textId="0EDE7ECD"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7" w:type="pct"/>
            <w:tcBorders>
              <w:top w:val="single" w:sz="4" w:space="0" w:color="auto"/>
              <w:bottom w:val="single" w:sz="4" w:space="0" w:color="auto"/>
              <w:right w:val="single" w:sz="8" w:space="0" w:color="auto"/>
            </w:tcBorders>
            <w:shd w:val="clear" w:color="auto" w:fill="auto"/>
            <w:noWrap/>
            <w:vAlign w:val="center"/>
          </w:tcPr>
          <w:p w14:paraId="2EE483C7" w14:textId="5F78B2F6"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0FA02936" w14:textId="68FFC31C" w:rsidR="005D2511" w:rsidRPr="00500FB9" w:rsidRDefault="0054073F" w:rsidP="00555A18">
            <w:pPr>
              <w:spacing w:after="0"/>
              <w:contextualSpacing/>
              <w:jc w:val="center"/>
              <w:rPr>
                <w:rFonts w:cstheme="minorHAnsi"/>
                <w:color w:val="auto"/>
                <w:sz w:val="16"/>
                <w:szCs w:val="16"/>
              </w:rPr>
            </w:pPr>
            <w:r>
              <w:rPr>
                <w:rFonts w:cstheme="minorHAnsi"/>
                <w:color w:val="auto"/>
                <w:sz w:val="16"/>
                <w:szCs w:val="16"/>
              </w:rPr>
              <w:t>0</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E59ADC6" w14:textId="186FBC91" w:rsidR="005D2511" w:rsidRPr="00C51351" w:rsidRDefault="005D2511" w:rsidP="00555A18">
            <w:pPr>
              <w:spacing w:after="0"/>
              <w:contextualSpacing/>
              <w:jc w:val="center"/>
              <w:rPr>
                <w:rFonts w:cstheme="minorHAnsi"/>
                <w:color w:val="auto"/>
                <w:sz w:val="16"/>
                <w:szCs w:val="16"/>
              </w:rPr>
            </w:pPr>
            <w:r w:rsidRPr="00C51351">
              <w:rPr>
                <w:rFonts w:asciiTheme="minorHAnsi" w:hAnsiTheme="minorHAnsi" w:cstheme="minorHAnsi"/>
                <w:color w:val="auto"/>
                <w:sz w:val="16"/>
                <w:szCs w:val="16"/>
              </w:rPr>
              <w:t>0</w:t>
            </w:r>
          </w:p>
        </w:tc>
        <w:tc>
          <w:tcPr>
            <w:tcW w:w="334" w:type="pct"/>
            <w:tcBorders>
              <w:top w:val="single" w:sz="4" w:space="0" w:color="auto"/>
              <w:left w:val="single" w:sz="4" w:space="0" w:color="auto"/>
              <w:bottom w:val="single" w:sz="4" w:space="0" w:color="auto"/>
              <w:right w:val="single" w:sz="8" w:space="0" w:color="auto"/>
            </w:tcBorders>
            <w:shd w:val="clear" w:color="auto" w:fill="auto"/>
            <w:vAlign w:val="center"/>
          </w:tcPr>
          <w:p w14:paraId="216C3E67" w14:textId="24424839" w:rsidR="005D2511" w:rsidRPr="00C51351" w:rsidRDefault="00C51351" w:rsidP="005D2511">
            <w:pPr>
              <w:spacing w:after="0"/>
              <w:contextualSpacing/>
              <w:jc w:val="center"/>
              <w:rPr>
                <w:rFonts w:cstheme="minorHAnsi"/>
                <w:color w:val="auto"/>
                <w:sz w:val="16"/>
                <w:szCs w:val="16"/>
              </w:rPr>
            </w:pPr>
            <w:r w:rsidRPr="00C51351">
              <w:rPr>
                <w:rFonts w:asciiTheme="minorHAnsi" w:hAnsiTheme="minorHAnsi" w:cstheme="minorHAnsi"/>
                <w:color w:val="auto"/>
                <w:sz w:val="16"/>
                <w:szCs w:val="16"/>
              </w:rPr>
              <w:t>–</w:t>
            </w:r>
          </w:p>
        </w:tc>
        <w:tc>
          <w:tcPr>
            <w:tcW w:w="227" w:type="pct"/>
            <w:tcBorders>
              <w:top w:val="single" w:sz="4" w:space="0" w:color="auto"/>
              <w:left w:val="single" w:sz="8" w:space="0" w:color="auto"/>
              <w:bottom w:val="single" w:sz="4" w:space="0" w:color="auto"/>
            </w:tcBorders>
            <w:shd w:val="clear" w:color="auto" w:fill="FFFFFF" w:themeFill="background1"/>
            <w:vAlign w:val="center"/>
          </w:tcPr>
          <w:p w14:paraId="50A2B51B" w14:textId="77777777" w:rsidR="005D2511" w:rsidRPr="0054073F" w:rsidRDefault="005D2511" w:rsidP="0054073F">
            <w:pPr>
              <w:pStyle w:val="Normal-beforebullets"/>
              <w:contextualSpacing/>
              <w:jc w:val="center"/>
              <w:rPr>
                <w:rFonts w:asciiTheme="minorHAnsi" w:hAnsiTheme="minorHAnsi" w:cstheme="minorHAnsi"/>
                <w:color w:val="auto"/>
                <w:sz w:val="16"/>
                <w:szCs w:val="16"/>
              </w:rPr>
            </w:pPr>
            <w:r w:rsidRPr="0054073F">
              <w:rPr>
                <w:rFonts w:asciiTheme="minorHAnsi" w:hAnsiTheme="minorHAnsi" w:cstheme="minorHAnsi"/>
                <w:color w:val="auto"/>
                <w:sz w:val="16"/>
                <w:szCs w:val="16"/>
              </w:rPr>
              <w:t>–</w:t>
            </w:r>
          </w:p>
        </w:tc>
        <w:tc>
          <w:tcPr>
            <w:tcW w:w="227" w:type="pct"/>
            <w:tcBorders>
              <w:top w:val="single" w:sz="4" w:space="0" w:color="auto"/>
              <w:bottom w:val="single" w:sz="4" w:space="0" w:color="auto"/>
            </w:tcBorders>
            <w:shd w:val="clear" w:color="auto" w:fill="auto"/>
            <w:vAlign w:val="center"/>
          </w:tcPr>
          <w:p w14:paraId="0D0AB5C9" w14:textId="2CFFD846" w:rsidR="005D2511" w:rsidRPr="0054073F" w:rsidRDefault="005D2511" w:rsidP="0054073F">
            <w:pPr>
              <w:pStyle w:val="Normal-beforebullets"/>
              <w:contextualSpacing/>
              <w:jc w:val="center"/>
              <w:rPr>
                <w:rFonts w:asciiTheme="minorHAnsi" w:hAnsiTheme="minorHAnsi" w:cstheme="minorHAnsi"/>
                <w:color w:val="auto"/>
                <w:sz w:val="16"/>
                <w:szCs w:val="16"/>
              </w:rPr>
            </w:pPr>
            <w:r w:rsidRPr="005D2511">
              <w:rPr>
                <w:rFonts w:asciiTheme="minorHAnsi" w:hAnsiTheme="minorHAnsi" w:cstheme="minorHAnsi"/>
                <w:color w:val="auto"/>
                <w:sz w:val="16"/>
                <w:szCs w:val="16"/>
              </w:rPr>
              <w:t>0</w:t>
            </w:r>
          </w:p>
        </w:tc>
        <w:tc>
          <w:tcPr>
            <w:tcW w:w="446" w:type="pct"/>
            <w:tcBorders>
              <w:top w:val="single" w:sz="4" w:space="0" w:color="auto"/>
              <w:bottom w:val="single" w:sz="4" w:space="0" w:color="auto"/>
              <w:right w:val="single" w:sz="4" w:space="0" w:color="auto"/>
            </w:tcBorders>
            <w:shd w:val="clear" w:color="auto" w:fill="auto"/>
            <w:vAlign w:val="center"/>
          </w:tcPr>
          <w:p w14:paraId="6EECA5DA" w14:textId="77777777" w:rsidR="005D2511" w:rsidRPr="00C877DB" w:rsidRDefault="005D2511" w:rsidP="005D2511">
            <w:pPr>
              <w:pStyle w:val="Normal-beforebullets"/>
              <w:contextualSpacing/>
              <w:jc w:val="center"/>
              <w:rPr>
                <w:rFonts w:cstheme="minorHAnsi"/>
                <w:color w:val="auto"/>
                <w:sz w:val="16"/>
                <w:szCs w:val="16"/>
              </w:rPr>
            </w:pPr>
            <w:r w:rsidRPr="00F231F5">
              <w:rPr>
                <w:rFonts w:asciiTheme="minorHAnsi" w:hAnsiTheme="minorHAnsi" w:cstheme="minorHAnsi"/>
                <w:color w:val="auto"/>
                <w:sz w:val="16"/>
                <w:szCs w:val="16"/>
              </w:rPr>
              <w:t>–</w:t>
            </w:r>
          </w:p>
        </w:tc>
      </w:tr>
      <w:tr w:rsidR="00555A18" w:rsidRPr="0067738A" w14:paraId="6D1E23C2" w14:textId="77777777" w:rsidTr="00555A18">
        <w:trPr>
          <w:cantSplit/>
          <w:trHeight w:val="340"/>
        </w:trPr>
        <w:tc>
          <w:tcPr>
            <w:tcW w:w="597" w:type="pct"/>
            <w:tcBorders>
              <w:top w:val="single" w:sz="4" w:space="0" w:color="auto"/>
              <w:left w:val="single" w:sz="4" w:space="0" w:color="auto"/>
              <w:bottom w:val="single" w:sz="4" w:space="0" w:color="auto"/>
              <w:right w:val="single" w:sz="3" w:space="0" w:color="auto"/>
            </w:tcBorders>
            <w:shd w:val="clear" w:color="auto" w:fill="auto"/>
            <w:vAlign w:val="center"/>
          </w:tcPr>
          <w:p w14:paraId="269D75E1" w14:textId="77777777" w:rsidR="005D2511" w:rsidRPr="00B736A5" w:rsidRDefault="005D2511" w:rsidP="005D2511">
            <w:pPr>
              <w:spacing w:after="0"/>
              <w:contextualSpacing/>
              <w:rPr>
                <w:rFonts w:cs="Arial"/>
                <w:sz w:val="16"/>
                <w:szCs w:val="16"/>
              </w:rPr>
            </w:pPr>
            <w:r w:rsidRPr="0067738A">
              <w:rPr>
                <w:rFonts w:asciiTheme="minorHAnsi" w:hAnsiTheme="minorHAnsi" w:cstheme="minorHAnsi"/>
                <w:i/>
                <w:iCs/>
                <w:sz w:val="16"/>
                <w:szCs w:val="16"/>
              </w:rPr>
              <w:t xml:space="preserve">Enterococcus </w:t>
            </w:r>
            <w:r w:rsidRPr="00B31D3C">
              <w:rPr>
                <w:rFonts w:asciiTheme="minorHAnsi" w:hAnsiTheme="minorHAnsi" w:cstheme="minorHAnsi"/>
                <w:iCs/>
                <w:sz w:val="16"/>
                <w:szCs w:val="16"/>
              </w:rPr>
              <w:t>species</w:t>
            </w:r>
          </w:p>
        </w:tc>
        <w:tc>
          <w:tcPr>
            <w:tcW w:w="1255" w:type="pct"/>
            <w:tcBorders>
              <w:top w:val="single" w:sz="4" w:space="0" w:color="auto"/>
              <w:left w:val="single" w:sz="3" w:space="0" w:color="auto"/>
              <w:bottom w:val="single" w:sz="4" w:space="0" w:color="auto"/>
              <w:right w:val="single" w:sz="3" w:space="0" w:color="auto"/>
            </w:tcBorders>
            <w:shd w:val="clear" w:color="auto" w:fill="auto"/>
            <w:vAlign w:val="center"/>
          </w:tcPr>
          <w:p w14:paraId="01BFF6A2" w14:textId="77777777" w:rsidR="005D2511" w:rsidRPr="00B736A5" w:rsidRDefault="005D2511" w:rsidP="005D2511">
            <w:pPr>
              <w:pStyle w:val="Normal-beforebullets"/>
              <w:contextualSpacing/>
              <w:rPr>
                <w:rFonts w:cs="Arial"/>
                <w:sz w:val="16"/>
                <w:szCs w:val="16"/>
              </w:rPr>
            </w:pPr>
            <w:r w:rsidRPr="0067738A">
              <w:rPr>
                <w:rFonts w:asciiTheme="minorHAnsi" w:hAnsiTheme="minorHAnsi" w:cstheme="minorHAnsi"/>
                <w:sz w:val="16"/>
                <w:szCs w:val="16"/>
              </w:rPr>
              <w:t>Linezolid</w:t>
            </w:r>
            <w:r>
              <w:rPr>
                <w:rFonts w:asciiTheme="minorHAnsi" w:hAnsiTheme="minorHAnsi" w:cstheme="minorHAnsi"/>
                <w:sz w:val="16"/>
                <w:szCs w:val="16"/>
              </w:rPr>
              <w:t xml:space="preserve"> </w:t>
            </w:r>
            <w:r w:rsidRPr="0067738A">
              <w:rPr>
                <w:rFonts w:asciiTheme="minorHAnsi" w:hAnsiTheme="minorHAnsi" w:cstheme="minorHAnsi"/>
                <w:sz w:val="16"/>
                <w:szCs w:val="16"/>
              </w:rPr>
              <w:t>non</w:t>
            </w:r>
            <w:r>
              <w:rPr>
                <w:rFonts w:asciiTheme="minorHAnsi" w:hAnsiTheme="minorHAnsi" w:cstheme="minorHAnsi"/>
                <w:sz w:val="16"/>
                <w:szCs w:val="16"/>
              </w:rPr>
              <w:t>-</w:t>
            </w:r>
            <w:r w:rsidRPr="0067738A">
              <w:rPr>
                <w:rFonts w:asciiTheme="minorHAnsi" w:hAnsiTheme="minorHAnsi" w:cstheme="minorHAnsi"/>
                <w:sz w:val="16"/>
                <w:szCs w:val="16"/>
              </w:rPr>
              <w:t>susceptible</w:t>
            </w:r>
          </w:p>
        </w:tc>
        <w:tc>
          <w:tcPr>
            <w:tcW w:w="185" w:type="pct"/>
            <w:tcBorders>
              <w:top w:val="single" w:sz="4" w:space="0" w:color="auto"/>
              <w:left w:val="single" w:sz="3" w:space="0" w:color="auto"/>
              <w:bottom w:val="single" w:sz="4" w:space="0" w:color="auto"/>
            </w:tcBorders>
            <w:shd w:val="clear" w:color="auto" w:fill="auto"/>
            <w:noWrap/>
            <w:vAlign w:val="center"/>
          </w:tcPr>
          <w:p w14:paraId="3C6559AD" w14:textId="5340BDC1"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0</w:t>
            </w:r>
          </w:p>
        </w:tc>
        <w:tc>
          <w:tcPr>
            <w:tcW w:w="205" w:type="pct"/>
            <w:tcBorders>
              <w:top w:val="single" w:sz="4" w:space="0" w:color="auto"/>
              <w:bottom w:val="single" w:sz="4" w:space="0" w:color="auto"/>
            </w:tcBorders>
            <w:shd w:val="clear" w:color="auto" w:fill="auto"/>
            <w:noWrap/>
            <w:vAlign w:val="center"/>
          </w:tcPr>
          <w:p w14:paraId="172E1DDD" w14:textId="5AE20253"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5F3C73DC" w14:textId="6D5348D5"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2D35B130" w14:textId="300A4B11"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7FDB5859" w14:textId="67FC677B" w:rsidR="005D2511" w:rsidRPr="005D2511" w:rsidRDefault="00584743" w:rsidP="005D2511">
            <w:pPr>
              <w:spacing w:after="0"/>
              <w:contextualSpacing/>
              <w:jc w:val="center"/>
              <w:rPr>
                <w:rFonts w:cs="Arial"/>
                <w:bCs/>
                <w:color w:val="auto"/>
                <w:sz w:val="16"/>
                <w:szCs w:val="16"/>
              </w:rPr>
            </w:pPr>
            <w:r>
              <w:rPr>
                <w:rFonts w:asciiTheme="minorHAnsi" w:hAnsiTheme="minorHAnsi" w:cstheme="minorHAnsi"/>
                <w:color w:val="auto"/>
                <w:sz w:val="16"/>
                <w:szCs w:val="16"/>
              </w:rPr>
              <w:t>3</w:t>
            </w:r>
          </w:p>
        </w:tc>
        <w:tc>
          <w:tcPr>
            <w:tcW w:w="185" w:type="pct"/>
            <w:tcBorders>
              <w:top w:val="single" w:sz="4" w:space="0" w:color="auto"/>
              <w:bottom w:val="single" w:sz="4" w:space="0" w:color="auto"/>
            </w:tcBorders>
            <w:shd w:val="clear" w:color="auto" w:fill="auto"/>
            <w:noWrap/>
            <w:vAlign w:val="center"/>
          </w:tcPr>
          <w:p w14:paraId="1CD94D57" w14:textId="33140228"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5778B196" w14:textId="196FCC7E"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0</w:t>
            </w:r>
          </w:p>
        </w:tc>
        <w:tc>
          <w:tcPr>
            <w:tcW w:w="187" w:type="pct"/>
            <w:tcBorders>
              <w:top w:val="single" w:sz="4" w:space="0" w:color="auto"/>
              <w:bottom w:val="single" w:sz="4" w:space="0" w:color="auto"/>
              <w:right w:val="single" w:sz="8" w:space="0" w:color="auto"/>
            </w:tcBorders>
            <w:shd w:val="clear" w:color="auto" w:fill="auto"/>
            <w:noWrap/>
            <w:vAlign w:val="center"/>
          </w:tcPr>
          <w:p w14:paraId="4C419D0F" w14:textId="5B391F9F" w:rsidR="005D2511" w:rsidRPr="005D2511" w:rsidRDefault="005D2511" w:rsidP="005D2511">
            <w:pPr>
              <w:spacing w:after="0"/>
              <w:contextualSpacing/>
              <w:jc w:val="center"/>
              <w:rPr>
                <w:rFonts w:cs="Arial"/>
                <w:bCs/>
                <w:color w:val="auto"/>
                <w:sz w:val="16"/>
                <w:szCs w:val="16"/>
              </w:rPr>
            </w:pPr>
            <w:r w:rsidRPr="005D2511">
              <w:rPr>
                <w:rFonts w:asciiTheme="minorHAnsi" w:hAnsiTheme="minorHAnsi" w:cstheme="minorHAnsi"/>
                <w:color w:val="auto"/>
                <w:sz w:val="16"/>
                <w:szCs w:val="16"/>
              </w:rPr>
              <w:t>0</w:t>
            </w:r>
          </w:p>
        </w:tc>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0C3332ED" w14:textId="5BEB3034" w:rsidR="005D2511" w:rsidRPr="00500FB9" w:rsidRDefault="00584743" w:rsidP="00555A18">
            <w:pPr>
              <w:spacing w:after="0"/>
              <w:contextualSpacing/>
              <w:jc w:val="center"/>
              <w:rPr>
                <w:rFonts w:cs="Arial"/>
                <w:color w:val="auto"/>
                <w:sz w:val="16"/>
                <w:szCs w:val="16"/>
              </w:rPr>
            </w:pPr>
            <w:r>
              <w:rPr>
                <w:rFonts w:cs="Arial"/>
                <w:color w:val="auto"/>
                <w:sz w:val="16"/>
                <w:szCs w:val="16"/>
              </w:rPr>
              <w:t>7</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33565D9" w14:textId="31282B7A" w:rsidR="005D2511" w:rsidRPr="00C51351" w:rsidRDefault="00584743" w:rsidP="00555A18">
            <w:pPr>
              <w:spacing w:after="0"/>
              <w:contextualSpacing/>
              <w:jc w:val="center"/>
              <w:rPr>
                <w:rFonts w:cs="Arial"/>
                <w:color w:val="auto"/>
                <w:sz w:val="16"/>
                <w:szCs w:val="16"/>
              </w:rPr>
            </w:pPr>
            <w:r>
              <w:rPr>
                <w:rFonts w:asciiTheme="minorHAnsi" w:hAnsiTheme="minorHAnsi" w:cstheme="minorHAnsi"/>
                <w:color w:val="auto"/>
                <w:sz w:val="16"/>
                <w:szCs w:val="16"/>
              </w:rPr>
              <w:t>3</w:t>
            </w:r>
          </w:p>
        </w:tc>
        <w:tc>
          <w:tcPr>
            <w:tcW w:w="334" w:type="pct"/>
            <w:tcBorders>
              <w:top w:val="single" w:sz="4" w:space="0" w:color="auto"/>
              <w:left w:val="single" w:sz="4" w:space="0" w:color="auto"/>
              <w:bottom w:val="single" w:sz="4" w:space="0" w:color="auto"/>
              <w:right w:val="single" w:sz="8" w:space="0" w:color="auto"/>
            </w:tcBorders>
            <w:shd w:val="clear" w:color="auto" w:fill="auto"/>
            <w:vAlign w:val="center"/>
          </w:tcPr>
          <w:p w14:paraId="5290EEB4" w14:textId="66D2B3B8" w:rsidR="005D2511" w:rsidRPr="00B736A5" w:rsidRDefault="00C51351" w:rsidP="005D2511">
            <w:pPr>
              <w:spacing w:after="0"/>
              <w:contextualSpacing/>
              <w:jc w:val="center"/>
              <w:rPr>
                <w:rFonts w:cs="Arial"/>
                <w:sz w:val="16"/>
                <w:szCs w:val="16"/>
              </w:rPr>
            </w:pPr>
            <w:r w:rsidRPr="00B43620">
              <w:rPr>
                <w:rFonts w:asciiTheme="minorHAnsi" w:hAnsiTheme="minorHAnsi" w:cstheme="minorHAnsi"/>
                <w:color w:val="00B050"/>
                <w:sz w:val="16"/>
                <w:szCs w:val="16"/>
              </w:rPr>
              <w:t>▼</w:t>
            </w:r>
            <w:r w:rsidRPr="00C877DB">
              <w:rPr>
                <w:rFonts w:asciiTheme="minorHAnsi" w:hAnsiTheme="minorHAnsi" w:cstheme="minorHAnsi"/>
                <w:color w:val="auto"/>
                <w:sz w:val="16"/>
                <w:szCs w:val="16"/>
              </w:rPr>
              <w:t xml:space="preserve"> </w:t>
            </w:r>
            <w:r w:rsidR="00584743">
              <w:rPr>
                <w:rFonts w:asciiTheme="minorHAnsi" w:hAnsiTheme="minorHAnsi" w:cstheme="minorHAnsi"/>
                <w:color w:val="auto"/>
                <w:sz w:val="16"/>
                <w:szCs w:val="16"/>
              </w:rPr>
              <w:t>57.1</w:t>
            </w:r>
            <w:r w:rsidRPr="00B43620">
              <w:rPr>
                <w:rFonts w:asciiTheme="minorHAnsi" w:hAnsiTheme="minorHAnsi" w:cstheme="minorHAnsi"/>
                <w:color w:val="auto"/>
                <w:sz w:val="16"/>
                <w:szCs w:val="16"/>
              </w:rPr>
              <w:t>%</w:t>
            </w:r>
          </w:p>
        </w:tc>
        <w:tc>
          <w:tcPr>
            <w:tcW w:w="227" w:type="pct"/>
            <w:tcBorders>
              <w:top w:val="single" w:sz="4" w:space="0" w:color="auto"/>
              <w:left w:val="single" w:sz="8" w:space="0" w:color="auto"/>
              <w:bottom w:val="single" w:sz="4" w:space="0" w:color="auto"/>
            </w:tcBorders>
            <w:shd w:val="clear" w:color="auto" w:fill="auto"/>
            <w:vAlign w:val="center"/>
          </w:tcPr>
          <w:p w14:paraId="1D224410" w14:textId="4EE64EDE" w:rsidR="005D2511" w:rsidRPr="0054073F" w:rsidRDefault="00DA27F5" w:rsidP="0054073F">
            <w:pPr>
              <w:pStyle w:val="Normal-beforebullets"/>
              <w:contextualSpacing/>
              <w:jc w:val="center"/>
              <w:rPr>
                <w:rFonts w:asciiTheme="minorHAnsi" w:hAnsiTheme="minorHAnsi" w:cstheme="minorHAnsi"/>
                <w:color w:val="auto"/>
                <w:sz w:val="16"/>
                <w:szCs w:val="16"/>
              </w:rPr>
            </w:pPr>
            <w:r w:rsidRPr="0054073F">
              <w:rPr>
                <w:rFonts w:asciiTheme="minorHAnsi" w:hAnsiTheme="minorHAnsi" w:cstheme="minorHAnsi"/>
                <w:color w:val="auto"/>
                <w:sz w:val="16"/>
                <w:szCs w:val="16"/>
              </w:rPr>
              <w:t>6</w:t>
            </w:r>
          </w:p>
        </w:tc>
        <w:tc>
          <w:tcPr>
            <w:tcW w:w="227" w:type="pct"/>
            <w:tcBorders>
              <w:top w:val="single" w:sz="4" w:space="0" w:color="auto"/>
              <w:bottom w:val="single" w:sz="4" w:space="0" w:color="auto"/>
            </w:tcBorders>
            <w:shd w:val="clear" w:color="auto" w:fill="auto"/>
            <w:vAlign w:val="center"/>
          </w:tcPr>
          <w:p w14:paraId="4699D707" w14:textId="657580CC" w:rsidR="005D2511" w:rsidRPr="0054073F" w:rsidRDefault="00B17DD9" w:rsidP="0054073F">
            <w:pPr>
              <w:pStyle w:val="Normal-beforebullets"/>
              <w:contextualSpacing/>
              <w:jc w:val="center"/>
              <w:rPr>
                <w:rFonts w:asciiTheme="minorHAnsi" w:hAnsiTheme="minorHAnsi" w:cstheme="minorHAnsi"/>
                <w:color w:val="auto"/>
                <w:sz w:val="16"/>
                <w:szCs w:val="16"/>
              </w:rPr>
            </w:pPr>
            <w:r>
              <w:rPr>
                <w:rFonts w:asciiTheme="minorHAnsi" w:hAnsiTheme="minorHAnsi" w:cstheme="minorHAnsi"/>
                <w:color w:val="auto"/>
                <w:sz w:val="16"/>
                <w:szCs w:val="16"/>
              </w:rPr>
              <w:t>10</w:t>
            </w:r>
          </w:p>
        </w:tc>
        <w:tc>
          <w:tcPr>
            <w:tcW w:w="446" w:type="pct"/>
            <w:tcBorders>
              <w:top w:val="single" w:sz="4" w:space="0" w:color="auto"/>
              <w:bottom w:val="single" w:sz="4" w:space="0" w:color="auto"/>
              <w:right w:val="single" w:sz="4" w:space="0" w:color="auto"/>
            </w:tcBorders>
            <w:shd w:val="clear" w:color="auto" w:fill="auto"/>
            <w:vAlign w:val="center"/>
          </w:tcPr>
          <w:p w14:paraId="16DB10BF" w14:textId="421F80EC" w:rsidR="005D2511" w:rsidRPr="00B736A5" w:rsidRDefault="005D2511" w:rsidP="005D2511">
            <w:pPr>
              <w:pStyle w:val="Normal-beforebullets"/>
              <w:contextualSpacing/>
              <w:jc w:val="center"/>
              <w:rPr>
                <w:rFonts w:cs="Arial"/>
                <w:sz w:val="16"/>
                <w:szCs w:val="16"/>
              </w:rPr>
            </w:pPr>
            <w:r w:rsidRPr="004254C8">
              <w:rPr>
                <w:rFonts w:asciiTheme="minorHAnsi" w:hAnsiTheme="minorHAnsi" w:cstheme="minorHAnsi"/>
                <w:color w:val="FF0000"/>
                <w:sz w:val="16"/>
                <w:szCs w:val="16"/>
              </w:rPr>
              <w:t>▲</w:t>
            </w:r>
            <w:r w:rsidRPr="00B43620">
              <w:rPr>
                <w:rFonts w:asciiTheme="minorHAnsi" w:hAnsiTheme="minorHAnsi" w:cstheme="minorHAnsi"/>
                <w:color w:val="auto"/>
                <w:sz w:val="16"/>
                <w:szCs w:val="16"/>
              </w:rPr>
              <w:t xml:space="preserve"> </w:t>
            </w:r>
            <w:r w:rsidR="00B17DD9">
              <w:rPr>
                <w:rFonts w:asciiTheme="minorHAnsi" w:hAnsiTheme="minorHAnsi" w:cstheme="minorHAnsi"/>
                <w:color w:val="auto"/>
                <w:sz w:val="16"/>
                <w:szCs w:val="16"/>
              </w:rPr>
              <w:t>6</w:t>
            </w:r>
            <w:r w:rsidR="00DA27F5">
              <w:rPr>
                <w:rFonts w:asciiTheme="minorHAnsi" w:hAnsiTheme="minorHAnsi" w:cstheme="minorHAnsi"/>
                <w:color w:val="auto"/>
                <w:sz w:val="16"/>
                <w:szCs w:val="16"/>
              </w:rPr>
              <w:t>6.7</w:t>
            </w:r>
          </w:p>
        </w:tc>
      </w:tr>
      <w:tr w:rsidR="00555A18" w:rsidRPr="0067738A" w14:paraId="129BA0E4" w14:textId="77777777" w:rsidTr="00555A18">
        <w:trPr>
          <w:cantSplit/>
          <w:trHeight w:val="340"/>
        </w:trPr>
        <w:tc>
          <w:tcPr>
            <w:tcW w:w="597" w:type="pct"/>
            <w:tcBorders>
              <w:top w:val="single" w:sz="4" w:space="0" w:color="auto"/>
              <w:left w:val="single" w:sz="4" w:space="0" w:color="auto"/>
              <w:bottom w:val="single" w:sz="4" w:space="0" w:color="auto"/>
              <w:right w:val="single" w:sz="3" w:space="0" w:color="auto"/>
            </w:tcBorders>
            <w:shd w:val="clear" w:color="auto" w:fill="auto"/>
            <w:vAlign w:val="center"/>
          </w:tcPr>
          <w:p w14:paraId="384EC868" w14:textId="77777777" w:rsidR="005D2511" w:rsidRPr="0067738A" w:rsidRDefault="005D2511" w:rsidP="005D2511">
            <w:pPr>
              <w:spacing w:after="0"/>
              <w:contextualSpacing/>
              <w:rPr>
                <w:rFonts w:cstheme="minorHAnsi"/>
                <w:i/>
                <w:iCs/>
                <w:sz w:val="16"/>
                <w:szCs w:val="16"/>
              </w:rPr>
            </w:pPr>
            <w:r w:rsidRPr="0067738A">
              <w:rPr>
                <w:rFonts w:asciiTheme="minorHAnsi" w:hAnsiTheme="minorHAnsi" w:cstheme="minorHAnsi"/>
                <w:i/>
                <w:iCs/>
                <w:sz w:val="16"/>
                <w:szCs w:val="16"/>
              </w:rPr>
              <w:t>Mycobacterium tuberculosis</w:t>
            </w:r>
          </w:p>
        </w:tc>
        <w:tc>
          <w:tcPr>
            <w:tcW w:w="1255" w:type="pct"/>
            <w:tcBorders>
              <w:top w:val="single" w:sz="4" w:space="0" w:color="auto"/>
              <w:left w:val="single" w:sz="3" w:space="0" w:color="auto"/>
              <w:bottom w:val="single" w:sz="4" w:space="0" w:color="auto"/>
              <w:right w:val="single" w:sz="3" w:space="0" w:color="auto"/>
            </w:tcBorders>
            <w:shd w:val="clear" w:color="auto" w:fill="auto"/>
            <w:vAlign w:val="center"/>
          </w:tcPr>
          <w:p w14:paraId="416B0C3B" w14:textId="77777777" w:rsidR="005D2511" w:rsidRPr="0067738A" w:rsidRDefault="005D2511" w:rsidP="005D2511">
            <w:pPr>
              <w:pStyle w:val="Normal-beforebullets"/>
              <w:contextualSpacing/>
              <w:rPr>
                <w:rFonts w:cstheme="minorHAnsi"/>
                <w:sz w:val="16"/>
                <w:szCs w:val="16"/>
              </w:rPr>
            </w:pPr>
            <w:r w:rsidRPr="0067738A">
              <w:rPr>
                <w:rFonts w:asciiTheme="minorHAnsi" w:hAnsiTheme="minorHAnsi" w:cstheme="minorHAnsi"/>
                <w:sz w:val="16"/>
                <w:szCs w:val="16"/>
              </w:rPr>
              <w:t>Multidrug-resistant – at least rifampicin- and isoniazid-resistant strains</w:t>
            </w:r>
          </w:p>
        </w:tc>
        <w:tc>
          <w:tcPr>
            <w:tcW w:w="185" w:type="pct"/>
            <w:tcBorders>
              <w:top w:val="single" w:sz="4" w:space="0" w:color="auto"/>
              <w:left w:val="single" w:sz="3" w:space="0" w:color="auto"/>
              <w:bottom w:val="single" w:sz="4" w:space="0" w:color="auto"/>
            </w:tcBorders>
            <w:shd w:val="clear" w:color="auto" w:fill="auto"/>
            <w:noWrap/>
            <w:vAlign w:val="center"/>
          </w:tcPr>
          <w:p w14:paraId="42C11417" w14:textId="77777777"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205" w:type="pct"/>
            <w:tcBorders>
              <w:top w:val="single" w:sz="4" w:space="0" w:color="auto"/>
              <w:bottom w:val="single" w:sz="4" w:space="0" w:color="auto"/>
            </w:tcBorders>
            <w:shd w:val="clear" w:color="auto" w:fill="auto"/>
            <w:noWrap/>
            <w:vAlign w:val="center"/>
          </w:tcPr>
          <w:p w14:paraId="042C9C56" w14:textId="77777777"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3E764AE3" w14:textId="77777777"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5B23B06B" w14:textId="77777777"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0333DD6E" w14:textId="77777777"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77C26F4B" w14:textId="77777777"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79348223" w14:textId="77777777"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7" w:type="pct"/>
            <w:tcBorders>
              <w:top w:val="single" w:sz="4" w:space="0" w:color="auto"/>
              <w:bottom w:val="single" w:sz="4" w:space="0" w:color="auto"/>
              <w:right w:val="single" w:sz="8" w:space="0" w:color="auto"/>
            </w:tcBorders>
            <w:shd w:val="clear" w:color="auto" w:fill="auto"/>
            <w:noWrap/>
            <w:vAlign w:val="center"/>
          </w:tcPr>
          <w:p w14:paraId="6E716D3A" w14:textId="77777777"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1078354C" w14:textId="3D5427A5" w:rsidR="005D2511" w:rsidRPr="00500FB9" w:rsidRDefault="0054073F" w:rsidP="00555A18">
            <w:pPr>
              <w:spacing w:after="0"/>
              <w:contextualSpacing/>
              <w:jc w:val="center"/>
              <w:rPr>
                <w:rFonts w:cstheme="minorHAnsi"/>
                <w:color w:val="auto"/>
                <w:sz w:val="16"/>
                <w:szCs w:val="16"/>
              </w:rPr>
            </w:pPr>
            <w:r>
              <w:rPr>
                <w:rFonts w:cstheme="minorHAnsi"/>
                <w:color w:val="auto"/>
                <w:sz w:val="16"/>
                <w:szCs w:val="16"/>
              </w:rPr>
              <w:t>0</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EA15563" w14:textId="77777777" w:rsidR="005D2511" w:rsidRPr="00500FB9" w:rsidRDefault="005D2511" w:rsidP="00555A18">
            <w:pPr>
              <w:spacing w:after="0"/>
              <w:contextualSpacing/>
              <w:jc w:val="center"/>
              <w:rPr>
                <w:rFonts w:cstheme="minorHAnsi"/>
                <w:color w:val="auto"/>
                <w:sz w:val="16"/>
                <w:szCs w:val="16"/>
              </w:rPr>
            </w:pPr>
            <w:r w:rsidRPr="005E3F33">
              <w:rPr>
                <w:rFonts w:asciiTheme="minorHAnsi" w:hAnsiTheme="minorHAnsi" w:cstheme="minorHAnsi"/>
                <w:color w:val="auto"/>
                <w:sz w:val="16"/>
                <w:szCs w:val="16"/>
              </w:rPr>
              <w:t>0</w:t>
            </w:r>
          </w:p>
        </w:tc>
        <w:tc>
          <w:tcPr>
            <w:tcW w:w="334" w:type="pct"/>
            <w:tcBorders>
              <w:top w:val="single" w:sz="4" w:space="0" w:color="auto"/>
              <w:left w:val="single" w:sz="4" w:space="0" w:color="auto"/>
              <w:bottom w:val="single" w:sz="4" w:space="0" w:color="auto"/>
              <w:right w:val="single" w:sz="8" w:space="0" w:color="auto"/>
            </w:tcBorders>
            <w:shd w:val="clear" w:color="auto" w:fill="auto"/>
            <w:vAlign w:val="center"/>
          </w:tcPr>
          <w:p w14:paraId="3E559A52" w14:textId="77777777" w:rsidR="005D2511" w:rsidRPr="00D65D2A" w:rsidRDefault="005D2511" w:rsidP="005D2511">
            <w:pPr>
              <w:spacing w:after="0"/>
              <w:contextualSpacing/>
              <w:jc w:val="center"/>
              <w:rPr>
                <w:rFonts w:cstheme="minorHAnsi"/>
                <w:color w:val="auto"/>
                <w:sz w:val="16"/>
                <w:szCs w:val="16"/>
              </w:rPr>
            </w:pPr>
            <w:r w:rsidRPr="001A2873">
              <w:rPr>
                <w:rFonts w:asciiTheme="minorHAnsi" w:hAnsiTheme="minorHAnsi" w:cstheme="minorHAnsi"/>
                <w:sz w:val="16"/>
                <w:szCs w:val="16"/>
              </w:rPr>
              <w:t>–</w:t>
            </w:r>
          </w:p>
        </w:tc>
        <w:tc>
          <w:tcPr>
            <w:tcW w:w="227" w:type="pct"/>
            <w:tcBorders>
              <w:top w:val="single" w:sz="4" w:space="0" w:color="auto"/>
              <w:left w:val="single" w:sz="8" w:space="0" w:color="auto"/>
              <w:bottom w:val="single" w:sz="4" w:space="0" w:color="auto"/>
            </w:tcBorders>
            <w:shd w:val="clear" w:color="auto" w:fill="auto"/>
            <w:vAlign w:val="center"/>
          </w:tcPr>
          <w:p w14:paraId="750E103B" w14:textId="5530D4D5" w:rsidR="005D2511" w:rsidRPr="0054073F" w:rsidRDefault="00DA27F5" w:rsidP="0054073F">
            <w:pPr>
              <w:pStyle w:val="Normal-beforebullets"/>
              <w:contextualSpacing/>
              <w:jc w:val="center"/>
              <w:rPr>
                <w:rFonts w:asciiTheme="minorHAnsi" w:hAnsiTheme="minorHAnsi" w:cstheme="minorHAnsi"/>
                <w:color w:val="auto"/>
                <w:sz w:val="16"/>
                <w:szCs w:val="16"/>
              </w:rPr>
            </w:pPr>
            <w:r w:rsidRPr="0054073F">
              <w:rPr>
                <w:rFonts w:asciiTheme="minorHAnsi" w:hAnsiTheme="minorHAnsi" w:cstheme="minorHAnsi"/>
                <w:color w:val="auto"/>
                <w:sz w:val="16"/>
                <w:szCs w:val="16"/>
              </w:rPr>
              <w:t>11</w:t>
            </w:r>
          </w:p>
        </w:tc>
        <w:tc>
          <w:tcPr>
            <w:tcW w:w="227" w:type="pct"/>
            <w:tcBorders>
              <w:top w:val="single" w:sz="4" w:space="0" w:color="auto"/>
              <w:bottom w:val="single" w:sz="4" w:space="0" w:color="auto"/>
            </w:tcBorders>
            <w:shd w:val="clear" w:color="auto" w:fill="auto"/>
            <w:vAlign w:val="center"/>
          </w:tcPr>
          <w:p w14:paraId="37919C79" w14:textId="1990C333" w:rsidR="005D2511" w:rsidRPr="0054073F" w:rsidRDefault="005D2511" w:rsidP="0054073F">
            <w:pPr>
              <w:pStyle w:val="Normal-beforebullets"/>
              <w:contextualSpacing/>
              <w:jc w:val="center"/>
              <w:rPr>
                <w:rFonts w:asciiTheme="minorHAnsi" w:hAnsiTheme="minorHAnsi" w:cstheme="minorHAnsi"/>
                <w:color w:val="auto"/>
                <w:sz w:val="16"/>
                <w:szCs w:val="16"/>
              </w:rPr>
            </w:pPr>
            <w:r w:rsidRPr="0054073F">
              <w:rPr>
                <w:rFonts w:asciiTheme="minorHAnsi" w:hAnsiTheme="minorHAnsi" w:cstheme="minorHAnsi"/>
                <w:color w:val="auto"/>
                <w:sz w:val="16"/>
                <w:szCs w:val="16"/>
              </w:rPr>
              <w:t>0</w:t>
            </w:r>
          </w:p>
        </w:tc>
        <w:tc>
          <w:tcPr>
            <w:tcW w:w="446" w:type="pct"/>
            <w:tcBorders>
              <w:top w:val="single" w:sz="4" w:space="0" w:color="auto"/>
              <w:bottom w:val="single" w:sz="4" w:space="0" w:color="auto"/>
              <w:right w:val="single" w:sz="4" w:space="0" w:color="auto"/>
            </w:tcBorders>
            <w:shd w:val="clear" w:color="auto" w:fill="auto"/>
            <w:vAlign w:val="center"/>
          </w:tcPr>
          <w:p w14:paraId="682C9D4E" w14:textId="77777777" w:rsidR="005D2511" w:rsidRPr="00D65D2A" w:rsidRDefault="005D2511" w:rsidP="005D2511">
            <w:pPr>
              <w:pStyle w:val="Normal-beforebullets"/>
              <w:contextualSpacing/>
              <w:jc w:val="center"/>
              <w:rPr>
                <w:rFonts w:cstheme="minorHAnsi"/>
                <w:color w:val="auto"/>
                <w:sz w:val="16"/>
                <w:szCs w:val="16"/>
              </w:rPr>
            </w:pPr>
            <w:r>
              <w:rPr>
                <w:rFonts w:asciiTheme="minorHAnsi" w:hAnsiTheme="minorHAnsi" w:cstheme="minorHAnsi"/>
                <w:color w:val="00B050"/>
                <w:sz w:val="16"/>
                <w:szCs w:val="16"/>
              </w:rPr>
              <w:t xml:space="preserve">▼ </w:t>
            </w:r>
            <w:r>
              <w:rPr>
                <w:rFonts w:asciiTheme="minorHAnsi" w:hAnsiTheme="minorHAnsi" w:cstheme="minorHAnsi"/>
                <w:sz w:val="16"/>
                <w:szCs w:val="16"/>
              </w:rPr>
              <w:t>100</w:t>
            </w:r>
            <w:r w:rsidRPr="00D0006A">
              <w:rPr>
                <w:rFonts w:asciiTheme="minorHAnsi" w:hAnsiTheme="minorHAnsi" w:cstheme="minorHAnsi"/>
                <w:sz w:val="16"/>
                <w:szCs w:val="16"/>
              </w:rPr>
              <w:t>%</w:t>
            </w:r>
          </w:p>
        </w:tc>
      </w:tr>
      <w:tr w:rsidR="0004075D" w:rsidRPr="0067738A" w14:paraId="1A1B5A37" w14:textId="77777777" w:rsidTr="00555A18">
        <w:trPr>
          <w:cantSplit/>
          <w:trHeight w:val="340"/>
        </w:trPr>
        <w:tc>
          <w:tcPr>
            <w:tcW w:w="597" w:type="pct"/>
            <w:tcBorders>
              <w:top w:val="single" w:sz="4" w:space="0" w:color="auto"/>
              <w:left w:val="single" w:sz="4" w:space="0" w:color="auto"/>
              <w:bottom w:val="nil"/>
              <w:right w:val="single" w:sz="3" w:space="0" w:color="auto"/>
            </w:tcBorders>
            <w:shd w:val="clear" w:color="auto" w:fill="auto"/>
            <w:vAlign w:val="center"/>
          </w:tcPr>
          <w:p w14:paraId="7777FF5A" w14:textId="77777777" w:rsidR="005D2511" w:rsidRPr="00B43620" w:rsidRDefault="005D2511" w:rsidP="005D2511">
            <w:pPr>
              <w:spacing w:after="0"/>
              <w:contextualSpacing/>
              <w:rPr>
                <w:rFonts w:cstheme="minorHAnsi"/>
                <w:i/>
                <w:iCs/>
                <w:sz w:val="16"/>
                <w:szCs w:val="16"/>
              </w:rPr>
            </w:pPr>
            <w:r w:rsidRPr="00B43620">
              <w:rPr>
                <w:rFonts w:asciiTheme="minorHAnsi" w:hAnsiTheme="minorHAnsi" w:cstheme="minorHAnsi"/>
                <w:i/>
                <w:iCs/>
                <w:sz w:val="16"/>
                <w:szCs w:val="16"/>
              </w:rPr>
              <w:t xml:space="preserve">Neisseria </w:t>
            </w:r>
            <w:proofErr w:type="spellStart"/>
            <w:r w:rsidRPr="00B43620">
              <w:rPr>
                <w:rFonts w:asciiTheme="minorHAnsi" w:hAnsiTheme="minorHAnsi" w:cstheme="minorHAnsi"/>
                <w:i/>
                <w:iCs/>
                <w:sz w:val="16"/>
                <w:szCs w:val="16"/>
              </w:rPr>
              <w:t>gonorrhoeae</w:t>
            </w:r>
            <w:proofErr w:type="spellEnd"/>
          </w:p>
        </w:tc>
        <w:tc>
          <w:tcPr>
            <w:tcW w:w="1255" w:type="pct"/>
            <w:tcBorders>
              <w:top w:val="single" w:sz="4" w:space="0" w:color="auto"/>
              <w:left w:val="single" w:sz="3" w:space="0" w:color="auto"/>
              <w:bottom w:val="single" w:sz="4" w:space="0" w:color="auto"/>
              <w:right w:val="single" w:sz="3" w:space="0" w:color="auto"/>
            </w:tcBorders>
            <w:shd w:val="clear" w:color="auto" w:fill="auto"/>
            <w:vAlign w:val="center"/>
          </w:tcPr>
          <w:p w14:paraId="518C0632" w14:textId="77777777" w:rsidR="005D2511" w:rsidRPr="00B43620" w:rsidRDefault="005D2511" w:rsidP="005D2511">
            <w:pPr>
              <w:pStyle w:val="Normal-beforebullets"/>
              <w:contextualSpacing/>
              <w:rPr>
                <w:rFonts w:cstheme="minorHAnsi"/>
                <w:sz w:val="16"/>
                <w:szCs w:val="16"/>
              </w:rPr>
            </w:pPr>
            <w:r w:rsidRPr="00B43620">
              <w:rPr>
                <w:rFonts w:asciiTheme="minorHAnsi" w:hAnsiTheme="minorHAnsi" w:cstheme="minorHAnsi"/>
                <w:sz w:val="16"/>
                <w:szCs w:val="16"/>
              </w:rPr>
              <w:t>Azithromycin non-susceptible (LLR &lt; 256 mg/L)</w:t>
            </w:r>
          </w:p>
        </w:tc>
        <w:tc>
          <w:tcPr>
            <w:tcW w:w="185" w:type="pct"/>
            <w:tcBorders>
              <w:top w:val="single" w:sz="4" w:space="0" w:color="auto"/>
              <w:left w:val="single" w:sz="3" w:space="0" w:color="auto"/>
              <w:bottom w:val="single" w:sz="4" w:space="0" w:color="auto"/>
            </w:tcBorders>
            <w:shd w:val="clear" w:color="auto" w:fill="auto"/>
            <w:noWrap/>
            <w:vAlign w:val="center"/>
          </w:tcPr>
          <w:p w14:paraId="03D69897" w14:textId="59A55A3F"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22</w:t>
            </w:r>
          </w:p>
        </w:tc>
        <w:tc>
          <w:tcPr>
            <w:tcW w:w="205" w:type="pct"/>
            <w:tcBorders>
              <w:top w:val="single" w:sz="4" w:space="0" w:color="auto"/>
              <w:bottom w:val="single" w:sz="4" w:space="0" w:color="auto"/>
            </w:tcBorders>
            <w:shd w:val="clear" w:color="auto" w:fill="auto"/>
            <w:noWrap/>
            <w:vAlign w:val="center"/>
          </w:tcPr>
          <w:p w14:paraId="5AA885F6" w14:textId="614911C9"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4</w:t>
            </w:r>
          </w:p>
        </w:tc>
        <w:tc>
          <w:tcPr>
            <w:tcW w:w="185" w:type="pct"/>
            <w:tcBorders>
              <w:top w:val="single" w:sz="4" w:space="0" w:color="auto"/>
              <w:bottom w:val="single" w:sz="4" w:space="0" w:color="auto"/>
            </w:tcBorders>
            <w:shd w:val="clear" w:color="auto" w:fill="auto"/>
            <w:noWrap/>
            <w:vAlign w:val="center"/>
          </w:tcPr>
          <w:p w14:paraId="0E28158C" w14:textId="62A9BF5C"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9</w:t>
            </w:r>
          </w:p>
        </w:tc>
        <w:tc>
          <w:tcPr>
            <w:tcW w:w="185" w:type="pct"/>
            <w:tcBorders>
              <w:top w:val="single" w:sz="4" w:space="0" w:color="auto"/>
              <w:bottom w:val="single" w:sz="4" w:space="0" w:color="auto"/>
            </w:tcBorders>
            <w:shd w:val="clear" w:color="auto" w:fill="auto"/>
            <w:noWrap/>
            <w:vAlign w:val="center"/>
          </w:tcPr>
          <w:p w14:paraId="32CF53E8" w14:textId="36C955C4"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56D2C006" w14:textId="4E5444D3"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1</w:t>
            </w:r>
          </w:p>
        </w:tc>
        <w:tc>
          <w:tcPr>
            <w:tcW w:w="185" w:type="pct"/>
            <w:tcBorders>
              <w:top w:val="single" w:sz="4" w:space="0" w:color="auto"/>
              <w:bottom w:val="single" w:sz="4" w:space="0" w:color="auto"/>
            </w:tcBorders>
            <w:shd w:val="clear" w:color="auto" w:fill="auto"/>
            <w:noWrap/>
            <w:vAlign w:val="center"/>
          </w:tcPr>
          <w:p w14:paraId="6E1D90BA" w14:textId="09998B3D"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7F4614A5" w14:textId="49A742D6"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7" w:type="pct"/>
            <w:tcBorders>
              <w:top w:val="single" w:sz="4" w:space="0" w:color="auto"/>
              <w:bottom w:val="single" w:sz="4" w:space="0" w:color="auto"/>
              <w:right w:val="single" w:sz="8" w:space="0" w:color="auto"/>
            </w:tcBorders>
            <w:shd w:val="clear" w:color="auto" w:fill="auto"/>
            <w:noWrap/>
            <w:vAlign w:val="center"/>
          </w:tcPr>
          <w:p w14:paraId="3E92FF7E" w14:textId="32FBDB75"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286060DD" w14:textId="245D6A77" w:rsidR="005D2511" w:rsidRPr="00500FB9" w:rsidRDefault="0054073F" w:rsidP="00555A18">
            <w:pPr>
              <w:spacing w:after="0"/>
              <w:contextualSpacing/>
              <w:jc w:val="center"/>
              <w:rPr>
                <w:rFonts w:cstheme="minorHAnsi"/>
                <w:color w:val="auto"/>
                <w:sz w:val="16"/>
                <w:szCs w:val="16"/>
              </w:rPr>
            </w:pPr>
            <w:r>
              <w:rPr>
                <w:rFonts w:cstheme="minorHAnsi"/>
                <w:color w:val="auto"/>
                <w:sz w:val="16"/>
                <w:szCs w:val="16"/>
              </w:rPr>
              <w:t>6</w:t>
            </w:r>
            <w:r w:rsidR="00584743">
              <w:rPr>
                <w:rFonts w:cstheme="minorHAnsi"/>
                <w:color w:val="auto"/>
                <w:sz w:val="16"/>
                <w:szCs w:val="16"/>
              </w:rPr>
              <w:t>7</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470BAD5" w14:textId="4F323884" w:rsidR="005D2511" w:rsidRPr="00500FB9" w:rsidRDefault="005D2511" w:rsidP="00555A18">
            <w:pPr>
              <w:spacing w:after="0"/>
              <w:contextualSpacing/>
              <w:jc w:val="center"/>
              <w:rPr>
                <w:rFonts w:cstheme="minorHAnsi"/>
                <w:color w:val="auto"/>
                <w:sz w:val="16"/>
                <w:szCs w:val="16"/>
              </w:rPr>
            </w:pPr>
            <w:r w:rsidRPr="005009AA">
              <w:rPr>
                <w:rFonts w:asciiTheme="minorHAnsi" w:hAnsiTheme="minorHAnsi" w:cstheme="minorHAnsi"/>
                <w:color w:val="000000"/>
                <w:sz w:val="16"/>
                <w:szCs w:val="16"/>
              </w:rPr>
              <w:t>36</w:t>
            </w:r>
          </w:p>
        </w:tc>
        <w:tc>
          <w:tcPr>
            <w:tcW w:w="334" w:type="pct"/>
            <w:tcBorders>
              <w:top w:val="single" w:sz="4" w:space="0" w:color="auto"/>
              <w:left w:val="single" w:sz="4" w:space="0" w:color="auto"/>
              <w:bottom w:val="single" w:sz="4" w:space="0" w:color="auto"/>
              <w:right w:val="single" w:sz="8" w:space="0" w:color="auto"/>
            </w:tcBorders>
            <w:shd w:val="clear" w:color="auto" w:fill="auto"/>
            <w:vAlign w:val="center"/>
          </w:tcPr>
          <w:p w14:paraId="43BC27DD" w14:textId="1F7F12FE" w:rsidR="005D2511" w:rsidRPr="00B43620" w:rsidRDefault="00C51351" w:rsidP="005D2511">
            <w:pPr>
              <w:spacing w:after="0"/>
              <w:contextualSpacing/>
              <w:jc w:val="center"/>
              <w:rPr>
                <w:rFonts w:cstheme="minorHAnsi"/>
                <w:color w:val="auto"/>
                <w:sz w:val="16"/>
                <w:szCs w:val="16"/>
              </w:rPr>
            </w:pPr>
            <w:r w:rsidRPr="00B43620">
              <w:rPr>
                <w:rFonts w:asciiTheme="minorHAnsi" w:hAnsiTheme="minorHAnsi" w:cstheme="minorHAnsi"/>
                <w:color w:val="00B050"/>
                <w:sz w:val="16"/>
                <w:szCs w:val="16"/>
              </w:rPr>
              <w:t>▼</w:t>
            </w:r>
            <w:r w:rsidRPr="00C877DB">
              <w:rPr>
                <w:rFonts w:asciiTheme="minorHAnsi" w:hAnsiTheme="minorHAnsi" w:cstheme="minorHAnsi"/>
                <w:color w:val="auto"/>
                <w:sz w:val="16"/>
                <w:szCs w:val="16"/>
              </w:rPr>
              <w:t xml:space="preserve"> </w:t>
            </w:r>
            <w:r>
              <w:rPr>
                <w:rFonts w:asciiTheme="minorHAnsi" w:hAnsiTheme="minorHAnsi" w:cstheme="minorHAnsi"/>
                <w:color w:val="auto"/>
                <w:sz w:val="16"/>
                <w:szCs w:val="16"/>
              </w:rPr>
              <w:t>4</w:t>
            </w:r>
            <w:r w:rsidR="00584743">
              <w:rPr>
                <w:rFonts w:asciiTheme="minorHAnsi" w:hAnsiTheme="minorHAnsi" w:cstheme="minorHAnsi"/>
                <w:color w:val="auto"/>
                <w:sz w:val="16"/>
                <w:szCs w:val="16"/>
              </w:rPr>
              <w:t>6.3</w:t>
            </w:r>
            <w:r w:rsidRPr="00B43620">
              <w:rPr>
                <w:rFonts w:asciiTheme="minorHAnsi" w:hAnsiTheme="minorHAnsi" w:cstheme="minorHAnsi"/>
                <w:color w:val="auto"/>
                <w:sz w:val="16"/>
                <w:szCs w:val="16"/>
              </w:rPr>
              <w:t>%</w:t>
            </w:r>
          </w:p>
        </w:tc>
        <w:tc>
          <w:tcPr>
            <w:tcW w:w="227" w:type="pct"/>
            <w:tcBorders>
              <w:top w:val="single" w:sz="4" w:space="0" w:color="auto"/>
              <w:left w:val="single" w:sz="8" w:space="0" w:color="auto"/>
              <w:bottom w:val="single" w:sz="4" w:space="0" w:color="auto"/>
            </w:tcBorders>
            <w:shd w:val="clear" w:color="auto" w:fill="auto"/>
            <w:vAlign w:val="center"/>
          </w:tcPr>
          <w:p w14:paraId="245222C0" w14:textId="2F6DA0D0" w:rsidR="005D2511" w:rsidRPr="0054073F" w:rsidRDefault="005D2511" w:rsidP="0054073F">
            <w:pPr>
              <w:pStyle w:val="Normal-beforebullets"/>
              <w:contextualSpacing/>
              <w:jc w:val="center"/>
              <w:rPr>
                <w:rFonts w:asciiTheme="minorHAnsi" w:hAnsiTheme="minorHAnsi" w:cstheme="minorHAnsi"/>
                <w:color w:val="auto"/>
                <w:sz w:val="16"/>
                <w:szCs w:val="16"/>
              </w:rPr>
            </w:pPr>
            <w:r w:rsidRPr="0054073F">
              <w:rPr>
                <w:rFonts w:asciiTheme="minorHAnsi" w:hAnsiTheme="minorHAnsi" w:cstheme="minorHAnsi"/>
                <w:color w:val="auto"/>
                <w:sz w:val="16"/>
                <w:szCs w:val="16"/>
              </w:rPr>
              <w:t>1</w:t>
            </w:r>
            <w:r w:rsidR="00DA27F5" w:rsidRPr="0054073F">
              <w:rPr>
                <w:rFonts w:asciiTheme="minorHAnsi" w:hAnsiTheme="minorHAnsi" w:cstheme="minorHAnsi"/>
                <w:color w:val="auto"/>
                <w:sz w:val="16"/>
                <w:szCs w:val="16"/>
              </w:rPr>
              <w:t>77</w:t>
            </w:r>
          </w:p>
        </w:tc>
        <w:tc>
          <w:tcPr>
            <w:tcW w:w="227" w:type="pct"/>
            <w:tcBorders>
              <w:top w:val="single" w:sz="4" w:space="0" w:color="auto"/>
              <w:bottom w:val="single" w:sz="4" w:space="0" w:color="auto"/>
            </w:tcBorders>
            <w:shd w:val="clear" w:color="auto" w:fill="auto"/>
            <w:vAlign w:val="center"/>
          </w:tcPr>
          <w:p w14:paraId="7E0BF4F1" w14:textId="61DC9D81" w:rsidR="005D2511" w:rsidRPr="0054073F" w:rsidRDefault="00DA27F5" w:rsidP="0054073F">
            <w:pPr>
              <w:pStyle w:val="Normal-beforebullets"/>
              <w:contextualSpacing/>
              <w:jc w:val="center"/>
              <w:rPr>
                <w:rFonts w:asciiTheme="minorHAnsi" w:hAnsiTheme="minorHAnsi" w:cstheme="minorHAnsi"/>
                <w:color w:val="auto"/>
                <w:sz w:val="16"/>
                <w:szCs w:val="16"/>
              </w:rPr>
            </w:pPr>
            <w:r w:rsidRPr="0054073F">
              <w:rPr>
                <w:rFonts w:asciiTheme="minorHAnsi" w:hAnsiTheme="minorHAnsi" w:cstheme="minorHAnsi"/>
                <w:color w:val="auto"/>
                <w:sz w:val="16"/>
                <w:szCs w:val="16"/>
              </w:rPr>
              <w:t>103</w:t>
            </w:r>
          </w:p>
        </w:tc>
        <w:tc>
          <w:tcPr>
            <w:tcW w:w="446" w:type="pct"/>
            <w:tcBorders>
              <w:top w:val="single" w:sz="4" w:space="0" w:color="auto"/>
              <w:bottom w:val="single" w:sz="4" w:space="0" w:color="auto"/>
              <w:right w:val="single" w:sz="4" w:space="0" w:color="auto"/>
            </w:tcBorders>
            <w:shd w:val="clear" w:color="auto" w:fill="auto"/>
            <w:vAlign w:val="center"/>
          </w:tcPr>
          <w:p w14:paraId="2BC0AF8C" w14:textId="6F3D4D01" w:rsidR="005D2511" w:rsidRPr="00D65D2A" w:rsidRDefault="005D2511" w:rsidP="005D2511">
            <w:pPr>
              <w:pStyle w:val="Normal-beforebullets"/>
              <w:contextualSpacing/>
              <w:jc w:val="center"/>
              <w:rPr>
                <w:rFonts w:cstheme="minorHAnsi"/>
                <w:color w:val="auto"/>
                <w:sz w:val="16"/>
                <w:szCs w:val="16"/>
              </w:rPr>
            </w:pPr>
            <w:r>
              <w:rPr>
                <w:rFonts w:asciiTheme="minorHAnsi" w:hAnsiTheme="minorHAnsi" w:cstheme="minorHAnsi"/>
                <w:color w:val="00B050"/>
                <w:sz w:val="16"/>
                <w:szCs w:val="16"/>
              </w:rPr>
              <w:t>▼</w:t>
            </w:r>
            <w:r>
              <w:rPr>
                <w:rFonts w:asciiTheme="minorHAnsi" w:hAnsiTheme="minorHAnsi" w:cstheme="minorHAnsi"/>
                <w:color w:val="FF0000"/>
                <w:sz w:val="16"/>
                <w:szCs w:val="16"/>
              </w:rPr>
              <w:t xml:space="preserve"> </w:t>
            </w:r>
            <w:r w:rsidR="00DA27F5">
              <w:rPr>
                <w:rFonts w:asciiTheme="minorHAnsi" w:hAnsiTheme="minorHAnsi" w:cstheme="minorHAnsi"/>
                <w:sz w:val="16"/>
                <w:szCs w:val="16"/>
              </w:rPr>
              <w:t>41.8</w:t>
            </w:r>
            <w:r>
              <w:rPr>
                <w:rFonts w:asciiTheme="minorHAnsi" w:hAnsiTheme="minorHAnsi" w:cstheme="minorHAnsi"/>
                <w:sz w:val="16"/>
                <w:szCs w:val="16"/>
              </w:rPr>
              <w:t>%</w:t>
            </w:r>
          </w:p>
        </w:tc>
      </w:tr>
      <w:tr w:rsidR="0004075D" w:rsidRPr="0067738A" w14:paraId="2FA25A0B" w14:textId="77777777" w:rsidTr="00555A18">
        <w:trPr>
          <w:cantSplit/>
          <w:trHeight w:val="340"/>
        </w:trPr>
        <w:tc>
          <w:tcPr>
            <w:tcW w:w="597" w:type="pct"/>
            <w:tcBorders>
              <w:top w:val="nil"/>
              <w:left w:val="single" w:sz="4" w:space="0" w:color="auto"/>
              <w:bottom w:val="nil"/>
              <w:right w:val="single" w:sz="4" w:space="0" w:color="auto"/>
            </w:tcBorders>
            <w:shd w:val="clear" w:color="auto" w:fill="auto"/>
            <w:vAlign w:val="center"/>
          </w:tcPr>
          <w:p w14:paraId="2660A6FB" w14:textId="77777777" w:rsidR="005D2511" w:rsidRPr="0067738A" w:rsidRDefault="005D2511" w:rsidP="005D2511">
            <w:pPr>
              <w:spacing w:after="0"/>
              <w:contextualSpacing/>
              <w:rPr>
                <w:rFonts w:cstheme="minorHAnsi"/>
                <w:i/>
                <w:iCs/>
                <w:sz w:val="16"/>
                <w:szCs w:val="16"/>
              </w:rPr>
            </w:pPr>
          </w:p>
        </w:tc>
        <w:tc>
          <w:tcPr>
            <w:tcW w:w="1255" w:type="pct"/>
            <w:tcBorders>
              <w:top w:val="single" w:sz="4" w:space="0" w:color="auto"/>
              <w:left w:val="single" w:sz="4" w:space="0" w:color="auto"/>
              <w:bottom w:val="single" w:sz="4" w:space="0" w:color="auto"/>
              <w:right w:val="single" w:sz="3" w:space="0" w:color="auto"/>
            </w:tcBorders>
            <w:shd w:val="clear" w:color="auto" w:fill="auto"/>
            <w:vAlign w:val="center"/>
          </w:tcPr>
          <w:p w14:paraId="64F2AB18" w14:textId="77777777" w:rsidR="005D2511" w:rsidRPr="0067738A" w:rsidRDefault="005D2511" w:rsidP="005D2511">
            <w:pPr>
              <w:pStyle w:val="Normal-beforebullets"/>
              <w:contextualSpacing/>
              <w:rPr>
                <w:rFonts w:cstheme="minorHAnsi"/>
                <w:sz w:val="16"/>
                <w:szCs w:val="16"/>
              </w:rPr>
            </w:pPr>
            <w:r w:rsidRPr="0067738A">
              <w:rPr>
                <w:rFonts w:asciiTheme="minorHAnsi" w:hAnsiTheme="minorHAnsi" w:cstheme="minorHAnsi"/>
                <w:sz w:val="16"/>
                <w:szCs w:val="16"/>
              </w:rPr>
              <w:t>Azithromycin non</w:t>
            </w:r>
            <w:r>
              <w:rPr>
                <w:rFonts w:asciiTheme="minorHAnsi" w:hAnsiTheme="minorHAnsi" w:cstheme="minorHAnsi"/>
                <w:sz w:val="16"/>
                <w:szCs w:val="16"/>
              </w:rPr>
              <w:t>-</w:t>
            </w:r>
            <w:r w:rsidRPr="0067738A">
              <w:rPr>
                <w:rFonts w:asciiTheme="minorHAnsi" w:hAnsiTheme="minorHAnsi" w:cstheme="minorHAnsi"/>
                <w:sz w:val="16"/>
                <w:szCs w:val="16"/>
              </w:rPr>
              <w:t>susceptible (HLR &gt; 256 mg/L</w:t>
            </w:r>
          </w:p>
        </w:tc>
        <w:tc>
          <w:tcPr>
            <w:tcW w:w="185" w:type="pct"/>
            <w:tcBorders>
              <w:top w:val="single" w:sz="4" w:space="0" w:color="auto"/>
              <w:left w:val="single" w:sz="3" w:space="0" w:color="auto"/>
              <w:bottom w:val="single" w:sz="4" w:space="0" w:color="auto"/>
            </w:tcBorders>
            <w:shd w:val="clear" w:color="auto" w:fill="auto"/>
            <w:noWrap/>
            <w:vAlign w:val="center"/>
          </w:tcPr>
          <w:p w14:paraId="4C9AB599" w14:textId="5448D836"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205" w:type="pct"/>
            <w:tcBorders>
              <w:top w:val="single" w:sz="4" w:space="0" w:color="auto"/>
              <w:bottom w:val="single" w:sz="4" w:space="0" w:color="auto"/>
            </w:tcBorders>
            <w:shd w:val="clear" w:color="auto" w:fill="auto"/>
            <w:noWrap/>
            <w:vAlign w:val="center"/>
          </w:tcPr>
          <w:p w14:paraId="66358E6A" w14:textId="29CD9A52"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2FA55E90" w14:textId="2CEFA8D5"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1</w:t>
            </w:r>
          </w:p>
        </w:tc>
        <w:tc>
          <w:tcPr>
            <w:tcW w:w="185" w:type="pct"/>
            <w:tcBorders>
              <w:top w:val="single" w:sz="4" w:space="0" w:color="auto"/>
              <w:bottom w:val="single" w:sz="4" w:space="0" w:color="auto"/>
            </w:tcBorders>
            <w:shd w:val="clear" w:color="auto" w:fill="auto"/>
            <w:noWrap/>
            <w:vAlign w:val="center"/>
          </w:tcPr>
          <w:p w14:paraId="76297CEC" w14:textId="2C4E6B99"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30AA55EF" w14:textId="48A7CC62"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11AF7064" w14:textId="2D8D3DAE"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12777982" w14:textId="48804E3C"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7" w:type="pct"/>
            <w:tcBorders>
              <w:top w:val="single" w:sz="4" w:space="0" w:color="auto"/>
              <w:bottom w:val="single" w:sz="4" w:space="0" w:color="auto"/>
              <w:right w:val="single" w:sz="8" w:space="0" w:color="auto"/>
            </w:tcBorders>
            <w:shd w:val="clear" w:color="auto" w:fill="auto"/>
            <w:noWrap/>
            <w:vAlign w:val="center"/>
          </w:tcPr>
          <w:p w14:paraId="0C7D2727" w14:textId="0AA49D1F"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3853BC1D" w14:textId="6022E2DA" w:rsidR="005D2511" w:rsidRPr="00500FB9" w:rsidRDefault="0054073F" w:rsidP="00555A18">
            <w:pPr>
              <w:spacing w:after="0"/>
              <w:contextualSpacing/>
              <w:jc w:val="center"/>
              <w:rPr>
                <w:rFonts w:cstheme="minorHAnsi"/>
                <w:color w:val="auto"/>
                <w:sz w:val="16"/>
                <w:szCs w:val="16"/>
              </w:rPr>
            </w:pPr>
            <w:r>
              <w:rPr>
                <w:rFonts w:cstheme="minorHAnsi"/>
                <w:color w:val="auto"/>
                <w:sz w:val="16"/>
                <w:szCs w:val="16"/>
              </w:rPr>
              <w:t>0</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F64802B" w14:textId="56502253" w:rsidR="005D2511" w:rsidRPr="00500FB9" w:rsidRDefault="005D2511" w:rsidP="00555A18">
            <w:pPr>
              <w:spacing w:after="0"/>
              <w:contextualSpacing/>
              <w:jc w:val="center"/>
              <w:rPr>
                <w:rFonts w:cstheme="minorHAnsi"/>
                <w:color w:val="auto"/>
                <w:sz w:val="16"/>
                <w:szCs w:val="16"/>
              </w:rPr>
            </w:pPr>
            <w:r w:rsidRPr="005009AA">
              <w:rPr>
                <w:rFonts w:asciiTheme="minorHAnsi" w:hAnsiTheme="minorHAnsi" w:cstheme="minorHAnsi"/>
                <w:color w:val="000000"/>
                <w:sz w:val="16"/>
                <w:szCs w:val="16"/>
              </w:rPr>
              <w:t>1</w:t>
            </w:r>
          </w:p>
        </w:tc>
        <w:tc>
          <w:tcPr>
            <w:tcW w:w="334" w:type="pct"/>
            <w:tcBorders>
              <w:top w:val="single" w:sz="4" w:space="0" w:color="auto"/>
              <w:left w:val="single" w:sz="4" w:space="0" w:color="auto"/>
              <w:bottom w:val="single" w:sz="4" w:space="0" w:color="auto"/>
              <w:right w:val="single" w:sz="8" w:space="0" w:color="auto"/>
            </w:tcBorders>
            <w:shd w:val="clear" w:color="auto" w:fill="auto"/>
            <w:vAlign w:val="center"/>
          </w:tcPr>
          <w:p w14:paraId="4D95F771" w14:textId="7C5BF49A" w:rsidR="005D2511" w:rsidRPr="00D65D2A" w:rsidRDefault="00C51351" w:rsidP="005D2511">
            <w:pPr>
              <w:spacing w:after="0"/>
              <w:contextualSpacing/>
              <w:jc w:val="center"/>
              <w:rPr>
                <w:rFonts w:cstheme="minorHAnsi"/>
                <w:sz w:val="16"/>
                <w:szCs w:val="16"/>
              </w:rPr>
            </w:pPr>
            <w:r w:rsidRPr="001A2873">
              <w:rPr>
                <w:rFonts w:asciiTheme="minorHAnsi" w:hAnsiTheme="minorHAnsi" w:cstheme="minorHAnsi"/>
                <w:sz w:val="16"/>
                <w:szCs w:val="16"/>
              </w:rPr>
              <w:t>–</w:t>
            </w:r>
          </w:p>
        </w:tc>
        <w:tc>
          <w:tcPr>
            <w:tcW w:w="227" w:type="pct"/>
            <w:tcBorders>
              <w:top w:val="single" w:sz="4" w:space="0" w:color="auto"/>
              <w:left w:val="single" w:sz="8" w:space="0" w:color="auto"/>
              <w:bottom w:val="single" w:sz="4" w:space="0" w:color="auto"/>
            </w:tcBorders>
            <w:shd w:val="clear" w:color="auto" w:fill="auto"/>
            <w:vAlign w:val="center"/>
          </w:tcPr>
          <w:p w14:paraId="0D4293C7" w14:textId="77777777" w:rsidR="005D2511" w:rsidRPr="0054073F" w:rsidRDefault="005D2511" w:rsidP="0054073F">
            <w:pPr>
              <w:pStyle w:val="Normal-beforebullets"/>
              <w:contextualSpacing/>
              <w:jc w:val="center"/>
              <w:rPr>
                <w:rFonts w:asciiTheme="minorHAnsi" w:hAnsiTheme="minorHAnsi" w:cstheme="minorHAnsi"/>
                <w:color w:val="auto"/>
                <w:sz w:val="16"/>
                <w:szCs w:val="16"/>
              </w:rPr>
            </w:pPr>
            <w:r w:rsidRPr="0054073F">
              <w:rPr>
                <w:rFonts w:asciiTheme="minorHAnsi" w:hAnsiTheme="minorHAnsi" w:cstheme="minorHAnsi"/>
                <w:color w:val="auto"/>
                <w:sz w:val="16"/>
                <w:szCs w:val="16"/>
              </w:rPr>
              <w:t>0</w:t>
            </w:r>
          </w:p>
        </w:tc>
        <w:tc>
          <w:tcPr>
            <w:tcW w:w="227" w:type="pct"/>
            <w:tcBorders>
              <w:top w:val="single" w:sz="4" w:space="0" w:color="auto"/>
              <w:bottom w:val="single" w:sz="4" w:space="0" w:color="auto"/>
            </w:tcBorders>
            <w:shd w:val="clear" w:color="auto" w:fill="auto"/>
            <w:vAlign w:val="center"/>
          </w:tcPr>
          <w:p w14:paraId="4E2BF815" w14:textId="77428849" w:rsidR="005D2511" w:rsidRPr="0054073F" w:rsidRDefault="005D2511" w:rsidP="0054073F">
            <w:pPr>
              <w:pStyle w:val="Normal-beforebullets"/>
              <w:contextualSpacing/>
              <w:jc w:val="center"/>
              <w:rPr>
                <w:rFonts w:asciiTheme="minorHAnsi" w:hAnsiTheme="minorHAnsi" w:cstheme="minorHAnsi"/>
                <w:color w:val="auto"/>
                <w:sz w:val="16"/>
                <w:szCs w:val="16"/>
              </w:rPr>
            </w:pPr>
            <w:r w:rsidRPr="0054073F">
              <w:rPr>
                <w:rFonts w:asciiTheme="minorHAnsi" w:hAnsiTheme="minorHAnsi" w:cstheme="minorHAnsi"/>
                <w:color w:val="auto"/>
                <w:sz w:val="16"/>
                <w:szCs w:val="16"/>
              </w:rPr>
              <w:t>1</w:t>
            </w:r>
          </w:p>
        </w:tc>
        <w:tc>
          <w:tcPr>
            <w:tcW w:w="446" w:type="pct"/>
            <w:tcBorders>
              <w:top w:val="single" w:sz="4" w:space="0" w:color="auto"/>
              <w:bottom w:val="single" w:sz="4" w:space="0" w:color="auto"/>
              <w:right w:val="single" w:sz="4" w:space="0" w:color="auto"/>
            </w:tcBorders>
            <w:shd w:val="clear" w:color="auto" w:fill="auto"/>
            <w:vAlign w:val="center"/>
          </w:tcPr>
          <w:p w14:paraId="07D91FB7" w14:textId="77777777" w:rsidR="005D2511" w:rsidRPr="00D65D2A" w:rsidRDefault="005D2511" w:rsidP="005D2511">
            <w:pPr>
              <w:pStyle w:val="Normal-beforebullets"/>
              <w:contextualSpacing/>
              <w:jc w:val="center"/>
              <w:rPr>
                <w:rFonts w:cstheme="minorHAnsi"/>
                <w:sz w:val="16"/>
                <w:szCs w:val="16"/>
              </w:rPr>
            </w:pPr>
            <w:r w:rsidRPr="00314A2B">
              <w:rPr>
                <w:rFonts w:asciiTheme="minorHAnsi" w:hAnsiTheme="minorHAnsi" w:cstheme="minorHAnsi"/>
                <w:color w:val="auto"/>
                <w:sz w:val="16"/>
                <w:szCs w:val="16"/>
              </w:rPr>
              <w:t>–</w:t>
            </w:r>
          </w:p>
        </w:tc>
      </w:tr>
      <w:tr w:rsidR="0004075D" w:rsidRPr="0067738A" w14:paraId="5F8436C3" w14:textId="77777777" w:rsidTr="00555A18">
        <w:trPr>
          <w:cantSplit/>
          <w:trHeight w:val="340"/>
        </w:trPr>
        <w:tc>
          <w:tcPr>
            <w:tcW w:w="597" w:type="pct"/>
            <w:tcBorders>
              <w:top w:val="nil"/>
              <w:left w:val="single" w:sz="4" w:space="0" w:color="auto"/>
              <w:bottom w:val="nil"/>
              <w:right w:val="single" w:sz="4" w:space="0" w:color="auto"/>
            </w:tcBorders>
            <w:shd w:val="clear" w:color="auto" w:fill="auto"/>
            <w:vAlign w:val="center"/>
          </w:tcPr>
          <w:p w14:paraId="02651212" w14:textId="77777777" w:rsidR="005D2511" w:rsidRPr="0067738A" w:rsidRDefault="005D2511" w:rsidP="005D2511">
            <w:pPr>
              <w:spacing w:after="0"/>
              <w:contextualSpacing/>
              <w:rPr>
                <w:rFonts w:cstheme="minorHAnsi"/>
                <w:i/>
                <w:iCs/>
                <w:sz w:val="16"/>
                <w:szCs w:val="16"/>
              </w:rPr>
            </w:pPr>
          </w:p>
        </w:tc>
        <w:tc>
          <w:tcPr>
            <w:tcW w:w="1255" w:type="pct"/>
            <w:tcBorders>
              <w:top w:val="single" w:sz="4" w:space="0" w:color="auto"/>
              <w:left w:val="single" w:sz="4" w:space="0" w:color="auto"/>
              <w:bottom w:val="single" w:sz="4" w:space="0" w:color="auto"/>
              <w:right w:val="single" w:sz="3" w:space="0" w:color="auto"/>
            </w:tcBorders>
            <w:shd w:val="clear" w:color="auto" w:fill="auto"/>
            <w:vAlign w:val="center"/>
          </w:tcPr>
          <w:p w14:paraId="7A72E73F" w14:textId="77777777" w:rsidR="005D2511" w:rsidRPr="0067738A" w:rsidRDefault="005D2511" w:rsidP="005D2511">
            <w:pPr>
              <w:pStyle w:val="Normal-beforebullets"/>
              <w:contextualSpacing/>
              <w:rPr>
                <w:rFonts w:cstheme="minorHAnsi"/>
                <w:sz w:val="16"/>
                <w:szCs w:val="16"/>
              </w:rPr>
            </w:pPr>
            <w:r w:rsidRPr="0067738A">
              <w:rPr>
                <w:rFonts w:asciiTheme="minorHAnsi" w:hAnsiTheme="minorHAnsi" w:cstheme="minorHAnsi"/>
                <w:sz w:val="16"/>
                <w:szCs w:val="16"/>
              </w:rPr>
              <w:t>Ceftriaxone non</w:t>
            </w:r>
            <w:r>
              <w:rPr>
                <w:rFonts w:asciiTheme="minorHAnsi" w:hAnsiTheme="minorHAnsi" w:cstheme="minorHAnsi"/>
                <w:sz w:val="16"/>
                <w:szCs w:val="16"/>
              </w:rPr>
              <w:t>-</w:t>
            </w:r>
            <w:r w:rsidRPr="0067738A">
              <w:rPr>
                <w:rFonts w:asciiTheme="minorHAnsi" w:hAnsiTheme="minorHAnsi" w:cstheme="minorHAnsi"/>
                <w:sz w:val="16"/>
                <w:szCs w:val="16"/>
              </w:rPr>
              <w:t xml:space="preserve">susceptible </w:t>
            </w:r>
          </w:p>
        </w:tc>
        <w:tc>
          <w:tcPr>
            <w:tcW w:w="185" w:type="pct"/>
            <w:tcBorders>
              <w:top w:val="single" w:sz="4" w:space="0" w:color="auto"/>
              <w:left w:val="single" w:sz="3" w:space="0" w:color="auto"/>
              <w:bottom w:val="single" w:sz="4" w:space="0" w:color="auto"/>
            </w:tcBorders>
            <w:shd w:val="clear" w:color="auto" w:fill="auto"/>
            <w:noWrap/>
            <w:vAlign w:val="center"/>
          </w:tcPr>
          <w:p w14:paraId="251E4A43" w14:textId="084431A1"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1</w:t>
            </w:r>
          </w:p>
        </w:tc>
        <w:tc>
          <w:tcPr>
            <w:tcW w:w="205" w:type="pct"/>
            <w:tcBorders>
              <w:top w:val="single" w:sz="4" w:space="0" w:color="auto"/>
              <w:bottom w:val="single" w:sz="4" w:space="0" w:color="auto"/>
            </w:tcBorders>
            <w:shd w:val="clear" w:color="auto" w:fill="auto"/>
            <w:noWrap/>
            <w:vAlign w:val="center"/>
          </w:tcPr>
          <w:p w14:paraId="1613A5D0" w14:textId="569E52BE"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0ACCDC41" w14:textId="2F5A4EC4"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702A6C39" w14:textId="49866899"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2686B2E8" w14:textId="5582A20F"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188A2CD9" w14:textId="2166A4B2"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07E74E03" w14:textId="2D171D14"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187" w:type="pct"/>
            <w:tcBorders>
              <w:top w:val="single" w:sz="4" w:space="0" w:color="auto"/>
              <w:bottom w:val="single" w:sz="4" w:space="0" w:color="auto"/>
              <w:right w:val="single" w:sz="8" w:space="0" w:color="auto"/>
            </w:tcBorders>
            <w:shd w:val="clear" w:color="auto" w:fill="auto"/>
            <w:noWrap/>
            <w:vAlign w:val="center"/>
          </w:tcPr>
          <w:p w14:paraId="4FA88003" w14:textId="64247CA7" w:rsidR="005D2511" w:rsidRPr="005D2511" w:rsidRDefault="005D2511" w:rsidP="005D2511">
            <w:pPr>
              <w:spacing w:after="0"/>
              <w:contextualSpacing/>
              <w:jc w:val="center"/>
              <w:rPr>
                <w:rFonts w:cstheme="minorHAnsi"/>
                <w:color w:val="auto"/>
                <w:sz w:val="16"/>
                <w:szCs w:val="16"/>
              </w:rPr>
            </w:pPr>
            <w:r w:rsidRPr="005D2511">
              <w:rPr>
                <w:rFonts w:asciiTheme="minorHAnsi" w:hAnsiTheme="minorHAnsi" w:cstheme="minorHAnsi"/>
                <w:color w:val="auto"/>
                <w:sz w:val="16"/>
                <w:szCs w:val="16"/>
              </w:rPr>
              <w:t>0</w:t>
            </w:r>
          </w:p>
        </w:tc>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0E43D267" w14:textId="3565A614" w:rsidR="005D2511" w:rsidRPr="00500FB9" w:rsidRDefault="0054073F" w:rsidP="00555A18">
            <w:pPr>
              <w:spacing w:after="0"/>
              <w:contextualSpacing/>
              <w:jc w:val="center"/>
              <w:rPr>
                <w:rFonts w:cstheme="minorHAnsi"/>
                <w:color w:val="auto"/>
                <w:sz w:val="16"/>
                <w:szCs w:val="16"/>
              </w:rPr>
            </w:pPr>
            <w:r>
              <w:rPr>
                <w:rFonts w:cstheme="minorHAnsi"/>
                <w:color w:val="auto"/>
                <w:sz w:val="16"/>
                <w:szCs w:val="16"/>
              </w:rPr>
              <w:t>1</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AEB6EB1" w14:textId="01652BA1" w:rsidR="005D2511" w:rsidRPr="00500FB9" w:rsidRDefault="005D2511" w:rsidP="00555A18">
            <w:pPr>
              <w:spacing w:after="0"/>
              <w:contextualSpacing/>
              <w:jc w:val="center"/>
              <w:rPr>
                <w:rFonts w:cstheme="minorHAnsi"/>
                <w:color w:val="auto"/>
                <w:sz w:val="16"/>
                <w:szCs w:val="16"/>
              </w:rPr>
            </w:pPr>
            <w:r w:rsidRPr="005009AA">
              <w:rPr>
                <w:rFonts w:asciiTheme="minorHAnsi" w:hAnsiTheme="minorHAnsi" w:cstheme="minorHAnsi"/>
                <w:color w:val="000000"/>
                <w:sz w:val="16"/>
                <w:szCs w:val="16"/>
              </w:rPr>
              <w:t>1</w:t>
            </w:r>
          </w:p>
        </w:tc>
        <w:tc>
          <w:tcPr>
            <w:tcW w:w="334" w:type="pct"/>
            <w:tcBorders>
              <w:top w:val="single" w:sz="4" w:space="0" w:color="auto"/>
              <w:left w:val="single" w:sz="4" w:space="0" w:color="auto"/>
              <w:bottom w:val="single" w:sz="4" w:space="0" w:color="auto"/>
              <w:right w:val="single" w:sz="8" w:space="0" w:color="auto"/>
            </w:tcBorders>
            <w:shd w:val="clear" w:color="auto" w:fill="auto"/>
            <w:vAlign w:val="center"/>
          </w:tcPr>
          <w:p w14:paraId="15025BC3" w14:textId="4EA67221" w:rsidR="005D2511" w:rsidRPr="00B43620" w:rsidRDefault="00584743" w:rsidP="005D2511">
            <w:pPr>
              <w:spacing w:after="0"/>
              <w:contextualSpacing/>
              <w:jc w:val="center"/>
              <w:rPr>
                <w:rFonts w:cstheme="minorHAnsi"/>
                <w:sz w:val="16"/>
                <w:szCs w:val="16"/>
              </w:rPr>
            </w:pPr>
            <w:r>
              <w:rPr>
                <w:rFonts w:asciiTheme="minorHAnsi" w:hAnsiTheme="minorHAnsi" w:cstheme="minorHAnsi"/>
                <w:sz w:val="16"/>
                <w:szCs w:val="16"/>
              </w:rPr>
              <w:t>0.0%</w:t>
            </w:r>
          </w:p>
        </w:tc>
        <w:tc>
          <w:tcPr>
            <w:tcW w:w="227" w:type="pct"/>
            <w:tcBorders>
              <w:top w:val="single" w:sz="4" w:space="0" w:color="auto"/>
              <w:left w:val="single" w:sz="8" w:space="0" w:color="auto"/>
              <w:bottom w:val="single" w:sz="4" w:space="0" w:color="auto"/>
            </w:tcBorders>
            <w:shd w:val="clear" w:color="auto" w:fill="auto"/>
            <w:vAlign w:val="center"/>
          </w:tcPr>
          <w:p w14:paraId="16870B0E" w14:textId="0A422930" w:rsidR="005D2511" w:rsidRPr="0054073F" w:rsidRDefault="00DA27F5" w:rsidP="0054073F">
            <w:pPr>
              <w:pStyle w:val="Normal-beforebullets"/>
              <w:contextualSpacing/>
              <w:jc w:val="center"/>
              <w:rPr>
                <w:rFonts w:asciiTheme="minorHAnsi" w:hAnsiTheme="minorHAnsi" w:cstheme="minorHAnsi"/>
                <w:color w:val="auto"/>
                <w:sz w:val="16"/>
                <w:szCs w:val="16"/>
              </w:rPr>
            </w:pPr>
            <w:r w:rsidRPr="0054073F">
              <w:rPr>
                <w:rFonts w:asciiTheme="minorHAnsi" w:hAnsiTheme="minorHAnsi" w:cstheme="minorHAnsi"/>
                <w:color w:val="auto"/>
                <w:sz w:val="16"/>
                <w:szCs w:val="16"/>
              </w:rPr>
              <w:t>2</w:t>
            </w:r>
          </w:p>
        </w:tc>
        <w:tc>
          <w:tcPr>
            <w:tcW w:w="227" w:type="pct"/>
            <w:tcBorders>
              <w:top w:val="single" w:sz="4" w:space="0" w:color="auto"/>
              <w:bottom w:val="single" w:sz="4" w:space="0" w:color="auto"/>
            </w:tcBorders>
            <w:shd w:val="clear" w:color="auto" w:fill="auto"/>
            <w:vAlign w:val="center"/>
          </w:tcPr>
          <w:p w14:paraId="55BFC8F0" w14:textId="1808CC54" w:rsidR="005D2511" w:rsidRPr="0054073F" w:rsidRDefault="00DA27F5" w:rsidP="0054073F">
            <w:pPr>
              <w:pStyle w:val="Normal-beforebullets"/>
              <w:contextualSpacing/>
              <w:jc w:val="center"/>
              <w:rPr>
                <w:rFonts w:asciiTheme="minorHAnsi" w:hAnsiTheme="minorHAnsi" w:cstheme="minorHAnsi"/>
                <w:color w:val="auto"/>
                <w:sz w:val="16"/>
                <w:szCs w:val="16"/>
              </w:rPr>
            </w:pPr>
            <w:r w:rsidRPr="0054073F">
              <w:rPr>
                <w:rFonts w:asciiTheme="minorHAnsi" w:hAnsiTheme="minorHAnsi" w:cstheme="minorHAnsi"/>
                <w:color w:val="auto"/>
                <w:sz w:val="16"/>
                <w:szCs w:val="16"/>
              </w:rPr>
              <w:t>2</w:t>
            </w:r>
          </w:p>
        </w:tc>
        <w:tc>
          <w:tcPr>
            <w:tcW w:w="446" w:type="pct"/>
            <w:tcBorders>
              <w:top w:val="single" w:sz="4" w:space="0" w:color="auto"/>
              <w:bottom w:val="single" w:sz="4" w:space="0" w:color="auto"/>
              <w:right w:val="single" w:sz="4" w:space="0" w:color="auto"/>
            </w:tcBorders>
            <w:shd w:val="clear" w:color="auto" w:fill="auto"/>
            <w:vAlign w:val="center"/>
          </w:tcPr>
          <w:p w14:paraId="398C8983" w14:textId="77777777" w:rsidR="005D2511" w:rsidRPr="00D65D2A" w:rsidRDefault="005D2511" w:rsidP="005D2511">
            <w:pPr>
              <w:pStyle w:val="Normal-beforebullets"/>
              <w:contextualSpacing/>
              <w:jc w:val="center"/>
              <w:rPr>
                <w:rFonts w:cstheme="minorHAnsi"/>
                <w:sz w:val="16"/>
                <w:szCs w:val="16"/>
              </w:rPr>
            </w:pPr>
            <w:r w:rsidRPr="00EF349C">
              <w:rPr>
                <w:rFonts w:asciiTheme="minorHAnsi" w:hAnsiTheme="minorHAnsi" w:cstheme="minorHAnsi"/>
                <w:color w:val="auto"/>
                <w:sz w:val="16"/>
                <w:szCs w:val="16"/>
              </w:rPr>
              <w:t>0.0%</w:t>
            </w:r>
          </w:p>
        </w:tc>
      </w:tr>
      <w:tr w:rsidR="00555A18" w:rsidRPr="0067738A" w14:paraId="68734C45" w14:textId="77777777" w:rsidTr="00555A18">
        <w:trPr>
          <w:cantSplit/>
          <w:trHeight w:val="340"/>
        </w:trPr>
        <w:tc>
          <w:tcPr>
            <w:tcW w:w="597" w:type="pct"/>
            <w:tcBorders>
              <w:top w:val="nil"/>
              <w:left w:val="single" w:sz="4" w:space="0" w:color="auto"/>
              <w:bottom w:val="nil"/>
              <w:right w:val="single" w:sz="4" w:space="0" w:color="auto"/>
            </w:tcBorders>
            <w:shd w:val="clear" w:color="auto" w:fill="auto"/>
            <w:vAlign w:val="center"/>
          </w:tcPr>
          <w:p w14:paraId="6E35BE50" w14:textId="77777777" w:rsidR="005D2511" w:rsidRPr="0067738A" w:rsidRDefault="005D2511" w:rsidP="005D2511">
            <w:pPr>
              <w:spacing w:after="0"/>
              <w:contextualSpacing/>
              <w:rPr>
                <w:rFonts w:cstheme="minorHAnsi"/>
                <w:i/>
                <w:iCs/>
                <w:sz w:val="16"/>
                <w:szCs w:val="16"/>
              </w:rPr>
            </w:pPr>
          </w:p>
        </w:tc>
        <w:tc>
          <w:tcPr>
            <w:tcW w:w="1255" w:type="pct"/>
            <w:tcBorders>
              <w:top w:val="single" w:sz="4" w:space="0" w:color="auto"/>
              <w:left w:val="single" w:sz="4" w:space="0" w:color="auto"/>
              <w:bottom w:val="single" w:sz="4" w:space="0" w:color="auto"/>
              <w:right w:val="single" w:sz="3" w:space="0" w:color="auto"/>
            </w:tcBorders>
            <w:shd w:val="clear" w:color="auto" w:fill="auto"/>
            <w:vAlign w:val="center"/>
          </w:tcPr>
          <w:p w14:paraId="1ED2FD59" w14:textId="77777777" w:rsidR="005D2511" w:rsidRPr="0067738A" w:rsidRDefault="005D2511" w:rsidP="005D2511">
            <w:pPr>
              <w:pStyle w:val="Normal-beforebullets"/>
              <w:contextualSpacing/>
              <w:rPr>
                <w:rFonts w:cstheme="minorHAnsi"/>
                <w:sz w:val="16"/>
                <w:szCs w:val="16"/>
              </w:rPr>
            </w:pPr>
            <w:r w:rsidRPr="0067738A">
              <w:rPr>
                <w:rFonts w:asciiTheme="minorHAnsi" w:hAnsiTheme="minorHAnsi" w:cstheme="minorHAnsi"/>
                <w:sz w:val="16"/>
                <w:szCs w:val="16"/>
              </w:rPr>
              <w:t>Ceftriaxone non</w:t>
            </w:r>
            <w:r>
              <w:rPr>
                <w:rFonts w:asciiTheme="minorHAnsi" w:hAnsiTheme="minorHAnsi" w:cstheme="minorHAnsi"/>
                <w:sz w:val="16"/>
                <w:szCs w:val="16"/>
              </w:rPr>
              <w:t>-</w:t>
            </w:r>
            <w:r w:rsidRPr="0067738A">
              <w:rPr>
                <w:rFonts w:asciiTheme="minorHAnsi" w:hAnsiTheme="minorHAnsi" w:cstheme="minorHAnsi"/>
                <w:sz w:val="16"/>
                <w:szCs w:val="16"/>
              </w:rPr>
              <w:t>suscep</w:t>
            </w:r>
            <w:r>
              <w:rPr>
                <w:rFonts w:asciiTheme="minorHAnsi" w:hAnsiTheme="minorHAnsi" w:cstheme="minorHAnsi"/>
                <w:sz w:val="16"/>
                <w:szCs w:val="16"/>
              </w:rPr>
              <w:t>tible and azithromycin non-susceptible</w:t>
            </w:r>
            <w:r w:rsidRPr="0067738A">
              <w:rPr>
                <w:rFonts w:asciiTheme="minorHAnsi" w:hAnsiTheme="minorHAnsi" w:cstheme="minorHAnsi"/>
                <w:sz w:val="16"/>
                <w:szCs w:val="16"/>
              </w:rPr>
              <w:t xml:space="preserve"> (LLR &lt; 256 mg/L)</w:t>
            </w:r>
          </w:p>
        </w:tc>
        <w:tc>
          <w:tcPr>
            <w:tcW w:w="185" w:type="pct"/>
            <w:tcBorders>
              <w:top w:val="single" w:sz="4" w:space="0" w:color="auto"/>
              <w:left w:val="single" w:sz="3" w:space="0" w:color="auto"/>
              <w:bottom w:val="single" w:sz="4" w:space="0" w:color="auto"/>
            </w:tcBorders>
            <w:shd w:val="clear" w:color="auto" w:fill="auto"/>
            <w:noWrap/>
            <w:vAlign w:val="center"/>
          </w:tcPr>
          <w:p w14:paraId="1F4E0398" w14:textId="77777777" w:rsidR="005D2511" w:rsidRPr="005D2511" w:rsidRDefault="005D2511" w:rsidP="005D2511">
            <w:pPr>
              <w:spacing w:after="0"/>
              <w:contextualSpacing/>
              <w:jc w:val="center"/>
              <w:rPr>
                <w:rFonts w:cstheme="minorHAnsi"/>
                <w:color w:val="auto"/>
                <w:sz w:val="16"/>
                <w:szCs w:val="16"/>
              </w:rPr>
            </w:pPr>
            <w:r w:rsidRPr="005D2511">
              <w:rPr>
                <w:rFonts w:cstheme="minorHAnsi"/>
                <w:color w:val="auto"/>
                <w:sz w:val="16"/>
                <w:szCs w:val="16"/>
              </w:rPr>
              <w:t>0</w:t>
            </w:r>
          </w:p>
        </w:tc>
        <w:tc>
          <w:tcPr>
            <w:tcW w:w="205" w:type="pct"/>
            <w:tcBorders>
              <w:top w:val="single" w:sz="4" w:space="0" w:color="auto"/>
              <w:bottom w:val="single" w:sz="4" w:space="0" w:color="auto"/>
            </w:tcBorders>
            <w:shd w:val="clear" w:color="auto" w:fill="auto"/>
            <w:noWrap/>
            <w:vAlign w:val="center"/>
          </w:tcPr>
          <w:p w14:paraId="0EECA3E8" w14:textId="77777777" w:rsidR="005D2511" w:rsidRPr="005D2511" w:rsidRDefault="005D2511" w:rsidP="005D2511">
            <w:pPr>
              <w:spacing w:after="0"/>
              <w:contextualSpacing/>
              <w:jc w:val="center"/>
              <w:rPr>
                <w:rFonts w:cstheme="minorHAnsi"/>
                <w:color w:val="auto"/>
                <w:sz w:val="16"/>
                <w:szCs w:val="16"/>
              </w:rPr>
            </w:pPr>
            <w:r w:rsidRPr="005D2511">
              <w:rPr>
                <w:rFonts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2758ABE9" w14:textId="77777777" w:rsidR="005D2511" w:rsidRPr="005D2511" w:rsidRDefault="005D2511" w:rsidP="005D2511">
            <w:pPr>
              <w:spacing w:after="0"/>
              <w:contextualSpacing/>
              <w:jc w:val="center"/>
              <w:rPr>
                <w:rFonts w:cstheme="minorHAnsi"/>
                <w:color w:val="auto"/>
                <w:sz w:val="16"/>
                <w:szCs w:val="16"/>
              </w:rPr>
            </w:pPr>
            <w:r w:rsidRPr="005D2511">
              <w:rPr>
                <w:rFonts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0FC7DF11" w14:textId="77777777" w:rsidR="005D2511" w:rsidRPr="005D2511" w:rsidRDefault="005D2511" w:rsidP="005D2511">
            <w:pPr>
              <w:spacing w:after="0"/>
              <w:contextualSpacing/>
              <w:jc w:val="center"/>
              <w:rPr>
                <w:rFonts w:cstheme="minorHAnsi"/>
                <w:color w:val="auto"/>
                <w:sz w:val="16"/>
                <w:szCs w:val="16"/>
              </w:rPr>
            </w:pPr>
            <w:r w:rsidRPr="005D2511">
              <w:rPr>
                <w:rFonts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01C5455A" w14:textId="77777777" w:rsidR="005D2511" w:rsidRPr="005D2511" w:rsidRDefault="005D2511" w:rsidP="005D2511">
            <w:pPr>
              <w:spacing w:after="0"/>
              <w:contextualSpacing/>
              <w:jc w:val="center"/>
              <w:rPr>
                <w:rFonts w:cstheme="minorHAnsi"/>
                <w:color w:val="auto"/>
                <w:sz w:val="16"/>
                <w:szCs w:val="16"/>
              </w:rPr>
            </w:pPr>
            <w:r w:rsidRPr="005D2511">
              <w:rPr>
                <w:rFonts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08024DB0" w14:textId="77777777" w:rsidR="005D2511" w:rsidRPr="005D2511" w:rsidRDefault="005D2511" w:rsidP="005D2511">
            <w:pPr>
              <w:spacing w:after="0"/>
              <w:contextualSpacing/>
              <w:jc w:val="center"/>
              <w:rPr>
                <w:rFonts w:cstheme="minorHAnsi"/>
                <w:color w:val="auto"/>
                <w:sz w:val="16"/>
                <w:szCs w:val="16"/>
              </w:rPr>
            </w:pPr>
            <w:r w:rsidRPr="005D2511">
              <w:rPr>
                <w:rFonts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5B6B110F" w14:textId="77777777" w:rsidR="005D2511" w:rsidRPr="005D2511" w:rsidRDefault="005D2511" w:rsidP="005D2511">
            <w:pPr>
              <w:spacing w:after="0"/>
              <w:contextualSpacing/>
              <w:jc w:val="center"/>
              <w:rPr>
                <w:rFonts w:cstheme="minorHAnsi"/>
                <w:color w:val="auto"/>
                <w:sz w:val="16"/>
                <w:szCs w:val="16"/>
              </w:rPr>
            </w:pPr>
            <w:r w:rsidRPr="005D2511">
              <w:rPr>
                <w:rFonts w:cstheme="minorHAnsi"/>
                <w:color w:val="auto"/>
                <w:sz w:val="16"/>
                <w:szCs w:val="16"/>
              </w:rPr>
              <w:t>0</w:t>
            </w:r>
          </w:p>
        </w:tc>
        <w:tc>
          <w:tcPr>
            <w:tcW w:w="187" w:type="pct"/>
            <w:tcBorders>
              <w:top w:val="single" w:sz="4" w:space="0" w:color="auto"/>
              <w:bottom w:val="single" w:sz="4" w:space="0" w:color="auto"/>
              <w:right w:val="single" w:sz="8" w:space="0" w:color="auto"/>
            </w:tcBorders>
            <w:shd w:val="clear" w:color="auto" w:fill="auto"/>
            <w:noWrap/>
            <w:vAlign w:val="center"/>
          </w:tcPr>
          <w:p w14:paraId="357A5F28" w14:textId="77777777" w:rsidR="005D2511" w:rsidRPr="005D2511" w:rsidRDefault="005D2511" w:rsidP="005D2511">
            <w:pPr>
              <w:spacing w:after="0"/>
              <w:contextualSpacing/>
              <w:jc w:val="center"/>
              <w:rPr>
                <w:rFonts w:cstheme="minorHAnsi"/>
                <w:color w:val="auto"/>
                <w:sz w:val="16"/>
                <w:szCs w:val="16"/>
              </w:rPr>
            </w:pPr>
            <w:r w:rsidRPr="005D2511">
              <w:rPr>
                <w:rFonts w:cstheme="minorHAnsi"/>
                <w:color w:val="auto"/>
                <w:sz w:val="16"/>
                <w:szCs w:val="16"/>
              </w:rPr>
              <w:t>0</w:t>
            </w:r>
          </w:p>
        </w:tc>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32A14F9C" w14:textId="626B4E78" w:rsidR="005D2511" w:rsidRPr="00500FB9" w:rsidRDefault="00DA27F5" w:rsidP="00555A18">
            <w:pPr>
              <w:spacing w:after="0"/>
              <w:contextualSpacing/>
              <w:jc w:val="center"/>
              <w:rPr>
                <w:rFonts w:cstheme="minorHAnsi"/>
                <w:color w:val="auto"/>
                <w:sz w:val="16"/>
                <w:szCs w:val="16"/>
              </w:rPr>
            </w:pPr>
            <w:r>
              <w:rPr>
                <w:rFonts w:cstheme="minorHAnsi"/>
                <w:color w:val="auto"/>
                <w:sz w:val="16"/>
                <w:szCs w:val="16"/>
              </w:rPr>
              <w:t>0</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177D17C" w14:textId="77777777" w:rsidR="005D2511" w:rsidRPr="00500FB9" w:rsidRDefault="005D2511" w:rsidP="00555A18">
            <w:pPr>
              <w:spacing w:after="0"/>
              <w:contextualSpacing/>
              <w:jc w:val="center"/>
              <w:rPr>
                <w:rFonts w:cstheme="minorHAnsi"/>
                <w:color w:val="auto"/>
                <w:sz w:val="16"/>
                <w:szCs w:val="16"/>
              </w:rPr>
            </w:pPr>
            <w:r w:rsidRPr="00500FB9">
              <w:rPr>
                <w:rFonts w:cstheme="minorHAnsi"/>
                <w:color w:val="auto"/>
                <w:sz w:val="16"/>
                <w:szCs w:val="16"/>
              </w:rPr>
              <w:t>0</w:t>
            </w:r>
          </w:p>
        </w:tc>
        <w:tc>
          <w:tcPr>
            <w:tcW w:w="334" w:type="pct"/>
            <w:tcBorders>
              <w:top w:val="single" w:sz="4" w:space="0" w:color="auto"/>
              <w:left w:val="single" w:sz="4" w:space="0" w:color="auto"/>
              <w:bottom w:val="single" w:sz="4" w:space="0" w:color="auto"/>
              <w:right w:val="single" w:sz="8" w:space="0" w:color="auto"/>
            </w:tcBorders>
            <w:shd w:val="clear" w:color="auto" w:fill="auto"/>
            <w:vAlign w:val="center"/>
          </w:tcPr>
          <w:p w14:paraId="1CAC7CA2" w14:textId="77777777" w:rsidR="005D2511" w:rsidRPr="00D65D2A" w:rsidRDefault="005D2511" w:rsidP="005D2511">
            <w:pPr>
              <w:spacing w:after="0"/>
              <w:contextualSpacing/>
              <w:jc w:val="center"/>
              <w:rPr>
                <w:rFonts w:cstheme="minorHAnsi"/>
                <w:sz w:val="16"/>
                <w:szCs w:val="16"/>
              </w:rPr>
            </w:pPr>
            <w:r w:rsidRPr="001A2873">
              <w:rPr>
                <w:rFonts w:asciiTheme="minorHAnsi" w:hAnsiTheme="minorHAnsi" w:cstheme="minorHAnsi"/>
                <w:sz w:val="16"/>
                <w:szCs w:val="16"/>
              </w:rPr>
              <w:t>–</w:t>
            </w:r>
          </w:p>
        </w:tc>
        <w:tc>
          <w:tcPr>
            <w:tcW w:w="227" w:type="pct"/>
            <w:tcBorders>
              <w:top w:val="single" w:sz="4" w:space="0" w:color="auto"/>
              <w:left w:val="single" w:sz="8" w:space="0" w:color="auto"/>
              <w:bottom w:val="single" w:sz="4" w:space="0" w:color="auto"/>
            </w:tcBorders>
            <w:shd w:val="clear" w:color="auto" w:fill="auto"/>
            <w:vAlign w:val="center"/>
          </w:tcPr>
          <w:p w14:paraId="20360CA0" w14:textId="77777777" w:rsidR="005D2511" w:rsidRPr="0054073F" w:rsidRDefault="005D2511" w:rsidP="0054073F">
            <w:pPr>
              <w:pStyle w:val="Normal-beforebullets"/>
              <w:contextualSpacing/>
              <w:jc w:val="center"/>
              <w:rPr>
                <w:rFonts w:asciiTheme="minorHAnsi" w:hAnsiTheme="minorHAnsi" w:cstheme="minorHAnsi"/>
                <w:color w:val="auto"/>
                <w:sz w:val="16"/>
                <w:szCs w:val="16"/>
              </w:rPr>
            </w:pPr>
            <w:r w:rsidRPr="0054073F">
              <w:rPr>
                <w:rFonts w:asciiTheme="minorHAnsi" w:hAnsiTheme="minorHAnsi" w:cstheme="minorHAnsi"/>
                <w:color w:val="auto"/>
                <w:sz w:val="16"/>
                <w:szCs w:val="16"/>
              </w:rPr>
              <w:t>0</w:t>
            </w:r>
          </w:p>
        </w:tc>
        <w:tc>
          <w:tcPr>
            <w:tcW w:w="227" w:type="pct"/>
            <w:tcBorders>
              <w:top w:val="single" w:sz="4" w:space="0" w:color="auto"/>
              <w:bottom w:val="single" w:sz="4" w:space="0" w:color="auto"/>
            </w:tcBorders>
            <w:shd w:val="clear" w:color="auto" w:fill="auto"/>
            <w:vAlign w:val="center"/>
          </w:tcPr>
          <w:p w14:paraId="548F0B53" w14:textId="2D36C5AF" w:rsidR="005D2511" w:rsidRPr="0054073F" w:rsidRDefault="005D2511" w:rsidP="0054073F">
            <w:pPr>
              <w:pStyle w:val="Normal-beforebullets"/>
              <w:contextualSpacing/>
              <w:jc w:val="center"/>
              <w:rPr>
                <w:rFonts w:asciiTheme="minorHAnsi" w:hAnsiTheme="minorHAnsi" w:cstheme="minorHAnsi"/>
                <w:color w:val="auto"/>
                <w:sz w:val="16"/>
                <w:szCs w:val="16"/>
              </w:rPr>
            </w:pPr>
            <w:r w:rsidRPr="0054073F">
              <w:rPr>
                <w:rFonts w:asciiTheme="minorHAnsi" w:hAnsiTheme="minorHAnsi" w:cstheme="minorHAnsi"/>
                <w:color w:val="auto"/>
                <w:sz w:val="16"/>
                <w:szCs w:val="16"/>
              </w:rPr>
              <w:t>0</w:t>
            </w:r>
          </w:p>
        </w:tc>
        <w:tc>
          <w:tcPr>
            <w:tcW w:w="446" w:type="pct"/>
            <w:tcBorders>
              <w:top w:val="single" w:sz="4" w:space="0" w:color="auto"/>
              <w:bottom w:val="single" w:sz="4" w:space="0" w:color="auto"/>
              <w:right w:val="single" w:sz="4" w:space="0" w:color="auto"/>
            </w:tcBorders>
            <w:shd w:val="clear" w:color="auto" w:fill="auto"/>
            <w:vAlign w:val="center"/>
          </w:tcPr>
          <w:p w14:paraId="0EB247A5" w14:textId="77777777" w:rsidR="005D2511" w:rsidRPr="00D65D2A" w:rsidRDefault="005D2511" w:rsidP="005D2511">
            <w:pPr>
              <w:pStyle w:val="Normal-beforebullets"/>
              <w:contextualSpacing/>
              <w:jc w:val="center"/>
              <w:rPr>
                <w:rFonts w:cstheme="minorHAnsi"/>
                <w:sz w:val="16"/>
                <w:szCs w:val="16"/>
              </w:rPr>
            </w:pPr>
            <w:r w:rsidRPr="00EF349C">
              <w:rPr>
                <w:rFonts w:asciiTheme="minorHAnsi" w:hAnsiTheme="minorHAnsi" w:cstheme="minorHAnsi"/>
                <w:color w:val="auto"/>
                <w:sz w:val="16"/>
                <w:szCs w:val="16"/>
              </w:rPr>
              <w:t>–</w:t>
            </w:r>
          </w:p>
        </w:tc>
      </w:tr>
      <w:tr w:rsidR="00555A18" w:rsidRPr="0067738A" w14:paraId="6364A9B6" w14:textId="77777777" w:rsidTr="00555A18">
        <w:trPr>
          <w:cantSplit/>
          <w:trHeight w:val="340"/>
        </w:trPr>
        <w:tc>
          <w:tcPr>
            <w:tcW w:w="597" w:type="pct"/>
            <w:tcBorders>
              <w:top w:val="nil"/>
              <w:left w:val="single" w:sz="4" w:space="0" w:color="auto"/>
              <w:bottom w:val="single" w:sz="4" w:space="0" w:color="auto"/>
              <w:right w:val="single" w:sz="3" w:space="0" w:color="auto"/>
            </w:tcBorders>
            <w:shd w:val="clear" w:color="auto" w:fill="auto"/>
            <w:vAlign w:val="center"/>
          </w:tcPr>
          <w:p w14:paraId="2A41F046" w14:textId="77777777" w:rsidR="005D2511" w:rsidRPr="0067738A" w:rsidRDefault="005D2511" w:rsidP="005D2511">
            <w:pPr>
              <w:spacing w:after="0"/>
              <w:contextualSpacing/>
              <w:rPr>
                <w:rFonts w:cstheme="minorHAnsi"/>
                <w:i/>
                <w:iCs/>
                <w:sz w:val="16"/>
                <w:szCs w:val="16"/>
              </w:rPr>
            </w:pPr>
          </w:p>
        </w:tc>
        <w:tc>
          <w:tcPr>
            <w:tcW w:w="1255" w:type="pct"/>
            <w:tcBorders>
              <w:top w:val="single" w:sz="4" w:space="0" w:color="auto"/>
              <w:left w:val="single" w:sz="3" w:space="0" w:color="auto"/>
              <w:bottom w:val="single" w:sz="4" w:space="0" w:color="auto"/>
              <w:right w:val="single" w:sz="3" w:space="0" w:color="auto"/>
            </w:tcBorders>
            <w:shd w:val="clear" w:color="auto" w:fill="auto"/>
            <w:vAlign w:val="center"/>
          </w:tcPr>
          <w:p w14:paraId="3EAB74E9" w14:textId="77777777" w:rsidR="005D2511" w:rsidRPr="0067738A" w:rsidRDefault="005D2511" w:rsidP="005D2511">
            <w:pPr>
              <w:pStyle w:val="Normal-beforebullets"/>
              <w:contextualSpacing/>
              <w:rPr>
                <w:rFonts w:cstheme="minorHAnsi"/>
                <w:sz w:val="16"/>
                <w:szCs w:val="16"/>
              </w:rPr>
            </w:pPr>
            <w:r w:rsidRPr="0067738A">
              <w:rPr>
                <w:rFonts w:asciiTheme="minorHAnsi" w:hAnsiTheme="minorHAnsi" w:cstheme="minorHAnsi"/>
                <w:sz w:val="16"/>
                <w:szCs w:val="16"/>
              </w:rPr>
              <w:t>Ceftriaxone non</w:t>
            </w:r>
            <w:r>
              <w:rPr>
                <w:rFonts w:asciiTheme="minorHAnsi" w:hAnsiTheme="minorHAnsi" w:cstheme="minorHAnsi"/>
                <w:sz w:val="16"/>
                <w:szCs w:val="16"/>
              </w:rPr>
              <w:t>-</w:t>
            </w:r>
            <w:r w:rsidRPr="0067738A">
              <w:rPr>
                <w:rFonts w:asciiTheme="minorHAnsi" w:hAnsiTheme="minorHAnsi" w:cstheme="minorHAnsi"/>
                <w:sz w:val="16"/>
                <w:szCs w:val="16"/>
              </w:rPr>
              <w:t>suscep</w:t>
            </w:r>
            <w:r>
              <w:rPr>
                <w:rFonts w:asciiTheme="minorHAnsi" w:hAnsiTheme="minorHAnsi" w:cstheme="minorHAnsi"/>
                <w:sz w:val="16"/>
                <w:szCs w:val="16"/>
              </w:rPr>
              <w:t>tible and azithromycin non-susceptible</w:t>
            </w:r>
            <w:r w:rsidRPr="0067738A">
              <w:rPr>
                <w:rFonts w:asciiTheme="minorHAnsi" w:hAnsiTheme="minorHAnsi" w:cstheme="minorHAnsi"/>
                <w:sz w:val="16"/>
                <w:szCs w:val="16"/>
              </w:rPr>
              <w:t xml:space="preserve"> (HLR &gt; 256 mg/L)</w:t>
            </w:r>
          </w:p>
        </w:tc>
        <w:tc>
          <w:tcPr>
            <w:tcW w:w="185" w:type="pct"/>
            <w:tcBorders>
              <w:top w:val="single" w:sz="4" w:space="0" w:color="auto"/>
              <w:left w:val="single" w:sz="3" w:space="0" w:color="auto"/>
              <w:bottom w:val="single" w:sz="4" w:space="0" w:color="auto"/>
            </w:tcBorders>
            <w:shd w:val="clear" w:color="auto" w:fill="auto"/>
            <w:noWrap/>
            <w:vAlign w:val="center"/>
          </w:tcPr>
          <w:p w14:paraId="52B0F36C" w14:textId="77777777" w:rsidR="005D2511" w:rsidRPr="005D2511" w:rsidRDefault="005D2511" w:rsidP="005D2511">
            <w:pPr>
              <w:spacing w:after="0"/>
              <w:contextualSpacing/>
              <w:jc w:val="center"/>
              <w:rPr>
                <w:rFonts w:cstheme="minorHAnsi"/>
                <w:color w:val="auto"/>
                <w:sz w:val="16"/>
                <w:szCs w:val="16"/>
              </w:rPr>
            </w:pPr>
            <w:r w:rsidRPr="005D2511">
              <w:rPr>
                <w:rFonts w:cstheme="minorHAnsi"/>
                <w:color w:val="auto"/>
                <w:sz w:val="16"/>
                <w:szCs w:val="16"/>
              </w:rPr>
              <w:t>0</w:t>
            </w:r>
          </w:p>
        </w:tc>
        <w:tc>
          <w:tcPr>
            <w:tcW w:w="205" w:type="pct"/>
            <w:tcBorders>
              <w:top w:val="single" w:sz="4" w:space="0" w:color="auto"/>
              <w:bottom w:val="single" w:sz="4" w:space="0" w:color="auto"/>
            </w:tcBorders>
            <w:shd w:val="clear" w:color="auto" w:fill="auto"/>
            <w:noWrap/>
            <w:vAlign w:val="center"/>
          </w:tcPr>
          <w:p w14:paraId="69775BD6" w14:textId="77777777" w:rsidR="005D2511" w:rsidRPr="005D2511" w:rsidRDefault="005D2511" w:rsidP="005D2511">
            <w:pPr>
              <w:spacing w:after="0"/>
              <w:contextualSpacing/>
              <w:jc w:val="center"/>
              <w:rPr>
                <w:rFonts w:cstheme="minorHAnsi"/>
                <w:color w:val="auto"/>
                <w:sz w:val="16"/>
                <w:szCs w:val="16"/>
              </w:rPr>
            </w:pPr>
            <w:r w:rsidRPr="005D2511">
              <w:rPr>
                <w:rFonts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230B0646" w14:textId="77777777" w:rsidR="005D2511" w:rsidRPr="005D2511" w:rsidRDefault="005D2511" w:rsidP="005D2511">
            <w:pPr>
              <w:spacing w:after="0"/>
              <w:contextualSpacing/>
              <w:jc w:val="center"/>
              <w:rPr>
                <w:rFonts w:cstheme="minorHAnsi"/>
                <w:color w:val="auto"/>
                <w:sz w:val="16"/>
                <w:szCs w:val="16"/>
              </w:rPr>
            </w:pPr>
            <w:r w:rsidRPr="005D2511">
              <w:rPr>
                <w:rFonts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78FC639F" w14:textId="77777777" w:rsidR="005D2511" w:rsidRPr="005D2511" w:rsidRDefault="005D2511" w:rsidP="005D2511">
            <w:pPr>
              <w:spacing w:after="0"/>
              <w:contextualSpacing/>
              <w:jc w:val="center"/>
              <w:rPr>
                <w:rFonts w:cstheme="minorHAnsi"/>
                <w:color w:val="auto"/>
                <w:sz w:val="16"/>
                <w:szCs w:val="16"/>
              </w:rPr>
            </w:pPr>
            <w:r w:rsidRPr="005D2511">
              <w:rPr>
                <w:rFonts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0586D3CF" w14:textId="77777777" w:rsidR="005D2511" w:rsidRPr="005D2511" w:rsidRDefault="005D2511" w:rsidP="005D2511">
            <w:pPr>
              <w:spacing w:after="0"/>
              <w:contextualSpacing/>
              <w:jc w:val="center"/>
              <w:rPr>
                <w:rFonts w:cstheme="minorHAnsi"/>
                <w:color w:val="auto"/>
                <w:sz w:val="16"/>
                <w:szCs w:val="16"/>
              </w:rPr>
            </w:pPr>
            <w:r w:rsidRPr="005D2511">
              <w:rPr>
                <w:rFonts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20786838" w14:textId="77777777" w:rsidR="005D2511" w:rsidRPr="005D2511" w:rsidRDefault="005D2511" w:rsidP="005D2511">
            <w:pPr>
              <w:spacing w:after="0"/>
              <w:contextualSpacing/>
              <w:jc w:val="center"/>
              <w:rPr>
                <w:rFonts w:cstheme="minorHAnsi"/>
                <w:color w:val="auto"/>
                <w:sz w:val="16"/>
                <w:szCs w:val="16"/>
              </w:rPr>
            </w:pPr>
            <w:r w:rsidRPr="005D2511">
              <w:rPr>
                <w:rFonts w:cstheme="minorHAnsi"/>
                <w:color w:val="auto"/>
                <w:sz w:val="16"/>
                <w:szCs w:val="16"/>
              </w:rPr>
              <w:t>0</w:t>
            </w:r>
          </w:p>
        </w:tc>
        <w:tc>
          <w:tcPr>
            <w:tcW w:w="185" w:type="pct"/>
            <w:tcBorders>
              <w:top w:val="single" w:sz="4" w:space="0" w:color="auto"/>
              <w:bottom w:val="single" w:sz="4" w:space="0" w:color="auto"/>
            </w:tcBorders>
            <w:shd w:val="clear" w:color="auto" w:fill="auto"/>
            <w:noWrap/>
            <w:vAlign w:val="center"/>
          </w:tcPr>
          <w:p w14:paraId="4642F2C7" w14:textId="77777777" w:rsidR="005D2511" w:rsidRPr="005D2511" w:rsidRDefault="005D2511" w:rsidP="005D2511">
            <w:pPr>
              <w:spacing w:after="0"/>
              <w:contextualSpacing/>
              <w:jc w:val="center"/>
              <w:rPr>
                <w:rFonts w:cstheme="minorHAnsi"/>
                <w:color w:val="auto"/>
                <w:sz w:val="16"/>
                <w:szCs w:val="16"/>
              </w:rPr>
            </w:pPr>
            <w:r w:rsidRPr="005D2511">
              <w:rPr>
                <w:rFonts w:cstheme="minorHAnsi"/>
                <w:color w:val="auto"/>
                <w:sz w:val="16"/>
                <w:szCs w:val="16"/>
              </w:rPr>
              <w:t>0</w:t>
            </w:r>
          </w:p>
        </w:tc>
        <w:tc>
          <w:tcPr>
            <w:tcW w:w="187" w:type="pct"/>
            <w:tcBorders>
              <w:top w:val="single" w:sz="4" w:space="0" w:color="auto"/>
              <w:bottom w:val="single" w:sz="4" w:space="0" w:color="auto"/>
              <w:right w:val="single" w:sz="8" w:space="0" w:color="auto"/>
            </w:tcBorders>
            <w:shd w:val="clear" w:color="auto" w:fill="auto"/>
            <w:noWrap/>
            <w:vAlign w:val="center"/>
          </w:tcPr>
          <w:p w14:paraId="11688C3F" w14:textId="77777777" w:rsidR="005D2511" w:rsidRPr="005D2511" w:rsidRDefault="005D2511" w:rsidP="005D2511">
            <w:pPr>
              <w:spacing w:after="0"/>
              <w:contextualSpacing/>
              <w:jc w:val="center"/>
              <w:rPr>
                <w:rFonts w:cstheme="minorHAnsi"/>
                <w:color w:val="auto"/>
                <w:sz w:val="16"/>
                <w:szCs w:val="16"/>
              </w:rPr>
            </w:pPr>
            <w:r w:rsidRPr="005D2511">
              <w:rPr>
                <w:rFonts w:cstheme="minorHAnsi"/>
                <w:color w:val="auto"/>
                <w:sz w:val="16"/>
                <w:szCs w:val="16"/>
              </w:rPr>
              <w:t>0</w:t>
            </w:r>
          </w:p>
        </w:tc>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72D8F917" w14:textId="47457153" w:rsidR="00DA27F5" w:rsidRPr="00500FB9" w:rsidRDefault="00DA27F5" w:rsidP="00555A18">
            <w:pPr>
              <w:spacing w:after="0"/>
              <w:contextualSpacing/>
              <w:jc w:val="center"/>
              <w:rPr>
                <w:rFonts w:cstheme="minorHAnsi"/>
                <w:color w:val="auto"/>
                <w:sz w:val="16"/>
                <w:szCs w:val="16"/>
              </w:rPr>
            </w:pPr>
            <w:r>
              <w:rPr>
                <w:rFonts w:cstheme="minorHAnsi"/>
                <w:color w:val="auto"/>
                <w:sz w:val="16"/>
                <w:szCs w:val="16"/>
              </w:rPr>
              <w:t>0</w:t>
            </w:r>
          </w:p>
        </w:tc>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8D8EE01" w14:textId="77777777" w:rsidR="005D2511" w:rsidRPr="00500FB9" w:rsidRDefault="005D2511" w:rsidP="00555A18">
            <w:pPr>
              <w:spacing w:after="0"/>
              <w:contextualSpacing/>
              <w:jc w:val="center"/>
              <w:rPr>
                <w:rFonts w:cstheme="minorHAnsi"/>
                <w:color w:val="auto"/>
                <w:sz w:val="16"/>
                <w:szCs w:val="16"/>
              </w:rPr>
            </w:pPr>
            <w:r w:rsidRPr="00500FB9">
              <w:rPr>
                <w:rFonts w:asciiTheme="minorHAnsi" w:hAnsiTheme="minorHAnsi" w:cstheme="minorHAnsi"/>
                <w:color w:val="auto"/>
                <w:sz w:val="16"/>
                <w:szCs w:val="16"/>
              </w:rPr>
              <w:t>0</w:t>
            </w:r>
          </w:p>
        </w:tc>
        <w:tc>
          <w:tcPr>
            <w:tcW w:w="334" w:type="pct"/>
            <w:tcBorders>
              <w:top w:val="single" w:sz="4" w:space="0" w:color="auto"/>
              <w:left w:val="single" w:sz="4" w:space="0" w:color="auto"/>
              <w:bottom w:val="single" w:sz="4" w:space="0" w:color="auto"/>
              <w:right w:val="single" w:sz="8" w:space="0" w:color="auto"/>
            </w:tcBorders>
            <w:shd w:val="clear" w:color="auto" w:fill="auto"/>
            <w:vAlign w:val="center"/>
          </w:tcPr>
          <w:p w14:paraId="052F5F94" w14:textId="77777777" w:rsidR="005D2511" w:rsidRPr="00D65D2A" w:rsidRDefault="005D2511" w:rsidP="005D2511">
            <w:pPr>
              <w:spacing w:after="0"/>
              <w:contextualSpacing/>
              <w:jc w:val="center"/>
              <w:rPr>
                <w:rFonts w:cstheme="minorHAnsi"/>
                <w:sz w:val="16"/>
                <w:szCs w:val="16"/>
              </w:rPr>
            </w:pPr>
            <w:r w:rsidRPr="001A2873">
              <w:rPr>
                <w:rFonts w:asciiTheme="minorHAnsi" w:hAnsiTheme="minorHAnsi" w:cstheme="minorHAnsi"/>
                <w:sz w:val="16"/>
                <w:szCs w:val="16"/>
              </w:rPr>
              <w:t>–</w:t>
            </w:r>
          </w:p>
        </w:tc>
        <w:tc>
          <w:tcPr>
            <w:tcW w:w="227" w:type="pct"/>
            <w:tcBorders>
              <w:top w:val="single" w:sz="4" w:space="0" w:color="auto"/>
              <w:left w:val="single" w:sz="8" w:space="0" w:color="auto"/>
              <w:bottom w:val="single" w:sz="4" w:space="0" w:color="auto"/>
            </w:tcBorders>
            <w:shd w:val="clear" w:color="auto" w:fill="auto"/>
            <w:vAlign w:val="center"/>
          </w:tcPr>
          <w:p w14:paraId="0572619F" w14:textId="77777777" w:rsidR="005D2511" w:rsidRPr="0054073F" w:rsidRDefault="005D2511" w:rsidP="0054073F">
            <w:pPr>
              <w:pStyle w:val="Normal-beforebullets"/>
              <w:contextualSpacing/>
              <w:jc w:val="center"/>
              <w:rPr>
                <w:rFonts w:asciiTheme="minorHAnsi" w:hAnsiTheme="minorHAnsi" w:cstheme="minorHAnsi"/>
                <w:color w:val="auto"/>
                <w:sz w:val="16"/>
                <w:szCs w:val="16"/>
              </w:rPr>
            </w:pPr>
            <w:r w:rsidRPr="0054073F">
              <w:rPr>
                <w:rFonts w:asciiTheme="minorHAnsi" w:hAnsiTheme="minorHAnsi" w:cstheme="minorHAnsi"/>
                <w:color w:val="auto"/>
                <w:sz w:val="16"/>
                <w:szCs w:val="16"/>
              </w:rPr>
              <w:t>0</w:t>
            </w:r>
          </w:p>
        </w:tc>
        <w:tc>
          <w:tcPr>
            <w:tcW w:w="227" w:type="pct"/>
            <w:tcBorders>
              <w:top w:val="single" w:sz="4" w:space="0" w:color="auto"/>
              <w:bottom w:val="single" w:sz="4" w:space="0" w:color="auto"/>
            </w:tcBorders>
            <w:shd w:val="clear" w:color="auto" w:fill="auto"/>
            <w:vAlign w:val="center"/>
          </w:tcPr>
          <w:p w14:paraId="1017D4BA" w14:textId="2F44ABAC" w:rsidR="005D2511" w:rsidRPr="0054073F" w:rsidRDefault="005D2511" w:rsidP="0054073F">
            <w:pPr>
              <w:pStyle w:val="Normal-beforebullets"/>
              <w:contextualSpacing/>
              <w:jc w:val="center"/>
              <w:rPr>
                <w:rFonts w:asciiTheme="minorHAnsi" w:hAnsiTheme="minorHAnsi" w:cstheme="minorHAnsi"/>
                <w:color w:val="auto"/>
                <w:sz w:val="16"/>
                <w:szCs w:val="16"/>
              </w:rPr>
            </w:pPr>
            <w:r w:rsidRPr="0054073F">
              <w:rPr>
                <w:rFonts w:asciiTheme="minorHAnsi" w:hAnsiTheme="minorHAnsi" w:cstheme="minorHAnsi"/>
                <w:color w:val="auto"/>
                <w:sz w:val="16"/>
                <w:szCs w:val="16"/>
              </w:rPr>
              <w:t>0</w:t>
            </w:r>
          </w:p>
        </w:tc>
        <w:tc>
          <w:tcPr>
            <w:tcW w:w="446" w:type="pct"/>
            <w:tcBorders>
              <w:top w:val="single" w:sz="4" w:space="0" w:color="auto"/>
              <w:bottom w:val="single" w:sz="4" w:space="0" w:color="auto"/>
              <w:right w:val="single" w:sz="4" w:space="0" w:color="auto"/>
            </w:tcBorders>
            <w:shd w:val="clear" w:color="auto" w:fill="auto"/>
            <w:vAlign w:val="center"/>
          </w:tcPr>
          <w:p w14:paraId="7D488D60" w14:textId="77777777" w:rsidR="005D2511" w:rsidRPr="00D65D2A" w:rsidRDefault="005D2511" w:rsidP="005D2511">
            <w:pPr>
              <w:pStyle w:val="Normal-beforebullets"/>
              <w:contextualSpacing/>
              <w:jc w:val="center"/>
              <w:rPr>
                <w:rFonts w:cstheme="minorHAnsi"/>
                <w:sz w:val="16"/>
                <w:szCs w:val="16"/>
              </w:rPr>
            </w:pPr>
            <w:r w:rsidRPr="00EF349C">
              <w:rPr>
                <w:rFonts w:asciiTheme="minorHAnsi" w:hAnsiTheme="minorHAnsi" w:cstheme="minorHAnsi"/>
                <w:color w:val="auto"/>
                <w:sz w:val="16"/>
                <w:szCs w:val="16"/>
              </w:rPr>
              <w:t>–</w:t>
            </w:r>
          </w:p>
        </w:tc>
      </w:tr>
    </w:tbl>
    <w:p w14:paraId="42CC3753" w14:textId="357577ED" w:rsidR="00B51F27" w:rsidRPr="00CA5BAA" w:rsidRDefault="007A0EA9" w:rsidP="007621B9">
      <w:pPr>
        <w:spacing w:before="120" w:after="0"/>
        <w:rPr>
          <w:rFonts w:cs="Arial"/>
          <w:sz w:val="16"/>
          <w:szCs w:val="16"/>
        </w:rPr>
      </w:pPr>
      <w:r w:rsidRPr="005D69B0">
        <w:rPr>
          <w:rFonts w:cs="Arial"/>
          <w:sz w:val="16"/>
          <w:szCs w:val="16"/>
        </w:rPr>
        <w:t xml:space="preserve">HLR = high-level resistance; LLR = low-level resistance; </w:t>
      </w:r>
      <w:r>
        <w:rPr>
          <w:rFonts w:cs="Arial"/>
          <w:sz w:val="16"/>
          <w:szCs w:val="16"/>
        </w:rPr>
        <w:t>– = not applicable</w:t>
      </w:r>
      <w:r w:rsidR="00AC2C04">
        <w:rPr>
          <w:rFonts w:cs="Arial"/>
          <w:sz w:val="16"/>
          <w:szCs w:val="16"/>
        </w:rPr>
        <w:t xml:space="preserve">; </w:t>
      </w:r>
      <w:r w:rsidR="00AC2C04" w:rsidRPr="00AC2C04">
        <w:rPr>
          <w:rFonts w:cs="Arial"/>
          <w:sz w:val="16"/>
          <w:szCs w:val="16"/>
          <w:vertAlign w:val="superscript"/>
        </w:rPr>
        <w:t>†</w:t>
      </w:r>
      <w:r w:rsidR="00AC2C04">
        <w:rPr>
          <w:rFonts w:cs="Arial"/>
          <w:sz w:val="16"/>
          <w:szCs w:val="16"/>
        </w:rPr>
        <w:t> = new CAR reported from July 2019</w:t>
      </w:r>
      <w:r w:rsidR="00B51F27">
        <w:br w:type="page"/>
      </w:r>
    </w:p>
    <w:p w14:paraId="2F733555" w14:textId="768680A8" w:rsidR="00722A35" w:rsidRDefault="003D28CF" w:rsidP="007F7253">
      <w:pPr>
        <w:pStyle w:val="FigureTitle"/>
      </w:pPr>
      <w:r w:rsidRPr="00B620BA">
        <w:lastRenderedPageBreak/>
        <w:t>Table 1 (continued)</w:t>
      </w:r>
    </w:p>
    <w:p w14:paraId="1A5AE8E3" w14:textId="77777777" w:rsidR="0077127B" w:rsidRDefault="0077127B" w:rsidP="009446F1">
      <w:pPr>
        <w:spacing w:before="120" w:after="0"/>
        <w:rPr>
          <w:rFonts w:cs="Arial"/>
          <w:sz w:val="16"/>
          <w:szCs w:val="16"/>
        </w:rPr>
      </w:pPr>
    </w:p>
    <w:tbl>
      <w:tblPr>
        <w:tblStyle w:val="TableGrid"/>
        <w:tblpPr w:leftFromText="14" w:rightFromText="14" w:vertAnchor="text" w:horzAnchor="margin" w:tblpY="12"/>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 w:type="dxa"/>
          <w:left w:w="4" w:type="dxa"/>
          <w:bottom w:w="4" w:type="dxa"/>
          <w:right w:w="4" w:type="dxa"/>
        </w:tblCellMar>
        <w:tblLook w:val="0620" w:firstRow="1" w:lastRow="0" w:firstColumn="0" w:lastColumn="0" w:noHBand="1" w:noVBand="1"/>
      </w:tblPr>
      <w:tblGrid>
        <w:gridCol w:w="1580"/>
        <w:gridCol w:w="3626"/>
        <w:gridCol w:w="4105"/>
        <w:gridCol w:w="575"/>
        <w:gridCol w:w="575"/>
        <w:gridCol w:w="991"/>
        <w:gridCol w:w="2500"/>
      </w:tblGrid>
      <w:tr w:rsidR="007621B9" w:rsidRPr="00446EBA" w14:paraId="4F579EF8" w14:textId="77777777" w:rsidTr="007621B9">
        <w:trPr>
          <w:cnfStyle w:val="100000000000" w:firstRow="1" w:lastRow="0" w:firstColumn="0" w:lastColumn="0" w:oddVBand="0" w:evenVBand="0" w:oddHBand="0" w:evenHBand="0" w:firstRowFirstColumn="0" w:firstRowLastColumn="0" w:lastRowFirstColumn="0" w:lastRowLastColumn="0"/>
          <w:cantSplit/>
          <w:trHeight w:val="227"/>
        </w:trPr>
        <w:tc>
          <w:tcPr>
            <w:tcW w:w="566" w:type="pct"/>
            <w:tcBorders>
              <w:top w:val="single" w:sz="2" w:space="0" w:color="auto"/>
              <w:left w:val="single" w:sz="2" w:space="0" w:color="auto"/>
              <w:bottom w:val="nil"/>
              <w:right w:val="single" w:sz="2" w:space="0" w:color="auto"/>
            </w:tcBorders>
            <w:shd w:val="clear" w:color="auto" w:fill="DAEEF3" w:themeFill="accent5" w:themeFillTint="33"/>
            <w:vAlign w:val="center"/>
          </w:tcPr>
          <w:p w14:paraId="14530173" w14:textId="77777777" w:rsidR="007621B9" w:rsidRPr="00F64A35" w:rsidRDefault="007621B9" w:rsidP="007621B9">
            <w:pPr>
              <w:spacing w:after="0"/>
              <w:ind w:left="57"/>
              <w:rPr>
                <w:rFonts w:cstheme="minorHAnsi"/>
                <w:bCs/>
                <w:sz w:val="16"/>
                <w:szCs w:val="16"/>
              </w:rPr>
            </w:pPr>
          </w:p>
        </w:tc>
        <w:tc>
          <w:tcPr>
            <w:tcW w:w="1299" w:type="pct"/>
            <w:tcBorders>
              <w:top w:val="single" w:sz="2" w:space="0" w:color="auto"/>
              <w:left w:val="single" w:sz="2" w:space="0" w:color="auto"/>
              <w:bottom w:val="nil"/>
              <w:right w:val="single" w:sz="2" w:space="0" w:color="auto"/>
            </w:tcBorders>
            <w:shd w:val="clear" w:color="auto" w:fill="DAEEF3" w:themeFill="accent5" w:themeFillTint="33"/>
            <w:vAlign w:val="center"/>
          </w:tcPr>
          <w:p w14:paraId="4F6B5312" w14:textId="77777777" w:rsidR="007621B9" w:rsidRPr="00F64A35" w:rsidRDefault="007621B9" w:rsidP="007621B9">
            <w:pPr>
              <w:spacing w:after="0"/>
              <w:ind w:left="57"/>
              <w:rPr>
                <w:rFonts w:cstheme="minorHAnsi"/>
                <w:bCs/>
                <w:sz w:val="16"/>
                <w:szCs w:val="16"/>
              </w:rPr>
            </w:pPr>
          </w:p>
        </w:tc>
        <w:tc>
          <w:tcPr>
            <w:tcW w:w="1471" w:type="pct"/>
            <w:vMerge w:val="restart"/>
            <w:tcBorders>
              <w:left w:val="single" w:sz="2" w:space="0" w:color="auto"/>
              <w:right w:val="single" w:sz="2" w:space="0" w:color="auto"/>
            </w:tcBorders>
            <w:shd w:val="clear" w:color="auto" w:fill="DAEEF3" w:themeFill="accent5" w:themeFillTint="33"/>
            <w:noWrap/>
            <w:vAlign w:val="center"/>
          </w:tcPr>
          <w:p w14:paraId="737B40E7" w14:textId="116CD4B8" w:rsidR="007621B9" w:rsidRPr="00F64A35" w:rsidRDefault="007621B9" w:rsidP="007621B9">
            <w:pPr>
              <w:spacing w:after="0"/>
              <w:rPr>
                <w:rFonts w:cstheme="minorHAnsi"/>
                <w:bCs/>
                <w:sz w:val="16"/>
                <w:szCs w:val="16"/>
              </w:rPr>
            </w:pPr>
            <w:r>
              <w:rPr>
                <w:rFonts w:cstheme="minorHAnsi"/>
                <w:bCs/>
                <w:sz w:val="16"/>
                <w:szCs w:val="16"/>
              </w:rPr>
              <w:t>State or territory</w:t>
            </w:r>
          </w:p>
        </w:tc>
        <w:tc>
          <w:tcPr>
            <w:tcW w:w="767" w:type="pct"/>
            <w:gridSpan w:val="3"/>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29D9237D" w14:textId="73BBAD61" w:rsidR="007621B9" w:rsidRPr="00F64A35" w:rsidRDefault="007621B9" w:rsidP="007621B9">
            <w:pPr>
              <w:spacing w:after="0"/>
              <w:rPr>
                <w:rFonts w:cstheme="minorHAnsi"/>
                <w:bCs/>
                <w:sz w:val="16"/>
                <w:szCs w:val="16"/>
              </w:rPr>
            </w:pPr>
            <w:r>
              <w:rPr>
                <w:rFonts w:cstheme="minorHAnsi"/>
                <w:bCs/>
                <w:sz w:val="16"/>
                <w:szCs w:val="16"/>
              </w:rPr>
              <w:t>Bi-monthly</w:t>
            </w:r>
          </w:p>
        </w:tc>
        <w:tc>
          <w:tcPr>
            <w:tcW w:w="896" w:type="pct"/>
            <w:vMerge w:val="restart"/>
            <w:tcBorders>
              <w:left w:val="single" w:sz="2" w:space="0" w:color="auto"/>
            </w:tcBorders>
            <w:shd w:val="clear" w:color="auto" w:fill="EAF1DD" w:themeFill="accent3" w:themeFillTint="33"/>
            <w:vAlign w:val="center"/>
          </w:tcPr>
          <w:p w14:paraId="37F1B91F" w14:textId="31DFE344" w:rsidR="007621B9" w:rsidRPr="00F64A35" w:rsidRDefault="007621B9" w:rsidP="007621B9">
            <w:pPr>
              <w:spacing w:after="0"/>
              <w:rPr>
                <w:rFonts w:cstheme="minorHAnsi"/>
                <w:bCs/>
                <w:sz w:val="16"/>
                <w:szCs w:val="16"/>
              </w:rPr>
            </w:pPr>
            <w:r>
              <w:rPr>
                <w:rFonts w:cstheme="minorHAnsi"/>
                <w:bCs/>
                <w:sz w:val="16"/>
                <w:szCs w:val="16"/>
              </w:rPr>
              <w:t>Year to date</w:t>
            </w:r>
          </w:p>
        </w:tc>
      </w:tr>
      <w:tr w:rsidR="007621B9" w:rsidRPr="00446EBA" w14:paraId="20B0CA1B" w14:textId="77777777" w:rsidTr="007621B9">
        <w:trPr>
          <w:cantSplit/>
          <w:trHeight w:val="227"/>
        </w:trPr>
        <w:tc>
          <w:tcPr>
            <w:tcW w:w="566" w:type="pct"/>
            <w:tcBorders>
              <w:top w:val="nil"/>
              <w:left w:val="single" w:sz="2" w:space="0" w:color="auto"/>
              <w:bottom w:val="nil"/>
              <w:right w:val="single" w:sz="2" w:space="0" w:color="auto"/>
            </w:tcBorders>
            <w:shd w:val="clear" w:color="auto" w:fill="DAEEF3" w:themeFill="accent5" w:themeFillTint="33"/>
            <w:vAlign w:val="center"/>
          </w:tcPr>
          <w:p w14:paraId="595C4323" w14:textId="77777777" w:rsidR="007621B9" w:rsidRPr="00F64A35" w:rsidRDefault="007621B9" w:rsidP="007621B9">
            <w:pPr>
              <w:spacing w:after="0"/>
              <w:ind w:left="57"/>
              <w:rPr>
                <w:rFonts w:cstheme="minorHAnsi"/>
                <w:bCs/>
                <w:sz w:val="16"/>
                <w:szCs w:val="16"/>
              </w:rPr>
            </w:pPr>
          </w:p>
        </w:tc>
        <w:tc>
          <w:tcPr>
            <w:tcW w:w="1299" w:type="pct"/>
            <w:tcBorders>
              <w:top w:val="nil"/>
              <w:left w:val="single" w:sz="2" w:space="0" w:color="auto"/>
              <w:bottom w:val="nil"/>
              <w:right w:val="single" w:sz="2" w:space="0" w:color="auto"/>
            </w:tcBorders>
            <w:shd w:val="clear" w:color="auto" w:fill="DAEEF3" w:themeFill="accent5" w:themeFillTint="33"/>
            <w:vAlign w:val="center"/>
          </w:tcPr>
          <w:p w14:paraId="43887ED7" w14:textId="77777777" w:rsidR="007621B9" w:rsidRPr="00F64A35" w:rsidRDefault="007621B9" w:rsidP="007621B9">
            <w:pPr>
              <w:spacing w:after="0"/>
              <w:ind w:left="57"/>
              <w:rPr>
                <w:rFonts w:cstheme="minorHAnsi"/>
                <w:bCs/>
                <w:sz w:val="16"/>
                <w:szCs w:val="16"/>
              </w:rPr>
            </w:pPr>
          </w:p>
        </w:tc>
        <w:tc>
          <w:tcPr>
            <w:tcW w:w="1471" w:type="pct"/>
            <w:vMerge/>
            <w:tcBorders>
              <w:left w:val="single" w:sz="2" w:space="0" w:color="auto"/>
              <w:bottom w:val="single" w:sz="2" w:space="0" w:color="auto"/>
              <w:right w:val="single" w:sz="2" w:space="0" w:color="auto"/>
            </w:tcBorders>
            <w:shd w:val="clear" w:color="auto" w:fill="DAEEF3" w:themeFill="accent5" w:themeFillTint="33"/>
            <w:noWrap/>
            <w:vAlign w:val="center"/>
          </w:tcPr>
          <w:p w14:paraId="5AF09594" w14:textId="77777777" w:rsidR="007621B9" w:rsidRPr="00F64A35" w:rsidRDefault="007621B9" w:rsidP="007621B9">
            <w:pPr>
              <w:spacing w:after="0"/>
              <w:rPr>
                <w:rFonts w:cstheme="minorHAnsi"/>
                <w:bCs/>
                <w:sz w:val="16"/>
                <w:szCs w:val="16"/>
              </w:rPr>
            </w:pPr>
          </w:p>
        </w:tc>
        <w:tc>
          <w:tcPr>
            <w:tcW w:w="206"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5AA73591" w14:textId="6E27C2D4" w:rsidR="007621B9" w:rsidRDefault="007621B9" w:rsidP="007621B9">
            <w:pPr>
              <w:spacing w:after="0"/>
              <w:jc w:val="center"/>
              <w:rPr>
                <w:rFonts w:cstheme="minorHAnsi"/>
                <w:bCs/>
                <w:sz w:val="16"/>
                <w:szCs w:val="16"/>
              </w:rPr>
            </w:pPr>
            <w:r>
              <w:rPr>
                <w:rFonts w:cstheme="minorHAnsi"/>
                <w:bCs/>
                <w:sz w:val="16"/>
                <w:szCs w:val="16"/>
              </w:rPr>
              <w:t>20</w:t>
            </w:r>
            <w:r w:rsidR="0054073F">
              <w:rPr>
                <w:rFonts w:cstheme="minorHAnsi"/>
                <w:bCs/>
                <w:sz w:val="16"/>
                <w:szCs w:val="16"/>
              </w:rPr>
              <w:t>20</w:t>
            </w:r>
          </w:p>
        </w:tc>
        <w:tc>
          <w:tcPr>
            <w:tcW w:w="206" w:type="pct"/>
            <w:tcBorders>
              <w:left w:val="single" w:sz="2" w:space="0" w:color="auto"/>
              <w:bottom w:val="single" w:sz="2" w:space="0" w:color="auto"/>
              <w:right w:val="single" w:sz="2" w:space="0" w:color="auto"/>
            </w:tcBorders>
            <w:shd w:val="clear" w:color="auto" w:fill="E5DFEC" w:themeFill="accent4" w:themeFillTint="33"/>
            <w:vAlign w:val="center"/>
          </w:tcPr>
          <w:p w14:paraId="5BBEDD9B" w14:textId="7D1F28C9" w:rsidR="007621B9" w:rsidRDefault="007621B9" w:rsidP="007621B9">
            <w:pPr>
              <w:spacing w:after="0"/>
              <w:jc w:val="center"/>
              <w:rPr>
                <w:rFonts w:cstheme="minorHAnsi"/>
                <w:bCs/>
                <w:sz w:val="16"/>
                <w:szCs w:val="16"/>
              </w:rPr>
            </w:pPr>
            <w:r>
              <w:rPr>
                <w:rFonts w:cstheme="minorHAnsi"/>
                <w:bCs/>
                <w:sz w:val="16"/>
                <w:szCs w:val="16"/>
              </w:rPr>
              <w:t>2020</w:t>
            </w:r>
          </w:p>
        </w:tc>
        <w:tc>
          <w:tcPr>
            <w:tcW w:w="355"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44486CA8" w14:textId="77777777" w:rsidR="007621B9" w:rsidRPr="00F64A35" w:rsidRDefault="007621B9" w:rsidP="007621B9">
            <w:pPr>
              <w:spacing w:after="0"/>
              <w:rPr>
                <w:rFonts w:cstheme="minorHAnsi"/>
                <w:bCs/>
                <w:sz w:val="16"/>
                <w:szCs w:val="16"/>
              </w:rPr>
            </w:pPr>
          </w:p>
        </w:tc>
        <w:tc>
          <w:tcPr>
            <w:tcW w:w="896" w:type="pct"/>
            <w:vMerge/>
            <w:tcBorders>
              <w:left w:val="single" w:sz="2" w:space="0" w:color="auto"/>
              <w:bottom w:val="single" w:sz="2" w:space="0" w:color="auto"/>
            </w:tcBorders>
            <w:shd w:val="clear" w:color="auto" w:fill="EAF1DD" w:themeFill="accent3" w:themeFillTint="33"/>
            <w:vAlign w:val="center"/>
          </w:tcPr>
          <w:p w14:paraId="6D639750" w14:textId="77777777" w:rsidR="007621B9" w:rsidRPr="00F64A35" w:rsidRDefault="007621B9" w:rsidP="007621B9">
            <w:pPr>
              <w:spacing w:after="0"/>
              <w:rPr>
                <w:rFonts w:cstheme="minorHAnsi"/>
                <w:bCs/>
                <w:sz w:val="16"/>
                <w:szCs w:val="16"/>
              </w:rPr>
            </w:pPr>
          </w:p>
        </w:tc>
      </w:tr>
    </w:tbl>
    <w:tbl>
      <w:tblPr>
        <w:tblStyle w:val="TableGrid"/>
        <w:tblpPr w:leftFromText="6" w:rightFromText="6" w:vertAnchor="text" w:horzAnchor="margin" w:tblpY="5"/>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 w:type="dxa"/>
          <w:left w:w="1" w:type="dxa"/>
          <w:bottom w:w="1" w:type="dxa"/>
          <w:right w:w="1" w:type="dxa"/>
        </w:tblCellMar>
        <w:tblLook w:val="0620" w:firstRow="1" w:lastRow="0" w:firstColumn="0" w:lastColumn="0" w:noHBand="1" w:noVBand="1"/>
      </w:tblPr>
      <w:tblGrid>
        <w:gridCol w:w="1580"/>
        <w:gridCol w:w="3626"/>
        <w:gridCol w:w="514"/>
        <w:gridCol w:w="513"/>
        <w:gridCol w:w="513"/>
        <w:gridCol w:w="513"/>
        <w:gridCol w:w="513"/>
        <w:gridCol w:w="513"/>
        <w:gridCol w:w="513"/>
        <w:gridCol w:w="513"/>
        <w:gridCol w:w="575"/>
        <w:gridCol w:w="575"/>
        <w:gridCol w:w="991"/>
        <w:gridCol w:w="653"/>
        <w:gridCol w:w="653"/>
        <w:gridCol w:w="1194"/>
      </w:tblGrid>
      <w:tr w:rsidR="00BB5E9F" w:rsidRPr="00446EBA" w14:paraId="18571784" w14:textId="77777777" w:rsidTr="00DA27F5">
        <w:trPr>
          <w:cnfStyle w:val="100000000000" w:firstRow="1" w:lastRow="0" w:firstColumn="0" w:lastColumn="0" w:oddVBand="0" w:evenVBand="0" w:oddHBand="0" w:evenHBand="0" w:firstRowFirstColumn="0" w:firstRowLastColumn="0" w:lastRowFirstColumn="0" w:lastRowLastColumn="0"/>
          <w:cantSplit/>
          <w:trHeight w:val="108"/>
        </w:trPr>
        <w:tc>
          <w:tcPr>
            <w:tcW w:w="566" w:type="pct"/>
            <w:tcBorders>
              <w:top w:val="nil"/>
              <w:left w:val="single" w:sz="2" w:space="0" w:color="auto"/>
              <w:bottom w:val="single" w:sz="2" w:space="0" w:color="auto"/>
              <w:right w:val="single" w:sz="2" w:space="0" w:color="auto"/>
            </w:tcBorders>
            <w:shd w:val="clear" w:color="auto" w:fill="DAEEF3" w:themeFill="accent5" w:themeFillTint="33"/>
            <w:vAlign w:val="center"/>
          </w:tcPr>
          <w:p w14:paraId="2D56A369" w14:textId="77777777" w:rsidR="0077127B" w:rsidRPr="00F64A35" w:rsidRDefault="0077127B" w:rsidP="007621B9">
            <w:pPr>
              <w:spacing w:after="0"/>
              <w:contextualSpacing/>
              <w:rPr>
                <w:rFonts w:cstheme="minorHAnsi"/>
                <w:b w:val="0"/>
                <w:bCs/>
                <w:i/>
                <w:iCs/>
                <w:color w:val="auto"/>
                <w:sz w:val="16"/>
                <w:szCs w:val="16"/>
              </w:rPr>
            </w:pPr>
            <w:r w:rsidRPr="00F64A35">
              <w:rPr>
                <w:rFonts w:asciiTheme="minorHAnsi" w:hAnsiTheme="minorHAnsi" w:cstheme="minorHAnsi"/>
                <w:bCs/>
                <w:sz w:val="16"/>
                <w:szCs w:val="16"/>
              </w:rPr>
              <w:t>Species</w:t>
            </w:r>
          </w:p>
        </w:tc>
        <w:tc>
          <w:tcPr>
            <w:tcW w:w="1299" w:type="pct"/>
            <w:tcBorders>
              <w:top w:val="nil"/>
              <w:left w:val="single" w:sz="2" w:space="0" w:color="auto"/>
              <w:bottom w:val="single" w:sz="2" w:space="0" w:color="auto"/>
              <w:right w:val="single" w:sz="2" w:space="0" w:color="auto"/>
            </w:tcBorders>
            <w:shd w:val="clear" w:color="auto" w:fill="DAEEF3" w:themeFill="accent5" w:themeFillTint="33"/>
            <w:vAlign w:val="center"/>
          </w:tcPr>
          <w:p w14:paraId="6FC7D047" w14:textId="77777777" w:rsidR="0077127B" w:rsidRPr="00F64A35" w:rsidRDefault="0077127B" w:rsidP="007621B9">
            <w:pPr>
              <w:spacing w:after="0"/>
              <w:contextualSpacing/>
              <w:rPr>
                <w:rFonts w:cstheme="minorHAnsi"/>
                <w:b w:val="0"/>
                <w:bCs/>
                <w:color w:val="auto"/>
                <w:sz w:val="16"/>
                <w:szCs w:val="16"/>
              </w:rPr>
            </w:pPr>
            <w:r w:rsidRPr="00F64A35">
              <w:rPr>
                <w:rFonts w:asciiTheme="minorHAnsi" w:hAnsiTheme="minorHAnsi" w:cstheme="minorHAnsi"/>
                <w:bCs/>
                <w:sz w:val="16"/>
                <w:szCs w:val="16"/>
              </w:rPr>
              <w:t>Critical resistance</w:t>
            </w:r>
          </w:p>
        </w:tc>
        <w:tc>
          <w:tcPr>
            <w:tcW w:w="184" w:type="pct"/>
            <w:tcBorders>
              <w:left w:val="single" w:sz="2" w:space="0" w:color="auto"/>
              <w:bottom w:val="single" w:sz="2" w:space="0" w:color="auto"/>
            </w:tcBorders>
            <w:shd w:val="clear" w:color="auto" w:fill="DAEEF3" w:themeFill="accent5" w:themeFillTint="33"/>
            <w:noWrap/>
            <w:vAlign w:val="center"/>
          </w:tcPr>
          <w:p w14:paraId="5F8E2B87" w14:textId="77777777" w:rsidR="0077127B" w:rsidRPr="00F64A35" w:rsidRDefault="0077127B" w:rsidP="007621B9">
            <w:pPr>
              <w:spacing w:after="0"/>
              <w:contextualSpacing/>
              <w:rPr>
                <w:rFonts w:cstheme="minorHAnsi"/>
                <w:b w:val="0"/>
                <w:bCs/>
                <w:color w:val="auto"/>
                <w:sz w:val="16"/>
                <w:szCs w:val="16"/>
              </w:rPr>
            </w:pPr>
            <w:r w:rsidRPr="00F64A35">
              <w:rPr>
                <w:rFonts w:asciiTheme="minorHAnsi" w:hAnsiTheme="minorHAnsi" w:cstheme="minorHAnsi"/>
                <w:bCs/>
                <w:sz w:val="16"/>
                <w:szCs w:val="16"/>
              </w:rPr>
              <w:t>NSW</w:t>
            </w:r>
          </w:p>
        </w:tc>
        <w:tc>
          <w:tcPr>
            <w:tcW w:w="184" w:type="pct"/>
            <w:tcBorders>
              <w:bottom w:val="single" w:sz="2" w:space="0" w:color="auto"/>
            </w:tcBorders>
            <w:shd w:val="clear" w:color="auto" w:fill="DAEEF3" w:themeFill="accent5" w:themeFillTint="33"/>
            <w:noWrap/>
            <w:vAlign w:val="center"/>
          </w:tcPr>
          <w:p w14:paraId="6C28BE12" w14:textId="77777777" w:rsidR="0077127B" w:rsidRPr="00F64A35" w:rsidRDefault="0077127B" w:rsidP="007621B9">
            <w:pPr>
              <w:spacing w:after="0"/>
              <w:contextualSpacing/>
              <w:rPr>
                <w:rFonts w:cstheme="minorHAnsi"/>
                <w:b w:val="0"/>
                <w:bCs/>
                <w:color w:val="auto"/>
                <w:sz w:val="16"/>
                <w:szCs w:val="16"/>
              </w:rPr>
            </w:pPr>
            <w:r w:rsidRPr="00F64A35">
              <w:rPr>
                <w:rFonts w:asciiTheme="minorHAnsi" w:hAnsiTheme="minorHAnsi" w:cstheme="minorHAnsi"/>
                <w:bCs/>
                <w:sz w:val="16"/>
                <w:szCs w:val="16"/>
              </w:rPr>
              <w:t>Vic</w:t>
            </w:r>
          </w:p>
        </w:tc>
        <w:tc>
          <w:tcPr>
            <w:tcW w:w="184" w:type="pct"/>
            <w:tcBorders>
              <w:bottom w:val="single" w:sz="2" w:space="0" w:color="auto"/>
            </w:tcBorders>
            <w:shd w:val="clear" w:color="auto" w:fill="DAEEF3" w:themeFill="accent5" w:themeFillTint="33"/>
            <w:noWrap/>
            <w:vAlign w:val="center"/>
          </w:tcPr>
          <w:p w14:paraId="7210A52F" w14:textId="77777777" w:rsidR="0077127B" w:rsidRPr="00F64A35" w:rsidRDefault="0077127B" w:rsidP="007621B9">
            <w:pPr>
              <w:spacing w:after="0"/>
              <w:contextualSpacing/>
              <w:rPr>
                <w:rFonts w:cstheme="minorHAnsi"/>
                <w:b w:val="0"/>
                <w:bCs/>
                <w:color w:val="auto"/>
                <w:sz w:val="16"/>
                <w:szCs w:val="16"/>
              </w:rPr>
            </w:pPr>
            <w:r w:rsidRPr="00F64A35">
              <w:rPr>
                <w:rFonts w:asciiTheme="minorHAnsi" w:hAnsiTheme="minorHAnsi" w:cstheme="minorHAnsi"/>
                <w:bCs/>
                <w:sz w:val="16"/>
                <w:szCs w:val="16"/>
              </w:rPr>
              <w:t>Qld</w:t>
            </w:r>
          </w:p>
        </w:tc>
        <w:tc>
          <w:tcPr>
            <w:tcW w:w="184" w:type="pct"/>
            <w:tcBorders>
              <w:bottom w:val="single" w:sz="2" w:space="0" w:color="auto"/>
            </w:tcBorders>
            <w:shd w:val="clear" w:color="auto" w:fill="DAEEF3" w:themeFill="accent5" w:themeFillTint="33"/>
            <w:noWrap/>
            <w:vAlign w:val="center"/>
          </w:tcPr>
          <w:p w14:paraId="039DE49A" w14:textId="77777777" w:rsidR="0077127B" w:rsidRPr="00F64A35" w:rsidRDefault="0077127B" w:rsidP="007621B9">
            <w:pPr>
              <w:spacing w:after="0"/>
              <w:contextualSpacing/>
              <w:rPr>
                <w:rFonts w:cstheme="minorHAnsi"/>
                <w:b w:val="0"/>
                <w:bCs/>
                <w:color w:val="auto"/>
                <w:sz w:val="16"/>
                <w:szCs w:val="16"/>
              </w:rPr>
            </w:pPr>
            <w:r w:rsidRPr="00F64A35">
              <w:rPr>
                <w:rFonts w:asciiTheme="minorHAnsi" w:hAnsiTheme="minorHAnsi" w:cstheme="minorHAnsi"/>
                <w:bCs/>
                <w:sz w:val="16"/>
                <w:szCs w:val="16"/>
              </w:rPr>
              <w:t>SA</w:t>
            </w:r>
          </w:p>
        </w:tc>
        <w:tc>
          <w:tcPr>
            <w:tcW w:w="184" w:type="pct"/>
            <w:tcBorders>
              <w:bottom w:val="single" w:sz="2" w:space="0" w:color="auto"/>
            </w:tcBorders>
            <w:shd w:val="clear" w:color="auto" w:fill="DAEEF3" w:themeFill="accent5" w:themeFillTint="33"/>
            <w:noWrap/>
            <w:vAlign w:val="center"/>
          </w:tcPr>
          <w:p w14:paraId="5B57AA68" w14:textId="77777777" w:rsidR="0077127B" w:rsidRPr="00F64A35" w:rsidRDefault="0077127B" w:rsidP="007621B9">
            <w:pPr>
              <w:spacing w:after="0"/>
              <w:contextualSpacing/>
              <w:rPr>
                <w:rFonts w:cstheme="minorHAnsi"/>
                <w:b w:val="0"/>
                <w:bCs/>
                <w:color w:val="auto"/>
                <w:sz w:val="16"/>
                <w:szCs w:val="16"/>
              </w:rPr>
            </w:pPr>
            <w:r w:rsidRPr="00F64A35">
              <w:rPr>
                <w:rFonts w:asciiTheme="minorHAnsi" w:hAnsiTheme="minorHAnsi" w:cstheme="minorHAnsi"/>
                <w:bCs/>
                <w:sz w:val="16"/>
                <w:szCs w:val="16"/>
              </w:rPr>
              <w:t>WA</w:t>
            </w:r>
          </w:p>
        </w:tc>
        <w:tc>
          <w:tcPr>
            <w:tcW w:w="184" w:type="pct"/>
            <w:tcBorders>
              <w:bottom w:val="single" w:sz="2" w:space="0" w:color="auto"/>
            </w:tcBorders>
            <w:shd w:val="clear" w:color="auto" w:fill="DAEEF3" w:themeFill="accent5" w:themeFillTint="33"/>
            <w:noWrap/>
            <w:vAlign w:val="center"/>
          </w:tcPr>
          <w:p w14:paraId="4D31360A" w14:textId="77777777" w:rsidR="0077127B" w:rsidRPr="00F64A35" w:rsidRDefault="0077127B" w:rsidP="007621B9">
            <w:pPr>
              <w:spacing w:after="0"/>
              <w:contextualSpacing/>
              <w:rPr>
                <w:rFonts w:cstheme="minorHAnsi"/>
                <w:b w:val="0"/>
                <w:bCs/>
                <w:color w:val="auto"/>
                <w:sz w:val="16"/>
                <w:szCs w:val="16"/>
              </w:rPr>
            </w:pPr>
            <w:proofErr w:type="spellStart"/>
            <w:r w:rsidRPr="00F64A35">
              <w:rPr>
                <w:rFonts w:asciiTheme="minorHAnsi" w:hAnsiTheme="minorHAnsi" w:cstheme="minorHAnsi"/>
                <w:bCs/>
                <w:sz w:val="16"/>
                <w:szCs w:val="16"/>
              </w:rPr>
              <w:t>Tas</w:t>
            </w:r>
            <w:proofErr w:type="spellEnd"/>
          </w:p>
        </w:tc>
        <w:tc>
          <w:tcPr>
            <w:tcW w:w="184" w:type="pct"/>
            <w:tcBorders>
              <w:bottom w:val="single" w:sz="2" w:space="0" w:color="auto"/>
            </w:tcBorders>
            <w:shd w:val="clear" w:color="auto" w:fill="DAEEF3" w:themeFill="accent5" w:themeFillTint="33"/>
            <w:noWrap/>
            <w:vAlign w:val="center"/>
          </w:tcPr>
          <w:p w14:paraId="73F30ACD" w14:textId="77777777" w:rsidR="0077127B" w:rsidRPr="00F64A35" w:rsidRDefault="0077127B" w:rsidP="007621B9">
            <w:pPr>
              <w:spacing w:after="0"/>
              <w:contextualSpacing/>
              <w:rPr>
                <w:rFonts w:cstheme="minorHAnsi"/>
                <w:b w:val="0"/>
                <w:bCs/>
                <w:color w:val="auto"/>
                <w:sz w:val="16"/>
                <w:szCs w:val="16"/>
              </w:rPr>
            </w:pPr>
            <w:r w:rsidRPr="00F64A35">
              <w:rPr>
                <w:rFonts w:asciiTheme="minorHAnsi" w:hAnsiTheme="minorHAnsi" w:cstheme="minorHAnsi"/>
                <w:bCs/>
                <w:sz w:val="16"/>
                <w:szCs w:val="16"/>
              </w:rPr>
              <w:t>NT</w:t>
            </w:r>
          </w:p>
        </w:tc>
        <w:tc>
          <w:tcPr>
            <w:tcW w:w="184" w:type="pct"/>
            <w:tcBorders>
              <w:bottom w:val="single" w:sz="2" w:space="0" w:color="auto"/>
              <w:right w:val="single" w:sz="2" w:space="0" w:color="auto"/>
            </w:tcBorders>
            <w:shd w:val="clear" w:color="auto" w:fill="DAEEF3" w:themeFill="accent5" w:themeFillTint="33"/>
            <w:noWrap/>
            <w:vAlign w:val="center"/>
          </w:tcPr>
          <w:p w14:paraId="4DF24D43" w14:textId="77777777" w:rsidR="0077127B" w:rsidRPr="00F64A35" w:rsidRDefault="0077127B" w:rsidP="007621B9">
            <w:pPr>
              <w:spacing w:after="0"/>
              <w:contextualSpacing/>
              <w:rPr>
                <w:rFonts w:cstheme="minorHAnsi"/>
                <w:b w:val="0"/>
                <w:bCs/>
                <w:color w:val="auto"/>
                <w:sz w:val="16"/>
                <w:szCs w:val="16"/>
              </w:rPr>
            </w:pPr>
            <w:r w:rsidRPr="00F64A35">
              <w:rPr>
                <w:rFonts w:asciiTheme="minorHAnsi" w:hAnsiTheme="minorHAnsi" w:cstheme="minorHAnsi"/>
                <w:bCs/>
                <w:sz w:val="16"/>
                <w:szCs w:val="16"/>
              </w:rPr>
              <w:t>ACT</w:t>
            </w:r>
          </w:p>
        </w:tc>
        <w:tc>
          <w:tcPr>
            <w:tcW w:w="206"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638AE7AB" w14:textId="06120DFC" w:rsidR="0077127B" w:rsidRPr="007621B9" w:rsidRDefault="0054073F" w:rsidP="007621B9">
            <w:pPr>
              <w:spacing w:after="0"/>
              <w:contextualSpacing/>
              <w:rPr>
                <w:rFonts w:asciiTheme="minorHAnsi" w:hAnsiTheme="minorHAnsi" w:cstheme="minorHAnsi"/>
                <w:b w:val="0"/>
                <w:bCs/>
                <w:color w:val="auto"/>
                <w:sz w:val="16"/>
                <w:szCs w:val="16"/>
              </w:rPr>
            </w:pPr>
            <w:r>
              <w:rPr>
                <w:rFonts w:asciiTheme="minorHAnsi" w:hAnsiTheme="minorHAnsi" w:cstheme="minorHAnsi"/>
                <w:bCs/>
                <w:sz w:val="16"/>
                <w:szCs w:val="16"/>
              </w:rPr>
              <w:t>Jan</w:t>
            </w:r>
            <w:r w:rsidR="0077127B" w:rsidRPr="007621B9">
              <w:rPr>
                <w:rFonts w:asciiTheme="minorHAnsi" w:hAnsiTheme="minorHAnsi" w:cstheme="minorHAnsi"/>
                <w:bCs/>
                <w:sz w:val="16"/>
                <w:szCs w:val="16"/>
              </w:rPr>
              <w:t>-</w:t>
            </w:r>
            <w:r>
              <w:rPr>
                <w:rFonts w:asciiTheme="minorHAnsi" w:hAnsiTheme="minorHAnsi" w:cstheme="minorHAnsi"/>
                <w:bCs/>
                <w:sz w:val="16"/>
                <w:szCs w:val="16"/>
              </w:rPr>
              <w:t>Feb</w:t>
            </w:r>
          </w:p>
        </w:tc>
        <w:tc>
          <w:tcPr>
            <w:tcW w:w="206" w:type="pct"/>
            <w:tcBorders>
              <w:left w:val="single" w:sz="2" w:space="0" w:color="auto"/>
              <w:bottom w:val="single" w:sz="2" w:space="0" w:color="auto"/>
              <w:right w:val="single" w:sz="2" w:space="0" w:color="auto"/>
            </w:tcBorders>
            <w:shd w:val="clear" w:color="auto" w:fill="E5DFEC" w:themeFill="accent4" w:themeFillTint="33"/>
            <w:vAlign w:val="center"/>
          </w:tcPr>
          <w:p w14:paraId="62E66D46" w14:textId="2512DB85" w:rsidR="0077127B" w:rsidRPr="007621B9" w:rsidRDefault="0054073F" w:rsidP="007621B9">
            <w:pPr>
              <w:spacing w:after="0"/>
              <w:contextualSpacing/>
              <w:rPr>
                <w:rFonts w:asciiTheme="minorHAnsi" w:hAnsiTheme="minorHAnsi" w:cstheme="minorHAnsi"/>
                <w:b w:val="0"/>
                <w:bCs/>
                <w:color w:val="auto"/>
                <w:sz w:val="16"/>
                <w:szCs w:val="16"/>
              </w:rPr>
            </w:pPr>
            <w:r>
              <w:rPr>
                <w:rFonts w:asciiTheme="minorHAnsi" w:hAnsiTheme="minorHAnsi" w:cstheme="minorHAnsi"/>
                <w:bCs/>
                <w:sz w:val="16"/>
                <w:szCs w:val="16"/>
              </w:rPr>
              <w:t>Mar</w:t>
            </w:r>
            <w:r w:rsidR="0077127B" w:rsidRPr="007621B9">
              <w:rPr>
                <w:rFonts w:asciiTheme="minorHAnsi" w:hAnsiTheme="minorHAnsi" w:cstheme="minorHAnsi"/>
                <w:bCs/>
                <w:sz w:val="16"/>
                <w:szCs w:val="16"/>
              </w:rPr>
              <w:t>-</w:t>
            </w:r>
            <w:r>
              <w:rPr>
                <w:rFonts w:asciiTheme="minorHAnsi" w:hAnsiTheme="minorHAnsi" w:cstheme="minorHAnsi"/>
                <w:bCs/>
                <w:sz w:val="16"/>
                <w:szCs w:val="16"/>
              </w:rPr>
              <w:t>Apr</w:t>
            </w:r>
          </w:p>
        </w:tc>
        <w:tc>
          <w:tcPr>
            <w:tcW w:w="355" w:type="pct"/>
            <w:tcBorders>
              <w:top w:val="single" w:sz="2" w:space="0" w:color="auto"/>
              <w:left w:val="single" w:sz="2" w:space="0" w:color="auto"/>
              <w:bottom w:val="single" w:sz="2" w:space="0" w:color="auto"/>
              <w:right w:val="single" w:sz="2" w:space="0" w:color="auto"/>
            </w:tcBorders>
            <w:shd w:val="clear" w:color="auto" w:fill="E5DFEC" w:themeFill="accent4" w:themeFillTint="33"/>
            <w:vAlign w:val="center"/>
          </w:tcPr>
          <w:p w14:paraId="3CFB14AF" w14:textId="77777777" w:rsidR="0077127B" w:rsidRPr="007621B9" w:rsidRDefault="0077127B" w:rsidP="007621B9">
            <w:pPr>
              <w:spacing w:after="0"/>
              <w:contextualSpacing/>
              <w:rPr>
                <w:rFonts w:asciiTheme="minorHAnsi" w:hAnsiTheme="minorHAnsi" w:cstheme="minorHAnsi"/>
                <w:b w:val="0"/>
                <w:bCs/>
                <w:color w:val="auto"/>
                <w:sz w:val="16"/>
                <w:szCs w:val="16"/>
              </w:rPr>
            </w:pPr>
            <w:r w:rsidRPr="007621B9">
              <w:rPr>
                <w:rFonts w:asciiTheme="minorHAnsi" w:hAnsiTheme="minorHAnsi" w:cstheme="minorHAnsi"/>
                <w:bCs/>
                <w:sz w:val="16"/>
                <w:szCs w:val="16"/>
              </w:rPr>
              <w:t>Relative change*</w:t>
            </w:r>
          </w:p>
        </w:tc>
        <w:tc>
          <w:tcPr>
            <w:tcW w:w="234" w:type="pct"/>
            <w:tcBorders>
              <w:left w:val="single" w:sz="2" w:space="0" w:color="auto"/>
              <w:bottom w:val="single" w:sz="2" w:space="0" w:color="auto"/>
            </w:tcBorders>
            <w:shd w:val="clear" w:color="auto" w:fill="EAF1DD" w:themeFill="accent3" w:themeFillTint="33"/>
            <w:vAlign w:val="center"/>
          </w:tcPr>
          <w:p w14:paraId="075559E4" w14:textId="77777777" w:rsidR="0077127B" w:rsidRPr="00DA27F5" w:rsidRDefault="0077127B" w:rsidP="00DA27F5">
            <w:pPr>
              <w:spacing w:after="0"/>
              <w:contextualSpacing/>
              <w:rPr>
                <w:rFonts w:asciiTheme="minorHAnsi" w:hAnsiTheme="minorHAnsi" w:cstheme="minorHAnsi"/>
                <w:b w:val="0"/>
                <w:bCs/>
                <w:color w:val="auto"/>
                <w:sz w:val="16"/>
                <w:szCs w:val="16"/>
              </w:rPr>
            </w:pPr>
            <w:r w:rsidRPr="00DA27F5">
              <w:rPr>
                <w:rFonts w:asciiTheme="minorHAnsi" w:hAnsiTheme="minorHAnsi" w:cstheme="minorHAnsi"/>
                <w:bCs/>
                <w:color w:val="000000"/>
                <w:sz w:val="16"/>
                <w:szCs w:val="16"/>
              </w:rPr>
              <w:t>2019</w:t>
            </w:r>
          </w:p>
        </w:tc>
        <w:tc>
          <w:tcPr>
            <w:tcW w:w="234" w:type="pct"/>
            <w:tcBorders>
              <w:bottom w:val="single" w:sz="2" w:space="0" w:color="auto"/>
            </w:tcBorders>
            <w:shd w:val="clear" w:color="auto" w:fill="EAF1DD" w:themeFill="accent3" w:themeFillTint="33"/>
            <w:vAlign w:val="center"/>
          </w:tcPr>
          <w:p w14:paraId="70662AE9" w14:textId="77777777" w:rsidR="0077127B" w:rsidRPr="00DA27F5" w:rsidRDefault="0077127B" w:rsidP="00DA27F5">
            <w:pPr>
              <w:spacing w:after="0"/>
              <w:contextualSpacing/>
              <w:rPr>
                <w:rFonts w:asciiTheme="minorHAnsi" w:hAnsiTheme="minorHAnsi" w:cstheme="minorHAnsi"/>
                <w:b w:val="0"/>
                <w:bCs/>
                <w:color w:val="auto"/>
                <w:sz w:val="16"/>
                <w:szCs w:val="16"/>
                <w:highlight w:val="yellow"/>
              </w:rPr>
            </w:pPr>
            <w:r w:rsidRPr="00DA27F5">
              <w:rPr>
                <w:rFonts w:asciiTheme="minorHAnsi" w:hAnsiTheme="minorHAnsi" w:cstheme="minorHAnsi"/>
                <w:bCs/>
                <w:color w:val="000000"/>
                <w:sz w:val="16"/>
                <w:szCs w:val="16"/>
              </w:rPr>
              <w:t>2020</w:t>
            </w:r>
          </w:p>
        </w:tc>
        <w:tc>
          <w:tcPr>
            <w:tcW w:w="428" w:type="pct"/>
            <w:tcBorders>
              <w:bottom w:val="single" w:sz="2" w:space="0" w:color="auto"/>
            </w:tcBorders>
            <w:shd w:val="clear" w:color="auto" w:fill="EAF1DD" w:themeFill="accent3" w:themeFillTint="33"/>
            <w:vAlign w:val="center"/>
          </w:tcPr>
          <w:p w14:paraId="1A89177F" w14:textId="77777777" w:rsidR="0077127B" w:rsidRPr="00F64A35" w:rsidRDefault="0077127B" w:rsidP="007621B9">
            <w:pPr>
              <w:spacing w:after="0"/>
              <w:contextualSpacing/>
              <w:rPr>
                <w:rFonts w:cstheme="minorHAnsi"/>
                <w:b w:val="0"/>
                <w:bCs/>
                <w:color w:val="auto"/>
                <w:sz w:val="16"/>
                <w:szCs w:val="16"/>
                <w:highlight w:val="yellow"/>
              </w:rPr>
            </w:pPr>
            <w:r w:rsidRPr="00F64A35">
              <w:rPr>
                <w:rFonts w:asciiTheme="minorHAnsi" w:hAnsiTheme="minorHAnsi" w:cstheme="minorHAnsi"/>
                <w:bCs/>
                <w:sz w:val="16"/>
                <w:szCs w:val="16"/>
              </w:rPr>
              <w:t>Relative change*</w:t>
            </w:r>
          </w:p>
        </w:tc>
      </w:tr>
    </w:tbl>
    <w:tbl>
      <w:tblPr>
        <w:tblStyle w:val="TableGrid"/>
        <w:tblpPr w:leftFromText="14" w:rightFromText="14" w:vertAnchor="text" w:horzAnchor="margin" w:tblpY="12"/>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9" w:type="dxa"/>
          <w:left w:w="9" w:type="dxa"/>
          <w:bottom w:w="9" w:type="dxa"/>
          <w:right w:w="9" w:type="dxa"/>
        </w:tblCellMar>
        <w:tblLook w:val="0620" w:firstRow="1" w:lastRow="0" w:firstColumn="0" w:lastColumn="0" w:noHBand="1" w:noVBand="1"/>
      </w:tblPr>
      <w:tblGrid>
        <w:gridCol w:w="1580"/>
        <w:gridCol w:w="3626"/>
        <w:gridCol w:w="514"/>
        <w:gridCol w:w="513"/>
        <w:gridCol w:w="513"/>
        <w:gridCol w:w="513"/>
        <w:gridCol w:w="513"/>
        <w:gridCol w:w="513"/>
        <w:gridCol w:w="513"/>
        <w:gridCol w:w="513"/>
        <w:gridCol w:w="575"/>
        <w:gridCol w:w="575"/>
        <w:gridCol w:w="991"/>
        <w:gridCol w:w="653"/>
        <w:gridCol w:w="653"/>
        <w:gridCol w:w="1194"/>
      </w:tblGrid>
      <w:tr w:rsidR="005D2511" w:rsidRPr="00446EBA" w14:paraId="1102604B" w14:textId="77777777" w:rsidTr="00C51351">
        <w:trPr>
          <w:cnfStyle w:val="100000000000" w:firstRow="1" w:lastRow="0" w:firstColumn="0" w:lastColumn="0" w:oddVBand="0" w:evenVBand="0" w:oddHBand="0" w:evenHBand="0" w:firstRowFirstColumn="0" w:firstRowLastColumn="0" w:lastRowFirstColumn="0" w:lastRowLastColumn="0"/>
          <w:cantSplit/>
          <w:trHeight w:val="340"/>
        </w:trPr>
        <w:tc>
          <w:tcPr>
            <w:tcW w:w="566" w:type="pct"/>
            <w:tcBorders>
              <w:top w:val="nil"/>
              <w:left w:val="single" w:sz="2" w:space="0" w:color="auto"/>
              <w:bottom w:val="single" w:sz="2" w:space="0" w:color="auto"/>
              <w:right w:val="single" w:sz="2" w:space="0" w:color="auto"/>
            </w:tcBorders>
            <w:shd w:val="clear" w:color="auto" w:fill="auto"/>
            <w:vAlign w:val="center"/>
          </w:tcPr>
          <w:p w14:paraId="602DD527" w14:textId="77777777" w:rsidR="005D2511" w:rsidRPr="004F659B" w:rsidRDefault="005D2511" w:rsidP="005D2511">
            <w:pPr>
              <w:spacing w:after="0"/>
              <w:ind w:left="57"/>
              <w:contextualSpacing/>
              <w:rPr>
                <w:rFonts w:asciiTheme="minorHAnsi" w:hAnsiTheme="minorHAnsi" w:cstheme="minorHAnsi"/>
                <w:bCs/>
                <w:sz w:val="16"/>
                <w:szCs w:val="16"/>
              </w:rPr>
            </w:pPr>
            <w:r w:rsidRPr="004F659B">
              <w:rPr>
                <w:rFonts w:asciiTheme="minorHAnsi" w:hAnsiTheme="minorHAnsi" w:cstheme="minorHAnsi"/>
                <w:i/>
                <w:iCs/>
                <w:sz w:val="16"/>
                <w:szCs w:val="16"/>
              </w:rPr>
              <w:t>Pseudomonas aeruginosa</w:t>
            </w:r>
          </w:p>
        </w:tc>
        <w:tc>
          <w:tcPr>
            <w:tcW w:w="1299" w:type="pct"/>
            <w:tcBorders>
              <w:top w:val="nil"/>
              <w:left w:val="single" w:sz="2" w:space="0" w:color="auto"/>
              <w:bottom w:val="single" w:sz="2" w:space="0" w:color="auto"/>
              <w:right w:val="single" w:sz="2" w:space="0" w:color="auto"/>
            </w:tcBorders>
            <w:shd w:val="clear" w:color="auto" w:fill="auto"/>
            <w:vAlign w:val="center"/>
          </w:tcPr>
          <w:p w14:paraId="59572DD5" w14:textId="77777777" w:rsidR="005D2511" w:rsidRPr="004F659B" w:rsidRDefault="005D2511" w:rsidP="005D2511">
            <w:pPr>
              <w:spacing w:after="0"/>
              <w:ind w:left="57"/>
              <w:contextualSpacing/>
              <w:rPr>
                <w:rFonts w:asciiTheme="minorHAnsi" w:hAnsiTheme="minorHAnsi" w:cstheme="minorHAnsi"/>
                <w:bCs/>
                <w:sz w:val="16"/>
                <w:szCs w:val="16"/>
              </w:rPr>
            </w:pPr>
            <w:r w:rsidRPr="004F659B">
              <w:rPr>
                <w:rFonts w:asciiTheme="minorHAnsi" w:hAnsiTheme="minorHAnsi" w:cstheme="minorHAnsi"/>
                <w:sz w:val="16"/>
                <w:szCs w:val="16"/>
              </w:rPr>
              <w:t>Carbapenemase-producing</w:t>
            </w:r>
            <w:r w:rsidRPr="004F659B">
              <w:rPr>
                <w:rFonts w:asciiTheme="minorHAnsi" w:hAnsiTheme="minorHAnsi" w:cstheme="minorHAnsi"/>
                <w:sz w:val="16"/>
                <w:szCs w:val="16"/>
                <w:vertAlign w:val="superscript"/>
              </w:rPr>
              <w:t>†</w:t>
            </w:r>
          </w:p>
        </w:tc>
        <w:tc>
          <w:tcPr>
            <w:tcW w:w="184" w:type="pct"/>
            <w:tcBorders>
              <w:left w:val="single" w:sz="2" w:space="0" w:color="auto"/>
              <w:bottom w:val="single" w:sz="2" w:space="0" w:color="auto"/>
            </w:tcBorders>
            <w:shd w:val="clear" w:color="auto" w:fill="auto"/>
            <w:noWrap/>
            <w:vAlign w:val="center"/>
          </w:tcPr>
          <w:p w14:paraId="0086171B" w14:textId="705CC559" w:rsidR="005D2511" w:rsidRPr="005D2511" w:rsidRDefault="005D2511" w:rsidP="005D2511">
            <w:pPr>
              <w:spacing w:after="0"/>
              <w:contextualSpacing/>
              <w:rPr>
                <w:rFonts w:asciiTheme="minorHAnsi" w:hAnsiTheme="minorHAnsi" w:cstheme="minorHAnsi"/>
                <w:bCs/>
                <w:color w:val="auto"/>
                <w:sz w:val="16"/>
                <w:szCs w:val="16"/>
              </w:rPr>
            </w:pPr>
            <w:r w:rsidRPr="005D2511">
              <w:rPr>
                <w:rFonts w:cstheme="minorHAnsi"/>
                <w:color w:val="auto"/>
                <w:sz w:val="16"/>
                <w:szCs w:val="16"/>
              </w:rPr>
              <w:t>2</w:t>
            </w:r>
          </w:p>
        </w:tc>
        <w:tc>
          <w:tcPr>
            <w:tcW w:w="184" w:type="pct"/>
            <w:tcBorders>
              <w:bottom w:val="single" w:sz="2" w:space="0" w:color="auto"/>
            </w:tcBorders>
            <w:shd w:val="clear" w:color="auto" w:fill="auto"/>
            <w:noWrap/>
            <w:vAlign w:val="center"/>
          </w:tcPr>
          <w:p w14:paraId="3331084D" w14:textId="0A518C0A" w:rsidR="005D2511" w:rsidRPr="005D2511" w:rsidRDefault="005D2511" w:rsidP="005D2511">
            <w:pPr>
              <w:spacing w:after="0"/>
              <w:contextualSpacing/>
              <w:rPr>
                <w:rFonts w:asciiTheme="minorHAnsi" w:hAnsiTheme="minorHAnsi" w:cstheme="minorHAnsi"/>
                <w:bCs/>
                <w:color w:val="auto"/>
                <w:sz w:val="16"/>
                <w:szCs w:val="16"/>
              </w:rPr>
            </w:pPr>
            <w:r w:rsidRPr="005D2511">
              <w:rPr>
                <w:rFonts w:cstheme="minorHAnsi"/>
                <w:color w:val="auto"/>
                <w:sz w:val="16"/>
                <w:szCs w:val="16"/>
              </w:rPr>
              <w:t>2</w:t>
            </w:r>
          </w:p>
        </w:tc>
        <w:tc>
          <w:tcPr>
            <w:tcW w:w="184" w:type="pct"/>
            <w:tcBorders>
              <w:bottom w:val="single" w:sz="2" w:space="0" w:color="auto"/>
            </w:tcBorders>
            <w:shd w:val="clear" w:color="auto" w:fill="auto"/>
            <w:noWrap/>
            <w:vAlign w:val="center"/>
          </w:tcPr>
          <w:p w14:paraId="7B18533A" w14:textId="4DD80F37" w:rsidR="005D2511" w:rsidRPr="005D2511" w:rsidRDefault="005D2511" w:rsidP="005D2511">
            <w:pPr>
              <w:spacing w:after="0"/>
              <w:contextualSpacing/>
              <w:rPr>
                <w:rFonts w:asciiTheme="minorHAnsi" w:hAnsiTheme="minorHAnsi" w:cstheme="minorHAnsi"/>
                <w:bCs/>
                <w:color w:val="auto"/>
                <w:sz w:val="16"/>
                <w:szCs w:val="16"/>
              </w:rPr>
            </w:pPr>
            <w:r w:rsidRPr="005D2511">
              <w:rPr>
                <w:rFonts w:cstheme="minorHAnsi"/>
                <w:color w:val="auto"/>
                <w:sz w:val="16"/>
                <w:szCs w:val="16"/>
              </w:rPr>
              <w:t>0</w:t>
            </w:r>
          </w:p>
        </w:tc>
        <w:tc>
          <w:tcPr>
            <w:tcW w:w="184" w:type="pct"/>
            <w:tcBorders>
              <w:bottom w:val="single" w:sz="2" w:space="0" w:color="auto"/>
            </w:tcBorders>
            <w:shd w:val="clear" w:color="auto" w:fill="auto"/>
            <w:noWrap/>
            <w:vAlign w:val="center"/>
          </w:tcPr>
          <w:p w14:paraId="6F3DDAEE" w14:textId="63F6C2FB" w:rsidR="005D2511" w:rsidRPr="005D2511" w:rsidRDefault="005D2511" w:rsidP="005D2511">
            <w:pPr>
              <w:spacing w:after="0"/>
              <w:contextualSpacing/>
              <w:rPr>
                <w:rFonts w:asciiTheme="minorHAnsi" w:hAnsiTheme="minorHAnsi" w:cstheme="minorHAnsi"/>
                <w:bCs/>
                <w:color w:val="auto"/>
                <w:sz w:val="16"/>
                <w:szCs w:val="16"/>
              </w:rPr>
            </w:pPr>
            <w:r w:rsidRPr="005D2511">
              <w:rPr>
                <w:rFonts w:cstheme="minorHAnsi"/>
                <w:color w:val="auto"/>
                <w:sz w:val="16"/>
                <w:szCs w:val="16"/>
              </w:rPr>
              <w:t>0</w:t>
            </w:r>
          </w:p>
        </w:tc>
        <w:tc>
          <w:tcPr>
            <w:tcW w:w="184" w:type="pct"/>
            <w:tcBorders>
              <w:bottom w:val="single" w:sz="2" w:space="0" w:color="auto"/>
            </w:tcBorders>
            <w:shd w:val="clear" w:color="auto" w:fill="auto"/>
            <w:noWrap/>
            <w:vAlign w:val="center"/>
          </w:tcPr>
          <w:p w14:paraId="3304D2A0" w14:textId="62A63D9C" w:rsidR="005D2511" w:rsidRPr="005D2511" w:rsidRDefault="005D2511" w:rsidP="005D2511">
            <w:pPr>
              <w:spacing w:after="0"/>
              <w:contextualSpacing/>
              <w:rPr>
                <w:rFonts w:asciiTheme="minorHAnsi" w:hAnsiTheme="minorHAnsi" w:cstheme="minorHAnsi"/>
                <w:bCs/>
                <w:color w:val="auto"/>
                <w:sz w:val="16"/>
                <w:szCs w:val="16"/>
              </w:rPr>
            </w:pPr>
            <w:r w:rsidRPr="005D2511">
              <w:rPr>
                <w:rFonts w:cstheme="minorHAnsi"/>
                <w:color w:val="auto"/>
                <w:sz w:val="16"/>
                <w:szCs w:val="16"/>
              </w:rPr>
              <w:t>0</w:t>
            </w:r>
          </w:p>
        </w:tc>
        <w:tc>
          <w:tcPr>
            <w:tcW w:w="184" w:type="pct"/>
            <w:tcBorders>
              <w:bottom w:val="single" w:sz="2" w:space="0" w:color="auto"/>
            </w:tcBorders>
            <w:shd w:val="clear" w:color="auto" w:fill="auto"/>
            <w:noWrap/>
            <w:vAlign w:val="center"/>
          </w:tcPr>
          <w:p w14:paraId="5B1108D5" w14:textId="0A4C2C13" w:rsidR="005D2511" w:rsidRPr="005D2511" w:rsidRDefault="005D2511" w:rsidP="005D2511">
            <w:pPr>
              <w:spacing w:after="0"/>
              <w:contextualSpacing/>
              <w:rPr>
                <w:rFonts w:asciiTheme="minorHAnsi" w:hAnsiTheme="minorHAnsi" w:cstheme="minorHAnsi"/>
                <w:bCs/>
                <w:color w:val="auto"/>
                <w:sz w:val="16"/>
                <w:szCs w:val="16"/>
              </w:rPr>
            </w:pPr>
            <w:r w:rsidRPr="005D2511">
              <w:rPr>
                <w:rFonts w:cstheme="minorHAnsi"/>
                <w:color w:val="auto"/>
                <w:sz w:val="16"/>
                <w:szCs w:val="16"/>
              </w:rPr>
              <w:t>0</w:t>
            </w:r>
          </w:p>
        </w:tc>
        <w:tc>
          <w:tcPr>
            <w:tcW w:w="184" w:type="pct"/>
            <w:tcBorders>
              <w:bottom w:val="single" w:sz="2" w:space="0" w:color="auto"/>
            </w:tcBorders>
            <w:shd w:val="clear" w:color="auto" w:fill="auto"/>
            <w:noWrap/>
            <w:vAlign w:val="center"/>
          </w:tcPr>
          <w:p w14:paraId="378CC2DF" w14:textId="67A82251" w:rsidR="005D2511" w:rsidRPr="005D2511" w:rsidRDefault="005D2511" w:rsidP="005D2511">
            <w:pPr>
              <w:spacing w:after="0"/>
              <w:contextualSpacing/>
              <w:rPr>
                <w:rFonts w:asciiTheme="minorHAnsi" w:hAnsiTheme="minorHAnsi" w:cstheme="minorHAnsi"/>
                <w:bCs/>
                <w:color w:val="auto"/>
                <w:sz w:val="16"/>
                <w:szCs w:val="16"/>
              </w:rPr>
            </w:pPr>
            <w:r w:rsidRPr="005D2511">
              <w:rPr>
                <w:rFonts w:cstheme="minorHAnsi"/>
                <w:color w:val="auto"/>
                <w:sz w:val="16"/>
                <w:szCs w:val="16"/>
              </w:rPr>
              <w:t>0</w:t>
            </w:r>
          </w:p>
        </w:tc>
        <w:tc>
          <w:tcPr>
            <w:tcW w:w="184" w:type="pct"/>
            <w:tcBorders>
              <w:bottom w:val="single" w:sz="2" w:space="0" w:color="auto"/>
              <w:right w:val="single" w:sz="3" w:space="0" w:color="auto"/>
            </w:tcBorders>
            <w:shd w:val="clear" w:color="auto" w:fill="auto"/>
            <w:noWrap/>
            <w:vAlign w:val="center"/>
          </w:tcPr>
          <w:p w14:paraId="2E1CC9A4" w14:textId="101CA098" w:rsidR="005D2511" w:rsidRPr="005D2511" w:rsidRDefault="005D2511" w:rsidP="005D2511">
            <w:pPr>
              <w:spacing w:after="0"/>
              <w:contextualSpacing/>
              <w:rPr>
                <w:rFonts w:asciiTheme="minorHAnsi" w:hAnsiTheme="minorHAnsi" w:cstheme="minorHAnsi"/>
                <w:bCs/>
                <w:color w:val="auto"/>
                <w:sz w:val="16"/>
                <w:szCs w:val="16"/>
              </w:rPr>
            </w:pPr>
            <w:r w:rsidRPr="005D2511">
              <w:rPr>
                <w:rFonts w:cstheme="minorHAnsi"/>
                <w:color w:val="auto"/>
                <w:sz w:val="16"/>
                <w:szCs w:val="16"/>
              </w:rPr>
              <w:t>0</w:t>
            </w:r>
          </w:p>
        </w:tc>
        <w:tc>
          <w:tcPr>
            <w:tcW w:w="206" w:type="pct"/>
            <w:tcBorders>
              <w:top w:val="single" w:sz="2" w:space="0" w:color="auto"/>
              <w:left w:val="single" w:sz="3" w:space="0" w:color="auto"/>
              <w:bottom w:val="single" w:sz="2" w:space="0" w:color="auto"/>
              <w:right w:val="single" w:sz="2" w:space="0" w:color="auto"/>
            </w:tcBorders>
            <w:shd w:val="clear" w:color="auto" w:fill="auto"/>
            <w:vAlign w:val="center"/>
          </w:tcPr>
          <w:p w14:paraId="2170703F" w14:textId="17A121CA" w:rsidR="005D2511" w:rsidRPr="004F659B" w:rsidRDefault="0054073F" w:rsidP="00C51351">
            <w:pPr>
              <w:spacing w:after="0"/>
              <w:contextualSpacing/>
              <w:rPr>
                <w:rFonts w:asciiTheme="minorHAnsi" w:hAnsiTheme="minorHAnsi" w:cstheme="minorHAnsi"/>
                <w:bCs/>
                <w:sz w:val="16"/>
                <w:szCs w:val="16"/>
              </w:rPr>
            </w:pPr>
            <w:r>
              <w:rPr>
                <w:rFonts w:asciiTheme="minorHAnsi" w:hAnsiTheme="minorHAnsi" w:cstheme="minorHAnsi"/>
                <w:bCs/>
                <w:sz w:val="16"/>
                <w:szCs w:val="16"/>
              </w:rPr>
              <w:t>7</w:t>
            </w:r>
          </w:p>
        </w:tc>
        <w:tc>
          <w:tcPr>
            <w:tcW w:w="206" w:type="pct"/>
            <w:tcBorders>
              <w:left w:val="single" w:sz="2" w:space="0" w:color="auto"/>
              <w:bottom w:val="single" w:sz="2" w:space="0" w:color="auto"/>
              <w:right w:val="single" w:sz="2" w:space="0" w:color="auto"/>
            </w:tcBorders>
            <w:shd w:val="clear" w:color="auto" w:fill="auto"/>
            <w:vAlign w:val="center"/>
          </w:tcPr>
          <w:p w14:paraId="718EE84A" w14:textId="3EA5EA8F" w:rsidR="005D2511" w:rsidRPr="004F659B" w:rsidRDefault="005D2511" w:rsidP="00C51351">
            <w:pPr>
              <w:spacing w:after="0"/>
              <w:contextualSpacing/>
              <w:rPr>
                <w:rFonts w:asciiTheme="minorHAnsi" w:hAnsiTheme="minorHAnsi" w:cstheme="minorHAnsi"/>
                <w:bCs/>
                <w:sz w:val="16"/>
                <w:szCs w:val="16"/>
              </w:rPr>
            </w:pPr>
            <w:r w:rsidRPr="005009AA">
              <w:rPr>
                <w:rFonts w:cstheme="minorHAnsi"/>
                <w:color w:val="000000"/>
                <w:sz w:val="16"/>
                <w:szCs w:val="16"/>
              </w:rPr>
              <w:t>4</w:t>
            </w:r>
          </w:p>
        </w:tc>
        <w:tc>
          <w:tcPr>
            <w:tcW w:w="355" w:type="pct"/>
            <w:tcBorders>
              <w:top w:val="single" w:sz="2" w:space="0" w:color="auto"/>
              <w:left w:val="single" w:sz="2" w:space="0" w:color="auto"/>
              <w:bottom w:val="single" w:sz="2" w:space="0" w:color="auto"/>
              <w:right w:val="single" w:sz="3" w:space="0" w:color="auto"/>
            </w:tcBorders>
            <w:shd w:val="clear" w:color="auto" w:fill="auto"/>
            <w:vAlign w:val="center"/>
          </w:tcPr>
          <w:p w14:paraId="1272630F" w14:textId="4B8376DB" w:rsidR="005D2511" w:rsidRPr="004F659B" w:rsidRDefault="005D2511" w:rsidP="005D2511">
            <w:pPr>
              <w:spacing w:after="0"/>
              <w:contextualSpacing/>
              <w:rPr>
                <w:rFonts w:asciiTheme="minorHAnsi" w:hAnsiTheme="minorHAnsi" w:cstheme="minorHAnsi"/>
                <w:bCs/>
                <w:sz w:val="16"/>
                <w:szCs w:val="16"/>
              </w:rPr>
            </w:pPr>
            <w:r w:rsidRPr="004F659B">
              <w:rPr>
                <w:rFonts w:asciiTheme="minorHAnsi" w:hAnsiTheme="minorHAnsi" w:cstheme="minorHAnsi"/>
                <w:bCs/>
                <w:color w:val="00B050"/>
                <w:sz w:val="16"/>
                <w:szCs w:val="16"/>
              </w:rPr>
              <w:t xml:space="preserve">▼ </w:t>
            </w:r>
            <w:r w:rsidR="00C51351">
              <w:rPr>
                <w:rFonts w:asciiTheme="minorHAnsi" w:hAnsiTheme="minorHAnsi" w:cstheme="minorHAnsi"/>
                <w:bCs/>
                <w:sz w:val="16"/>
                <w:szCs w:val="16"/>
              </w:rPr>
              <w:t>42.9</w:t>
            </w:r>
            <w:r w:rsidRPr="004F659B">
              <w:rPr>
                <w:rFonts w:asciiTheme="minorHAnsi" w:hAnsiTheme="minorHAnsi" w:cstheme="minorHAnsi"/>
                <w:bCs/>
                <w:sz w:val="16"/>
                <w:szCs w:val="16"/>
              </w:rPr>
              <w:t>%</w:t>
            </w:r>
          </w:p>
        </w:tc>
        <w:tc>
          <w:tcPr>
            <w:tcW w:w="234" w:type="pct"/>
            <w:tcBorders>
              <w:left w:val="single" w:sz="3" w:space="0" w:color="auto"/>
              <w:bottom w:val="single" w:sz="2" w:space="0" w:color="auto"/>
            </w:tcBorders>
            <w:shd w:val="clear" w:color="auto" w:fill="auto"/>
            <w:vAlign w:val="center"/>
          </w:tcPr>
          <w:p w14:paraId="494EF9CF" w14:textId="77777777" w:rsidR="005D2511" w:rsidRPr="00DA27F5" w:rsidRDefault="005D2511" w:rsidP="00DA27F5">
            <w:pPr>
              <w:spacing w:after="0"/>
              <w:contextualSpacing/>
              <w:rPr>
                <w:rFonts w:asciiTheme="minorHAnsi" w:hAnsiTheme="minorHAnsi" w:cstheme="minorHAnsi"/>
                <w:bCs/>
                <w:color w:val="000000"/>
                <w:sz w:val="16"/>
                <w:szCs w:val="16"/>
              </w:rPr>
            </w:pPr>
            <w:r w:rsidRPr="00DA27F5">
              <w:rPr>
                <w:rFonts w:asciiTheme="minorHAnsi" w:hAnsiTheme="minorHAnsi" w:cstheme="minorHAnsi"/>
                <w:bCs/>
                <w:color w:val="000000"/>
                <w:sz w:val="16"/>
                <w:szCs w:val="16"/>
              </w:rPr>
              <w:t>–</w:t>
            </w:r>
          </w:p>
        </w:tc>
        <w:tc>
          <w:tcPr>
            <w:tcW w:w="234" w:type="pct"/>
            <w:tcBorders>
              <w:bottom w:val="single" w:sz="2" w:space="0" w:color="auto"/>
            </w:tcBorders>
            <w:shd w:val="clear" w:color="auto" w:fill="auto"/>
            <w:vAlign w:val="center"/>
          </w:tcPr>
          <w:p w14:paraId="75D25F59" w14:textId="2698D448" w:rsidR="005D2511" w:rsidRPr="00DA27F5" w:rsidRDefault="005D2511" w:rsidP="00DA27F5">
            <w:pPr>
              <w:spacing w:after="0"/>
              <w:contextualSpacing/>
              <w:rPr>
                <w:rFonts w:asciiTheme="minorHAnsi" w:hAnsiTheme="minorHAnsi" w:cstheme="minorHAnsi"/>
                <w:bCs/>
                <w:color w:val="000000"/>
                <w:sz w:val="16"/>
                <w:szCs w:val="16"/>
              </w:rPr>
            </w:pPr>
            <w:r w:rsidRPr="00DA27F5">
              <w:rPr>
                <w:rFonts w:asciiTheme="minorHAnsi" w:hAnsiTheme="minorHAnsi" w:cstheme="minorHAnsi"/>
                <w:sz w:val="16"/>
                <w:szCs w:val="16"/>
              </w:rPr>
              <w:t>1</w:t>
            </w:r>
            <w:r w:rsidR="00DA27F5" w:rsidRPr="00DA27F5">
              <w:rPr>
                <w:rFonts w:asciiTheme="minorHAnsi" w:hAnsiTheme="minorHAnsi" w:cstheme="minorHAnsi"/>
                <w:sz w:val="16"/>
                <w:szCs w:val="16"/>
              </w:rPr>
              <w:t>1</w:t>
            </w:r>
            <w:r w:rsidRPr="00DA27F5">
              <w:rPr>
                <w:rFonts w:asciiTheme="minorHAnsi" w:hAnsiTheme="minorHAnsi" w:cstheme="minorHAnsi"/>
                <w:sz w:val="16"/>
                <w:szCs w:val="16"/>
                <w:vertAlign w:val="superscript"/>
              </w:rPr>
              <w:t>†</w:t>
            </w:r>
          </w:p>
        </w:tc>
        <w:tc>
          <w:tcPr>
            <w:tcW w:w="428" w:type="pct"/>
            <w:tcBorders>
              <w:bottom w:val="single" w:sz="2" w:space="0" w:color="auto"/>
            </w:tcBorders>
            <w:shd w:val="clear" w:color="auto" w:fill="auto"/>
            <w:vAlign w:val="center"/>
          </w:tcPr>
          <w:p w14:paraId="22A0E1C7" w14:textId="77777777" w:rsidR="005D2511" w:rsidRPr="004F659B" w:rsidRDefault="005D2511" w:rsidP="005D2511">
            <w:pPr>
              <w:spacing w:after="0"/>
              <w:contextualSpacing/>
              <w:rPr>
                <w:rFonts w:asciiTheme="minorHAnsi" w:hAnsiTheme="minorHAnsi" w:cstheme="minorHAnsi"/>
                <w:bCs/>
                <w:sz w:val="16"/>
                <w:szCs w:val="16"/>
              </w:rPr>
            </w:pPr>
            <w:r w:rsidRPr="004F659B">
              <w:rPr>
                <w:rFonts w:asciiTheme="minorHAnsi" w:hAnsiTheme="minorHAnsi" w:cstheme="minorHAnsi"/>
                <w:color w:val="auto"/>
                <w:sz w:val="16"/>
                <w:szCs w:val="16"/>
              </w:rPr>
              <w:t>–</w:t>
            </w:r>
          </w:p>
        </w:tc>
      </w:tr>
      <w:tr w:rsidR="005D2511" w:rsidRPr="00446EBA" w14:paraId="25905F68" w14:textId="77777777" w:rsidTr="00C51351">
        <w:trPr>
          <w:cantSplit/>
          <w:trHeight w:val="340"/>
        </w:trPr>
        <w:tc>
          <w:tcPr>
            <w:tcW w:w="566" w:type="pct"/>
            <w:tcBorders>
              <w:top w:val="nil"/>
              <w:left w:val="single" w:sz="2" w:space="0" w:color="auto"/>
              <w:bottom w:val="single" w:sz="2" w:space="0" w:color="auto"/>
              <w:right w:val="single" w:sz="2" w:space="0" w:color="auto"/>
            </w:tcBorders>
            <w:shd w:val="clear" w:color="auto" w:fill="auto"/>
            <w:vAlign w:val="center"/>
          </w:tcPr>
          <w:p w14:paraId="2334DE49" w14:textId="77777777" w:rsidR="005D2511" w:rsidRPr="004F659B" w:rsidRDefault="005D2511" w:rsidP="005D2511">
            <w:pPr>
              <w:spacing w:after="0"/>
              <w:ind w:left="57"/>
              <w:contextualSpacing/>
              <w:rPr>
                <w:rFonts w:asciiTheme="minorHAnsi" w:hAnsiTheme="minorHAnsi" w:cstheme="minorHAnsi"/>
                <w:bCs/>
                <w:sz w:val="16"/>
                <w:szCs w:val="16"/>
              </w:rPr>
            </w:pPr>
            <w:r w:rsidRPr="004F659B">
              <w:rPr>
                <w:rFonts w:asciiTheme="minorHAnsi" w:hAnsiTheme="minorHAnsi" w:cstheme="minorHAnsi"/>
                <w:bCs/>
                <w:i/>
                <w:iCs/>
                <w:sz w:val="16"/>
                <w:szCs w:val="16"/>
              </w:rPr>
              <w:t xml:space="preserve">Salmonella </w:t>
            </w:r>
            <w:r w:rsidRPr="004F659B">
              <w:rPr>
                <w:rFonts w:asciiTheme="minorHAnsi" w:hAnsiTheme="minorHAnsi" w:cstheme="minorHAnsi"/>
                <w:bCs/>
                <w:sz w:val="16"/>
                <w:szCs w:val="16"/>
              </w:rPr>
              <w:t>species</w:t>
            </w:r>
          </w:p>
        </w:tc>
        <w:tc>
          <w:tcPr>
            <w:tcW w:w="1299" w:type="pct"/>
            <w:tcBorders>
              <w:top w:val="nil"/>
              <w:left w:val="single" w:sz="2" w:space="0" w:color="auto"/>
              <w:bottom w:val="single" w:sz="2" w:space="0" w:color="auto"/>
              <w:right w:val="single" w:sz="2" w:space="0" w:color="auto"/>
            </w:tcBorders>
            <w:shd w:val="clear" w:color="auto" w:fill="auto"/>
            <w:vAlign w:val="center"/>
          </w:tcPr>
          <w:p w14:paraId="3E406379" w14:textId="77777777" w:rsidR="005D2511" w:rsidRPr="004F659B" w:rsidRDefault="005D2511" w:rsidP="005D2511">
            <w:pPr>
              <w:spacing w:after="0"/>
              <w:ind w:left="57"/>
              <w:contextualSpacing/>
              <w:rPr>
                <w:rFonts w:asciiTheme="minorHAnsi" w:hAnsiTheme="minorHAnsi" w:cstheme="minorHAnsi"/>
                <w:bCs/>
                <w:sz w:val="16"/>
                <w:szCs w:val="16"/>
              </w:rPr>
            </w:pPr>
            <w:r w:rsidRPr="004F659B">
              <w:rPr>
                <w:rFonts w:asciiTheme="minorHAnsi" w:hAnsiTheme="minorHAnsi" w:cstheme="minorHAnsi"/>
                <w:bCs/>
                <w:sz w:val="16"/>
                <w:szCs w:val="16"/>
              </w:rPr>
              <w:t xml:space="preserve">Ceftriaxone non-susceptible </w:t>
            </w:r>
          </w:p>
        </w:tc>
        <w:tc>
          <w:tcPr>
            <w:tcW w:w="184" w:type="pct"/>
            <w:tcBorders>
              <w:left w:val="single" w:sz="2" w:space="0" w:color="auto"/>
              <w:bottom w:val="single" w:sz="2" w:space="0" w:color="auto"/>
            </w:tcBorders>
            <w:shd w:val="clear" w:color="auto" w:fill="auto"/>
            <w:noWrap/>
            <w:vAlign w:val="center"/>
          </w:tcPr>
          <w:p w14:paraId="4734E156" w14:textId="09468D39"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cstheme="minorHAnsi"/>
                <w:color w:val="auto"/>
                <w:sz w:val="16"/>
                <w:szCs w:val="16"/>
              </w:rPr>
              <w:t>0</w:t>
            </w:r>
          </w:p>
        </w:tc>
        <w:tc>
          <w:tcPr>
            <w:tcW w:w="184" w:type="pct"/>
            <w:tcBorders>
              <w:bottom w:val="single" w:sz="2" w:space="0" w:color="auto"/>
            </w:tcBorders>
            <w:shd w:val="clear" w:color="auto" w:fill="auto"/>
            <w:noWrap/>
            <w:vAlign w:val="center"/>
          </w:tcPr>
          <w:p w14:paraId="52B58BEA" w14:textId="2CC77D5D"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cstheme="minorHAnsi"/>
                <w:color w:val="auto"/>
                <w:sz w:val="16"/>
                <w:szCs w:val="16"/>
              </w:rPr>
              <w:t>1</w:t>
            </w:r>
          </w:p>
        </w:tc>
        <w:tc>
          <w:tcPr>
            <w:tcW w:w="184" w:type="pct"/>
            <w:tcBorders>
              <w:bottom w:val="single" w:sz="2" w:space="0" w:color="auto"/>
            </w:tcBorders>
            <w:shd w:val="clear" w:color="auto" w:fill="auto"/>
            <w:noWrap/>
            <w:vAlign w:val="center"/>
          </w:tcPr>
          <w:p w14:paraId="19C56A86" w14:textId="2112F0A0"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cstheme="minorHAnsi"/>
                <w:color w:val="auto"/>
                <w:sz w:val="16"/>
                <w:szCs w:val="16"/>
              </w:rPr>
              <w:t>2</w:t>
            </w:r>
          </w:p>
        </w:tc>
        <w:tc>
          <w:tcPr>
            <w:tcW w:w="184" w:type="pct"/>
            <w:tcBorders>
              <w:bottom w:val="single" w:sz="2" w:space="0" w:color="auto"/>
            </w:tcBorders>
            <w:shd w:val="clear" w:color="auto" w:fill="auto"/>
            <w:noWrap/>
            <w:vAlign w:val="center"/>
          </w:tcPr>
          <w:p w14:paraId="45945A57" w14:textId="70328093"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cstheme="minorHAnsi"/>
                <w:color w:val="auto"/>
                <w:sz w:val="16"/>
                <w:szCs w:val="16"/>
              </w:rPr>
              <w:t>0</w:t>
            </w:r>
          </w:p>
        </w:tc>
        <w:tc>
          <w:tcPr>
            <w:tcW w:w="184" w:type="pct"/>
            <w:tcBorders>
              <w:bottom w:val="single" w:sz="2" w:space="0" w:color="auto"/>
            </w:tcBorders>
            <w:shd w:val="clear" w:color="auto" w:fill="auto"/>
            <w:noWrap/>
            <w:vAlign w:val="center"/>
          </w:tcPr>
          <w:p w14:paraId="675A9644" w14:textId="089E279D"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cstheme="minorHAnsi"/>
                <w:color w:val="auto"/>
                <w:sz w:val="16"/>
                <w:szCs w:val="16"/>
              </w:rPr>
              <w:t>1</w:t>
            </w:r>
          </w:p>
        </w:tc>
        <w:tc>
          <w:tcPr>
            <w:tcW w:w="184" w:type="pct"/>
            <w:tcBorders>
              <w:bottom w:val="single" w:sz="2" w:space="0" w:color="auto"/>
            </w:tcBorders>
            <w:shd w:val="clear" w:color="auto" w:fill="auto"/>
            <w:noWrap/>
            <w:vAlign w:val="center"/>
          </w:tcPr>
          <w:p w14:paraId="1943A6AA" w14:textId="77674990"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cstheme="minorHAnsi"/>
                <w:color w:val="auto"/>
                <w:sz w:val="16"/>
                <w:szCs w:val="16"/>
              </w:rPr>
              <w:t>0</w:t>
            </w:r>
          </w:p>
        </w:tc>
        <w:tc>
          <w:tcPr>
            <w:tcW w:w="184" w:type="pct"/>
            <w:tcBorders>
              <w:bottom w:val="single" w:sz="2" w:space="0" w:color="auto"/>
            </w:tcBorders>
            <w:shd w:val="clear" w:color="auto" w:fill="auto"/>
            <w:noWrap/>
            <w:vAlign w:val="center"/>
          </w:tcPr>
          <w:p w14:paraId="535D9A2E" w14:textId="0D27B6D9"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cstheme="minorHAnsi"/>
                <w:color w:val="auto"/>
                <w:sz w:val="16"/>
                <w:szCs w:val="16"/>
              </w:rPr>
              <w:t>0</w:t>
            </w:r>
          </w:p>
        </w:tc>
        <w:tc>
          <w:tcPr>
            <w:tcW w:w="184" w:type="pct"/>
            <w:tcBorders>
              <w:bottom w:val="single" w:sz="2" w:space="0" w:color="auto"/>
              <w:right w:val="single" w:sz="3" w:space="0" w:color="auto"/>
            </w:tcBorders>
            <w:shd w:val="clear" w:color="auto" w:fill="auto"/>
            <w:noWrap/>
            <w:vAlign w:val="center"/>
          </w:tcPr>
          <w:p w14:paraId="48F0A90F" w14:textId="22A96C1F"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cstheme="minorHAnsi"/>
                <w:color w:val="auto"/>
                <w:sz w:val="16"/>
                <w:szCs w:val="16"/>
              </w:rPr>
              <w:t>0</w:t>
            </w:r>
          </w:p>
        </w:tc>
        <w:tc>
          <w:tcPr>
            <w:tcW w:w="206" w:type="pct"/>
            <w:tcBorders>
              <w:top w:val="single" w:sz="2" w:space="0" w:color="auto"/>
              <w:left w:val="single" w:sz="3" w:space="0" w:color="auto"/>
              <w:bottom w:val="single" w:sz="2" w:space="0" w:color="auto"/>
              <w:right w:val="single" w:sz="2" w:space="0" w:color="auto"/>
            </w:tcBorders>
            <w:shd w:val="clear" w:color="auto" w:fill="auto"/>
            <w:vAlign w:val="center"/>
          </w:tcPr>
          <w:p w14:paraId="53926FD4" w14:textId="1900C84E" w:rsidR="005D2511" w:rsidRPr="004F659B" w:rsidRDefault="0054073F" w:rsidP="00C51351">
            <w:pPr>
              <w:spacing w:after="0"/>
              <w:contextualSpacing/>
              <w:jc w:val="center"/>
              <w:rPr>
                <w:rFonts w:asciiTheme="minorHAnsi" w:hAnsiTheme="minorHAnsi" w:cstheme="minorHAnsi"/>
                <w:bCs/>
                <w:sz w:val="16"/>
                <w:szCs w:val="16"/>
              </w:rPr>
            </w:pPr>
            <w:r>
              <w:rPr>
                <w:rFonts w:asciiTheme="minorHAnsi" w:hAnsiTheme="minorHAnsi" w:cstheme="minorHAnsi"/>
                <w:bCs/>
                <w:sz w:val="16"/>
                <w:szCs w:val="16"/>
              </w:rPr>
              <w:t>1</w:t>
            </w:r>
            <w:r w:rsidR="00584743">
              <w:rPr>
                <w:rFonts w:asciiTheme="minorHAnsi" w:hAnsiTheme="minorHAnsi" w:cstheme="minorHAnsi"/>
                <w:bCs/>
                <w:sz w:val="16"/>
                <w:szCs w:val="16"/>
              </w:rPr>
              <w:t>3</w:t>
            </w:r>
          </w:p>
        </w:tc>
        <w:tc>
          <w:tcPr>
            <w:tcW w:w="206" w:type="pct"/>
            <w:tcBorders>
              <w:left w:val="single" w:sz="2" w:space="0" w:color="auto"/>
              <w:bottom w:val="single" w:sz="2" w:space="0" w:color="auto"/>
              <w:right w:val="single" w:sz="2" w:space="0" w:color="auto"/>
            </w:tcBorders>
            <w:shd w:val="clear" w:color="auto" w:fill="auto"/>
            <w:vAlign w:val="center"/>
          </w:tcPr>
          <w:p w14:paraId="33D8E784" w14:textId="5621428F" w:rsidR="005D2511" w:rsidRPr="004F659B" w:rsidRDefault="005D2511" w:rsidP="00C51351">
            <w:pPr>
              <w:spacing w:after="0"/>
              <w:contextualSpacing/>
              <w:jc w:val="center"/>
              <w:rPr>
                <w:rFonts w:asciiTheme="minorHAnsi" w:hAnsiTheme="minorHAnsi" w:cstheme="minorHAnsi"/>
                <w:bCs/>
                <w:sz w:val="16"/>
                <w:szCs w:val="16"/>
              </w:rPr>
            </w:pPr>
            <w:r w:rsidRPr="005009AA">
              <w:rPr>
                <w:rFonts w:cstheme="minorHAnsi"/>
                <w:color w:val="000000"/>
                <w:sz w:val="16"/>
                <w:szCs w:val="16"/>
              </w:rPr>
              <w:t>4</w:t>
            </w:r>
          </w:p>
        </w:tc>
        <w:tc>
          <w:tcPr>
            <w:tcW w:w="355" w:type="pct"/>
            <w:tcBorders>
              <w:top w:val="single" w:sz="2" w:space="0" w:color="auto"/>
              <w:left w:val="single" w:sz="2" w:space="0" w:color="auto"/>
              <w:bottom w:val="single" w:sz="2" w:space="0" w:color="auto"/>
              <w:right w:val="single" w:sz="3" w:space="0" w:color="auto"/>
            </w:tcBorders>
            <w:shd w:val="clear" w:color="auto" w:fill="auto"/>
            <w:vAlign w:val="center"/>
          </w:tcPr>
          <w:p w14:paraId="23368214" w14:textId="225BA350" w:rsidR="005D2511" w:rsidRPr="004F659B" w:rsidRDefault="005D2511" w:rsidP="005D2511">
            <w:pPr>
              <w:spacing w:after="0"/>
              <w:contextualSpacing/>
              <w:jc w:val="center"/>
              <w:rPr>
                <w:rFonts w:asciiTheme="minorHAnsi" w:hAnsiTheme="minorHAnsi" w:cstheme="minorHAnsi"/>
                <w:bCs/>
                <w:sz w:val="16"/>
                <w:szCs w:val="16"/>
              </w:rPr>
            </w:pPr>
            <w:r w:rsidRPr="004F659B">
              <w:rPr>
                <w:rFonts w:asciiTheme="minorHAnsi" w:hAnsiTheme="minorHAnsi" w:cstheme="minorHAnsi"/>
                <w:bCs/>
                <w:color w:val="00B050"/>
                <w:sz w:val="16"/>
                <w:szCs w:val="16"/>
              </w:rPr>
              <w:t xml:space="preserve">▼ </w:t>
            </w:r>
            <w:r w:rsidR="00C51351">
              <w:rPr>
                <w:rFonts w:asciiTheme="minorHAnsi" w:hAnsiTheme="minorHAnsi" w:cstheme="minorHAnsi"/>
                <w:bCs/>
                <w:sz w:val="16"/>
                <w:szCs w:val="16"/>
              </w:rPr>
              <w:t>6</w:t>
            </w:r>
            <w:r w:rsidR="00584743">
              <w:rPr>
                <w:rFonts w:asciiTheme="minorHAnsi" w:hAnsiTheme="minorHAnsi" w:cstheme="minorHAnsi"/>
                <w:bCs/>
                <w:sz w:val="16"/>
                <w:szCs w:val="16"/>
              </w:rPr>
              <w:t>9.2</w:t>
            </w:r>
            <w:r w:rsidRPr="004F659B">
              <w:rPr>
                <w:rFonts w:asciiTheme="minorHAnsi" w:hAnsiTheme="minorHAnsi" w:cstheme="minorHAnsi"/>
                <w:bCs/>
                <w:sz w:val="16"/>
                <w:szCs w:val="16"/>
              </w:rPr>
              <w:t>%</w:t>
            </w:r>
          </w:p>
        </w:tc>
        <w:tc>
          <w:tcPr>
            <w:tcW w:w="234" w:type="pct"/>
            <w:tcBorders>
              <w:left w:val="single" w:sz="3" w:space="0" w:color="auto"/>
              <w:bottom w:val="single" w:sz="2" w:space="0" w:color="auto"/>
            </w:tcBorders>
            <w:shd w:val="clear" w:color="auto" w:fill="auto"/>
            <w:vAlign w:val="center"/>
          </w:tcPr>
          <w:p w14:paraId="7D290BE8" w14:textId="37CA609F" w:rsidR="005D2511" w:rsidRPr="00DA27F5" w:rsidRDefault="00DA27F5" w:rsidP="00DA27F5">
            <w:pPr>
              <w:spacing w:after="0"/>
              <w:contextualSpacing/>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14</w:t>
            </w:r>
          </w:p>
        </w:tc>
        <w:tc>
          <w:tcPr>
            <w:tcW w:w="234" w:type="pct"/>
            <w:tcBorders>
              <w:bottom w:val="single" w:sz="2" w:space="0" w:color="auto"/>
            </w:tcBorders>
            <w:shd w:val="clear" w:color="auto" w:fill="auto"/>
            <w:vAlign w:val="center"/>
          </w:tcPr>
          <w:p w14:paraId="2ABAD0E6" w14:textId="58B0EBE0" w:rsidR="005D2511" w:rsidRPr="00DA27F5" w:rsidRDefault="005D2511" w:rsidP="00DA27F5">
            <w:pPr>
              <w:spacing w:after="0"/>
              <w:contextualSpacing/>
              <w:jc w:val="center"/>
              <w:rPr>
                <w:rFonts w:asciiTheme="minorHAnsi" w:hAnsiTheme="minorHAnsi" w:cstheme="minorHAnsi"/>
                <w:bCs/>
                <w:color w:val="000000"/>
                <w:sz w:val="16"/>
                <w:szCs w:val="16"/>
              </w:rPr>
            </w:pPr>
            <w:r w:rsidRPr="005D2511">
              <w:rPr>
                <w:rFonts w:asciiTheme="minorHAnsi" w:hAnsiTheme="minorHAnsi" w:cstheme="minorHAnsi"/>
                <w:color w:val="000000"/>
                <w:sz w:val="16"/>
                <w:szCs w:val="16"/>
              </w:rPr>
              <w:t>1</w:t>
            </w:r>
            <w:r w:rsidR="00B17DD9">
              <w:rPr>
                <w:rFonts w:asciiTheme="minorHAnsi" w:hAnsiTheme="minorHAnsi" w:cstheme="minorHAnsi"/>
                <w:color w:val="000000"/>
                <w:sz w:val="16"/>
                <w:szCs w:val="16"/>
              </w:rPr>
              <w:t>7</w:t>
            </w:r>
          </w:p>
        </w:tc>
        <w:tc>
          <w:tcPr>
            <w:tcW w:w="428" w:type="pct"/>
            <w:tcBorders>
              <w:bottom w:val="single" w:sz="2" w:space="0" w:color="auto"/>
            </w:tcBorders>
            <w:shd w:val="clear" w:color="auto" w:fill="auto"/>
            <w:vAlign w:val="center"/>
          </w:tcPr>
          <w:p w14:paraId="5BECC6B8" w14:textId="55A11290" w:rsidR="005D2511" w:rsidRPr="004F659B" w:rsidRDefault="005D2511" w:rsidP="005D2511">
            <w:pPr>
              <w:spacing w:after="0"/>
              <w:contextualSpacing/>
              <w:jc w:val="center"/>
              <w:rPr>
                <w:rFonts w:asciiTheme="minorHAnsi" w:hAnsiTheme="minorHAnsi" w:cstheme="minorHAnsi"/>
                <w:bCs/>
                <w:sz w:val="16"/>
                <w:szCs w:val="16"/>
              </w:rPr>
            </w:pPr>
            <w:r w:rsidRPr="004F659B">
              <w:rPr>
                <w:rFonts w:asciiTheme="minorHAnsi" w:hAnsiTheme="minorHAnsi" w:cstheme="minorHAnsi"/>
                <w:bCs/>
                <w:color w:val="FF0000"/>
                <w:sz w:val="16"/>
                <w:szCs w:val="16"/>
              </w:rPr>
              <w:t>▲</w:t>
            </w:r>
            <w:r w:rsidRPr="004F659B">
              <w:rPr>
                <w:rFonts w:asciiTheme="minorHAnsi" w:hAnsiTheme="minorHAnsi" w:cstheme="minorHAnsi"/>
                <w:bCs/>
                <w:color w:val="auto"/>
                <w:sz w:val="16"/>
                <w:szCs w:val="16"/>
              </w:rPr>
              <w:t xml:space="preserve"> </w:t>
            </w:r>
            <w:r w:rsidR="00B17DD9">
              <w:rPr>
                <w:rFonts w:asciiTheme="minorHAnsi" w:hAnsiTheme="minorHAnsi" w:cstheme="minorHAnsi"/>
                <w:bCs/>
                <w:color w:val="auto"/>
                <w:sz w:val="16"/>
                <w:szCs w:val="16"/>
              </w:rPr>
              <w:t>21.4</w:t>
            </w:r>
            <w:r w:rsidRPr="004F659B">
              <w:rPr>
                <w:rFonts w:asciiTheme="minorHAnsi" w:hAnsiTheme="minorHAnsi" w:cstheme="minorHAnsi"/>
                <w:bCs/>
                <w:color w:val="auto"/>
                <w:sz w:val="16"/>
                <w:szCs w:val="16"/>
              </w:rPr>
              <w:t>%</w:t>
            </w:r>
          </w:p>
        </w:tc>
      </w:tr>
      <w:tr w:rsidR="005D2511" w:rsidRPr="00446EBA" w14:paraId="40C12FEF" w14:textId="77777777" w:rsidTr="00C51351">
        <w:trPr>
          <w:cantSplit/>
          <w:trHeight w:val="340"/>
        </w:trPr>
        <w:tc>
          <w:tcPr>
            <w:tcW w:w="566" w:type="pct"/>
            <w:tcBorders>
              <w:top w:val="nil"/>
              <w:left w:val="single" w:sz="2" w:space="0" w:color="auto"/>
              <w:bottom w:val="single" w:sz="2" w:space="0" w:color="auto"/>
              <w:right w:val="single" w:sz="2" w:space="0" w:color="auto"/>
            </w:tcBorders>
            <w:shd w:val="clear" w:color="auto" w:fill="auto"/>
            <w:vAlign w:val="center"/>
          </w:tcPr>
          <w:p w14:paraId="2EA8D51A" w14:textId="77777777" w:rsidR="005D2511" w:rsidRPr="004F659B" w:rsidRDefault="005D2511" w:rsidP="005D2511">
            <w:pPr>
              <w:spacing w:after="0"/>
              <w:ind w:left="57"/>
              <w:contextualSpacing/>
              <w:rPr>
                <w:rFonts w:asciiTheme="minorHAnsi" w:hAnsiTheme="minorHAnsi" w:cstheme="minorHAnsi"/>
                <w:bCs/>
                <w:sz w:val="16"/>
                <w:szCs w:val="16"/>
              </w:rPr>
            </w:pPr>
            <w:proofErr w:type="spellStart"/>
            <w:r w:rsidRPr="004F659B">
              <w:rPr>
                <w:rFonts w:asciiTheme="minorHAnsi" w:hAnsiTheme="minorHAnsi" w:cstheme="minorHAnsi"/>
                <w:i/>
                <w:iCs/>
                <w:sz w:val="16"/>
                <w:szCs w:val="16"/>
              </w:rPr>
              <w:t>Shigella</w:t>
            </w:r>
            <w:proofErr w:type="spellEnd"/>
            <w:r w:rsidRPr="004F659B">
              <w:rPr>
                <w:rFonts w:asciiTheme="minorHAnsi" w:hAnsiTheme="minorHAnsi" w:cstheme="minorHAnsi"/>
                <w:i/>
                <w:iCs/>
                <w:sz w:val="16"/>
                <w:szCs w:val="16"/>
              </w:rPr>
              <w:t xml:space="preserve"> </w:t>
            </w:r>
            <w:r w:rsidRPr="004F659B">
              <w:rPr>
                <w:rFonts w:asciiTheme="minorHAnsi" w:hAnsiTheme="minorHAnsi" w:cstheme="minorHAnsi"/>
                <w:sz w:val="16"/>
                <w:szCs w:val="16"/>
              </w:rPr>
              <w:t>species</w:t>
            </w:r>
          </w:p>
        </w:tc>
        <w:tc>
          <w:tcPr>
            <w:tcW w:w="1299" w:type="pct"/>
            <w:tcBorders>
              <w:top w:val="nil"/>
              <w:left w:val="single" w:sz="2" w:space="0" w:color="auto"/>
              <w:bottom w:val="single" w:sz="2" w:space="0" w:color="auto"/>
              <w:right w:val="single" w:sz="2" w:space="0" w:color="auto"/>
            </w:tcBorders>
            <w:shd w:val="clear" w:color="auto" w:fill="auto"/>
            <w:vAlign w:val="center"/>
          </w:tcPr>
          <w:p w14:paraId="1E040264" w14:textId="77777777" w:rsidR="005D2511" w:rsidRPr="004F659B" w:rsidRDefault="005D2511" w:rsidP="005D2511">
            <w:pPr>
              <w:spacing w:after="0"/>
              <w:ind w:left="57"/>
              <w:contextualSpacing/>
              <w:rPr>
                <w:rFonts w:asciiTheme="minorHAnsi" w:hAnsiTheme="minorHAnsi" w:cstheme="minorHAnsi"/>
                <w:bCs/>
                <w:sz w:val="16"/>
                <w:szCs w:val="16"/>
              </w:rPr>
            </w:pPr>
            <w:r w:rsidRPr="004F659B">
              <w:rPr>
                <w:rFonts w:asciiTheme="minorHAnsi" w:hAnsiTheme="minorHAnsi" w:cstheme="minorHAnsi"/>
                <w:sz w:val="16"/>
                <w:szCs w:val="16"/>
              </w:rPr>
              <w:t>Multidrug-resistant</w:t>
            </w:r>
          </w:p>
        </w:tc>
        <w:tc>
          <w:tcPr>
            <w:tcW w:w="184" w:type="pct"/>
            <w:tcBorders>
              <w:left w:val="single" w:sz="2" w:space="0" w:color="auto"/>
              <w:bottom w:val="single" w:sz="2" w:space="0" w:color="auto"/>
            </w:tcBorders>
            <w:shd w:val="clear" w:color="auto" w:fill="auto"/>
            <w:noWrap/>
            <w:vAlign w:val="center"/>
          </w:tcPr>
          <w:p w14:paraId="1ADC75CC" w14:textId="73CAE6B7" w:rsidR="005D2511" w:rsidRPr="005D2511" w:rsidRDefault="00584743" w:rsidP="005D2511">
            <w:pPr>
              <w:spacing w:after="0"/>
              <w:contextualSpacing/>
              <w:jc w:val="center"/>
              <w:rPr>
                <w:rFonts w:asciiTheme="minorHAnsi" w:hAnsiTheme="minorHAnsi" w:cstheme="minorHAnsi"/>
                <w:bCs/>
                <w:color w:val="auto"/>
                <w:sz w:val="16"/>
                <w:szCs w:val="16"/>
              </w:rPr>
            </w:pPr>
            <w:r>
              <w:rPr>
                <w:rFonts w:cstheme="minorHAnsi"/>
                <w:bCs/>
                <w:color w:val="auto"/>
                <w:sz w:val="16"/>
                <w:szCs w:val="16"/>
              </w:rPr>
              <w:t>20</w:t>
            </w:r>
          </w:p>
        </w:tc>
        <w:tc>
          <w:tcPr>
            <w:tcW w:w="184" w:type="pct"/>
            <w:tcBorders>
              <w:bottom w:val="single" w:sz="2" w:space="0" w:color="auto"/>
            </w:tcBorders>
            <w:shd w:val="clear" w:color="auto" w:fill="auto"/>
            <w:noWrap/>
            <w:vAlign w:val="center"/>
          </w:tcPr>
          <w:p w14:paraId="169FC0D2" w14:textId="4D284772"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cstheme="minorHAnsi"/>
                <w:color w:val="auto"/>
                <w:sz w:val="16"/>
                <w:szCs w:val="16"/>
              </w:rPr>
              <w:t>12</w:t>
            </w:r>
          </w:p>
        </w:tc>
        <w:tc>
          <w:tcPr>
            <w:tcW w:w="184" w:type="pct"/>
            <w:tcBorders>
              <w:bottom w:val="single" w:sz="2" w:space="0" w:color="auto"/>
            </w:tcBorders>
            <w:shd w:val="clear" w:color="auto" w:fill="auto"/>
            <w:noWrap/>
            <w:vAlign w:val="center"/>
          </w:tcPr>
          <w:p w14:paraId="09B4E420" w14:textId="2F2AD06B"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cstheme="minorHAnsi"/>
                <w:color w:val="auto"/>
                <w:sz w:val="16"/>
                <w:szCs w:val="16"/>
              </w:rPr>
              <w:t>7</w:t>
            </w:r>
          </w:p>
        </w:tc>
        <w:tc>
          <w:tcPr>
            <w:tcW w:w="184" w:type="pct"/>
            <w:tcBorders>
              <w:bottom w:val="single" w:sz="2" w:space="0" w:color="auto"/>
            </w:tcBorders>
            <w:shd w:val="clear" w:color="auto" w:fill="auto"/>
            <w:noWrap/>
            <w:vAlign w:val="center"/>
          </w:tcPr>
          <w:p w14:paraId="7BA05D10" w14:textId="0FD2FF26"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cstheme="minorHAnsi"/>
                <w:color w:val="auto"/>
                <w:sz w:val="16"/>
                <w:szCs w:val="16"/>
              </w:rPr>
              <w:t>0</w:t>
            </w:r>
          </w:p>
        </w:tc>
        <w:tc>
          <w:tcPr>
            <w:tcW w:w="184" w:type="pct"/>
            <w:tcBorders>
              <w:bottom w:val="single" w:sz="2" w:space="0" w:color="auto"/>
            </w:tcBorders>
            <w:shd w:val="clear" w:color="auto" w:fill="auto"/>
            <w:noWrap/>
            <w:vAlign w:val="center"/>
          </w:tcPr>
          <w:p w14:paraId="521F2CEB" w14:textId="21D68B21"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cstheme="minorHAnsi"/>
                <w:color w:val="auto"/>
                <w:sz w:val="16"/>
                <w:szCs w:val="16"/>
              </w:rPr>
              <w:t>2</w:t>
            </w:r>
          </w:p>
        </w:tc>
        <w:tc>
          <w:tcPr>
            <w:tcW w:w="184" w:type="pct"/>
            <w:tcBorders>
              <w:bottom w:val="single" w:sz="2" w:space="0" w:color="auto"/>
            </w:tcBorders>
            <w:shd w:val="clear" w:color="auto" w:fill="auto"/>
            <w:noWrap/>
            <w:vAlign w:val="center"/>
          </w:tcPr>
          <w:p w14:paraId="110B01D3" w14:textId="3CCC7BBC"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cstheme="minorHAnsi"/>
                <w:color w:val="auto"/>
                <w:sz w:val="16"/>
                <w:szCs w:val="16"/>
              </w:rPr>
              <w:t>0</w:t>
            </w:r>
          </w:p>
        </w:tc>
        <w:tc>
          <w:tcPr>
            <w:tcW w:w="184" w:type="pct"/>
            <w:tcBorders>
              <w:bottom w:val="single" w:sz="2" w:space="0" w:color="auto"/>
            </w:tcBorders>
            <w:shd w:val="clear" w:color="auto" w:fill="auto"/>
            <w:noWrap/>
            <w:vAlign w:val="center"/>
          </w:tcPr>
          <w:p w14:paraId="6E51B5F2" w14:textId="08CB6ACB"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cstheme="minorHAnsi"/>
                <w:color w:val="auto"/>
                <w:sz w:val="16"/>
                <w:szCs w:val="16"/>
              </w:rPr>
              <w:t>0</w:t>
            </w:r>
          </w:p>
        </w:tc>
        <w:tc>
          <w:tcPr>
            <w:tcW w:w="184" w:type="pct"/>
            <w:tcBorders>
              <w:bottom w:val="single" w:sz="2" w:space="0" w:color="auto"/>
              <w:right w:val="single" w:sz="3" w:space="0" w:color="auto"/>
            </w:tcBorders>
            <w:shd w:val="clear" w:color="auto" w:fill="auto"/>
            <w:noWrap/>
            <w:vAlign w:val="center"/>
          </w:tcPr>
          <w:p w14:paraId="4FBDEAE4" w14:textId="0E4017A1"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cstheme="minorHAnsi"/>
                <w:color w:val="auto"/>
                <w:sz w:val="16"/>
                <w:szCs w:val="16"/>
              </w:rPr>
              <w:t>0</w:t>
            </w:r>
          </w:p>
        </w:tc>
        <w:tc>
          <w:tcPr>
            <w:tcW w:w="206" w:type="pct"/>
            <w:tcBorders>
              <w:top w:val="single" w:sz="2" w:space="0" w:color="auto"/>
              <w:left w:val="single" w:sz="3" w:space="0" w:color="auto"/>
              <w:bottom w:val="single" w:sz="2" w:space="0" w:color="auto"/>
              <w:right w:val="single" w:sz="2" w:space="0" w:color="auto"/>
            </w:tcBorders>
            <w:shd w:val="clear" w:color="auto" w:fill="auto"/>
            <w:vAlign w:val="center"/>
          </w:tcPr>
          <w:p w14:paraId="43E90EE9" w14:textId="034ECA94" w:rsidR="005D2511" w:rsidRPr="004F659B" w:rsidRDefault="0054073F" w:rsidP="00C51351">
            <w:pPr>
              <w:spacing w:after="0"/>
              <w:contextualSpacing/>
              <w:jc w:val="center"/>
              <w:rPr>
                <w:rFonts w:asciiTheme="minorHAnsi" w:hAnsiTheme="minorHAnsi" w:cstheme="minorHAnsi"/>
                <w:bCs/>
                <w:sz w:val="16"/>
                <w:szCs w:val="16"/>
              </w:rPr>
            </w:pPr>
            <w:r>
              <w:rPr>
                <w:rFonts w:asciiTheme="minorHAnsi" w:hAnsiTheme="minorHAnsi" w:cstheme="minorHAnsi"/>
                <w:bCs/>
                <w:sz w:val="16"/>
                <w:szCs w:val="16"/>
              </w:rPr>
              <w:t>10</w:t>
            </w:r>
            <w:r w:rsidR="00584743">
              <w:rPr>
                <w:rFonts w:asciiTheme="minorHAnsi" w:hAnsiTheme="minorHAnsi" w:cstheme="minorHAnsi"/>
                <w:bCs/>
                <w:sz w:val="16"/>
                <w:szCs w:val="16"/>
              </w:rPr>
              <w:t>6</w:t>
            </w:r>
          </w:p>
        </w:tc>
        <w:tc>
          <w:tcPr>
            <w:tcW w:w="206" w:type="pct"/>
            <w:tcBorders>
              <w:left w:val="single" w:sz="2" w:space="0" w:color="auto"/>
              <w:bottom w:val="single" w:sz="2" w:space="0" w:color="auto"/>
              <w:right w:val="single" w:sz="2" w:space="0" w:color="auto"/>
            </w:tcBorders>
            <w:shd w:val="clear" w:color="auto" w:fill="auto"/>
            <w:vAlign w:val="center"/>
          </w:tcPr>
          <w:p w14:paraId="5EEDD191" w14:textId="64CA21AE" w:rsidR="005D2511" w:rsidRPr="004F659B" w:rsidRDefault="00584743" w:rsidP="00C51351">
            <w:pPr>
              <w:spacing w:after="0"/>
              <w:contextualSpacing/>
              <w:jc w:val="center"/>
              <w:rPr>
                <w:rFonts w:asciiTheme="minorHAnsi" w:hAnsiTheme="minorHAnsi" w:cstheme="minorHAnsi"/>
                <w:bCs/>
                <w:sz w:val="16"/>
                <w:szCs w:val="16"/>
              </w:rPr>
            </w:pPr>
            <w:r>
              <w:rPr>
                <w:rFonts w:cstheme="minorHAnsi"/>
                <w:color w:val="000000"/>
                <w:sz w:val="16"/>
                <w:szCs w:val="16"/>
              </w:rPr>
              <w:t>41</w:t>
            </w:r>
          </w:p>
        </w:tc>
        <w:tc>
          <w:tcPr>
            <w:tcW w:w="355" w:type="pct"/>
            <w:tcBorders>
              <w:top w:val="single" w:sz="2" w:space="0" w:color="auto"/>
              <w:left w:val="single" w:sz="2" w:space="0" w:color="auto"/>
              <w:bottom w:val="single" w:sz="2" w:space="0" w:color="auto"/>
              <w:right w:val="single" w:sz="3" w:space="0" w:color="auto"/>
            </w:tcBorders>
            <w:shd w:val="clear" w:color="auto" w:fill="auto"/>
            <w:vAlign w:val="center"/>
          </w:tcPr>
          <w:p w14:paraId="648D881B" w14:textId="09D8A34D" w:rsidR="005D2511" w:rsidRPr="004F659B" w:rsidRDefault="00C51351" w:rsidP="005D2511">
            <w:pPr>
              <w:spacing w:after="0"/>
              <w:contextualSpacing/>
              <w:jc w:val="center"/>
              <w:rPr>
                <w:rFonts w:asciiTheme="minorHAnsi" w:hAnsiTheme="minorHAnsi" w:cstheme="minorHAnsi"/>
                <w:bCs/>
                <w:sz w:val="16"/>
                <w:szCs w:val="16"/>
              </w:rPr>
            </w:pPr>
            <w:r w:rsidRPr="004F659B">
              <w:rPr>
                <w:rFonts w:asciiTheme="minorHAnsi" w:hAnsiTheme="minorHAnsi" w:cstheme="minorHAnsi"/>
                <w:bCs/>
                <w:color w:val="00B050"/>
                <w:sz w:val="16"/>
                <w:szCs w:val="16"/>
              </w:rPr>
              <w:t xml:space="preserve">▼ </w:t>
            </w:r>
            <w:r>
              <w:rPr>
                <w:rFonts w:asciiTheme="minorHAnsi" w:hAnsiTheme="minorHAnsi" w:cstheme="minorHAnsi"/>
                <w:bCs/>
                <w:sz w:val="16"/>
                <w:szCs w:val="16"/>
              </w:rPr>
              <w:t>6</w:t>
            </w:r>
            <w:r w:rsidR="00584743">
              <w:rPr>
                <w:rFonts w:asciiTheme="minorHAnsi" w:hAnsiTheme="minorHAnsi" w:cstheme="minorHAnsi"/>
                <w:bCs/>
                <w:sz w:val="16"/>
                <w:szCs w:val="16"/>
              </w:rPr>
              <w:t>1.3</w:t>
            </w:r>
            <w:r w:rsidRPr="004F659B">
              <w:rPr>
                <w:rFonts w:asciiTheme="minorHAnsi" w:hAnsiTheme="minorHAnsi" w:cstheme="minorHAnsi"/>
                <w:bCs/>
                <w:sz w:val="16"/>
                <w:szCs w:val="16"/>
              </w:rPr>
              <w:t>%</w:t>
            </w:r>
          </w:p>
        </w:tc>
        <w:tc>
          <w:tcPr>
            <w:tcW w:w="234" w:type="pct"/>
            <w:tcBorders>
              <w:left w:val="single" w:sz="3" w:space="0" w:color="auto"/>
              <w:bottom w:val="single" w:sz="2" w:space="0" w:color="auto"/>
            </w:tcBorders>
            <w:shd w:val="clear" w:color="auto" w:fill="auto"/>
            <w:vAlign w:val="center"/>
          </w:tcPr>
          <w:p w14:paraId="24AB6B3F" w14:textId="42559991" w:rsidR="005D2511" w:rsidRPr="00DA27F5" w:rsidRDefault="0054073F" w:rsidP="00DA27F5">
            <w:pPr>
              <w:spacing w:after="0"/>
              <w:contextualSpacing/>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127</w:t>
            </w:r>
          </w:p>
        </w:tc>
        <w:tc>
          <w:tcPr>
            <w:tcW w:w="234" w:type="pct"/>
            <w:tcBorders>
              <w:bottom w:val="single" w:sz="2" w:space="0" w:color="auto"/>
            </w:tcBorders>
            <w:shd w:val="clear" w:color="auto" w:fill="auto"/>
            <w:vAlign w:val="center"/>
          </w:tcPr>
          <w:p w14:paraId="5F3E17E4" w14:textId="4BDFFAFD" w:rsidR="005D2511" w:rsidRPr="00DA27F5" w:rsidRDefault="005D2511" w:rsidP="00DA27F5">
            <w:pPr>
              <w:spacing w:after="0"/>
              <w:contextualSpacing/>
              <w:jc w:val="center"/>
              <w:rPr>
                <w:rFonts w:asciiTheme="minorHAnsi" w:hAnsiTheme="minorHAnsi" w:cstheme="minorHAnsi"/>
                <w:bCs/>
                <w:color w:val="000000"/>
                <w:sz w:val="16"/>
                <w:szCs w:val="16"/>
              </w:rPr>
            </w:pPr>
            <w:r w:rsidRPr="005D2511">
              <w:rPr>
                <w:rFonts w:asciiTheme="minorHAnsi" w:hAnsiTheme="minorHAnsi" w:cstheme="minorHAnsi"/>
                <w:color w:val="000000"/>
                <w:sz w:val="16"/>
                <w:szCs w:val="16"/>
              </w:rPr>
              <w:t>1</w:t>
            </w:r>
            <w:r w:rsidR="00B17DD9">
              <w:rPr>
                <w:rFonts w:asciiTheme="minorHAnsi" w:hAnsiTheme="minorHAnsi" w:cstheme="minorHAnsi"/>
                <w:color w:val="000000"/>
                <w:sz w:val="16"/>
                <w:szCs w:val="16"/>
              </w:rPr>
              <w:t>47</w:t>
            </w:r>
          </w:p>
        </w:tc>
        <w:tc>
          <w:tcPr>
            <w:tcW w:w="428" w:type="pct"/>
            <w:tcBorders>
              <w:bottom w:val="single" w:sz="2" w:space="0" w:color="auto"/>
            </w:tcBorders>
            <w:shd w:val="clear" w:color="auto" w:fill="auto"/>
            <w:vAlign w:val="center"/>
          </w:tcPr>
          <w:p w14:paraId="6C277505" w14:textId="4E5C16B7" w:rsidR="005D2511" w:rsidRPr="004F659B" w:rsidRDefault="005D2511" w:rsidP="005D2511">
            <w:pPr>
              <w:spacing w:after="0"/>
              <w:contextualSpacing/>
              <w:jc w:val="center"/>
              <w:rPr>
                <w:rFonts w:asciiTheme="minorHAnsi" w:hAnsiTheme="minorHAnsi" w:cstheme="minorHAnsi"/>
                <w:bCs/>
                <w:sz w:val="16"/>
                <w:szCs w:val="16"/>
              </w:rPr>
            </w:pPr>
            <w:r w:rsidRPr="004F659B">
              <w:rPr>
                <w:rFonts w:asciiTheme="minorHAnsi" w:hAnsiTheme="minorHAnsi" w:cstheme="minorHAnsi"/>
                <w:bCs/>
                <w:color w:val="FF0000"/>
                <w:sz w:val="16"/>
                <w:szCs w:val="16"/>
              </w:rPr>
              <w:t>▲</w:t>
            </w:r>
            <w:r w:rsidRPr="004F659B">
              <w:rPr>
                <w:rFonts w:asciiTheme="minorHAnsi" w:hAnsiTheme="minorHAnsi" w:cstheme="minorHAnsi"/>
                <w:bCs/>
                <w:color w:val="auto"/>
                <w:sz w:val="16"/>
                <w:szCs w:val="16"/>
              </w:rPr>
              <w:t xml:space="preserve"> </w:t>
            </w:r>
            <w:r w:rsidR="00B17DD9">
              <w:rPr>
                <w:rFonts w:asciiTheme="minorHAnsi" w:hAnsiTheme="minorHAnsi" w:cstheme="minorHAnsi"/>
                <w:bCs/>
                <w:color w:val="auto"/>
                <w:sz w:val="16"/>
                <w:szCs w:val="16"/>
              </w:rPr>
              <w:t>15.7</w:t>
            </w:r>
            <w:r w:rsidRPr="004F659B">
              <w:rPr>
                <w:rFonts w:asciiTheme="minorHAnsi" w:hAnsiTheme="minorHAnsi" w:cstheme="minorHAnsi"/>
                <w:bCs/>
                <w:color w:val="auto"/>
                <w:sz w:val="16"/>
                <w:szCs w:val="16"/>
              </w:rPr>
              <w:t>%</w:t>
            </w:r>
          </w:p>
        </w:tc>
      </w:tr>
      <w:tr w:rsidR="005D2511" w:rsidRPr="00446EBA" w14:paraId="51C2B53E" w14:textId="77777777" w:rsidTr="00C51351">
        <w:trPr>
          <w:cantSplit/>
          <w:trHeight w:val="340"/>
        </w:trPr>
        <w:tc>
          <w:tcPr>
            <w:tcW w:w="566" w:type="pct"/>
            <w:tcBorders>
              <w:top w:val="nil"/>
              <w:left w:val="single" w:sz="2" w:space="0" w:color="auto"/>
              <w:bottom w:val="nil"/>
              <w:right w:val="single" w:sz="2" w:space="0" w:color="auto"/>
            </w:tcBorders>
            <w:shd w:val="clear" w:color="auto" w:fill="auto"/>
            <w:vAlign w:val="center"/>
          </w:tcPr>
          <w:p w14:paraId="4E58CC0D" w14:textId="77777777" w:rsidR="005D2511" w:rsidRPr="004F659B" w:rsidRDefault="005D2511" w:rsidP="005D2511">
            <w:pPr>
              <w:spacing w:after="0"/>
              <w:ind w:left="57"/>
              <w:contextualSpacing/>
              <w:rPr>
                <w:rFonts w:asciiTheme="minorHAnsi" w:hAnsiTheme="minorHAnsi" w:cstheme="minorHAnsi"/>
                <w:bCs/>
                <w:sz w:val="16"/>
                <w:szCs w:val="16"/>
              </w:rPr>
            </w:pPr>
            <w:r w:rsidRPr="004F659B">
              <w:rPr>
                <w:rFonts w:asciiTheme="minorHAnsi" w:hAnsiTheme="minorHAnsi" w:cstheme="minorHAnsi"/>
                <w:bCs/>
                <w:i/>
                <w:iCs/>
                <w:sz w:val="16"/>
                <w:szCs w:val="16"/>
              </w:rPr>
              <w:t>Staphylococcus aureus</w:t>
            </w:r>
          </w:p>
        </w:tc>
        <w:tc>
          <w:tcPr>
            <w:tcW w:w="1299" w:type="pct"/>
            <w:tcBorders>
              <w:top w:val="nil"/>
              <w:left w:val="single" w:sz="2" w:space="0" w:color="auto"/>
              <w:bottom w:val="single" w:sz="2" w:space="0" w:color="auto"/>
              <w:right w:val="single" w:sz="2" w:space="0" w:color="auto"/>
            </w:tcBorders>
            <w:shd w:val="clear" w:color="auto" w:fill="auto"/>
            <w:vAlign w:val="center"/>
          </w:tcPr>
          <w:p w14:paraId="3F98DB99" w14:textId="77777777" w:rsidR="005D2511" w:rsidRPr="004F659B" w:rsidRDefault="005D2511" w:rsidP="005D2511">
            <w:pPr>
              <w:spacing w:after="0"/>
              <w:ind w:left="57"/>
              <w:contextualSpacing/>
              <w:rPr>
                <w:rFonts w:asciiTheme="minorHAnsi" w:hAnsiTheme="minorHAnsi" w:cstheme="minorHAnsi"/>
                <w:bCs/>
                <w:sz w:val="16"/>
                <w:szCs w:val="16"/>
              </w:rPr>
            </w:pPr>
            <w:proofErr w:type="spellStart"/>
            <w:r w:rsidRPr="004F659B">
              <w:rPr>
                <w:rFonts w:asciiTheme="minorHAnsi" w:hAnsiTheme="minorHAnsi" w:cstheme="minorHAnsi"/>
                <w:bCs/>
                <w:sz w:val="16"/>
                <w:szCs w:val="16"/>
              </w:rPr>
              <w:t>Daptomycin</w:t>
            </w:r>
            <w:proofErr w:type="spellEnd"/>
            <w:r w:rsidRPr="004F659B">
              <w:rPr>
                <w:rFonts w:asciiTheme="minorHAnsi" w:hAnsiTheme="minorHAnsi" w:cstheme="minorHAnsi"/>
                <w:bCs/>
                <w:sz w:val="16"/>
                <w:szCs w:val="16"/>
              </w:rPr>
              <w:t xml:space="preserve"> non-susceptible</w:t>
            </w:r>
          </w:p>
        </w:tc>
        <w:tc>
          <w:tcPr>
            <w:tcW w:w="184" w:type="pct"/>
            <w:tcBorders>
              <w:left w:val="single" w:sz="2" w:space="0" w:color="auto"/>
              <w:bottom w:val="single" w:sz="2" w:space="0" w:color="auto"/>
            </w:tcBorders>
            <w:shd w:val="clear" w:color="auto" w:fill="auto"/>
            <w:noWrap/>
            <w:vAlign w:val="center"/>
          </w:tcPr>
          <w:p w14:paraId="662D645B" w14:textId="0C53646E"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cstheme="minorHAnsi"/>
                <w:color w:val="auto"/>
                <w:sz w:val="16"/>
                <w:szCs w:val="16"/>
              </w:rPr>
              <w:t>4</w:t>
            </w:r>
          </w:p>
        </w:tc>
        <w:tc>
          <w:tcPr>
            <w:tcW w:w="184" w:type="pct"/>
            <w:tcBorders>
              <w:bottom w:val="single" w:sz="2" w:space="0" w:color="auto"/>
            </w:tcBorders>
            <w:shd w:val="clear" w:color="auto" w:fill="auto"/>
            <w:noWrap/>
            <w:vAlign w:val="center"/>
          </w:tcPr>
          <w:p w14:paraId="766FE6D9" w14:textId="23D2A35E"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cstheme="minorHAnsi"/>
                <w:color w:val="auto"/>
                <w:sz w:val="16"/>
                <w:szCs w:val="16"/>
              </w:rPr>
              <w:t>7</w:t>
            </w:r>
          </w:p>
        </w:tc>
        <w:tc>
          <w:tcPr>
            <w:tcW w:w="184" w:type="pct"/>
            <w:tcBorders>
              <w:bottom w:val="single" w:sz="2" w:space="0" w:color="auto"/>
            </w:tcBorders>
            <w:shd w:val="clear" w:color="auto" w:fill="auto"/>
            <w:noWrap/>
            <w:vAlign w:val="center"/>
          </w:tcPr>
          <w:p w14:paraId="3DF81356" w14:textId="2E54C174"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cstheme="minorHAnsi"/>
                <w:color w:val="auto"/>
                <w:sz w:val="16"/>
                <w:szCs w:val="16"/>
              </w:rPr>
              <w:t>12</w:t>
            </w:r>
          </w:p>
        </w:tc>
        <w:tc>
          <w:tcPr>
            <w:tcW w:w="184" w:type="pct"/>
            <w:tcBorders>
              <w:bottom w:val="single" w:sz="2" w:space="0" w:color="auto"/>
            </w:tcBorders>
            <w:shd w:val="clear" w:color="auto" w:fill="auto"/>
            <w:noWrap/>
            <w:vAlign w:val="center"/>
          </w:tcPr>
          <w:p w14:paraId="710A917F" w14:textId="607D4EF2"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cstheme="minorHAnsi"/>
                <w:color w:val="auto"/>
                <w:sz w:val="16"/>
                <w:szCs w:val="16"/>
              </w:rPr>
              <w:t>0</w:t>
            </w:r>
          </w:p>
        </w:tc>
        <w:tc>
          <w:tcPr>
            <w:tcW w:w="184" w:type="pct"/>
            <w:tcBorders>
              <w:bottom w:val="single" w:sz="2" w:space="0" w:color="auto"/>
            </w:tcBorders>
            <w:shd w:val="clear" w:color="auto" w:fill="auto"/>
            <w:noWrap/>
            <w:vAlign w:val="center"/>
          </w:tcPr>
          <w:p w14:paraId="3D7CAB60" w14:textId="3EF0F1A5"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cstheme="minorHAnsi"/>
                <w:color w:val="auto"/>
                <w:sz w:val="16"/>
                <w:szCs w:val="16"/>
              </w:rPr>
              <w:t>6</w:t>
            </w:r>
          </w:p>
        </w:tc>
        <w:tc>
          <w:tcPr>
            <w:tcW w:w="184" w:type="pct"/>
            <w:tcBorders>
              <w:bottom w:val="single" w:sz="2" w:space="0" w:color="auto"/>
            </w:tcBorders>
            <w:shd w:val="clear" w:color="auto" w:fill="auto"/>
            <w:noWrap/>
            <w:vAlign w:val="center"/>
          </w:tcPr>
          <w:p w14:paraId="72C74DA0" w14:textId="2841A462"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cstheme="minorHAnsi"/>
                <w:color w:val="auto"/>
                <w:sz w:val="16"/>
                <w:szCs w:val="16"/>
              </w:rPr>
              <w:t>0</w:t>
            </w:r>
          </w:p>
        </w:tc>
        <w:tc>
          <w:tcPr>
            <w:tcW w:w="184" w:type="pct"/>
            <w:tcBorders>
              <w:bottom w:val="single" w:sz="2" w:space="0" w:color="auto"/>
            </w:tcBorders>
            <w:shd w:val="clear" w:color="auto" w:fill="auto"/>
            <w:noWrap/>
            <w:vAlign w:val="center"/>
          </w:tcPr>
          <w:p w14:paraId="62F9E577" w14:textId="729788D5"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cstheme="minorHAnsi"/>
                <w:color w:val="auto"/>
                <w:sz w:val="16"/>
                <w:szCs w:val="16"/>
              </w:rPr>
              <w:t>0</w:t>
            </w:r>
          </w:p>
        </w:tc>
        <w:tc>
          <w:tcPr>
            <w:tcW w:w="184" w:type="pct"/>
            <w:tcBorders>
              <w:bottom w:val="single" w:sz="2" w:space="0" w:color="auto"/>
              <w:right w:val="single" w:sz="3" w:space="0" w:color="auto"/>
            </w:tcBorders>
            <w:shd w:val="clear" w:color="auto" w:fill="auto"/>
            <w:noWrap/>
            <w:vAlign w:val="center"/>
          </w:tcPr>
          <w:p w14:paraId="27E4E744" w14:textId="7259F3AC"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cstheme="minorHAnsi"/>
                <w:color w:val="auto"/>
                <w:sz w:val="16"/>
                <w:szCs w:val="16"/>
              </w:rPr>
              <w:t>0</w:t>
            </w:r>
          </w:p>
        </w:tc>
        <w:tc>
          <w:tcPr>
            <w:tcW w:w="206" w:type="pct"/>
            <w:tcBorders>
              <w:top w:val="single" w:sz="2" w:space="0" w:color="auto"/>
              <w:left w:val="single" w:sz="3" w:space="0" w:color="auto"/>
              <w:bottom w:val="single" w:sz="2" w:space="0" w:color="auto"/>
              <w:right w:val="single" w:sz="2" w:space="0" w:color="auto"/>
            </w:tcBorders>
            <w:shd w:val="clear" w:color="auto" w:fill="auto"/>
            <w:vAlign w:val="center"/>
          </w:tcPr>
          <w:p w14:paraId="1388D7CC" w14:textId="503E0205" w:rsidR="005D2511" w:rsidRPr="004F659B" w:rsidRDefault="0054073F" w:rsidP="00C51351">
            <w:pPr>
              <w:spacing w:after="0"/>
              <w:contextualSpacing/>
              <w:jc w:val="center"/>
              <w:rPr>
                <w:rFonts w:asciiTheme="minorHAnsi" w:hAnsiTheme="minorHAnsi" w:cstheme="minorHAnsi"/>
                <w:bCs/>
                <w:sz w:val="16"/>
                <w:szCs w:val="16"/>
              </w:rPr>
            </w:pPr>
            <w:r>
              <w:rPr>
                <w:rFonts w:asciiTheme="minorHAnsi" w:hAnsiTheme="minorHAnsi" w:cstheme="minorHAnsi"/>
                <w:bCs/>
                <w:sz w:val="16"/>
                <w:szCs w:val="16"/>
              </w:rPr>
              <w:t>28</w:t>
            </w:r>
          </w:p>
        </w:tc>
        <w:tc>
          <w:tcPr>
            <w:tcW w:w="206" w:type="pct"/>
            <w:tcBorders>
              <w:left w:val="single" w:sz="2" w:space="0" w:color="auto"/>
              <w:bottom w:val="single" w:sz="2" w:space="0" w:color="auto"/>
              <w:right w:val="single" w:sz="2" w:space="0" w:color="auto"/>
            </w:tcBorders>
            <w:shd w:val="clear" w:color="auto" w:fill="auto"/>
            <w:vAlign w:val="center"/>
          </w:tcPr>
          <w:p w14:paraId="03CB7A84" w14:textId="37D4EADD" w:rsidR="005D2511" w:rsidRPr="004F659B" w:rsidRDefault="005D2511" w:rsidP="00C51351">
            <w:pPr>
              <w:spacing w:after="0"/>
              <w:contextualSpacing/>
              <w:jc w:val="center"/>
              <w:rPr>
                <w:rFonts w:asciiTheme="minorHAnsi" w:hAnsiTheme="minorHAnsi" w:cstheme="minorHAnsi"/>
                <w:bCs/>
                <w:sz w:val="16"/>
                <w:szCs w:val="16"/>
              </w:rPr>
            </w:pPr>
            <w:r w:rsidRPr="005009AA">
              <w:rPr>
                <w:rFonts w:cstheme="minorHAnsi"/>
                <w:color w:val="000000"/>
                <w:sz w:val="16"/>
                <w:szCs w:val="16"/>
              </w:rPr>
              <w:t>29</w:t>
            </w:r>
          </w:p>
        </w:tc>
        <w:tc>
          <w:tcPr>
            <w:tcW w:w="355" w:type="pct"/>
            <w:tcBorders>
              <w:top w:val="single" w:sz="2" w:space="0" w:color="auto"/>
              <w:left w:val="single" w:sz="2" w:space="0" w:color="auto"/>
              <w:bottom w:val="single" w:sz="2" w:space="0" w:color="auto"/>
              <w:right w:val="single" w:sz="3" w:space="0" w:color="auto"/>
            </w:tcBorders>
            <w:shd w:val="clear" w:color="auto" w:fill="auto"/>
            <w:vAlign w:val="center"/>
          </w:tcPr>
          <w:p w14:paraId="3027BF6B" w14:textId="16F9BA97" w:rsidR="005D2511" w:rsidRPr="004F659B" w:rsidRDefault="00C51351" w:rsidP="005D2511">
            <w:pPr>
              <w:spacing w:after="0"/>
              <w:contextualSpacing/>
              <w:jc w:val="center"/>
              <w:rPr>
                <w:rFonts w:asciiTheme="minorHAnsi" w:hAnsiTheme="minorHAnsi" w:cstheme="minorHAnsi"/>
                <w:bCs/>
                <w:sz w:val="16"/>
                <w:szCs w:val="16"/>
              </w:rPr>
            </w:pPr>
            <w:r w:rsidRPr="004F659B">
              <w:rPr>
                <w:rFonts w:asciiTheme="minorHAnsi" w:hAnsiTheme="minorHAnsi" w:cstheme="minorHAnsi"/>
                <w:bCs/>
                <w:color w:val="FF0000"/>
                <w:sz w:val="16"/>
                <w:szCs w:val="16"/>
              </w:rPr>
              <w:t>▲</w:t>
            </w:r>
            <w:r w:rsidRPr="004F659B">
              <w:rPr>
                <w:rFonts w:asciiTheme="minorHAnsi" w:hAnsiTheme="minorHAnsi" w:cstheme="minorHAnsi"/>
                <w:bCs/>
                <w:color w:val="auto"/>
                <w:sz w:val="16"/>
                <w:szCs w:val="16"/>
              </w:rPr>
              <w:t xml:space="preserve"> </w:t>
            </w:r>
            <w:r>
              <w:rPr>
                <w:rFonts w:asciiTheme="minorHAnsi" w:hAnsiTheme="minorHAnsi" w:cstheme="minorHAnsi"/>
                <w:bCs/>
                <w:color w:val="auto"/>
                <w:sz w:val="16"/>
                <w:szCs w:val="16"/>
              </w:rPr>
              <w:t>3.6</w:t>
            </w:r>
            <w:r w:rsidRPr="004F659B">
              <w:rPr>
                <w:rFonts w:asciiTheme="minorHAnsi" w:hAnsiTheme="minorHAnsi" w:cstheme="minorHAnsi"/>
                <w:bCs/>
                <w:color w:val="auto"/>
                <w:sz w:val="16"/>
                <w:szCs w:val="16"/>
              </w:rPr>
              <w:t>%</w:t>
            </w:r>
          </w:p>
        </w:tc>
        <w:tc>
          <w:tcPr>
            <w:tcW w:w="234" w:type="pct"/>
            <w:tcBorders>
              <w:left w:val="single" w:sz="3" w:space="0" w:color="auto"/>
              <w:bottom w:val="single" w:sz="2" w:space="0" w:color="auto"/>
            </w:tcBorders>
            <w:shd w:val="clear" w:color="auto" w:fill="auto"/>
            <w:vAlign w:val="center"/>
          </w:tcPr>
          <w:p w14:paraId="7FE73ED0" w14:textId="0105403C" w:rsidR="005D2511" w:rsidRPr="00DA27F5" w:rsidRDefault="0054073F" w:rsidP="00DA27F5">
            <w:pPr>
              <w:spacing w:after="0"/>
              <w:contextualSpacing/>
              <w:jc w:val="center"/>
              <w:rPr>
                <w:rFonts w:asciiTheme="minorHAnsi" w:hAnsiTheme="minorHAnsi" w:cstheme="minorHAnsi"/>
                <w:bCs/>
                <w:color w:val="000000"/>
                <w:sz w:val="16"/>
                <w:szCs w:val="16"/>
              </w:rPr>
            </w:pPr>
            <w:r>
              <w:rPr>
                <w:rFonts w:asciiTheme="minorHAnsi" w:hAnsiTheme="minorHAnsi" w:cstheme="minorHAnsi"/>
                <w:bCs/>
                <w:color w:val="000000"/>
                <w:sz w:val="16"/>
                <w:szCs w:val="16"/>
              </w:rPr>
              <w:t>46</w:t>
            </w:r>
          </w:p>
        </w:tc>
        <w:tc>
          <w:tcPr>
            <w:tcW w:w="234" w:type="pct"/>
            <w:tcBorders>
              <w:bottom w:val="single" w:sz="2" w:space="0" w:color="auto"/>
            </w:tcBorders>
            <w:shd w:val="clear" w:color="auto" w:fill="auto"/>
            <w:vAlign w:val="center"/>
          </w:tcPr>
          <w:p w14:paraId="6561B4AF" w14:textId="4BF1902B" w:rsidR="005D2511" w:rsidRPr="00DA27F5" w:rsidRDefault="005D2511" w:rsidP="00DA27F5">
            <w:pPr>
              <w:spacing w:after="0"/>
              <w:contextualSpacing/>
              <w:jc w:val="center"/>
              <w:rPr>
                <w:rFonts w:asciiTheme="minorHAnsi" w:hAnsiTheme="minorHAnsi" w:cstheme="minorHAnsi"/>
                <w:bCs/>
                <w:color w:val="000000"/>
                <w:sz w:val="16"/>
                <w:szCs w:val="16"/>
              </w:rPr>
            </w:pPr>
            <w:r w:rsidRPr="005D2511">
              <w:rPr>
                <w:rFonts w:asciiTheme="minorHAnsi" w:hAnsiTheme="minorHAnsi" w:cstheme="minorHAnsi"/>
                <w:color w:val="000000"/>
                <w:sz w:val="16"/>
                <w:szCs w:val="16"/>
              </w:rPr>
              <w:t>57</w:t>
            </w:r>
          </w:p>
        </w:tc>
        <w:tc>
          <w:tcPr>
            <w:tcW w:w="428" w:type="pct"/>
            <w:tcBorders>
              <w:bottom w:val="single" w:sz="2" w:space="0" w:color="auto"/>
            </w:tcBorders>
            <w:shd w:val="clear" w:color="auto" w:fill="auto"/>
            <w:vAlign w:val="center"/>
          </w:tcPr>
          <w:p w14:paraId="705D98FA" w14:textId="3E3EDA75" w:rsidR="005D2511" w:rsidRPr="004F659B" w:rsidRDefault="005D2511" w:rsidP="005D2511">
            <w:pPr>
              <w:spacing w:after="0"/>
              <w:contextualSpacing/>
              <w:jc w:val="center"/>
              <w:rPr>
                <w:rFonts w:asciiTheme="minorHAnsi" w:hAnsiTheme="minorHAnsi" w:cstheme="minorHAnsi"/>
                <w:bCs/>
                <w:sz w:val="16"/>
                <w:szCs w:val="16"/>
              </w:rPr>
            </w:pPr>
            <w:r w:rsidRPr="004F659B">
              <w:rPr>
                <w:rFonts w:asciiTheme="minorHAnsi" w:hAnsiTheme="minorHAnsi" w:cstheme="minorHAnsi"/>
                <w:bCs/>
                <w:color w:val="FF0000"/>
                <w:sz w:val="16"/>
                <w:szCs w:val="16"/>
              </w:rPr>
              <w:t xml:space="preserve">▲ </w:t>
            </w:r>
            <w:r w:rsidRPr="004F659B">
              <w:rPr>
                <w:rFonts w:asciiTheme="minorHAnsi" w:hAnsiTheme="minorHAnsi" w:cstheme="minorHAnsi"/>
                <w:bCs/>
                <w:color w:val="auto"/>
                <w:sz w:val="16"/>
                <w:szCs w:val="16"/>
              </w:rPr>
              <w:t>2</w:t>
            </w:r>
            <w:r w:rsidR="00DA27F5">
              <w:rPr>
                <w:rFonts w:asciiTheme="minorHAnsi" w:hAnsiTheme="minorHAnsi" w:cstheme="minorHAnsi"/>
                <w:bCs/>
                <w:color w:val="auto"/>
                <w:sz w:val="16"/>
                <w:szCs w:val="16"/>
              </w:rPr>
              <w:t>3.9</w:t>
            </w:r>
            <w:r w:rsidRPr="004F659B">
              <w:rPr>
                <w:rFonts w:asciiTheme="minorHAnsi" w:hAnsiTheme="minorHAnsi" w:cstheme="minorHAnsi"/>
                <w:color w:val="auto"/>
                <w:sz w:val="16"/>
                <w:szCs w:val="16"/>
              </w:rPr>
              <w:t>%</w:t>
            </w:r>
          </w:p>
        </w:tc>
      </w:tr>
      <w:tr w:rsidR="005D2511" w:rsidRPr="00446EBA" w14:paraId="75EC32C9" w14:textId="77777777" w:rsidTr="00C51351">
        <w:trPr>
          <w:cantSplit/>
          <w:trHeight w:val="340"/>
        </w:trPr>
        <w:tc>
          <w:tcPr>
            <w:tcW w:w="566" w:type="pct"/>
            <w:tcBorders>
              <w:top w:val="nil"/>
              <w:left w:val="single" w:sz="2" w:space="0" w:color="auto"/>
              <w:bottom w:val="nil"/>
              <w:right w:val="single" w:sz="2" w:space="0" w:color="auto"/>
            </w:tcBorders>
            <w:shd w:val="clear" w:color="auto" w:fill="auto"/>
            <w:vAlign w:val="center"/>
          </w:tcPr>
          <w:p w14:paraId="35AFE045" w14:textId="77777777" w:rsidR="005D2511" w:rsidRPr="004F659B" w:rsidRDefault="005D2511" w:rsidP="005D2511">
            <w:pPr>
              <w:spacing w:after="0"/>
              <w:ind w:left="57"/>
              <w:contextualSpacing/>
              <w:rPr>
                <w:rFonts w:asciiTheme="minorHAnsi" w:hAnsiTheme="minorHAnsi" w:cstheme="minorHAnsi"/>
                <w:bCs/>
                <w:sz w:val="16"/>
                <w:szCs w:val="16"/>
              </w:rPr>
            </w:pPr>
          </w:p>
        </w:tc>
        <w:tc>
          <w:tcPr>
            <w:tcW w:w="1299" w:type="pct"/>
            <w:tcBorders>
              <w:top w:val="nil"/>
              <w:left w:val="single" w:sz="2" w:space="0" w:color="auto"/>
              <w:bottom w:val="single" w:sz="2" w:space="0" w:color="auto"/>
              <w:right w:val="single" w:sz="2" w:space="0" w:color="auto"/>
            </w:tcBorders>
            <w:shd w:val="clear" w:color="auto" w:fill="auto"/>
            <w:vAlign w:val="center"/>
          </w:tcPr>
          <w:p w14:paraId="373B7B41" w14:textId="77777777" w:rsidR="005D2511" w:rsidRPr="004F659B" w:rsidRDefault="005D2511" w:rsidP="005D2511">
            <w:pPr>
              <w:spacing w:after="0"/>
              <w:ind w:left="57"/>
              <w:contextualSpacing/>
              <w:rPr>
                <w:rFonts w:asciiTheme="minorHAnsi" w:hAnsiTheme="minorHAnsi" w:cstheme="minorHAnsi"/>
                <w:bCs/>
                <w:sz w:val="16"/>
                <w:szCs w:val="16"/>
              </w:rPr>
            </w:pPr>
            <w:proofErr w:type="spellStart"/>
            <w:r w:rsidRPr="004F659B">
              <w:rPr>
                <w:rFonts w:asciiTheme="minorHAnsi" w:hAnsiTheme="minorHAnsi" w:cstheme="minorHAnsi"/>
                <w:sz w:val="16"/>
                <w:szCs w:val="16"/>
              </w:rPr>
              <w:t>Daptomycin</w:t>
            </w:r>
            <w:proofErr w:type="spellEnd"/>
            <w:r w:rsidRPr="004F659B">
              <w:rPr>
                <w:rFonts w:asciiTheme="minorHAnsi" w:hAnsiTheme="minorHAnsi" w:cstheme="minorHAnsi"/>
                <w:sz w:val="16"/>
                <w:szCs w:val="16"/>
              </w:rPr>
              <w:t xml:space="preserve"> and vancomycin non-susceptible</w:t>
            </w:r>
          </w:p>
        </w:tc>
        <w:tc>
          <w:tcPr>
            <w:tcW w:w="184" w:type="pct"/>
            <w:tcBorders>
              <w:left w:val="single" w:sz="2" w:space="0" w:color="auto"/>
              <w:bottom w:val="single" w:sz="2" w:space="0" w:color="auto"/>
            </w:tcBorders>
            <w:shd w:val="clear" w:color="auto" w:fill="auto"/>
            <w:noWrap/>
            <w:vAlign w:val="center"/>
          </w:tcPr>
          <w:p w14:paraId="7FF42B53"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tcBorders>
            <w:shd w:val="clear" w:color="auto" w:fill="auto"/>
            <w:noWrap/>
            <w:vAlign w:val="center"/>
          </w:tcPr>
          <w:p w14:paraId="552F10A1"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tcBorders>
            <w:shd w:val="clear" w:color="auto" w:fill="auto"/>
            <w:noWrap/>
            <w:vAlign w:val="center"/>
          </w:tcPr>
          <w:p w14:paraId="099DC589"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tcBorders>
            <w:shd w:val="clear" w:color="auto" w:fill="auto"/>
            <w:noWrap/>
            <w:vAlign w:val="center"/>
          </w:tcPr>
          <w:p w14:paraId="04AFD278"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tcBorders>
            <w:shd w:val="clear" w:color="auto" w:fill="auto"/>
            <w:noWrap/>
            <w:vAlign w:val="center"/>
          </w:tcPr>
          <w:p w14:paraId="6829F3D3"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tcBorders>
            <w:shd w:val="clear" w:color="auto" w:fill="auto"/>
            <w:noWrap/>
            <w:vAlign w:val="center"/>
          </w:tcPr>
          <w:p w14:paraId="2C7BC244"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tcBorders>
            <w:shd w:val="clear" w:color="auto" w:fill="auto"/>
            <w:noWrap/>
            <w:vAlign w:val="center"/>
          </w:tcPr>
          <w:p w14:paraId="22D871AA"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right w:val="single" w:sz="3" w:space="0" w:color="auto"/>
            </w:tcBorders>
            <w:shd w:val="clear" w:color="auto" w:fill="auto"/>
            <w:noWrap/>
            <w:vAlign w:val="center"/>
          </w:tcPr>
          <w:p w14:paraId="648D3AC2"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206" w:type="pct"/>
            <w:tcBorders>
              <w:top w:val="single" w:sz="2" w:space="0" w:color="auto"/>
              <w:left w:val="single" w:sz="3" w:space="0" w:color="auto"/>
              <w:bottom w:val="single" w:sz="2" w:space="0" w:color="auto"/>
              <w:right w:val="single" w:sz="2" w:space="0" w:color="auto"/>
            </w:tcBorders>
            <w:shd w:val="clear" w:color="auto" w:fill="auto"/>
            <w:vAlign w:val="center"/>
          </w:tcPr>
          <w:p w14:paraId="19140091" w14:textId="77777777" w:rsidR="005D2511" w:rsidRPr="004F659B" w:rsidRDefault="005D2511" w:rsidP="00C51351">
            <w:pPr>
              <w:spacing w:after="0"/>
              <w:contextualSpacing/>
              <w:jc w:val="center"/>
              <w:rPr>
                <w:rFonts w:asciiTheme="minorHAnsi" w:hAnsiTheme="minorHAnsi" w:cstheme="minorHAnsi"/>
                <w:bCs/>
                <w:sz w:val="16"/>
                <w:szCs w:val="16"/>
              </w:rPr>
            </w:pPr>
            <w:r w:rsidRPr="004F659B">
              <w:rPr>
                <w:rFonts w:asciiTheme="minorHAnsi" w:hAnsiTheme="minorHAnsi" w:cstheme="minorHAnsi"/>
                <w:sz w:val="16"/>
                <w:szCs w:val="16"/>
              </w:rPr>
              <w:t>0</w:t>
            </w:r>
          </w:p>
        </w:tc>
        <w:tc>
          <w:tcPr>
            <w:tcW w:w="206" w:type="pct"/>
            <w:tcBorders>
              <w:left w:val="single" w:sz="2" w:space="0" w:color="auto"/>
              <w:bottom w:val="single" w:sz="2" w:space="0" w:color="auto"/>
              <w:right w:val="single" w:sz="2" w:space="0" w:color="auto"/>
            </w:tcBorders>
            <w:shd w:val="clear" w:color="auto" w:fill="auto"/>
            <w:vAlign w:val="center"/>
          </w:tcPr>
          <w:p w14:paraId="2F667738" w14:textId="77777777" w:rsidR="005D2511" w:rsidRPr="004F659B" w:rsidRDefault="005D2511" w:rsidP="00C51351">
            <w:pPr>
              <w:spacing w:after="0"/>
              <w:contextualSpacing/>
              <w:jc w:val="center"/>
              <w:rPr>
                <w:rFonts w:asciiTheme="minorHAnsi" w:hAnsiTheme="minorHAnsi" w:cstheme="minorHAnsi"/>
                <w:bCs/>
                <w:sz w:val="16"/>
                <w:szCs w:val="16"/>
              </w:rPr>
            </w:pPr>
            <w:r w:rsidRPr="004F659B">
              <w:rPr>
                <w:rFonts w:asciiTheme="minorHAnsi" w:hAnsiTheme="minorHAnsi" w:cstheme="minorHAnsi"/>
                <w:sz w:val="16"/>
                <w:szCs w:val="16"/>
              </w:rPr>
              <w:t>0</w:t>
            </w:r>
          </w:p>
        </w:tc>
        <w:tc>
          <w:tcPr>
            <w:tcW w:w="355" w:type="pct"/>
            <w:tcBorders>
              <w:top w:val="single" w:sz="2" w:space="0" w:color="auto"/>
              <w:left w:val="single" w:sz="2" w:space="0" w:color="auto"/>
              <w:bottom w:val="single" w:sz="2" w:space="0" w:color="auto"/>
              <w:right w:val="single" w:sz="3" w:space="0" w:color="auto"/>
            </w:tcBorders>
            <w:shd w:val="clear" w:color="auto" w:fill="auto"/>
            <w:vAlign w:val="center"/>
          </w:tcPr>
          <w:p w14:paraId="08F87032" w14:textId="77777777" w:rsidR="005D2511" w:rsidRPr="004F659B" w:rsidRDefault="005D2511" w:rsidP="005D2511">
            <w:pPr>
              <w:spacing w:after="0"/>
              <w:contextualSpacing/>
              <w:jc w:val="center"/>
              <w:rPr>
                <w:rFonts w:asciiTheme="minorHAnsi" w:hAnsiTheme="minorHAnsi" w:cstheme="minorHAnsi"/>
                <w:bCs/>
                <w:sz w:val="16"/>
                <w:szCs w:val="16"/>
              </w:rPr>
            </w:pPr>
            <w:r w:rsidRPr="004F659B">
              <w:rPr>
                <w:rFonts w:asciiTheme="minorHAnsi" w:hAnsiTheme="minorHAnsi" w:cstheme="minorHAnsi"/>
                <w:sz w:val="16"/>
                <w:szCs w:val="16"/>
              </w:rPr>
              <w:t>–</w:t>
            </w:r>
          </w:p>
        </w:tc>
        <w:tc>
          <w:tcPr>
            <w:tcW w:w="234" w:type="pct"/>
            <w:tcBorders>
              <w:left w:val="single" w:sz="3" w:space="0" w:color="auto"/>
              <w:bottom w:val="single" w:sz="2" w:space="0" w:color="auto"/>
            </w:tcBorders>
            <w:shd w:val="clear" w:color="auto" w:fill="auto"/>
            <w:vAlign w:val="center"/>
          </w:tcPr>
          <w:p w14:paraId="3DF4E144" w14:textId="77777777" w:rsidR="005D2511" w:rsidRPr="00DA27F5" w:rsidRDefault="005D2511" w:rsidP="00DA27F5">
            <w:pPr>
              <w:spacing w:after="0"/>
              <w:contextualSpacing/>
              <w:jc w:val="center"/>
              <w:rPr>
                <w:rFonts w:asciiTheme="minorHAnsi" w:hAnsiTheme="minorHAnsi" w:cstheme="minorHAnsi"/>
                <w:bCs/>
                <w:color w:val="000000"/>
                <w:sz w:val="16"/>
                <w:szCs w:val="16"/>
              </w:rPr>
            </w:pPr>
            <w:r w:rsidRPr="00DA27F5">
              <w:rPr>
                <w:rFonts w:asciiTheme="minorHAnsi" w:hAnsiTheme="minorHAnsi" w:cstheme="minorHAnsi"/>
                <w:sz w:val="16"/>
                <w:szCs w:val="16"/>
              </w:rPr>
              <w:t>0</w:t>
            </w:r>
          </w:p>
        </w:tc>
        <w:tc>
          <w:tcPr>
            <w:tcW w:w="234" w:type="pct"/>
            <w:tcBorders>
              <w:bottom w:val="single" w:sz="2" w:space="0" w:color="auto"/>
            </w:tcBorders>
            <w:shd w:val="clear" w:color="auto" w:fill="auto"/>
            <w:vAlign w:val="center"/>
          </w:tcPr>
          <w:p w14:paraId="7672C2E5" w14:textId="36EC27A7" w:rsidR="005D2511" w:rsidRPr="00DA27F5" w:rsidRDefault="005D2511" w:rsidP="00DA27F5">
            <w:pPr>
              <w:spacing w:after="0"/>
              <w:contextualSpacing/>
              <w:jc w:val="center"/>
              <w:rPr>
                <w:rFonts w:asciiTheme="minorHAnsi" w:hAnsiTheme="minorHAnsi" w:cstheme="minorHAnsi"/>
                <w:bCs/>
                <w:color w:val="000000"/>
                <w:sz w:val="16"/>
                <w:szCs w:val="16"/>
              </w:rPr>
            </w:pPr>
            <w:r w:rsidRPr="00DA27F5">
              <w:rPr>
                <w:rFonts w:asciiTheme="minorHAnsi" w:hAnsiTheme="minorHAnsi" w:cstheme="minorHAnsi"/>
                <w:sz w:val="16"/>
                <w:szCs w:val="16"/>
              </w:rPr>
              <w:t>0</w:t>
            </w:r>
          </w:p>
        </w:tc>
        <w:tc>
          <w:tcPr>
            <w:tcW w:w="428" w:type="pct"/>
            <w:tcBorders>
              <w:bottom w:val="single" w:sz="2" w:space="0" w:color="auto"/>
            </w:tcBorders>
            <w:shd w:val="clear" w:color="auto" w:fill="auto"/>
            <w:vAlign w:val="center"/>
          </w:tcPr>
          <w:p w14:paraId="2BABB930" w14:textId="77777777" w:rsidR="005D2511" w:rsidRPr="004F659B" w:rsidRDefault="005D2511" w:rsidP="005D2511">
            <w:pPr>
              <w:spacing w:after="0"/>
              <w:contextualSpacing/>
              <w:jc w:val="center"/>
              <w:rPr>
                <w:rFonts w:asciiTheme="minorHAnsi" w:hAnsiTheme="minorHAnsi" w:cstheme="minorHAnsi"/>
                <w:bCs/>
                <w:sz w:val="16"/>
                <w:szCs w:val="16"/>
              </w:rPr>
            </w:pPr>
            <w:r w:rsidRPr="004F659B">
              <w:rPr>
                <w:rFonts w:asciiTheme="minorHAnsi" w:hAnsiTheme="minorHAnsi" w:cstheme="minorHAnsi"/>
                <w:color w:val="000000"/>
                <w:sz w:val="16"/>
                <w:szCs w:val="16"/>
              </w:rPr>
              <w:t>–</w:t>
            </w:r>
          </w:p>
        </w:tc>
      </w:tr>
      <w:tr w:rsidR="005D2511" w:rsidRPr="00446EBA" w14:paraId="258E8542" w14:textId="77777777" w:rsidTr="00C51351">
        <w:trPr>
          <w:cantSplit/>
          <w:trHeight w:val="340"/>
        </w:trPr>
        <w:tc>
          <w:tcPr>
            <w:tcW w:w="566" w:type="pct"/>
            <w:tcBorders>
              <w:top w:val="nil"/>
              <w:left w:val="single" w:sz="2" w:space="0" w:color="auto"/>
              <w:bottom w:val="nil"/>
              <w:right w:val="single" w:sz="2" w:space="0" w:color="auto"/>
            </w:tcBorders>
            <w:shd w:val="clear" w:color="auto" w:fill="auto"/>
            <w:vAlign w:val="center"/>
          </w:tcPr>
          <w:p w14:paraId="01654CBF" w14:textId="77777777" w:rsidR="005D2511" w:rsidRPr="004F659B" w:rsidRDefault="005D2511" w:rsidP="005D2511">
            <w:pPr>
              <w:spacing w:after="0"/>
              <w:ind w:left="57"/>
              <w:contextualSpacing/>
              <w:rPr>
                <w:rFonts w:asciiTheme="minorHAnsi" w:hAnsiTheme="minorHAnsi" w:cstheme="minorHAnsi"/>
                <w:bCs/>
                <w:sz w:val="16"/>
                <w:szCs w:val="16"/>
              </w:rPr>
            </w:pPr>
          </w:p>
        </w:tc>
        <w:tc>
          <w:tcPr>
            <w:tcW w:w="1299" w:type="pct"/>
            <w:tcBorders>
              <w:top w:val="nil"/>
              <w:left w:val="single" w:sz="2" w:space="0" w:color="auto"/>
              <w:bottom w:val="single" w:sz="2" w:space="0" w:color="auto"/>
              <w:right w:val="single" w:sz="2" w:space="0" w:color="auto"/>
            </w:tcBorders>
            <w:shd w:val="clear" w:color="auto" w:fill="auto"/>
            <w:vAlign w:val="center"/>
          </w:tcPr>
          <w:p w14:paraId="263DFB74" w14:textId="77777777" w:rsidR="005D2511" w:rsidRPr="004F659B" w:rsidRDefault="005D2511" w:rsidP="005D2511">
            <w:pPr>
              <w:spacing w:after="0"/>
              <w:ind w:left="57"/>
              <w:contextualSpacing/>
              <w:rPr>
                <w:rFonts w:asciiTheme="minorHAnsi" w:hAnsiTheme="minorHAnsi" w:cstheme="minorHAnsi"/>
                <w:bCs/>
                <w:sz w:val="16"/>
                <w:szCs w:val="16"/>
              </w:rPr>
            </w:pPr>
            <w:r w:rsidRPr="004F659B">
              <w:rPr>
                <w:rFonts w:asciiTheme="minorHAnsi" w:hAnsiTheme="minorHAnsi" w:cstheme="minorHAnsi"/>
                <w:sz w:val="16"/>
                <w:szCs w:val="16"/>
              </w:rPr>
              <w:t>Linezolid non-susceptible</w:t>
            </w:r>
          </w:p>
        </w:tc>
        <w:tc>
          <w:tcPr>
            <w:tcW w:w="184" w:type="pct"/>
            <w:tcBorders>
              <w:left w:val="single" w:sz="2" w:space="0" w:color="auto"/>
              <w:bottom w:val="single" w:sz="2" w:space="0" w:color="auto"/>
            </w:tcBorders>
            <w:shd w:val="clear" w:color="auto" w:fill="auto"/>
            <w:noWrap/>
            <w:vAlign w:val="center"/>
          </w:tcPr>
          <w:p w14:paraId="32E4503C"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tcBorders>
            <w:shd w:val="clear" w:color="auto" w:fill="auto"/>
            <w:noWrap/>
            <w:vAlign w:val="center"/>
          </w:tcPr>
          <w:p w14:paraId="7BE6CA86"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tcBorders>
            <w:shd w:val="clear" w:color="auto" w:fill="auto"/>
            <w:noWrap/>
            <w:vAlign w:val="center"/>
          </w:tcPr>
          <w:p w14:paraId="5FF46C21"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tcBorders>
            <w:shd w:val="clear" w:color="auto" w:fill="auto"/>
            <w:noWrap/>
            <w:vAlign w:val="center"/>
          </w:tcPr>
          <w:p w14:paraId="3EE5105F"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tcBorders>
            <w:shd w:val="clear" w:color="auto" w:fill="auto"/>
            <w:noWrap/>
            <w:vAlign w:val="center"/>
          </w:tcPr>
          <w:p w14:paraId="74B1D2F1"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tcBorders>
            <w:shd w:val="clear" w:color="auto" w:fill="auto"/>
            <w:noWrap/>
            <w:vAlign w:val="center"/>
          </w:tcPr>
          <w:p w14:paraId="64F65DDC"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tcBorders>
            <w:shd w:val="clear" w:color="auto" w:fill="auto"/>
            <w:noWrap/>
            <w:vAlign w:val="center"/>
          </w:tcPr>
          <w:p w14:paraId="5A7BB9EE"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right w:val="single" w:sz="3" w:space="0" w:color="auto"/>
            </w:tcBorders>
            <w:shd w:val="clear" w:color="auto" w:fill="auto"/>
            <w:noWrap/>
            <w:vAlign w:val="center"/>
          </w:tcPr>
          <w:p w14:paraId="5798C6B6"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206" w:type="pct"/>
            <w:tcBorders>
              <w:top w:val="single" w:sz="2" w:space="0" w:color="auto"/>
              <w:left w:val="single" w:sz="3" w:space="0" w:color="auto"/>
              <w:bottom w:val="single" w:sz="2" w:space="0" w:color="auto"/>
              <w:right w:val="single" w:sz="2" w:space="0" w:color="auto"/>
            </w:tcBorders>
            <w:shd w:val="clear" w:color="auto" w:fill="auto"/>
            <w:vAlign w:val="center"/>
          </w:tcPr>
          <w:p w14:paraId="1B0C197F" w14:textId="77777777" w:rsidR="005D2511" w:rsidRPr="004F659B" w:rsidRDefault="005D2511" w:rsidP="00C51351">
            <w:pPr>
              <w:spacing w:after="0"/>
              <w:contextualSpacing/>
              <w:jc w:val="center"/>
              <w:rPr>
                <w:rFonts w:asciiTheme="minorHAnsi" w:hAnsiTheme="minorHAnsi" w:cstheme="minorHAnsi"/>
                <w:bCs/>
                <w:sz w:val="16"/>
                <w:szCs w:val="16"/>
              </w:rPr>
            </w:pPr>
            <w:r w:rsidRPr="004F659B">
              <w:rPr>
                <w:rFonts w:asciiTheme="minorHAnsi" w:hAnsiTheme="minorHAnsi" w:cstheme="minorHAnsi"/>
                <w:sz w:val="16"/>
                <w:szCs w:val="16"/>
              </w:rPr>
              <w:t>0</w:t>
            </w:r>
          </w:p>
        </w:tc>
        <w:tc>
          <w:tcPr>
            <w:tcW w:w="206" w:type="pct"/>
            <w:tcBorders>
              <w:left w:val="single" w:sz="2" w:space="0" w:color="auto"/>
              <w:bottom w:val="single" w:sz="2" w:space="0" w:color="auto"/>
              <w:right w:val="single" w:sz="2" w:space="0" w:color="auto"/>
            </w:tcBorders>
            <w:shd w:val="clear" w:color="auto" w:fill="auto"/>
            <w:vAlign w:val="center"/>
          </w:tcPr>
          <w:p w14:paraId="3A3AEDC3" w14:textId="77777777" w:rsidR="005D2511" w:rsidRPr="004F659B" w:rsidRDefault="005D2511" w:rsidP="00C51351">
            <w:pPr>
              <w:spacing w:after="0"/>
              <w:contextualSpacing/>
              <w:jc w:val="center"/>
              <w:rPr>
                <w:rFonts w:asciiTheme="minorHAnsi" w:hAnsiTheme="minorHAnsi" w:cstheme="minorHAnsi"/>
                <w:bCs/>
                <w:sz w:val="16"/>
                <w:szCs w:val="16"/>
              </w:rPr>
            </w:pPr>
            <w:r w:rsidRPr="004F659B">
              <w:rPr>
                <w:rFonts w:asciiTheme="minorHAnsi" w:hAnsiTheme="minorHAnsi" w:cstheme="minorHAnsi"/>
                <w:sz w:val="16"/>
                <w:szCs w:val="16"/>
              </w:rPr>
              <w:t>0</w:t>
            </w:r>
          </w:p>
        </w:tc>
        <w:tc>
          <w:tcPr>
            <w:tcW w:w="355" w:type="pct"/>
            <w:tcBorders>
              <w:top w:val="single" w:sz="2" w:space="0" w:color="auto"/>
              <w:left w:val="single" w:sz="2" w:space="0" w:color="auto"/>
              <w:bottom w:val="single" w:sz="2" w:space="0" w:color="auto"/>
              <w:right w:val="single" w:sz="3" w:space="0" w:color="auto"/>
            </w:tcBorders>
            <w:shd w:val="clear" w:color="auto" w:fill="auto"/>
            <w:vAlign w:val="center"/>
          </w:tcPr>
          <w:p w14:paraId="01C01667" w14:textId="77777777" w:rsidR="005D2511" w:rsidRPr="004F659B" w:rsidRDefault="005D2511" w:rsidP="005D2511">
            <w:pPr>
              <w:spacing w:after="0"/>
              <w:contextualSpacing/>
              <w:jc w:val="center"/>
              <w:rPr>
                <w:rFonts w:asciiTheme="minorHAnsi" w:hAnsiTheme="minorHAnsi" w:cstheme="minorHAnsi"/>
                <w:bCs/>
                <w:sz w:val="16"/>
                <w:szCs w:val="16"/>
              </w:rPr>
            </w:pPr>
            <w:r w:rsidRPr="004F659B">
              <w:rPr>
                <w:rFonts w:asciiTheme="minorHAnsi" w:hAnsiTheme="minorHAnsi" w:cstheme="minorHAnsi"/>
                <w:sz w:val="16"/>
                <w:szCs w:val="16"/>
              </w:rPr>
              <w:t>–</w:t>
            </w:r>
          </w:p>
        </w:tc>
        <w:tc>
          <w:tcPr>
            <w:tcW w:w="234" w:type="pct"/>
            <w:tcBorders>
              <w:left w:val="single" w:sz="3" w:space="0" w:color="auto"/>
              <w:bottom w:val="single" w:sz="2" w:space="0" w:color="auto"/>
            </w:tcBorders>
            <w:shd w:val="clear" w:color="auto" w:fill="auto"/>
            <w:vAlign w:val="center"/>
          </w:tcPr>
          <w:p w14:paraId="4128289D" w14:textId="77777777" w:rsidR="005D2511" w:rsidRPr="00DA27F5" w:rsidRDefault="005D2511" w:rsidP="00DA27F5">
            <w:pPr>
              <w:spacing w:after="0"/>
              <w:contextualSpacing/>
              <w:jc w:val="center"/>
              <w:rPr>
                <w:rFonts w:asciiTheme="minorHAnsi" w:hAnsiTheme="minorHAnsi" w:cstheme="minorHAnsi"/>
                <w:bCs/>
                <w:color w:val="000000"/>
                <w:sz w:val="16"/>
                <w:szCs w:val="16"/>
              </w:rPr>
            </w:pPr>
            <w:r w:rsidRPr="00DA27F5">
              <w:rPr>
                <w:rFonts w:asciiTheme="minorHAnsi" w:hAnsiTheme="minorHAnsi" w:cstheme="minorHAnsi"/>
                <w:sz w:val="16"/>
                <w:szCs w:val="16"/>
              </w:rPr>
              <w:t>0</w:t>
            </w:r>
          </w:p>
        </w:tc>
        <w:tc>
          <w:tcPr>
            <w:tcW w:w="234" w:type="pct"/>
            <w:tcBorders>
              <w:bottom w:val="single" w:sz="2" w:space="0" w:color="auto"/>
            </w:tcBorders>
            <w:shd w:val="clear" w:color="auto" w:fill="auto"/>
            <w:vAlign w:val="center"/>
          </w:tcPr>
          <w:p w14:paraId="3CAAD58C" w14:textId="25199147" w:rsidR="005D2511" w:rsidRPr="00DA27F5" w:rsidRDefault="005D2511" w:rsidP="00DA27F5">
            <w:pPr>
              <w:spacing w:after="0"/>
              <w:contextualSpacing/>
              <w:jc w:val="center"/>
              <w:rPr>
                <w:rFonts w:asciiTheme="minorHAnsi" w:hAnsiTheme="minorHAnsi" w:cstheme="minorHAnsi"/>
                <w:bCs/>
                <w:color w:val="000000"/>
                <w:sz w:val="16"/>
                <w:szCs w:val="16"/>
              </w:rPr>
            </w:pPr>
            <w:r w:rsidRPr="00DA27F5">
              <w:rPr>
                <w:rFonts w:asciiTheme="minorHAnsi" w:hAnsiTheme="minorHAnsi" w:cstheme="minorHAnsi"/>
                <w:sz w:val="16"/>
                <w:szCs w:val="16"/>
              </w:rPr>
              <w:t>0</w:t>
            </w:r>
          </w:p>
        </w:tc>
        <w:tc>
          <w:tcPr>
            <w:tcW w:w="428" w:type="pct"/>
            <w:tcBorders>
              <w:bottom w:val="single" w:sz="2" w:space="0" w:color="auto"/>
            </w:tcBorders>
            <w:shd w:val="clear" w:color="auto" w:fill="auto"/>
            <w:vAlign w:val="center"/>
          </w:tcPr>
          <w:p w14:paraId="00CF236C" w14:textId="77777777" w:rsidR="005D2511" w:rsidRPr="004F659B" w:rsidRDefault="005D2511" w:rsidP="005D2511">
            <w:pPr>
              <w:spacing w:after="0"/>
              <w:contextualSpacing/>
              <w:jc w:val="center"/>
              <w:rPr>
                <w:rFonts w:asciiTheme="minorHAnsi" w:hAnsiTheme="minorHAnsi" w:cstheme="minorHAnsi"/>
                <w:bCs/>
                <w:sz w:val="16"/>
                <w:szCs w:val="16"/>
              </w:rPr>
            </w:pPr>
            <w:r w:rsidRPr="004F659B">
              <w:rPr>
                <w:rFonts w:asciiTheme="minorHAnsi" w:hAnsiTheme="minorHAnsi" w:cstheme="minorHAnsi"/>
                <w:color w:val="000000"/>
                <w:sz w:val="16"/>
                <w:szCs w:val="16"/>
              </w:rPr>
              <w:t>–</w:t>
            </w:r>
          </w:p>
        </w:tc>
      </w:tr>
      <w:tr w:rsidR="005D2511" w:rsidRPr="00446EBA" w14:paraId="6DB87C8B" w14:textId="77777777" w:rsidTr="00C51351">
        <w:trPr>
          <w:cantSplit/>
          <w:trHeight w:val="340"/>
        </w:trPr>
        <w:tc>
          <w:tcPr>
            <w:tcW w:w="566" w:type="pct"/>
            <w:tcBorders>
              <w:top w:val="nil"/>
              <w:left w:val="single" w:sz="2" w:space="0" w:color="auto"/>
              <w:bottom w:val="single" w:sz="2" w:space="0" w:color="auto"/>
              <w:right w:val="single" w:sz="2" w:space="0" w:color="auto"/>
            </w:tcBorders>
            <w:shd w:val="clear" w:color="auto" w:fill="auto"/>
            <w:vAlign w:val="center"/>
          </w:tcPr>
          <w:p w14:paraId="679AF018" w14:textId="77777777" w:rsidR="005D2511" w:rsidRPr="004F659B" w:rsidRDefault="005D2511" w:rsidP="005D2511">
            <w:pPr>
              <w:spacing w:after="0"/>
              <w:ind w:left="57"/>
              <w:contextualSpacing/>
              <w:rPr>
                <w:rFonts w:asciiTheme="minorHAnsi" w:hAnsiTheme="minorHAnsi" w:cstheme="minorHAnsi"/>
                <w:bCs/>
                <w:sz w:val="16"/>
                <w:szCs w:val="16"/>
              </w:rPr>
            </w:pPr>
          </w:p>
        </w:tc>
        <w:tc>
          <w:tcPr>
            <w:tcW w:w="1299" w:type="pct"/>
            <w:tcBorders>
              <w:top w:val="nil"/>
              <w:left w:val="single" w:sz="2" w:space="0" w:color="auto"/>
              <w:bottom w:val="single" w:sz="2" w:space="0" w:color="auto"/>
              <w:right w:val="single" w:sz="2" w:space="0" w:color="auto"/>
            </w:tcBorders>
            <w:shd w:val="clear" w:color="auto" w:fill="auto"/>
            <w:vAlign w:val="center"/>
          </w:tcPr>
          <w:p w14:paraId="3DF9BA20" w14:textId="77777777" w:rsidR="005D2511" w:rsidRPr="004F659B" w:rsidRDefault="005D2511" w:rsidP="005D2511">
            <w:pPr>
              <w:spacing w:after="0"/>
              <w:ind w:left="57"/>
              <w:contextualSpacing/>
              <w:rPr>
                <w:rFonts w:asciiTheme="minorHAnsi" w:hAnsiTheme="minorHAnsi" w:cstheme="minorHAnsi"/>
                <w:bCs/>
                <w:sz w:val="16"/>
                <w:szCs w:val="16"/>
              </w:rPr>
            </w:pPr>
            <w:r w:rsidRPr="004F659B">
              <w:rPr>
                <w:rFonts w:asciiTheme="minorHAnsi" w:hAnsiTheme="minorHAnsi" w:cstheme="minorHAnsi"/>
                <w:sz w:val="16"/>
                <w:szCs w:val="16"/>
              </w:rPr>
              <w:t>Vancomycin non-susceptible</w:t>
            </w:r>
          </w:p>
        </w:tc>
        <w:tc>
          <w:tcPr>
            <w:tcW w:w="184" w:type="pct"/>
            <w:tcBorders>
              <w:left w:val="single" w:sz="2" w:space="0" w:color="auto"/>
              <w:bottom w:val="single" w:sz="2" w:space="0" w:color="auto"/>
            </w:tcBorders>
            <w:shd w:val="clear" w:color="auto" w:fill="auto"/>
            <w:noWrap/>
            <w:vAlign w:val="center"/>
          </w:tcPr>
          <w:p w14:paraId="306620E9"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tcBorders>
            <w:shd w:val="clear" w:color="auto" w:fill="auto"/>
            <w:noWrap/>
            <w:vAlign w:val="center"/>
          </w:tcPr>
          <w:p w14:paraId="590968D4"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tcBorders>
            <w:shd w:val="clear" w:color="auto" w:fill="auto"/>
            <w:noWrap/>
            <w:vAlign w:val="center"/>
          </w:tcPr>
          <w:p w14:paraId="59077337"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tcBorders>
            <w:shd w:val="clear" w:color="auto" w:fill="auto"/>
            <w:noWrap/>
            <w:vAlign w:val="center"/>
          </w:tcPr>
          <w:p w14:paraId="0DDBFBE5"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tcBorders>
            <w:shd w:val="clear" w:color="auto" w:fill="auto"/>
            <w:noWrap/>
            <w:vAlign w:val="center"/>
          </w:tcPr>
          <w:p w14:paraId="4B5B3DC8"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tcBorders>
            <w:shd w:val="clear" w:color="auto" w:fill="auto"/>
            <w:noWrap/>
            <w:vAlign w:val="center"/>
          </w:tcPr>
          <w:p w14:paraId="065E0756"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tcBorders>
            <w:shd w:val="clear" w:color="auto" w:fill="auto"/>
            <w:noWrap/>
            <w:vAlign w:val="center"/>
          </w:tcPr>
          <w:p w14:paraId="604C3460"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right w:val="single" w:sz="3" w:space="0" w:color="auto"/>
            </w:tcBorders>
            <w:shd w:val="clear" w:color="auto" w:fill="auto"/>
            <w:noWrap/>
            <w:vAlign w:val="center"/>
          </w:tcPr>
          <w:p w14:paraId="66822150"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206" w:type="pct"/>
            <w:tcBorders>
              <w:top w:val="single" w:sz="2" w:space="0" w:color="auto"/>
              <w:left w:val="single" w:sz="3" w:space="0" w:color="auto"/>
              <w:bottom w:val="single" w:sz="2" w:space="0" w:color="auto"/>
              <w:right w:val="single" w:sz="2" w:space="0" w:color="auto"/>
            </w:tcBorders>
            <w:shd w:val="clear" w:color="auto" w:fill="auto"/>
            <w:vAlign w:val="center"/>
          </w:tcPr>
          <w:p w14:paraId="2944DD1F" w14:textId="77777777" w:rsidR="005D2511" w:rsidRPr="004F659B" w:rsidRDefault="005D2511" w:rsidP="00C51351">
            <w:pPr>
              <w:spacing w:after="0"/>
              <w:contextualSpacing/>
              <w:jc w:val="center"/>
              <w:rPr>
                <w:rFonts w:asciiTheme="minorHAnsi" w:hAnsiTheme="minorHAnsi" w:cstheme="minorHAnsi"/>
                <w:bCs/>
                <w:sz w:val="16"/>
                <w:szCs w:val="16"/>
              </w:rPr>
            </w:pPr>
            <w:r w:rsidRPr="004F659B">
              <w:rPr>
                <w:rFonts w:asciiTheme="minorHAnsi" w:hAnsiTheme="minorHAnsi" w:cstheme="minorHAnsi"/>
                <w:sz w:val="16"/>
                <w:szCs w:val="16"/>
              </w:rPr>
              <w:t>0</w:t>
            </w:r>
          </w:p>
        </w:tc>
        <w:tc>
          <w:tcPr>
            <w:tcW w:w="206" w:type="pct"/>
            <w:tcBorders>
              <w:left w:val="single" w:sz="2" w:space="0" w:color="auto"/>
              <w:bottom w:val="single" w:sz="2" w:space="0" w:color="auto"/>
              <w:right w:val="single" w:sz="2" w:space="0" w:color="auto"/>
            </w:tcBorders>
            <w:shd w:val="clear" w:color="auto" w:fill="auto"/>
            <w:vAlign w:val="center"/>
          </w:tcPr>
          <w:p w14:paraId="51E3A6AF" w14:textId="77777777" w:rsidR="005D2511" w:rsidRPr="004F659B" w:rsidRDefault="005D2511" w:rsidP="00C51351">
            <w:pPr>
              <w:spacing w:after="0"/>
              <w:contextualSpacing/>
              <w:jc w:val="center"/>
              <w:rPr>
                <w:rFonts w:asciiTheme="minorHAnsi" w:hAnsiTheme="minorHAnsi" w:cstheme="minorHAnsi"/>
                <w:bCs/>
                <w:sz w:val="16"/>
                <w:szCs w:val="16"/>
              </w:rPr>
            </w:pPr>
            <w:r w:rsidRPr="004F659B">
              <w:rPr>
                <w:rFonts w:asciiTheme="minorHAnsi" w:hAnsiTheme="minorHAnsi" w:cstheme="minorHAnsi"/>
                <w:sz w:val="16"/>
                <w:szCs w:val="16"/>
              </w:rPr>
              <w:t>0</w:t>
            </w:r>
          </w:p>
        </w:tc>
        <w:tc>
          <w:tcPr>
            <w:tcW w:w="355" w:type="pct"/>
            <w:tcBorders>
              <w:top w:val="single" w:sz="2" w:space="0" w:color="auto"/>
              <w:left w:val="single" w:sz="2" w:space="0" w:color="auto"/>
              <w:bottom w:val="single" w:sz="2" w:space="0" w:color="auto"/>
              <w:right w:val="single" w:sz="3" w:space="0" w:color="auto"/>
            </w:tcBorders>
            <w:shd w:val="clear" w:color="auto" w:fill="auto"/>
            <w:vAlign w:val="center"/>
          </w:tcPr>
          <w:p w14:paraId="257E58CC" w14:textId="77777777" w:rsidR="005D2511" w:rsidRPr="004F659B" w:rsidRDefault="005D2511" w:rsidP="005D2511">
            <w:pPr>
              <w:spacing w:after="0"/>
              <w:contextualSpacing/>
              <w:jc w:val="center"/>
              <w:rPr>
                <w:rFonts w:asciiTheme="minorHAnsi" w:hAnsiTheme="minorHAnsi" w:cstheme="minorHAnsi"/>
                <w:bCs/>
                <w:sz w:val="16"/>
                <w:szCs w:val="16"/>
              </w:rPr>
            </w:pPr>
            <w:r w:rsidRPr="004F659B">
              <w:rPr>
                <w:rFonts w:asciiTheme="minorHAnsi" w:hAnsiTheme="minorHAnsi" w:cstheme="minorHAnsi"/>
                <w:sz w:val="16"/>
                <w:szCs w:val="16"/>
              </w:rPr>
              <w:t>–</w:t>
            </w:r>
          </w:p>
        </w:tc>
        <w:tc>
          <w:tcPr>
            <w:tcW w:w="234" w:type="pct"/>
            <w:tcBorders>
              <w:left w:val="single" w:sz="3" w:space="0" w:color="auto"/>
              <w:bottom w:val="single" w:sz="2" w:space="0" w:color="auto"/>
            </w:tcBorders>
            <w:shd w:val="clear" w:color="auto" w:fill="auto"/>
            <w:vAlign w:val="center"/>
          </w:tcPr>
          <w:p w14:paraId="7B21600D" w14:textId="77777777" w:rsidR="005D2511" w:rsidRPr="00DA27F5" w:rsidRDefault="005D2511" w:rsidP="00DA27F5">
            <w:pPr>
              <w:spacing w:after="0"/>
              <w:contextualSpacing/>
              <w:jc w:val="center"/>
              <w:rPr>
                <w:rFonts w:asciiTheme="minorHAnsi" w:hAnsiTheme="minorHAnsi" w:cstheme="minorHAnsi"/>
                <w:bCs/>
                <w:color w:val="000000"/>
                <w:sz w:val="16"/>
                <w:szCs w:val="16"/>
              </w:rPr>
            </w:pPr>
            <w:r w:rsidRPr="00DA27F5">
              <w:rPr>
                <w:rFonts w:asciiTheme="minorHAnsi" w:hAnsiTheme="minorHAnsi" w:cstheme="minorHAnsi"/>
                <w:sz w:val="16"/>
                <w:szCs w:val="16"/>
              </w:rPr>
              <w:t>0</w:t>
            </w:r>
          </w:p>
        </w:tc>
        <w:tc>
          <w:tcPr>
            <w:tcW w:w="234" w:type="pct"/>
            <w:tcBorders>
              <w:bottom w:val="single" w:sz="2" w:space="0" w:color="auto"/>
            </w:tcBorders>
            <w:shd w:val="clear" w:color="auto" w:fill="auto"/>
            <w:vAlign w:val="center"/>
          </w:tcPr>
          <w:p w14:paraId="4A6EB9AD" w14:textId="19CC7A8B" w:rsidR="005D2511" w:rsidRPr="00DA27F5" w:rsidRDefault="005D2511" w:rsidP="00DA27F5">
            <w:pPr>
              <w:spacing w:after="0"/>
              <w:contextualSpacing/>
              <w:jc w:val="center"/>
              <w:rPr>
                <w:rFonts w:asciiTheme="minorHAnsi" w:hAnsiTheme="minorHAnsi" w:cstheme="minorHAnsi"/>
                <w:bCs/>
                <w:color w:val="000000"/>
                <w:sz w:val="16"/>
                <w:szCs w:val="16"/>
              </w:rPr>
            </w:pPr>
            <w:r w:rsidRPr="00DA27F5">
              <w:rPr>
                <w:rFonts w:asciiTheme="minorHAnsi" w:hAnsiTheme="minorHAnsi" w:cstheme="minorHAnsi"/>
                <w:sz w:val="16"/>
                <w:szCs w:val="16"/>
              </w:rPr>
              <w:t>0</w:t>
            </w:r>
          </w:p>
        </w:tc>
        <w:tc>
          <w:tcPr>
            <w:tcW w:w="428" w:type="pct"/>
            <w:tcBorders>
              <w:bottom w:val="single" w:sz="2" w:space="0" w:color="auto"/>
            </w:tcBorders>
            <w:shd w:val="clear" w:color="auto" w:fill="auto"/>
            <w:vAlign w:val="center"/>
          </w:tcPr>
          <w:p w14:paraId="14D5EB81" w14:textId="77777777" w:rsidR="005D2511" w:rsidRPr="004F659B" w:rsidRDefault="005D2511" w:rsidP="005D2511">
            <w:pPr>
              <w:spacing w:after="0"/>
              <w:contextualSpacing/>
              <w:jc w:val="center"/>
              <w:rPr>
                <w:rFonts w:asciiTheme="minorHAnsi" w:hAnsiTheme="minorHAnsi" w:cstheme="minorHAnsi"/>
                <w:bCs/>
                <w:sz w:val="16"/>
                <w:szCs w:val="16"/>
              </w:rPr>
            </w:pPr>
            <w:r w:rsidRPr="004F659B">
              <w:rPr>
                <w:rFonts w:asciiTheme="minorHAnsi" w:hAnsiTheme="minorHAnsi" w:cstheme="minorHAnsi"/>
                <w:sz w:val="16"/>
                <w:szCs w:val="16"/>
              </w:rPr>
              <w:t>–</w:t>
            </w:r>
          </w:p>
        </w:tc>
      </w:tr>
      <w:tr w:rsidR="005D2511" w:rsidRPr="00446EBA" w14:paraId="6716E6D3" w14:textId="77777777" w:rsidTr="00C51351">
        <w:trPr>
          <w:cantSplit/>
          <w:trHeight w:val="340"/>
        </w:trPr>
        <w:tc>
          <w:tcPr>
            <w:tcW w:w="566" w:type="pct"/>
            <w:tcBorders>
              <w:top w:val="nil"/>
              <w:left w:val="single" w:sz="2" w:space="0" w:color="auto"/>
              <w:bottom w:val="single" w:sz="2" w:space="0" w:color="auto"/>
              <w:right w:val="single" w:sz="2" w:space="0" w:color="auto"/>
            </w:tcBorders>
            <w:shd w:val="clear" w:color="auto" w:fill="auto"/>
            <w:vAlign w:val="center"/>
          </w:tcPr>
          <w:p w14:paraId="598EC1AD" w14:textId="77777777" w:rsidR="005D2511" w:rsidRPr="004F659B" w:rsidRDefault="005D2511" w:rsidP="005D2511">
            <w:pPr>
              <w:spacing w:after="0"/>
              <w:ind w:left="57"/>
              <w:contextualSpacing/>
              <w:rPr>
                <w:rFonts w:asciiTheme="minorHAnsi" w:hAnsiTheme="minorHAnsi" w:cstheme="minorHAnsi"/>
                <w:bCs/>
                <w:sz w:val="16"/>
                <w:szCs w:val="16"/>
              </w:rPr>
            </w:pPr>
            <w:r w:rsidRPr="004F659B">
              <w:rPr>
                <w:rFonts w:asciiTheme="minorHAnsi" w:hAnsiTheme="minorHAnsi" w:cstheme="minorHAnsi"/>
                <w:i/>
                <w:iCs/>
                <w:sz w:val="16"/>
                <w:szCs w:val="16"/>
              </w:rPr>
              <w:t xml:space="preserve">Streptococcus </w:t>
            </w:r>
            <w:proofErr w:type="spellStart"/>
            <w:r w:rsidRPr="004F659B">
              <w:rPr>
                <w:rFonts w:asciiTheme="minorHAnsi" w:hAnsiTheme="minorHAnsi" w:cstheme="minorHAnsi"/>
                <w:i/>
                <w:iCs/>
                <w:sz w:val="16"/>
                <w:szCs w:val="16"/>
              </w:rPr>
              <w:t>pyogenes</w:t>
            </w:r>
            <w:proofErr w:type="spellEnd"/>
          </w:p>
        </w:tc>
        <w:tc>
          <w:tcPr>
            <w:tcW w:w="1299" w:type="pct"/>
            <w:tcBorders>
              <w:top w:val="nil"/>
              <w:left w:val="single" w:sz="2" w:space="0" w:color="auto"/>
              <w:bottom w:val="single" w:sz="2" w:space="0" w:color="auto"/>
              <w:right w:val="single" w:sz="2" w:space="0" w:color="auto"/>
            </w:tcBorders>
            <w:shd w:val="clear" w:color="auto" w:fill="auto"/>
            <w:vAlign w:val="center"/>
          </w:tcPr>
          <w:p w14:paraId="54A8FA50" w14:textId="77777777" w:rsidR="005D2511" w:rsidRPr="004F659B" w:rsidRDefault="005D2511" w:rsidP="005D2511">
            <w:pPr>
              <w:spacing w:after="0"/>
              <w:ind w:left="57"/>
              <w:contextualSpacing/>
              <w:rPr>
                <w:rFonts w:asciiTheme="minorHAnsi" w:hAnsiTheme="minorHAnsi" w:cstheme="minorHAnsi"/>
                <w:bCs/>
                <w:sz w:val="16"/>
                <w:szCs w:val="16"/>
              </w:rPr>
            </w:pPr>
            <w:r w:rsidRPr="004F659B">
              <w:rPr>
                <w:rFonts w:asciiTheme="minorHAnsi" w:hAnsiTheme="minorHAnsi" w:cstheme="minorHAnsi"/>
                <w:sz w:val="16"/>
                <w:szCs w:val="16"/>
              </w:rPr>
              <w:t>Penicillin reduced susceptibility</w:t>
            </w:r>
          </w:p>
        </w:tc>
        <w:tc>
          <w:tcPr>
            <w:tcW w:w="184" w:type="pct"/>
            <w:tcBorders>
              <w:left w:val="single" w:sz="2" w:space="0" w:color="auto"/>
              <w:bottom w:val="single" w:sz="2" w:space="0" w:color="auto"/>
            </w:tcBorders>
            <w:shd w:val="clear" w:color="auto" w:fill="auto"/>
            <w:noWrap/>
            <w:vAlign w:val="center"/>
          </w:tcPr>
          <w:p w14:paraId="7197C18D"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tcBorders>
            <w:shd w:val="clear" w:color="auto" w:fill="auto"/>
            <w:noWrap/>
            <w:vAlign w:val="center"/>
          </w:tcPr>
          <w:p w14:paraId="65E92D0A"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tcBorders>
            <w:shd w:val="clear" w:color="auto" w:fill="auto"/>
            <w:noWrap/>
            <w:vAlign w:val="center"/>
          </w:tcPr>
          <w:p w14:paraId="3D71CB59"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tcBorders>
            <w:shd w:val="clear" w:color="auto" w:fill="auto"/>
            <w:noWrap/>
            <w:vAlign w:val="center"/>
          </w:tcPr>
          <w:p w14:paraId="5192F2B1"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tcBorders>
            <w:shd w:val="clear" w:color="auto" w:fill="auto"/>
            <w:noWrap/>
            <w:vAlign w:val="center"/>
          </w:tcPr>
          <w:p w14:paraId="0D755695"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tcBorders>
            <w:shd w:val="clear" w:color="auto" w:fill="auto"/>
            <w:noWrap/>
            <w:vAlign w:val="center"/>
          </w:tcPr>
          <w:p w14:paraId="69874348"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tcBorders>
            <w:shd w:val="clear" w:color="auto" w:fill="auto"/>
            <w:noWrap/>
            <w:vAlign w:val="center"/>
          </w:tcPr>
          <w:p w14:paraId="052D00FE"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184" w:type="pct"/>
            <w:tcBorders>
              <w:bottom w:val="single" w:sz="2" w:space="0" w:color="auto"/>
              <w:right w:val="single" w:sz="3" w:space="0" w:color="auto"/>
            </w:tcBorders>
            <w:shd w:val="clear" w:color="auto" w:fill="auto"/>
            <w:noWrap/>
            <w:vAlign w:val="center"/>
          </w:tcPr>
          <w:p w14:paraId="2A8BCFF7" w14:textId="77777777" w:rsidR="005D2511" w:rsidRPr="005D2511" w:rsidRDefault="005D2511" w:rsidP="005D2511">
            <w:pPr>
              <w:spacing w:after="0"/>
              <w:contextualSpacing/>
              <w:jc w:val="center"/>
              <w:rPr>
                <w:rFonts w:asciiTheme="minorHAnsi" w:hAnsiTheme="minorHAnsi" w:cstheme="minorHAnsi"/>
                <w:bCs/>
                <w:color w:val="auto"/>
                <w:sz w:val="16"/>
                <w:szCs w:val="16"/>
              </w:rPr>
            </w:pPr>
            <w:r w:rsidRPr="005D2511">
              <w:rPr>
                <w:rFonts w:asciiTheme="minorHAnsi" w:hAnsiTheme="minorHAnsi" w:cstheme="minorHAnsi"/>
                <w:color w:val="auto"/>
                <w:sz w:val="16"/>
                <w:szCs w:val="16"/>
              </w:rPr>
              <w:t>0</w:t>
            </w:r>
          </w:p>
        </w:tc>
        <w:tc>
          <w:tcPr>
            <w:tcW w:w="206" w:type="pct"/>
            <w:tcBorders>
              <w:top w:val="single" w:sz="2" w:space="0" w:color="auto"/>
              <w:left w:val="single" w:sz="3" w:space="0" w:color="auto"/>
              <w:bottom w:val="single" w:sz="2" w:space="0" w:color="auto"/>
              <w:right w:val="single" w:sz="2" w:space="0" w:color="auto"/>
            </w:tcBorders>
            <w:shd w:val="clear" w:color="auto" w:fill="auto"/>
            <w:vAlign w:val="center"/>
          </w:tcPr>
          <w:p w14:paraId="50B5F957" w14:textId="77777777" w:rsidR="005D2511" w:rsidRPr="004F659B" w:rsidRDefault="005D2511" w:rsidP="00C51351">
            <w:pPr>
              <w:spacing w:after="0"/>
              <w:contextualSpacing/>
              <w:jc w:val="center"/>
              <w:rPr>
                <w:rFonts w:asciiTheme="minorHAnsi" w:hAnsiTheme="minorHAnsi" w:cstheme="minorHAnsi"/>
                <w:bCs/>
                <w:sz w:val="16"/>
                <w:szCs w:val="16"/>
              </w:rPr>
            </w:pPr>
            <w:r w:rsidRPr="004F659B">
              <w:rPr>
                <w:rFonts w:asciiTheme="minorHAnsi" w:hAnsiTheme="minorHAnsi" w:cstheme="minorHAnsi"/>
                <w:sz w:val="16"/>
                <w:szCs w:val="16"/>
              </w:rPr>
              <w:t>0</w:t>
            </w:r>
          </w:p>
        </w:tc>
        <w:tc>
          <w:tcPr>
            <w:tcW w:w="206" w:type="pct"/>
            <w:tcBorders>
              <w:left w:val="single" w:sz="2" w:space="0" w:color="auto"/>
              <w:bottom w:val="single" w:sz="2" w:space="0" w:color="auto"/>
              <w:right w:val="single" w:sz="2" w:space="0" w:color="auto"/>
            </w:tcBorders>
            <w:shd w:val="clear" w:color="auto" w:fill="auto"/>
            <w:vAlign w:val="center"/>
          </w:tcPr>
          <w:p w14:paraId="702B6ACD" w14:textId="77777777" w:rsidR="005D2511" w:rsidRPr="004F659B" w:rsidRDefault="005D2511" w:rsidP="00C51351">
            <w:pPr>
              <w:spacing w:after="0"/>
              <w:contextualSpacing/>
              <w:jc w:val="center"/>
              <w:rPr>
                <w:rFonts w:asciiTheme="minorHAnsi" w:hAnsiTheme="minorHAnsi" w:cstheme="minorHAnsi"/>
                <w:bCs/>
                <w:sz w:val="16"/>
                <w:szCs w:val="16"/>
              </w:rPr>
            </w:pPr>
            <w:r w:rsidRPr="004F659B">
              <w:rPr>
                <w:rFonts w:asciiTheme="minorHAnsi" w:hAnsiTheme="minorHAnsi" w:cstheme="minorHAnsi"/>
                <w:sz w:val="16"/>
                <w:szCs w:val="16"/>
              </w:rPr>
              <w:t>0</w:t>
            </w:r>
          </w:p>
        </w:tc>
        <w:tc>
          <w:tcPr>
            <w:tcW w:w="355" w:type="pct"/>
            <w:tcBorders>
              <w:top w:val="single" w:sz="2" w:space="0" w:color="auto"/>
              <w:left w:val="single" w:sz="2" w:space="0" w:color="auto"/>
              <w:bottom w:val="single" w:sz="2" w:space="0" w:color="auto"/>
              <w:right w:val="single" w:sz="3" w:space="0" w:color="auto"/>
            </w:tcBorders>
            <w:shd w:val="clear" w:color="auto" w:fill="auto"/>
            <w:vAlign w:val="center"/>
          </w:tcPr>
          <w:p w14:paraId="4CAD1F67" w14:textId="77777777" w:rsidR="005D2511" w:rsidRPr="004F659B" w:rsidRDefault="005D2511" w:rsidP="005D2511">
            <w:pPr>
              <w:spacing w:after="0"/>
              <w:contextualSpacing/>
              <w:jc w:val="center"/>
              <w:rPr>
                <w:rFonts w:asciiTheme="minorHAnsi" w:hAnsiTheme="minorHAnsi" w:cstheme="minorHAnsi"/>
                <w:bCs/>
                <w:sz w:val="16"/>
                <w:szCs w:val="16"/>
              </w:rPr>
            </w:pPr>
            <w:r w:rsidRPr="004F659B">
              <w:rPr>
                <w:rFonts w:asciiTheme="minorHAnsi" w:hAnsiTheme="minorHAnsi" w:cstheme="minorHAnsi"/>
                <w:sz w:val="16"/>
                <w:szCs w:val="16"/>
              </w:rPr>
              <w:t>–</w:t>
            </w:r>
          </w:p>
        </w:tc>
        <w:tc>
          <w:tcPr>
            <w:tcW w:w="234" w:type="pct"/>
            <w:tcBorders>
              <w:left w:val="single" w:sz="3" w:space="0" w:color="auto"/>
              <w:bottom w:val="single" w:sz="2" w:space="0" w:color="auto"/>
            </w:tcBorders>
            <w:shd w:val="clear" w:color="auto" w:fill="auto"/>
            <w:vAlign w:val="center"/>
          </w:tcPr>
          <w:p w14:paraId="289A7FAC" w14:textId="77777777" w:rsidR="005D2511" w:rsidRPr="00DA27F5" w:rsidRDefault="005D2511" w:rsidP="00DA27F5">
            <w:pPr>
              <w:spacing w:after="0"/>
              <w:contextualSpacing/>
              <w:jc w:val="center"/>
              <w:rPr>
                <w:rFonts w:asciiTheme="minorHAnsi" w:hAnsiTheme="minorHAnsi" w:cstheme="minorHAnsi"/>
                <w:bCs/>
                <w:color w:val="000000"/>
                <w:sz w:val="16"/>
                <w:szCs w:val="16"/>
              </w:rPr>
            </w:pPr>
            <w:r w:rsidRPr="00DA27F5">
              <w:rPr>
                <w:rFonts w:asciiTheme="minorHAnsi" w:hAnsiTheme="minorHAnsi" w:cstheme="minorHAnsi"/>
                <w:sz w:val="16"/>
                <w:szCs w:val="16"/>
              </w:rPr>
              <w:t>0</w:t>
            </w:r>
          </w:p>
        </w:tc>
        <w:tc>
          <w:tcPr>
            <w:tcW w:w="234" w:type="pct"/>
            <w:tcBorders>
              <w:bottom w:val="single" w:sz="2" w:space="0" w:color="auto"/>
            </w:tcBorders>
            <w:shd w:val="clear" w:color="auto" w:fill="auto"/>
            <w:vAlign w:val="center"/>
          </w:tcPr>
          <w:p w14:paraId="4A20A760" w14:textId="2EF68C65" w:rsidR="005D2511" w:rsidRPr="00DA27F5" w:rsidRDefault="005D2511" w:rsidP="00DA27F5">
            <w:pPr>
              <w:spacing w:after="0"/>
              <w:contextualSpacing/>
              <w:jc w:val="center"/>
              <w:rPr>
                <w:rFonts w:asciiTheme="minorHAnsi" w:hAnsiTheme="minorHAnsi" w:cstheme="minorHAnsi"/>
                <w:bCs/>
                <w:color w:val="000000"/>
                <w:sz w:val="16"/>
                <w:szCs w:val="16"/>
              </w:rPr>
            </w:pPr>
            <w:r w:rsidRPr="00DA27F5">
              <w:rPr>
                <w:rFonts w:asciiTheme="minorHAnsi" w:hAnsiTheme="minorHAnsi" w:cstheme="minorHAnsi"/>
                <w:sz w:val="16"/>
                <w:szCs w:val="16"/>
              </w:rPr>
              <w:t>0</w:t>
            </w:r>
          </w:p>
        </w:tc>
        <w:tc>
          <w:tcPr>
            <w:tcW w:w="428" w:type="pct"/>
            <w:tcBorders>
              <w:bottom w:val="single" w:sz="2" w:space="0" w:color="auto"/>
            </w:tcBorders>
            <w:shd w:val="clear" w:color="auto" w:fill="auto"/>
            <w:vAlign w:val="center"/>
          </w:tcPr>
          <w:p w14:paraId="61C1E910" w14:textId="77777777" w:rsidR="005D2511" w:rsidRPr="004F659B" w:rsidRDefault="005D2511" w:rsidP="005D2511">
            <w:pPr>
              <w:spacing w:after="0"/>
              <w:contextualSpacing/>
              <w:jc w:val="center"/>
              <w:rPr>
                <w:rFonts w:asciiTheme="minorHAnsi" w:hAnsiTheme="minorHAnsi" w:cstheme="minorHAnsi"/>
                <w:bCs/>
                <w:sz w:val="16"/>
                <w:szCs w:val="16"/>
              </w:rPr>
            </w:pPr>
            <w:r w:rsidRPr="004F659B">
              <w:rPr>
                <w:rFonts w:asciiTheme="minorHAnsi" w:hAnsiTheme="minorHAnsi" w:cstheme="minorHAnsi"/>
                <w:sz w:val="16"/>
                <w:szCs w:val="16"/>
              </w:rPr>
              <w:t>–</w:t>
            </w:r>
          </w:p>
        </w:tc>
      </w:tr>
      <w:tr w:rsidR="00BB5E9F" w:rsidRPr="00446EBA" w14:paraId="56DA5133" w14:textId="77777777" w:rsidTr="00C51351">
        <w:trPr>
          <w:cantSplit/>
          <w:trHeight w:val="340"/>
        </w:trPr>
        <w:tc>
          <w:tcPr>
            <w:tcW w:w="566" w:type="pct"/>
            <w:tcBorders>
              <w:top w:val="single" w:sz="2" w:space="0" w:color="auto"/>
              <w:left w:val="single" w:sz="2" w:space="0" w:color="auto"/>
              <w:bottom w:val="single" w:sz="4" w:space="0" w:color="auto"/>
              <w:right w:val="single" w:sz="2" w:space="0" w:color="auto"/>
            </w:tcBorders>
            <w:shd w:val="clear" w:color="auto" w:fill="DAEEF3" w:themeFill="accent5" w:themeFillTint="33"/>
            <w:vAlign w:val="center"/>
          </w:tcPr>
          <w:p w14:paraId="74A20896" w14:textId="77777777" w:rsidR="005D2511" w:rsidRPr="00F64A35" w:rsidRDefault="005D2511" w:rsidP="005D2511">
            <w:pPr>
              <w:spacing w:after="0"/>
              <w:ind w:left="57"/>
              <w:rPr>
                <w:rFonts w:cstheme="minorHAnsi"/>
                <w:bCs/>
                <w:sz w:val="16"/>
                <w:szCs w:val="16"/>
              </w:rPr>
            </w:pPr>
          </w:p>
        </w:tc>
        <w:tc>
          <w:tcPr>
            <w:tcW w:w="1299" w:type="pct"/>
            <w:tcBorders>
              <w:top w:val="single" w:sz="2" w:space="0" w:color="auto"/>
              <w:left w:val="single" w:sz="2" w:space="0" w:color="auto"/>
              <w:bottom w:val="single" w:sz="4" w:space="0" w:color="auto"/>
              <w:right w:val="single" w:sz="2" w:space="0" w:color="auto"/>
            </w:tcBorders>
            <w:shd w:val="clear" w:color="auto" w:fill="DAEEF3" w:themeFill="accent5" w:themeFillTint="33"/>
            <w:vAlign w:val="center"/>
          </w:tcPr>
          <w:p w14:paraId="07305DD4" w14:textId="55560D7F" w:rsidR="005D2511" w:rsidRPr="00F64A35" w:rsidRDefault="005D2511" w:rsidP="005D2511">
            <w:pPr>
              <w:spacing w:after="0"/>
              <w:ind w:left="57"/>
              <w:rPr>
                <w:rFonts w:cstheme="minorHAnsi"/>
                <w:bCs/>
                <w:sz w:val="16"/>
                <w:szCs w:val="16"/>
              </w:rPr>
            </w:pPr>
            <w:r w:rsidRPr="0067738A">
              <w:rPr>
                <w:rFonts w:asciiTheme="minorHAnsi" w:hAnsiTheme="minorHAnsi" w:cstheme="minorHAnsi"/>
                <w:b/>
                <w:bCs/>
                <w:sz w:val="16"/>
                <w:szCs w:val="16"/>
              </w:rPr>
              <w:t xml:space="preserve">Total (reported by </w:t>
            </w:r>
            <w:r w:rsidR="00B17DD9">
              <w:rPr>
                <w:rFonts w:asciiTheme="minorHAnsi" w:hAnsiTheme="minorHAnsi" w:cstheme="minorHAnsi"/>
                <w:b/>
                <w:bCs/>
                <w:sz w:val="16"/>
                <w:szCs w:val="16"/>
              </w:rPr>
              <w:t>10</w:t>
            </w:r>
            <w:r>
              <w:rPr>
                <w:rFonts w:asciiTheme="minorHAnsi" w:hAnsiTheme="minorHAnsi" w:cstheme="minorHAnsi"/>
                <w:b/>
                <w:bCs/>
                <w:sz w:val="16"/>
                <w:szCs w:val="16"/>
              </w:rPr>
              <w:t xml:space="preserve"> </w:t>
            </w:r>
            <w:r w:rsidR="00B17DD9">
              <w:rPr>
                <w:rFonts w:asciiTheme="minorHAnsi" w:hAnsiTheme="minorHAnsi" w:cstheme="minorHAnsi"/>
                <w:b/>
                <w:bCs/>
                <w:sz w:val="16"/>
                <w:szCs w:val="16"/>
              </w:rPr>
              <w:t>June</w:t>
            </w:r>
            <w:r>
              <w:rPr>
                <w:rFonts w:asciiTheme="minorHAnsi" w:hAnsiTheme="minorHAnsi" w:cstheme="minorHAnsi"/>
                <w:b/>
                <w:bCs/>
                <w:sz w:val="16"/>
                <w:szCs w:val="16"/>
              </w:rPr>
              <w:t xml:space="preserve"> 2020</w:t>
            </w:r>
            <w:r w:rsidRPr="0067738A">
              <w:rPr>
                <w:rFonts w:asciiTheme="minorHAnsi" w:hAnsiTheme="minorHAnsi" w:cstheme="minorHAnsi"/>
                <w:b/>
                <w:bCs/>
                <w:sz w:val="16"/>
                <w:szCs w:val="16"/>
              </w:rPr>
              <w:t>)</w:t>
            </w:r>
          </w:p>
        </w:tc>
        <w:tc>
          <w:tcPr>
            <w:tcW w:w="184" w:type="pct"/>
            <w:tcBorders>
              <w:left w:val="single" w:sz="2" w:space="0" w:color="auto"/>
            </w:tcBorders>
            <w:shd w:val="clear" w:color="auto" w:fill="DAEEF3" w:themeFill="accent5" w:themeFillTint="33"/>
            <w:noWrap/>
            <w:vAlign w:val="center"/>
          </w:tcPr>
          <w:p w14:paraId="658C40E4" w14:textId="7EF58969" w:rsidR="005D2511" w:rsidRPr="005D2511" w:rsidRDefault="00584743" w:rsidP="005D2511">
            <w:pPr>
              <w:spacing w:after="0"/>
              <w:jc w:val="center"/>
              <w:rPr>
                <w:rFonts w:cstheme="minorHAnsi"/>
                <w:b/>
                <w:bCs/>
                <w:color w:val="auto"/>
                <w:sz w:val="16"/>
                <w:szCs w:val="16"/>
              </w:rPr>
            </w:pPr>
            <w:r>
              <w:rPr>
                <w:rFonts w:cstheme="minorHAnsi"/>
                <w:b/>
                <w:bCs/>
                <w:color w:val="auto"/>
                <w:sz w:val="16"/>
                <w:szCs w:val="16"/>
              </w:rPr>
              <w:t>101</w:t>
            </w:r>
          </w:p>
        </w:tc>
        <w:tc>
          <w:tcPr>
            <w:tcW w:w="184" w:type="pct"/>
            <w:shd w:val="clear" w:color="auto" w:fill="DAEEF3" w:themeFill="accent5" w:themeFillTint="33"/>
            <w:noWrap/>
            <w:vAlign w:val="center"/>
          </w:tcPr>
          <w:p w14:paraId="50A2517B" w14:textId="135E7705" w:rsidR="005D2511" w:rsidRPr="005D2511" w:rsidRDefault="005D2511" w:rsidP="005D2511">
            <w:pPr>
              <w:spacing w:after="0"/>
              <w:jc w:val="center"/>
              <w:rPr>
                <w:rFonts w:cstheme="minorHAnsi"/>
                <w:b/>
                <w:bCs/>
                <w:color w:val="auto"/>
                <w:sz w:val="16"/>
                <w:szCs w:val="16"/>
              </w:rPr>
            </w:pPr>
            <w:r w:rsidRPr="005D2511">
              <w:rPr>
                <w:rFonts w:cstheme="minorHAnsi"/>
                <w:b/>
                <w:bCs/>
                <w:color w:val="auto"/>
                <w:sz w:val="16"/>
                <w:szCs w:val="16"/>
              </w:rPr>
              <w:t>51</w:t>
            </w:r>
          </w:p>
        </w:tc>
        <w:tc>
          <w:tcPr>
            <w:tcW w:w="184" w:type="pct"/>
            <w:shd w:val="clear" w:color="auto" w:fill="DAEEF3" w:themeFill="accent5" w:themeFillTint="33"/>
            <w:noWrap/>
            <w:vAlign w:val="center"/>
          </w:tcPr>
          <w:p w14:paraId="7E1CAFAD" w14:textId="2AC57CE7" w:rsidR="005D2511" w:rsidRPr="005D2511" w:rsidRDefault="005D2511" w:rsidP="005D2511">
            <w:pPr>
              <w:spacing w:after="0"/>
              <w:jc w:val="center"/>
              <w:rPr>
                <w:rFonts w:cstheme="minorHAnsi"/>
                <w:b/>
                <w:bCs/>
                <w:color w:val="auto"/>
                <w:sz w:val="16"/>
                <w:szCs w:val="16"/>
              </w:rPr>
            </w:pPr>
            <w:r w:rsidRPr="005D2511">
              <w:rPr>
                <w:rFonts w:cstheme="minorHAnsi"/>
                <w:b/>
                <w:bCs/>
                <w:color w:val="auto"/>
                <w:sz w:val="16"/>
                <w:szCs w:val="16"/>
              </w:rPr>
              <w:t>50</w:t>
            </w:r>
          </w:p>
        </w:tc>
        <w:tc>
          <w:tcPr>
            <w:tcW w:w="184" w:type="pct"/>
            <w:shd w:val="clear" w:color="auto" w:fill="DAEEF3" w:themeFill="accent5" w:themeFillTint="33"/>
            <w:noWrap/>
            <w:vAlign w:val="center"/>
          </w:tcPr>
          <w:p w14:paraId="2D8C7171" w14:textId="68CFA7A2" w:rsidR="005D2511" w:rsidRPr="005D2511" w:rsidRDefault="005D2511" w:rsidP="005D2511">
            <w:pPr>
              <w:spacing w:after="0"/>
              <w:jc w:val="center"/>
              <w:rPr>
                <w:rFonts w:cstheme="minorHAnsi"/>
                <w:b/>
                <w:bCs/>
                <w:color w:val="auto"/>
                <w:sz w:val="16"/>
                <w:szCs w:val="16"/>
              </w:rPr>
            </w:pPr>
            <w:r w:rsidRPr="005D2511">
              <w:rPr>
                <w:rFonts w:cstheme="minorHAnsi"/>
                <w:b/>
                <w:bCs/>
                <w:color w:val="auto"/>
                <w:sz w:val="16"/>
                <w:szCs w:val="16"/>
              </w:rPr>
              <w:t>3</w:t>
            </w:r>
          </w:p>
        </w:tc>
        <w:tc>
          <w:tcPr>
            <w:tcW w:w="184" w:type="pct"/>
            <w:shd w:val="clear" w:color="auto" w:fill="DAEEF3" w:themeFill="accent5" w:themeFillTint="33"/>
            <w:noWrap/>
            <w:vAlign w:val="center"/>
          </w:tcPr>
          <w:p w14:paraId="7FE8BD9C" w14:textId="5E738075" w:rsidR="005D2511" w:rsidRPr="005D2511" w:rsidRDefault="00584743" w:rsidP="005D2511">
            <w:pPr>
              <w:spacing w:after="0"/>
              <w:jc w:val="center"/>
              <w:rPr>
                <w:rFonts w:cstheme="minorHAnsi"/>
                <w:b/>
                <w:bCs/>
                <w:color w:val="auto"/>
                <w:sz w:val="16"/>
                <w:szCs w:val="16"/>
              </w:rPr>
            </w:pPr>
            <w:r>
              <w:rPr>
                <w:rFonts w:cstheme="minorHAnsi"/>
                <w:b/>
                <w:bCs/>
                <w:color w:val="auto"/>
                <w:sz w:val="16"/>
                <w:szCs w:val="16"/>
              </w:rPr>
              <w:t>19</w:t>
            </w:r>
          </w:p>
        </w:tc>
        <w:tc>
          <w:tcPr>
            <w:tcW w:w="184" w:type="pct"/>
            <w:shd w:val="clear" w:color="auto" w:fill="DAEEF3" w:themeFill="accent5" w:themeFillTint="33"/>
            <w:noWrap/>
            <w:vAlign w:val="center"/>
          </w:tcPr>
          <w:p w14:paraId="1EBF0767" w14:textId="57542BB2" w:rsidR="005D2511" w:rsidRPr="005D2511" w:rsidRDefault="005D2511" w:rsidP="005D2511">
            <w:pPr>
              <w:spacing w:after="0"/>
              <w:jc w:val="center"/>
              <w:rPr>
                <w:rFonts w:cstheme="minorHAnsi"/>
                <w:b/>
                <w:bCs/>
                <w:color w:val="auto"/>
                <w:sz w:val="16"/>
                <w:szCs w:val="16"/>
              </w:rPr>
            </w:pPr>
            <w:r w:rsidRPr="005D2511">
              <w:rPr>
                <w:rFonts w:cstheme="minorHAnsi"/>
                <w:b/>
                <w:bCs/>
                <w:color w:val="auto"/>
                <w:sz w:val="16"/>
                <w:szCs w:val="16"/>
              </w:rPr>
              <w:t>0</w:t>
            </w:r>
          </w:p>
        </w:tc>
        <w:tc>
          <w:tcPr>
            <w:tcW w:w="184" w:type="pct"/>
            <w:shd w:val="clear" w:color="auto" w:fill="DAEEF3" w:themeFill="accent5" w:themeFillTint="33"/>
            <w:noWrap/>
            <w:vAlign w:val="center"/>
          </w:tcPr>
          <w:p w14:paraId="218BCC77" w14:textId="239010DE" w:rsidR="005D2511" w:rsidRPr="005D2511" w:rsidRDefault="005D2511" w:rsidP="005D2511">
            <w:pPr>
              <w:spacing w:after="0"/>
              <w:jc w:val="center"/>
              <w:rPr>
                <w:rFonts w:cstheme="minorHAnsi"/>
                <w:b/>
                <w:bCs/>
                <w:color w:val="auto"/>
                <w:sz w:val="16"/>
                <w:szCs w:val="16"/>
              </w:rPr>
            </w:pPr>
            <w:r w:rsidRPr="005D2511">
              <w:rPr>
                <w:rFonts w:cstheme="minorHAnsi"/>
                <w:b/>
                <w:bCs/>
                <w:color w:val="auto"/>
                <w:sz w:val="16"/>
                <w:szCs w:val="16"/>
              </w:rPr>
              <w:t>0</w:t>
            </w:r>
          </w:p>
        </w:tc>
        <w:tc>
          <w:tcPr>
            <w:tcW w:w="184" w:type="pct"/>
            <w:tcBorders>
              <w:right w:val="single" w:sz="3" w:space="0" w:color="auto"/>
            </w:tcBorders>
            <w:shd w:val="clear" w:color="auto" w:fill="DAEEF3" w:themeFill="accent5" w:themeFillTint="33"/>
            <w:noWrap/>
            <w:vAlign w:val="center"/>
          </w:tcPr>
          <w:p w14:paraId="0B2FC71A" w14:textId="0A806BC0" w:rsidR="005D2511" w:rsidRPr="005D2511" w:rsidRDefault="005D2511" w:rsidP="005D2511">
            <w:pPr>
              <w:spacing w:after="0"/>
              <w:jc w:val="center"/>
              <w:rPr>
                <w:rFonts w:cstheme="minorHAnsi"/>
                <w:b/>
                <w:bCs/>
                <w:color w:val="auto"/>
                <w:sz w:val="16"/>
                <w:szCs w:val="16"/>
              </w:rPr>
            </w:pPr>
            <w:r w:rsidRPr="005D2511">
              <w:rPr>
                <w:rFonts w:cstheme="minorHAnsi"/>
                <w:b/>
                <w:bCs/>
                <w:color w:val="auto"/>
                <w:sz w:val="16"/>
                <w:szCs w:val="16"/>
              </w:rPr>
              <w:t>1</w:t>
            </w:r>
          </w:p>
        </w:tc>
        <w:tc>
          <w:tcPr>
            <w:tcW w:w="206" w:type="pct"/>
            <w:tcBorders>
              <w:top w:val="single" w:sz="2" w:space="0" w:color="auto"/>
              <w:left w:val="single" w:sz="3" w:space="0" w:color="auto"/>
              <w:bottom w:val="single" w:sz="2" w:space="0" w:color="auto"/>
              <w:right w:val="single" w:sz="2" w:space="0" w:color="auto"/>
            </w:tcBorders>
            <w:shd w:val="clear" w:color="auto" w:fill="E5DFEC" w:themeFill="accent4" w:themeFillTint="33"/>
            <w:vAlign w:val="center"/>
          </w:tcPr>
          <w:p w14:paraId="42F5EA11" w14:textId="1C073F6F" w:rsidR="005D2511" w:rsidRPr="009446F1" w:rsidRDefault="0054073F" w:rsidP="00C51351">
            <w:pPr>
              <w:spacing w:after="0"/>
              <w:jc w:val="center"/>
              <w:rPr>
                <w:rFonts w:cstheme="minorHAnsi"/>
                <w:b/>
                <w:bCs/>
                <w:sz w:val="16"/>
                <w:szCs w:val="16"/>
              </w:rPr>
            </w:pPr>
            <w:r>
              <w:rPr>
                <w:rFonts w:cstheme="minorHAnsi"/>
                <w:b/>
                <w:bCs/>
                <w:sz w:val="16"/>
                <w:szCs w:val="16"/>
              </w:rPr>
              <w:t>3</w:t>
            </w:r>
            <w:r w:rsidR="00584743">
              <w:rPr>
                <w:rFonts w:cstheme="minorHAnsi"/>
                <w:b/>
                <w:bCs/>
                <w:sz w:val="16"/>
                <w:szCs w:val="16"/>
              </w:rPr>
              <w:t>75</w:t>
            </w:r>
          </w:p>
        </w:tc>
        <w:tc>
          <w:tcPr>
            <w:tcW w:w="206" w:type="pct"/>
            <w:tcBorders>
              <w:left w:val="single" w:sz="2" w:space="0" w:color="auto"/>
              <w:right w:val="single" w:sz="2" w:space="0" w:color="auto"/>
            </w:tcBorders>
            <w:shd w:val="clear" w:color="auto" w:fill="E5DFEC" w:themeFill="accent4" w:themeFillTint="33"/>
            <w:vAlign w:val="center"/>
          </w:tcPr>
          <w:p w14:paraId="6F215BCD" w14:textId="3905BD2E" w:rsidR="005D2511" w:rsidRPr="00C51351" w:rsidRDefault="00584743" w:rsidP="00C51351">
            <w:pPr>
              <w:spacing w:after="0"/>
              <w:jc w:val="center"/>
              <w:rPr>
                <w:rFonts w:cstheme="minorHAnsi"/>
                <w:b/>
                <w:bCs/>
                <w:sz w:val="16"/>
                <w:szCs w:val="16"/>
              </w:rPr>
            </w:pPr>
            <w:r>
              <w:rPr>
                <w:rFonts w:cstheme="minorHAnsi"/>
                <w:b/>
                <w:bCs/>
                <w:color w:val="000000"/>
                <w:sz w:val="16"/>
                <w:szCs w:val="16"/>
              </w:rPr>
              <w:t>225</w:t>
            </w:r>
          </w:p>
        </w:tc>
        <w:tc>
          <w:tcPr>
            <w:tcW w:w="355" w:type="pct"/>
            <w:tcBorders>
              <w:top w:val="single" w:sz="2" w:space="0" w:color="auto"/>
              <w:left w:val="single" w:sz="2" w:space="0" w:color="auto"/>
              <w:bottom w:val="single" w:sz="2" w:space="0" w:color="auto"/>
              <w:right w:val="single" w:sz="3" w:space="0" w:color="auto"/>
            </w:tcBorders>
            <w:shd w:val="clear" w:color="auto" w:fill="E5DFEC" w:themeFill="accent4" w:themeFillTint="33"/>
            <w:vAlign w:val="center"/>
          </w:tcPr>
          <w:p w14:paraId="6DCBA834" w14:textId="691229DF" w:rsidR="005D2511" w:rsidRPr="00C51351" w:rsidRDefault="00C51351" w:rsidP="005D2511">
            <w:pPr>
              <w:spacing w:after="0"/>
              <w:jc w:val="center"/>
              <w:rPr>
                <w:rFonts w:cstheme="minorHAnsi"/>
                <w:b/>
                <w:bCs/>
                <w:sz w:val="16"/>
                <w:szCs w:val="16"/>
              </w:rPr>
            </w:pPr>
            <w:r w:rsidRPr="00C51351">
              <w:rPr>
                <w:rFonts w:asciiTheme="minorHAnsi" w:hAnsiTheme="minorHAnsi" w:cstheme="minorHAnsi"/>
                <w:b/>
                <w:bCs/>
                <w:color w:val="00B050"/>
                <w:sz w:val="16"/>
                <w:szCs w:val="16"/>
              </w:rPr>
              <w:t xml:space="preserve">▼ </w:t>
            </w:r>
            <w:r w:rsidRPr="00C51351">
              <w:rPr>
                <w:rFonts w:asciiTheme="minorHAnsi" w:hAnsiTheme="minorHAnsi" w:cstheme="minorHAnsi"/>
                <w:b/>
                <w:bCs/>
                <w:sz w:val="16"/>
                <w:szCs w:val="16"/>
              </w:rPr>
              <w:t>4</w:t>
            </w:r>
            <w:r w:rsidR="00584743">
              <w:rPr>
                <w:rFonts w:asciiTheme="minorHAnsi" w:hAnsiTheme="minorHAnsi" w:cstheme="minorHAnsi"/>
                <w:b/>
                <w:bCs/>
                <w:sz w:val="16"/>
                <w:szCs w:val="16"/>
              </w:rPr>
              <w:t>0.0</w:t>
            </w:r>
            <w:r w:rsidRPr="00C51351">
              <w:rPr>
                <w:rFonts w:asciiTheme="minorHAnsi" w:hAnsiTheme="minorHAnsi" w:cstheme="minorHAnsi"/>
                <w:b/>
                <w:bCs/>
                <w:sz w:val="16"/>
                <w:szCs w:val="16"/>
              </w:rPr>
              <w:t>%</w:t>
            </w:r>
          </w:p>
        </w:tc>
        <w:tc>
          <w:tcPr>
            <w:tcW w:w="234" w:type="pct"/>
            <w:tcBorders>
              <w:left w:val="single" w:sz="3" w:space="0" w:color="auto"/>
              <w:bottom w:val="single" w:sz="2" w:space="0" w:color="auto"/>
            </w:tcBorders>
            <w:shd w:val="clear" w:color="auto" w:fill="EAF1DD" w:themeFill="accent3" w:themeFillTint="33"/>
            <w:vAlign w:val="center"/>
          </w:tcPr>
          <w:p w14:paraId="3900BFE9" w14:textId="351B3D18" w:rsidR="005D2511" w:rsidRPr="00F64A35" w:rsidRDefault="0054073F" w:rsidP="005D2511">
            <w:pPr>
              <w:spacing w:after="0"/>
              <w:jc w:val="center"/>
              <w:rPr>
                <w:rFonts w:cstheme="minorHAnsi"/>
                <w:bCs/>
                <w:color w:val="000000"/>
                <w:sz w:val="16"/>
                <w:szCs w:val="16"/>
              </w:rPr>
            </w:pPr>
            <w:r>
              <w:rPr>
                <w:rFonts w:cstheme="minorHAnsi"/>
                <w:b/>
                <w:bCs/>
                <w:sz w:val="16"/>
                <w:szCs w:val="16"/>
              </w:rPr>
              <w:t>69</w:t>
            </w:r>
            <w:r w:rsidR="00584743">
              <w:rPr>
                <w:rFonts w:cstheme="minorHAnsi"/>
                <w:b/>
                <w:bCs/>
                <w:sz w:val="16"/>
                <w:szCs w:val="16"/>
              </w:rPr>
              <w:t>4</w:t>
            </w:r>
          </w:p>
        </w:tc>
        <w:tc>
          <w:tcPr>
            <w:tcW w:w="234" w:type="pct"/>
            <w:tcBorders>
              <w:bottom w:val="single" w:sz="2" w:space="0" w:color="auto"/>
            </w:tcBorders>
            <w:shd w:val="clear" w:color="auto" w:fill="EAF1DD" w:themeFill="accent3" w:themeFillTint="33"/>
            <w:vAlign w:val="center"/>
          </w:tcPr>
          <w:p w14:paraId="6CCF3292" w14:textId="79F8261C" w:rsidR="005D2511" w:rsidRPr="00F64A35" w:rsidRDefault="00B17DD9" w:rsidP="005D2511">
            <w:pPr>
              <w:spacing w:after="0"/>
              <w:jc w:val="center"/>
              <w:rPr>
                <w:rFonts w:cstheme="minorHAnsi"/>
                <w:bCs/>
                <w:color w:val="000000"/>
                <w:sz w:val="16"/>
                <w:szCs w:val="16"/>
              </w:rPr>
            </w:pPr>
            <w:r>
              <w:rPr>
                <w:rFonts w:cstheme="minorHAnsi"/>
                <w:b/>
                <w:bCs/>
                <w:color w:val="000000"/>
                <w:sz w:val="16"/>
                <w:szCs w:val="16"/>
              </w:rPr>
              <w:t>600</w:t>
            </w:r>
          </w:p>
        </w:tc>
        <w:tc>
          <w:tcPr>
            <w:tcW w:w="428" w:type="pct"/>
            <w:tcBorders>
              <w:bottom w:val="single" w:sz="2" w:space="0" w:color="auto"/>
            </w:tcBorders>
            <w:shd w:val="clear" w:color="auto" w:fill="EAF1DD" w:themeFill="accent3" w:themeFillTint="33"/>
            <w:vAlign w:val="center"/>
          </w:tcPr>
          <w:p w14:paraId="63D3FE94" w14:textId="69DD4F43" w:rsidR="005D2511" w:rsidRPr="00F64A35" w:rsidRDefault="00DA27F5" w:rsidP="005D2511">
            <w:pPr>
              <w:spacing w:after="0"/>
              <w:jc w:val="center"/>
              <w:rPr>
                <w:rFonts w:cstheme="minorHAnsi"/>
                <w:bCs/>
                <w:sz w:val="16"/>
                <w:szCs w:val="16"/>
              </w:rPr>
            </w:pPr>
            <w:r>
              <w:rPr>
                <w:rFonts w:asciiTheme="minorHAnsi" w:hAnsiTheme="minorHAnsi" w:cstheme="minorHAnsi"/>
                <w:color w:val="00B050"/>
                <w:sz w:val="16"/>
                <w:szCs w:val="16"/>
              </w:rPr>
              <w:t>▼</w:t>
            </w:r>
            <w:r w:rsidR="005D2511" w:rsidRPr="00D0006A">
              <w:rPr>
                <w:rFonts w:asciiTheme="minorHAnsi" w:hAnsiTheme="minorHAnsi" w:cstheme="minorHAnsi"/>
                <w:color w:val="auto"/>
                <w:sz w:val="16"/>
                <w:szCs w:val="16"/>
              </w:rPr>
              <w:t xml:space="preserve"> </w:t>
            </w:r>
            <w:r>
              <w:rPr>
                <w:rFonts w:asciiTheme="minorHAnsi" w:hAnsiTheme="minorHAnsi" w:cstheme="minorHAnsi"/>
                <w:b/>
                <w:color w:val="auto"/>
                <w:sz w:val="16"/>
                <w:szCs w:val="16"/>
              </w:rPr>
              <w:t>1</w:t>
            </w:r>
            <w:r w:rsidR="00B17DD9">
              <w:rPr>
                <w:rFonts w:asciiTheme="minorHAnsi" w:hAnsiTheme="minorHAnsi" w:cstheme="minorHAnsi"/>
                <w:b/>
                <w:color w:val="auto"/>
                <w:sz w:val="16"/>
                <w:szCs w:val="16"/>
              </w:rPr>
              <w:t>3.5</w:t>
            </w:r>
            <w:r w:rsidR="005D2511" w:rsidRPr="0067738A">
              <w:rPr>
                <w:rFonts w:asciiTheme="minorHAnsi" w:hAnsiTheme="minorHAnsi" w:cstheme="minorHAnsi"/>
                <w:b/>
                <w:color w:val="000000"/>
                <w:sz w:val="16"/>
                <w:szCs w:val="16"/>
              </w:rPr>
              <w:t>%</w:t>
            </w:r>
          </w:p>
        </w:tc>
      </w:tr>
      <w:tr w:rsidR="005D2511" w:rsidRPr="00446EBA" w14:paraId="08869A57" w14:textId="77777777" w:rsidTr="003A49C4">
        <w:trPr>
          <w:cantSplit/>
          <w:trHeight w:val="340"/>
        </w:trPr>
        <w:tc>
          <w:tcPr>
            <w:tcW w:w="566" w:type="pct"/>
            <w:tcBorders>
              <w:top w:val="single" w:sz="2" w:space="0" w:color="auto"/>
              <w:left w:val="nil"/>
              <w:bottom w:val="nil"/>
              <w:right w:val="nil"/>
            </w:tcBorders>
            <w:shd w:val="clear" w:color="auto" w:fill="auto"/>
            <w:vAlign w:val="center"/>
          </w:tcPr>
          <w:p w14:paraId="36E7F5BE" w14:textId="77777777" w:rsidR="005D2511" w:rsidRPr="00F64A35" w:rsidRDefault="005D2511" w:rsidP="005D2511">
            <w:pPr>
              <w:spacing w:after="0"/>
              <w:ind w:left="57"/>
              <w:rPr>
                <w:rFonts w:cstheme="minorHAnsi"/>
                <w:bCs/>
                <w:sz w:val="16"/>
                <w:szCs w:val="16"/>
              </w:rPr>
            </w:pPr>
          </w:p>
        </w:tc>
        <w:tc>
          <w:tcPr>
            <w:tcW w:w="1299" w:type="pct"/>
            <w:tcBorders>
              <w:top w:val="single" w:sz="2" w:space="0" w:color="auto"/>
              <w:left w:val="nil"/>
              <w:bottom w:val="nil"/>
              <w:right w:val="nil"/>
            </w:tcBorders>
            <w:shd w:val="clear" w:color="auto" w:fill="auto"/>
            <w:vAlign w:val="center"/>
          </w:tcPr>
          <w:p w14:paraId="7BCB3B0F" w14:textId="77777777" w:rsidR="005D2511" w:rsidRPr="0067738A" w:rsidRDefault="005D2511" w:rsidP="005D2511">
            <w:pPr>
              <w:spacing w:after="0"/>
              <w:ind w:left="57"/>
              <w:rPr>
                <w:rFonts w:cstheme="minorHAnsi"/>
                <w:b/>
                <w:bCs/>
                <w:sz w:val="16"/>
                <w:szCs w:val="16"/>
              </w:rPr>
            </w:pPr>
          </w:p>
        </w:tc>
        <w:tc>
          <w:tcPr>
            <w:tcW w:w="184" w:type="pct"/>
            <w:tcBorders>
              <w:left w:val="nil"/>
              <w:bottom w:val="nil"/>
              <w:right w:val="nil"/>
            </w:tcBorders>
            <w:shd w:val="clear" w:color="auto" w:fill="auto"/>
            <w:noWrap/>
            <w:vAlign w:val="center"/>
          </w:tcPr>
          <w:p w14:paraId="3EA5A1C4" w14:textId="77777777" w:rsidR="005D2511" w:rsidRPr="005E3F33" w:rsidRDefault="005D2511" w:rsidP="005D2511">
            <w:pPr>
              <w:spacing w:after="0"/>
              <w:jc w:val="center"/>
              <w:rPr>
                <w:rFonts w:cstheme="minorHAnsi"/>
                <w:b/>
                <w:bCs/>
                <w:color w:val="000000"/>
                <w:sz w:val="16"/>
                <w:szCs w:val="16"/>
              </w:rPr>
            </w:pPr>
          </w:p>
        </w:tc>
        <w:tc>
          <w:tcPr>
            <w:tcW w:w="184" w:type="pct"/>
            <w:tcBorders>
              <w:left w:val="nil"/>
              <w:bottom w:val="nil"/>
              <w:right w:val="nil"/>
            </w:tcBorders>
            <w:shd w:val="clear" w:color="auto" w:fill="auto"/>
            <w:noWrap/>
            <w:vAlign w:val="center"/>
          </w:tcPr>
          <w:p w14:paraId="733BA4A8" w14:textId="77777777" w:rsidR="005D2511" w:rsidRPr="005E3F33" w:rsidRDefault="005D2511" w:rsidP="005D2511">
            <w:pPr>
              <w:spacing w:after="0"/>
              <w:jc w:val="center"/>
              <w:rPr>
                <w:rFonts w:cstheme="minorHAnsi"/>
                <w:b/>
                <w:bCs/>
                <w:color w:val="000000"/>
                <w:sz w:val="16"/>
                <w:szCs w:val="16"/>
              </w:rPr>
            </w:pPr>
          </w:p>
        </w:tc>
        <w:tc>
          <w:tcPr>
            <w:tcW w:w="184" w:type="pct"/>
            <w:tcBorders>
              <w:left w:val="nil"/>
              <w:bottom w:val="nil"/>
              <w:right w:val="nil"/>
            </w:tcBorders>
            <w:shd w:val="clear" w:color="auto" w:fill="auto"/>
            <w:noWrap/>
            <w:vAlign w:val="center"/>
          </w:tcPr>
          <w:p w14:paraId="5228B3AC" w14:textId="77777777" w:rsidR="005D2511" w:rsidRPr="005E3F33" w:rsidRDefault="005D2511" w:rsidP="005D2511">
            <w:pPr>
              <w:spacing w:after="0"/>
              <w:jc w:val="center"/>
              <w:rPr>
                <w:rFonts w:cstheme="minorHAnsi"/>
                <w:b/>
                <w:bCs/>
                <w:color w:val="000000"/>
                <w:sz w:val="16"/>
                <w:szCs w:val="16"/>
              </w:rPr>
            </w:pPr>
          </w:p>
        </w:tc>
        <w:tc>
          <w:tcPr>
            <w:tcW w:w="184" w:type="pct"/>
            <w:tcBorders>
              <w:left w:val="nil"/>
              <w:bottom w:val="nil"/>
              <w:right w:val="nil"/>
            </w:tcBorders>
            <w:shd w:val="clear" w:color="auto" w:fill="auto"/>
            <w:noWrap/>
            <w:vAlign w:val="center"/>
          </w:tcPr>
          <w:p w14:paraId="7E81A406" w14:textId="77777777" w:rsidR="005D2511" w:rsidRPr="005E3F33" w:rsidRDefault="005D2511" w:rsidP="005D2511">
            <w:pPr>
              <w:spacing w:after="0"/>
              <w:jc w:val="center"/>
              <w:rPr>
                <w:rFonts w:cstheme="minorHAnsi"/>
                <w:b/>
                <w:bCs/>
                <w:color w:val="000000"/>
                <w:sz w:val="16"/>
                <w:szCs w:val="16"/>
              </w:rPr>
            </w:pPr>
          </w:p>
        </w:tc>
        <w:tc>
          <w:tcPr>
            <w:tcW w:w="184" w:type="pct"/>
            <w:tcBorders>
              <w:left w:val="nil"/>
              <w:bottom w:val="nil"/>
              <w:right w:val="nil"/>
            </w:tcBorders>
            <w:shd w:val="clear" w:color="auto" w:fill="auto"/>
            <w:noWrap/>
            <w:vAlign w:val="center"/>
          </w:tcPr>
          <w:p w14:paraId="4E7E7284" w14:textId="77777777" w:rsidR="005D2511" w:rsidRPr="005E3F33" w:rsidRDefault="005D2511" w:rsidP="005D2511">
            <w:pPr>
              <w:spacing w:after="0"/>
              <w:jc w:val="center"/>
              <w:rPr>
                <w:rFonts w:cstheme="minorHAnsi"/>
                <w:b/>
                <w:bCs/>
                <w:color w:val="000000"/>
                <w:sz w:val="16"/>
                <w:szCs w:val="16"/>
              </w:rPr>
            </w:pPr>
          </w:p>
        </w:tc>
        <w:tc>
          <w:tcPr>
            <w:tcW w:w="184" w:type="pct"/>
            <w:tcBorders>
              <w:left w:val="nil"/>
              <w:bottom w:val="nil"/>
              <w:right w:val="nil"/>
            </w:tcBorders>
            <w:shd w:val="clear" w:color="auto" w:fill="auto"/>
            <w:noWrap/>
            <w:vAlign w:val="center"/>
          </w:tcPr>
          <w:p w14:paraId="63FC0100" w14:textId="77777777" w:rsidR="005D2511" w:rsidRPr="005E3F33" w:rsidRDefault="005D2511" w:rsidP="005D2511">
            <w:pPr>
              <w:spacing w:after="0"/>
              <w:jc w:val="center"/>
              <w:rPr>
                <w:rFonts w:cstheme="minorHAnsi"/>
                <w:b/>
                <w:bCs/>
                <w:color w:val="000000"/>
                <w:sz w:val="16"/>
                <w:szCs w:val="16"/>
              </w:rPr>
            </w:pPr>
          </w:p>
        </w:tc>
        <w:tc>
          <w:tcPr>
            <w:tcW w:w="184" w:type="pct"/>
            <w:tcBorders>
              <w:left w:val="nil"/>
              <w:bottom w:val="nil"/>
              <w:right w:val="nil"/>
            </w:tcBorders>
            <w:shd w:val="clear" w:color="auto" w:fill="auto"/>
            <w:noWrap/>
            <w:vAlign w:val="center"/>
          </w:tcPr>
          <w:p w14:paraId="55BF4F0A" w14:textId="77777777" w:rsidR="005D2511" w:rsidRPr="005E3F33" w:rsidRDefault="005D2511" w:rsidP="005D2511">
            <w:pPr>
              <w:spacing w:after="0"/>
              <w:jc w:val="center"/>
              <w:rPr>
                <w:rFonts w:cstheme="minorHAnsi"/>
                <w:b/>
                <w:bCs/>
                <w:color w:val="000000"/>
                <w:sz w:val="16"/>
                <w:szCs w:val="16"/>
              </w:rPr>
            </w:pPr>
          </w:p>
        </w:tc>
        <w:tc>
          <w:tcPr>
            <w:tcW w:w="184" w:type="pct"/>
            <w:tcBorders>
              <w:left w:val="nil"/>
              <w:bottom w:val="nil"/>
              <w:right w:val="nil"/>
            </w:tcBorders>
            <w:shd w:val="clear" w:color="auto" w:fill="auto"/>
            <w:noWrap/>
            <w:vAlign w:val="center"/>
          </w:tcPr>
          <w:p w14:paraId="27481E02" w14:textId="77777777" w:rsidR="005D2511" w:rsidRPr="005E3F33" w:rsidRDefault="005D2511" w:rsidP="005D2511">
            <w:pPr>
              <w:spacing w:after="0"/>
              <w:jc w:val="center"/>
              <w:rPr>
                <w:rFonts w:cstheme="minorHAnsi"/>
                <w:b/>
                <w:bCs/>
                <w:color w:val="000000"/>
                <w:sz w:val="16"/>
                <w:szCs w:val="16"/>
              </w:rPr>
            </w:pPr>
          </w:p>
        </w:tc>
        <w:tc>
          <w:tcPr>
            <w:tcW w:w="206" w:type="pct"/>
            <w:tcBorders>
              <w:top w:val="single" w:sz="2" w:space="0" w:color="auto"/>
              <w:left w:val="nil"/>
              <w:bottom w:val="nil"/>
              <w:right w:val="nil"/>
            </w:tcBorders>
            <w:shd w:val="clear" w:color="auto" w:fill="auto"/>
            <w:vAlign w:val="center"/>
          </w:tcPr>
          <w:p w14:paraId="14B3F15F" w14:textId="77777777" w:rsidR="005D2511" w:rsidRDefault="005D2511" w:rsidP="005D2511">
            <w:pPr>
              <w:spacing w:after="0"/>
              <w:jc w:val="center"/>
              <w:rPr>
                <w:rFonts w:cstheme="minorHAnsi"/>
                <w:b/>
                <w:bCs/>
                <w:sz w:val="16"/>
                <w:szCs w:val="16"/>
              </w:rPr>
            </w:pPr>
          </w:p>
        </w:tc>
        <w:tc>
          <w:tcPr>
            <w:tcW w:w="206" w:type="pct"/>
            <w:tcBorders>
              <w:left w:val="nil"/>
              <w:bottom w:val="nil"/>
              <w:right w:val="nil"/>
            </w:tcBorders>
            <w:shd w:val="clear" w:color="auto" w:fill="auto"/>
            <w:vAlign w:val="center"/>
          </w:tcPr>
          <w:p w14:paraId="563F774B" w14:textId="77777777" w:rsidR="005D2511" w:rsidRPr="005E3F33" w:rsidRDefault="005D2511" w:rsidP="005D2511">
            <w:pPr>
              <w:spacing w:after="0"/>
              <w:jc w:val="center"/>
              <w:rPr>
                <w:rFonts w:cstheme="minorHAnsi"/>
                <w:b/>
                <w:bCs/>
                <w:color w:val="000000"/>
                <w:sz w:val="16"/>
                <w:szCs w:val="16"/>
              </w:rPr>
            </w:pPr>
          </w:p>
        </w:tc>
        <w:tc>
          <w:tcPr>
            <w:tcW w:w="355" w:type="pct"/>
            <w:tcBorders>
              <w:top w:val="single" w:sz="2" w:space="0" w:color="auto"/>
              <w:left w:val="nil"/>
              <w:bottom w:val="nil"/>
              <w:right w:val="nil"/>
            </w:tcBorders>
            <w:shd w:val="clear" w:color="auto" w:fill="auto"/>
            <w:vAlign w:val="center"/>
          </w:tcPr>
          <w:p w14:paraId="5BD05169" w14:textId="77777777" w:rsidR="005D2511" w:rsidRPr="0085524D" w:rsidRDefault="005D2511" w:rsidP="005D2511">
            <w:pPr>
              <w:spacing w:after="0"/>
              <w:jc w:val="center"/>
              <w:rPr>
                <w:rFonts w:cstheme="minorHAnsi"/>
                <w:bCs/>
                <w:color w:val="FF0000"/>
                <w:sz w:val="16"/>
                <w:szCs w:val="16"/>
              </w:rPr>
            </w:pPr>
          </w:p>
        </w:tc>
        <w:tc>
          <w:tcPr>
            <w:tcW w:w="234" w:type="pct"/>
            <w:tcBorders>
              <w:left w:val="nil"/>
              <w:bottom w:val="nil"/>
              <w:right w:val="nil"/>
            </w:tcBorders>
            <w:shd w:val="clear" w:color="auto" w:fill="auto"/>
            <w:vAlign w:val="center"/>
          </w:tcPr>
          <w:p w14:paraId="61D008D4" w14:textId="77777777" w:rsidR="005D2511" w:rsidRDefault="005D2511" w:rsidP="005D2511">
            <w:pPr>
              <w:spacing w:after="0"/>
              <w:jc w:val="center"/>
              <w:rPr>
                <w:rFonts w:cstheme="minorHAnsi"/>
                <w:b/>
                <w:bCs/>
                <w:sz w:val="16"/>
                <w:szCs w:val="16"/>
              </w:rPr>
            </w:pPr>
          </w:p>
        </w:tc>
        <w:tc>
          <w:tcPr>
            <w:tcW w:w="234" w:type="pct"/>
            <w:tcBorders>
              <w:left w:val="nil"/>
              <w:bottom w:val="nil"/>
              <w:right w:val="nil"/>
            </w:tcBorders>
            <w:shd w:val="clear" w:color="auto" w:fill="auto"/>
            <w:vAlign w:val="center"/>
          </w:tcPr>
          <w:p w14:paraId="04EF8523" w14:textId="2E83292E" w:rsidR="005D2511" w:rsidRPr="003A49C4" w:rsidRDefault="00DA27F5" w:rsidP="005D2511">
            <w:pPr>
              <w:spacing w:after="0"/>
              <w:jc w:val="center"/>
              <w:rPr>
                <w:rFonts w:cstheme="minorHAnsi"/>
                <w:b/>
                <w:bCs/>
                <w:color w:val="auto"/>
                <w:sz w:val="16"/>
                <w:szCs w:val="16"/>
              </w:rPr>
            </w:pPr>
            <w:r w:rsidRPr="00DA27F5">
              <w:rPr>
                <w:rFonts w:cstheme="minorHAnsi"/>
                <w:b/>
                <w:bCs/>
                <w:color w:val="auto"/>
                <w:sz w:val="16"/>
                <w:szCs w:val="16"/>
              </w:rPr>
              <w:t>5</w:t>
            </w:r>
            <w:r w:rsidR="00B17DD9">
              <w:rPr>
                <w:rFonts w:cstheme="minorHAnsi"/>
                <w:b/>
                <w:bCs/>
                <w:color w:val="auto"/>
                <w:sz w:val="16"/>
                <w:szCs w:val="16"/>
              </w:rPr>
              <w:t>70</w:t>
            </w:r>
            <w:r w:rsidR="005D2511" w:rsidRPr="003A49C4">
              <w:rPr>
                <w:rFonts w:cstheme="minorHAnsi"/>
                <w:b/>
                <w:bCs/>
                <w:color w:val="auto"/>
                <w:sz w:val="16"/>
                <w:szCs w:val="16"/>
                <w:vertAlign w:val="superscript"/>
              </w:rPr>
              <w:t>§</w:t>
            </w:r>
          </w:p>
        </w:tc>
        <w:tc>
          <w:tcPr>
            <w:tcW w:w="428" w:type="pct"/>
            <w:tcBorders>
              <w:left w:val="nil"/>
              <w:bottom w:val="nil"/>
              <w:right w:val="nil"/>
            </w:tcBorders>
            <w:shd w:val="clear" w:color="auto" w:fill="auto"/>
            <w:vAlign w:val="center"/>
          </w:tcPr>
          <w:p w14:paraId="73D33434" w14:textId="2DF548C0" w:rsidR="005D2511" w:rsidRPr="00C51351" w:rsidRDefault="005D2511" w:rsidP="005D2511">
            <w:pPr>
              <w:spacing w:after="0"/>
              <w:jc w:val="center"/>
              <w:rPr>
                <w:rFonts w:cstheme="minorHAnsi"/>
                <w:b/>
                <w:bCs/>
                <w:color w:val="auto"/>
                <w:sz w:val="16"/>
                <w:szCs w:val="16"/>
              </w:rPr>
            </w:pPr>
            <w:r w:rsidRPr="00C51351">
              <w:rPr>
                <w:rFonts w:asciiTheme="minorHAnsi" w:hAnsiTheme="minorHAnsi" w:cstheme="minorHAnsi"/>
                <w:b/>
                <w:bCs/>
                <w:color w:val="00B050"/>
                <w:sz w:val="16"/>
                <w:szCs w:val="16"/>
              </w:rPr>
              <w:t>▼</w:t>
            </w:r>
            <w:r w:rsidRPr="00B17DD9">
              <w:rPr>
                <w:rFonts w:asciiTheme="minorHAnsi" w:hAnsiTheme="minorHAnsi" w:cstheme="minorHAnsi"/>
                <w:b/>
                <w:bCs/>
                <w:color w:val="auto"/>
                <w:sz w:val="16"/>
                <w:szCs w:val="16"/>
              </w:rPr>
              <w:t xml:space="preserve"> </w:t>
            </w:r>
            <w:r w:rsidR="00B17DD9" w:rsidRPr="00B17DD9">
              <w:rPr>
                <w:rFonts w:cstheme="minorHAnsi"/>
                <w:b/>
                <w:bCs/>
                <w:color w:val="auto"/>
                <w:sz w:val="16"/>
                <w:szCs w:val="16"/>
              </w:rPr>
              <w:t>17.9</w:t>
            </w:r>
            <w:r w:rsidRPr="00B17DD9">
              <w:rPr>
                <w:rFonts w:cstheme="minorHAnsi"/>
                <w:b/>
                <w:bCs/>
                <w:color w:val="auto"/>
                <w:sz w:val="16"/>
                <w:szCs w:val="16"/>
              </w:rPr>
              <w:t>%</w:t>
            </w:r>
          </w:p>
        </w:tc>
      </w:tr>
    </w:tbl>
    <w:p w14:paraId="59A7B325" w14:textId="1C683D2D" w:rsidR="009446F1" w:rsidRPr="005D69B0" w:rsidRDefault="009446F1" w:rsidP="009446F1">
      <w:pPr>
        <w:spacing w:before="120" w:after="0"/>
        <w:rPr>
          <w:rFonts w:cs="Arial"/>
          <w:sz w:val="16"/>
          <w:szCs w:val="16"/>
        </w:rPr>
      </w:pPr>
      <w:r w:rsidRPr="005D69B0">
        <w:rPr>
          <w:rFonts w:cs="Arial"/>
          <w:sz w:val="16"/>
          <w:szCs w:val="16"/>
        </w:rPr>
        <w:t xml:space="preserve">HLR = high-level resistance; LLR = low-level resistance; </w:t>
      </w:r>
      <w:r>
        <w:rPr>
          <w:rFonts w:cs="Arial"/>
          <w:sz w:val="16"/>
          <w:szCs w:val="16"/>
        </w:rPr>
        <w:t>– = not applicable</w:t>
      </w:r>
    </w:p>
    <w:p w14:paraId="11907174" w14:textId="37D64FD5" w:rsidR="009446F1" w:rsidRPr="007F4447" w:rsidRDefault="009446F1" w:rsidP="009446F1">
      <w:pPr>
        <w:spacing w:before="120" w:after="80"/>
        <w:rPr>
          <w:rFonts w:cs="Arial"/>
          <w:sz w:val="16"/>
          <w:szCs w:val="16"/>
        </w:rPr>
      </w:pPr>
      <w:r w:rsidRPr="007F4447">
        <w:rPr>
          <w:rFonts w:cs="Arial"/>
          <w:sz w:val="16"/>
          <w:szCs w:val="16"/>
        </w:rPr>
        <w:t>*</w:t>
      </w:r>
      <w:r w:rsidR="00E54CD3">
        <w:rPr>
          <w:rFonts w:cs="Arial"/>
          <w:sz w:val="16"/>
          <w:szCs w:val="16"/>
        </w:rPr>
        <w:t> </w:t>
      </w:r>
      <w:r w:rsidRPr="007F4447">
        <w:rPr>
          <w:rFonts w:cs="Arial"/>
          <w:sz w:val="16"/>
          <w:szCs w:val="16"/>
        </w:rPr>
        <w:t>Relative change = absolute change between period in 20</w:t>
      </w:r>
      <w:r w:rsidR="00B3515D">
        <w:rPr>
          <w:rFonts w:cs="Arial"/>
          <w:sz w:val="16"/>
          <w:szCs w:val="16"/>
        </w:rPr>
        <w:t>19</w:t>
      </w:r>
      <w:r w:rsidRPr="007F4447">
        <w:rPr>
          <w:rFonts w:cs="Arial"/>
          <w:sz w:val="16"/>
          <w:szCs w:val="16"/>
        </w:rPr>
        <w:t xml:space="preserve"> and same period in 20</w:t>
      </w:r>
      <w:r w:rsidR="00B3515D">
        <w:rPr>
          <w:rFonts w:cs="Arial"/>
          <w:sz w:val="16"/>
          <w:szCs w:val="16"/>
        </w:rPr>
        <w:t>20</w:t>
      </w:r>
      <w:r w:rsidRPr="007F4447">
        <w:rPr>
          <w:rFonts w:cs="Arial"/>
          <w:sz w:val="16"/>
          <w:szCs w:val="16"/>
        </w:rPr>
        <w:t>, for each CAR, expressed as a percentage of 201</w:t>
      </w:r>
      <w:r w:rsidR="00B3515D">
        <w:rPr>
          <w:rFonts w:cs="Arial"/>
          <w:sz w:val="16"/>
          <w:szCs w:val="16"/>
        </w:rPr>
        <w:t>9</w:t>
      </w:r>
      <w:r w:rsidRPr="007F4447">
        <w:rPr>
          <w:rFonts w:cs="Arial"/>
          <w:sz w:val="16"/>
          <w:szCs w:val="16"/>
        </w:rPr>
        <w:t xml:space="preserve"> base</w:t>
      </w:r>
    </w:p>
    <w:p w14:paraId="3952D952" w14:textId="03AF4971" w:rsidR="00307510" w:rsidRDefault="00137FEE" w:rsidP="00A841A3">
      <w:pPr>
        <w:spacing w:after="80"/>
        <w:rPr>
          <w:rFonts w:cs="Arial"/>
          <w:sz w:val="16"/>
          <w:szCs w:val="16"/>
        </w:rPr>
      </w:pPr>
      <w:r w:rsidRPr="00AC2C04">
        <w:rPr>
          <w:rFonts w:cs="Arial"/>
          <w:sz w:val="16"/>
          <w:szCs w:val="16"/>
          <w:vertAlign w:val="superscript"/>
        </w:rPr>
        <w:t>†</w:t>
      </w:r>
      <w:r>
        <w:rPr>
          <w:rFonts w:cs="Arial"/>
          <w:sz w:val="16"/>
          <w:szCs w:val="16"/>
        </w:rPr>
        <w:t> = new CAR reported from July 2019</w:t>
      </w:r>
      <w:r w:rsidR="007E78E1">
        <w:rPr>
          <w:rFonts w:cs="Arial"/>
          <w:sz w:val="16"/>
          <w:szCs w:val="16"/>
        </w:rPr>
        <w:t xml:space="preserve"> (</w:t>
      </w:r>
      <w:r w:rsidR="00085144">
        <w:rPr>
          <w:rFonts w:cs="Arial"/>
          <w:sz w:val="16"/>
          <w:szCs w:val="16"/>
        </w:rPr>
        <w:t>retrospective data in 2019 included if available)</w:t>
      </w:r>
    </w:p>
    <w:p w14:paraId="01263C4A" w14:textId="1430E358" w:rsidR="002A21FB" w:rsidRPr="00E54CD3" w:rsidRDefault="004374A7">
      <w:pPr>
        <w:rPr>
          <w:sz w:val="16"/>
          <w:szCs w:val="16"/>
        </w:rPr>
      </w:pPr>
      <w:r w:rsidRPr="00E55F69">
        <w:rPr>
          <w:rFonts w:cs="Arial"/>
          <w:sz w:val="16"/>
          <w:szCs w:val="16"/>
          <w:vertAlign w:val="superscript"/>
        </w:rPr>
        <w:t>§</w:t>
      </w:r>
      <w:r w:rsidRPr="002A21FB">
        <w:rPr>
          <w:rFonts w:cs="Arial"/>
          <w:sz w:val="16"/>
          <w:szCs w:val="16"/>
          <w:vertAlign w:val="superscript"/>
        </w:rPr>
        <w:t> </w:t>
      </w:r>
      <w:r w:rsidR="006B1F15">
        <w:rPr>
          <w:sz w:val="16"/>
          <w:szCs w:val="16"/>
        </w:rPr>
        <w:t>= 2020 total minus new CARS introduced in 2019</w:t>
      </w:r>
    </w:p>
    <w:p w14:paraId="4F6D3308" w14:textId="052A516B" w:rsidR="003D28CF" w:rsidRDefault="00CA47EF">
      <w:pPr>
        <w:spacing w:after="80"/>
        <w:rPr>
          <w:rFonts w:cs="Arial"/>
          <w:sz w:val="16"/>
          <w:szCs w:val="16"/>
        </w:rPr>
      </w:pPr>
      <w:r w:rsidRPr="00B17DD9">
        <w:rPr>
          <w:rFonts w:cs="Arial"/>
          <w:sz w:val="16"/>
          <w:szCs w:val="16"/>
        </w:rPr>
        <w:t>Note:</w:t>
      </w:r>
      <w:r w:rsidR="006821BC" w:rsidRPr="00B17DD9">
        <w:rPr>
          <w:rFonts w:cs="Arial"/>
          <w:sz w:val="16"/>
          <w:szCs w:val="16"/>
        </w:rPr>
        <w:t xml:space="preserve"> </w:t>
      </w:r>
      <w:r w:rsidR="002661F2" w:rsidRPr="00B17DD9">
        <w:rPr>
          <w:rFonts w:cs="Arial"/>
          <w:sz w:val="16"/>
          <w:szCs w:val="16"/>
        </w:rPr>
        <w:t>The n</w:t>
      </w:r>
      <w:r w:rsidR="00F73412" w:rsidRPr="00B17DD9">
        <w:rPr>
          <w:rFonts w:cs="Arial"/>
          <w:sz w:val="16"/>
          <w:szCs w:val="16"/>
        </w:rPr>
        <w:t xml:space="preserve">umber </w:t>
      </w:r>
      <w:r w:rsidR="00477E19" w:rsidRPr="00B17DD9">
        <w:rPr>
          <w:rFonts w:cs="Arial"/>
          <w:sz w:val="16"/>
          <w:szCs w:val="16"/>
        </w:rPr>
        <w:t>of</w:t>
      </w:r>
      <w:r w:rsidR="00F73412" w:rsidRPr="00B17DD9">
        <w:rPr>
          <w:rFonts w:cs="Arial"/>
          <w:sz w:val="16"/>
          <w:szCs w:val="16"/>
        </w:rPr>
        <w:t xml:space="preserve"> </w:t>
      </w:r>
      <w:r w:rsidR="00B17DD9">
        <w:rPr>
          <w:rFonts w:cs="Arial"/>
          <w:sz w:val="16"/>
          <w:szCs w:val="16"/>
        </w:rPr>
        <w:t>CARs</w:t>
      </w:r>
      <w:r w:rsidR="00F73412" w:rsidRPr="00B17DD9">
        <w:rPr>
          <w:rFonts w:cs="Arial"/>
          <w:sz w:val="16"/>
          <w:szCs w:val="16"/>
        </w:rPr>
        <w:t xml:space="preserve"> </w:t>
      </w:r>
      <w:r w:rsidR="00501DF7" w:rsidRPr="00B17DD9">
        <w:rPr>
          <w:rFonts w:cs="Arial"/>
          <w:sz w:val="16"/>
          <w:szCs w:val="16"/>
        </w:rPr>
        <w:t>for 2019</w:t>
      </w:r>
      <w:r w:rsidR="003F6606" w:rsidRPr="00B17DD9">
        <w:rPr>
          <w:rFonts w:cs="Arial"/>
          <w:sz w:val="16"/>
          <w:szCs w:val="16"/>
        </w:rPr>
        <w:t xml:space="preserve"> have been updated</w:t>
      </w:r>
      <w:r w:rsidR="00D92BA8" w:rsidRPr="00B17DD9">
        <w:rPr>
          <w:rFonts w:cs="Arial"/>
          <w:sz w:val="16"/>
          <w:szCs w:val="16"/>
        </w:rPr>
        <w:t xml:space="preserve"> to include </w:t>
      </w:r>
      <w:r w:rsidR="00511878" w:rsidRPr="00B17DD9">
        <w:rPr>
          <w:rFonts w:cs="Arial"/>
          <w:sz w:val="16"/>
          <w:szCs w:val="16"/>
        </w:rPr>
        <w:t xml:space="preserve">additional </w:t>
      </w:r>
      <w:r w:rsidR="00A5494A" w:rsidRPr="00B17DD9">
        <w:rPr>
          <w:rFonts w:cs="Arial"/>
          <w:sz w:val="16"/>
          <w:szCs w:val="16"/>
        </w:rPr>
        <w:t xml:space="preserve">submissions </w:t>
      </w:r>
      <w:r w:rsidR="0067734A" w:rsidRPr="00B17DD9">
        <w:rPr>
          <w:rFonts w:cs="Arial"/>
          <w:sz w:val="16"/>
          <w:szCs w:val="16"/>
        </w:rPr>
        <w:t xml:space="preserve">received </w:t>
      </w:r>
      <w:r w:rsidR="00A718F5" w:rsidRPr="00B17DD9">
        <w:rPr>
          <w:rFonts w:cs="Arial"/>
          <w:sz w:val="16"/>
          <w:szCs w:val="16"/>
        </w:rPr>
        <w:t>after previous</w:t>
      </w:r>
      <w:r w:rsidR="00A5494A" w:rsidRPr="00B17DD9">
        <w:rPr>
          <w:rFonts w:cs="Arial"/>
          <w:sz w:val="16"/>
          <w:szCs w:val="16"/>
        </w:rPr>
        <w:t xml:space="preserve"> publication</w:t>
      </w:r>
      <w:r w:rsidR="00A718F5" w:rsidRPr="00B17DD9">
        <w:rPr>
          <w:rFonts w:cs="Arial"/>
          <w:sz w:val="16"/>
          <w:szCs w:val="16"/>
        </w:rPr>
        <w:t xml:space="preserve"> date</w:t>
      </w:r>
    </w:p>
    <w:p w14:paraId="286F69C0" w14:textId="790D67E0" w:rsidR="00DD5D96" w:rsidRDefault="00DD5D96">
      <w:pPr>
        <w:spacing w:after="80"/>
        <w:rPr>
          <w:rFonts w:cs="Arial"/>
          <w:sz w:val="16"/>
          <w:szCs w:val="16"/>
        </w:rPr>
      </w:pPr>
    </w:p>
    <w:p w14:paraId="107523A9" w14:textId="77777777" w:rsidR="00274B88" w:rsidRDefault="00274B88">
      <w:pPr>
        <w:spacing w:after="80"/>
        <w:rPr>
          <w:rFonts w:cs="Arial"/>
          <w:sz w:val="16"/>
          <w:szCs w:val="16"/>
        </w:rPr>
      </w:pPr>
    </w:p>
    <w:p w14:paraId="78E5BC98" w14:textId="77777777" w:rsidR="003D28CF" w:rsidRDefault="003D28CF">
      <w:pPr>
        <w:spacing w:after="80"/>
        <w:rPr>
          <w:rFonts w:cs="Arial"/>
          <w:sz w:val="16"/>
          <w:szCs w:val="16"/>
        </w:rPr>
        <w:sectPr w:rsidR="003D28CF" w:rsidSect="002B4B1E">
          <w:headerReference w:type="even" r:id="rId22"/>
          <w:headerReference w:type="default" r:id="rId23"/>
          <w:footerReference w:type="default" r:id="rId24"/>
          <w:headerReference w:type="first" r:id="rId25"/>
          <w:pgSz w:w="16838" w:h="11906" w:orient="landscape"/>
          <w:pgMar w:top="1440" w:right="1440" w:bottom="1440" w:left="1440" w:header="709" w:footer="709" w:gutter="0"/>
          <w:cols w:space="708"/>
          <w:docGrid w:linePitch="360"/>
        </w:sectPr>
      </w:pPr>
    </w:p>
    <w:p w14:paraId="208107E2" w14:textId="21699008" w:rsidR="00EF03DA" w:rsidRDefault="00EF03DA" w:rsidP="003D28CF">
      <w:pPr>
        <w:ind w:left="993" w:hanging="993"/>
        <w:rPr>
          <w:b/>
        </w:rPr>
      </w:pPr>
      <w:r w:rsidRPr="00F720AD">
        <w:rPr>
          <w:b/>
        </w:rPr>
        <w:lastRenderedPageBreak/>
        <w:t>Table 2</w:t>
      </w:r>
      <w:r w:rsidR="003D28CF" w:rsidRPr="00F720AD">
        <w:rPr>
          <w:b/>
        </w:rPr>
        <w:t>:</w:t>
      </w:r>
      <w:r w:rsidR="003D28CF">
        <w:rPr>
          <w:b/>
        </w:rPr>
        <w:tab/>
      </w:r>
      <w:r w:rsidRPr="006314D0">
        <w:rPr>
          <w:b/>
        </w:rPr>
        <w:t xml:space="preserve">Number of critical antimicrobial resistance isolates, by </w:t>
      </w:r>
      <w:r>
        <w:rPr>
          <w:b/>
        </w:rPr>
        <w:t>setting</w:t>
      </w:r>
      <w:r w:rsidRPr="006314D0">
        <w:rPr>
          <w:b/>
        </w:rPr>
        <w:t xml:space="preserve">, </w:t>
      </w:r>
      <w:r w:rsidR="00C774FF">
        <w:rPr>
          <w:b/>
        </w:rPr>
        <w:t>national,</w:t>
      </w:r>
      <w:r w:rsidR="007268C6">
        <w:rPr>
          <w:b/>
        </w:rPr>
        <w:t xml:space="preserve"> </w:t>
      </w:r>
      <w:r w:rsidR="009D1CE7">
        <w:rPr>
          <w:b/>
        </w:rPr>
        <w:t>1 March 2020–30 April 2020</w:t>
      </w:r>
      <w:r w:rsidR="006248BC">
        <w:rPr>
          <w:b/>
        </w:rPr>
        <w:t xml:space="preserve"> </w:t>
      </w:r>
    </w:p>
    <w:tbl>
      <w:tblPr>
        <w:tblStyle w:val="TableGrid"/>
        <w:tblpPr w:leftFromText="180" w:rightFromText="180" w:vertAnchor="text" w:tblpY="1"/>
        <w:tblOverlap w:val="never"/>
        <w:tblW w:w="5000" w:type="pct"/>
        <w:tblLook w:val="0620" w:firstRow="1" w:lastRow="0" w:firstColumn="0" w:lastColumn="0" w:noHBand="1" w:noVBand="1"/>
      </w:tblPr>
      <w:tblGrid>
        <w:gridCol w:w="1538"/>
        <w:gridCol w:w="2836"/>
        <w:gridCol w:w="876"/>
        <w:gridCol w:w="897"/>
        <w:gridCol w:w="838"/>
        <w:gridCol w:w="994"/>
        <w:gridCol w:w="834"/>
        <w:gridCol w:w="815"/>
      </w:tblGrid>
      <w:tr w:rsidR="00EB3B00" w:rsidRPr="0067738A" w14:paraId="57A2D7C4" w14:textId="77777777" w:rsidTr="00EA6F42">
        <w:trPr>
          <w:cnfStyle w:val="100000000000" w:firstRow="1" w:lastRow="0" w:firstColumn="0" w:lastColumn="0" w:oddVBand="0" w:evenVBand="0" w:oddHBand="0" w:evenHBand="0" w:firstRowFirstColumn="0" w:firstRowLastColumn="0" w:lastRowFirstColumn="0" w:lastRowLastColumn="0"/>
          <w:trHeight w:hRule="exact" w:val="340"/>
        </w:trPr>
        <w:tc>
          <w:tcPr>
            <w:tcW w:w="799" w:type="pct"/>
            <w:tcBorders>
              <w:top w:val="single" w:sz="4" w:space="0" w:color="auto"/>
              <w:bottom w:val="nil"/>
              <w:right w:val="single" w:sz="4" w:space="0" w:color="auto"/>
            </w:tcBorders>
            <w:shd w:val="clear" w:color="auto" w:fill="DAEEF3" w:themeFill="accent5" w:themeFillTint="33"/>
            <w:vAlign w:val="center"/>
          </w:tcPr>
          <w:p w14:paraId="11183BE7" w14:textId="77777777" w:rsidR="00EB3B00" w:rsidRPr="0067738A" w:rsidRDefault="00EB3B00" w:rsidP="00EA6F42">
            <w:pPr>
              <w:spacing w:after="0"/>
              <w:rPr>
                <w:rFonts w:cstheme="minorHAnsi"/>
                <w:b w:val="0"/>
                <w:sz w:val="16"/>
                <w:szCs w:val="16"/>
              </w:rPr>
            </w:pPr>
          </w:p>
        </w:tc>
        <w:tc>
          <w:tcPr>
            <w:tcW w:w="1473" w:type="pct"/>
            <w:tcBorders>
              <w:top w:val="single" w:sz="4" w:space="0" w:color="auto"/>
              <w:left w:val="single" w:sz="4" w:space="0" w:color="auto"/>
              <w:bottom w:val="nil"/>
              <w:right w:val="single" w:sz="4" w:space="0" w:color="auto"/>
            </w:tcBorders>
            <w:shd w:val="clear" w:color="auto" w:fill="DAEEF3" w:themeFill="accent5" w:themeFillTint="33"/>
            <w:vAlign w:val="center"/>
          </w:tcPr>
          <w:p w14:paraId="69BEB561" w14:textId="77777777" w:rsidR="00EB3B00" w:rsidRPr="009117B9" w:rsidRDefault="00EB3B00" w:rsidP="00EA6F42">
            <w:pPr>
              <w:pStyle w:val="Normal-beforebullets"/>
              <w:rPr>
                <w:rFonts w:cstheme="minorHAnsi"/>
                <w:b w:val="0"/>
                <w:sz w:val="16"/>
                <w:szCs w:val="16"/>
              </w:rPr>
            </w:pPr>
          </w:p>
        </w:tc>
        <w:tc>
          <w:tcPr>
            <w:tcW w:w="2305" w:type="pct"/>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412760" w14:textId="77777777" w:rsidR="00EB3B00" w:rsidRDefault="00EB3B00" w:rsidP="00EA6F42">
            <w:pPr>
              <w:pStyle w:val="Normal-beforebullets"/>
              <w:rPr>
                <w:rFonts w:cstheme="minorHAnsi"/>
                <w:b w:val="0"/>
                <w:sz w:val="16"/>
                <w:szCs w:val="16"/>
              </w:rPr>
            </w:pPr>
            <w:r>
              <w:rPr>
                <w:rFonts w:cstheme="minorHAnsi"/>
                <w:b w:val="0"/>
                <w:sz w:val="16"/>
                <w:szCs w:val="16"/>
              </w:rPr>
              <w:t>Setting</w:t>
            </w:r>
          </w:p>
        </w:tc>
        <w:tc>
          <w:tcPr>
            <w:tcW w:w="423" w:type="pct"/>
            <w:tcBorders>
              <w:top w:val="single" w:sz="4" w:space="0" w:color="auto"/>
              <w:left w:val="single" w:sz="4" w:space="0" w:color="auto"/>
              <w:bottom w:val="nil"/>
              <w:right w:val="single" w:sz="4" w:space="0" w:color="auto"/>
            </w:tcBorders>
            <w:shd w:val="clear" w:color="auto" w:fill="DAEEF3" w:themeFill="accent5" w:themeFillTint="33"/>
            <w:vAlign w:val="center"/>
          </w:tcPr>
          <w:p w14:paraId="62905F3F" w14:textId="77777777" w:rsidR="00EB3B00" w:rsidRDefault="00EB3B00" w:rsidP="00EA6F42">
            <w:pPr>
              <w:pStyle w:val="Normal-beforebullets"/>
              <w:rPr>
                <w:rFonts w:cstheme="minorHAnsi"/>
                <w:b w:val="0"/>
                <w:sz w:val="16"/>
                <w:szCs w:val="16"/>
              </w:rPr>
            </w:pPr>
          </w:p>
        </w:tc>
      </w:tr>
      <w:tr w:rsidR="004D7F84" w:rsidRPr="0067738A" w14:paraId="77C05C7C" w14:textId="77777777" w:rsidTr="00EA6F42">
        <w:trPr>
          <w:trHeight w:hRule="exact" w:val="680"/>
        </w:trPr>
        <w:tc>
          <w:tcPr>
            <w:tcW w:w="799" w:type="pct"/>
            <w:tcBorders>
              <w:top w:val="nil"/>
              <w:right w:val="single" w:sz="4" w:space="0" w:color="auto"/>
            </w:tcBorders>
            <w:shd w:val="clear" w:color="auto" w:fill="DAEEF3" w:themeFill="accent5" w:themeFillTint="33"/>
            <w:vAlign w:val="center"/>
          </w:tcPr>
          <w:p w14:paraId="1D3C58EA" w14:textId="77777777" w:rsidR="00EB3B00" w:rsidRPr="0067738A" w:rsidRDefault="00EB3B00" w:rsidP="00EA6F42">
            <w:pPr>
              <w:spacing w:after="0"/>
              <w:rPr>
                <w:rFonts w:asciiTheme="minorHAnsi" w:hAnsiTheme="minorHAnsi" w:cstheme="minorHAnsi"/>
                <w:b/>
                <w:sz w:val="16"/>
                <w:szCs w:val="16"/>
              </w:rPr>
            </w:pPr>
            <w:r w:rsidRPr="0067738A">
              <w:rPr>
                <w:rFonts w:asciiTheme="minorHAnsi" w:hAnsiTheme="minorHAnsi" w:cstheme="minorHAnsi"/>
                <w:b/>
                <w:sz w:val="16"/>
                <w:szCs w:val="16"/>
              </w:rPr>
              <w:t>Species</w:t>
            </w:r>
          </w:p>
        </w:tc>
        <w:tc>
          <w:tcPr>
            <w:tcW w:w="1473" w:type="pct"/>
            <w:tcBorders>
              <w:top w:val="nil"/>
              <w:left w:val="single" w:sz="4" w:space="0" w:color="auto"/>
              <w:right w:val="single" w:sz="4" w:space="0" w:color="auto"/>
            </w:tcBorders>
            <w:shd w:val="clear" w:color="auto" w:fill="DAEEF3" w:themeFill="accent5" w:themeFillTint="33"/>
            <w:vAlign w:val="center"/>
          </w:tcPr>
          <w:p w14:paraId="2F2BD343" w14:textId="77777777" w:rsidR="00EB3B00" w:rsidRPr="009117B9" w:rsidRDefault="00EB3B00" w:rsidP="00EA6F42">
            <w:pPr>
              <w:pStyle w:val="Normal-beforebullets"/>
              <w:rPr>
                <w:rFonts w:asciiTheme="minorHAnsi" w:hAnsiTheme="minorHAnsi" w:cstheme="minorHAnsi"/>
                <w:b/>
                <w:sz w:val="16"/>
                <w:szCs w:val="16"/>
              </w:rPr>
            </w:pPr>
            <w:r w:rsidRPr="009117B9">
              <w:rPr>
                <w:rFonts w:asciiTheme="minorHAnsi" w:hAnsiTheme="minorHAnsi" w:cstheme="minorHAnsi"/>
                <w:b/>
                <w:sz w:val="16"/>
                <w:szCs w:val="16"/>
              </w:rPr>
              <w:t>Critical resistance</w:t>
            </w:r>
          </w:p>
        </w:tc>
        <w:tc>
          <w:tcPr>
            <w:tcW w:w="455" w:type="pct"/>
            <w:tcBorders>
              <w:top w:val="single" w:sz="4" w:space="0" w:color="auto"/>
              <w:left w:val="single" w:sz="4" w:space="0" w:color="auto"/>
              <w:right w:val="single" w:sz="4" w:space="0" w:color="auto"/>
            </w:tcBorders>
            <w:shd w:val="clear" w:color="auto" w:fill="DAEEF3" w:themeFill="accent5" w:themeFillTint="33"/>
            <w:vAlign w:val="center"/>
          </w:tcPr>
          <w:p w14:paraId="3F548B67" w14:textId="77777777" w:rsidR="00EB3B00" w:rsidRPr="009117B9" w:rsidRDefault="00EB3B00" w:rsidP="00EA6F42">
            <w:pPr>
              <w:pStyle w:val="Normal-beforebullets"/>
              <w:jc w:val="center"/>
              <w:rPr>
                <w:rFonts w:cstheme="minorHAnsi"/>
                <w:b/>
                <w:sz w:val="16"/>
                <w:szCs w:val="16"/>
              </w:rPr>
            </w:pPr>
            <w:r>
              <w:rPr>
                <w:rFonts w:cstheme="minorHAnsi"/>
                <w:b/>
                <w:sz w:val="16"/>
                <w:szCs w:val="16"/>
              </w:rPr>
              <w:t>Public hospital</w:t>
            </w:r>
          </w:p>
        </w:tc>
        <w:tc>
          <w:tcPr>
            <w:tcW w:w="466" w:type="pct"/>
            <w:tcBorders>
              <w:top w:val="single" w:sz="4" w:space="0" w:color="auto"/>
              <w:left w:val="single" w:sz="4" w:space="0" w:color="auto"/>
              <w:right w:val="single" w:sz="4" w:space="0" w:color="auto"/>
            </w:tcBorders>
            <w:shd w:val="clear" w:color="auto" w:fill="DAEEF3" w:themeFill="accent5" w:themeFillTint="33"/>
            <w:vAlign w:val="center"/>
          </w:tcPr>
          <w:p w14:paraId="2974D4FF" w14:textId="77777777" w:rsidR="00EB3B00" w:rsidRPr="009117B9" w:rsidRDefault="00EB3B00" w:rsidP="00EA6F42">
            <w:pPr>
              <w:pStyle w:val="Normal-beforebullets"/>
              <w:jc w:val="center"/>
              <w:rPr>
                <w:rFonts w:cstheme="minorHAnsi"/>
                <w:b/>
                <w:sz w:val="16"/>
                <w:szCs w:val="16"/>
              </w:rPr>
            </w:pPr>
            <w:r>
              <w:rPr>
                <w:rFonts w:cstheme="minorHAnsi"/>
                <w:b/>
                <w:sz w:val="16"/>
                <w:szCs w:val="16"/>
              </w:rPr>
              <w:t>Private hospital</w:t>
            </w:r>
          </w:p>
        </w:tc>
        <w:tc>
          <w:tcPr>
            <w:tcW w:w="435" w:type="pct"/>
            <w:tcBorders>
              <w:top w:val="single" w:sz="4" w:space="0" w:color="auto"/>
              <w:left w:val="single" w:sz="4" w:space="0" w:color="auto"/>
              <w:right w:val="single" w:sz="4" w:space="0" w:color="auto"/>
            </w:tcBorders>
            <w:shd w:val="clear" w:color="auto" w:fill="DAEEF3" w:themeFill="accent5" w:themeFillTint="33"/>
            <w:vAlign w:val="center"/>
          </w:tcPr>
          <w:p w14:paraId="021C07AB" w14:textId="77777777" w:rsidR="00EB3B00" w:rsidRPr="009117B9" w:rsidRDefault="00EB3B00" w:rsidP="00EA6F42">
            <w:pPr>
              <w:pStyle w:val="Normal-beforebullets"/>
              <w:jc w:val="center"/>
              <w:rPr>
                <w:rFonts w:cstheme="minorHAnsi"/>
                <w:b/>
                <w:sz w:val="16"/>
                <w:szCs w:val="16"/>
              </w:rPr>
            </w:pPr>
            <w:r>
              <w:rPr>
                <w:rFonts w:cstheme="minorHAnsi"/>
                <w:b/>
                <w:sz w:val="16"/>
                <w:szCs w:val="16"/>
              </w:rPr>
              <w:t>Aged care home</w:t>
            </w:r>
          </w:p>
        </w:tc>
        <w:tc>
          <w:tcPr>
            <w:tcW w:w="516" w:type="pct"/>
            <w:tcBorders>
              <w:top w:val="single" w:sz="4" w:space="0" w:color="auto"/>
              <w:left w:val="single" w:sz="4" w:space="0" w:color="auto"/>
              <w:right w:val="single" w:sz="4" w:space="0" w:color="auto"/>
            </w:tcBorders>
            <w:shd w:val="clear" w:color="auto" w:fill="DAEEF3" w:themeFill="accent5" w:themeFillTint="33"/>
            <w:vAlign w:val="center"/>
          </w:tcPr>
          <w:p w14:paraId="085ED41C" w14:textId="77777777" w:rsidR="00EB3B00" w:rsidRPr="009117B9" w:rsidRDefault="00EB3B00" w:rsidP="00EA6F42">
            <w:pPr>
              <w:pStyle w:val="Normal-beforebullets"/>
              <w:jc w:val="center"/>
              <w:rPr>
                <w:rFonts w:cstheme="minorHAnsi"/>
                <w:b/>
                <w:sz w:val="16"/>
                <w:szCs w:val="16"/>
              </w:rPr>
            </w:pPr>
            <w:r>
              <w:rPr>
                <w:rFonts w:cstheme="minorHAnsi"/>
                <w:b/>
                <w:sz w:val="16"/>
                <w:szCs w:val="16"/>
              </w:rPr>
              <w:t>Community</w:t>
            </w:r>
          </w:p>
        </w:tc>
        <w:tc>
          <w:tcPr>
            <w:tcW w:w="433" w:type="pct"/>
            <w:tcBorders>
              <w:top w:val="single" w:sz="4" w:space="0" w:color="auto"/>
              <w:left w:val="single" w:sz="4" w:space="0" w:color="auto"/>
              <w:right w:val="single" w:sz="4" w:space="0" w:color="auto"/>
            </w:tcBorders>
            <w:shd w:val="clear" w:color="auto" w:fill="DAEEF3" w:themeFill="accent5" w:themeFillTint="33"/>
            <w:vAlign w:val="center"/>
          </w:tcPr>
          <w:p w14:paraId="38FBF75D" w14:textId="77777777" w:rsidR="00EB3B00" w:rsidRPr="009117B9" w:rsidRDefault="00EB3B00" w:rsidP="00EA6F42">
            <w:pPr>
              <w:pStyle w:val="Normal-beforebullets"/>
              <w:jc w:val="center"/>
              <w:rPr>
                <w:rFonts w:cstheme="minorHAnsi"/>
                <w:b/>
                <w:sz w:val="16"/>
                <w:szCs w:val="16"/>
              </w:rPr>
            </w:pPr>
            <w:r>
              <w:rPr>
                <w:rFonts w:cstheme="minorHAnsi"/>
                <w:b/>
                <w:sz w:val="16"/>
                <w:szCs w:val="16"/>
              </w:rPr>
              <w:t>Unknown</w:t>
            </w:r>
          </w:p>
        </w:tc>
        <w:tc>
          <w:tcPr>
            <w:tcW w:w="423" w:type="pct"/>
            <w:tcBorders>
              <w:top w:val="nil"/>
              <w:left w:val="single" w:sz="4" w:space="0" w:color="auto"/>
              <w:right w:val="single" w:sz="4" w:space="0" w:color="auto"/>
            </w:tcBorders>
            <w:shd w:val="clear" w:color="auto" w:fill="DAEEF3" w:themeFill="accent5" w:themeFillTint="33"/>
            <w:vAlign w:val="center"/>
          </w:tcPr>
          <w:p w14:paraId="354D764E" w14:textId="77777777" w:rsidR="00EB3B00" w:rsidRDefault="007A23DD" w:rsidP="00EA6F42">
            <w:pPr>
              <w:pStyle w:val="Normal-beforebullets"/>
              <w:jc w:val="center"/>
              <w:rPr>
                <w:rFonts w:cstheme="minorHAnsi"/>
                <w:b/>
                <w:sz w:val="16"/>
                <w:szCs w:val="16"/>
              </w:rPr>
            </w:pPr>
            <w:r>
              <w:rPr>
                <w:rFonts w:cstheme="minorHAnsi"/>
                <w:b/>
                <w:sz w:val="16"/>
                <w:szCs w:val="16"/>
              </w:rPr>
              <w:t>Total</w:t>
            </w:r>
          </w:p>
        </w:tc>
      </w:tr>
      <w:tr w:rsidR="00F720AD" w:rsidRPr="001042B5" w14:paraId="4BB6D1E7" w14:textId="77777777" w:rsidTr="00F720AD">
        <w:trPr>
          <w:trHeight w:val="340"/>
        </w:trPr>
        <w:tc>
          <w:tcPr>
            <w:tcW w:w="799" w:type="pct"/>
            <w:vAlign w:val="center"/>
          </w:tcPr>
          <w:p w14:paraId="29A8EC32" w14:textId="77777777" w:rsidR="00F720AD" w:rsidRPr="001042B5" w:rsidRDefault="00F720AD" w:rsidP="00F720AD">
            <w:pPr>
              <w:spacing w:after="0"/>
              <w:rPr>
                <w:rFonts w:cstheme="minorHAnsi"/>
                <w:i/>
                <w:iCs/>
                <w:sz w:val="16"/>
                <w:szCs w:val="16"/>
              </w:rPr>
            </w:pPr>
            <w:proofErr w:type="spellStart"/>
            <w:r>
              <w:rPr>
                <w:rFonts w:cstheme="minorHAnsi"/>
                <w:i/>
                <w:iCs/>
                <w:sz w:val="16"/>
                <w:szCs w:val="16"/>
              </w:rPr>
              <w:t>Acinatobacter</w:t>
            </w:r>
            <w:proofErr w:type="spellEnd"/>
            <w:r>
              <w:rPr>
                <w:rFonts w:cstheme="minorHAnsi"/>
                <w:i/>
                <w:iCs/>
                <w:sz w:val="16"/>
                <w:szCs w:val="16"/>
              </w:rPr>
              <w:t xml:space="preserve"> </w:t>
            </w:r>
            <w:proofErr w:type="spellStart"/>
            <w:r>
              <w:rPr>
                <w:rFonts w:cstheme="minorHAnsi"/>
                <w:i/>
                <w:iCs/>
                <w:sz w:val="16"/>
                <w:szCs w:val="16"/>
              </w:rPr>
              <w:t>baumannii</w:t>
            </w:r>
            <w:proofErr w:type="spellEnd"/>
            <w:r w:rsidRPr="00665F9B">
              <w:rPr>
                <w:rFonts w:cstheme="minorHAnsi"/>
                <w:sz w:val="16"/>
                <w:szCs w:val="16"/>
              </w:rPr>
              <w:t xml:space="preserve"> complex</w:t>
            </w:r>
          </w:p>
        </w:tc>
        <w:tc>
          <w:tcPr>
            <w:tcW w:w="1473" w:type="pct"/>
            <w:shd w:val="clear" w:color="auto" w:fill="auto"/>
            <w:vAlign w:val="center"/>
          </w:tcPr>
          <w:p w14:paraId="507A0A69" w14:textId="77777777" w:rsidR="00F720AD" w:rsidRDefault="00F720AD" w:rsidP="00F720AD">
            <w:pPr>
              <w:pStyle w:val="Normal-beforebullets"/>
              <w:rPr>
                <w:rFonts w:cstheme="minorHAnsi"/>
                <w:sz w:val="16"/>
                <w:szCs w:val="16"/>
              </w:rPr>
            </w:pPr>
            <w:r w:rsidRPr="0067738A">
              <w:rPr>
                <w:rFonts w:asciiTheme="minorHAnsi" w:hAnsiTheme="minorHAnsi" w:cstheme="minorHAnsi"/>
                <w:sz w:val="16"/>
                <w:szCs w:val="16"/>
              </w:rPr>
              <w:t>Carbapenemase-producing</w:t>
            </w:r>
          </w:p>
        </w:tc>
        <w:tc>
          <w:tcPr>
            <w:tcW w:w="455" w:type="pct"/>
            <w:vAlign w:val="center"/>
          </w:tcPr>
          <w:p w14:paraId="74EE4C96" w14:textId="2D03591D" w:rsidR="00F720AD" w:rsidRPr="00F720AD" w:rsidRDefault="00F720AD" w:rsidP="00F720AD">
            <w:pPr>
              <w:pStyle w:val="Normal-beforebullets"/>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5</w:t>
            </w:r>
          </w:p>
        </w:tc>
        <w:tc>
          <w:tcPr>
            <w:tcW w:w="466" w:type="pct"/>
            <w:vAlign w:val="center"/>
          </w:tcPr>
          <w:p w14:paraId="74FD0CA7" w14:textId="31BB067A" w:rsidR="00F720AD" w:rsidRPr="00F720AD" w:rsidRDefault="00F720AD" w:rsidP="00F720AD">
            <w:pPr>
              <w:pStyle w:val="Normal-beforebullets"/>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35" w:type="pct"/>
            <w:vAlign w:val="center"/>
          </w:tcPr>
          <w:p w14:paraId="2ADB4DBE" w14:textId="29D17351" w:rsidR="00F720AD" w:rsidRPr="00F720AD" w:rsidRDefault="00F720AD" w:rsidP="00F720AD">
            <w:pPr>
              <w:pStyle w:val="Normal-beforebullets"/>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516" w:type="pct"/>
            <w:vAlign w:val="center"/>
          </w:tcPr>
          <w:p w14:paraId="3A423B3B" w14:textId="68396E3E" w:rsidR="00F720AD" w:rsidRPr="00F720AD" w:rsidRDefault="00F720AD" w:rsidP="00F720AD">
            <w:pPr>
              <w:pStyle w:val="Normal-beforebullets"/>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33" w:type="pct"/>
            <w:vAlign w:val="center"/>
          </w:tcPr>
          <w:p w14:paraId="19E70BAC" w14:textId="0B0FD956" w:rsidR="00F720AD" w:rsidRPr="00F720AD" w:rsidRDefault="00F720AD" w:rsidP="00F720AD">
            <w:pPr>
              <w:pStyle w:val="Normal-beforebullets"/>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23" w:type="pct"/>
            <w:vAlign w:val="center"/>
          </w:tcPr>
          <w:p w14:paraId="4FB772AA" w14:textId="0B07B061" w:rsidR="00F720AD" w:rsidRPr="00F720AD" w:rsidRDefault="00F720AD" w:rsidP="00F720AD">
            <w:pPr>
              <w:pStyle w:val="Normal-beforebullets"/>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5</w:t>
            </w:r>
          </w:p>
        </w:tc>
      </w:tr>
      <w:tr w:rsidR="00F720AD" w:rsidRPr="001042B5" w14:paraId="05EC3539" w14:textId="77777777" w:rsidTr="00F720AD">
        <w:trPr>
          <w:trHeight w:val="340"/>
        </w:trPr>
        <w:tc>
          <w:tcPr>
            <w:tcW w:w="799" w:type="pct"/>
            <w:vAlign w:val="center"/>
          </w:tcPr>
          <w:p w14:paraId="3F9F6535" w14:textId="77777777" w:rsidR="00F720AD" w:rsidRPr="001042B5" w:rsidRDefault="00F720AD" w:rsidP="00F720AD">
            <w:pPr>
              <w:spacing w:after="0"/>
              <w:rPr>
                <w:rFonts w:cstheme="minorHAnsi"/>
                <w:i/>
                <w:iCs/>
                <w:sz w:val="16"/>
                <w:szCs w:val="16"/>
              </w:rPr>
            </w:pPr>
            <w:r w:rsidRPr="001042B5">
              <w:rPr>
                <w:rFonts w:cstheme="minorHAnsi"/>
                <w:i/>
                <w:iCs/>
                <w:sz w:val="16"/>
                <w:szCs w:val="16"/>
              </w:rPr>
              <w:t xml:space="preserve">Candida </w:t>
            </w:r>
            <w:proofErr w:type="spellStart"/>
            <w:r w:rsidRPr="001042B5">
              <w:rPr>
                <w:rFonts w:cstheme="minorHAnsi"/>
                <w:i/>
                <w:iCs/>
                <w:sz w:val="16"/>
                <w:szCs w:val="16"/>
              </w:rPr>
              <w:t>auris</w:t>
            </w:r>
            <w:proofErr w:type="spellEnd"/>
          </w:p>
        </w:tc>
        <w:tc>
          <w:tcPr>
            <w:tcW w:w="1473" w:type="pct"/>
            <w:shd w:val="clear" w:color="auto" w:fill="auto"/>
            <w:vAlign w:val="center"/>
          </w:tcPr>
          <w:p w14:paraId="60FA775F" w14:textId="77777777" w:rsidR="00F720AD" w:rsidRPr="001042B5" w:rsidRDefault="00F720AD" w:rsidP="00F720AD">
            <w:pPr>
              <w:pStyle w:val="Normal-beforebullets"/>
              <w:rPr>
                <w:rFonts w:cstheme="minorHAnsi"/>
                <w:sz w:val="16"/>
                <w:szCs w:val="16"/>
              </w:rPr>
            </w:pPr>
            <w:r>
              <w:rPr>
                <w:rFonts w:cstheme="minorHAnsi"/>
                <w:sz w:val="16"/>
                <w:szCs w:val="16"/>
              </w:rPr>
              <w:t>–</w:t>
            </w:r>
          </w:p>
        </w:tc>
        <w:tc>
          <w:tcPr>
            <w:tcW w:w="455" w:type="pct"/>
            <w:vAlign w:val="center"/>
          </w:tcPr>
          <w:p w14:paraId="03C25E8B" w14:textId="257833F2" w:rsidR="00F720AD" w:rsidRPr="00F720AD" w:rsidRDefault="00F720AD" w:rsidP="00F720AD">
            <w:pPr>
              <w:pStyle w:val="Normal-beforebullets"/>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2</w:t>
            </w:r>
          </w:p>
        </w:tc>
        <w:tc>
          <w:tcPr>
            <w:tcW w:w="466" w:type="pct"/>
            <w:vAlign w:val="center"/>
          </w:tcPr>
          <w:p w14:paraId="52B1A49B" w14:textId="7B5F1CE7" w:rsidR="00F720AD" w:rsidRPr="00F720AD" w:rsidRDefault="00F720AD" w:rsidP="00F720AD">
            <w:pPr>
              <w:pStyle w:val="Normal-beforebullets"/>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35" w:type="pct"/>
            <w:vAlign w:val="center"/>
          </w:tcPr>
          <w:p w14:paraId="0404AB4C" w14:textId="07784A03" w:rsidR="00F720AD" w:rsidRPr="00F720AD" w:rsidRDefault="00F720AD" w:rsidP="00F720AD">
            <w:pPr>
              <w:pStyle w:val="Normal-beforebullets"/>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516" w:type="pct"/>
            <w:vAlign w:val="center"/>
          </w:tcPr>
          <w:p w14:paraId="422C460C" w14:textId="42F5279E" w:rsidR="00F720AD" w:rsidRPr="00F720AD" w:rsidRDefault="00F720AD" w:rsidP="00F720AD">
            <w:pPr>
              <w:pStyle w:val="Normal-beforebullets"/>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33" w:type="pct"/>
            <w:vAlign w:val="center"/>
          </w:tcPr>
          <w:p w14:paraId="3788001E" w14:textId="0CA30039" w:rsidR="00F720AD" w:rsidRPr="00F720AD" w:rsidRDefault="00F720AD" w:rsidP="00F720AD">
            <w:pPr>
              <w:pStyle w:val="Normal-beforebullets"/>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23" w:type="pct"/>
            <w:vAlign w:val="center"/>
          </w:tcPr>
          <w:p w14:paraId="77795CDB" w14:textId="5DC36E2F" w:rsidR="00F720AD" w:rsidRPr="00F720AD" w:rsidRDefault="00F720AD" w:rsidP="00F720AD">
            <w:pPr>
              <w:pStyle w:val="Normal-beforebullets"/>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2</w:t>
            </w:r>
          </w:p>
        </w:tc>
      </w:tr>
      <w:tr w:rsidR="00F720AD" w:rsidRPr="001042B5" w14:paraId="5F8D6CB1" w14:textId="77777777" w:rsidTr="00F720AD">
        <w:trPr>
          <w:trHeight w:val="340"/>
        </w:trPr>
        <w:tc>
          <w:tcPr>
            <w:tcW w:w="799" w:type="pct"/>
            <w:vMerge w:val="restart"/>
            <w:vAlign w:val="center"/>
          </w:tcPr>
          <w:p w14:paraId="51C28254" w14:textId="77777777" w:rsidR="00F720AD" w:rsidRPr="0067738A" w:rsidRDefault="00F720AD" w:rsidP="00F720AD">
            <w:pPr>
              <w:spacing w:after="0"/>
              <w:rPr>
                <w:rFonts w:asciiTheme="minorHAnsi" w:hAnsiTheme="minorHAnsi" w:cstheme="minorHAnsi"/>
                <w:sz w:val="16"/>
                <w:szCs w:val="16"/>
              </w:rPr>
            </w:pPr>
            <w:r w:rsidRPr="0067738A">
              <w:rPr>
                <w:rFonts w:asciiTheme="minorHAnsi" w:hAnsiTheme="minorHAnsi" w:cstheme="minorHAnsi"/>
                <w:sz w:val="16"/>
                <w:szCs w:val="16"/>
              </w:rPr>
              <w:t>Enterobacterales</w:t>
            </w:r>
          </w:p>
        </w:tc>
        <w:tc>
          <w:tcPr>
            <w:tcW w:w="1473" w:type="pct"/>
            <w:shd w:val="clear" w:color="auto" w:fill="auto"/>
            <w:vAlign w:val="center"/>
          </w:tcPr>
          <w:p w14:paraId="2E0EBA51" w14:textId="77777777" w:rsidR="00F720AD" w:rsidRPr="0067738A" w:rsidRDefault="00F720AD" w:rsidP="00F720AD">
            <w:pPr>
              <w:pStyle w:val="Normal-beforebullets"/>
              <w:rPr>
                <w:rFonts w:asciiTheme="minorHAnsi" w:hAnsiTheme="minorHAnsi" w:cstheme="minorHAnsi"/>
                <w:sz w:val="16"/>
                <w:szCs w:val="16"/>
              </w:rPr>
            </w:pPr>
            <w:r w:rsidRPr="0067738A">
              <w:rPr>
                <w:rFonts w:asciiTheme="minorHAnsi" w:hAnsiTheme="minorHAnsi" w:cstheme="minorHAnsi"/>
                <w:sz w:val="16"/>
                <w:szCs w:val="16"/>
              </w:rPr>
              <w:t>Carbapenemase-producing</w:t>
            </w:r>
          </w:p>
        </w:tc>
        <w:tc>
          <w:tcPr>
            <w:tcW w:w="455" w:type="pct"/>
            <w:vAlign w:val="center"/>
          </w:tcPr>
          <w:p w14:paraId="060E7B30" w14:textId="5D61FAC2" w:rsidR="00F720AD" w:rsidRPr="00F720AD" w:rsidRDefault="00F720AD" w:rsidP="00F720AD">
            <w:pPr>
              <w:pStyle w:val="Normal-beforebullets"/>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67</w:t>
            </w:r>
          </w:p>
        </w:tc>
        <w:tc>
          <w:tcPr>
            <w:tcW w:w="466" w:type="pct"/>
            <w:vAlign w:val="center"/>
          </w:tcPr>
          <w:p w14:paraId="74989808" w14:textId="601198A4" w:rsidR="00F720AD" w:rsidRPr="00F720AD" w:rsidRDefault="00F720AD" w:rsidP="00F720AD">
            <w:pPr>
              <w:pStyle w:val="Normal-beforebullets"/>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14</w:t>
            </w:r>
          </w:p>
        </w:tc>
        <w:tc>
          <w:tcPr>
            <w:tcW w:w="435" w:type="pct"/>
            <w:vAlign w:val="center"/>
          </w:tcPr>
          <w:p w14:paraId="1D0D6292" w14:textId="589E2F09" w:rsidR="00F720AD" w:rsidRPr="00F720AD" w:rsidRDefault="00F720AD" w:rsidP="00F720AD">
            <w:pPr>
              <w:pStyle w:val="Normal-beforebullets"/>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516" w:type="pct"/>
            <w:vAlign w:val="center"/>
          </w:tcPr>
          <w:p w14:paraId="258B31AA" w14:textId="780D9936" w:rsidR="00F720AD" w:rsidRPr="00F720AD" w:rsidRDefault="00F720AD" w:rsidP="00F720AD">
            <w:pPr>
              <w:pStyle w:val="Normal-beforebullets"/>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6</w:t>
            </w:r>
          </w:p>
        </w:tc>
        <w:tc>
          <w:tcPr>
            <w:tcW w:w="433" w:type="pct"/>
            <w:vAlign w:val="center"/>
          </w:tcPr>
          <w:p w14:paraId="67FD0A31" w14:textId="07859E98" w:rsidR="00F720AD" w:rsidRPr="00F720AD" w:rsidRDefault="00F720AD" w:rsidP="00F720AD">
            <w:pPr>
              <w:pStyle w:val="Normal-beforebullets"/>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5</w:t>
            </w:r>
          </w:p>
        </w:tc>
        <w:tc>
          <w:tcPr>
            <w:tcW w:w="423" w:type="pct"/>
            <w:vAlign w:val="center"/>
          </w:tcPr>
          <w:p w14:paraId="717CE5EB" w14:textId="29EF8743" w:rsidR="00F720AD" w:rsidRPr="00F720AD" w:rsidRDefault="00F720AD" w:rsidP="00F720AD">
            <w:pPr>
              <w:pStyle w:val="Normal-beforebullets"/>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92</w:t>
            </w:r>
          </w:p>
        </w:tc>
      </w:tr>
      <w:tr w:rsidR="00F720AD" w:rsidRPr="001042B5" w14:paraId="58C56632" w14:textId="77777777" w:rsidTr="00F720AD">
        <w:trPr>
          <w:trHeight w:val="340"/>
        </w:trPr>
        <w:tc>
          <w:tcPr>
            <w:tcW w:w="799" w:type="pct"/>
            <w:vMerge/>
            <w:vAlign w:val="center"/>
          </w:tcPr>
          <w:p w14:paraId="4F8FBA1C" w14:textId="77777777" w:rsidR="00F720AD" w:rsidRPr="0067738A" w:rsidRDefault="00F720AD" w:rsidP="00F720AD">
            <w:pPr>
              <w:spacing w:after="0"/>
              <w:rPr>
                <w:rFonts w:asciiTheme="minorHAnsi" w:hAnsiTheme="minorHAnsi" w:cstheme="minorHAnsi"/>
                <w:sz w:val="16"/>
                <w:szCs w:val="16"/>
              </w:rPr>
            </w:pPr>
          </w:p>
        </w:tc>
        <w:tc>
          <w:tcPr>
            <w:tcW w:w="1473" w:type="pct"/>
            <w:shd w:val="clear" w:color="auto" w:fill="auto"/>
            <w:vAlign w:val="center"/>
            <w:hideMark/>
          </w:tcPr>
          <w:p w14:paraId="57E3AF05" w14:textId="77777777" w:rsidR="00F720AD" w:rsidRPr="0067738A" w:rsidRDefault="00F720AD" w:rsidP="00F720AD">
            <w:pPr>
              <w:spacing w:after="0"/>
              <w:rPr>
                <w:rFonts w:asciiTheme="minorHAnsi" w:hAnsiTheme="minorHAnsi" w:cstheme="minorHAnsi"/>
                <w:sz w:val="16"/>
                <w:szCs w:val="16"/>
              </w:rPr>
            </w:pPr>
            <w:r w:rsidRPr="0067738A">
              <w:rPr>
                <w:rFonts w:asciiTheme="minorHAnsi" w:hAnsiTheme="minorHAnsi" w:cstheme="minorHAnsi"/>
                <w:sz w:val="16"/>
                <w:szCs w:val="16"/>
              </w:rPr>
              <w:t xml:space="preserve">Carbapenemase and ribosomal </w:t>
            </w:r>
            <w:proofErr w:type="spellStart"/>
            <w:r w:rsidRPr="0067738A">
              <w:rPr>
                <w:rFonts w:asciiTheme="minorHAnsi" w:hAnsiTheme="minorHAnsi" w:cstheme="minorHAnsi"/>
                <w:sz w:val="16"/>
                <w:szCs w:val="16"/>
              </w:rPr>
              <w:t>methyltransferase</w:t>
            </w:r>
            <w:proofErr w:type="spellEnd"/>
            <w:r w:rsidRPr="0067738A">
              <w:rPr>
                <w:rFonts w:asciiTheme="minorHAnsi" w:hAnsiTheme="minorHAnsi" w:cstheme="minorHAnsi"/>
                <w:sz w:val="16"/>
                <w:szCs w:val="16"/>
              </w:rPr>
              <w:t xml:space="preserve">-producing </w:t>
            </w:r>
          </w:p>
        </w:tc>
        <w:tc>
          <w:tcPr>
            <w:tcW w:w="455" w:type="pct"/>
            <w:vAlign w:val="center"/>
          </w:tcPr>
          <w:p w14:paraId="54BE2D67" w14:textId="51861116"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2</w:t>
            </w:r>
          </w:p>
        </w:tc>
        <w:tc>
          <w:tcPr>
            <w:tcW w:w="466" w:type="pct"/>
            <w:vAlign w:val="center"/>
          </w:tcPr>
          <w:p w14:paraId="1EE0B96A" w14:textId="0127A941"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35" w:type="pct"/>
            <w:vAlign w:val="center"/>
          </w:tcPr>
          <w:p w14:paraId="2E35C7B0" w14:textId="0CD4EE51"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516" w:type="pct"/>
            <w:vAlign w:val="center"/>
          </w:tcPr>
          <w:p w14:paraId="603A7CE8" w14:textId="7EB26AFF"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2</w:t>
            </w:r>
          </w:p>
        </w:tc>
        <w:tc>
          <w:tcPr>
            <w:tcW w:w="433" w:type="pct"/>
            <w:vAlign w:val="center"/>
          </w:tcPr>
          <w:p w14:paraId="3ED6C58B" w14:textId="5EAA2748"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1</w:t>
            </w:r>
          </w:p>
        </w:tc>
        <w:tc>
          <w:tcPr>
            <w:tcW w:w="423" w:type="pct"/>
            <w:vAlign w:val="center"/>
          </w:tcPr>
          <w:p w14:paraId="5065499A" w14:textId="044A112E"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5</w:t>
            </w:r>
          </w:p>
        </w:tc>
      </w:tr>
      <w:tr w:rsidR="00F720AD" w:rsidRPr="001042B5" w14:paraId="0C11E0E5" w14:textId="77777777" w:rsidTr="00F720AD">
        <w:trPr>
          <w:trHeight w:val="340"/>
        </w:trPr>
        <w:tc>
          <w:tcPr>
            <w:tcW w:w="799" w:type="pct"/>
            <w:vMerge/>
            <w:vAlign w:val="center"/>
          </w:tcPr>
          <w:p w14:paraId="1C072588" w14:textId="77777777" w:rsidR="00F720AD" w:rsidRPr="0067738A" w:rsidRDefault="00F720AD" w:rsidP="00F720AD">
            <w:pPr>
              <w:spacing w:after="0"/>
              <w:rPr>
                <w:rFonts w:cstheme="minorHAnsi"/>
                <w:sz w:val="16"/>
                <w:szCs w:val="16"/>
              </w:rPr>
            </w:pPr>
          </w:p>
        </w:tc>
        <w:tc>
          <w:tcPr>
            <w:tcW w:w="1473" w:type="pct"/>
            <w:shd w:val="clear" w:color="auto" w:fill="auto"/>
            <w:vAlign w:val="center"/>
          </w:tcPr>
          <w:p w14:paraId="59378728" w14:textId="0E9A8D83" w:rsidR="00F720AD" w:rsidRPr="0067738A" w:rsidRDefault="00F720AD" w:rsidP="00F720AD">
            <w:pPr>
              <w:spacing w:after="0"/>
              <w:rPr>
                <w:rFonts w:cstheme="minorHAnsi"/>
                <w:sz w:val="16"/>
                <w:szCs w:val="16"/>
              </w:rPr>
            </w:pPr>
            <w:r>
              <w:rPr>
                <w:rFonts w:cstheme="minorHAnsi"/>
                <w:sz w:val="16"/>
                <w:szCs w:val="16"/>
              </w:rPr>
              <w:t xml:space="preserve">Carbapenemase-producing and transmissible resistance to </w:t>
            </w:r>
            <w:proofErr w:type="spellStart"/>
            <w:r>
              <w:rPr>
                <w:rFonts w:cstheme="minorHAnsi"/>
                <w:sz w:val="16"/>
                <w:szCs w:val="16"/>
              </w:rPr>
              <w:t>colistin</w:t>
            </w:r>
            <w:proofErr w:type="spellEnd"/>
          </w:p>
        </w:tc>
        <w:tc>
          <w:tcPr>
            <w:tcW w:w="455" w:type="pct"/>
            <w:vAlign w:val="center"/>
          </w:tcPr>
          <w:p w14:paraId="4248DE93" w14:textId="1293D559" w:rsidR="00F720AD" w:rsidRPr="00F720AD" w:rsidRDefault="00F720AD" w:rsidP="00F720AD">
            <w:pPr>
              <w:spacing w:after="0"/>
              <w:jc w:val="center"/>
              <w:rPr>
                <w:rFonts w:cstheme="minorHAnsi"/>
                <w:color w:val="auto"/>
                <w:sz w:val="16"/>
                <w:szCs w:val="16"/>
              </w:rPr>
            </w:pPr>
            <w:r w:rsidRPr="00514416">
              <w:rPr>
                <w:rFonts w:asciiTheme="minorHAnsi" w:hAnsiTheme="minorHAnsi" w:cstheme="minorHAnsi"/>
                <w:color w:val="auto"/>
                <w:sz w:val="16"/>
                <w:szCs w:val="16"/>
              </w:rPr>
              <w:t>1</w:t>
            </w:r>
          </w:p>
        </w:tc>
        <w:tc>
          <w:tcPr>
            <w:tcW w:w="466" w:type="pct"/>
            <w:vAlign w:val="center"/>
          </w:tcPr>
          <w:p w14:paraId="008F8D77" w14:textId="79B7116C" w:rsidR="00F720AD" w:rsidRPr="00F720AD" w:rsidRDefault="00F720AD" w:rsidP="00F720AD">
            <w:pPr>
              <w:spacing w:after="0"/>
              <w:jc w:val="center"/>
              <w:rPr>
                <w:rFonts w:cstheme="minorHAnsi"/>
                <w:color w:val="auto"/>
                <w:sz w:val="16"/>
                <w:szCs w:val="16"/>
              </w:rPr>
            </w:pPr>
            <w:r w:rsidRPr="00514416">
              <w:rPr>
                <w:rFonts w:asciiTheme="minorHAnsi" w:hAnsiTheme="minorHAnsi" w:cstheme="minorHAnsi"/>
                <w:color w:val="auto"/>
                <w:sz w:val="16"/>
                <w:szCs w:val="16"/>
              </w:rPr>
              <w:t>0</w:t>
            </w:r>
          </w:p>
        </w:tc>
        <w:tc>
          <w:tcPr>
            <w:tcW w:w="435" w:type="pct"/>
            <w:vAlign w:val="center"/>
          </w:tcPr>
          <w:p w14:paraId="1E32BC77" w14:textId="324597A3" w:rsidR="00F720AD" w:rsidRPr="00F720AD" w:rsidRDefault="00F720AD" w:rsidP="00F720AD">
            <w:pPr>
              <w:spacing w:after="0"/>
              <w:jc w:val="center"/>
              <w:rPr>
                <w:rFonts w:cstheme="minorHAnsi"/>
                <w:color w:val="auto"/>
                <w:sz w:val="16"/>
                <w:szCs w:val="16"/>
              </w:rPr>
            </w:pPr>
            <w:r w:rsidRPr="00514416">
              <w:rPr>
                <w:rFonts w:asciiTheme="minorHAnsi" w:hAnsiTheme="minorHAnsi" w:cstheme="minorHAnsi"/>
                <w:color w:val="auto"/>
                <w:sz w:val="16"/>
                <w:szCs w:val="16"/>
              </w:rPr>
              <w:t>0</w:t>
            </w:r>
          </w:p>
        </w:tc>
        <w:tc>
          <w:tcPr>
            <w:tcW w:w="516" w:type="pct"/>
            <w:vAlign w:val="center"/>
          </w:tcPr>
          <w:p w14:paraId="1B74D77B" w14:textId="024244C3" w:rsidR="00F720AD" w:rsidRPr="00F720AD" w:rsidRDefault="00F720AD" w:rsidP="00F720AD">
            <w:pPr>
              <w:spacing w:after="0"/>
              <w:jc w:val="center"/>
              <w:rPr>
                <w:rFonts w:cstheme="minorHAnsi"/>
                <w:color w:val="auto"/>
                <w:sz w:val="16"/>
                <w:szCs w:val="16"/>
              </w:rPr>
            </w:pPr>
            <w:r w:rsidRPr="00514416">
              <w:rPr>
                <w:rFonts w:asciiTheme="minorHAnsi" w:hAnsiTheme="minorHAnsi" w:cstheme="minorHAnsi"/>
                <w:color w:val="auto"/>
                <w:sz w:val="16"/>
                <w:szCs w:val="16"/>
              </w:rPr>
              <w:t>0</w:t>
            </w:r>
          </w:p>
        </w:tc>
        <w:tc>
          <w:tcPr>
            <w:tcW w:w="433" w:type="pct"/>
            <w:vAlign w:val="center"/>
          </w:tcPr>
          <w:p w14:paraId="6C7B5C24" w14:textId="2085D5E1" w:rsidR="00F720AD" w:rsidRPr="00F720AD" w:rsidRDefault="00F720AD" w:rsidP="00F720AD">
            <w:pPr>
              <w:spacing w:after="0"/>
              <w:jc w:val="center"/>
              <w:rPr>
                <w:rFonts w:cstheme="minorHAnsi"/>
                <w:color w:val="auto"/>
                <w:sz w:val="16"/>
                <w:szCs w:val="16"/>
              </w:rPr>
            </w:pPr>
            <w:r w:rsidRPr="00514416">
              <w:rPr>
                <w:rFonts w:asciiTheme="minorHAnsi" w:hAnsiTheme="minorHAnsi" w:cstheme="minorHAnsi"/>
                <w:color w:val="auto"/>
                <w:sz w:val="16"/>
                <w:szCs w:val="16"/>
              </w:rPr>
              <w:t>0</w:t>
            </w:r>
          </w:p>
        </w:tc>
        <w:tc>
          <w:tcPr>
            <w:tcW w:w="423" w:type="pct"/>
            <w:vAlign w:val="center"/>
          </w:tcPr>
          <w:p w14:paraId="538ABA17" w14:textId="227F3C44" w:rsidR="00F720AD" w:rsidRPr="00F720AD" w:rsidRDefault="00F720AD" w:rsidP="00F720AD">
            <w:pPr>
              <w:spacing w:after="0"/>
              <w:jc w:val="center"/>
              <w:rPr>
                <w:rFonts w:cstheme="minorHAnsi"/>
                <w:color w:val="auto"/>
                <w:sz w:val="16"/>
                <w:szCs w:val="16"/>
              </w:rPr>
            </w:pPr>
            <w:r w:rsidRPr="00514416">
              <w:rPr>
                <w:rFonts w:asciiTheme="minorHAnsi" w:hAnsiTheme="minorHAnsi" w:cstheme="minorHAnsi"/>
                <w:color w:val="auto"/>
                <w:sz w:val="16"/>
                <w:szCs w:val="16"/>
              </w:rPr>
              <w:t>1</w:t>
            </w:r>
          </w:p>
        </w:tc>
      </w:tr>
      <w:tr w:rsidR="00F720AD" w:rsidRPr="001042B5" w14:paraId="389E83FE" w14:textId="77777777" w:rsidTr="00F720AD">
        <w:trPr>
          <w:trHeight w:val="340"/>
        </w:trPr>
        <w:tc>
          <w:tcPr>
            <w:tcW w:w="799" w:type="pct"/>
            <w:vMerge/>
            <w:vAlign w:val="center"/>
          </w:tcPr>
          <w:p w14:paraId="27EE706B" w14:textId="77777777" w:rsidR="00F720AD" w:rsidRPr="0067738A" w:rsidRDefault="00F720AD" w:rsidP="00F720AD">
            <w:pPr>
              <w:spacing w:after="0"/>
              <w:rPr>
                <w:rFonts w:asciiTheme="minorHAnsi" w:hAnsiTheme="minorHAnsi" w:cstheme="minorHAnsi"/>
                <w:sz w:val="16"/>
                <w:szCs w:val="16"/>
              </w:rPr>
            </w:pPr>
          </w:p>
        </w:tc>
        <w:tc>
          <w:tcPr>
            <w:tcW w:w="1473" w:type="pct"/>
            <w:shd w:val="clear" w:color="auto" w:fill="auto"/>
            <w:vAlign w:val="center"/>
          </w:tcPr>
          <w:p w14:paraId="015B9410" w14:textId="77777777" w:rsidR="00F720AD" w:rsidRPr="0067738A" w:rsidRDefault="00F720AD" w:rsidP="00F720AD">
            <w:pPr>
              <w:spacing w:after="0"/>
              <w:rPr>
                <w:rFonts w:asciiTheme="minorHAnsi" w:hAnsiTheme="minorHAnsi" w:cstheme="minorHAnsi"/>
                <w:sz w:val="16"/>
                <w:szCs w:val="16"/>
              </w:rPr>
            </w:pPr>
            <w:r w:rsidRPr="0067738A">
              <w:rPr>
                <w:rFonts w:asciiTheme="minorHAnsi" w:hAnsiTheme="minorHAnsi" w:cstheme="minorHAnsi"/>
                <w:sz w:val="16"/>
                <w:szCs w:val="16"/>
              </w:rPr>
              <w:t xml:space="preserve">Ribosomal </w:t>
            </w:r>
            <w:proofErr w:type="spellStart"/>
            <w:r w:rsidRPr="0067738A">
              <w:rPr>
                <w:rFonts w:asciiTheme="minorHAnsi" w:hAnsiTheme="minorHAnsi" w:cstheme="minorHAnsi"/>
                <w:sz w:val="16"/>
                <w:szCs w:val="16"/>
              </w:rPr>
              <w:t>methyltransferase</w:t>
            </w:r>
            <w:proofErr w:type="spellEnd"/>
            <w:r w:rsidRPr="0067738A">
              <w:rPr>
                <w:rFonts w:asciiTheme="minorHAnsi" w:hAnsiTheme="minorHAnsi" w:cstheme="minorHAnsi"/>
                <w:sz w:val="16"/>
                <w:szCs w:val="16"/>
              </w:rPr>
              <w:t>-producing</w:t>
            </w:r>
          </w:p>
        </w:tc>
        <w:tc>
          <w:tcPr>
            <w:tcW w:w="455" w:type="pct"/>
            <w:vAlign w:val="center"/>
          </w:tcPr>
          <w:p w14:paraId="314BDF76" w14:textId="229C78CE"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1</w:t>
            </w:r>
          </w:p>
        </w:tc>
        <w:tc>
          <w:tcPr>
            <w:tcW w:w="466" w:type="pct"/>
            <w:vAlign w:val="center"/>
          </w:tcPr>
          <w:p w14:paraId="46C88DCE" w14:textId="2F1E81CA"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35" w:type="pct"/>
            <w:vAlign w:val="center"/>
          </w:tcPr>
          <w:p w14:paraId="16F4F84F" w14:textId="238148C5"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516" w:type="pct"/>
            <w:vAlign w:val="center"/>
          </w:tcPr>
          <w:p w14:paraId="4EE6B009" w14:textId="4A4DC01B"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33" w:type="pct"/>
            <w:vAlign w:val="center"/>
          </w:tcPr>
          <w:p w14:paraId="02FC3219" w14:textId="6F8B890D"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23" w:type="pct"/>
            <w:vAlign w:val="center"/>
          </w:tcPr>
          <w:p w14:paraId="201AA0FB" w14:textId="77746E76"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1</w:t>
            </w:r>
          </w:p>
        </w:tc>
      </w:tr>
      <w:tr w:rsidR="00F720AD" w:rsidRPr="001042B5" w14:paraId="3B9AB45D" w14:textId="77777777" w:rsidTr="00F720AD">
        <w:trPr>
          <w:trHeight w:val="340"/>
        </w:trPr>
        <w:tc>
          <w:tcPr>
            <w:tcW w:w="799" w:type="pct"/>
            <w:vMerge/>
            <w:vAlign w:val="center"/>
          </w:tcPr>
          <w:p w14:paraId="343A8AB4" w14:textId="77777777" w:rsidR="00F720AD" w:rsidRPr="0067738A" w:rsidRDefault="00F720AD" w:rsidP="00F720AD">
            <w:pPr>
              <w:spacing w:after="0"/>
              <w:rPr>
                <w:rFonts w:cstheme="minorHAnsi"/>
                <w:sz w:val="16"/>
                <w:szCs w:val="16"/>
              </w:rPr>
            </w:pPr>
          </w:p>
        </w:tc>
        <w:tc>
          <w:tcPr>
            <w:tcW w:w="1473" w:type="pct"/>
            <w:shd w:val="clear" w:color="auto" w:fill="auto"/>
            <w:vAlign w:val="center"/>
          </w:tcPr>
          <w:p w14:paraId="44E7F6A7" w14:textId="77777777" w:rsidR="00F720AD" w:rsidRPr="0067738A" w:rsidRDefault="00F720AD" w:rsidP="00F720AD">
            <w:pPr>
              <w:spacing w:after="0"/>
              <w:rPr>
                <w:rFonts w:cstheme="minorHAnsi"/>
                <w:sz w:val="16"/>
                <w:szCs w:val="16"/>
              </w:rPr>
            </w:pPr>
            <w:r>
              <w:rPr>
                <w:rFonts w:cstheme="minorHAnsi"/>
                <w:sz w:val="16"/>
                <w:szCs w:val="16"/>
              </w:rPr>
              <w:t xml:space="preserve">Transmissible resistance to </w:t>
            </w:r>
            <w:proofErr w:type="spellStart"/>
            <w:r>
              <w:rPr>
                <w:rFonts w:cstheme="minorHAnsi"/>
                <w:sz w:val="16"/>
                <w:szCs w:val="16"/>
              </w:rPr>
              <w:t>colistin</w:t>
            </w:r>
            <w:proofErr w:type="spellEnd"/>
          </w:p>
        </w:tc>
        <w:tc>
          <w:tcPr>
            <w:tcW w:w="455" w:type="pct"/>
            <w:vAlign w:val="center"/>
          </w:tcPr>
          <w:p w14:paraId="11EE47A7" w14:textId="50D8C303"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66" w:type="pct"/>
            <w:vAlign w:val="center"/>
          </w:tcPr>
          <w:p w14:paraId="7D3F831E" w14:textId="6904C128"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35" w:type="pct"/>
            <w:vAlign w:val="center"/>
          </w:tcPr>
          <w:p w14:paraId="0896119C" w14:textId="338F6B6F"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516" w:type="pct"/>
            <w:vAlign w:val="center"/>
          </w:tcPr>
          <w:p w14:paraId="002E3CF5" w14:textId="07133436"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33" w:type="pct"/>
            <w:vAlign w:val="center"/>
          </w:tcPr>
          <w:p w14:paraId="08E527B9" w14:textId="0E6EC672"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23" w:type="pct"/>
            <w:vAlign w:val="center"/>
          </w:tcPr>
          <w:p w14:paraId="5A3197D5" w14:textId="3AC378E0"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r>
      <w:tr w:rsidR="00F720AD" w:rsidRPr="001042B5" w14:paraId="41B3B7A6" w14:textId="77777777" w:rsidTr="00F720AD">
        <w:trPr>
          <w:trHeight w:val="340"/>
        </w:trPr>
        <w:tc>
          <w:tcPr>
            <w:tcW w:w="799" w:type="pct"/>
            <w:vAlign w:val="center"/>
          </w:tcPr>
          <w:p w14:paraId="73988485" w14:textId="77777777" w:rsidR="00F720AD" w:rsidRPr="0067738A" w:rsidRDefault="00F720AD" w:rsidP="00F720AD">
            <w:pPr>
              <w:spacing w:after="0"/>
              <w:rPr>
                <w:rFonts w:asciiTheme="minorHAnsi" w:hAnsiTheme="minorHAnsi" w:cstheme="minorHAnsi"/>
                <w:sz w:val="16"/>
                <w:szCs w:val="16"/>
              </w:rPr>
            </w:pPr>
            <w:r w:rsidRPr="0067738A">
              <w:rPr>
                <w:rFonts w:asciiTheme="minorHAnsi" w:hAnsiTheme="minorHAnsi" w:cstheme="minorHAnsi"/>
                <w:i/>
                <w:iCs/>
                <w:sz w:val="16"/>
                <w:szCs w:val="16"/>
              </w:rPr>
              <w:t xml:space="preserve">Enterococcus </w:t>
            </w:r>
            <w:r w:rsidRPr="00B31D3C">
              <w:rPr>
                <w:rFonts w:asciiTheme="minorHAnsi" w:hAnsiTheme="minorHAnsi" w:cstheme="minorHAnsi"/>
                <w:iCs/>
                <w:sz w:val="16"/>
                <w:szCs w:val="16"/>
              </w:rPr>
              <w:t>species</w:t>
            </w:r>
          </w:p>
        </w:tc>
        <w:tc>
          <w:tcPr>
            <w:tcW w:w="1473" w:type="pct"/>
            <w:shd w:val="clear" w:color="auto" w:fill="auto"/>
            <w:vAlign w:val="center"/>
            <w:hideMark/>
          </w:tcPr>
          <w:p w14:paraId="3D20DD33" w14:textId="77777777" w:rsidR="00F720AD" w:rsidRPr="0067738A" w:rsidRDefault="00F720AD" w:rsidP="00F720AD">
            <w:pPr>
              <w:spacing w:after="0"/>
              <w:rPr>
                <w:rFonts w:asciiTheme="minorHAnsi" w:hAnsiTheme="minorHAnsi" w:cstheme="minorHAnsi"/>
                <w:sz w:val="16"/>
                <w:szCs w:val="16"/>
              </w:rPr>
            </w:pPr>
            <w:r w:rsidRPr="0067738A">
              <w:rPr>
                <w:rFonts w:asciiTheme="minorHAnsi" w:hAnsiTheme="minorHAnsi" w:cstheme="minorHAnsi"/>
                <w:sz w:val="16"/>
                <w:szCs w:val="16"/>
              </w:rPr>
              <w:t>Linezolid non-susceptible</w:t>
            </w:r>
          </w:p>
        </w:tc>
        <w:tc>
          <w:tcPr>
            <w:tcW w:w="455" w:type="pct"/>
            <w:vAlign w:val="center"/>
          </w:tcPr>
          <w:p w14:paraId="30D2C32C" w14:textId="0CCD2A7E" w:rsidR="00F720AD" w:rsidRPr="00F720AD" w:rsidRDefault="00F63631" w:rsidP="00F720AD">
            <w:pPr>
              <w:spacing w:after="0"/>
              <w:jc w:val="center"/>
              <w:rPr>
                <w:rFonts w:asciiTheme="minorHAnsi" w:hAnsiTheme="minorHAnsi" w:cstheme="minorHAnsi"/>
                <w:color w:val="auto"/>
                <w:sz w:val="16"/>
                <w:szCs w:val="16"/>
              </w:rPr>
            </w:pPr>
            <w:r>
              <w:rPr>
                <w:rFonts w:asciiTheme="minorHAnsi" w:hAnsiTheme="minorHAnsi" w:cstheme="minorHAnsi"/>
                <w:color w:val="auto"/>
                <w:sz w:val="16"/>
                <w:szCs w:val="16"/>
              </w:rPr>
              <w:t>3</w:t>
            </w:r>
          </w:p>
        </w:tc>
        <w:tc>
          <w:tcPr>
            <w:tcW w:w="466" w:type="pct"/>
            <w:vAlign w:val="center"/>
          </w:tcPr>
          <w:p w14:paraId="20963A11" w14:textId="15FBA9C3"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35" w:type="pct"/>
            <w:vAlign w:val="center"/>
          </w:tcPr>
          <w:p w14:paraId="3E3E51CD" w14:textId="57062A1D"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516" w:type="pct"/>
            <w:vAlign w:val="center"/>
          </w:tcPr>
          <w:p w14:paraId="77D50514" w14:textId="3859AD9D"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33" w:type="pct"/>
            <w:vAlign w:val="center"/>
          </w:tcPr>
          <w:p w14:paraId="4230C7C7" w14:textId="5FE484CB"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23" w:type="pct"/>
            <w:vAlign w:val="center"/>
          </w:tcPr>
          <w:p w14:paraId="646CEC57" w14:textId="029FCE96" w:rsidR="00F720AD" w:rsidRPr="00F720AD" w:rsidRDefault="00F63631" w:rsidP="00F720AD">
            <w:pPr>
              <w:spacing w:after="0"/>
              <w:jc w:val="center"/>
              <w:rPr>
                <w:rFonts w:asciiTheme="minorHAnsi" w:hAnsiTheme="minorHAnsi" w:cstheme="minorHAnsi"/>
                <w:color w:val="auto"/>
                <w:sz w:val="16"/>
                <w:szCs w:val="16"/>
              </w:rPr>
            </w:pPr>
            <w:r>
              <w:rPr>
                <w:rFonts w:asciiTheme="minorHAnsi" w:hAnsiTheme="minorHAnsi" w:cstheme="minorHAnsi"/>
                <w:color w:val="auto"/>
                <w:sz w:val="16"/>
                <w:szCs w:val="16"/>
              </w:rPr>
              <w:t>3</w:t>
            </w:r>
          </w:p>
        </w:tc>
      </w:tr>
      <w:tr w:rsidR="00F720AD" w:rsidRPr="001042B5" w14:paraId="7937E85C" w14:textId="77777777" w:rsidTr="00F720AD">
        <w:trPr>
          <w:trHeight w:val="340"/>
        </w:trPr>
        <w:tc>
          <w:tcPr>
            <w:tcW w:w="799" w:type="pct"/>
            <w:vAlign w:val="center"/>
          </w:tcPr>
          <w:p w14:paraId="26992051" w14:textId="77777777" w:rsidR="00F720AD" w:rsidRPr="0067738A" w:rsidRDefault="00F720AD" w:rsidP="00F720AD">
            <w:pPr>
              <w:spacing w:after="0"/>
              <w:rPr>
                <w:rFonts w:asciiTheme="minorHAnsi" w:hAnsiTheme="minorHAnsi" w:cstheme="minorHAnsi"/>
                <w:i/>
                <w:iCs/>
                <w:sz w:val="16"/>
                <w:szCs w:val="16"/>
              </w:rPr>
            </w:pPr>
            <w:r w:rsidRPr="0067738A">
              <w:rPr>
                <w:rFonts w:asciiTheme="minorHAnsi" w:hAnsiTheme="minorHAnsi" w:cstheme="minorHAnsi"/>
                <w:i/>
                <w:iCs/>
                <w:sz w:val="16"/>
                <w:szCs w:val="16"/>
              </w:rPr>
              <w:t>Mycobacterium tuberculosis</w:t>
            </w:r>
          </w:p>
        </w:tc>
        <w:tc>
          <w:tcPr>
            <w:tcW w:w="1473" w:type="pct"/>
            <w:shd w:val="clear" w:color="auto" w:fill="auto"/>
            <w:vAlign w:val="center"/>
            <w:hideMark/>
          </w:tcPr>
          <w:p w14:paraId="5B798211" w14:textId="77777777" w:rsidR="00F720AD" w:rsidRPr="0067738A" w:rsidRDefault="00F720AD" w:rsidP="00F720AD">
            <w:pPr>
              <w:spacing w:after="0"/>
              <w:rPr>
                <w:rFonts w:asciiTheme="minorHAnsi" w:hAnsiTheme="minorHAnsi" w:cstheme="minorHAnsi"/>
                <w:sz w:val="16"/>
                <w:szCs w:val="16"/>
              </w:rPr>
            </w:pPr>
            <w:r w:rsidRPr="0067738A">
              <w:rPr>
                <w:rFonts w:asciiTheme="minorHAnsi" w:hAnsiTheme="minorHAnsi" w:cstheme="minorHAnsi"/>
                <w:sz w:val="16"/>
                <w:szCs w:val="16"/>
              </w:rPr>
              <w:t>Multidrug-resistant – at least rifampicin- and isoniazid-resistant</w:t>
            </w:r>
          </w:p>
        </w:tc>
        <w:tc>
          <w:tcPr>
            <w:tcW w:w="455" w:type="pct"/>
            <w:vAlign w:val="center"/>
          </w:tcPr>
          <w:p w14:paraId="5F7F9A52" w14:textId="51899BC0"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66" w:type="pct"/>
            <w:vAlign w:val="center"/>
          </w:tcPr>
          <w:p w14:paraId="3D5014F4" w14:textId="69FF5563"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35" w:type="pct"/>
            <w:vAlign w:val="center"/>
          </w:tcPr>
          <w:p w14:paraId="4440B453" w14:textId="36F33A8F"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516" w:type="pct"/>
            <w:vAlign w:val="center"/>
          </w:tcPr>
          <w:p w14:paraId="0152AC46" w14:textId="0A3868F4"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33" w:type="pct"/>
            <w:vAlign w:val="center"/>
          </w:tcPr>
          <w:p w14:paraId="5BA79DEB" w14:textId="117C516A"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23" w:type="pct"/>
            <w:vAlign w:val="center"/>
          </w:tcPr>
          <w:p w14:paraId="48622BD2" w14:textId="2693B2C5"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r>
      <w:tr w:rsidR="00F720AD" w:rsidRPr="001042B5" w14:paraId="4EDBE639" w14:textId="77777777" w:rsidTr="00F720AD">
        <w:trPr>
          <w:trHeight w:val="340"/>
        </w:trPr>
        <w:tc>
          <w:tcPr>
            <w:tcW w:w="799" w:type="pct"/>
            <w:vMerge w:val="restart"/>
            <w:shd w:val="clear" w:color="auto" w:fill="auto"/>
            <w:vAlign w:val="center"/>
          </w:tcPr>
          <w:p w14:paraId="70D9FFCA" w14:textId="77777777" w:rsidR="00F720AD" w:rsidRPr="0067738A" w:rsidRDefault="00F720AD" w:rsidP="00F720AD">
            <w:pPr>
              <w:spacing w:after="0"/>
              <w:rPr>
                <w:rFonts w:asciiTheme="minorHAnsi" w:hAnsiTheme="minorHAnsi" w:cstheme="minorHAnsi"/>
                <w:bCs/>
                <w:i/>
                <w:iCs/>
                <w:sz w:val="16"/>
                <w:szCs w:val="16"/>
              </w:rPr>
            </w:pPr>
            <w:r w:rsidRPr="00665F9B">
              <w:rPr>
                <w:rFonts w:asciiTheme="minorHAnsi" w:hAnsiTheme="minorHAnsi" w:cstheme="minorHAnsi"/>
                <w:i/>
                <w:iCs/>
                <w:color w:val="auto"/>
                <w:sz w:val="16"/>
                <w:szCs w:val="16"/>
              </w:rPr>
              <w:t xml:space="preserve">Neisseria </w:t>
            </w:r>
            <w:proofErr w:type="spellStart"/>
            <w:r w:rsidRPr="00665F9B">
              <w:rPr>
                <w:rFonts w:asciiTheme="minorHAnsi" w:hAnsiTheme="minorHAnsi" w:cstheme="minorHAnsi"/>
                <w:i/>
                <w:iCs/>
                <w:color w:val="auto"/>
                <w:sz w:val="16"/>
                <w:szCs w:val="16"/>
              </w:rPr>
              <w:t>gonorrhoeae</w:t>
            </w:r>
            <w:proofErr w:type="spellEnd"/>
          </w:p>
        </w:tc>
        <w:tc>
          <w:tcPr>
            <w:tcW w:w="1473" w:type="pct"/>
            <w:shd w:val="clear" w:color="auto" w:fill="auto"/>
            <w:vAlign w:val="center"/>
            <w:hideMark/>
          </w:tcPr>
          <w:p w14:paraId="7636D7A6" w14:textId="43512F81" w:rsidR="00F720AD" w:rsidRPr="0062794E" w:rsidRDefault="00F720AD" w:rsidP="00F720AD">
            <w:pPr>
              <w:spacing w:after="0"/>
              <w:rPr>
                <w:rFonts w:asciiTheme="minorHAnsi" w:hAnsiTheme="minorHAnsi" w:cstheme="minorHAnsi"/>
                <w:color w:val="auto"/>
                <w:sz w:val="16"/>
                <w:szCs w:val="16"/>
              </w:rPr>
            </w:pPr>
            <w:r w:rsidRPr="0062794E">
              <w:rPr>
                <w:rFonts w:asciiTheme="minorHAnsi" w:hAnsiTheme="minorHAnsi" w:cstheme="minorHAnsi"/>
                <w:color w:val="auto"/>
                <w:sz w:val="16"/>
                <w:szCs w:val="16"/>
              </w:rPr>
              <w:t>Azithromycin non-susceptible (</w:t>
            </w:r>
            <w:r>
              <w:rPr>
                <w:rFonts w:asciiTheme="minorHAnsi" w:hAnsiTheme="minorHAnsi" w:cstheme="minorHAnsi"/>
                <w:color w:val="auto"/>
                <w:sz w:val="16"/>
                <w:szCs w:val="16"/>
              </w:rPr>
              <w:t>low-level</w:t>
            </w:r>
            <w:r w:rsidRPr="0062794E">
              <w:rPr>
                <w:rFonts w:asciiTheme="minorHAnsi" w:hAnsiTheme="minorHAnsi" w:cstheme="minorHAnsi"/>
                <w:color w:val="auto"/>
                <w:sz w:val="16"/>
                <w:szCs w:val="16"/>
              </w:rPr>
              <w:t>)</w:t>
            </w:r>
          </w:p>
        </w:tc>
        <w:tc>
          <w:tcPr>
            <w:tcW w:w="455" w:type="pct"/>
            <w:vAlign w:val="center"/>
          </w:tcPr>
          <w:p w14:paraId="30FBF178" w14:textId="56208FD7"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9</w:t>
            </w:r>
          </w:p>
        </w:tc>
        <w:tc>
          <w:tcPr>
            <w:tcW w:w="466" w:type="pct"/>
            <w:vAlign w:val="center"/>
          </w:tcPr>
          <w:p w14:paraId="4C6B4D4D" w14:textId="0564A7A6"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35" w:type="pct"/>
            <w:vAlign w:val="center"/>
          </w:tcPr>
          <w:p w14:paraId="4B817277" w14:textId="3220175F"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516" w:type="pct"/>
            <w:vAlign w:val="center"/>
          </w:tcPr>
          <w:p w14:paraId="401123DC" w14:textId="2A1B3825" w:rsidR="00F720AD" w:rsidRPr="00F720AD" w:rsidRDefault="00F720AD" w:rsidP="00F720AD">
            <w:pPr>
              <w:spacing w:after="0"/>
              <w:jc w:val="center"/>
              <w:rPr>
                <w:rFonts w:asciiTheme="minorHAnsi" w:hAnsiTheme="minorHAnsi" w:cstheme="minorHAnsi"/>
                <w:color w:val="auto"/>
                <w:sz w:val="16"/>
                <w:szCs w:val="16"/>
                <w:highlight w:val="yellow"/>
              </w:rPr>
            </w:pPr>
            <w:r w:rsidRPr="00514416">
              <w:rPr>
                <w:rFonts w:asciiTheme="minorHAnsi" w:hAnsiTheme="minorHAnsi" w:cstheme="minorHAnsi"/>
                <w:color w:val="auto"/>
                <w:sz w:val="16"/>
                <w:szCs w:val="16"/>
              </w:rPr>
              <w:t>26</w:t>
            </w:r>
          </w:p>
        </w:tc>
        <w:tc>
          <w:tcPr>
            <w:tcW w:w="433" w:type="pct"/>
            <w:vAlign w:val="center"/>
          </w:tcPr>
          <w:p w14:paraId="6C998696" w14:textId="1771E353" w:rsidR="00F720AD" w:rsidRPr="00F720AD" w:rsidRDefault="00F720AD" w:rsidP="00F720AD">
            <w:pPr>
              <w:spacing w:after="0"/>
              <w:jc w:val="center"/>
              <w:rPr>
                <w:rFonts w:asciiTheme="minorHAnsi" w:hAnsiTheme="minorHAnsi" w:cstheme="minorHAnsi"/>
                <w:color w:val="auto"/>
                <w:sz w:val="16"/>
                <w:szCs w:val="16"/>
                <w:highlight w:val="yellow"/>
              </w:rPr>
            </w:pPr>
            <w:r w:rsidRPr="00514416">
              <w:rPr>
                <w:rFonts w:asciiTheme="minorHAnsi" w:hAnsiTheme="minorHAnsi" w:cstheme="minorHAnsi"/>
                <w:color w:val="auto"/>
                <w:sz w:val="16"/>
                <w:szCs w:val="16"/>
              </w:rPr>
              <w:t>1</w:t>
            </w:r>
          </w:p>
        </w:tc>
        <w:tc>
          <w:tcPr>
            <w:tcW w:w="423" w:type="pct"/>
            <w:vAlign w:val="center"/>
          </w:tcPr>
          <w:p w14:paraId="58CD1643" w14:textId="091BDCEC"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36</w:t>
            </w:r>
          </w:p>
        </w:tc>
      </w:tr>
      <w:tr w:rsidR="00F720AD" w:rsidRPr="001042B5" w14:paraId="7E0B93FD" w14:textId="77777777" w:rsidTr="00F720AD">
        <w:trPr>
          <w:trHeight w:val="340"/>
        </w:trPr>
        <w:tc>
          <w:tcPr>
            <w:tcW w:w="799" w:type="pct"/>
            <w:vMerge/>
            <w:shd w:val="clear" w:color="auto" w:fill="auto"/>
            <w:vAlign w:val="center"/>
          </w:tcPr>
          <w:p w14:paraId="651C0966" w14:textId="77777777" w:rsidR="00F720AD" w:rsidRPr="0067738A" w:rsidRDefault="00F720AD" w:rsidP="00F720AD">
            <w:pPr>
              <w:spacing w:after="0"/>
              <w:rPr>
                <w:rFonts w:asciiTheme="minorHAnsi" w:hAnsiTheme="minorHAnsi" w:cstheme="minorHAnsi"/>
                <w:i/>
                <w:iCs/>
                <w:sz w:val="16"/>
                <w:szCs w:val="16"/>
              </w:rPr>
            </w:pPr>
          </w:p>
        </w:tc>
        <w:tc>
          <w:tcPr>
            <w:tcW w:w="1473" w:type="pct"/>
            <w:shd w:val="clear" w:color="auto" w:fill="auto"/>
            <w:vAlign w:val="center"/>
          </w:tcPr>
          <w:p w14:paraId="7FA16F15" w14:textId="24114A19" w:rsidR="00F720AD" w:rsidRPr="0062794E" w:rsidRDefault="00F720AD" w:rsidP="00F720AD">
            <w:pPr>
              <w:spacing w:after="0"/>
              <w:rPr>
                <w:rFonts w:asciiTheme="minorHAnsi" w:hAnsiTheme="minorHAnsi" w:cstheme="minorHAnsi"/>
                <w:color w:val="auto"/>
                <w:sz w:val="16"/>
                <w:szCs w:val="16"/>
              </w:rPr>
            </w:pPr>
            <w:r w:rsidRPr="0062794E">
              <w:rPr>
                <w:rFonts w:asciiTheme="minorHAnsi" w:hAnsiTheme="minorHAnsi" w:cstheme="minorHAnsi"/>
                <w:color w:val="auto"/>
                <w:sz w:val="16"/>
                <w:szCs w:val="16"/>
              </w:rPr>
              <w:t>Azithromycin non-susceptible (</w:t>
            </w:r>
            <w:r>
              <w:rPr>
                <w:rFonts w:asciiTheme="minorHAnsi" w:hAnsiTheme="minorHAnsi" w:cstheme="minorHAnsi"/>
                <w:color w:val="auto"/>
                <w:sz w:val="16"/>
                <w:szCs w:val="16"/>
              </w:rPr>
              <w:t>high-level)</w:t>
            </w:r>
          </w:p>
        </w:tc>
        <w:tc>
          <w:tcPr>
            <w:tcW w:w="455" w:type="pct"/>
            <w:vAlign w:val="center"/>
          </w:tcPr>
          <w:p w14:paraId="6F2F8172" w14:textId="7A349419"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66" w:type="pct"/>
            <w:vAlign w:val="center"/>
          </w:tcPr>
          <w:p w14:paraId="0C85E655" w14:textId="1A27FAE5"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35" w:type="pct"/>
            <w:vAlign w:val="center"/>
          </w:tcPr>
          <w:p w14:paraId="07E1FE5C" w14:textId="095AC933"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516" w:type="pct"/>
            <w:vAlign w:val="center"/>
          </w:tcPr>
          <w:p w14:paraId="03E7BABC" w14:textId="4F1BFF48"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1</w:t>
            </w:r>
          </w:p>
        </w:tc>
        <w:tc>
          <w:tcPr>
            <w:tcW w:w="433" w:type="pct"/>
            <w:vAlign w:val="center"/>
          </w:tcPr>
          <w:p w14:paraId="6BF37152" w14:textId="7DF47969"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23" w:type="pct"/>
            <w:vAlign w:val="center"/>
          </w:tcPr>
          <w:p w14:paraId="754F4B60" w14:textId="5F3C602C"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1</w:t>
            </w:r>
          </w:p>
        </w:tc>
      </w:tr>
      <w:tr w:rsidR="00F720AD" w:rsidRPr="001042B5" w14:paraId="33D3E95C" w14:textId="77777777" w:rsidTr="00F720AD">
        <w:trPr>
          <w:trHeight w:val="340"/>
        </w:trPr>
        <w:tc>
          <w:tcPr>
            <w:tcW w:w="799" w:type="pct"/>
            <w:vMerge/>
            <w:shd w:val="clear" w:color="auto" w:fill="auto"/>
            <w:vAlign w:val="center"/>
          </w:tcPr>
          <w:p w14:paraId="1D394354" w14:textId="77777777" w:rsidR="00F720AD" w:rsidRPr="0067738A" w:rsidRDefault="00F720AD" w:rsidP="00F720AD">
            <w:pPr>
              <w:spacing w:after="0"/>
              <w:rPr>
                <w:rFonts w:cstheme="minorHAnsi"/>
                <w:i/>
                <w:iCs/>
                <w:sz w:val="16"/>
                <w:szCs w:val="16"/>
              </w:rPr>
            </w:pPr>
          </w:p>
        </w:tc>
        <w:tc>
          <w:tcPr>
            <w:tcW w:w="1473" w:type="pct"/>
            <w:shd w:val="clear" w:color="auto" w:fill="auto"/>
            <w:vAlign w:val="center"/>
          </w:tcPr>
          <w:p w14:paraId="38D8AF14" w14:textId="77777777" w:rsidR="00F720AD" w:rsidRPr="0062794E" w:rsidRDefault="00F720AD" w:rsidP="00F720AD">
            <w:pPr>
              <w:spacing w:after="0"/>
              <w:rPr>
                <w:rFonts w:cstheme="minorHAnsi"/>
                <w:color w:val="auto"/>
                <w:sz w:val="16"/>
                <w:szCs w:val="16"/>
              </w:rPr>
            </w:pPr>
            <w:r w:rsidRPr="0062794E">
              <w:rPr>
                <w:rFonts w:asciiTheme="minorHAnsi" w:hAnsiTheme="minorHAnsi" w:cstheme="minorHAnsi"/>
                <w:color w:val="auto"/>
                <w:sz w:val="16"/>
                <w:szCs w:val="16"/>
              </w:rPr>
              <w:t xml:space="preserve">Ceftriaxone non-susceptible </w:t>
            </w:r>
          </w:p>
        </w:tc>
        <w:tc>
          <w:tcPr>
            <w:tcW w:w="455" w:type="pct"/>
            <w:vAlign w:val="center"/>
          </w:tcPr>
          <w:p w14:paraId="6BC169A1" w14:textId="526B8239"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66" w:type="pct"/>
            <w:vAlign w:val="center"/>
          </w:tcPr>
          <w:p w14:paraId="75FE3DBF" w14:textId="3189D963"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35" w:type="pct"/>
            <w:vAlign w:val="center"/>
          </w:tcPr>
          <w:p w14:paraId="3593B6C2" w14:textId="1FD02517"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516" w:type="pct"/>
            <w:vAlign w:val="center"/>
          </w:tcPr>
          <w:p w14:paraId="7ED6F961" w14:textId="1B5530CB"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1</w:t>
            </w:r>
          </w:p>
        </w:tc>
        <w:tc>
          <w:tcPr>
            <w:tcW w:w="433" w:type="pct"/>
            <w:vAlign w:val="center"/>
          </w:tcPr>
          <w:p w14:paraId="1829F454" w14:textId="0B37B91C"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23" w:type="pct"/>
            <w:vAlign w:val="center"/>
          </w:tcPr>
          <w:p w14:paraId="1C8EF82F" w14:textId="6D35C18C"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1</w:t>
            </w:r>
          </w:p>
        </w:tc>
      </w:tr>
      <w:tr w:rsidR="00D76014" w:rsidRPr="001042B5" w14:paraId="768E9B20" w14:textId="77777777" w:rsidTr="00F720AD">
        <w:trPr>
          <w:trHeight w:val="340"/>
        </w:trPr>
        <w:tc>
          <w:tcPr>
            <w:tcW w:w="799" w:type="pct"/>
            <w:vMerge/>
            <w:shd w:val="clear" w:color="auto" w:fill="auto"/>
            <w:vAlign w:val="center"/>
          </w:tcPr>
          <w:p w14:paraId="63AC306F" w14:textId="77777777" w:rsidR="00D76014" w:rsidRPr="0067738A" w:rsidRDefault="00D76014" w:rsidP="00EA6F42">
            <w:pPr>
              <w:spacing w:after="0"/>
              <w:rPr>
                <w:rFonts w:asciiTheme="minorHAnsi" w:hAnsiTheme="minorHAnsi" w:cstheme="minorHAnsi"/>
                <w:i/>
                <w:iCs/>
                <w:sz w:val="16"/>
                <w:szCs w:val="16"/>
              </w:rPr>
            </w:pPr>
          </w:p>
        </w:tc>
        <w:tc>
          <w:tcPr>
            <w:tcW w:w="1473" w:type="pct"/>
            <w:shd w:val="clear" w:color="auto" w:fill="auto"/>
            <w:vAlign w:val="center"/>
          </w:tcPr>
          <w:p w14:paraId="5FCAED23" w14:textId="3F6548A0" w:rsidR="00D76014" w:rsidRPr="0062794E" w:rsidRDefault="00D76014" w:rsidP="00EA6F42">
            <w:pPr>
              <w:spacing w:after="0"/>
              <w:rPr>
                <w:rFonts w:asciiTheme="minorHAnsi" w:hAnsiTheme="minorHAnsi" w:cstheme="minorHAnsi"/>
                <w:color w:val="auto"/>
                <w:sz w:val="16"/>
                <w:szCs w:val="16"/>
              </w:rPr>
            </w:pPr>
            <w:r w:rsidRPr="0062794E">
              <w:rPr>
                <w:rFonts w:asciiTheme="minorHAnsi" w:hAnsiTheme="minorHAnsi" w:cstheme="minorHAnsi"/>
                <w:color w:val="auto"/>
                <w:sz w:val="16"/>
                <w:szCs w:val="16"/>
              </w:rPr>
              <w:t>Ceftriaxone non-susceptible and azithromycin non-susceptible (</w:t>
            </w:r>
            <w:r w:rsidR="00AF7B44">
              <w:rPr>
                <w:rFonts w:asciiTheme="minorHAnsi" w:hAnsiTheme="minorHAnsi" w:cstheme="minorHAnsi"/>
                <w:color w:val="auto"/>
                <w:sz w:val="16"/>
                <w:szCs w:val="16"/>
              </w:rPr>
              <w:t>low-level</w:t>
            </w:r>
            <w:r w:rsidRPr="0062794E">
              <w:rPr>
                <w:rFonts w:asciiTheme="minorHAnsi" w:hAnsiTheme="minorHAnsi" w:cstheme="minorHAnsi"/>
                <w:color w:val="auto"/>
                <w:sz w:val="16"/>
                <w:szCs w:val="16"/>
              </w:rPr>
              <w:t>)</w:t>
            </w:r>
          </w:p>
        </w:tc>
        <w:tc>
          <w:tcPr>
            <w:tcW w:w="455" w:type="pct"/>
            <w:vAlign w:val="center"/>
          </w:tcPr>
          <w:p w14:paraId="06F83741"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466" w:type="pct"/>
            <w:vAlign w:val="center"/>
          </w:tcPr>
          <w:p w14:paraId="7B6C5C6D"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435" w:type="pct"/>
            <w:vAlign w:val="center"/>
          </w:tcPr>
          <w:p w14:paraId="0722BB0F"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516" w:type="pct"/>
            <w:vAlign w:val="center"/>
          </w:tcPr>
          <w:p w14:paraId="5A6EF2DC"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433" w:type="pct"/>
            <w:vAlign w:val="center"/>
          </w:tcPr>
          <w:p w14:paraId="6D67B58A"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423" w:type="pct"/>
            <w:vAlign w:val="center"/>
          </w:tcPr>
          <w:p w14:paraId="3EAC643F"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r>
      <w:tr w:rsidR="00D76014" w:rsidRPr="001042B5" w14:paraId="6B081FE4" w14:textId="77777777" w:rsidTr="00F720AD">
        <w:trPr>
          <w:trHeight w:val="340"/>
        </w:trPr>
        <w:tc>
          <w:tcPr>
            <w:tcW w:w="799" w:type="pct"/>
            <w:vMerge/>
            <w:shd w:val="clear" w:color="auto" w:fill="auto"/>
            <w:vAlign w:val="center"/>
          </w:tcPr>
          <w:p w14:paraId="57E21D73" w14:textId="77777777" w:rsidR="00D76014" w:rsidRPr="0067738A" w:rsidRDefault="00D76014" w:rsidP="00EA6F42">
            <w:pPr>
              <w:spacing w:after="0"/>
              <w:rPr>
                <w:rFonts w:asciiTheme="minorHAnsi" w:hAnsiTheme="minorHAnsi" w:cstheme="minorHAnsi"/>
                <w:i/>
                <w:iCs/>
                <w:sz w:val="16"/>
                <w:szCs w:val="16"/>
              </w:rPr>
            </w:pPr>
          </w:p>
        </w:tc>
        <w:tc>
          <w:tcPr>
            <w:tcW w:w="1473" w:type="pct"/>
            <w:shd w:val="clear" w:color="auto" w:fill="auto"/>
            <w:vAlign w:val="center"/>
          </w:tcPr>
          <w:p w14:paraId="1890A450" w14:textId="538E7F04" w:rsidR="00D76014" w:rsidRPr="0062794E" w:rsidRDefault="00D76014" w:rsidP="00EA6F42">
            <w:pPr>
              <w:spacing w:after="0"/>
              <w:rPr>
                <w:rFonts w:asciiTheme="minorHAnsi" w:hAnsiTheme="minorHAnsi" w:cstheme="minorHAnsi"/>
                <w:color w:val="auto"/>
                <w:sz w:val="16"/>
                <w:szCs w:val="16"/>
              </w:rPr>
            </w:pPr>
            <w:r w:rsidRPr="0062794E">
              <w:rPr>
                <w:rFonts w:asciiTheme="minorHAnsi" w:hAnsiTheme="minorHAnsi" w:cstheme="minorHAnsi"/>
                <w:color w:val="auto"/>
                <w:sz w:val="16"/>
                <w:szCs w:val="16"/>
              </w:rPr>
              <w:t>Ceftriaxone non-susceptible and azithromycin non-susceptible (</w:t>
            </w:r>
            <w:r w:rsidR="00AF7B44">
              <w:rPr>
                <w:rFonts w:asciiTheme="minorHAnsi" w:hAnsiTheme="minorHAnsi" w:cstheme="minorHAnsi"/>
                <w:color w:val="auto"/>
                <w:sz w:val="16"/>
                <w:szCs w:val="16"/>
              </w:rPr>
              <w:t>high-level</w:t>
            </w:r>
            <w:r w:rsidRPr="0062794E">
              <w:rPr>
                <w:rFonts w:asciiTheme="minorHAnsi" w:hAnsiTheme="minorHAnsi" w:cstheme="minorHAnsi"/>
                <w:color w:val="auto"/>
                <w:sz w:val="16"/>
                <w:szCs w:val="16"/>
              </w:rPr>
              <w:t>)</w:t>
            </w:r>
          </w:p>
        </w:tc>
        <w:tc>
          <w:tcPr>
            <w:tcW w:w="455" w:type="pct"/>
            <w:vAlign w:val="center"/>
          </w:tcPr>
          <w:p w14:paraId="7FFC5B3D"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466" w:type="pct"/>
            <w:vAlign w:val="center"/>
          </w:tcPr>
          <w:p w14:paraId="0F452C9F"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435" w:type="pct"/>
            <w:vAlign w:val="center"/>
          </w:tcPr>
          <w:p w14:paraId="6BCD942B"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516" w:type="pct"/>
            <w:vAlign w:val="center"/>
          </w:tcPr>
          <w:p w14:paraId="48BA2F9B"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433" w:type="pct"/>
            <w:vAlign w:val="center"/>
          </w:tcPr>
          <w:p w14:paraId="29C11C0F"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423" w:type="pct"/>
            <w:vAlign w:val="center"/>
          </w:tcPr>
          <w:p w14:paraId="705E419D"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r>
      <w:tr w:rsidR="00F720AD" w:rsidRPr="001042B5" w14:paraId="5B9B7D9B" w14:textId="77777777" w:rsidTr="00F720AD">
        <w:trPr>
          <w:trHeight w:val="340"/>
        </w:trPr>
        <w:tc>
          <w:tcPr>
            <w:tcW w:w="799" w:type="pct"/>
            <w:shd w:val="clear" w:color="auto" w:fill="auto"/>
            <w:vAlign w:val="center"/>
          </w:tcPr>
          <w:p w14:paraId="31BC5169" w14:textId="77777777" w:rsidR="00F720AD" w:rsidRPr="0067738A" w:rsidRDefault="00F720AD" w:rsidP="00F720AD">
            <w:pPr>
              <w:spacing w:after="0"/>
              <w:rPr>
                <w:rFonts w:cstheme="minorHAnsi"/>
                <w:i/>
                <w:iCs/>
                <w:sz w:val="16"/>
                <w:szCs w:val="16"/>
              </w:rPr>
            </w:pPr>
            <w:r>
              <w:rPr>
                <w:rFonts w:cstheme="minorHAnsi"/>
                <w:i/>
                <w:iCs/>
                <w:sz w:val="16"/>
                <w:szCs w:val="16"/>
              </w:rPr>
              <w:t>Pseudomonas aeruginosa</w:t>
            </w:r>
          </w:p>
        </w:tc>
        <w:tc>
          <w:tcPr>
            <w:tcW w:w="1473" w:type="pct"/>
            <w:shd w:val="clear" w:color="auto" w:fill="auto"/>
            <w:vAlign w:val="center"/>
          </w:tcPr>
          <w:p w14:paraId="208BEC0F" w14:textId="77777777" w:rsidR="00F720AD" w:rsidRPr="0067738A" w:rsidRDefault="00F720AD" w:rsidP="00F720AD">
            <w:pPr>
              <w:spacing w:after="0"/>
              <w:rPr>
                <w:rFonts w:cstheme="minorHAnsi"/>
                <w:sz w:val="16"/>
                <w:szCs w:val="16"/>
              </w:rPr>
            </w:pPr>
            <w:r>
              <w:rPr>
                <w:rFonts w:cstheme="minorHAnsi"/>
                <w:sz w:val="16"/>
                <w:szCs w:val="16"/>
              </w:rPr>
              <w:t>Carbapenemase-producing</w:t>
            </w:r>
          </w:p>
        </w:tc>
        <w:tc>
          <w:tcPr>
            <w:tcW w:w="455" w:type="pct"/>
            <w:vAlign w:val="center"/>
          </w:tcPr>
          <w:p w14:paraId="32EBB6CB" w14:textId="32520859"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3</w:t>
            </w:r>
          </w:p>
        </w:tc>
        <w:tc>
          <w:tcPr>
            <w:tcW w:w="466" w:type="pct"/>
            <w:vAlign w:val="center"/>
          </w:tcPr>
          <w:p w14:paraId="17D05E31" w14:textId="5D162F0C"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35" w:type="pct"/>
            <w:vAlign w:val="center"/>
          </w:tcPr>
          <w:p w14:paraId="2FBA4C7A" w14:textId="28251D4A"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516" w:type="pct"/>
            <w:vAlign w:val="center"/>
          </w:tcPr>
          <w:p w14:paraId="1914B386" w14:textId="0E2FE995"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33" w:type="pct"/>
            <w:vAlign w:val="center"/>
          </w:tcPr>
          <w:p w14:paraId="4A37CEEE" w14:textId="03CCA503"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1</w:t>
            </w:r>
          </w:p>
        </w:tc>
        <w:tc>
          <w:tcPr>
            <w:tcW w:w="423" w:type="pct"/>
            <w:vAlign w:val="center"/>
          </w:tcPr>
          <w:p w14:paraId="5A0A6397" w14:textId="0C45E74B"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4</w:t>
            </w:r>
          </w:p>
        </w:tc>
      </w:tr>
      <w:tr w:rsidR="00F720AD" w:rsidRPr="001042B5" w14:paraId="4430882E" w14:textId="77777777" w:rsidTr="00F720AD">
        <w:trPr>
          <w:trHeight w:val="340"/>
        </w:trPr>
        <w:tc>
          <w:tcPr>
            <w:tcW w:w="799" w:type="pct"/>
            <w:shd w:val="clear" w:color="auto" w:fill="auto"/>
            <w:vAlign w:val="center"/>
          </w:tcPr>
          <w:p w14:paraId="772E96C5" w14:textId="77777777" w:rsidR="00F720AD" w:rsidRPr="0067738A" w:rsidRDefault="00F720AD" w:rsidP="00F720AD">
            <w:pPr>
              <w:spacing w:after="0"/>
              <w:rPr>
                <w:rFonts w:asciiTheme="minorHAnsi" w:hAnsiTheme="minorHAnsi" w:cstheme="minorHAnsi"/>
                <w:bCs/>
                <w:i/>
                <w:iCs/>
                <w:sz w:val="16"/>
                <w:szCs w:val="16"/>
              </w:rPr>
            </w:pPr>
            <w:r w:rsidRPr="0067738A">
              <w:rPr>
                <w:rFonts w:asciiTheme="minorHAnsi" w:hAnsiTheme="minorHAnsi" w:cstheme="minorHAnsi"/>
                <w:i/>
                <w:iCs/>
                <w:sz w:val="16"/>
                <w:szCs w:val="16"/>
              </w:rPr>
              <w:t xml:space="preserve">Salmonella </w:t>
            </w:r>
            <w:r w:rsidRPr="0067738A">
              <w:rPr>
                <w:rFonts w:asciiTheme="minorHAnsi" w:hAnsiTheme="minorHAnsi" w:cstheme="minorHAnsi"/>
                <w:sz w:val="16"/>
                <w:szCs w:val="16"/>
              </w:rPr>
              <w:t>species</w:t>
            </w:r>
          </w:p>
        </w:tc>
        <w:tc>
          <w:tcPr>
            <w:tcW w:w="1473" w:type="pct"/>
            <w:shd w:val="clear" w:color="auto" w:fill="auto"/>
            <w:vAlign w:val="center"/>
            <w:hideMark/>
          </w:tcPr>
          <w:p w14:paraId="515B003F" w14:textId="77777777" w:rsidR="00F720AD" w:rsidRPr="0067738A" w:rsidRDefault="00F720AD" w:rsidP="00F720AD">
            <w:pPr>
              <w:spacing w:after="0"/>
              <w:rPr>
                <w:rFonts w:asciiTheme="minorHAnsi" w:hAnsiTheme="minorHAnsi" w:cstheme="minorHAnsi"/>
                <w:sz w:val="16"/>
                <w:szCs w:val="16"/>
              </w:rPr>
            </w:pPr>
            <w:r w:rsidRPr="0067738A">
              <w:rPr>
                <w:rFonts w:asciiTheme="minorHAnsi" w:hAnsiTheme="minorHAnsi" w:cstheme="minorHAnsi"/>
                <w:sz w:val="16"/>
                <w:szCs w:val="16"/>
              </w:rPr>
              <w:t xml:space="preserve">Ceftriaxone non-susceptible </w:t>
            </w:r>
          </w:p>
        </w:tc>
        <w:tc>
          <w:tcPr>
            <w:tcW w:w="455" w:type="pct"/>
            <w:vAlign w:val="center"/>
          </w:tcPr>
          <w:p w14:paraId="2B255451" w14:textId="1AE7975A"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2</w:t>
            </w:r>
          </w:p>
        </w:tc>
        <w:tc>
          <w:tcPr>
            <w:tcW w:w="466" w:type="pct"/>
            <w:vAlign w:val="center"/>
          </w:tcPr>
          <w:p w14:paraId="522082B0" w14:textId="1BCD943A"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35" w:type="pct"/>
            <w:vAlign w:val="center"/>
          </w:tcPr>
          <w:p w14:paraId="44427CEB" w14:textId="25835380"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516" w:type="pct"/>
            <w:vAlign w:val="center"/>
          </w:tcPr>
          <w:p w14:paraId="45BF1B30" w14:textId="074DE7F6"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1</w:t>
            </w:r>
          </w:p>
        </w:tc>
        <w:tc>
          <w:tcPr>
            <w:tcW w:w="433" w:type="pct"/>
            <w:vAlign w:val="center"/>
          </w:tcPr>
          <w:p w14:paraId="4F82D5C8" w14:textId="6FAE65DD"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1</w:t>
            </w:r>
          </w:p>
        </w:tc>
        <w:tc>
          <w:tcPr>
            <w:tcW w:w="423" w:type="pct"/>
            <w:vAlign w:val="center"/>
          </w:tcPr>
          <w:p w14:paraId="69502F39" w14:textId="1C601C5A"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4</w:t>
            </w:r>
          </w:p>
        </w:tc>
      </w:tr>
      <w:tr w:rsidR="00F720AD" w:rsidRPr="001042B5" w14:paraId="5803FCF2" w14:textId="77777777" w:rsidTr="00F720AD">
        <w:trPr>
          <w:trHeight w:val="340"/>
        </w:trPr>
        <w:tc>
          <w:tcPr>
            <w:tcW w:w="799" w:type="pct"/>
            <w:shd w:val="clear" w:color="auto" w:fill="auto"/>
            <w:vAlign w:val="center"/>
          </w:tcPr>
          <w:p w14:paraId="14E52AD3" w14:textId="77777777" w:rsidR="00F720AD" w:rsidRPr="0067738A" w:rsidRDefault="00F720AD" w:rsidP="00F720AD">
            <w:pPr>
              <w:spacing w:after="0"/>
              <w:rPr>
                <w:rFonts w:asciiTheme="minorHAnsi" w:hAnsiTheme="minorHAnsi" w:cstheme="minorHAnsi"/>
                <w:bCs/>
                <w:i/>
                <w:iCs/>
                <w:sz w:val="16"/>
                <w:szCs w:val="16"/>
              </w:rPr>
            </w:pPr>
            <w:proofErr w:type="spellStart"/>
            <w:r w:rsidRPr="0067738A">
              <w:rPr>
                <w:rFonts w:asciiTheme="minorHAnsi" w:hAnsiTheme="minorHAnsi" w:cstheme="minorHAnsi"/>
                <w:i/>
                <w:iCs/>
                <w:sz w:val="16"/>
                <w:szCs w:val="16"/>
              </w:rPr>
              <w:t>Shigella</w:t>
            </w:r>
            <w:proofErr w:type="spellEnd"/>
            <w:r w:rsidRPr="0067738A">
              <w:rPr>
                <w:rFonts w:asciiTheme="minorHAnsi" w:hAnsiTheme="minorHAnsi" w:cstheme="minorHAnsi"/>
                <w:i/>
                <w:iCs/>
                <w:sz w:val="16"/>
                <w:szCs w:val="16"/>
              </w:rPr>
              <w:t xml:space="preserve"> </w:t>
            </w:r>
            <w:r w:rsidRPr="0067738A">
              <w:rPr>
                <w:rFonts w:asciiTheme="minorHAnsi" w:hAnsiTheme="minorHAnsi" w:cstheme="minorHAnsi"/>
                <w:sz w:val="16"/>
                <w:szCs w:val="16"/>
              </w:rPr>
              <w:t>species</w:t>
            </w:r>
          </w:p>
        </w:tc>
        <w:tc>
          <w:tcPr>
            <w:tcW w:w="1473" w:type="pct"/>
            <w:shd w:val="clear" w:color="auto" w:fill="auto"/>
            <w:vAlign w:val="center"/>
            <w:hideMark/>
          </w:tcPr>
          <w:p w14:paraId="36A89986" w14:textId="77777777" w:rsidR="00F720AD" w:rsidRPr="0067738A" w:rsidRDefault="00F720AD" w:rsidP="00F720AD">
            <w:pPr>
              <w:spacing w:after="0"/>
              <w:rPr>
                <w:rFonts w:asciiTheme="minorHAnsi" w:hAnsiTheme="minorHAnsi" w:cstheme="minorHAnsi"/>
                <w:sz w:val="16"/>
                <w:szCs w:val="16"/>
              </w:rPr>
            </w:pPr>
            <w:r w:rsidRPr="0067738A">
              <w:rPr>
                <w:rFonts w:asciiTheme="minorHAnsi" w:hAnsiTheme="minorHAnsi" w:cstheme="minorHAnsi"/>
                <w:sz w:val="16"/>
                <w:szCs w:val="16"/>
              </w:rPr>
              <w:t>Multidrug-resistant</w:t>
            </w:r>
          </w:p>
        </w:tc>
        <w:tc>
          <w:tcPr>
            <w:tcW w:w="455" w:type="pct"/>
            <w:vAlign w:val="center"/>
          </w:tcPr>
          <w:p w14:paraId="7D167E58" w14:textId="189CB0D6" w:rsidR="00F720AD" w:rsidRPr="00F720AD" w:rsidRDefault="00F63631" w:rsidP="00F720AD">
            <w:pPr>
              <w:spacing w:after="0"/>
              <w:jc w:val="center"/>
              <w:rPr>
                <w:rFonts w:asciiTheme="minorHAnsi" w:hAnsiTheme="minorHAnsi" w:cstheme="minorHAnsi"/>
                <w:color w:val="auto"/>
                <w:sz w:val="16"/>
                <w:szCs w:val="16"/>
              </w:rPr>
            </w:pPr>
            <w:r>
              <w:rPr>
                <w:rFonts w:asciiTheme="minorHAnsi" w:hAnsiTheme="minorHAnsi" w:cstheme="minorHAnsi"/>
                <w:color w:val="auto"/>
                <w:sz w:val="16"/>
                <w:szCs w:val="16"/>
              </w:rPr>
              <w:t>11</w:t>
            </w:r>
          </w:p>
        </w:tc>
        <w:tc>
          <w:tcPr>
            <w:tcW w:w="466" w:type="pct"/>
            <w:vAlign w:val="center"/>
          </w:tcPr>
          <w:p w14:paraId="62F9FFE9" w14:textId="4E0BB5A4"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435" w:type="pct"/>
            <w:vAlign w:val="center"/>
          </w:tcPr>
          <w:p w14:paraId="2BDB76EC" w14:textId="7ECF185B"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516" w:type="pct"/>
            <w:vAlign w:val="center"/>
          </w:tcPr>
          <w:p w14:paraId="1D6DF714" w14:textId="38F2A21C" w:rsidR="00F720AD" w:rsidRPr="00F720AD" w:rsidRDefault="00F63631" w:rsidP="00F720AD">
            <w:pPr>
              <w:spacing w:after="0"/>
              <w:jc w:val="center"/>
              <w:rPr>
                <w:rFonts w:asciiTheme="minorHAnsi" w:hAnsiTheme="minorHAnsi" w:cstheme="minorHAnsi"/>
                <w:color w:val="auto"/>
                <w:sz w:val="16"/>
                <w:szCs w:val="16"/>
              </w:rPr>
            </w:pPr>
            <w:r>
              <w:rPr>
                <w:rFonts w:asciiTheme="minorHAnsi" w:hAnsiTheme="minorHAnsi" w:cstheme="minorHAnsi"/>
                <w:color w:val="auto"/>
                <w:sz w:val="16"/>
                <w:szCs w:val="16"/>
              </w:rPr>
              <w:t>20</w:t>
            </w:r>
          </w:p>
        </w:tc>
        <w:tc>
          <w:tcPr>
            <w:tcW w:w="433" w:type="pct"/>
            <w:vAlign w:val="center"/>
          </w:tcPr>
          <w:p w14:paraId="1EAC8EB6" w14:textId="12FE6192"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10</w:t>
            </w:r>
          </w:p>
        </w:tc>
        <w:tc>
          <w:tcPr>
            <w:tcW w:w="423" w:type="pct"/>
            <w:vAlign w:val="center"/>
          </w:tcPr>
          <w:p w14:paraId="5CEBAACA" w14:textId="5F0FCE50" w:rsidR="00F720AD" w:rsidRPr="00F720AD" w:rsidRDefault="00F63631" w:rsidP="00F720AD">
            <w:pPr>
              <w:spacing w:after="0"/>
              <w:jc w:val="center"/>
              <w:rPr>
                <w:rFonts w:asciiTheme="minorHAnsi" w:hAnsiTheme="minorHAnsi" w:cstheme="minorHAnsi"/>
                <w:color w:val="auto"/>
                <w:sz w:val="16"/>
                <w:szCs w:val="16"/>
              </w:rPr>
            </w:pPr>
            <w:r>
              <w:rPr>
                <w:rFonts w:asciiTheme="minorHAnsi" w:hAnsiTheme="minorHAnsi" w:cstheme="minorHAnsi"/>
                <w:color w:val="auto"/>
                <w:sz w:val="16"/>
                <w:szCs w:val="16"/>
              </w:rPr>
              <w:t>41</w:t>
            </w:r>
          </w:p>
        </w:tc>
      </w:tr>
      <w:tr w:rsidR="00F720AD" w:rsidRPr="001042B5" w14:paraId="129DAD7D" w14:textId="77777777" w:rsidTr="00F720AD">
        <w:trPr>
          <w:trHeight w:val="340"/>
        </w:trPr>
        <w:tc>
          <w:tcPr>
            <w:tcW w:w="799" w:type="pct"/>
            <w:vMerge w:val="restart"/>
            <w:shd w:val="clear" w:color="auto" w:fill="auto"/>
            <w:vAlign w:val="center"/>
          </w:tcPr>
          <w:p w14:paraId="2C0BA988" w14:textId="77777777" w:rsidR="00F720AD" w:rsidRPr="0067738A" w:rsidRDefault="00F720AD" w:rsidP="00F720AD">
            <w:pPr>
              <w:spacing w:after="0"/>
              <w:rPr>
                <w:rFonts w:cstheme="minorHAnsi"/>
                <w:i/>
                <w:iCs/>
                <w:sz w:val="16"/>
                <w:szCs w:val="16"/>
              </w:rPr>
            </w:pPr>
            <w:r w:rsidRPr="0067738A">
              <w:rPr>
                <w:rFonts w:asciiTheme="minorHAnsi" w:hAnsiTheme="minorHAnsi" w:cstheme="minorHAnsi"/>
                <w:i/>
                <w:iCs/>
                <w:sz w:val="16"/>
                <w:szCs w:val="16"/>
              </w:rPr>
              <w:t>Staphylococcus aureus</w:t>
            </w:r>
          </w:p>
        </w:tc>
        <w:tc>
          <w:tcPr>
            <w:tcW w:w="1473" w:type="pct"/>
            <w:shd w:val="clear" w:color="auto" w:fill="auto"/>
            <w:vAlign w:val="center"/>
          </w:tcPr>
          <w:p w14:paraId="5673832C" w14:textId="77777777" w:rsidR="00F720AD" w:rsidRPr="0067738A" w:rsidRDefault="00F720AD" w:rsidP="00F720AD">
            <w:pPr>
              <w:spacing w:after="0"/>
              <w:rPr>
                <w:rFonts w:cstheme="minorHAnsi"/>
                <w:sz w:val="16"/>
                <w:szCs w:val="16"/>
              </w:rPr>
            </w:pPr>
            <w:proofErr w:type="spellStart"/>
            <w:r w:rsidRPr="0067738A">
              <w:rPr>
                <w:rFonts w:asciiTheme="minorHAnsi" w:hAnsiTheme="minorHAnsi" w:cstheme="minorHAnsi"/>
                <w:sz w:val="16"/>
                <w:szCs w:val="16"/>
              </w:rPr>
              <w:t>Daptomycin</w:t>
            </w:r>
            <w:proofErr w:type="spellEnd"/>
            <w:r w:rsidRPr="0067738A">
              <w:rPr>
                <w:rFonts w:asciiTheme="minorHAnsi" w:hAnsiTheme="minorHAnsi" w:cstheme="minorHAnsi"/>
                <w:sz w:val="16"/>
                <w:szCs w:val="16"/>
              </w:rPr>
              <w:t xml:space="preserve"> non-susceptible</w:t>
            </w:r>
          </w:p>
        </w:tc>
        <w:tc>
          <w:tcPr>
            <w:tcW w:w="455" w:type="pct"/>
            <w:vAlign w:val="center"/>
          </w:tcPr>
          <w:p w14:paraId="287C14BD" w14:textId="0BAC3408"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10</w:t>
            </w:r>
          </w:p>
        </w:tc>
        <w:tc>
          <w:tcPr>
            <w:tcW w:w="466" w:type="pct"/>
            <w:vAlign w:val="center"/>
          </w:tcPr>
          <w:p w14:paraId="3B3463C3" w14:textId="1686330E"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3</w:t>
            </w:r>
          </w:p>
        </w:tc>
        <w:tc>
          <w:tcPr>
            <w:tcW w:w="435" w:type="pct"/>
            <w:vAlign w:val="center"/>
          </w:tcPr>
          <w:p w14:paraId="63E40628" w14:textId="725986C6"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0</w:t>
            </w:r>
          </w:p>
        </w:tc>
        <w:tc>
          <w:tcPr>
            <w:tcW w:w="516" w:type="pct"/>
            <w:vAlign w:val="center"/>
          </w:tcPr>
          <w:p w14:paraId="3DCD0FF6" w14:textId="285B6739"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8</w:t>
            </w:r>
          </w:p>
        </w:tc>
        <w:tc>
          <w:tcPr>
            <w:tcW w:w="433" w:type="pct"/>
            <w:vAlign w:val="center"/>
          </w:tcPr>
          <w:p w14:paraId="7EEA2BA0" w14:textId="1F29E697"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8</w:t>
            </w:r>
          </w:p>
        </w:tc>
        <w:tc>
          <w:tcPr>
            <w:tcW w:w="423" w:type="pct"/>
            <w:vAlign w:val="center"/>
          </w:tcPr>
          <w:p w14:paraId="7898A277" w14:textId="38930C1A" w:rsidR="00F720AD" w:rsidRPr="00F720AD" w:rsidRDefault="00F720AD" w:rsidP="00F720AD">
            <w:pPr>
              <w:spacing w:after="0"/>
              <w:jc w:val="center"/>
              <w:rPr>
                <w:rFonts w:asciiTheme="minorHAnsi" w:hAnsiTheme="minorHAnsi" w:cstheme="minorHAnsi"/>
                <w:color w:val="auto"/>
                <w:sz w:val="16"/>
                <w:szCs w:val="16"/>
              </w:rPr>
            </w:pPr>
            <w:r w:rsidRPr="00514416">
              <w:rPr>
                <w:rFonts w:asciiTheme="minorHAnsi" w:hAnsiTheme="minorHAnsi" w:cstheme="minorHAnsi"/>
                <w:color w:val="auto"/>
                <w:sz w:val="16"/>
                <w:szCs w:val="16"/>
              </w:rPr>
              <w:t>29</w:t>
            </w:r>
          </w:p>
        </w:tc>
      </w:tr>
      <w:tr w:rsidR="00F720AD" w:rsidRPr="001042B5" w14:paraId="2D58E72F" w14:textId="77777777" w:rsidTr="00F720AD">
        <w:trPr>
          <w:trHeight w:val="340"/>
        </w:trPr>
        <w:tc>
          <w:tcPr>
            <w:tcW w:w="799" w:type="pct"/>
            <w:vMerge/>
            <w:shd w:val="clear" w:color="auto" w:fill="auto"/>
            <w:vAlign w:val="center"/>
          </w:tcPr>
          <w:p w14:paraId="46154A6F" w14:textId="77777777" w:rsidR="00F720AD" w:rsidRPr="0067738A" w:rsidRDefault="00F720AD" w:rsidP="00F720AD">
            <w:pPr>
              <w:spacing w:after="0"/>
              <w:rPr>
                <w:rFonts w:cstheme="minorHAnsi"/>
                <w:i/>
                <w:iCs/>
                <w:sz w:val="16"/>
                <w:szCs w:val="16"/>
              </w:rPr>
            </w:pPr>
          </w:p>
        </w:tc>
        <w:tc>
          <w:tcPr>
            <w:tcW w:w="1473" w:type="pct"/>
            <w:shd w:val="clear" w:color="auto" w:fill="auto"/>
            <w:vAlign w:val="center"/>
          </w:tcPr>
          <w:p w14:paraId="39D55CBE" w14:textId="77777777" w:rsidR="00F720AD" w:rsidRPr="0067738A" w:rsidRDefault="00F720AD" w:rsidP="00F720AD">
            <w:pPr>
              <w:spacing w:after="0"/>
              <w:rPr>
                <w:rFonts w:cstheme="minorHAnsi"/>
                <w:sz w:val="16"/>
                <w:szCs w:val="16"/>
              </w:rPr>
            </w:pPr>
            <w:proofErr w:type="spellStart"/>
            <w:r w:rsidRPr="0067738A">
              <w:rPr>
                <w:rFonts w:asciiTheme="minorHAnsi" w:hAnsiTheme="minorHAnsi" w:cstheme="minorHAnsi"/>
                <w:sz w:val="16"/>
                <w:szCs w:val="16"/>
              </w:rPr>
              <w:t>Daptomycin</w:t>
            </w:r>
            <w:proofErr w:type="spellEnd"/>
            <w:r w:rsidRPr="0067738A">
              <w:rPr>
                <w:rFonts w:asciiTheme="minorHAnsi" w:hAnsiTheme="minorHAnsi" w:cstheme="minorHAnsi"/>
                <w:sz w:val="16"/>
                <w:szCs w:val="16"/>
              </w:rPr>
              <w:t xml:space="preserve"> and vancomycin non-susceptible</w:t>
            </w:r>
          </w:p>
        </w:tc>
        <w:tc>
          <w:tcPr>
            <w:tcW w:w="455" w:type="pct"/>
            <w:vAlign w:val="center"/>
          </w:tcPr>
          <w:p w14:paraId="4953A563" w14:textId="0004BE94" w:rsidR="00F720AD" w:rsidRPr="00F720AD" w:rsidRDefault="00F720AD"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466" w:type="pct"/>
            <w:vAlign w:val="center"/>
          </w:tcPr>
          <w:p w14:paraId="28FCA1EE" w14:textId="6A4F4562" w:rsidR="00F720AD" w:rsidRPr="00F720AD" w:rsidRDefault="00F720AD"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435" w:type="pct"/>
            <w:vAlign w:val="center"/>
          </w:tcPr>
          <w:p w14:paraId="7EDCEE90" w14:textId="087F5ABA" w:rsidR="00F720AD" w:rsidRPr="00F720AD" w:rsidRDefault="00F720AD"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516" w:type="pct"/>
            <w:vAlign w:val="center"/>
          </w:tcPr>
          <w:p w14:paraId="7CB918F9" w14:textId="58CB0F79" w:rsidR="00F720AD" w:rsidRPr="00F720AD" w:rsidRDefault="00F720AD"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433" w:type="pct"/>
            <w:vAlign w:val="center"/>
          </w:tcPr>
          <w:p w14:paraId="640002AA" w14:textId="65A8664F" w:rsidR="00F720AD" w:rsidRPr="00F720AD" w:rsidRDefault="00F720AD"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423" w:type="pct"/>
            <w:vAlign w:val="center"/>
          </w:tcPr>
          <w:p w14:paraId="6F73177C" w14:textId="5D1881C0" w:rsidR="00F720AD" w:rsidRPr="00F720AD" w:rsidRDefault="00F720AD"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r>
      <w:tr w:rsidR="00D76014" w:rsidRPr="001042B5" w14:paraId="6A2E1B4A" w14:textId="77777777" w:rsidTr="00F720AD">
        <w:trPr>
          <w:trHeight w:val="340"/>
        </w:trPr>
        <w:tc>
          <w:tcPr>
            <w:tcW w:w="799" w:type="pct"/>
            <w:vMerge/>
            <w:shd w:val="clear" w:color="auto" w:fill="auto"/>
            <w:vAlign w:val="center"/>
          </w:tcPr>
          <w:p w14:paraId="46A9C8B8" w14:textId="77777777" w:rsidR="00D76014" w:rsidRPr="0067738A" w:rsidRDefault="00D76014" w:rsidP="00EA6F42">
            <w:pPr>
              <w:spacing w:after="0"/>
              <w:rPr>
                <w:rFonts w:cstheme="minorHAnsi"/>
                <w:i/>
                <w:iCs/>
                <w:sz w:val="16"/>
                <w:szCs w:val="16"/>
              </w:rPr>
            </w:pPr>
          </w:p>
        </w:tc>
        <w:tc>
          <w:tcPr>
            <w:tcW w:w="1473" w:type="pct"/>
            <w:shd w:val="clear" w:color="auto" w:fill="auto"/>
            <w:vAlign w:val="center"/>
          </w:tcPr>
          <w:p w14:paraId="7A862217" w14:textId="77777777" w:rsidR="00D76014" w:rsidRPr="0067738A" w:rsidRDefault="00D76014" w:rsidP="00EA6F42">
            <w:pPr>
              <w:spacing w:after="0"/>
              <w:rPr>
                <w:rFonts w:cstheme="minorHAnsi"/>
                <w:sz w:val="16"/>
                <w:szCs w:val="16"/>
              </w:rPr>
            </w:pPr>
            <w:r w:rsidRPr="0067738A">
              <w:rPr>
                <w:rFonts w:asciiTheme="minorHAnsi" w:hAnsiTheme="minorHAnsi" w:cstheme="minorHAnsi"/>
                <w:sz w:val="16"/>
                <w:szCs w:val="16"/>
              </w:rPr>
              <w:t>Linezolid non-susceptible</w:t>
            </w:r>
          </w:p>
        </w:tc>
        <w:tc>
          <w:tcPr>
            <w:tcW w:w="455" w:type="pct"/>
            <w:vAlign w:val="center"/>
          </w:tcPr>
          <w:p w14:paraId="06D6D81A"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466" w:type="pct"/>
            <w:vAlign w:val="center"/>
          </w:tcPr>
          <w:p w14:paraId="7B2D07C7"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435" w:type="pct"/>
            <w:vAlign w:val="center"/>
          </w:tcPr>
          <w:p w14:paraId="09904F30"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516" w:type="pct"/>
            <w:vAlign w:val="center"/>
          </w:tcPr>
          <w:p w14:paraId="003A9B84"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433" w:type="pct"/>
            <w:vAlign w:val="center"/>
          </w:tcPr>
          <w:p w14:paraId="636CB778"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423" w:type="pct"/>
            <w:vAlign w:val="center"/>
          </w:tcPr>
          <w:p w14:paraId="5CC7705A"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r>
      <w:tr w:rsidR="00D76014" w:rsidRPr="001042B5" w14:paraId="5A3C6D76" w14:textId="77777777" w:rsidTr="00F720AD">
        <w:trPr>
          <w:trHeight w:val="340"/>
        </w:trPr>
        <w:tc>
          <w:tcPr>
            <w:tcW w:w="799" w:type="pct"/>
            <w:vMerge/>
            <w:shd w:val="clear" w:color="auto" w:fill="auto"/>
            <w:vAlign w:val="center"/>
          </w:tcPr>
          <w:p w14:paraId="05D9C39F" w14:textId="77777777" w:rsidR="00D76014" w:rsidRPr="0067738A" w:rsidRDefault="00D76014" w:rsidP="00EA6F42">
            <w:pPr>
              <w:spacing w:after="0"/>
              <w:rPr>
                <w:rFonts w:cstheme="minorHAnsi"/>
                <w:i/>
                <w:iCs/>
                <w:sz w:val="16"/>
                <w:szCs w:val="16"/>
              </w:rPr>
            </w:pPr>
          </w:p>
        </w:tc>
        <w:tc>
          <w:tcPr>
            <w:tcW w:w="1473" w:type="pct"/>
            <w:shd w:val="clear" w:color="auto" w:fill="auto"/>
            <w:vAlign w:val="center"/>
          </w:tcPr>
          <w:p w14:paraId="0E326728" w14:textId="77777777" w:rsidR="00D76014" w:rsidRPr="0067738A" w:rsidRDefault="00D76014" w:rsidP="00EA6F42">
            <w:pPr>
              <w:spacing w:after="0"/>
              <w:rPr>
                <w:rFonts w:cstheme="minorHAnsi"/>
                <w:sz w:val="16"/>
                <w:szCs w:val="16"/>
              </w:rPr>
            </w:pPr>
            <w:r w:rsidRPr="0067738A">
              <w:rPr>
                <w:rFonts w:asciiTheme="minorHAnsi" w:hAnsiTheme="minorHAnsi" w:cstheme="minorHAnsi"/>
                <w:sz w:val="16"/>
                <w:szCs w:val="16"/>
              </w:rPr>
              <w:t>Vancomycin non-susceptible</w:t>
            </w:r>
          </w:p>
        </w:tc>
        <w:tc>
          <w:tcPr>
            <w:tcW w:w="455" w:type="pct"/>
            <w:vAlign w:val="center"/>
          </w:tcPr>
          <w:p w14:paraId="3EAC2C71"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466" w:type="pct"/>
            <w:vAlign w:val="center"/>
          </w:tcPr>
          <w:p w14:paraId="6E31CCC1"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435" w:type="pct"/>
            <w:vAlign w:val="center"/>
          </w:tcPr>
          <w:p w14:paraId="078902ED"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516" w:type="pct"/>
            <w:vAlign w:val="center"/>
          </w:tcPr>
          <w:p w14:paraId="2E41E67C"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433" w:type="pct"/>
            <w:vAlign w:val="center"/>
          </w:tcPr>
          <w:p w14:paraId="3133F937"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423" w:type="pct"/>
            <w:vAlign w:val="center"/>
          </w:tcPr>
          <w:p w14:paraId="31EC887A"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r>
      <w:tr w:rsidR="00D76014" w:rsidRPr="001042B5" w14:paraId="3CB4488F" w14:textId="77777777" w:rsidTr="00F720AD">
        <w:trPr>
          <w:trHeight w:val="340"/>
        </w:trPr>
        <w:tc>
          <w:tcPr>
            <w:tcW w:w="799" w:type="pct"/>
            <w:shd w:val="clear" w:color="auto" w:fill="auto"/>
            <w:vAlign w:val="center"/>
          </w:tcPr>
          <w:p w14:paraId="5B402A19" w14:textId="77777777" w:rsidR="00D76014" w:rsidRPr="0067738A" w:rsidRDefault="00D76014" w:rsidP="00EA6F42">
            <w:pPr>
              <w:spacing w:after="0"/>
              <w:rPr>
                <w:rFonts w:cstheme="minorHAnsi"/>
                <w:i/>
                <w:iCs/>
                <w:sz w:val="16"/>
                <w:szCs w:val="16"/>
              </w:rPr>
            </w:pPr>
            <w:r w:rsidRPr="0067738A">
              <w:rPr>
                <w:rFonts w:asciiTheme="minorHAnsi" w:hAnsiTheme="minorHAnsi" w:cstheme="minorHAnsi"/>
                <w:i/>
                <w:iCs/>
                <w:sz w:val="16"/>
                <w:szCs w:val="16"/>
              </w:rPr>
              <w:t xml:space="preserve">Streptococcus </w:t>
            </w:r>
            <w:proofErr w:type="spellStart"/>
            <w:r w:rsidRPr="0067738A">
              <w:rPr>
                <w:rFonts w:asciiTheme="minorHAnsi" w:hAnsiTheme="minorHAnsi" w:cstheme="minorHAnsi"/>
                <w:i/>
                <w:iCs/>
                <w:sz w:val="16"/>
                <w:szCs w:val="16"/>
              </w:rPr>
              <w:t>pyogenes</w:t>
            </w:r>
            <w:proofErr w:type="spellEnd"/>
          </w:p>
        </w:tc>
        <w:tc>
          <w:tcPr>
            <w:tcW w:w="1473" w:type="pct"/>
            <w:shd w:val="clear" w:color="auto" w:fill="auto"/>
            <w:vAlign w:val="center"/>
          </w:tcPr>
          <w:p w14:paraId="479BDFF1" w14:textId="77777777" w:rsidR="00D76014" w:rsidRPr="0067738A" w:rsidRDefault="00D76014" w:rsidP="00EA6F42">
            <w:pPr>
              <w:spacing w:after="0"/>
              <w:rPr>
                <w:rFonts w:cstheme="minorHAnsi"/>
                <w:sz w:val="16"/>
                <w:szCs w:val="16"/>
              </w:rPr>
            </w:pPr>
            <w:r w:rsidRPr="0067738A">
              <w:rPr>
                <w:rFonts w:asciiTheme="minorHAnsi" w:hAnsiTheme="minorHAnsi" w:cstheme="minorHAnsi"/>
                <w:sz w:val="16"/>
                <w:szCs w:val="16"/>
              </w:rPr>
              <w:t>Penicillin reduced susceptibility</w:t>
            </w:r>
          </w:p>
        </w:tc>
        <w:tc>
          <w:tcPr>
            <w:tcW w:w="455" w:type="pct"/>
            <w:vAlign w:val="center"/>
          </w:tcPr>
          <w:p w14:paraId="41EAF8BE"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466" w:type="pct"/>
            <w:vAlign w:val="center"/>
          </w:tcPr>
          <w:p w14:paraId="6E5562D8"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435" w:type="pct"/>
            <w:vAlign w:val="center"/>
          </w:tcPr>
          <w:p w14:paraId="5CBDDFCB"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516" w:type="pct"/>
            <w:vAlign w:val="center"/>
          </w:tcPr>
          <w:p w14:paraId="7B3F5B2A"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433" w:type="pct"/>
            <w:vAlign w:val="center"/>
          </w:tcPr>
          <w:p w14:paraId="48995417"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c>
          <w:tcPr>
            <w:tcW w:w="423" w:type="pct"/>
            <w:vAlign w:val="center"/>
          </w:tcPr>
          <w:p w14:paraId="3D3BDDAF" w14:textId="77777777" w:rsidR="00D76014" w:rsidRPr="00F720AD" w:rsidRDefault="00D76014" w:rsidP="00F720AD">
            <w:pPr>
              <w:spacing w:after="0"/>
              <w:jc w:val="center"/>
              <w:rPr>
                <w:rFonts w:asciiTheme="minorHAnsi" w:hAnsiTheme="minorHAnsi" w:cstheme="minorHAnsi"/>
                <w:color w:val="auto"/>
                <w:sz w:val="16"/>
                <w:szCs w:val="16"/>
              </w:rPr>
            </w:pPr>
            <w:r w:rsidRPr="00F720AD">
              <w:rPr>
                <w:rFonts w:asciiTheme="minorHAnsi" w:hAnsiTheme="minorHAnsi" w:cstheme="minorHAnsi"/>
                <w:color w:val="auto"/>
                <w:sz w:val="16"/>
                <w:szCs w:val="16"/>
              </w:rPr>
              <w:t>0</w:t>
            </w:r>
          </w:p>
        </w:tc>
      </w:tr>
      <w:tr w:rsidR="00A148F9" w:rsidRPr="001361E4" w14:paraId="2C95BA9A" w14:textId="77777777" w:rsidTr="00EA6F42">
        <w:trPr>
          <w:trHeight w:val="340"/>
        </w:trPr>
        <w:tc>
          <w:tcPr>
            <w:tcW w:w="799" w:type="pct"/>
            <w:shd w:val="clear" w:color="auto" w:fill="auto"/>
            <w:vAlign w:val="center"/>
          </w:tcPr>
          <w:p w14:paraId="6B506273" w14:textId="77777777" w:rsidR="00A148F9" w:rsidRPr="0067738A" w:rsidRDefault="00A148F9" w:rsidP="00EA6F42">
            <w:pPr>
              <w:spacing w:after="0"/>
              <w:rPr>
                <w:rFonts w:cstheme="minorHAnsi"/>
                <w:i/>
                <w:iCs/>
                <w:sz w:val="16"/>
                <w:szCs w:val="16"/>
              </w:rPr>
            </w:pPr>
          </w:p>
        </w:tc>
        <w:tc>
          <w:tcPr>
            <w:tcW w:w="1473" w:type="pct"/>
            <w:shd w:val="clear" w:color="auto" w:fill="auto"/>
            <w:vAlign w:val="center"/>
          </w:tcPr>
          <w:p w14:paraId="05DDC114" w14:textId="531B9554" w:rsidR="00A148F9" w:rsidRPr="0067738A" w:rsidRDefault="00A148F9" w:rsidP="00EA6F42">
            <w:pPr>
              <w:spacing w:after="0"/>
              <w:rPr>
                <w:rFonts w:cstheme="minorHAnsi"/>
                <w:sz w:val="16"/>
                <w:szCs w:val="16"/>
              </w:rPr>
            </w:pPr>
            <w:r w:rsidRPr="0067738A">
              <w:rPr>
                <w:rFonts w:asciiTheme="minorHAnsi" w:hAnsiTheme="minorHAnsi" w:cstheme="minorHAnsi"/>
                <w:b/>
                <w:bCs/>
                <w:sz w:val="16"/>
                <w:szCs w:val="16"/>
              </w:rPr>
              <w:t xml:space="preserve">Total (reported by </w:t>
            </w:r>
            <w:r w:rsidR="00743ACB">
              <w:rPr>
                <w:rFonts w:asciiTheme="minorHAnsi" w:hAnsiTheme="minorHAnsi" w:cstheme="minorHAnsi"/>
                <w:b/>
                <w:bCs/>
                <w:sz w:val="16"/>
                <w:szCs w:val="16"/>
              </w:rPr>
              <w:t>9</w:t>
            </w:r>
            <w:r w:rsidRPr="00A00507">
              <w:rPr>
                <w:rFonts w:asciiTheme="minorHAnsi" w:hAnsiTheme="minorHAnsi" w:cstheme="minorHAnsi"/>
                <w:b/>
                <w:bCs/>
                <w:sz w:val="16"/>
                <w:szCs w:val="16"/>
              </w:rPr>
              <w:t xml:space="preserve"> </w:t>
            </w:r>
            <w:r w:rsidR="00743ACB">
              <w:rPr>
                <w:rFonts w:asciiTheme="minorHAnsi" w:hAnsiTheme="minorHAnsi" w:cstheme="minorHAnsi"/>
                <w:b/>
                <w:bCs/>
                <w:sz w:val="16"/>
                <w:szCs w:val="16"/>
              </w:rPr>
              <w:t>May</w:t>
            </w:r>
            <w:r w:rsidRPr="00A00507">
              <w:rPr>
                <w:rFonts w:asciiTheme="minorHAnsi" w:hAnsiTheme="minorHAnsi" w:cstheme="minorHAnsi"/>
                <w:b/>
                <w:bCs/>
                <w:sz w:val="16"/>
                <w:szCs w:val="16"/>
              </w:rPr>
              <w:t xml:space="preserve"> 20</w:t>
            </w:r>
            <w:r w:rsidR="001A4796" w:rsidRPr="00A00507">
              <w:rPr>
                <w:rFonts w:asciiTheme="minorHAnsi" w:hAnsiTheme="minorHAnsi" w:cstheme="minorHAnsi"/>
                <w:b/>
                <w:bCs/>
                <w:sz w:val="16"/>
                <w:szCs w:val="16"/>
              </w:rPr>
              <w:t>20</w:t>
            </w:r>
            <w:r w:rsidRPr="00A00507">
              <w:rPr>
                <w:rFonts w:asciiTheme="minorHAnsi" w:hAnsiTheme="minorHAnsi" w:cstheme="minorHAnsi"/>
                <w:b/>
                <w:bCs/>
                <w:sz w:val="16"/>
                <w:szCs w:val="16"/>
              </w:rPr>
              <w:t>)</w:t>
            </w:r>
          </w:p>
        </w:tc>
        <w:tc>
          <w:tcPr>
            <w:tcW w:w="455" w:type="pct"/>
            <w:vAlign w:val="center"/>
          </w:tcPr>
          <w:p w14:paraId="2744D3F0" w14:textId="27A25B9D" w:rsidR="00A148F9" w:rsidRPr="00EA6F42" w:rsidRDefault="00743ACB" w:rsidP="00EA6F42">
            <w:pPr>
              <w:spacing w:after="0"/>
              <w:jc w:val="center"/>
              <w:rPr>
                <w:rFonts w:asciiTheme="minorHAnsi" w:hAnsiTheme="minorHAnsi" w:cstheme="minorHAnsi"/>
                <w:b/>
                <w:bCs/>
                <w:color w:val="auto"/>
                <w:sz w:val="16"/>
                <w:szCs w:val="16"/>
              </w:rPr>
            </w:pPr>
            <w:r>
              <w:rPr>
                <w:rFonts w:asciiTheme="minorHAnsi" w:hAnsiTheme="minorHAnsi" w:cstheme="minorHAnsi"/>
                <w:b/>
                <w:bCs/>
                <w:color w:val="auto"/>
                <w:sz w:val="16"/>
                <w:szCs w:val="16"/>
              </w:rPr>
              <w:t>1</w:t>
            </w:r>
            <w:r w:rsidR="00F720AD">
              <w:rPr>
                <w:rFonts w:asciiTheme="minorHAnsi" w:hAnsiTheme="minorHAnsi" w:cstheme="minorHAnsi"/>
                <w:b/>
                <w:bCs/>
                <w:color w:val="auto"/>
                <w:sz w:val="16"/>
                <w:szCs w:val="16"/>
              </w:rPr>
              <w:t>1</w:t>
            </w:r>
            <w:r w:rsidR="00F63631">
              <w:rPr>
                <w:rFonts w:asciiTheme="minorHAnsi" w:hAnsiTheme="minorHAnsi" w:cstheme="minorHAnsi"/>
                <w:b/>
                <w:bCs/>
                <w:color w:val="auto"/>
                <w:sz w:val="16"/>
                <w:szCs w:val="16"/>
              </w:rPr>
              <w:t>6</w:t>
            </w:r>
          </w:p>
        </w:tc>
        <w:tc>
          <w:tcPr>
            <w:tcW w:w="466" w:type="pct"/>
            <w:vAlign w:val="center"/>
          </w:tcPr>
          <w:p w14:paraId="16837675" w14:textId="2D341A30" w:rsidR="00A148F9" w:rsidRPr="00EA6F42" w:rsidRDefault="00F720AD" w:rsidP="00EA6F42">
            <w:pPr>
              <w:spacing w:after="0"/>
              <w:jc w:val="center"/>
              <w:rPr>
                <w:rFonts w:asciiTheme="minorHAnsi" w:hAnsiTheme="minorHAnsi" w:cstheme="minorHAnsi"/>
                <w:b/>
                <w:bCs/>
                <w:color w:val="auto"/>
                <w:sz w:val="16"/>
                <w:szCs w:val="16"/>
              </w:rPr>
            </w:pPr>
            <w:r>
              <w:rPr>
                <w:rFonts w:asciiTheme="minorHAnsi" w:hAnsiTheme="minorHAnsi" w:cstheme="minorHAnsi"/>
                <w:b/>
                <w:bCs/>
                <w:color w:val="auto"/>
                <w:sz w:val="16"/>
                <w:szCs w:val="16"/>
              </w:rPr>
              <w:t>17</w:t>
            </w:r>
          </w:p>
        </w:tc>
        <w:tc>
          <w:tcPr>
            <w:tcW w:w="435" w:type="pct"/>
            <w:vAlign w:val="center"/>
          </w:tcPr>
          <w:p w14:paraId="4C6418EE" w14:textId="463E5CEA" w:rsidR="00A148F9" w:rsidRPr="00EA6F42" w:rsidRDefault="00F720AD" w:rsidP="00EA6F42">
            <w:pPr>
              <w:spacing w:after="0"/>
              <w:jc w:val="center"/>
              <w:rPr>
                <w:rFonts w:asciiTheme="minorHAnsi" w:hAnsiTheme="minorHAnsi" w:cstheme="minorHAnsi"/>
                <w:b/>
                <w:bCs/>
                <w:color w:val="auto"/>
                <w:sz w:val="16"/>
                <w:szCs w:val="16"/>
              </w:rPr>
            </w:pPr>
            <w:r>
              <w:rPr>
                <w:rFonts w:asciiTheme="minorHAnsi" w:hAnsiTheme="minorHAnsi" w:cstheme="minorHAnsi"/>
                <w:b/>
                <w:bCs/>
                <w:color w:val="auto"/>
                <w:sz w:val="16"/>
                <w:szCs w:val="16"/>
              </w:rPr>
              <w:t>0</w:t>
            </w:r>
          </w:p>
        </w:tc>
        <w:tc>
          <w:tcPr>
            <w:tcW w:w="516" w:type="pct"/>
            <w:vAlign w:val="center"/>
          </w:tcPr>
          <w:p w14:paraId="371D45AB" w14:textId="60BAF013" w:rsidR="00A148F9" w:rsidRPr="00EA6F42" w:rsidRDefault="00F63631" w:rsidP="00EA6F42">
            <w:pPr>
              <w:spacing w:after="0"/>
              <w:jc w:val="center"/>
              <w:rPr>
                <w:rFonts w:asciiTheme="minorHAnsi" w:hAnsiTheme="minorHAnsi" w:cstheme="minorHAnsi"/>
                <w:b/>
                <w:bCs/>
                <w:color w:val="auto"/>
                <w:sz w:val="16"/>
                <w:szCs w:val="16"/>
              </w:rPr>
            </w:pPr>
            <w:r>
              <w:rPr>
                <w:rFonts w:asciiTheme="minorHAnsi" w:hAnsiTheme="minorHAnsi" w:cstheme="minorHAnsi"/>
                <w:b/>
                <w:bCs/>
                <w:color w:val="auto"/>
                <w:sz w:val="16"/>
                <w:szCs w:val="16"/>
              </w:rPr>
              <w:t>65</w:t>
            </w:r>
          </w:p>
        </w:tc>
        <w:tc>
          <w:tcPr>
            <w:tcW w:w="433" w:type="pct"/>
            <w:vAlign w:val="center"/>
          </w:tcPr>
          <w:p w14:paraId="7906777A" w14:textId="2546E25A" w:rsidR="00A148F9" w:rsidRPr="00EA6F42" w:rsidRDefault="00F720AD" w:rsidP="00EA6F42">
            <w:pPr>
              <w:spacing w:after="0"/>
              <w:jc w:val="center"/>
              <w:rPr>
                <w:rFonts w:asciiTheme="minorHAnsi" w:hAnsiTheme="minorHAnsi" w:cstheme="minorHAnsi"/>
                <w:b/>
                <w:bCs/>
                <w:color w:val="auto"/>
                <w:sz w:val="16"/>
                <w:szCs w:val="16"/>
              </w:rPr>
            </w:pPr>
            <w:r>
              <w:rPr>
                <w:rFonts w:asciiTheme="minorHAnsi" w:hAnsiTheme="minorHAnsi" w:cstheme="minorHAnsi"/>
                <w:b/>
                <w:bCs/>
                <w:color w:val="auto"/>
                <w:sz w:val="16"/>
                <w:szCs w:val="16"/>
              </w:rPr>
              <w:t>27</w:t>
            </w:r>
          </w:p>
        </w:tc>
        <w:tc>
          <w:tcPr>
            <w:tcW w:w="423" w:type="pct"/>
            <w:vAlign w:val="center"/>
          </w:tcPr>
          <w:p w14:paraId="082272AB" w14:textId="0E0C10B9" w:rsidR="00A148F9" w:rsidRPr="00EA6F42" w:rsidRDefault="00F63631" w:rsidP="00EA6F42">
            <w:pPr>
              <w:spacing w:after="0"/>
              <w:jc w:val="center"/>
              <w:rPr>
                <w:rFonts w:asciiTheme="minorHAnsi" w:hAnsiTheme="minorHAnsi" w:cstheme="minorHAnsi"/>
                <w:b/>
                <w:bCs/>
                <w:color w:val="auto"/>
                <w:sz w:val="16"/>
                <w:szCs w:val="16"/>
              </w:rPr>
            </w:pPr>
            <w:r>
              <w:rPr>
                <w:rFonts w:asciiTheme="minorHAnsi" w:hAnsiTheme="minorHAnsi" w:cstheme="minorHAnsi"/>
                <w:b/>
                <w:bCs/>
                <w:color w:val="auto"/>
                <w:sz w:val="16"/>
                <w:szCs w:val="16"/>
              </w:rPr>
              <w:t>225</w:t>
            </w:r>
          </w:p>
        </w:tc>
      </w:tr>
    </w:tbl>
    <w:p w14:paraId="07246D6E" w14:textId="360A31AC" w:rsidR="009620D2" w:rsidRDefault="00665F9B" w:rsidP="00226336">
      <w:pPr>
        <w:pStyle w:val="Normal-beforebullets"/>
        <w:spacing w:before="120" w:after="120"/>
        <w:rPr>
          <w:sz w:val="16"/>
        </w:rPr>
      </w:pPr>
      <w:r w:rsidRPr="00665F9B">
        <w:rPr>
          <w:sz w:val="16"/>
        </w:rPr>
        <w:t xml:space="preserve">* Information on setting for </w:t>
      </w:r>
      <w:r w:rsidRPr="00665F9B">
        <w:rPr>
          <w:i/>
          <w:iCs/>
          <w:sz w:val="16"/>
        </w:rPr>
        <w:t xml:space="preserve">Neisseria </w:t>
      </w:r>
      <w:proofErr w:type="spellStart"/>
      <w:r w:rsidRPr="00665F9B">
        <w:rPr>
          <w:i/>
          <w:iCs/>
          <w:sz w:val="16"/>
        </w:rPr>
        <w:t>gonorrhoeae</w:t>
      </w:r>
      <w:proofErr w:type="spellEnd"/>
      <w:r w:rsidRPr="00665F9B">
        <w:rPr>
          <w:sz w:val="16"/>
        </w:rPr>
        <w:t xml:space="preserve"> is often not available</w:t>
      </w:r>
    </w:p>
    <w:p w14:paraId="40206CF3" w14:textId="1F70A9E6" w:rsidR="00531386" w:rsidRPr="00226336" w:rsidRDefault="00531386" w:rsidP="00226336">
      <w:pPr>
        <w:pStyle w:val="Normal-beforebullets"/>
        <w:spacing w:before="120" w:after="120"/>
        <w:rPr>
          <w:sz w:val="16"/>
        </w:rPr>
      </w:pPr>
      <w:r>
        <w:rPr>
          <w:sz w:val="16"/>
        </w:rPr>
        <w:t>High</w:t>
      </w:r>
      <w:r w:rsidR="00497121">
        <w:rPr>
          <w:sz w:val="16"/>
        </w:rPr>
        <w:t>-level = azithromycin MIC &gt; 256 mg/L; Low-level = azithromycin MIC &lt; 256 mg/L</w:t>
      </w:r>
    </w:p>
    <w:p w14:paraId="1B86D361" w14:textId="440CB936" w:rsidR="0025563E" w:rsidRDefault="00EF03DA" w:rsidP="0025563E">
      <w:pPr>
        <w:spacing w:after="80"/>
      </w:pPr>
      <w:r>
        <w:br w:type="page"/>
      </w:r>
    </w:p>
    <w:p w14:paraId="1E67EF7B" w14:textId="77777777" w:rsidR="00175B27" w:rsidRPr="00175B27" w:rsidRDefault="00300498" w:rsidP="001C48E3">
      <w:pPr>
        <w:pStyle w:val="Heading2"/>
      </w:pPr>
      <w:bookmarkStart w:id="11" w:name="_Toc43298123"/>
      <w:r>
        <w:lastRenderedPageBreak/>
        <w:t>S</w:t>
      </w:r>
      <w:r w:rsidR="00BE3768">
        <w:t>ummary</w:t>
      </w:r>
      <w:r w:rsidR="00323961">
        <w:t xml:space="preserve"> by CAR</w:t>
      </w:r>
      <w:bookmarkEnd w:id="11"/>
    </w:p>
    <w:p w14:paraId="145B00DA" w14:textId="77777777" w:rsidR="00AC2C04" w:rsidRDefault="00AC2C04" w:rsidP="00AC2C04">
      <w:pPr>
        <w:pStyle w:val="Heading3"/>
      </w:pPr>
      <w:bookmarkStart w:id="12" w:name="_Toc23230182"/>
      <w:bookmarkStart w:id="13" w:name="_Toc43298124"/>
      <w:proofErr w:type="spellStart"/>
      <w:r w:rsidRPr="00D57DFB">
        <w:rPr>
          <w:i/>
          <w:iCs w:val="0"/>
        </w:rPr>
        <w:t>Acinetobacter</w:t>
      </w:r>
      <w:proofErr w:type="spellEnd"/>
      <w:r w:rsidRPr="00D57DFB">
        <w:rPr>
          <w:i/>
          <w:iCs w:val="0"/>
        </w:rPr>
        <w:t xml:space="preserve"> </w:t>
      </w:r>
      <w:proofErr w:type="spellStart"/>
      <w:r w:rsidRPr="00D57DFB">
        <w:rPr>
          <w:i/>
          <w:iCs w:val="0"/>
        </w:rPr>
        <w:t>baumannii</w:t>
      </w:r>
      <w:proofErr w:type="spellEnd"/>
      <w:r>
        <w:t xml:space="preserve"> complex</w:t>
      </w:r>
      <w:bookmarkEnd w:id="12"/>
      <w:bookmarkEnd w:id="13"/>
    </w:p>
    <w:p w14:paraId="023C6365" w14:textId="77777777" w:rsidR="006324A3" w:rsidRPr="00B57CDE" w:rsidRDefault="006324A3" w:rsidP="00D163F2">
      <w:pPr>
        <w:pStyle w:val="Heading4"/>
        <w:spacing w:after="240"/>
      </w:pPr>
      <w:r>
        <w:t>National data</w:t>
      </w:r>
    </w:p>
    <w:p w14:paraId="61BDD602" w14:textId="48B4487A" w:rsidR="006324A3" w:rsidRPr="00224456" w:rsidRDefault="00436B6B" w:rsidP="00224456">
      <w:pPr>
        <w:ind w:left="1134" w:hanging="1134"/>
        <w:rPr>
          <w:b/>
        </w:rPr>
      </w:pPr>
      <w:r w:rsidRPr="002234C4">
        <w:rPr>
          <w:noProof/>
        </w:rPr>
        <w:drawing>
          <wp:anchor distT="0" distB="0" distL="114300" distR="114300" simplePos="0" relativeHeight="251690496" behindDoc="0" locked="0" layoutInCell="1" allowOverlap="1" wp14:anchorId="5FD6AD10" wp14:editId="7BEA417D">
            <wp:simplePos x="0" y="0"/>
            <wp:positionH relativeFrom="column">
              <wp:posOffset>0</wp:posOffset>
            </wp:positionH>
            <wp:positionV relativeFrom="paragraph">
              <wp:posOffset>590936</wp:posOffset>
            </wp:positionV>
            <wp:extent cx="6120000" cy="2880000"/>
            <wp:effectExtent l="0" t="0" r="0" b="0"/>
            <wp:wrapTopAndBottom/>
            <wp:docPr id="12" name="Chart 12">
              <a:extLst xmlns:a="http://schemas.openxmlformats.org/drawingml/2006/main">
                <a:ext uri="{FF2B5EF4-FFF2-40B4-BE49-F238E27FC236}">
                  <a16:creationId xmlns:a16="http://schemas.microsoft.com/office/drawing/2014/main" id="{42202B9D-F253-4789-9389-F990623D1E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224456" w:rsidRPr="002234C4">
        <w:rPr>
          <w:b/>
        </w:rPr>
        <w:t>Figure 1:</w:t>
      </w:r>
      <w:r w:rsidR="00224456" w:rsidRPr="00224456">
        <w:rPr>
          <w:b/>
        </w:rPr>
        <w:tab/>
        <w:t xml:space="preserve">Carbapenemase-producing </w:t>
      </w:r>
      <w:proofErr w:type="spellStart"/>
      <w:r w:rsidR="00224456" w:rsidRPr="00224456">
        <w:rPr>
          <w:b/>
          <w:i/>
          <w:iCs/>
        </w:rPr>
        <w:t>Acinetobacter</w:t>
      </w:r>
      <w:proofErr w:type="spellEnd"/>
      <w:r w:rsidR="00224456" w:rsidRPr="00224456">
        <w:rPr>
          <w:b/>
          <w:i/>
          <w:iCs/>
        </w:rPr>
        <w:t xml:space="preserve"> </w:t>
      </w:r>
      <w:proofErr w:type="spellStart"/>
      <w:r w:rsidR="00224456" w:rsidRPr="00224456">
        <w:rPr>
          <w:b/>
          <w:i/>
          <w:iCs/>
        </w:rPr>
        <w:t>baumannii</w:t>
      </w:r>
      <w:proofErr w:type="spellEnd"/>
      <w:r w:rsidR="00224456" w:rsidRPr="00224456">
        <w:rPr>
          <w:b/>
        </w:rPr>
        <w:t xml:space="preserve"> complex</w:t>
      </w:r>
      <w:r w:rsidR="00586D9D">
        <w:rPr>
          <w:b/>
        </w:rPr>
        <w:t>*</w:t>
      </w:r>
      <w:r w:rsidR="00224456" w:rsidRPr="00224456">
        <w:rPr>
          <w:b/>
        </w:rPr>
        <w:t xml:space="preserve">, </w:t>
      </w:r>
      <w:r w:rsidR="009F6C28">
        <w:rPr>
          <w:b/>
        </w:rPr>
        <w:t xml:space="preserve">monthly </w:t>
      </w:r>
      <w:r w:rsidR="00224456" w:rsidRPr="00224456">
        <w:rPr>
          <w:b/>
        </w:rPr>
        <w:t>number reported by specimen type, national</w:t>
      </w:r>
      <w:r w:rsidR="0075420D">
        <w:rPr>
          <w:b/>
        </w:rPr>
        <w:t xml:space="preserve">, </w:t>
      </w:r>
      <w:r w:rsidR="0075420D" w:rsidRPr="0075420D">
        <w:rPr>
          <w:b/>
          <w:bCs/>
        </w:rPr>
        <w:t>J</w:t>
      </w:r>
      <w:r w:rsidR="0075420D">
        <w:rPr>
          <w:b/>
          <w:bCs/>
        </w:rPr>
        <w:t>uly</w:t>
      </w:r>
      <w:r w:rsidR="0075420D" w:rsidRPr="0075420D">
        <w:rPr>
          <w:b/>
          <w:bCs/>
        </w:rPr>
        <w:t xml:space="preserve"> 20</w:t>
      </w:r>
      <w:r w:rsidR="0075420D">
        <w:rPr>
          <w:b/>
          <w:bCs/>
        </w:rPr>
        <w:t>19</w:t>
      </w:r>
      <w:r w:rsidR="0075420D" w:rsidRPr="0075420D">
        <w:rPr>
          <w:b/>
          <w:bCs/>
        </w:rPr>
        <w:t>–</w:t>
      </w:r>
      <w:r w:rsidR="009D1CE7">
        <w:rPr>
          <w:b/>
          <w:bCs/>
        </w:rPr>
        <w:t>30</w:t>
      </w:r>
      <w:r w:rsidR="0075420D" w:rsidRPr="0075420D">
        <w:rPr>
          <w:b/>
          <w:bCs/>
        </w:rPr>
        <w:t xml:space="preserve"> </w:t>
      </w:r>
      <w:r w:rsidR="009D1CE7">
        <w:rPr>
          <w:b/>
          <w:bCs/>
        </w:rPr>
        <w:t>April</w:t>
      </w:r>
      <w:r w:rsidR="0075420D" w:rsidRPr="0075420D">
        <w:rPr>
          <w:b/>
          <w:bCs/>
        </w:rPr>
        <w:t xml:space="preserve"> 2020</w:t>
      </w:r>
    </w:p>
    <w:p w14:paraId="10D59089" w14:textId="77777777" w:rsidR="00586D9D" w:rsidRDefault="00586D9D" w:rsidP="00586D9D">
      <w:r>
        <w:t xml:space="preserve">* </w:t>
      </w:r>
      <w:r>
        <w:rPr>
          <w:rFonts w:cs="Arial"/>
          <w:sz w:val="16"/>
          <w:szCs w:val="16"/>
        </w:rPr>
        <w:t>New CAR reported from July 2019</w:t>
      </w:r>
    </w:p>
    <w:p w14:paraId="72DD48BC" w14:textId="77777777" w:rsidR="006324A3" w:rsidRPr="006324A3" w:rsidRDefault="006324A3" w:rsidP="006324A3"/>
    <w:p w14:paraId="2E3C45AA" w14:textId="169F8AA6" w:rsidR="00AC2C04" w:rsidRDefault="00AC2C04" w:rsidP="00D163F2">
      <w:pPr>
        <w:pStyle w:val="Heading4"/>
        <w:spacing w:after="240"/>
      </w:pPr>
      <w:r w:rsidRPr="0072102E">
        <w:t>State and territory</w:t>
      </w:r>
      <w:r w:rsidR="00D5553E">
        <w:t xml:space="preserve"> data</w:t>
      </w:r>
    </w:p>
    <w:p w14:paraId="59495DDA" w14:textId="1AF9B9B7" w:rsidR="00AC2C04" w:rsidRDefault="00AC2C04" w:rsidP="00AC2C04">
      <w:pPr>
        <w:pStyle w:val="FigureTitle"/>
        <w:ind w:left="1134" w:hanging="1134"/>
      </w:pPr>
      <w:r w:rsidRPr="0015791D">
        <w:rPr>
          <w:noProof/>
        </w:rPr>
        <w:drawing>
          <wp:anchor distT="0" distB="0" distL="114300" distR="114300" simplePos="0" relativeHeight="251682304" behindDoc="0" locked="0" layoutInCell="1" allowOverlap="1" wp14:anchorId="060B10EB" wp14:editId="27115114">
            <wp:simplePos x="0" y="0"/>
            <wp:positionH relativeFrom="column">
              <wp:posOffset>0</wp:posOffset>
            </wp:positionH>
            <wp:positionV relativeFrom="paragraph">
              <wp:posOffset>599440</wp:posOffset>
            </wp:positionV>
            <wp:extent cx="6120000" cy="2880000"/>
            <wp:effectExtent l="0" t="0" r="0" b="0"/>
            <wp:wrapTopAndBottom/>
            <wp:docPr id="13" name="Chart 13">
              <a:extLst xmlns:a="http://schemas.openxmlformats.org/drawingml/2006/main">
                <a:ext uri="{FF2B5EF4-FFF2-40B4-BE49-F238E27FC236}">
                  <a16:creationId xmlns:a16="http://schemas.microsoft.com/office/drawing/2014/main" id="{4813E456-DADE-432A-8714-322CBCD52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15791D">
        <w:t xml:space="preserve">Figure </w:t>
      </w:r>
      <w:r w:rsidR="00436B6B" w:rsidRPr="0015791D">
        <w:t>2</w:t>
      </w:r>
      <w:r w:rsidRPr="0015791D">
        <w:t>:</w:t>
      </w:r>
      <w:r>
        <w:tab/>
      </w:r>
      <w:r w:rsidRPr="00EF10C9">
        <w:t xml:space="preserve">Carbapenemase-producing </w:t>
      </w:r>
      <w:proofErr w:type="spellStart"/>
      <w:r w:rsidRPr="0055418A">
        <w:rPr>
          <w:i/>
          <w:iCs/>
        </w:rPr>
        <w:t>Acinetobacter</w:t>
      </w:r>
      <w:proofErr w:type="spellEnd"/>
      <w:r w:rsidRPr="0055418A">
        <w:rPr>
          <w:i/>
          <w:iCs/>
        </w:rPr>
        <w:t xml:space="preserve"> </w:t>
      </w:r>
      <w:proofErr w:type="spellStart"/>
      <w:r w:rsidRPr="0055418A">
        <w:rPr>
          <w:i/>
          <w:iCs/>
        </w:rPr>
        <w:t>baumannii</w:t>
      </w:r>
      <w:proofErr w:type="spellEnd"/>
      <w:r>
        <w:t xml:space="preserve"> complex</w:t>
      </w:r>
      <w:r w:rsidRPr="00EF10C9">
        <w:t xml:space="preserve">, </w:t>
      </w:r>
      <w:r>
        <w:t xml:space="preserve">number reported </w:t>
      </w:r>
      <w:r w:rsidRPr="00EF10C9">
        <w:t xml:space="preserve">by </w:t>
      </w:r>
      <w:proofErr w:type="spellStart"/>
      <w:r w:rsidRPr="00EF10C9">
        <w:t>carbapenemase</w:t>
      </w:r>
      <w:proofErr w:type="spellEnd"/>
      <w:r w:rsidRPr="00EF10C9">
        <w:t xml:space="preserve"> type and</w:t>
      </w:r>
      <w:r w:rsidRPr="003B4DC2">
        <w:t xml:space="preserve"> specimen</w:t>
      </w:r>
      <w:r w:rsidRPr="00EF10C9">
        <w:t xml:space="preserve"> type, </w:t>
      </w:r>
      <w:r>
        <w:t xml:space="preserve">by </w:t>
      </w:r>
      <w:r w:rsidRPr="00EF10C9">
        <w:t>state and territory</w:t>
      </w:r>
      <w:r>
        <w:t xml:space="preserve">, </w:t>
      </w:r>
      <w:r w:rsidR="009D1CE7">
        <w:t>1 March 2020–30 April 2020</w:t>
      </w:r>
      <w:r>
        <w:t xml:space="preserve"> </w:t>
      </w:r>
    </w:p>
    <w:p w14:paraId="5424F5FE" w14:textId="77777777" w:rsidR="00955A58" w:rsidRDefault="00955A58">
      <w:pPr>
        <w:spacing w:after="80"/>
        <w:rPr>
          <w:b/>
        </w:rPr>
      </w:pPr>
      <w:r>
        <w:br w:type="page"/>
      </w:r>
    </w:p>
    <w:p w14:paraId="661F43D7" w14:textId="395A7482" w:rsidR="00AC2C04" w:rsidRPr="00A556BB" w:rsidRDefault="00AC2C04" w:rsidP="00AC2C04">
      <w:pPr>
        <w:pStyle w:val="FigureTitle"/>
        <w:ind w:left="993" w:hanging="993"/>
        <w:rPr>
          <w:rStyle w:val="IntenseReference"/>
          <w:b/>
          <w:bCs w:val="0"/>
          <w:i w:val="0"/>
          <w:smallCaps w:val="0"/>
          <w:color w:val="auto"/>
          <w:spacing w:val="0"/>
        </w:rPr>
      </w:pPr>
      <w:r w:rsidRPr="006168B7">
        <w:lastRenderedPageBreak/>
        <w:t>Table 3:</w:t>
      </w:r>
      <w:r>
        <w:tab/>
        <w:t xml:space="preserve">Carbapenemase-producing </w:t>
      </w:r>
      <w:proofErr w:type="spellStart"/>
      <w:r w:rsidRPr="00A556BB">
        <w:rPr>
          <w:i/>
          <w:iCs/>
        </w:rPr>
        <w:t>Acinetobacter</w:t>
      </w:r>
      <w:proofErr w:type="spellEnd"/>
      <w:r w:rsidRPr="00A556BB">
        <w:rPr>
          <w:i/>
          <w:iCs/>
        </w:rPr>
        <w:t xml:space="preserve"> </w:t>
      </w:r>
      <w:proofErr w:type="spellStart"/>
      <w:r w:rsidRPr="00A556BB">
        <w:rPr>
          <w:i/>
          <w:iCs/>
        </w:rPr>
        <w:t>baumannii</w:t>
      </w:r>
      <w:proofErr w:type="spellEnd"/>
      <w:r>
        <w:t xml:space="preserve"> complex, number reported by setting, by state and territory, </w:t>
      </w:r>
      <w:r w:rsidR="009D1CE7">
        <w:t>1 March 2020–30</w:t>
      </w:r>
      <w:r w:rsidR="004F2163">
        <w:t> </w:t>
      </w:r>
      <w:r w:rsidR="009D1CE7">
        <w:t>April 2020</w:t>
      </w:r>
    </w:p>
    <w:tbl>
      <w:tblPr>
        <w:tblStyle w:val="TableGrid"/>
        <w:tblpPr w:leftFromText="180" w:rightFromText="180" w:vertAnchor="text" w:tblpY="1"/>
        <w:tblW w:w="5000" w:type="pct"/>
        <w:tblBorders>
          <w:left w:val="none" w:sz="0" w:space="0" w:color="auto"/>
          <w:right w:val="none" w:sz="0" w:space="0" w:color="auto"/>
          <w:insideV w:val="none" w:sz="0" w:space="0" w:color="auto"/>
        </w:tblBorders>
        <w:tblLook w:val="0620" w:firstRow="1" w:lastRow="0" w:firstColumn="0" w:lastColumn="0" w:noHBand="1" w:noVBand="1"/>
      </w:tblPr>
      <w:tblGrid>
        <w:gridCol w:w="1804"/>
        <w:gridCol w:w="869"/>
        <w:gridCol w:w="869"/>
        <w:gridCol w:w="862"/>
        <w:gridCol w:w="862"/>
        <w:gridCol w:w="850"/>
        <w:gridCol w:w="850"/>
        <w:gridCol w:w="850"/>
        <w:gridCol w:w="912"/>
        <w:gridCol w:w="910"/>
      </w:tblGrid>
      <w:tr w:rsidR="00AC2C04" w:rsidRPr="00DD2BB0" w14:paraId="7337ED90" w14:textId="77777777" w:rsidTr="004544E6">
        <w:trPr>
          <w:cnfStyle w:val="100000000000" w:firstRow="1" w:lastRow="0" w:firstColumn="0" w:lastColumn="0" w:oddVBand="0" w:evenVBand="0" w:oddHBand="0" w:evenHBand="0" w:firstRowFirstColumn="0" w:firstRowLastColumn="0" w:lastRowFirstColumn="0" w:lastRowLastColumn="0"/>
          <w:trHeight w:hRule="exact" w:val="340"/>
        </w:trPr>
        <w:tc>
          <w:tcPr>
            <w:tcW w:w="936" w:type="pct"/>
            <w:tcBorders>
              <w:bottom w:val="nil"/>
            </w:tcBorders>
            <w:shd w:val="clear" w:color="auto" w:fill="DAEEF3" w:themeFill="accent5" w:themeFillTint="33"/>
          </w:tcPr>
          <w:p w14:paraId="587A886A" w14:textId="77777777" w:rsidR="00AC2C04" w:rsidRDefault="00AC2C04" w:rsidP="00805E18">
            <w:pPr>
              <w:pStyle w:val="Normal-beforebullets"/>
              <w:rPr>
                <w:rFonts w:cstheme="minorHAnsi"/>
                <w:b w:val="0"/>
                <w:szCs w:val="18"/>
              </w:rPr>
            </w:pPr>
          </w:p>
        </w:tc>
        <w:tc>
          <w:tcPr>
            <w:tcW w:w="3592" w:type="pct"/>
            <w:gridSpan w:val="8"/>
            <w:shd w:val="clear" w:color="auto" w:fill="DAEEF3" w:themeFill="accent5" w:themeFillTint="33"/>
          </w:tcPr>
          <w:p w14:paraId="6FD02744" w14:textId="77777777" w:rsidR="00AC2C04" w:rsidRPr="00DD2BB0" w:rsidRDefault="00AC2C04" w:rsidP="00805E18">
            <w:pPr>
              <w:pStyle w:val="Normal-beforebullets"/>
              <w:rPr>
                <w:rFonts w:cstheme="minorHAnsi"/>
                <w:b w:val="0"/>
                <w:szCs w:val="18"/>
              </w:rPr>
            </w:pPr>
            <w:r w:rsidRPr="00DD2BB0">
              <w:rPr>
                <w:rFonts w:asciiTheme="minorHAnsi" w:hAnsiTheme="minorHAnsi" w:cstheme="minorHAnsi"/>
                <w:szCs w:val="18"/>
              </w:rPr>
              <w:t>State or territ</w:t>
            </w:r>
            <w:r>
              <w:rPr>
                <w:rFonts w:asciiTheme="minorHAnsi" w:hAnsiTheme="minorHAnsi" w:cstheme="minorHAnsi"/>
                <w:szCs w:val="18"/>
              </w:rPr>
              <w:t>or</w:t>
            </w:r>
            <w:r w:rsidRPr="00DD2BB0">
              <w:rPr>
                <w:rFonts w:asciiTheme="minorHAnsi" w:hAnsiTheme="minorHAnsi" w:cstheme="minorHAnsi"/>
                <w:szCs w:val="18"/>
              </w:rPr>
              <w:t>y</w:t>
            </w:r>
          </w:p>
        </w:tc>
        <w:tc>
          <w:tcPr>
            <w:tcW w:w="472" w:type="pct"/>
            <w:tcBorders>
              <w:bottom w:val="nil"/>
            </w:tcBorders>
            <w:shd w:val="clear" w:color="auto" w:fill="DAEEF3" w:themeFill="accent5" w:themeFillTint="33"/>
          </w:tcPr>
          <w:p w14:paraId="1F7F56F6" w14:textId="77777777" w:rsidR="00AC2C04" w:rsidRPr="00DD2BB0" w:rsidRDefault="00AC2C04" w:rsidP="00805E18">
            <w:pPr>
              <w:pStyle w:val="Normal-beforebullets"/>
              <w:rPr>
                <w:rFonts w:cstheme="minorHAnsi"/>
                <w:b w:val="0"/>
                <w:szCs w:val="18"/>
              </w:rPr>
            </w:pPr>
          </w:p>
        </w:tc>
      </w:tr>
      <w:tr w:rsidR="00AC2C04" w:rsidRPr="00DD2BB0" w14:paraId="719B9D0D" w14:textId="77777777" w:rsidTr="004544E6">
        <w:trPr>
          <w:trHeight w:hRule="exact" w:val="340"/>
        </w:trPr>
        <w:tc>
          <w:tcPr>
            <w:tcW w:w="936" w:type="pct"/>
            <w:tcBorders>
              <w:top w:val="nil"/>
            </w:tcBorders>
            <w:shd w:val="clear" w:color="auto" w:fill="DAEEF3" w:themeFill="accent5" w:themeFillTint="33"/>
          </w:tcPr>
          <w:p w14:paraId="43A1911E" w14:textId="77777777" w:rsidR="00AC2C04" w:rsidRPr="00DD2BB0" w:rsidRDefault="00AC2C04" w:rsidP="00912AD6">
            <w:pPr>
              <w:pStyle w:val="Normal-beforebullets"/>
              <w:rPr>
                <w:rFonts w:cstheme="minorHAnsi"/>
                <w:b/>
                <w:szCs w:val="18"/>
              </w:rPr>
            </w:pPr>
            <w:r>
              <w:rPr>
                <w:rFonts w:cstheme="minorHAnsi"/>
                <w:b/>
                <w:szCs w:val="18"/>
              </w:rPr>
              <w:t>Setting</w:t>
            </w:r>
          </w:p>
        </w:tc>
        <w:tc>
          <w:tcPr>
            <w:tcW w:w="451" w:type="pct"/>
            <w:shd w:val="clear" w:color="auto" w:fill="DAEEF3" w:themeFill="accent5" w:themeFillTint="33"/>
          </w:tcPr>
          <w:p w14:paraId="284903A4" w14:textId="77777777" w:rsidR="00AC2C04" w:rsidRPr="00DD2BB0" w:rsidRDefault="00AC2C04"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NSW</w:t>
            </w:r>
          </w:p>
        </w:tc>
        <w:tc>
          <w:tcPr>
            <w:tcW w:w="451" w:type="pct"/>
            <w:shd w:val="clear" w:color="auto" w:fill="DAEEF3" w:themeFill="accent5" w:themeFillTint="33"/>
          </w:tcPr>
          <w:p w14:paraId="141D78F5" w14:textId="77777777" w:rsidR="00AC2C04" w:rsidRPr="00DD2BB0" w:rsidRDefault="00AC2C04"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Vic</w:t>
            </w:r>
          </w:p>
        </w:tc>
        <w:tc>
          <w:tcPr>
            <w:tcW w:w="447" w:type="pct"/>
            <w:shd w:val="clear" w:color="auto" w:fill="DAEEF3" w:themeFill="accent5" w:themeFillTint="33"/>
          </w:tcPr>
          <w:p w14:paraId="49B60254" w14:textId="77777777" w:rsidR="00AC2C04" w:rsidRPr="00DD2BB0" w:rsidRDefault="00AC2C04"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Qld</w:t>
            </w:r>
          </w:p>
        </w:tc>
        <w:tc>
          <w:tcPr>
            <w:tcW w:w="447" w:type="pct"/>
            <w:shd w:val="clear" w:color="auto" w:fill="DAEEF3" w:themeFill="accent5" w:themeFillTint="33"/>
          </w:tcPr>
          <w:p w14:paraId="66843A9D" w14:textId="77777777" w:rsidR="00AC2C04" w:rsidRPr="00DD2BB0" w:rsidRDefault="00AC2C04"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SA</w:t>
            </w:r>
          </w:p>
        </w:tc>
        <w:tc>
          <w:tcPr>
            <w:tcW w:w="441" w:type="pct"/>
            <w:shd w:val="clear" w:color="auto" w:fill="DAEEF3" w:themeFill="accent5" w:themeFillTint="33"/>
          </w:tcPr>
          <w:p w14:paraId="79C97AAA" w14:textId="77777777" w:rsidR="00AC2C04" w:rsidRPr="00DD2BB0" w:rsidRDefault="00AC2C04"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WA</w:t>
            </w:r>
          </w:p>
        </w:tc>
        <w:tc>
          <w:tcPr>
            <w:tcW w:w="441" w:type="pct"/>
            <w:shd w:val="clear" w:color="auto" w:fill="DAEEF3" w:themeFill="accent5" w:themeFillTint="33"/>
          </w:tcPr>
          <w:p w14:paraId="4173BF99" w14:textId="77777777" w:rsidR="00AC2C04" w:rsidRPr="00DD2BB0" w:rsidRDefault="00AC2C04" w:rsidP="00912AD6">
            <w:pPr>
              <w:pStyle w:val="Normal-beforebullets"/>
              <w:jc w:val="center"/>
              <w:rPr>
                <w:rFonts w:asciiTheme="minorHAnsi" w:hAnsiTheme="minorHAnsi" w:cstheme="minorHAnsi"/>
                <w:b/>
                <w:szCs w:val="18"/>
              </w:rPr>
            </w:pPr>
            <w:proofErr w:type="spellStart"/>
            <w:r w:rsidRPr="00DD2BB0">
              <w:rPr>
                <w:rFonts w:asciiTheme="minorHAnsi" w:hAnsiTheme="minorHAnsi" w:cstheme="minorHAnsi"/>
                <w:b/>
                <w:szCs w:val="18"/>
              </w:rPr>
              <w:t>Tas</w:t>
            </w:r>
            <w:proofErr w:type="spellEnd"/>
          </w:p>
        </w:tc>
        <w:tc>
          <w:tcPr>
            <w:tcW w:w="441" w:type="pct"/>
            <w:shd w:val="clear" w:color="auto" w:fill="DAEEF3" w:themeFill="accent5" w:themeFillTint="33"/>
          </w:tcPr>
          <w:p w14:paraId="108A2388" w14:textId="77777777" w:rsidR="00AC2C04" w:rsidRPr="00DD2BB0" w:rsidRDefault="00AC2C04"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NT</w:t>
            </w:r>
          </w:p>
        </w:tc>
        <w:tc>
          <w:tcPr>
            <w:tcW w:w="473" w:type="pct"/>
            <w:shd w:val="clear" w:color="auto" w:fill="DAEEF3" w:themeFill="accent5" w:themeFillTint="33"/>
          </w:tcPr>
          <w:p w14:paraId="1E81CECE" w14:textId="77777777" w:rsidR="00AC2C04" w:rsidRPr="00DD2BB0" w:rsidRDefault="00AC2C04"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ACT</w:t>
            </w:r>
          </w:p>
        </w:tc>
        <w:tc>
          <w:tcPr>
            <w:tcW w:w="472" w:type="pct"/>
            <w:tcBorders>
              <w:top w:val="nil"/>
            </w:tcBorders>
            <w:shd w:val="clear" w:color="auto" w:fill="DAEEF3" w:themeFill="accent5" w:themeFillTint="33"/>
          </w:tcPr>
          <w:p w14:paraId="74E789BA" w14:textId="77777777" w:rsidR="00AC2C04" w:rsidRPr="00DD2BB0" w:rsidRDefault="00AC2C04" w:rsidP="00912AD6">
            <w:pPr>
              <w:pStyle w:val="Normal-beforebullets"/>
              <w:jc w:val="center"/>
              <w:rPr>
                <w:rFonts w:cstheme="minorHAnsi"/>
                <w:b/>
                <w:szCs w:val="18"/>
              </w:rPr>
            </w:pPr>
            <w:r>
              <w:rPr>
                <w:rFonts w:cstheme="minorHAnsi"/>
                <w:b/>
                <w:szCs w:val="18"/>
              </w:rPr>
              <w:t>Total</w:t>
            </w:r>
          </w:p>
        </w:tc>
      </w:tr>
      <w:tr w:rsidR="00146671" w:rsidRPr="00DD2BB0" w14:paraId="12AA1070" w14:textId="77777777" w:rsidTr="00592DF7">
        <w:trPr>
          <w:trHeight w:val="227"/>
        </w:trPr>
        <w:tc>
          <w:tcPr>
            <w:tcW w:w="936" w:type="pct"/>
            <w:shd w:val="clear" w:color="auto" w:fill="EEECE1" w:themeFill="background2"/>
          </w:tcPr>
          <w:p w14:paraId="79E4FEEB" w14:textId="77777777" w:rsidR="00146671" w:rsidRPr="00946FA6" w:rsidRDefault="00146671" w:rsidP="00146671">
            <w:pPr>
              <w:spacing w:after="0"/>
              <w:contextualSpacing/>
              <w:rPr>
                <w:rFonts w:cstheme="minorHAnsi"/>
                <w:b/>
                <w:color w:val="000000"/>
                <w:szCs w:val="18"/>
              </w:rPr>
            </w:pPr>
            <w:r w:rsidRPr="00946FA6">
              <w:rPr>
                <w:rFonts w:cstheme="minorHAnsi"/>
                <w:b/>
                <w:color w:val="000000"/>
                <w:szCs w:val="18"/>
              </w:rPr>
              <w:t>Total</w:t>
            </w:r>
          </w:p>
        </w:tc>
        <w:tc>
          <w:tcPr>
            <w:tcW w:w="451" w:type="pct"/>
            <w:shd w:val="clear" w:color="auto" w:fill="EEECE1" w:themeFill="background2"/>
            <w:vAlign w:val="bottom"/>
          </w:tcPr>
          <w:p w14:paraId="61147FAB" w14:textId="20D1A761" w:rsidR="00146671" w:rsidRPr="00146671" w:rsidRDefault="006168B7" w:rsidP="00146671">
            <w:pPr>
              <w:spacing w:after="0"/>
              <w:contextualSpacing/>
              <w:jc w:val="center"/>
              <w:rPr>
                <w:rFonts w:cstheme="minorHAnsi"/>
                <w:b/>
                <w:bCs/>
                <w:color w:val="000000"/>
                <w:szCs w:val="18"/>
              </w:rPr>
            </w:pPr>
            <w:r>
              <w:rPr>
                <w:rFonts w:asciiTheme="minorHAnsi" w:hAnsiTheme="minorHAnsi" w:cstheme="minorHAnsi"/>
                <w:b/>
                <w:bCs/>
                <w:color w:val="000000"/>
                <w:szCs w:val="18"/>
              </w:rPr>
              <w:t>4</w:t>
            </w:r>
          </w:p>
        </w:tc>
        <w:tc>
          <w:tcPr>
            <w:tcW w:w="451" w:type="pct"/>
            <w:shd w:val="clear" w:color="auto" w:fill="EEECE1" w:themeFill="background2"/>
            <w:vAlign w:val="bottom"/>
          </w:tcPr>
          <w:p w14:paraId="6A72BE87" w14:textId="28B61CCC" w:rsidR="00146671" w:rsidRPr="00146671" w:rsidRDefault="006168B7" w:rsidP="00146671">
            <w:pPr>
              <w:spacing w:after="0"/>
              <w:contextualSpacing/>
              <w:jc w:val="center"/>
              <w:rPr>
                <w:rFonts w:cstheme="minorHAnsi"/>
                <w:b/>
                <w:bCs/>
                <w:color w:val="000000"/>
                <w:szCs w:val="18"/>
              </w:rPr>
            </w:pPr>
            <w:r>
              <w:rPr>
                <w:rFonts w:asciiTheme="minorHAnsi" w:hAnsiTheme="minorHAnsi" w:cstheme="minorHAnsi"/>
                <w:b/>
                <w:bCs/>
                <w:color w:val="000000"/>
                <w:szCs w:val="18"/>
              </w:rPr>
              <w:t>1</w:t>
            </w:r>
          </w:p>
        </w:tc>
        <w:tc>
          <w:tcPr>
            <w:tcW w:w="447" w:type="pct"/>
            <w:shd w:val="clear" w:color="auto" w:fill="EEECE1" w:themeFill="background2"/>
            <w:vAlign w:val="bottom"/>
          </w:tcPr>
          <w:p w14:paraId="4F04211A" w14:textId="34932FB9" w:rsidR="00146671" w:rsidRPr="00146671" w:rsidRDefault="006168B7" w:rsidP="00146671">
            <w:pPr>
              <w:spacing w:after="0"/>
              <w:contextualSpacing/>
              <w:jc w:val="center"/>
              <w:rPr>
                <w:rFonts w:cstheme="minorHAnsi"/>
                <w:b/>
                <w:bCs/>
                <w:color w:val="000000"/>
                <w:szCs w:val="18"/>
              </w:rPr>
            </w:pPr>
            <w:r>
              <w:rPr>
                <w:rFonts w:asciiTheme="minorHAnsi" w:hAnsiTheme="minorHAnsi" w:cstheme="minorHAnsi"/>
                <w:b/>
                <w:bCs/>
                <w:color w:val="000000"/>
                <w:szCs w:val="18"/>
              </w:rPr>
              <w:t>0</w:t>
            </w:r>
          </w:p>
        </w:tc>
        <w:tc>
          <w:tcPr>
            <w:tcW w:w="447" w:type="pct"/>
            <w:shd w:val="clear" w:color="auto" w:fill="EEECE1" w:themeFill="background2"/>
            <w:vAlign w:val="bottom"/>
          </w:tcPr>
          <w:p w14:paraId="6C76B709" w14:textId="1D4E05B2" w:rsidR="00146671" w:rsidRPr="00146671" w:rsidRDefault="00146671" w:rsidP="00146671">
            <w:pPr>
              <w:spacing w:after="0"/>
              <w:contextualSpacing/>
              <w:jc w:val="center"/>
              <w:rPr>
                <w:rFonts w:cstheme="minorHAnsi"/>
                <w:b/>
                <w:bCs/>
                <w:color w:val="auto"/>
                <w:szCs w:val="18"/>
              </w:rPr>
            </w:pPr>
            <w:r w:rsidRPr="00146671">
              <w:rPr>
                <w:rFonts w:asciiTheme="minorHAnsi" w:hAnsiTheme="minorHAnsi" w:cstheme="minorHAnsi"/>
                <w:b/>
                <w:bCs/>
                <w:color w:val="000000"/>
                <w:szCs w:val="18"/>
              </w:rPr>
              <w:t>0</w:t>
            </w:r>
          </w:p>
        </w:tc>
        <w:tc>
          <w:tcPr>
            <w:tcW w:w="441" w:type="pct"/>
            <w:shd w:val="clear" w:color="auto" w:fill="EEECE1" w:themeFill="background2"/>
            <w:vAlign w:val="bottom"/>
          </w:tcPr>
          <w:p w14:paraId="2158D73F" w14:textId="2C1F2F60" w:rsidR="00146671" w:rsidRPr="00146671" w:rsidRDefault="00146671" w:rsidP="00146671">
            <w:pPr>
              <w:spacing w:after="0"/>
              <w:contextualSpacing/>
              <w:jc w:val="center"/>
              <w:rPr>
                <w:rFonts w:cstheme="minorHAnsi"/>
                <w:b/>
                <w:bCs/>
                <w:color w:val="auto"/>
                <w:szCs w:val="18"/>
              </w:rPr>
            </w:pPr>
            <w:r w:rsidRPr="00146671">
              <w:rPr>
                <w:rFonts w:asciiTheme="minorHAnsi" w:hAnsiTheme="minorHAnsi" w:cstheme="minorHAnsi"/>
                <w:b/>
                <w:bCs/>
                <w:color w:val="000000"/>
                <w:szCs w:val="18"/>
              </w:rPr>
              <w:t>0</w:t>
            </w:r>
          </w:p>
        </w:tc>
        <w:tc>
          <w:tcPr>
            <w:tcW w:w="441" w:type="pct"/>
            <w:shd w:val="clear" w:color="auto" w:fill="EEECE1" w:themeFill="background2"/>
            <w:vAlign w:val="bottom"/>
          </w:tcPr>
          <w:p w14:paraId="684652D7" w14:textId="372A336D" w:rsidR="00146671" w:rsidRPr="00146671" w:rsidRDefault="00146671" w:rsidP="00146671">
            <w:pPr>
              <w:spacing w:after="0"/>
              <w:contextualSpacing/>
              <w:jc w:val="center"/>
              <w:rPr>
                <w:rFonts w:cstheme="minorHAnsi"/>
                <w:b/>
                <w:bCs/>
                <w:color w:val="auto"/>
                <w:szCs w:val="18"/>
              </w:rPr>
            </w:pPr>
            <w:r w:rsidRPr="00146671">
              <w:rPr>
                <w:rFonts w:asciiTheme="minorHAnsi" w:hAnsiTheme="minorHAnsi" w:cstheme="minorHAnsi"/>
                <w:b/>
                <w:bCs/>
                <w:color w:val="000000"/>
                <w:szCs w:val="18"/>
              </w:rPr>
              <w:t>0</w:t>
            </w:r>
          </w:p>
        </w:tc>
        <w:tc>
          <w:tcPr>
            <w:tcW w:w="441" w:type="pct"/>
            <w:shd w:val="clear" w:color="auto" w:fill="EEECE1" w:themeFill="background2"/>
            <w:vAlign w:val="bottom"/>
          </w:tcPr>
          <w:p w14:paraId="6CE502D4" w14:textId="4B58BC71" w:rsidR="00146671" w:rsidRPr="00146671" w:rsidRDefault="00146671" w:rsidP="00146671">
            <w:pPr>
              <w:spacing w:after="0"/>
              <w:contextualSpacing/>
              <w:jc w:val="center"/>
              <w:rPr>
                <w:rFonts w:cstheme="minorHAnsi"/>
                <w:b/>
                <w:bCs/>
                <w:color w:val="auto"/>
                <w:szCs w:val="18"/>
              </w:rPr>
            </w:pPr>
            <w:r w:rsidRPr="00146671">
              <w:rPr>
                <w:rFonts w:asciiTheme="minorHAnsi" w:hAnsiTheme="minorHAnsi" w:cstheme="minorHAnsi"/>
                <w:b/>
                <w:bCs/>
                <w:color w:val="000000"/>
                <w:szCs w:val="18"/>
              </w:rPr>
              <w:t>0</w:t>
            </w:r>
          </w:p>
        </w:tc>
        <w:tc>
          <w:tcPr>
            <w:tcW w:w="473" w:type="pct"/>
            <w:shd w:val="clear" w:color="auto" w:fill="EEECE1" w:themeFill="background2"/>
            <w:vAlign w:val="bottom"/>
          </w:tcPr>
          <w:p w14:paraId="28AA8178" w14:textId="4FEBE337" w:rsidR="00146671" w:rsidRPr="00146671" w:rsidRDefault="00146671" w:rsidP="00146671">
            <w:pPr>
              <w:spacing w:after="0"/>
              <w:contextualSpacing/>
              <w:jc w:val="center"/>
              <w:rPr>
                <w:rFonts w:cstheme="minorHAnsi"/>
                <w:b/>
                <w:bCs/>
                <w:color w:val="auto"/>
                <w:szCs w:val="18"/>
              </w:rPr>
            </w:pPr>
            <w:r w:rsidRPr="00146671">
              <w:rPr>
                <w:rFonts w:asciiTheme="minorHAnsi" w:hAnsiTheme="minorHAnsi" w:cstheme="minorHAnsi"/>
                <w:b/>
                <w:bCs/>
                <w:color w:val="000000"/>
                <w:szCs w:val="18"/>
              </w:rPr>
              <w:t>0</w:t>
            </w:r>
          </w:p>
        </w:tc>
        <w:tc>
          <w:tcPr>
            <w:tcW w:w="472" w:type="pct"/>
            <w:shd w:val="clear" w:color="auto" w:fill="EEECE1" w:themeFill="background2"/>
            <w:vAlign w:val="bottom"/>
          </w:tcPr>
          <w:p w14:paraId="30359536" w14:textId="01BB6235" w:rsidR="00146671" w:rsidRPr="00146671" w:rsidRDefault="006168B7" w:rsidP="00146671">
            <w:pPr>
              <w:spacing w:after="0"/>
              <w:contextualSpacing/>
              <w:jc w:val="center"/>
              <w:rPr>
                <w:rFonts w:cstheme="minorHAnsi"/>
                <w:b/>
                <w:bCs/>
                <w:color w:val="auto"/>
                <w:szCs w:val="18"/>
              </w:rPr>
            </w:pPr>
            <w:r>
              <w:rPr>
                <w:rFonts w:asciiTheme="minorHAnsi" w:hAnsiTheme="minorHAnsi" w:cstheme="minorHAnsi"/>
                <w:b/>
                <w:bCs/>
                <w:color w:val="000000"/>
                <w:szCs w:val="18"/>
              </w:rPr>
              <w:t>5</w:t>
            </w:r>
          </w:p>
        </w:tc>
      </w:tr>
      <w:tr w:rsidR="00577ACE" w:rsidRPr="00DD2BB0" w14:paraId="21B3470D" w14:textId="77777777" w:rsidTr="00592DF7">
        <w:trPr>
          <w:trHeight w:val="227"/>
        </w:trPr>
        <w:tc>
          <w:tcPr>
            <w:tcW w:w="936" w:type="pct"/>
          </w:tcPr>
          <w:p w14:paraId="214547AB" w14:textId="77777777" w:rsidR="00577ACE" w:rsidRPr="00BD10A4" w:rsidRDefault="00577ACE" w:rsidP="00577ACE">
            <w:pPr>
              <w:spacing w:after="0"/>
              <w:contextualSpacing/>
              <w:rPr>
                <w:rFonts w:cstheme="minorHAnsi"/>
                <w:color w:val="000000"/>
                <w:szCs w:val="18"/>
              </w:rPr>
            </w:pPr>
            <w:r w:rsidRPr="00DD2BB0">
              <w:rPr>
                <w:rFonts w:asciiTheme="minorHAnsi" w:hAnsiTheme="minorHAnsi" w:cstheme="minorHAnsi"/>
                <w:szCs w:val="18"/>
              </w:rPr>
              <w:t>Public hospital</w:t>
            </w:r>
          </w:p>
        </w:tc>
        <w:tc>
          <w:tcPr>
            <w:tcW w:w="451" w:type="pct"/>
            <w:vAlign w:val="bottom"/>
          </w:tcPr>
          <w:p w14:paraId="79DB40B0" w14:textId="5277A93F" w:rsidR="00577ACE" w:rsidRPr="00146671" w:rsidRDefault="006168B7" w:rsidP="00577ACE">
            <w:pPr>
              <w:spacing w:after="0"/>
              <w:contextualSpacing/>
              <w:jc w:val="center"/>
              <w:rPr>
                <w:rFonts w:asciiTheme="minorHAnsi" w:hAnsiTheme="minorHAnsi" w:cstheme="minorHAnsi"/>
                <w:szCs w:val="18"/>
              </w:rPr>
            </w:pPr>
            <w:r>
              <w:rPr>
                <w:rFonts w:asciiTheme="minorHAnsi" w:hAnsiTheme="minorHAnsi" w:cstheme="minorHAnsi"/>
                <w:color w:val="000000"/>
                <w:szCs w:val="18"/>
              </w:rPr>
              <w:t>4</w:t>
            </w:r>
          </w:p>
        </w:tc>
        <w:tc>
          <w:tcPr>
            <w:tcW w:w="451" w:type="pct"/>
            <w:vAlign w:val="bottom"/>
          </w:tcPr>
          <w:p w14:paraId="6B4D8A69" w14:textId="716E7749" w:rsidR="00577ACE" w:rsidRPr="00146671" w:rsidRDefault="006168B7" w:rsidP="00577ACE">
            <w:pPr>
              <w:spacing w:after="0"/>
              <w:contextualSpacing/>
              <w:jc w:val="center"/>
              <w:rPr>
                <w:rFonts w:asciiTheme="minorHAnsi" w:hAnsiTheme="minorHAnsi" w:cstheme="minorHAnsi"/>
                <w:szCs w:val="18"/>
              </w:rPr>
            </w:pPr>
            <w:r>
              <w:rPr>
                <w:rFonts w:asciiTheme="minorHAnsi" w:hAnsiTheme="minorHAnsi" w:cstheme="minorHAnsi"/>
                <w:color w:val="000000"/>
                <w:szCs w:val="18"/>
              </w:rPr>
              <w:t>1</w:t>
            </w:r>
          </w:p>
        </w:tc>
        <w:tc>
          <w:tcPr>
            <w:tcW w:w="447" w:type="pct"/>
            <w:vAlign w:val="bottom"/>
          </w:tcPr>
          <w:p w14:paraId="18C3BC55" w14:textId="6645130F" w:rsidR="00577ACE" w:rsidRPr="00146671" w:rsidRDefault="006168B7" w:rsidP="00577ACE">
            <w:pPr>
              <w:spacing w:after="0"/>
              <w:contextualSpacing/>
              <w:jc w:val="center"/>
              <w:rPr>
                <w:rFonts w:asciiTheme="minorHAnsi" w:hAnsiTheme="minorHAnsi" w:cstheme="minorHAnsi"/>
                <w:szCs w:val="18"/>
              </w:rPr>
            </w:pPr>
            <w:r>
              <w:rPr>
                <w:rFonts w:asciiTheme="minorHAnsi" w:hAnsiTheme="minorHAnsi" w:cstheme="minorHAnsi"/>
                <w:color w:val="000000"/>
                <w:szCs w:val="18"/>
              </w:rPr>
              <w:t>0</w:t>
            </w:r>
          </w:p>
        </w:tc>
        <w:tc>
          <w:tcPr>
            <w:tcW w:w="447" w:type="pct"/>
            <w:vAlign w:val="bottom"/>
          </w:tcPr>
          <w:p w14:paraId="281CC8CB" w14:textId="3C8BBD34" w:rsidR="00577ACE" w:rsidRPr="00146671" w:rsidRDefault="00577ACE" w:rsidP="00577ACE">
            <w:pPr>
              <w:spacing w:after="0"/>
              <w:contextualSpacing/>
              <w:jc w:val="center"/>
              <w:rPr>
                <w:rFonts w:asciiTheme="minorHAnsi" w:hAnsiTheme="minorHAnsi" w:cstheme="minorHAnsi"/>
                <w:szCs w:val="18"/>
              </w:rPr>
            </w:pPr>
            <w:r w:rsidRPr="00146671">
              <w:rPr>
                <w:rFonts w:asciiTheme="minorHAnsi" w:hAnsiTheme="minorHAnsi" w:cstheme="minorHAnsi"/>
                <w:color w:val="000000"/>
                <w:szCs w:val="18"/>
              </w:rPr>
              <w:t>0</w:t>
            </w:r>
          </w:p>
        </w:tc>
        <w:tc>
          <w:tcPr>
            <w:tcW w:w="441" w:type="pct"/>
            <w:vAlign w:val="bottom"/>
          </w:tcPr>
          <w:p w14:paraId="734FEB42" w14:textId="38385C81" w:rsidR="00577ACE" w:rsidRPr="00146671" w:rsidRDefault="00577ACE" w:rsidP="00577ACE">
            <w:pPr>
              <w:spacing w:after="0"/>
              <w:contextualSpacing/>
              <w:jc w:val="center"/>
              <w:rPr>
                <w:rFonts w:asciiTheme="minorHAnsi" w:hAnsiTheme="minorHAnsi" w:cstheme="minorHAnsi"/>
                <w:szCs w:val="18"/>
              </w:rPr>
            </w:pPr>
            <w:r w:rsidRPr="00146671">
              <w:rPr>
                <w:rFonts w:asciiTheme="minorHAnsi" w:hAnsiTheme="minorHAnsi" w:cstheme="minorHAnsi"/>
                <w:color w:val="000000"/>
                <w:szCs w:val="18"/>
              </w:rPr>
              <w:t>0</w:t>
            </w:r>
          </w:p>
        </w:tc>
        <w:tc>
          <w:tcPr>
            <w:tcW w:w="441" w:type="pct"/>
            <w:vAlign w:val="bottom"/>
          </w:tcPr>
          <w:p w14:paraId="5C01492C" w14:textId="201B059A" w:rsidR="00577ACE" w:rsidRPr="00146671" w:rsidRDefault="00577ACE" w:rsidP="00577ACE">
            <w:pPr>
              <w:spacing w:after="0"/>
              <w:contextualSpacing/>
              <w:jc w:val="center"/>
              <w:rPr>
                <w:rFonts w:asciiTheme="minorHAnsi" w:hAnsiTheme="minorHAnsi" w:cstheme="minorHAnsi"/>
                <w:szCs w:val="18"/>
              </w:rPr>
            </w:pPr>
            <w:r w:rsidRPr="00146671">
              <w:rPr>
                <w:rFonts w:asciiTheme="minorHAnsi" w:hAnsiTheme="minorHAnsi" w:cstheme="minorHAnsi"/>
                <w:color w:val="000000"/>
                <w:szCs w:val="18"/>
              </w:rPr>
              <w:t>0</w:t>
            </w:r>
          </w:p>
        </w:tc>
        <w:tc>
          <w:tcPr>
            <w:tcW w:w="441" w:type="pct"/>
            <w:vAlign w:val="bottom"/>
          </w:tcPr>
          <w:p w14:paraId="3861031D" w14:textId="2A0133BC" w:rsidR="00577ACE" w:rsidRPr="00146671" w:rsidRDefault="00577ACE" w:rsidP="00577ACE">
            <w:pPr>
              <w:spacing w:after="0"/>
              <w:contextualSpacing/>
              <w:jc w:val="center"/>
              <w:rPr>
                <w:rFonts w:asciiTheme="minorHAnsi" w:hAnsiTheme="minorHAnsi" w:cstheme="minorHAnsi"/>
                <w:szCs w:val="18"/>
              </w:rPr>
            </w:pPr>
            <w:r w:rsidRPr="00146671">
              <w:rPr>
                <w:rFonts w:asciiTheme="minorHAnsi" w:hAnsiTheme="minorHAnsi" w:cstheme="minorHAnsi"/>
                <w:color w:val="000000"/>
                <w:szCs w:val="18"/>
              </w:rPr>
              <w:t>0</w:t>
            </w:r>
          </w:p>
        </w:tc>
        <w:tc>
          <w:tcPr>
            <w:tcW w:w="473" w:type="pct"/>
            <w:vAlign w:val="bottom"/>
          </w:tcPr>
          <w:p w14:paraId="7CC1391D" w14:textId="78AF1DD1" w:rsidR="00577ACE" w:rsidRPr="00146671" w:rsidRDefault="00577ACE" w:rsidP="00577ACE">
            <w:pPr>
              <w:spacing w:after="0"/>
              <w:contextualSpacing/>
              <w:jc w:val="center"/>
              <w:rPr>
                <w:rFonts w:asciiTheme="minorHAnsi" w:hAnsiTheme="minorHAnsi" w:cstheme="minorHAnsi"/>
                <w:szCs w:val="18"/>
              </w:rPr>
            </w:pPr>
            <w:r w:rsidRPr="00146671">
              <w:rPr>
                <w:rFonts w:asciiTheme="minorHAnsi" w:hAnsiTheme="minorHAnsi" w:cstheme="minorHAnsi"/>
                <w:color w:val="000000"/>
                <w:szCs w:val="18"/>
              </w:rPr>
              <w:t>0</w:t>
            </w:r>
          </w:p>
        </w:tc>
        <w:tc>
          <w:tcPr>
            <w:tcW w:w="472" w:type="pct"/>
            <w:vAlign w:val="bottom"/>
          </w:tcPr>
          <w:p w14:paraId="1BB8F59D" w14:textId="29165FD2" w:rsidR="00577ACE" w:rsidRPr="00146671" w:rsidRDefault="006168B7" w:rsidP="00577ACE">
            <w:pPr>
              <w:spacing w:after="0"/>
              <w:contextualSpacing/>
              <w:jc w:val="center"/>
              <w:rPr>
                <w:rFonts w:asciiTheme="minorHAnsi" w:hAnsiTheme="minorHAnsi" w:cstheme="minorHAnsi"/>
                <w:szCs w:val="18"/>
              </w:rPr>
            </w:pPr>
            <w:r>
              <w:rPr>
                <w:rFonts w:asciiTheme="minorHAnsi" w:hAnsiTheme="minorHAnsi" w:cstheme="minorHAnsi"/>
                <w:color w:val="000000"/>
                <w:szCs w:val="18"/>
              </w:rPr>
              <w:t>5</w:t>
            </w:r>
          </w:p>
        </w:tc>
      </w:tr>
      <w:tr w:rsidR="00146671" w:rsidRPr="00DD2BB0" w14:paraId="041D9739" w14:textId="77777777" w:rsidTr="004544E6">
        <w:trPr>
          <w:trHeight w:val="227"/>
        </w:trPr>
        <w:tc>
          <w:tcPr>
            <w:tcW w:w="936" w:type="pct"/>
          </w:tcPr>
          <w:p w14:paraId="75B98E58" w14:textId="77777777" w:rsidR="00146671" w:rsidRPr="00BD10A4" w:rsidRDefault="00146671" w:rsidP="00146671">
            <w:pPr>
              <w:spacing w:after="0"/>
              <w:contextualSpacing/>
              <w:rPr>
                <w:rFonts w:cstheme="minorHAnsi"/>
                <w:color w:val="000000"/>
                <w:szCs w:val="18"/>
              </w:rPr>
            </w:pPr>
            <w:r w:rsidRPr="00DD2BB0">
              <w:rPr>
                <w:rFonts w:asciiTheme="minorHAnsi" w:hAnsiTheme="minorHAnsi" w:cstheme="minorHAnsi"/>
                <w:szCs w:val="18"/>
              </w:rPr>
              <w:t>Private hospital</w:t>
            </w:r>
          </w:p>
        </w:tc>
        <w:tc>
          <w:tcPr>
            <w:tcW w:w="451" w:type="pct"/>
          </w:tcPr>
          <w:p w14:paraId="6A96B0E4" w14:textId="2E21B648" w:rsidR="00146671" w:rsidRPr="00DD2BB0" w:rsidRDefault="00146671" w:rsidP="00146671">
            <w:pPr>
              <w:spacing w:after="0"/>
              <w:contextualSpacing/>
              <w:jc w:val="center"/>
              <w:rPr>
                <w:rFonts w:asciiTheme="minorHAnsi" w:hAnsiTheme="minorHAnsi" w:cstheme="minorHAnsi"/>
                <w:color w:val="000000"/>
                <w:szCs w:val="18"/>
              </w:rPr>
            </w:pPr>
            <w:r w:rsidRPr="004056BF">
              <w:rPr>
                <w:rFonts w:cstheme="minorHAnsi"/>
                <w:color w:val="auto"/>
                <w:szCs w:val="18"/>
              </w:rPr>
              <w:t>0</w:t>
            </w:r>
          </w:p>
        </w:tc>
        <w:tc>
          <w:tcPr>
            <w:tcW w:w="451" w:type="pct"/>
          </w:tcPr>
          <w:p w14:paraId="320CFC76" w14:textId="576D0C5D" w:rsidR="00146671" w:rsidRPr="00DD2BB0" w:rsidRDefault="00146671" w:rsidP="00146671">
            <w:pPr>
              <w:spacing w:after="0"/>
              <w:contextualSpacing/>
              <w:jc w:val="center"/>
              <w:rPr>
                <w:rFonts w:asciiTheme="minorHAnsi" w:hAnsiTheme="minorHAnsi" w:cstheme="minorHAnsi"/>
                <w:szCs w:val="18"/>
              </w:rPr>
            </w:pPr>
            <w:r>
              <w:rPr>
                <w:rFonts w:asciiTheme="minorHAnsi" w:hAnsiTheme="minorHAnsi" w:cstheme="minorHAnsi"/>
                <w:color w:val="auto"/>
                <w:szCs w:val="18"/>
              </w:rPr>
              <w:t>0</w:t>
            </w:r>
          </w:p>
        </w:tc>
        <w:tc>
          <w:tcPr>
            <w:tcW w:w="447" w:type="pct"/>
          </w:tcPr>
          <w:p w14:paraId="373E0858" w14:textId="0AA8A059" w:rsidR="00146671" w:rsidRPr="00DD2BB0" w:rsidRDefault="00146671" w:rsidP="00146671">
            <w:pPr>
              <w:spacing w:after="0"/>
              <w:contextualSpacing/>
              <w:jc w:val="center"/>
              <w:rPr>
                <w:rFonts w:asciiTheme="minorHAnsi" w:hAnsiTheme="minorHAnsi" w:cstheme="minorHAnsi"/>
                <w:szCs w:val="18"/>
              </w:rPr>
            </w:pPr>
            <w:r w:rsidRPr="004056BF">
              <w:rPr>
                <w:rFonts w:cstheme="minorHAnsi"/>
                <w:color w:val="auto"/>
                <w:szCs w:val="18"/>
              </w:rPr>
              <w:t>0</w:t>
            </w:r>
          </w:p>
        </w:tc>
        <w:tc>
          <w:tcPr>
            <w:tcW w:w="447" w:type="pct"/>
          </w:tcPr>
          <w:p w14:paraId="61D2EAC3" w14:textId="0F87E456" w:rsidR="00146671" w:rsidRPr="00DD2BB0" w:rsidRDefault="00146671" w:rsidP="00146671">
            <w:pPr>
              <w:spacing w:after="0"/>
              <w:contextualSpacing/>
              <w:jc w:val="center"/>
              <w:rPr>
                <w:rFonts w:asciiTheme="minorHAnsi" w:hAnsiTheme="minorHAnsi" w:cstheme="minorHAnsi"/>
                <w:szCs w:val="18"/>
              </w:rPr>
            </w:pPr>
            <w:r w:rsidRPr="004056BF">
              <w:rPr>
                <w:rFonts w:cstheme="minorHAnsi"/>
                <w:color w:val="auto"/>
                <w:szCs w:val="18"/>
              </w:rPr>
              <w:t>0</w:t>
            </w:r>
          </w:p>
        </w:tc>
        <w:tc>
          <w:tcPr>
            <w:tcW w:w="441" w:type="pct"/>
          </w:tcPr>
          <w:p w14:paraId="73853006" w14:textId="6341E08C" w:rsidR="00146671" w:rsidRPr="00DD2BB0" w:rsidRDefault="00146671" w:rsidP="00146671">
            <w:pPr>
              <w:spacing w:after="0"/>
              <w:contextualSpacing/>
              <w:jc w:val="center"/>
              <w:rPr>
                <w:rFonts w:asciiTheme="minorHAnsi" w:hAnsiTheme="minorHAnsi" w:cstheme="minorHAnsi"/>
                <w:szCs w:val="18"/>
              </w:rPr>
            </w:pPr>
            <w:r w:rsidRPr="004056BF">
              <w:rPr>
                <w:rFonts w:cstheme="minorHAnsi"/>
                <w:color w:val="auto"/>
                <w:szCs w:val="18"/>
              </w:rPr>
              <w:t>0</w:t>
            </w:r>
          </w:p>
        </w:tc>
        <w:tc>
          <w:tcPr>
            <w:tcW w:w="441" w:type="pct"/>
          </w:tcPr>
          <w:p w14:paraId="579059AD" w14:textId="30FC1AEB" w:rsidR="00146671" w:rsidRPr="00DD2BB0" w:rsidRDefault="00146671" w:rsidP="00146671">
            <w:pPr>
              <w:spacing w:after="0"/>
              <w:contextualSpacing/>
              <w:jc w:val="center"/>
              <w:rPr>
                <w:rFonts w:asciiTheme="minorHAnsi" w:hAnsiTheme="minorHAnsi" w:cstheme="minorHAnsi"/>
                <w:szCs w:val="18"/>
              </w:rPr>
            </w:pPr>
            <w:r w:rsidRPr="004056BF">
              <w:rPr>
                <w:rFonts w:asciiTheme="minorHAnsi" w:hAnsiTheme="minorHAnsi" w:cstheme="minorHAnsi"/>
                <w:color w:val="auto"/>
                <w:szCs w:val="18"/>
              </w:rPr>
              <w:t>0</w:t>
            </w:r>
          </w:p>
        </w:tc>
        <w:tc>
          <w:tcPr>
            <w:tcW w:w="441" w:type="pct"/>
          </w:tcPr>
          <w:p w14:paraId="57CD39A8" w14:textId="18FA02E1" w:rsidR="00146671" w:rsidRPr="00DD2BB0" w:rsidRDefault="00146671" w:rsidP="00146671">
            <w:pPr>
              <w:spacing w:after="0"/>
              <w:contextualSpacing/>
              <w:jc w:val="center"/>
              <w:rPr>
                <w:rFonts w:asciiTheme="minorHAnsi" w:hAnsiTheme="minorHAnsi" w:cstheme="minorHAnsi"/>
                <w:szCs w:val="18"/>
              </w:rPr>
            </w:pPr>
            <w:r w:rsidRPr="004056BF">
              <w:rPr>
                <w:rFonts w:cstheme="minorHAnsi"/>
                <w:color w:val="auto"/>
                <w:szCs w:val="18"/>
              </w:rPr>
              <w:t>0</w:t>
            </w:r>
          </w:p>
        </w:tc>
        <w:tc>
          <w:tcPr>
            <w:tcW w:w="473" w:type="pct"/>
          </w:tcPr>
          <w:p w14:paraId="7729CCE0" w14:textId="0D62B79A" w:rsidR="00146671" w:rsidRPr="00DD2BB0" w:rsidRDefault="00146671" w:rsidP="00146671">
            <w:pPr>
              <w:spacing w:after="0"/>
              <w:contextualSpacing/>
              <w:jc w:val="center"/>
              <w:rPr>
                <w:rFonts w:asciiTheme="minorHAnsi" w:hAnsiTheme="minorHAnsi" w:cstheme="minorHAnsi"/>
                <w:szCs w:val="18"/>
              </w:rPr>
            </w:pPr>
            <w:r w:rsidRPr="004056BF">
              <w:rPr>
                <w:rFonts w:cstheme="minorHAnsi"/>
                <w:color w:val="auto"/>
                <w:szCs w:val="18"/>
              </w:rPr>
              <w:t>0</w:t>
            </w:r>
          </w:p>
        </w:tc>
        <w:tc>
          <w:tcPr>
            <w:tcW w:w="472" w:type="pct"/>
          </w:tcPr>
          <w:p w14:paraId="19A5AE54" w14:textId="35F4DBDE" w:rsidR="00146671" w:rsidRDefault="00146671" w:rsidP="00146671">
            <w:pPr>
              <w:spacing w:after="0"/>
              <w:contextualSpacing/>
              <w:jc w:val="center"/>
              <w:rPr>
                <w:rFonts w:cstheme="minorHAnsi"/>
                <w:szCs w:val="18"/>
              </w:rPr>
            </w:pPr>
            <w:r>
              <w:rPr>
                <w:rFonts w:cstheme="minorHAnsi"/>
                <w:color w:val="auto"/>
                <w:szCs w:val="18"/>
              </w:rPr>
              <w:t>0</w:t>
            </w:r>
          </w:p>
        </w:tc>
      </w:tr>
      <w:tr w:rsidR="00AC2C04" w:rsidRPr="00DD2BB0" w14:paraId="15975330" w14:textId="77777777" w:rsidTr="004544E6">
        <w:trPr>
          <w:trHeight w:val="227"/>
        </w:trPr>
        <w:tc>
          <w:tcPr>
            <w:tcW w:w="936" w:type="pct"/>
          </w:tcPr>
          <w:p w14:paraId="7E3F1CDA" w14:textId="77777777" w:rsidR="00AC2C04" w:rsidRPr="00DD2BB0" w:rsidRDefault="00AC2C04" w:rsidP="00912AD6">
            <w:pPr>
              <w:spacing w:after="0"/>
              <w:contextualSpacing/>
              <w:rPr>
                <w:rFonts w:cstheme="minorHAnsi"/>
                <w:color w:val="000000"/>
                <w:szCs w:val="18"/>
              </w:rPr>
            </w:pPr>
            <w:r w:rsidRPr="00DD2BB0">
              <w:rPr>
                <w:rFonts w:asciiTheme="minorHAnsi" w:hAnsiTheme="minorHAnsi" w:cstheme="minorHAnsi"/>
                <w:szCs w:val="18"/>
              </w:rPr>
              <w:t>Aged care home</w:t>
            </w:r>
          </w:p>
        </w:tc>
        <w:tc>
          <w:tcPr>
            <w:tcW w:w="451" w:type="pct"/>
          </w:tcPr>
          <w:p w14:paraId="5642CB68" w14:textId="77777777" w:rsidR="00AC2C04" w:rsidRPr="00DD2BB0" w:rsidRDefault="00AC2C04" w:rsidP="00912AD6">
            <w:pPr>
              <w:spacing w:after="0"/>
              <w:contextualSpacing/>
              <w:jc w:val="center"/>
              <w:rPr>
                <w:rFonts w:asciiTheme="minorHAnsi" w:hAnsiTheme="minorHAnsi" w:cstheme="minorHAnsi"/>
                <w:color w:val="000000"/>
                <w:szCs w:val="18"/>
              </w:rPr>
            </w:pPr>
            <w:r w:rsidRPr="004056BF">
              <w:rPr>
                <w:rFonts w:cstheme="minorHAnsi"/>
                <w:color w:val="auto"/>
                <w:szCs w:val="18"/>
              </w:rPr>
              <w:t>0</w:t>
            </w:r>
          </w:p>
        </w:tc>
        <w:tc>
          <w:tcPr>
            <w:tcW w:w="451" w:type="pct"/>
          </w:tcPr>
          <w:p w14:paraId="5B824A7E" w14:textId="77777777" w:rsidR="00AC2C04" w:rsidRPr="00DD2BB0" w:rsidRDefault="00EB6D62" w:rsidP="00912AD6">
            <w:pPr>
              <w:spacing w:after="0"/>
              <w:contextualSpacing/>
              <w:jc w:val="center"/>
              <w:rPr>
                <w:rFonts w:asciiTheme="minorHAnsi" w:hAnsiTheme="minorHAnsi" w:cstheme="minorHAnsi"/>
                <w:szCs w:val="18"/>
              </w:rPr>
            </w:pPr>
            <w:r>
              <w:rPr>
                <w:rFonts w:asciiTheme="minorHAnsi" w:hAnsiTheme="minorHAnsi" w:cstheme="minorHAnsi"/>
                <w:color w:val="auto"/>
                <w:szCs w:val="18"/>
              </w:rPr>
              <w:t>0</w:t>
            </w:r>
          </w:p>
        </w:tc>
        <w:tc>
          <w:tcPr>
            <w:tcW w:w="447" w:type="pct"/>
          </w:tcPr>
          <w:p w14:paraId="3070AB53" w14:textId="77777777" w:rsidR="00AC2C04" w:rsidRPr="00DD2BB0" w:rsidRDefault="00AC2C04" w:rsidP="00912AD6">
            <w:pPr>
              <w:spacing w:after="0"/>
              <w:contextualSpacing/>
              <w:jc w:val="center"/>
              <w:rPr>
                <w:rFonts w:asciiTheme="minorHAnsi" w:hAnsiTheme="minorHAnsi" w:cstheme="minorHAnsi"/>
                <w:szCs w:val="18"/>
              </w:rPr>
            </w:pPr>
            <w:r w:rsidRPr="004056BF">
              <w:rPr>
                <w:rFonts w:cstheme="minorHAnsi"/>
                <w:color w:val="auto"/>
                <w:szCs w:val="18"/>
              </w:rPr>
              <w:t>0</w:t>
            </w:r>
          </w:p>
        </w:tc>
        <w:tc>
          <w:tcPr>
            <w:tcW w:w="447" w:type="pct"/>
          </w:tcPr>
          <w:p w14:paraId="6D696A0A" w14:textId="77777777" w:rsidR="00AC2C04" w:rsidRPr="00DD2BB0" w:rsidRDefault="00AC2C04" w:rsidP="00912AD6">
            <w:pPr>
              <w:spacing w:after="0"/>
              <w:contextualSpacing/>
              <w:jc w:val="center"/>
              <w:rPr>
                <w:rFonts w:asciiTheme="minorHAnsi" w:hAnsiTheme="minorHAnsi" w:cstheme="minorHAnsi"/>
                <w:szCs w:val="18"/>
              </w:rPr>
            </w:pPr>
            <w:r w:rsidRPr="004056BF">
              <w:rPr>
                <w:rFonts w:cstheme="minorHAnsi"/>
                <w:color w:val="auto"/>
                <w:szCs w:val="18"/>
              </w:rPr>
              <w:t>0</w:t>
            </w:r>
          </w:p>
        </w:tc>
        <w:tc>
          <w:tcPr>
            <w:tcW w:w="441" w:type="pct"/>
          </w:tcPr>
          <w:p w14:paraId="0015E824" w14:textId="77777777" w:rsidR="00AC2C04" w:rsidRPr="00DD2BB0" w:rsidRDefault="00AC2C04" w:rsidP="00912AD6">
            <w:pPr>
              <w:spacing w:after="0"/>
              <w:contextualSpacing/>
              <w:jc w:val="center"/>
              <w:rPr>
                <w:rFonts w:asciiTheme="minorHAnsi" w:hAnsiTheme="minorHAnsi" w:cstheme="minorHAnsi"/>
                <w:szCs w:val="18"/>
              </w:rPr>
            </w:pPr>
            <w:r w:rsidRPr="004056BF">
              <w:rPr>
                <w:rFonts w:cstheme="minorHAnsi"/>
                <w:color w:val="auto"/>
                <w:szCs w:val="18"/>
              </w:rPr>
              <w:t>0</w:t>
            </w:r>
          </w:p>
        </w:tc>
        <w:tc>
          <w:tcPr>
            <w:tcW w:w="441" w:type="pct"/>
          </w:tcPr>
          <w:p w14:paraId="63774CC5" w14:textId="77777777" w:rsidR="00AC2C04" w:rsidRPr="00DD2BB0" w:rsidRDefault="00AC2C04" w:rsidP="00912AD6">
            <w:pPr>
              <w:spacing w:after="0"/>
              <w:contextualSpacing/>
              <w:jc w:val="center"/>
              <w:rPr>
                <w:rFonts w:asciiTheme="minorHAnsi" w:hAnsiTheme="minorHAnsi" w:cstheme="minorHAnsi"/>
                <w:szCs w:val="18"/>
              </w:rPr>
            </w:pPr>
            <w:r w:rsidRPr="004056BF">
              <w:rPr>
                <w:rFonts w:asciiTheme="minorHAnsi" w:hAnsiTheme="minorHAnsi" w:cstheme="minorHAnsi"/>
                <w:color w:val="auto"/>
                <w:szCs w:val="18"/>
              </w:rPr>
              <w:t>0</w:t>
            </w:r>
          </w:p>
        </w:tc>
        <w:tc>
          <w:tcPr>
            <w:tcW w:w="441" w:type="pct"/>
          </w:tcPr>
          <w:p w14:paraId="72C91B66" w14:textId="77777777" w:rsidR="00AC2C04" w:rsidRPr="00DD2BB0" w:rsidRDefault="00AC2C04" w:rsidP="00912AD6">
            <w:pPr>
              <w:spacing w:after="0"/>
              <w:contextualSpacing/>
              <w:jc w:val="center"/>
              <w:rPr>
                <w:rFonts w:asciiTheme="minorHAnsi" w:hAnsiTheme="minorHAnsi" w:cstheme="minorHAnsi"/>
                <w:szCs w:val="18"/>
              </w:rPr>
            </w:pPr>
            <w:r w:rsidRPr="004056BF">
              <w:rPr>
                <w:rFonts w:cstheme="minorHAnsi"/>
                <w:color w:val="auto"/>
                <w:szCs w:val="18"/>
              </w:rPr>
              <w:t>0</w:t>
            </w:r>
          </w:p>
        </w:tc>
        <w:tc>
          <w:tcPr>
            <w:tcW w:w="473" w:type="pct"/>
          </w:tcPr>
          <w:p w14:paraId="282D0CDF" w14:textId="77777777" w:rsidR="00AC2C04" w:rsidRPr="00DD2BB0" w:rsidRDefault="00AC2C04" w:rsidP="00912AD6">
            <w:pPr>
              <w:spacing w:after="0"/>
              <w:contextualSpacing/>
              <w:jc w:val="center"/>
              <w:rPr>
                <w:rFonts w:asciiTheme="minorHAnsi" w:hAnsiTheme="minorHAnsi" w:cstheme="minorHAnsi"/>
                <w:szCs w:val="18"/>
              </w:rPr>
            </w:pPr>
            <w:r w:rsidRPr="004056BF">
              <w:rPr>
                <w:rFonts w:cstheme="minorHAnsi"/>
                <w:color w:val="auto"/>
                <w:szCs w:val="18"/>
              </w:rPr>
              <w:t>0</w:t>
            </w:r>
          </w:p>
        </w:tc>
        <w:tc>
          <w:tcPr>
            <w:tcW w:w="472" w:type="pct"/>
          </w:tcPr>
          <w:p w14:paraId="63538161" w14:textId="77777777" w:rsidR="00AC2C04" w:rsidRDefault="00EB6D62" w:rsidP="00912AD6">
            <w:pPr>
              <w:spacing w:after="0"/>
              <w:contextualSpacing/>
              <w:jc w:val="center"/>
              <w:rPr>
                <w:rFonts w:cstheme="minorHAnsi"/>
                <w:szCs w:val="18"/>
              </w:rPr>
            </w:pPr>
            <w:r>
              <w:rPr>
                <w:rFonts w:cstheme="minorHAnsi"/>
                <w:color w:val="auto"/>
                <w:szCs w:val="18"/>
              </w:rPr>
              <w:t>0</w:t>
            </w:r>
          </w:p>
        </w:tc>
      </w:tr>
      <w:tr w:rsidR="00AC2C04" w:rsidRPr="00DD2BB0" w14:paraId="3423CF6D" w14:textId="77777777" w:rsidTr="004544E6">
        <w:trPr>
          <w:trHeight w:val="227"/>
        </w:trPr>
        <w:tc>
          <w:tcPr>
            <w:tcW w:w="936" w:type="pct"/>
          </w:tcPr>
          <w:p w14:paraId="695F0FF5" w14:textId="77777777" w:rsidR="00AC2C04" w:rsidRPr="00DD2BB0" w:rsidRDefault="00AC2C04" w:rsidP="00912AD6">
            <w:pPr>
              <w:spacing w:after="0"/>
              <w:contextualSpacing/>
              <w:rPr>
                <w:rFonts w:cstheme="minorHAnsi"/>
                <w:color w:val="000000"/>
                <w:szCs w:val="18"/>
              </w:rPr>
            </w:pPr>
            <w:r w:rsidRPr="00DD2BB0">
              <w:rPr>
                <w:rFonts w:asciiTheme="minorHAnsi" w:hAnsiTheme="minorHAnsi" w:cstheme="minorHAnsi"/>
                <w:szCs w:val="18"/>
              </w:rPr>
              <w:t>Community</w:t>
            </w:r>
          </w:p>
        </w:tc>
        <w:tc>
          <w:tcPr>
            <w:tcW w:w="451" w:type="pct"/>
          </w:tcPr>
          <w:p w14:paraId="7EF41AB1" w14:textId="77777777" w:rsidR="00AC2C04" w:rsidRPr="00DD2BB0" w:rsidRDefault="00AC2C04" w:rsidP="00912AD6">
            <w:pPr>
              <w:spacing w:after="0"/>
              <w:contextualSpacing/>
              <w:jc w:val="center"/>
              <w:rPr>
                <w:rFonts w:asciiTheme="minorHAnsi" w:hAnsiTheme="minorHAnsi" w:cstheme="minorHAnsi"/>
                <w:color w:val="000000"/>
                <w:szCs w:val="18"/>
              </w:rPr>
            </w:pPr>
            <w:r w:rsidRPr="004056BF">
              <w:rPr>
                <w:rFonts w:cstheme="minorHAnsi"/>
                <w:color w:val="auto"/>
                <w:szCs w:val="18"/>
              </w:rPr>
              <w:t>0</w:t>
            </w:r>
          </w:p>
        </w:tc>
        <w:tc>
          <w:tcPr>
            <w:tcW w:w="451" w:type="pct"/>
          </w:tcPr>
          <w:p w14:paraId="75B0FFB1" w14:textId="77777777" w:rsidR="00AC2C04" w:rsidRPr="00DD2BB0" w:rsidRDefault="00AC2C04" w:rsidP="00912AD6">
            <w:pPr>
              <w:spacing w:after="0"/>
              <w:contextualSpacing/>
              <w:jc w:val="center"/>
              <w:rPr>
                <w:rFonts w:asciiTheme="minorHAnsi" w:hAnsiTheme="minorHAnsi" w:cstheme="minorHAnsi"/>
                <w:szCs w:val="18"/>
              </w:rPr>
            </w:pPr>
            <w:r w:rsidRPr="004056BF">
              <w:rPr>
                <w:rFonts w:cstheme="minorHAnsi"/>
                <w:color w:val="auto"/>
                <w:szCs w:val="18"/>
              </w:rPr>
              <w:t>0</w:t>
            </w:r>
          </w:p>
        </w:tc>
        <w:tc>
          <w:tcPr>
            <w:tcW w:w="447" w:type="pct"/>
          </w:tcPr>
          <w:p w14:paraId="224E3232" w14:textId="77777777" w:rsidR="00AC2C04" w:rsidRPr="00DD2BB0" w:rsidRDefault="00AC2C04" w:rsidP="00912AD6">
            <w:pPr>
              <w:spacing w:after="0"/>
              <w:contextualSpacing/>
              <w:jc w:val="center"/>
              <w:rPr>
                <w:rFonts w:asciiTheme="minorHAnsi" w:hAnsiTheme="minorHAnsi" w:cstheme="minorHAnsi"/>
                <w:szCs w:val="18"/>
              </w:rPr>
            </w:pPr>
            <w:r w:rsidRPr="004056BF">
              <w:rPr>
                <w:rFonts w:cstheme="minorHAnsi"/>
                <w:color w:val="auto"/>
                <w:szCs w:val="18"/>
              </w:rPr>
              <w:t>0</w:t>
            </w:r>
          </w:p>
        </w:tc>
        <w:tc>
          <w:tcPr>
            <w:tcW w:w="447" w:type="pct"/>
          </w:tcPr>
          <w:p w14:paraId="2CE87C9C" w14:textId="77777777" w:rsidR="00AC2C04" w:rsidRPr="00DD2BB0" w:rsidRDefault="00AC2C04" w:rsidP="00912AD6">
            <w:pPr>
              <w:spacing w:after="0"/>
              <w:contextualSpacing/>
              <w:jc w:val="center"/>
              <w:rPr>
                <w:rFonts w:asciiTheme="minorHAnsi" w:hAnsiTheme="minorHAnsi" w:cstheme="minorHAnsi"/>
                <w:szCs w:val="18"/>
              </w:rPr>
            </w:pPr>
            <w:r w:rsidRPr="004056BF">
              <w:rPr>
                <w:rFonts w:cstheme="minorHAnsi"/>
                <w:color w:val="auto"/>
                <w:szCs w:val="18"/>
              </w:rPr>
              <w:t>0</w:t>
            </w:r>
          </w:p>
        </w:tc>
        <w:tc>
          <w:tcPr>
            <w:tcW w:w="441" w:type="pct"/>
          </w:tcPr>
          <w:p w14:paraId="6E013B58" w14:textId="77777777" w:rsidR="00AC2C04" w:rsidRPr="00DD2BB0" w:rsidRDefault="00AC2C04" w:rsidP="00912AD6">
            <w:pPr>
              <w:spacing w:after="0"/>
              <w:contextualSpacing/>
              <w:jc w:val="center"/>
              <w:rPr>
                <w:rFonts w:asciiTheme="minorHAnsi" w:hAnsiTheme="minorHAnsi" w:cstheme="minorHAnsi"/>
                <w:szCs w:val="18"/>
              </w:rPr>
            </w:pPr>
            <w:r w:rsidRPr="004056BF">
              <w:rPr>
                <w:rFonts w:cstheme="minorHAnsi"/>
                <w:color w:val="auto"/>
                <w:szCs w:val="18"/>
              </w:rPr>
              <w:t>0</w:t>
            </w:r>
          </w:p>
        </w:tc>
        <w:tc>
          <w:tcPr>
            <w:tcW w:w="441" w:type="pct"/>
          </w:tcPr>
          <w:p w14:paraId="404E9488" w14:textId="77777777" w:rsidR="00AC2C04" w:rsidRPr="00DD2BB0" w:rsidRDefault="00AC2C04" w:rsidP="00912AD6">
            <w:pPr>
              <w:spacing w:after="0"/>
              <w:contextualSpacing/>
              <w:jc w:val="center"/>
              <w:rPr>
                <w:rFonts w:asciiTheme="minorHAnsi" w:hAnsiTheme="minorHAnsi" w:cstheme="minorHAnsi"/>
                <w:szCs w:val="18"/>
              </w:rPr>
            </w:pPr>
            <w:r w:rsidRPr="004056BF">
              <w:rPr>
                <w:rFonts w:asciiTheme="minorHAnsi" w:hAnsiTheme="minorHAnsi" w:cstheme="minorHAnsi"/>
                <w:color w:val="auto"/>
                <w:szCs w:val="18"/>
              </w:rPr>
              <w:t>0</w:t>
            </w:r>
          </w:p>
        </w:tc>
        <w:tc>
          <w:tcPr>
            <w:tcW w:w="441" w:type="pct"/>
          </w:tcPr>
          <w:p w14:paraId="21A4FF19" w14:textId="77777777" w:rsidR="00AC2C04" w:rsidRPr="00DD2BB0" w:rsidRDefault="00AC2C04" w:rsidP="00912AD6">
            <w:pPr>
              <w:spacing w:after="0"/>
              <w:contextualSpacing/>
              <w:jc w:val="center"/>
              <w:rPr>
                <w:rFonts w:asciiTheme="minorHAnsi" w:hAnsiTheme="minorHAnsi" w:cstheme="minorHAnsi"/>
                <w:szCs w:val="18"/>
              </w:rPr>
            </w:pPr>
            <w:r w:rsidRPr="004056BF">
              <w:rPr>
                <w:rFonts w:cstheme="minorHAnsi"/>
                <w:color w:val="auto"/>
                <w:szCs w:val="18"/>
              </w:rPr>
              <w:t>0</w:t>
            </w:r>
          </w:p>
        </w:tc>
        <w:tc>
          <w:tcPr>
            <w:tcW w:w="473" w:type="pct"/>
          </w:tcPr>
          <w:p w14:paraId="51DB25D1" w14:textId="77777777" w:rsidR="00AC2C04" w:rsidRPr="00DD2BB0" w:rsidRDefault="00AC2C04" w:rsidP="00912AD6">
            <w:pPr>
              <w:spacing w:after="0"/>
              <w:contextualSpacing/>
              <w:jc w:val="center"/>
              <w:rPr>
                <w:rFonts w:asciiTheme="minorHAnsi" w:hAnsiTheme="minorHAnsi" w:cstheme="minorHAnsi"/>
                <w:szCs w:val="18"/>
              </w:rPr>
            </w:pPr>
            <w:r w:rsidRPr="004056BF">
              <w:rPr>
                <w:rFonts w:cstheme="minorHAnsi"/>
                <w:color w:val="auto"/>
                <w:szCs w:val="18"/>
              </w:rPr>
              <w:t>0</w:t>
            </w:r>
          </w:p>
        </w:tc>
        <w:tc>
          <w:tcPr>
            <w:tcW w:w="472" w:type="pct"/>
          </w:tcPr>
          <w:p w14:paraId="5F46A48E" w14:textId="77777777" w:rsidR="00AC2C04" w:rsidRDefault="00AC2C04" w:rsidP="00912AD6">
            <w:pPr>
              <w:spacing w:after="0"/>
              <w:contextualSpacing/>
              <w:jc w:val="center"/>
              <w:rPr>
                <w:rFonts w:cstheme="minorHAnsi"/>
                <w:szCs w:val="18"/>
              </w:rPr>
            </w:pPr>
            <w:r w:rsidRPr="004056BF">
              <w:rPr>
                <w:rFonts w:cstheme="minorHAnsi"/>
                <w:color w:val="auto"/>
                <w:szCs w:val="18"/>
              </w:rPr>
              <w:t>0</w:t>
            </w:r>
          </w:p>
        </w:tc>
      </w:tr>
    </w:tbl>
    <w:p w14:paraId="5CD95B64" w14:textId="77777777" w:rsidR="00AC2C04" w:rsidRDefault="00AC2C04" w:rsidP="00AC2C04"/>
    <w:p w14:paraId="5DE4A516" w14:textId="77777777" w:rsidR="00BE3768" w:rsidRDefault="00BE3768" w:rsidP="00175B27">
      <w:pPr>
        <w:pStyle w:val="Heading3"/>
      </w:pPr>
      <w:bookmarkStart w:id="14" w:name="_Toc43298125"/>
      <w:r w:rsidRPr="00175B27">
        <w:t>Enterobacterales</w:t>
      </w:r>
      <w:bookmarkEnd w:id="14"/>
    </w:p>
    <w:p w14:paraId="279E34BB" w14:textId="77777777" w:rsidR="00B57CDE" w:rsidRPr="00B57CDE" w:rsidRDefault="00B57CDE" w:rsidP="00D163F2">
      <w:pPr>
        <w:pStyle w:val="Heading4"/>
        <w:spacing w:after="240"/>
      </w:pPr>
      <w:r>
        <w:t>National data</w:t>
      </w:r>
    </w:p>
    <w:p w14:paraId="7B59A772" w14:textId="192DC772" w:rsidR="00323961" w:rsidRPr="00D124FC" w:rsidRDefault="001D2E47" w:rsidP="006F544D">
      <w:pPr>
        <w:pStyle w:val="FigureTitle"/>
        <w:ind w:left="1134" w:hanging="1134"/>
        <w:rPr>
          <w:b w:val="0"/>
        </w:rPr>
      </w:pPr>
      <w:bookmarkStart w:id="15" w:name="_Toc491785924"/>
      <w:bookmarkStart w:id="16" w:name="_Hlk517226691"/>
      <w:r w:rsidRPr="00F875A3">
        <w:rPr>
          <w:noProof/>
        </w:rPr>
        <w:drawing>
          <wp:anchor distT="0" distB="0" distL="114300" distR="114300" simplePos="0" relativeHeight="251661824" behindDoc="1" locked="0" layoutInCell="1" allowOverlap="1" wp14:anchorId="71275022" wp14:editId="418D618F">
            <wp:simplePos x="0" y="0"/>
            <wp:positionH relativeFrom="column">
              <wp:posOffset>-2540</wp:posOffset>
            </wp:positionH>
            <wp:positionV relativeFrom="paragraph">
              <wp:posOffset>483235</wp:posOffset>
            </wp:positionV>
            <wp:extent cx="6119495" cy="2880000"/>
            <wp:effectExtent l="0" t="0" r="0" b="0"/>
            <wp:wrapTopAndBottom/>
            <wp:docPr id="40" name="Chart 40">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r w:rsidR="00323961" w:rsidRPr="00F875A3">
        <w:t xml:space="preserve">Figure </w:t>
      </w:r>
      <w:r w:rsidR="00436B6B" w:rsidRPr="00F875A3">
        <w:t>3</w:t>
      </w:r>
      <w:r w:rsidR="006F544D" w:rsidRPr="00F875A3">
        <w:t>:</w:t>
      </w:r>
      <w:r w:rsidR="006F544D">
        <w:tab/>
      </w:r>
      <w:r w:rsidR="005E1AF7">
        <w:t>C</w:t>
      </w:r>
      <w:r w:rsidR="00323961" w:rsidRPr="00F823B5">
        <w:t>arbapenemase-producing Enterobacterales</w:t>
      </w:r>
      <w:r w:rsidR="007B4819" w:rsidRPr="00F823B5">
        <w:t>*</w:t>
      </w:r>
      <w:r w:rsidR="00323961" w:rsidRPr="00F823B5">
        <w:t xml:space="preserve">, </w:t>
      </w:r>
      <w:r w:rsidR="005E1AF7">
        <w:t>twenty-four-</w:t>
      </w:r>
      <w:r w:rsidR="005E1AF7" w:rsidRPr="00BE382F">
        <w:t>month</w:t>
      </w:r>
      <w:r w:rsidR="005E1AF7">
        <w:t xml:space="preserve"> trend </w:t>
      </w:r>
      <w:r w:rsidR="008200D0">
        <w:t>by specimen type</w:t>
      </w:r>
      <w:r w:rsidR="00AE4359">
        <w:t>, national</w:t>
      </w:r>
      <w:r w:rsidR="00BC5F85">
        <w:t>, 1 M</w:t>
      </w:r>
      <w:r w:rsidR="009D1CE7">
        <w:t>ay</w:t>
      </w:r>
      <w:r w:rsidR="00BC5F85">
        <w:t> 2018–</w:t>
      </w:r>
      <w:r w:rsidR="009D1CE7">
        <w:t>30</w:t>
      </w:r>
      <w:r w:rsidR="00BC5F85">
        <w:t> </w:t>
      </w:r>
      <w:r w:rsidR="009D1CE7">
        <w:t>April</w:t>
      </w:r>
      <w:r w:rsidR="00BC5F85">
        <w:t xml:space="preserve"> 2020</w:t>
      </w:r>
    </w:p>
    <w:p w14:paraId="3979C57D" w14:textId="77777777" w:rsidR="0025563E" w:rsidRDefault="0025563E" w:rsidP="00323961">
      <w:pPr>
        <w:pStyle w:val="FigureTitle"/>
        <w:rPr>
          <w:b w:val="0"/>
          <w:sz w:val="18"/>
        </w:rPr>
      </w:pPr>
    </w:p>
    <w:p w14:paraId="0F9A16AB" w14:textId="5F7DB1E6" w:rsidR="00737ECE" w:rsidRDefault="0025563E" w:rsidP="00323961">
      <w:pPr>
        <w:pStyle w:val="FigureTitle"/>
        <w:rPr>
          <w:b w:val="0"/>
          <w:sz w:val="18"/>
        </w:rPr>
      </w:pPr>
      <w:r w:rsidRPr="004852C6">
        <w:rPr>
          <w:b w:val="0"/>
          <w:sz w:val="18"/>
        </w:rPr>
        <w:t xml:space="preserve">* </w:t>
      </w:r>
      <w:r>
        <w:rPr>
          <w:b w:val="0"/>
          <w:sz w:val="18"/>
        </w:rPr>
        <w:t xml:space="preserve">Carbapenemase-producing alone or in combination with ribosomal </w:t>
      </w:r>
      <w:proofErr w:type="spellStart"/>
      <w:r w:rsidR="00951507">
        <w:rPr>
          <w:b w:val="0"/>
          <w:sz w:val="18"/>
        </w:rPr>
        <w:t>methyltransferases</w:t>
      </w:r>
      <w:proofErr w:type="spellEnd"/>
    </w:p>
    <w:p w14:paraId="14A3CBDE" w14:textId="77777777" w:rsidR="0025563E" w:rsidRPr="00541BBB" w:rsidRDefault="0025563E" w:rsidP="00323961">
      <w:pPr>
        <w:pStyle w:val="FigureTitle"/>
        <w:rPr>
          <w:b w:val="0"/>
        </w:rPr>
      </w:pPr>
    </w:p>
    <w:p w14:paraId="5F85AB90" w14:textId="77777777" w:rsidR="008F306F" w:rsidRDefault="008F306F">
      <w:pPr>
        <w:spacing w:after="80"/>
        <w:rPr>
          <w:b/>
        </w:rPr>
      </w:pPr>
      <w:r>
        <w:br w:type="page"/>
      </w:r>
    </w:p>
    <w:p w14:paraId="59D2110D" w14:textId="32DF7E3E" w:rsidR="008F306F" w:rsidRPr="008F306F" w:rsidRDefault="008F306F" w:rsidP="008F306F">
      <w:pPr>
        <w:pStyle w:val="FigureTitle"/>
        <w:ind w:left="1134" w:hanging="1134"/>
      </w:pPr>
      <w:r w:rsidRPr="00F875A3">
        <w:rPr>
          <w:noProof/>
        </w:rPr>
        <w:lastRenderedPageBreak/>
        <w:drawing>
          <wp:anchor distT="0" distB="0" distL="114300" distR="114300" simplePos="0" relativeHeight="251663872" behindDoc="1" locked="0" layoutInCell="1" allowOverlap="1" wp14:anchorId="2A55CDD3" wp14:editId="6FA3D796">
            <wp:simplePos x="0" y="0"/>
            <wp:positionH relativeFrom="margin">
              <wp:align>left</wp:align>
            </wp:positionH>
            <wp:positionV relativeFrom="paragraph">
              <wp:posOffset>428901</wp:posOffset>
            </wp:positionV>
            <wp:extent cx="6119495" cy="2880000"/>
            <wp:effectExtent l="0" t="0" r="0" b="0"/>
            <wp:wrapTopAndBottom/>
            <wp:docPr id="2" name="Chart 2">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r w:rsidR="00323961" w:rsidRPr="00F875A3">
        <w:t xml:space="preserve">Figure </w:t>
      </w:r>
      <w:r w:rsidR="00436B6B" w:rsidRPr="00F875A3">
        <w:t>4</w:t>
      </w:r>
      <w:r w:rsidR="006F544D" w:rsidRPr="00F875A3">
        <w:t>:</w:t>
      </w:r>
      <w:r w:rsidR="005E1AF7">
        <w:tab/>
        <w:t>R</w:t>
      </w:r>
      <w:r w:rsidR="00323961" w:rsidRPr="00F823B5">
        <w:t xml:space="preserve">ibosomal </w:t>
      </w:r>
      <w:proofErr w:type="spellStart"/>
      <w:r w:rsidR="00323961" w:rsidRPr="00F823B5">
        <w:t>methyltransferase</w:t>
      </w:r>
      <w:proofErr w:type="spellEnd"/>
      <w:r w:rsidR="00323961" w:rsidRPr="00F823B5">
        <w:t>-producing Enterobacterales</w:t>
      </w:r>
      <w:r w:rsidR="00BC3FAD">
        <w:t>*</w:t>
      </w:r>
      <w:r w:rsidR="00AE4359">
        <w:t xml:space="preserve">, </w:t>
      </w:r>
      <w:r w:rsidR="005E1AF7">
        <w:t>twenty-four-</w:t>
      </w:r>
      <w:r w:rsidR="005E1AF7" w:rsidRPr="00BE382F">
        <w:t>month</w:t>
      </w:r>
      <w:r w:rsidR="005E1AF7">
        <w:t xml:space="preserve"> trend, </w:t>
      </w:r>
      <w:r w:rsidR="00AE4359">
        <w:t>national</w:t>
      </w:r>
      <w:r w:rsidR="00191A09">
        <w:t xml:space="preserve">, </w:t>
      </w:r>
      <w:r w:rsidR="009D1CE7">
        <w:t>1 May 2018–30 April 2020</w:t>
      </w:r>
    </w:p>
    <w:p w14:paraId="6F9201CA" w14:textId="0C9561B5" w:rsidR="0025563E" w:rsidRPr="004852C6" w:rsidRDefault="0025563E" w:rsidP="0025563E">
      <w:pPr>
        <w:pStyle w:val="FigureTitle"/>
        <w:rPr>
          <w:b w:val="0"/>
          <w:sz w:val="18"/>
        </w:rPr>
      </w:pPr>
      <w:r w:rsidRPr="004852C6">
        <w:rPr>
          <w:b w:val="0"/>
          <w:sz w:val="18"/>
        </w:rPr>
        <w:t>*</w:t>
      </w:r>
      <w:r>
        <w:rPr>
          <w:b w:val="0"/>
          <w:sz w:val="18"/>
        </w:rPr>
        <w:t xml:space="preserve"> Ribosomal </w:t>
      </w:r>
      <w:proofErr w:type="spellStart"/>
      <w:r w:rsidR="00951507">
        <w:rPr>
          <w:b w:val="0"/>
          <w:sz w:val="18"/>
        </w:rPr>
        <w:t>methyltransferases</w:t>
      </w:r>
      <w:proofErr w:type="spellEnd"/>
      <w:r>
        <w:rPr>
          <w:b w:val="0"/>
          <w:sz w:val="18"/>
        </w:rPr>
        <w:t xml:space="preserve"> alone, or in combination with </w:t>
      </w:r>
      <w:proofErr w:type="spellStart"/>
      <w:r>
        <w:rPr>
          <w:b w:val="0"/>
          <w:sz w:val="18"/>
        </w:rPr>
        <w:t>carbapenemases</w:t>
      </w:r>
      <w:proofErr w:type="spellEnd"/>
    </w:p>
    <w:p w14:paraId="04ECFAB2" w14:textId="77777777" w:rsidR="006B5932" w:rsidRDefault="006B5932" w:rsidP="00323961"/>
    <w:p w14:paraId="125A2CAC" w14:textId="18856295" w:rsidR="00BF4F50" w:rsidRPr="0072102E" w:rsidRDefault="00AC2C04" w:rsidP="00BF4F50">
      <w:pPr>
        <w:ind w:left="1134" w:hanging="1134"/>
        <w:rPr>
          <w:rFonts w:cs="Arial"/>
          <w:b/>
          <w:bCs/>
        </w:rPr>
      </w:pPr>
      <w:bookmarkStart w:id="17" w:name="_Toc491785926"/>
      <w:bookmarkEnd w:id="15"/>
      <w:bookmarkEnd w:id="16"/>
      <w:r w:rsidRPr="00BA5C85">
        <w:rPr>
          <w:b/>
        </w:rPr>
        <w:t xml:space="preserve">Figure </w:t>
      </w:r>
      <w:r w:rsidR="00436B6B" w:rsidRPr="00BA5C85">
        <w:rPr>
          <w:b/>
        </w:rPr>
        <w:t>5</w:t>
      </w:r>
      <w:r w:rsidR="00BF4F50" w:rsidRPr="00BA5C85">
        <w:rPr>
          <w:b/>
        </w:rPr>
        <w:t>:</w:t>
      </w:r>
      <w:r w:rsidR="00BF4F50">
        <w:rPr>
          <w:b/>
        </w:rPr>
        <w:tab/>
      </w:r>
      <w:r w:rsidR="00BF4F50" w:rsidRPr="0072102E">
        <w:rPr>
          <w:b/>
        </w:rPr>
        <w:t>Carbapenemase-producing Enterobacterales</w:t>
      </w:r>
      <w:r w:rsidR="00BC3FAD">
        <w:rPr>
          <w:b/>
        </w:rPr>
        <w:t>*</w:t>
      </w:r>
      <w:r w:rsidR="00BF4F50" w:rsidRPr="0072102E">
        <w:rPr>
          <w:b/>
        </w:rPr>
        <w:t xml:space="preserve">, number reported by </w:t>
      </w:r>
      <w:proofErr w:type="spellStart"/>
      <w:r w:rsidR="00BF4F50" w:rsidRPr="0072102E">
        <w:rPr>
          <w:b/>
        </w:rPr>
        <w:t>carbapenemase</w:t>
      </w:r>
      <w:proofErr w:type="spellEnd"/>
      <w:r w:rsidR="00BF4F50" w:rsidRPr="0072102E">
        <w:rPr>
          <w:b/>
        </w:rPr>
        <w:t xml:space="preserve"> type and </w:t>
      </w:r>
      <w:r w:rsidR="00BF4F50" w:rsidRPr="00BF4F50">
        <w:rPr>
          <w:b/>
        </w:rPr>
        <w:t>species</w:t>
      </w:r>
      <w:r w:rsidR="00BF4F50" w:rsidRPr="001458B7">
        <w:rPr>
          <w:b/>
        </w:rPr>
        <w:t>,</w:t>
      </w:r>
      <w:r w:rsidR="00BF4F50" w:rsidRPr="0072102E">
        <w:rPr>
          <w:b/>
        </w:rPr>
        <w:t xml:space="preserve"> </w:t>
      </w:r>
      <w:bookmarkEnd w:id="17"/>
      <w:r w:rsidR="001D2E47">
        <w:rPr>
          <w:b/>
        </w:rPr>
        <w:t xml:space="preserve">national, </w:t>
      </w:r>
      <w:r w:rsidR="009D1CE7">
        <w:rPr>
          <w:b/>
        </w:rPr>
        <w:t>1 March 2020–30 April 2020</w:t>
      </w:r>
    </w:p>
    <w:p w14:paraId="28708A31" w14:textId="77777777" w:rsidR="00BF4F50" w:rsidRPr="00F9075F" w:rsidRDefault="00BF4F50" w:rsidP="00BF4F50">
      <w:pPr>
        <w:rPr>
          <w:rStyle w:val="IntenseReference"/>
          <w:rFonts w:cs="Arial"/>
          <w:bCs w:val="0"/>
          <w:i w:val="0"/>
          <w:smallCaps w:val="0"/>
          <w:color w:val="auto"/>
        </w:rPr>
      </w:pPr>
      <w:r w:rsidRPr="00F9075F">
        <w:rPr>
          <w:noProof/>
        </w:rPr>
        <w:drawing>
          <wp:inline distT="0" distB="0" distL="0" distR="0" wp14:anchorId="17C39A84" wp14:editId="7FEA54A8">
            <wp:extent cx="6119495" cy="2771775"/>
            <wp:effectExtent l="0" t="0" r="0" b="0"/>
            <wp:docPr id="24" name="Chart 24">
              <a:extLst xmlns:a="http://schemas.openxmlformats.org/drawingml/2006/main">
                <a:ext uri="{FF2B5EF4-FFF2-40B4-BE49-F238E27FC236}">
                  <a16:creationId xmlns:a16="http://schemas.microsoft.com/office/drawing/2014/main" id="{87DDEF3C-12F2-4419-9EF7-50E44DAD6C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C057780" w14:textId="7D28D6EA" w:rsidR="00BF4F50" w:rsidRDefault="00696C74" w:rsidP="0077127B">
      <w:pPr>
        <w:ind w:left="284" w:hanging="284"/>
      </w:pPr>
      <w:r>
        <w:rPr>
          <w:rStyle w:val="IntenseReference"/>
          <w:rFonts w:cs="Arial"/>
          <w:b w:val="0"/>
          <w:bCs w:val="0"/>
          <w:i w:val="0"/>
          <w:smallCaps w:val="0"/>
          <w:color w:val="auto"/>
          <w:sz w:val="18"/>
        </w:rPr>
        <w:t>*</w:t>
      </w:r>
      <w:r>
        <w:rPr>
          <w:rStyle w:val="IntenseReference"/>
          <w:rFonts w:cs="Arial"/>
          <w:b w:val="0"/>
          <w:bCs w:val="0"/>
          <w:i w:val="0"/>
          <w:smallCaps w:val="0"/>
          <w:color w:val="auto"/>
          <w:sz w:val="18"/>
        </w:rPr>
        <w:tab/>
      </w:r>
      <w:r w:rsidR="00BF4F50" w:rsidRPr="00F96EC3">
        <w:rPr>
          <w:rStyle w:val="IntenseReference"/>
          <w:rFonts w:cs="Arial"/>
          <w:b w:val="0"/>
          <w:bCs w:val="0"/>
          <w:i w:val="0"/>
          <w:smallCaps w:val="0"/>
          <w:color w:val="auto"/>
          <w:sz w:val="18"/>
        </w:rPr>
        <w:t>Carbapenemase-produ</w:t>
      </w:r>
      <w:r w:rsidR="00BF4F50">
        <w:rPr>
          <w:rStyle w:val="IntenseReference"/>
          <w:rFonts w:cs="Arial"/>
          <w:b w:val="0"/>
          <w:bCs w:val="0"/>
          <w:i w:val="0"/>
          <w:smallCaps w:val="0"/>
          <w:color w:val="auto"/>
          <w:sz w:val="18"/>
        </w:rPr>
        <w:t xml:space="preserve">cing Enterobacterales </w:t>
      </w:r>
      <w:r w:rsidR="00BF4F50" w:rsidRPr="0020411F">
        <w:rPr>
          <w:rStyle w:val="IntenseReference"/>
          <w:rFonts w:cs="Arial"/>
          <w:b w:val="0"/>
          <w:bCs w:val="0"/>
          <w:i w:val="0"/>
          <w:smallCaps w:val="0"/>
          <w:color w:val="auto"/>
          <w:sz w:val="18"/>
        </w:rPr>
        <w:t>(</w:t>
      </w:r>
      <w:r w:rsidR="00BF4F50" w:rsidRPr="0020411F">
        <w:rPr>
          <w:rStyle w:val="IntenseReference"/>
          <w:rFonts w:cs="Arial"/>
          <w:b w:val="0"/>
          <w:bCs w:val="0"/>
          <w:smallCaps w:val="0"/>
          <w:color w:val="auto"/>
          <w:sz w:val="18"/>
        </w:rPr>
        <w:t>n</w:t>
      </w:r>
      <w:r w:rsidR="0020411F" w:rsidRPr="0020411F">
        <w:rPr>
          <w:rStyle w:val="IntenseReference"/>
          <w:rFonts w:cs="Arial"/>
          <w:b w:val="0"/>
          <w:bCs w:val="0"/>
          <w:i w:val="0"/>
          <w:smallCaps w:val="0"/>
          <w:color w:val="auto"/>
          <w:sz w:val="18"/>
        </w:rPr>
        <w:t> </w:t>
      </w:r>
      <w:r w:rsidR="00BF4F50" w:rsidRPr="0020411F">
        <w:rPr>
          <w:rStyle w:val="IntenseReference"/>
          <w:rFonts w:cs="Arial"/>
          <w:b w:val="0"/>
          <w:bCs w:val="0"/>
          <w:i w:val="0"/>
          <w:smallCaps w:val="0"/>
          <w:color w:val="auto"/>
          <w:sz w:val="18"/>
        </w:rPr>
        <w:t>=</w:t>
      </w:r>
      <w:r w:rsidR="0020411F" w:rsidRPr="0020411F">
        <w:rPr>
          <w:rStyle w:val="IntenseReference"/>
          <w:rFonts w:cs="Arial"/>
          <w:b w:val="0"/>
          <w:bCs w:val="0"/>
          <w:i w:val="0"/>
          <w:smallCaps w:val="0"/>
          <w:color w:val="auto"/>
          <w:sz w:val="18"/>
        </w:rPr>
        <w:t> </w:t>
      </w:r>
      <w:r w:rsidR="00E661F2">
        <w:rPr>
          <w:rStyle w:val="IntenseReference"/>
          <w:rFonts w:cs="Arial"/>
          <w:b w:val="0"/>
          <w:bCs w:val="0"/>
          <w:i w:val="0"/>
          <w:smallCaps w:val="0"/>
          <w:color w:val="auto"/>
          <w:sz w:val="18"/>
        </w:rPr>
        <w:t>9</w:t>
      </w:r>
      <w:r w:rsidR="00C40819">
        <w:rPr>
          <w:rStyle w:val="IntenseReference"/>
          <w:rFonts w:cs="Arial"/>
          <w:b w:val="0"/>
          <w:bCs w:val="0"/>
          <w:i w:val="0"/>
          <w:smallCaps w:val="0"/>
          <w:color w:val="auto"/>
          <w:sz w:val="18"/>
        </w:rPr>
        <w:t>2</w:t>
      </w:r>
      <w:r w:rsidR="00BF4F50" w:rsidRPr="00F96EC3">
        <w:rPr>
          <w:rStyle w:val="IntenseReference"/>
          <w:rFonts w:cs="Arial"/>
          <w:b w:val="0"/>
          <w:bCs w:val="0"/>
          <w:i w:val="0"/>
          <w:smallCaps w:val="0"/>
          <w:color w:val="auto"/>
          <w:sz w:val="18"/>
        </w:rPr>
        <w:t xml:space="preserve">), </w:t>
      </w:r>
      <w:proofErr w:type="spellStart"/>
      <w:r w:rsidR="00C16BA5">
        <w:rPr>
          <w:rStyle w:val="IntenseReference"/>
          <w:rFonts w:cs="Arial"/>
          <w:b w:val="0"/>
          <w:bCs w:val="0"/>
          <w:i w:val="0"/>
          <w:smallCaps w:val="0"/>
          <w:color w:val="auto"/>
          <w:sz w:val="18"/>
        </w:rPr>
        <w:t>c</w:t>
      </w:r>
      <w:r w:rsidR="00C16BA5" w:rsidRPr="00F96EC3">
        <w:rPr>
          <w:rStyle w:val="IntenseReference"/>
          <w:rFonts w:cs="Arial"/>
          <w:b w:val="0"/>
          <w:bCs w:val="0"/>
          <w:i w:val="0"/>
          <w:smallCaps w:val="0"/>
          <w:color w:val="auto"/>
          <w:sz w:val="18"/>
        </w:rPr>
        <w:t>arbapenemase</w:t>
      </w:r>
      <w:proofErr w:type="spellEnd"/>
      <w:r w:rsidR="00C16BA5" w:rsidRPr="00F96EC3">
        <w:rPr>
          <w:rStyle w:val="IntenseReference"/>
          <w:rFonts w:cs="Arial"/>
          <w:b w:val="0"/>
          <w:bCs w:val="0"/>
          <w:i w:val="0"/>
          <w:smallCaps w:val="0"/>
          <w:color w:val="auto"/>
          <w:sz w:val="18"/>
        </w:rPr>
        <w:t xml:space="preserve">- and ribosomal </w:t>
      </w:r>
      <w:proofErr w:type="spellStart"/>
      <w:r w:rsidR="00C16BA5" w:rsidRPr="00F96EC3">
        <w:rPr>
          <w:rStyle w:val="IntenseReference"/>
          <w:rFonts w:cs="Arial"/>
          <w:b w:val="0"/>
          <w:bCs w:val="0"/>
          <w:i w:val="0"/>
          <w:smallCaps w:val="0"/>
          <w:color w:val="auto"/>
          <w:sz w:val="18"/>
        </w:rPr>
        <w:t>methyltransferase</w:t>
      </w:r>
      <w:proofErr w:type="spellEnd"/>
      <w:r w:rsidR="00C16BA5" w:rsidRPr="00F96EC3">
        <w:rPr>
          <w:rStyle w:val="IntenseReference"/>
          <w:rFonts w:cs="Arial"/>
          <w:b w:val="0"/>
          <w:bCs w:val="0"/>
          <w:i w:val="0"/>
          <w:smallCaps w:val="0"/>
          <w:color w:val="auto"/>
          <w:sz w:val="18"/>
        </w:rPr>
        <w:t>-pro</w:t>
      </w:r>
      <w:r w:rsidR="00C16BA5">
        <w:rPr>
          <w:rStyle w:val="IntenseReference"/>
          <w:rFonts w:cs="Arial"/>
          <w:b w:val="0"/>
          <w:bCs w:val="0"/>
          <w:i w:val="0"/>
          <w:smallCaps w:val="0"/>
          <w:color w:val="auto"/>
          <w:sz w:val="18"/>
        </w:rPr>
        <w:t>ducing Enterobacterales (</w:t>
      </w:r>
      <w:r w:rsidR="00C16BA5" w:rsidRPr="006708EB">
        <w:rPr>
          <w:rStyle w:val="IntenseReference"/>
          <w:rFonts w:cs="Arial"/>
          <w:b w:val="0"/>
          <w:bCs w:val="0"/>
          <w:smallCaps w:val="0"/>
          <w:color w:val="auto"/>
          <w:sz w:val="18"/>
        </w:rPr>
        <w:t>n</w:t>
      </w:r>
      <w:r w:rsidR="00C16BA5">
        <w:rPr>
          <w:rStyle w:val="IntenseReference"/>
          <w:rFonts w:cs="Arial"/>
          <w:b w:val="0"/>
          <w:bCs w:val="0"/>
          <w:i w:val="0"/>
          <w:smallCaps w:val="0"/>
          <w:color w:val="auto"/>
          <w:sz w:val="18"/>
        </w:rPr>
        <w:t> = </w:t>
      </w:r>
      <w:r w:rsidR="00E661F2">
        <w:rPr>
          <w:rStyle w:val="IntenseReference"/>
          <w:rFonts w:cs="Arial"/>
          <w:b w:val="0"/>
          <w:bCs w:val="0"/>
          <w:i w:val="0"/>
          <w:smallCaps w:val="0"/>
          <w:color w:val="auto"/>
          <w:sz w:val="18"/>
        </w:rPr>
        <w:t>5</w:t>
      </w:r>
      <w:r w:rsidR="00C16BA5">
        <w:rPr>
          <w:rStyle w:val="IntenseReference"/>
          <w:rFonts w:cs="Arial"/>
          <w:b w:val="0"/>
          <w:bCs w:val="0"/>
          <w:i w:val="0"/>
          <w:smallCaps w:val="0"/>
          <w:color w:val="auto"/>
          <w:sz w:val="18"/>
        </w:rPr>
        <w:t xml:space="preserve">); </w:t>
      </w:r>
      <w:proofErr w:type="spellStart"/>
      <w:r w:rsidR="00C16BA5">
        <w:rPr>
          <w:rStyle w:val="IntenseReference"/>
          <w:rFonts w:cs="Arial"/>
          <w:b w:val="0"/>
          <w:bCs w:val="0"/>
          <w:i w:val="0"/>
          <w:smallCaps w:val="0"/>
          <w:color w:val="auto"/>
          <w:sz w:val="18"/>
        </w:rPr>
        <w:t>c</w:t>
      </w:r>
      <w:r w:rsidR="0020411F" w:rsidRPr="00F96EC3">
        <w:rPr>
          <w:rStyle w:val="IntenseReference"/>
          <w:rFonts w:cs="Arial"/>
          <w:b w:val="0"/>
          <w:bCs w:val="0"/>
          <w:i w:val="0"/>
          <w:smallCaps w:val="0"/>
          <w:color w:val="auto"/>
          <w:sz w:val="18"/>
        </w:rPr>
        <w:t>arbapenemase</w:t>
      </w:r>
      <w:proofErr w:type="spellEnd"/>
      <w:r w:rsidR="0020411F" w:rsidRPr="00F96EC3">
        <w:rPr>
          <w:rStyle w:val="IntenseReference"/>
          <w:rFonts w:cs="Arial"/>
          <w:b w:val="0"/>
          <w:bCs w:val="0"/>
          <w:i w:val="0"/>
          <w:smallCaps w:val="0"/>
          <w:color w:val="auto"/>
          <w:sz w:val="18"/>
        </w:rPr>
        <w:t>-produ</w:t>
      </w:r>
      <w:r w:rsidR="0020411F">
        <w:rPr>
          <w:rStyle w:val="IntenseReference"/>
          <w:rFonts w:cs="Arial"/>
          <w:b w:val="0"/>
          <w:bCs w:val="0"/>
          <w:i w:val="0"/>
          <w:smallCaps w:val="0"/>
          <w:color w:val="auto"/>
          <w:sz w:val="18"/>
        </w:rPr>
        <w:t xml:space="preserve">cing and transmissible resistance to </w:t>
      </w:r>
      <w:proofErr w:type="spellStart"/>
      <w:r w:rsidR="0020411F">
        <w:rPr>
          <w:rStyle w:val="IntenseReference"/>
          <w:rFonts w:cs="Arial"/>
          <w:b w:val="0"/>
          <w:bCs w:val="0"/>
          <w:i w:val="0"/>
          <w:smallCaps w:val="0"/>
          <w:color w:val="auto"/>
          <w:sz w:val="18"/>
        </w:rPr>
        <w:t>colistin</w:t>
      </w:r>
      <w:proofErr w:type="spellEnd"/>
      <w:r w:rsidR="0020411F">
        <w:rPr>
          <w:rStyle w:val="IntenseReference"/>
          <w:rFonts w:cs="Arial"/>
          <w:b w:val="0"/>
          <w:bCs w:val="0"/>
          <w:i w:val="0"/>
          <w:smallCaps w:val="0"/>
          <w:color w:val="auto"/>
          <w:sz w:val="18"/>
        </w:rPr>
        <w:t xml:space="preserve"> </w:t>
      </w:r>
      <w:r w:rsidR="00C16BA5">
        <w:rPr>
          <w:rStyle w:val="IntenseReference"/>
          <w:rFonts w:cs="Arial"/>
          <w:b w:val="0"/>
          <w:bCs w:val="0"/>
          <w:i w:val="0"/>
          <w:smallCaps w:val="0"/>
          <w:color w:val="auto"/>
          <w:sz w:val="18"/>
        </w:rPr>
        <w:t xml:space="preserve">Enterobacterales </w:t>
      </w:r>
      <w:r w:rsidR="0020411F">
        <w:rPr>
          <w:rStyle w:val="IntenseReference"/>
          <w:rFonts w:cs="Arial"/>
          <w:b w:val="0"/>
          <w:bCs w:val="0"/>
          <w:i w:val="0"/>
          <w:smallCaps w:val="0"/>
          <w:color w:val="auto"/>
          <w:sz w:val="18"/>
        </w:rPr>
        <w:t>(</w:t>
      </w:r>
      <w:r w:rsidR="0020411F" w:rsidRPr="0020411F">
        <w:rPr>
          <w:rStyle w:val="IntenseReference"/>
          <w:rFonts w:cs="Arial"/>
          <w:b w:val="0"/>
          <w:bCs w:val="0"/>
          <w:iCs/>
          <w:smallCaps w:val="0"/>
          <w:color w:val="auto"/>
          <w:sz w:val="18"/>
        </w:rPr>
        <w:t>n</w:t>
      </w:r>
      <w:r w:rsidR="0020411F">
        <w:rPr>
          <w:rStyle w:val="IntenseReference"/>
          <w:rFonts w:cs="Arial"/>
          <w:b w:val="0"/>
          <w:bCs w:val="0"/>
          <w:i w:val="0"/>
          <w:smallCaps w:val="0"/>
          <w:color w:val="auto"/>
          <w:sz w:val="18"/>
        </w:rPr>
        <w:t> = </w:t>
      </w:r>
      <w:r w:rsidR="00E661F2">
        <w:rPr>
          <w:rStyle w:val="IntenseReference"/>
          <w:rFonts w:cs="Arial"/>
          <w:b w:val="0"/>
          <w:bCs w:val="0"/>
          <w:i w:val="0"/>
          <w:smallCaps w:val="0"/>
          <w:color w:val="auto"/>
          <w:sz w:val="18"/>
        </w:rPr>
        <w:t>1</w:t>
      </w:r>
      <w:r w:rsidR="0020411F">
        <w:rPr>
          <w:rStyle w:val="IntenseReference"/>
          <w:rFonts w:cs="Arial"/>
          <w:b w:val="0"/>
          <w:bCs w:val="0"/>
          <w:i w:val="0"/>
          <w:smallCaps w:val="0"/>
          <w:color w:val="auto"/>
          <w:sz w:val="18"/>
        </w:rPr>
        <w:t>)</w:t>
      </w:r>
    </w:p>
    <w:p w14:paraId="38C65027" w14:textId="77777777" w:rsidR="006B5932" w:rsidRDefault="006B5932">
      <w:pPr>
        <w:spacing w:after="80"/>
        <w:rPr>
          <w:b/>
        </w:rPr>
      </w:pPr>
      <w:r>
        <w:br w:type="page"/>
      </w:r>
    </w:p>
    <w:p w14:paraId="2AFDC7A1" w14:textId="43C43424" w:rsidR="005B4B11" w:rsidRDefault="005B4B11" w:rsidP="006F544D">
      <w:pPr>
        <w:pStyle w:val="FigureTitle"/>
        <w:ind w:left="1134" w:hanging="1134"/>
      </w:pPr>
      <w:r w:rsidRPr="00E45EC7">
        <w:lastRenderedPageBreak/>
        <w:t xml:space="preserve">Figure </w:t>
      </w:r>
      <w:r w:rsidR="00436B6B" w:rsidRPr="00E45EC7">
        <w:t>6</w:t>
      </w:r>
      <w:r w:rsidR="00B96CC1" w:rsidRPr="00E45EC7">
        <w:t>:</w:t>
      </w:r>
      <w:r w:rsidR="00B96CC1">
        <w:tab/>
      </w:r>
      <w:r w:rsidR="005E1AF7">
        <w:t>T</w:t>
      </w:r>
      <w:r w:rsidR="00B96CC1">
        <w:t>op four</w:t>
      </w:r>
      <w:r w:rsidR="00FC64F9">
        <w:t xml:space="preserve"> reported</w:t>
      </w:r>
      <w:r w:rsidR="002E30A3">
        <w:t xml:space="preserve"> </w:t>
      </w:r>
      <w:proofErr w:type="spellStart"/>
      <w:r w:rsidR="002E30A3">
        <w:t>carbapenemase</w:t>
      </w:r>
      <w:proofErr w:type="spellEnd"/>
      <w:r w:rsidR="002E30A3">
        <w:t xml:space="preserve"> types</w:t>
      </w:r>
      <w:r w:rsidR="00696C74">
        <w:t>*</w:t>
      </w:r>
      <w:r w:rsidR="00FC64F9">
        <w:t xml:space="preserve">, </w:t>
      </w:r>
      <w:r w:rsidR="005E1AF7">
        <w:t>twenty-four-</w:t>
      </w:r>
      <w:r w:rsidR="005E1AF7" w:rsidRPr="00BE382F">
        <w:t>month</w:t>
      </w:r>
      <w:r w:rsidR="00814E70">
        <w:t xml:space="preserve"> trend</w:t>
      </w:r>
      <w:r w:rsidR="005E1AF7">
        <w:t>,</w:t>
      </w:r>
      <w:r w:rsidR="00814E70">
        <w:t xml:space="preserve"> </w:t>
      </w:r>
      <w:r w:rsidR="00FC64F9">
        <w:t xml:space="preserve">national, </w:t>
      </w:r>
      <w:r w:rsidR="009D1CE7">
        <w:t>1 May 2018–30 April 2020</w:t>
      </w:r>
    </w:p>
    <w:p w14:paraId="64E02EB2" w14:textId="77777777" w:rsidR="005B4B11" w:rsidRDefault="005B4B11" w:rsidP="005B4B11">
      <w:r>
        <w:rPr>
          <w:noProof/>
        </w:rPr>
        <w:drawing>
          <wp:inline distT="0" distB="0" distL="0" distR="0" wp14:anchorId="40B6B805" wp14:editId="42EECCBE">
            <wp:extent cx="6120000" cy="3240000"/>
            <wp:effectExtent l="0" t="0" r="0" b="0"/>
            <wp:docPr id="53" name="Chart 53">
              <a:extLst xmlns:a="http://schemas.openxmlformats.org/drawingml/2006/main">
                <a:ext uri="{FF2B5EF4-FFF2-40B4-BE49-F238E27FC236}">
                  <a16:creationId xmlns:a16="http://schemas.microsoft.com/office/drawing/2014/main" id="{0A9B2E4D-8EAF-4B41-A939-BE796E02A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41B8A66" w14:textId="54D23EA3" w:rsidR="00773FCC" w:rsidRDefault="00696C74" w:rsidP="00696C74">
      <w:pPr>
        <w:pStyle w:val="Normal-beforebullets"/>
        <w:ind w:left="284" w:hanging="284"/>
        <w:rPr>
          <w:rStyle w:val="IntenseReference"/>
          <w:rFonts w:cs="Arial"/>
          <w:b w:val="0"/>
          <w:bCs w:val="0"/>
          <w:i w:val="0"/>
          <w:smallCaps w:val="0"/>
          <w:color w:val="auto"/>
          <w:sz w:val="18"/>
          <w:szCs w:val="18"/>
        </w:rPr>
      </w:pPr>
      <w:r>
        <w:rPr>
          <w:rStyle w:val="IntenseReference"/>
          <w:rFonts w:cs="Arial"/>
          <w:b w:val="0"/>
          <w:bCs w:val="0"/>
          <w:i w:val="0"/>
          <w:smallCaps w:val="0"/>
          <w:color w:val="auto"/>
          <w:sz w:val="18"/>
          <w:szCs w:val="18"/>
        </w:rPr>
        <w:t>*</w:t>
      </w:r>
      <w:r>
        <w:rPr>
          <w:rStyle w:val="IntenseReference"/>
          <w:rFonts w:cs="Arial"/>
          <w:b w:val="0"/>
          <w:bCs w:val="0"/>
          <w:i w:val="0"/>
          <w:smallCaps w:val="0"/>
          <w:color w:val="auto"/>
          <w:sz w:val="18"/>
          <w:szCs w:val="18"/>
        </w:rPr>
        <w:tab/>
        <w:t>Alone or in combination with another type for the reporting period indicated</w:t>
      </w:r>
    </w:p>
    <w:p w14:paraId="177BF3B7" w14:textId="77777777" w:rsidR="00696C74" w:rsidRPr="00696C74" w:rsidRDefault="00696C74" w:rsidP="00696C74">
      <w:pPr>
        <w:pStyle w:val="Normal-beforebullets"/>
      </w:pPr>
    </w:p>
    <w:p w14:paraId="63B514D8" w14:textId="0B4C06CC" w:rsidR="00B96CC1" w:rsidRDefault="00B57CDE" w:rsidP="00D163F2">
      <w:pPr>
        <w:pStyle w:val="Heading4"/>
        <w:spacing w:after="240"/>
      </w:pPr>
      <w:r w:rsidRPr="0072102E">
        <w:t>State and territory</w:t>
      </w:r>
      <w:r w:rsidR="00D5553E">
        <w:t xml:space="preserve"> data</w:t>
      </w:r>
    </w:p>
    <w:p w14:paraId="34ED9902" w14:textId="22E434DA" w:rsidR="0011121C" w:rsidRPr="00A15851" w:rsidRDefault="007372C0" w:rsidP="00A15851">
      <w:pPr>
        <w:pStyle w:val="FigureTitle"/>
        <w:ind w:left="1134" w:hanging="1134"/>
      </w:pPr>
      <w:bookmarkStart w:id="18" w:name="_Toc491785925"/>
      <w:r w:rsidRPr="008612BC">
        <w:rPr>
          <w:noProof/>
        </w:rPr>
        <w:drawing>
          <wp:anchor distT="0" distB="0" distL="114300" distR="114300" simplePos="0" relativeHeight="251647488" behindDoc="1" locked="0" layoutInCell="1" allowOverlap="1" wp14:anchorId="703DB5A9" wp14:editId="3D20C270">
            <wp:simplePos x="0" y="0"/>
            <wp:positionH relativeFrom="column">
              <wp:posOffset>78740</wp:posOffset>
            </wp:positionH>
            <wp:positionV relativeFrom="paragraph">
              <wp:posOffset>512445</wp:posOffset>
            </wp:positionV>
            <wp:extent cx="6119495" cy="2880000"/>
            <wp:effectExtent l="0" t="0" r="0" b="0"/>
            <wp:wrapTopAndBottom/>
            <wp:docPr id="6" name="Chart 6">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r w:rsidR="003F4861" w:rsidRPr="008612BC">
        <w:t xml:space="preserve">Figure </w:t>
      </w:r>
      <w:r w:rsidR="00436B6B" w:rsidRPr="008612BC">
        <w:t>7</w:t>
      </w:r>
      <w:r w:rsidR="003F4861" w:rsidRPr="008612BC">
        <w:t>:</w:t>
      </w:r>
      <w:r w:rsidR="003F4861">
        <w:tab/>
      </w:r>
      <w:r w:rsidR="00F66E18">
        <w:t>C</w:t>
      </w:r>
      <w:r w:rsidR="00F66E18" w:rsidRPr="00F66E18">
        <w:t>arbapenemase-producing</w:t>
      </w:r>
      <w:r w:rsidR="00F66E18">
        <w:t xml:space="preserve"> </w:t>
      </w:r>
      <w:r w:rsidRPr="007372C0">
        <w:t>Enterobacterales</w:t>
      </w:r>
      <w:r w:rsidR="003F4861">
        <w:rPr>
          <w:i/>
        </w:rPr>
        <w:t xml:space="preserve">, </w:t>
      </w:r>
      <w:r w:rsidR="003F4861" w:rsidRPr="00DF78B1">
        <w:t>number reported by</w:t>
      </w:r>
      <w:r w:rsidR="003F4861">
        <w:t xml:space="preserve"> </w:t>
      </w:r>
      <w:r w:rsidR="00A27A17">
        <w:t xml:space="preserve">month, </w:t>
      </w:r>
      <w:r w:rsidR="003F4861">
        <w:t>state and territory,</w:t>
      </w:r>
      <w:r w:rsidR="00F66E18">
        <w:t xml:space="preserve"> </w:t>
      </w:r>
      <w:r w:rsidR="009D1CE7">
        <w:t>1</w:t>
      </w:r>
      <w:r w:rsidR="004F2163">
        <w:t> </w:t>
      </w:r>
      <w:r w:rsidR="009D1CE7">
        <w:t>March 2020–30</w:t>
      </w:r>
      <w:r w:rsidR="004F2163">
        <w:t> </w:t>
      </w:r>
      <w:r w:rsidR="009D1CE7">
        <w:t>April 2020</w:t>
      </w:r>
    </w:p>
    <w:p w14:paraId="1A13A2D8" w14:textId="77777777" w:rsidR="0011121C" w:rsidRDefault="0011121C" w:rsidP="0072102E">
      <w:pPr>
        <w:rPr>
          <w:b/>
        </w:rPr>
      </w:pPr>
    </w:p>
    <w:p w14:paraId="7E5AE606" w14:textId="77777777" w:rsidR="006B5932" w:rsidRDefault="006B5932">
      <w:pPr>
        <w:spacing w:after="80"/>
        <w:rPr>
          <w:b/>
        </w:rPr>
      </w:pPr>
      <w:r>
        <w:rPr>
          <w:b/>
        </w:rPr>
        <w:br w:type="page"/>
      </w:r>
    </w:p>
    <w:p w14:paraId="00375ECF" w14:textId="58D756A1" w:rsidR="00C45340" w:rsidRPr="0072102E" w:rsidRDefault="00C45340" w:rsidP="003F4861">
      <w:pPr>
        <w:ind w:left="1134" w:hanging="1134"/>
        <w:rPr>
          <w:b/>
          <w:highlight w:val="cyan"/>
        </w:rPr>
      </w:pPr>
      <w:r w:rsidRPr="008612BC">
        <w:rPr>
          <w:b/>
        </w:rPr>
        <w:lastRenderedPageBreak/>
        <w:t xml:space="preserve">Figure </w:t>
      </w:r>
      <w:r w:rsidR="00436B6B" w:rsidRPr="008612BC">
        <w:rPr>
          <w:b/>
        </w:rPr>
        <w:t>8</w:t>
      </w:r>
      <w:r w:rsidR="00BE382F" w:rsidRPr="008612BC">
        <w:rPr>
          <w:b/>
        </w:rPr>
        <w:t>:</w:t>
      </w:r>
      <w:r w:rsidR="003F4861">
        <w:rPr>
          <w:b/>
        </w:rPr>
        <w:tab/>
      </w:r>
      <w:r w:rsidR="00B96CC1" w:rsidRPr="00BE382F">
        <w:rPr>
          <w:b/>
        </w:rPr>
        <w:t>Two</w:t>
      </w:r>
      <w:r w:rsidR="00F66E18">
        <w:rPr>
          <w:b/>
        </w:rPr>
        <w:t>-</w:t>
      </w:r>
      <w:r w:rsidR="00B96CC1" w:rsidRPr="00BE382F">
        <w:rPr>
          <w:b/>
        </w:rPr>
        <w:t>year</w:t>
      </w:r>
      <w:r w:rsidR="00B96CC1" w:rsidRPr="0072102E">
        <w:rPr>
          <w:b/>
        </w:rPr>
        <w:t xml:space="preserve"> trend</w:t>
      </w:r>
      <w:r w:rsidRPr="0072102E">
        <w:rPr>
          <w:b/>
        </w:rPr>
        <w:t xml:space="preserve"> for the top four </w:t>
      </w:r>
      <w:r w:rsidR="00B96CC1" w:rsidRPr="0072102E">
        <w:rPr>
          <w:b/>
        </w:rPr>
        <w:t xml:space="preserve">reported </w:t>
      </w:r>
      <w:proofErr w:type="spellStart"/>
      <w:r w:rsidRPr="0072102E">
        <w:rPr>
          <w:b/>
        </w:rPr>
        <w:t>carbapenemase</w:t>
      </w:r>
      <w:proofErr w:type="spellEnd"/>
      <w:r w:rsidRPr="0072102E">
        <w:rPr>
          <w:b/>
        </w:rPr>
        <w:t xml:space="preserve"> types</w:t>
      </w:r>
      <w:r w:rsidR="00AC2C04">
        <w:rPr>
          <w:b/>
        </w:rPr>
        <w:t xml:space="preserve"> from Enterobacterales</w:t>
      </w:r>
      <w:r w:rsidRPr="0072102E">
        <w:rPr>
          <w:b/>
        </w:rPr>
        <w:t>, by state and territory and</w:t>
      </w:r>
      <w:r w:rsidRPr="0072102E">
        <w:rPr>
          <w:b/>
          <w:i/>
        </w:rPr>
        <w:t xml:space="preserve"> </w:t>
      </w:r>
      <w:r w:rsidRPr="0072102E">
        <w:rPr>
          <w:b/>
        </w:rPr>
        <w:t xml:space="preserve">nationally, </w:t>
      </w:r>
      <w:r w:rsidR="008E69D6">
        <w:rPr>
          <w:b/>
        </w:rPr>
        <w:t xml:space="preserve">(three-month moving average), </w:t>
      </w:r>
      <w:bookmarkEnd w:id="18"/>
      <w:r w:rsidR="009D1CE7">
        <w:rPr>
          <w:b/>
        </w:rPr>
        <w:t>1 May 2018–30 April 2020</w:t>
      </w:r>
    </w:p>
    <w:tbl>
      <w:tblPr>
        <w:tblStyle w:val="GridTable1Light-Accent11"/>
        <w:tblW w:w="9154" w:type="dxa"/>
        <w:tblLayout w:type="fixed"/>
        <w:tblLook w:val="0620" w:firstRow="1" w:lastRow="0" w:firstColumn="0" w:lastColumn="0" w:noHBand="1" w:noVBand="1"/>
      </w:tblPr>
      <w:tblGrid>
        <w:gridCol w:w="988"/>
        <w:gridCol w:w="879"/>
        <w:gridCol w:w="879"/>
        <w:gridCol w:w="879"/>
        <w:gridCol w:w="879"/>
        <w:gridCol w:w="879"/>
        <w:gridCol w:w="879"/>
        <w:gridCol w:w="879"/>
        <w:gridCol w:w="879"/>
        <w:gridCol w:w="1134"/>
      </w:tblGrid>
      <w:tr w:rsidR="00C45340" w:rsidRPr="00FA742F" w14:paraId="199C0255" w14:textId="77777777" w:rsidTr="003012B3">
        <w:trPr>
          <w:cnfStyle w:val="100000000000" w:firstRow="1" w:lastRow="0" w:firstColumn="0" w:lastColumn="0" w:oddVBand="0" w:evenVBand="0" w:oddHBand="0" w:evenHBand="0" w:firstRowFirstColumn="0" w:firstRowLastColumn="0" w:lastRowFirstColumn="0" w:lastRowLastColumn="0"/>
          <w:trHeight w:val="283"/>
        </w:trPr>
        <w:tc>
          <w:tcPr>
            <w:tcW w:w="988"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tcPr>
          <w:p w14:paraId="673CCA98" w14:textId="3E5D9897" w:rsidR="00C45340" w:rsidRPr="00FA742F" w:rsidRDefault="00C45340" w:rsidP="003012B3">
            <w:pPr>
              <w:spacing w:before="120" w:after="120"/>
              <w:rPr>
                <w:rStyle w:val="IntenseReference"/>
                <w:rFonts w:asciiTheme="minorHAnsi" w:hAnsiTheme="minorHAnsi" w:cstheme="minorHAnsi"/>
                <w:b/>
                <w:bCs/>
                <w:i w:val="0"/>
                <w:smallCaps w:val="0"/>
                <w:color w:val="auto"/>
                <w:sz w:val="18"/>
                <w:szCs w:val="22"/>
              </w:rPr>
            </w:pPr>
            <w:bookmarkStart w:id="19" w:name="OLE_LINK1"/>
            <w:r w:rsidRPr="00FA742F">
              <w:rPr>
                <w:rStyle w:val="IntenseReference"/>
                <w:rFonts w:asciiTheme="minorHAnsi" w:hAnsiTheme="minorHAnsi" w:cstheme="minorHAnsi"/>
                <w:b/>
                <w:bCs/>
                <w:i w:val="0"/>
                <w:smallCaps w:val="0"/>
                <w:color w:val="auto"/>
                <w:sz w:val="18"/>
                <w:szCs w:val="22"/>
              </w:rPr>
              <w:t>Type</w:t>
            </w:r>
          </w:p>
        </w:tc>
        <w:tc>
          <w:tcPr>
            <w:tcW w:w="879"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2235072F" w14:textId="422F3385" w:rsidR="00C45340" w:rsidRPr="00FA742F" w:rsidRDefault="00C45340" w:rsidP="003012B3">
            <w:pPr>
              <w:spacing w:before="120" w:after="120"/>
              <w:jc w:val="center"/>
              <w:rPr>
                <w:rStyle w:val="IntenseReference"/>
                <w:rFonts w:asciiTheme="minorHAnsi" w:hAnsiTheme="minorHAnsi" w:cstheme="minorHAnsi"/>
                <w:b/>
                <w:bCs/>
                <w:i w:val="0"/>
                <w:smallCaps w:val="0"/>
                <w:color w:val="auto"/>
                <w:sz w:val="18"/>
                <w:szCs w:val="22"/>
              </w:rPr>
            </w:pPr>
            <w:r w:rsidRPr="00FA742F">
              <w:rPr>
                <w:rStyle w:val="IntenseReference"/>
                <w:rFonts w:asciiTheme="minorHAnsi" w:hAnsiTheme="minorHAnsi" w:cstheme="minorHAnsi"/>
                <w:b/>
                <w:bCs/>
                <w:i w:val="0"/>
                <w:smallCaps w:val="0"/>
                <w:color w:val="auto"/>
                <w:sz w:val="18"/>
                <w:szCs w:val="22"/>
              </w:rPr>
              <w:t>NSW</w:t>
            </w:r>
          </w:p>
        </w:tc>
        <w:tc>
          <w:tcPr>
            <w:tcW w:w="879"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67614F64" w14:textId="77777777" w:rsidR="00C45340" w:rsidRPr="00FA742F" w:rsidRDefault="00C45340" w:rsidP="003012B3">
            <w:pPr>
              <w:spacing w:before="120" w:after="120"/>
              <w:jc w:val="center"/>
              <w:rPr>
                <w:rStyle w:val="IntenseReference"/>
                <w:rFonts w:asciiTheme="minorHAnsi" w:hAnsiTheme="minorHAnsi" w:cstheme="minorHAnsi"/>
                <w:b/>
                <w:bCs/>
                <w:i w:val="0"/>
                <w:smallCaps w:val="0"/>
                <w:color w:val="auto"/>
                <w:sz w:val="18"/>
                <w:szCs w:val="22"/>
              </w:rPr>
            </w:pPr>
            <w:r w:rsidRPr="00FA742F">
              <w:rPr>
                <w:rStyle w:val="IntenseReference"/>
                <w:rFonts w:asciiTheme="minorHAnsi" w:hAnsiTheme="minorHAnsi" w:cstheme="minorHAnsi"/>
                <w:b/>
                <w:bCs/>
                <w:i w:val="0"/>
                <w:smallCaps w:val="0"/>
                <w:color w:val="auto"/>
                <w:sz w:val="18"/>
                <w:szCs w:val="22"/>
              </w:rPr>
              <w:t>Vic</w:t>
            </w:r>
          </w:p>
        </w:tc>
        <w:tc>
          <w:tcPr>
            <w:tcW w:w="879"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1B2FADCF" w14:textId="77777777" w:rsidR="00C45340" w:rsidRPr="00FA742F" w:rsidRDefault="00C45340" w:rsidP="003012B3">
            <w:pPr>
              <w:spacing w:before="120" w:after="120"/>
              <w:jc w:val="center"/>
              <w:rPr>
                <w:rStyle w:val="IntenseReference"/>
                <w:rFonts w:asciiTheme="minorHAnsi" w:hAnsiTheme="minorHAnsi" w:cstheme="minorHAnsi"/>
                <w:b/>
                <w:bCs/>
                <w:i w:val="0"/>
                <w:smallCaps w:val="0"/>
                <w:color w:val="auto"/>
                <w:sz w:val="18"/>
                <w:szCs w:val="22"/>
              </w:rPr>
            </w:pPr>
            <w:r w:rsidRPr="00FA742F">
              <w:rPr>
                <w:rStyle w:val="IntenseReference"/>
                <w:rFonts w:asciiTheme="minorHAnsi" w:hAnsiTheme="minorHAnsi" w:cstheme="minorHAnsi"/>
                <w:b/>
                <w:bCs/>
                <w:i w:val="0"/>
                <w:smallCaps w:val="0"/>
                <w:color w:val="auto"/>
                <w:sz w:val="18"/>
                <w:szCs w:val="22"/>
              </w:rPr>
              <w:t>Qld</w:t>
            </w:r>
          </w:p>
        </w:tc>
        <w:tc>
          <w:tcPr>
            <w:tcW w:w="879"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0F2BA90E" w14:textId="77777777" w:rsidR="00C45340" w:rsidRPr="00FA742F" w:rsidRDefault="00C45340" w:rsidP="003012B3">
            <w:pPr>
              <w:spacing w:before="120" w:after="120"/>
              <w:jc w:val="center"/>
              <w:rPr>
                <w:rStyle w:val="IntenseReference"/>
                <w:rFonts w:asciiTheme="minorHAnsi" w:hAnsiTheme="minorHAnsi" w:cstheme="minorHAnsi"/>
                <w:b/>
                <w:bCs/>
                <w:i w:val="0"/>
                <w:smallCaps w:val="0"/>
                <w:color w:val="auto"/>
                <w:sz w:val="18"/>
                <w:szCs w:val="22"/>
              </w:rPr>
            </w:pPr>
            <w:r w:rsidRPr="00FA742F">
              <w:rPr>
                <w:rStyle w:val="IntenseReference"/>
                <w:rFonts w:asciiTheme="minorHAnsi" w:hAnsiTheme="minorHAnsi" w:cstheme="minorHAnsi"/>
                <w:b/>
                <w:bCs/>
                <w:i w:val="0"/>
                <w:smallCaps w:val="0"/>
                <w:color w:val="auto"/>
                <w:sz w:val="18"/>
                <w:szCs w:val="22"/>
              </w:rPr>
              <w:t>SA</w:t>
            </w:r>
          </w:p>
        </w:tc>
        <w:tc>
          <w:tcPr>
            <w:tcW w:w="879"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1901432C" w14:textId="77777777" w:rsidR="00C45340" w:rsidRPr="00FA742F" w:rsidRDefault="00C45340" w:rsidP="003012B3">
            <w:pPr>
              <w:spacing w:before="120" w:after="120"/>
              <w:jc w:val="center"/>
              <w:rPr>
                <w:rStyle w:val="IntenseReference"/>
                <w:rFonts w:asciiTheme="minorHAnsi" w:hAnsiTheme="minorHAnsi" w:cstheme="minorHAnsi"/>
                <w:b/>
                <w:bCs/>
                <w:i w:val="0"/>
                <w:smallCaps w:val="0"/>
                <w:color w:val="auto"/>
                <w:sz w:val="18"/>
                <w:szCs w:val="22"/>
              </w:rPr>
            </w:pPr>
            <w:r w:rsidRPr="00FA742F">
              <w:rPr>
                <w:rStyle w:val="IntenseReference"/>
                <w:rFonts w:asciiTheme="minorHAnsi" w:hAnsiTheme="minorHAnsi" w:cstheme="minorHAnsi"/>
                <w:b/>
                <w:bCs/>
                <w:i w:val="0"/>
                <w:smallCaps w:val="0"/>
                <w:color w:val="auto"/>
                <w:sz w:val="18"/>
                <w:szCs w:val="22"/>
              </w:rPr>
              <w:t>WA</w:t>
            </w:r>
          </w:p>
        </w:tc>
        <w:tc>
          <w:tcPr>
            <w:tcW w:w="879"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607AB497" w14:textId="77777777" w:rsidR="00C45340" w:rsidRPr="00FA742F" w:rsidRDefault="00C45340" w:rsidP="003012B3">
            <w:pPr>
              <w:spacing w:before="120" w:after="120"/>
              <w:jc w:val="center"/>
              <w:rPr>
                <w:rStyle w:val="IntenseReference"/>
                <w:rFonts w:asciiTheme="minorHAnsi" w:hAnsiTheme="minorHAnsi" w:cstheme="minorHAnsi"/>
                <w:b/>
                <w:bCs/>
                <w:i w:val="0"/>
                <w:smallCaps w:val="0"/>
                <w:color w:val="auto"/>
                <w:sz w:val="18"/>
                <w:szCs w:val="22"/>
              </w:rPr>
            </w:pPr>
            <w:proofErr w:type="spellStart"/>
            <w:r w:rsidRPr="00FA742F">
              <w:rPr>
                <w:rStyle w:val="IntenseReference"/>
                <w:rFonts w:asciiTheme="minorHAnsi" w:hAnsiTheme="minorHAnsi" w:cstheme="minorHAnsi"/>
                <w:b/>
                <w:bCs/>
                <w:i w:val="0"/>
                <w:smallCaps w:val="0"/>
                <w:color w:val="auto"/>
                <w:sz w:val="18"/>
                <w:szCs w:val="22"/>
              </w:rPr>
              <w:t>Tas</w:t>
            </w:r>
            <w:proofErr w:type="spellEnd"/>
          </w:p>
        </w:tc>
        <w:tc>
          <w:tcPr>
            <w:tcW w:w="879"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5E6EFB3E" w14:textId="6762E152" w:rsidR="00C45340" w:rsidRPr="00FA742F" w:rsidRDefault="008612BC" w:rsidP="003012B3">
            <w:pPr>
              <w:spacing w:before="120" w:after="120"/>
              <w:jc w:val="center"/>
              <w:rPr>
                <w:rStyle w:val="IntenseReference"/>
                <w:rFonts w:asciiTheme="minorHAnsi" w:hAnsiTheme="minorHAnsi" w:cstheme="minorHAnsi"/>
                <w:b/>
                <w:bCs/>
                <w:i w:val="0"/>
                <w:smallCaps w:val="0"/>
                <w:color w:val="auto"/>
                <w:sz w:val="18"/>
                <w:szCs w:val="22"/>
              </w:rPr>
            </w:pPr>
            <w:r w:rsidRPr="008612BC">
              <w:rPr>
                <w:noProof/>
              </w:rPr>
              <w:drawing>
                <wp:anchor distT="0" distB="0" distL="114300" distR="114300" simplePos="0" relativeHeight="251694592" behindDoc="1" locked="0" layoutInCell="1" allowOverlap="1" wp14:anchorId="68C943F0" wp14:editId="37923CB3">
                  <wp:simplePos x="0" y="0"/>
                  <wp:positionH relativeFrom="column">
                    <wp:posOffset>-3435985</wp:posOffset>
                  </wp:positionH>
                  <wp:positionV relativeFrom="paragraph">
                    <wp:posOffset>254000</wp:posOffset>
                  </wp:positionV>
                  <wp:extent cx="5229225" cy="172402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922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340" w:rsidRPr="00FA742F">
              <w:rPr>
                <w:rStyle w:val="IntenseReference"/>
                <w:rFonts w:asciiTheme="minorHAnsi" w:hAnsiTheme="minorHAnsi" w:cstheme="minorHAnsi"/>
                <w:b/>
                <w:bCs/>
                <w:i w:val="0"/>
                <w:smallCaps w:val="0"/>
                <w:color w:val="auto"/>
                <w:sz w:val="18"/>
                <w:szCs w:val="22"/>
              </w:rPr>
              <w:t>NT</w:t>
            </w:r>
          </w:p>
        </w:tc>
        <w:tc>
          <w:tcPr>
            <w:tcW w:w="879"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62A95310" w14:textId="77777777" w:rsidR="00C45340" w:rsidRPr="00FA742F" w:rsidRDefault="00C45340" w:rsidP="003012B3">
            <w:pPr>
              <w:spacing w:before="120" w:after="120"/>
              <w:jc w:val="center"/>
              <w:rPr>
                <w:rStyle w:val="IntenseReference"/>
                <w:rFonts w:asciiTheme="minorHAnsi" w:hAnsiTheme="minorHAnsi" w:cstheme="minorHAnsi"/>
                <w:b/>
                <w:bCs/>
                <w:i w:val="0"/>
                <w:smallCaps w:val="0"/>
                <w:color w:val="auto"/>
                <w:sz w:val="18"/>
                <w:szCs w:val="22"/>
              </w:rPr>
            </w:pPr>
            <w:r w:rsidRPr="00FA742F">
              <w:rPr>
                <w:rStyle w:val="IntenseReference"/>
                <w:rFonts w:asciiTheme="minorHAnsi" w:hAnsiTheme="minorHAnsi" w:cstheme="minorHAnsi"/>
                <w:b/>
                <w:bCs/>
                <w:i w:val="0"/>
                <w:smallCaps w:val="0"/>
                <w:color w:val="auto"/>
                <w:sz w:val="18"/>
                <w:szCs w:val="22"/>
              </w:rPr>
              <w:t>ACT</w:t>
            </w:r>
          </w:p>
        </w:tc>
        <w:tc>
          <w:tcPr>
            <w:tcW w:w="1134"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14E468FA" w14:textId="77777777" w:rsidR="00C45340" w:rsidRPr="00FA742F" w:rsidRDefault="00C45340" w:rsidP="003012B3">
            <w:pPr>
              <w:spacing w:before="120" w:after="120"/>
              <w:jc w:val="center"/>
              <w:rPr>
                <w:rStyle w:val="IntenseReference"/>
                <w:rFonts w:asciiTheme="minorHAnsi" w:hAnsiTheme="minorHAnsi" w:cstheme="minorHAnsi"/>
                <w:b/>
                <w:bCs/>
                <w:i w:val="0"/>
                <w:smallCaps w:val="0"/>
                <w:color w:val="auto"/>
                <w:sz w:val="18"/>
                <w:szCs w:val="22"/>
              </w:rPr>
            </w:pPr>
            <w:r w:rsidRPr="00FA742F">
              <w:rPr>
                <w:rStyle w:val="IntenseReference"/>
                <w:rFonts w:asciiTheme="minorHAnsi" w:hAnsiTheme="minorHAnsi" w:cstheme="minorHAnsi"/>
                <w:b/>
                <w:bCs/>
                <w:i w:val="0"/>
                <w:smallCaps w:val="0"/>
                <w:color w:val="auto"/>
                <w:sz w:val="18"/>
                <w:szCs w:val="22"/>
              </w:rPr>
              <w:t>Australia</w:t>
            </w:r>
          </w:p>
        </w:tc>
      </w:tr>
      <w:tr w:rsidR="00C45340" w:rsidRPr="00FA742F" w14:paraId="68EB363A" w14:textId="77777777" w:rsidTr="003012B3">
        <w:trPr>
          <w:trHeight w:val="510"/>
        </w:trPr>
        <w:tc>
          <w:tcPr>
            <w:tcW w:w="988"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12439C" w14:textId="28EDDA6E" w:rsidR="00C45340" w:rsidRPr="005D519A" w:rsidRDefault="00C45340" w:rsidP="003012B3">
            <w:pPr>
              <w:spacing w:after="0"/>
              <w:rPr>
                <w:rStyle w:val="IntenseReference"/>
                <w:rFonts w:asciiTheme="minorHAnsi" w:hAnsiTheme="minorHAnsi" w:cstheme="minorHAnsi"/>
                <w:b w:val="0"/>
                <w:bCs w:val="0"/>
                <w:i w:val="0"/>
                <w:smallCaps w:val="0"/>
                <w:color w:val="auto"/>
                <w:sz w:val="18"/>
                <w:szCs w:val="22"/>
              </w:rPr>
            </w:pPr>
            <w:r w:rsidRPr="005D519A">
              <w:rPr>
                <w:rStyle w:val="IntenseReference"/>
                <w:rFonts w:asciiTheme="minorHAnsi" w:hAnsiTheme="minorHAnsi" w:cstheme="minorHAnsi"/>
                <w:b w:val="0"/>
                <w:bCs w:val="0"/>
                <w:i w:val="0"/>
                <w:smallCaps w:val="0"/>
                <w:color w:val="auto"/>
                <w:sz w:val="18"/>
                <w:szCs w:val="22"/>
              </w:rPr>
              <w:t>IMP</w:t>
            </w:r>
          </w:p>
        </w:tc>
        <w:tc>
          <w:tcPr>
            <w:tcW w:w="879"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B86B27" w14:textId="77777777"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F3627A" w14:textId="77777777"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15BBB5" w14:textId="77777777"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CF0358" w14:textId="77777777"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C012B9" w14:textId="77777777"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9B0F30" w14:textId="77777777"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A25EF4" w14:textId="173D238D"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21B186" w14:textId="77777777"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1134"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A43752" w14:textId="59AF4EFA"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r>
      <w:tr w:rsidR="00C45340" w:rsidRPr="00FA742F" w14:paraId="515BC21A" w14:textId="77777777" w:rsidTr="003012B3">
        <w:trPr>
          <w:trHeight w:val="510"/>
        </w:trPr>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8C4F6D" w14:textId="77777777" w:rsidR="00C45340" w:rsidRPr="005D519A" w:rsidRDefault="00C45340" w:rsidP="003012B3">
            <w:pPr>
              <w:spacing w:after="0"/>
              <w:rPr>
                <w:rStyle w:val="IntenseReference"/>
                <w:rFonts w:asciiTheme="minorHAnsi" w:hAnsiTheme="minorHAnsi" w:cstheme="minorHAnsi"/>
                <w:b w:val="0"/>
                <w:bCs w:val="0"/>
                <w:i w:val="0"/>
                <w:smallCaps w:val="0"/>
                <w:color w:val="auto"/>
                <w:sz w:val="18"/>
                <w:szCs w:val="22"/>
              </w:rPr>
            </w:pPr>
            <w:r w:rsidRPr="005D519A">
              <w:rPr>
                <w:rStyle w:val="IntenseReference"/>
                <w:rFonts w:asciiTheme="minorHAnsi" w:hAnsiTheme="minorHAnsi" w:cstheme="minorHAnsi"/>
                <w:b w:val="0"/>
                <w:bCs w:val="0"/>
                <w:i w:val="0"/>
                <w:smallCaps w:val="0"/>
                <w:color w:val="auto"/>
                <w:sz w:val="18"/>
                <w:szCs w:val="22"/>
              </w:rPr>
              <w:t>NDM</w:t>
            </w: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CFC1D7" w14:textId="77777777"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4C4C9D" w14:textId="77777777"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241873" w14:textId="77777777"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CABF87" w14:textId="77777777"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A229063" w14:textId="77777777"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09E0A2" w14:textId="77777777"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FB894E" w14:textId="12F74D83"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CF693F" w14:textId="07B5E019"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059616" w14:textId="29390A48"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r>
      <w:tr w:rsidR="00C45340" w:rsidRPr="00FA742F" w14:paraId="2A685450" w14:textId="77777777" w:rsidTr="003012B3">
        <w:trPr>
          <w:trHeight w:val="510"/>
        </w:trPr>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323FCE" w14:textId="77777777" w:rsidR="00C45340" w:rsidRPr="005D519A" w:rsidRDefault="00C45340" w:rsidP="003012B3">
            <w:pPr>
              <w:spacing w:after="0"/>
              <w:rPr>
                <w:rStyle w:val="IntenseReference"/>
                <w:rFonts w:asciiTheme="minorHAnsi" w:hAnsiTheme="minorHAnsi" w:cstheme="minorHAnsi"/>
                <w:b w:val="0"/>
                <w:bCs w:val="0"/>
                <w:i w:val="0"/>
                <w:smallCaps w:val="0"/>
                <w:color w:val="auto"/>
                <w:sz w:val="18"/>
                <w:szCs w:val="22"/>
              </w:rPr>
            </w:pPr>
            <w:r w:rsidRPr="005D519A">
              <w:rPr>
                <w:rStyle w:val="IntenseReference"/>
                <w:rFonts w:asciiTheme="minorHAnsi" w:hAnsiTheme="minorHAnsi" w:cstheme="minorHAnsi"/>
                <w:b w:val="0"/>
                <w:bCs w:val="0"/>
                <w:i w:val="0"/>
                <w:smallCaps w:val="0"/>
                <w:color w:val="auto"/>
                <w:sz w:val="18"/>
                <w:szCs w:val="22"/>
              </w:rPr>
              <w:t>OXA-48-like</w:t>
            </w: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C68BF1" w14:textId="77777777"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F368AE" w14:textId="77777777"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03A3AB" w14:textId="77777777"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AAA366" w14:textId="77777777"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4B5673" w14:textId="77777777"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403DD0" w14:textId="77777777"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902BB5" w14:textId="77777777"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E97BBF" w14:textId="6A06CF06"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3D22AF" w14:textId="07D8F084" w:rsidR="00C45340" w:rsidRPr="00FA742F"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r>
      <w:tr w:rsidR="00C45340" w:rsidRPr="00FA742F" w14:paraId="57A3D42F" w14:textId="77777777" w:rsidTr="003012B3">
        <w:trPr>
          <w:trHeight w:val="510"/>
        </w:trPr>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775880" w14:textId="77777777" w:rsidR="00C45340" w:rsidRPr="005D519A" w:rsidRDefault="00C45340" w:rsidP="003012B3">
            <w:pPr>
              <w:spacing w:after="0"/>
              <w:rPr>
                <w:rStyle w:val="IntenseReference"/>
                <w:rFonts w:asciiTheme="minorHAnsi" w:hAnsiTheme="minorHAnsi" w:cstheme="minorHAnsi"/>
                <w:b w:val="0"/>
                <w:bCs w:val="0"/>
                <w:i w:val="0"/>
                <w:smallCaps w:val="0"/>
                <w:color w:val="auto"/>
                <w:sz w:val="18"/>
                <w:szCs w:val="22"/>
              </w:rPr>
            </w:pPr>
            <w:r w:rsidRPr="005D519A">
              <w:rPr>
                <w:rStyle w:val="IntenseReference"/>
                <w:rFonts w:asciiTheme="minorHAnsi" w:hAnsiTheme="minorHAnsi" w:cstheme="minorHAnsi"/>
                <w:b w:val="0"/>
                <w:bCs w:val="0"/>
                <w:i w:val="0"/>
                <w:smallCaps w:val="0"/>
                <w:color w:val="auto"/>
                <w:sz w:val="18"/>
                <w:szCs w:val="22"/>
              </w:rPr>
              <w:t>KPC</w:t>
            </w: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8B25BB" w14:textId="77777777" w:rsidR="00C45340" w:rsidRPr="00F82512"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5333AE6" w14:textId="77777777" w:rsidR="00C45340" w:rsidRPr="00F82512"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67335D" w14:textId="77777777" w:rsidR="00C45340" w:rsidRPr="00F82512"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2A5E43" w14:textId="77777777" w:rsidR="00C45340" w:rsidRPr="00F82512"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6F0442" w14:textId="77777777" w:rsidR="00C45340" w:rsidRPr="00F82512"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03429A" w14:textId="77777777" w:rsidR="00C45340" w:rsidRPr="00F82512"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1ED3B4" w14:textId="77777777" w:rsidR="00C45340" w:rsidRPr="00F82512"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AC7E5A" w14:textId="09D98A6C" w:rsidR="00C45340" w:rsidRPr="00F82512"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7813FE" w14:textId="4D8A4575" w:rsidR="00C45340" w:rsidRPr="00F82512" w:rsidRDefault="00C45340" w:rsidP="003012B3">
            <w:pPr>
              <w:spacing w:after="0"/>
              <w:jc w:val="center"/>
              <w:rPr>
                <w:rStyle w:val="IntenseReference"/>
                <w:rFonts w:asciiTheme="minorHAnsi" w:hAnsiTheme="minorHAnsi" w:cstheme="minorHAnsi"/>
                <w:b w:val="0"/>
                <w:bCs w:val="0"/>
                <w:i w:val="0"/>
                <w:smallCaps w:val="0"/>
                <w:color w:val="auto"/>
                <w:sz w:val="18"/>
                <w:szCs w:val="22"/>
              </w:rPr>
            </w:pPr>
          </w:p>
        </w:tc>
      </w:tr>
      <w:tr w:rsidR="00C45340" w:rsidRPr="00FA742F" w14:paraId="6941A98C" w14:textId="77777777" w:rsidTr="003012B3">
        <w:trPr>
          <w:trHeight w:val="510"/>
        </w:trPr>
        <w:tc>
          <w:tcPr>
            <w:tcW w:w="98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0FF1E8" w14:textId="77777777" w:rsidR="00C45340" w:rsidRPr="005D519A" w:rsidRDefault="00C45340" w:rsidP="003012B3">
            <w:pPr>
              <w:spacing w:after="0"/>
              <w:rPr>
                <w:rStyle w:val="IntenseReference"/>
                <w:rFonts w:asciiTheme="minorHAnsi" w:hAnsiTheme="minorHAnsi" w:cstheme="minorHAnsi"/>
                <w:b w:val="0"/>
                <w:bCs w:val="0"/>
                <w:i w:val="0"/>
                <w:smallCaps w:val="0"/>
                <w:color w:val="auto"/>
                <w:sz w:val="18"/>
              </w:rPr>
            </w:pPr>
            <w:r w:rsidRPr="005D519A">
              <w:rPr>
                <w:rStyle w:val="IntenseReference"/>
                <w:rFonts w:asciiTheme="minorHAnsi" w:hAnsiTheme="minorHAnsi" w:cstheme="minorHAnsi"/>
                <w:b w:val="0"/>
                <w:bCs w:val="0"/>
                <w:i w:val="0"/>
                <w:smallCaps w:val="0"/>
                <w:color w:val="auto"/>
                <w:sz w:val="18"/>
              </w:rPr>
              <w:t>All types</w:t>
            </w: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5C01B29" w14:textId="77777777" w:rsidR="00C45340" w:rsidRPr="00F82512" w:rsidRDefault="00C45340" w:rsidP="003012B3">
            <w:pPr>
              <w:spacing w:after="0"/>
              <w:jc w:val="center"/>
              <w:rPr>
                <w:rStyle w:val="IntenseReference"/>
                <w:rFonts w:asciiTheme="minorHAnsi" w:hAnsiTheme="minorHAnsi" w:cstheme="minorHAnsi"/>
                <w:b w:val="0"/>
                <w:bCs w:val="0"/>
                <w:i w:val="0"/>
                <w:smallCaps w:val="0"/>
                <w:color w:val="auto"/>
                <w:sz w:val="18"/>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DED17B" w14:textId="77777777" w:rsidR="00C45340" w:rsidRPr="00F82512" w:rsidRDefault="00C45340" w:rsidP="003012B3">
            <w:pPr>
              <w:spacing w:after="0"/>
              <w:jc w:val="center"/>
              <w:rPr>
                <w:rStyle w:val="IntenseReference"/>
                <w:rFonts w:asciiTheme="minorHAnsi" w:hAnsiTheme="minorHAnsi" w:cstheme="minorHAnsi"/>
                <w:b w:val="0"/>
                <w:bCs w:val="0"/>
                <w:i w:val="0"/>
                <w:smallCaps w:val="0"/>
                <w:color w:val="auto"/>
                <w:sz w:val="18"/>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173081" w14:textId="77777777" w:rsidR="00C45340" w:rsidRPr="00F82512" w:rsidRDefault="00C45340" w:rsidP="003012B3">
            <w:pPr>
              <w:spacing w:after="0"/>
              <w:jc w:val="center"/>
              <w:rPr>
                <w:rStyle w:val="IntenseReference"/>
                <w:rFonts w:asciiTheme="minorHAnsi" w:hAnsiTheme="minorHAnsi" w:cstheme="minorHAnsi"/>
                <w:b w:val="0"/>
                <w:bCs w:val="0"/>
                <w:i w:val="0"/>
                <w:smallCaps w:val="0"/>
                <w:color w:val="auto"/>
                <w:sz w:val="18"/>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AC9004" w14:textId="77777777" w:rsidR="00C45340" w:rsidRPr="00F82512" w:rsidRDefault="00C45340" w:rsidP="003012B3">
            <w:pPr>
              <w:spacing w:after="0"/>
              <w:jc w:val="center"/>
              <w:rPr>
                <w:rStyle w:val="IntenseReference"/>
                <w:rFonts w:asciiTheme="minorHAnsi" w:hAnsiTheme="minorHAnsi" w:cstheme="minorHAnsi"/>
                <w:b w:val="0"/>
                <w:bCs w:val="0"/>
                <w:i w:val="0"/>
                <w:smallCaps w:val="0"/>
                <w:color w:val="auto"/>
                <w:sz w:val="18"/>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1DCA69" w14:textId="0B9F15F6" w:rsidR="00C45340" w:rsidRPr="00F82512" w:rsidRDefault="00C45340" w:rsidP="003012B3">
            <w:pPr>
              <w:spacing w:after="0"/>
              <w:jc w:val="center"/>
              <w:rPr>
                <w:rStyle w:val="IntenseReference"/>
                <w:rFonts w:asciiTheme="minorHAnsi" w:hAnsiTheme="minorHAnsi" w:cstheme="minorHAnsi"/>
                <w:b w:val="0"/>
                <w:bCs w:val="0"/>
                <w:i w:val="0"/>
                <w:smallCaps w:val="0"/>
                <w:color w:val="auto"/>
                <w:sz w:val="18"/>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EAF9A2" w14:textId="77777777" w:rsidR="00C45340" w:rsidRPr="00F82512" w:rsidRDefault="00C45340" w:rsidP="003012B3">
            <w:pPr>
              <w:spacing w:after="0"/>
              <w:jc w:val="center"/>
              <w:rPr>
                <w:rStyle w:val="IntenseReference"/>
                <w:rFonts w:asciiTheme="minorHAnsi" w:hAnsiTheme="minorHAnsi" w:cstheme="minorHAnsi"/>
                <w:b w:val="0"/>
                <w:bCs w:val="0"/>
                <w:i w:val="0"/>
                <w:smallCaps w:val="0"/>
                <w:color w:val="auto"/>
                <w:sz w:val="18"/>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778D5F" w14:textId="77777777" w:rsidR="00C45340" w:rsidRPr="00F82512" w:rsidRDefault="00C45340" w:rsidP="003012B3">
            <w:pPr>
              <w:spacing w:after="0"/>
              <w:jc w:val="center"/>
              <w:rPr>
                <w:rStyle w:val="IntenseReference"/>
                <w:rFonts w:asciiTheme="minorHAnsi" w:hAnsiTheme="minorHAnsi" w:cstheme="minorHAnsi"/>
                <w:b w:val="0"/>
                <w:bCs w:val="0"/>
                <w:i w:val="0"/>
                <w:smallCaps w:val="0"/>
                <w:color w:val="auto"/>
                <w:sz w:val="18"/>
              </w:rPr>
            </w:pPr>
          </w:p>
        </w:tc>
        <w:tc>
          <w:tcPr>
            <w:tcW w:w="8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776754" w14:textId="5E19C26B" w:rsidR="00C45340" w:rsidRPr="00F82512" w:rsidRDefault="00C45340" w:rsidP="003012B3">
            <w:pPr>
              <w:spacing w:after="0"/>
              <w:jc w:val="center"/>
              <w:rPr>
                <w:rStyle w:val="IntenseReference"/>
                <w:rFonts w:asciiTheme="minorHAnsi" w:hAnsiTheme="minorHAnsi" w:cstheme="minorHAnsi"/>
                <w:b w:val="0"/>
                <w:bCs w:val="0"/>
                <w:i w:val="0"/>
                <w:smallCaps w:val="0"/>
                <w:color w:val="auto"/>
                <w:sz w:val="18"/>
              </w:rPr>
            </w:pPr>
          </w:p>
        </w:tc>
        <w:tc>
          <w:tcPr>
            <w:tcW w:w="11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C3D7FB" w14:textId="50882C2A" w:rsidR="00C45340" w:rsidRPr="00F82512" w:rsidRDefault="00C45340" w:rsidP="003012B3">
            <w:pPr>
              <w:spacing w:after="0"/>
              <w:jc w:val="center"/>
              <w:rPr>
                <w:rStyle w:val="IntenseReference"/>
                <w:rFonts w:asciiTheme="minorHAnsi" w:hAnsiTheme="minorHAnsi" w:cstheme="minorHAnsi"/>
                <w:b w:val="0"/>
                <w:bCs w:val="0"/>
                <w:i w:val="0"/>
                <w:smallCaps w:val="0"/>
                <w:color w:val="auto"/>
                <w:sz w:val="18"/>
              </w:rPr>
            </w:pPr>
          </w:p>
        </w:tc>
      </w:tr>
    </w:tbl>
    <w:bookmarkEnd w:id="19"/>
    <w:p w14:paraId="17125952" w14:textId="3BD755D1" w:rsidR="00C45340" w:rsidRDefault="00C45340" w:rsidP="00C45340">
      <w:pPr>
        <w:spacing w:before="120" w:after="0"/>
        <w:rPr>
          <w:sz w:val="18"/>
        </w:rPr>
      </w:pPr>
      <w:r w:rsidRPr="00FA742F">
        <w:rPr>
          <w:sz w:val="18"/>
        </w:rPr>
        <w:t xml:space="preserve">Line graphs </w:t>
      </w:r>
      <w:r>
        <w:rPr>
          <w:sz w:val="18"/>
        </w:rPr>
        <w:t xml:space="preserve">represent three-month moving average </w:t>
      </w:r>
      <w:r w:rsidRPr="00FA742F">
        <w:rPr>
          <w:sz w:val="18"/>
        </w:rPr>
        <w:t>for</w:t>
      </w:r>
      <w:r>
        <w:rPr>
          <w:sz w:val="18"/>
        </w:rPr>
        <w:t xml:space="preserve"> the </w:t>
      </w:r>
      <w:r w:rsidRPr="00D167B6">
        <w:rPr>
          <w:sz w:val="18"/>
        </w:rPr>
        <w:t xml:space="preserve">period 1 </w:t>
      </w:r>
      <w:r w:rsidR="00D167B6" w:rsidRPr="00D167B6">
        <w:rPr>
          <w:sz w:val="18"/>
        </w:rPr>
        <w:t>March</w:t>
      </w:r>
      <w:r w:rsidRPr="00D167B6">
        <w:rPr>
          <w:sz w:val="18"/>
        </w:rPr>
        <w:t xml:space="preserve"> 201</w:t>
      </w:r>
      <w:r w:rsidR="00D167B6" w:rsidRPr="00D167B6">
        <w:rPr>
          <w:sz w:val="18"/>
        </w:rPr>
        <w:t>8</w:t>
      </w:r>
      <w:r w:rsidRPr="00D167B6">
        <w:rPr>
          <w:sz w:val="18"/>
        </w:rPr>
        <w:t xml:space="preserve"> to </w:t>
      </w:r>
      <w:r w:rsidR="00D167B6" w:rsidRPr="00D167B6">
        <w:rPr>
          <w:sz w:val="18"/>
        </w:rPr>
        <w:t>29</w:t>
      </w:r>
      <w:r w:rsidR="00CA45EB" w:rsidRPr="00D167B6">
        <w:rPr>
          <w:sz w:val="18"/>
        </w:rPr>
        <w:t xml:space="preserve"> </w:t>
      </w:r>
      <w:r w:rsidR="00D167B6" w:rsidRPr="00D167B6">
        <w:rPr>
          <w:sz w:val="18"/>
        </w:rPr>
        <w:t>February</w:t>
      </w:r>
      <w:r w:rsidR="0001501E" w:rsidRPr="00D167B6">
        <w:rPr>
          <w:sz w:val="18"/>
        </w:rPr>
        <w:t xml:space="preserve"> </w:t>
      </w:r>
      <w:r w:rsidR="00CA45EB" w:rsidRPr="00D167B6">
        <w:rPr>
          <w:sz w:val="18"/>
        </w:rPr>
        <w:t>20</w:t>
      </w:r>
      <w:r w:rsidR="00D167B6" w:rsidRPr="00D167B6">
        <w:rPr>
          <w:sz w:val="18"/>
        </w:rPr>
        <w:t>20</w:t>
      </w:r>
      <w:r>
        <w:rPr>
          <w:sz w:val="18"/>
        </w:rPr>
        <w:t>, for each type, where maximum monthly average was greater than one.</w:t>
      </w:r>
    </w:p>
    <w:p w14:paraId="35F96320" w14:textId="7EDFA702" w:rsidR="00C45340" w:rsidRDefault="00C45340" w:rsidP="00C45340">
      <w:pPr>
        <w:spacing w:before="120" w:after="0"/>
        <w:rPr>
          <w:sz w:val="18"/>
        </w:rPr>
      </w:pPr>
      <w:r>
        <w:rPr>
          <w:sz w:val="18"/>
        </w:rPr>
        <w:t xml:space="preserve">Straight </w:t>
      </w:r>
      <w:r w:rsidR="006C5655">
        <w:rPr>
          <w:sz w:val="18"/>
        </w:rPr>
        <w:t xml:space="preserve">green </w:t>
      </w:r>
      <w:r>
        <w:rPr>
          <w:sz w:val="18"/>
        </w:rPr>
        <w:t xml:space="preserve">line in cell = no </w:t>
      </w:r>
      <w:proofErr w:type="spellStart"/>
      <w:r>
        <w:rPr>
          <w:sz w:val="18"/>
        </w:rPr>
        <w:t>carbapenemase</w:t>
      </w:r>
      <w:proofErr w:type="spellEnd"/>
      <w:r>
        <w:rPr>
          <w:sz w:val="18"/>
        </w:rPr>
        <w:t xml:space="preserve"> type for that state or territory during the reporting period</w:t>
      </w:r>
    </w:p>
    <w:p w14:paraId="3B5C8F47" w14:textId="7AD36B82" w:rsidR="00C45340" w:rsidRDefault="00C45340" w:rsidP="00C45340">
      <w:pPr>
        <w:spacing w:before="120" w:after="120"/>
        <w:rPr>
          <w:sz w:val="18"/>
        </w:rPr>
      </w:pPr>
      <w:r>
        <w:rPr>
          <w:sz w:val="18"/>
        </w:rPr>
        <w:t>Blank cell = maximum monthly average was one or less</w:t>
      </w:r>
    </w:p>
    <w:p w14:paraId="68F169A9" w14:textId="0468B884" w:rsidR="005A20F4" w:rsidRDefault="005A20F4" w:rsidP="00BF4F50"/>
    <w:p w14:paraId="106F748E" w14:textId="7B4E6055" w:rsidR="002A3989" w:rsidRPr="007C7351" w:rsidRDefault="002A3989" w:rsidP="001458B7">
      <w:pPr>
        <w:pStyle w:val="FigureTitle"/>
        <w:ind w:left="1134" w:hanging="1134"/>
      </w:pPr>
      <w:r w:rsidRPr="005C463E">
        <w:t xml:space="preserve">Figure </w:t>
      </w:r>
      <w:r w:rsidR="00436B6B" w:rsidRPr="005C463E">
        <w:t>9</w:t>
      </w:r>
      <w:r w:rsidRPr="005C463E">
        <w:t>:</w:t>
      </w:r>
      <w:r w:rsidR="001458B7">
        <w:tab/>
      </w:r>
      <w:r w:rsidRPr="00EF10C9">
        <w:t xml:space="preserve">Carbapenemase-producing Enterobacterales*, </w:t>
      </w:r>
      <w:r w:rsidR="00C36674">
        <w:t xml:space="preserve">number reported </w:t>
      </w:r>
      <w:r w:rsidRPr="00EF10C9">
        <w:t xml:space="preserve">by </w:t>
      </w:r>
      <w:proofErr w:type="spellStart"/>
      <w:r w:rsidRPr="00EF10C9">
        <w:t>carbapenemase</w:t>
      </w:r>
      <w:proofErr w:type="spellEnd"/>
      <w:r w:rsidRPr="00EF10C9">
        <w:t xml:space="preserve"> type and</w:t>
      </w:r>
      <w:r w:rsidRPr="003B4DC2">
        <w:t xml:space="preserve"> specimen</w:t>
      </w:r>
      <w:r w:rsidRPr="00EF10C9">
        <w:t xml:space="preserve"> type, </w:t>
      </w:r>
      <w:r w:rsidR="00F66E18">
        <w:t xml:space="preserve">by </w:t>
      </w:r>
      <w:r w:rsidR="00F66E18" w:rsidRPr="00EF10C9">
        <w:t>state and territory</w:t>
      </w:r>
      <w:r w:rsidR="00F66E18">
        <w:t xml:space="preserve">, </w:t>
      </w:r>
      <w:r w:rsidR="009D1CE7">
        <w:t>1</w:t>
      </w:r>
      <w:r w:rsidR="004F2163">
        <w:t> </w:t>
      </w:r>
      <w:r w:rsidR="009D1CE7">
        <w:t>March 2020–30</w:t>
      </w:r>
      <w:r w:rsidR="004F2163">
        <w:t> </w:t>
      </w:r>
      <w:r w:rsidR="009D1CE7">
        <w:t>April 2020</w:t>
      </w:r>
      <w:r w:rsidR="00083BD0">
        <w:t xml:space="preserve"> </w:t>
      </w:r>
    </w:p>
    <w:p w14:paraId="1ED71E3D" w14:textId="25134A48" w:rsidR="002A3989" w:rsidRPr="001E0A93" w:rsidRDefault="00AC2C04" w:rsidP="002A3989">
      <w:pPr>
        <w:spacing w:before="120"/>
        <w:rPr>
          <w:rStyle w:val="IntenseReference"/>
          <w:rFonts w:cs="Arial"/>
          <w:b w:val="0"/>
          <w:bCs w:val="0"/>
          <w:i w:val="0"/>
          <w:smallCaps w:val="0"/>
          <w:color w:val="auto"/>
        </w:rPr>
      </w:pPr>
      <w:r w:rsidRPr="001E0A93">
        <w:rPr>
          <w:noProof/>
        </w:rPr>
        <w:drawing>
          <wp:inline distT="0" distB="0" distL="0" distR="0" wp14:anchorId="16906DBE" wp14:editId="474964A8">
            <wp:extent cx="6120000" cy="3240000"/>
            <wp:effectExtent l="0" t="0" r="0" b="0"/>
            <wp:docPr id="27" name="Chart 27">
              <a:extLst xmlns:a="http://schemas.openxmlformats.org/drawingml/2006/main">
                <a:ext uri="{FF2B5EF4-FFF2-40B4-BE49-F238E27FC236}">
                  <a16:creationId xmlns:a16="http://schemas.microsoft.com/office/drawing/2014/main" id="{370B8EC9-BA60-42C1-AF5D-F58AFC7A4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DAFDBE8" w14:textId="04D2628F" w:rsidR="0052411F" w:rsidRDefault="00696C74" w:rsidP="00696C74">
      <w:pPr>
        <w:ind w:left="284" w:hanging="284"/>
      </w:pPr>
      <w:r>
        <w:rPr>
          <w:rStyle w:val="IntenseReference"/>
          <w:rFonts w:cs="Arial"/>
          <w:b w:val="0"/>
          <w:bCs w:val="0"/>
          <w:i w:val="0"/>
          <w:smallCaps w:val="0"/>
          <w:color w:val="auto"/>
          <w:sz w:val="18"/>
        </w:rPr>
        <w:t>*</w:t>
      </w:r>
      <w:r>
        <w:rPr>
          <w:rStyle w:val="IntenseReference"/>
          <w:rFonts w:cs="Arial"/>
          <w:b w:val="0"/>
          <w:bCs w:val="0"/>
          <w:i w:val="0"/>
          <w:smallCaps w:val="0"/>
          <w:color w:val="auto"/>
          <w:sz w:val="18"/>
        </w:rPr>
        <w:tab/>
      </w:r>
      <w:r w:rsidR="0052411F" w:rsidRPr="00F96EC3">
        <w:rPr>
          <w:rStyle w:val="IntenseReference"/>
          <w:rFonts w:cs="Arial"/>
          <w:b w:val="0"/>
          <w:bCs w:val="0"/>
          <w:i w:val="0"/>
          <w:smallCaps w:val="0"/>
          <w:color w:val="auto"/>
          <w:sz w:val="18"/>
        </w:rPr>
        <w:t>Carbapenemase-produ</w:t>
      </w:r>
      <w:r w:rsidR="0052411F">
        <w:rPr>
          <w:rStyle w:val="IntenseReference"/>
          <w:rFonts w:cs="Arial"/>
          <w:b w:val="0"/>
          <w:bCs w:val="0"/>
          <w:i w:val="0"/>
          <w:smallCaps w:val="0"/>
          <w:color w:val="auto"/>
          <w:sz w:val="18"/>
        </w:rPr>
        <w:t xml:space="preserve">cing Enterobacterales </w:t>
      </w:r>
      <w:r w:rsidR="0052411F" w:rsidRPr="0020411F">
        <w:rPr>
          <w:rStyle w:val="IntenseReference"/>
          <w:rFonts w:cs="Arial"/>
          <w:b w:val="0"/>
          <w:bCs w:val="0"/>
          <w:i w:val="0"/>
          <w:smallCaps w:val="0"/>
          <w:color w:val="auto"/>
          <w:sz w:val="18"/>
        </w:rPr>
        <w:t>(</w:t>
      </w:r>
      <w:r w:rsidR="0052411F" w:rsidRPr="0020411F">
        <w:rPr>
          <w:rStyle w:val="IntenseReference"/>
          <w:rFonts w:cs="Arial"/>
          <w:b w:val="0"/>
          <w:bCs w:val="0"/>
          <w:smallCaps w:val="0"/>
          <w:color w:val="auto"/>
          <w:sz w:val="18"/>
        </w:rPr>
        <w:t>n</w:t>
      </w:r>
      <w:r w:rsidR="0052411F" w:rsidRPr="0020411F">
        <w:rPr>
          <w:rStyle w:val="IntenseReference"/>
          <w:rFonts w:cs="Arial"/>
          <w:b w:val="0"/>
          <w:bCs w:val="0"/>
          <w:i w:val="0"/>
          <w:smallCaps w:val="0"/>
          <w:color w:val="auto"/>
          <w:sz w:val="18"/>
        </w:rPr>
        <w:t> = </w:t>
      </w:r>
      <w:r w:rsidR="005C463E">
        <w:rPr>
          <w:rStyle w:val="IntenseReference"/>
          <w:rFonts w:cs="Arial"/>
          <w:b w:val="0"/>
          <w:bCs w:val="0"/>
          <w:i w:val="0"/>
          <w:smallCaps w:val="0"/>
          <w:color w:val="auto"/>
          <w:sz w:val="18"/>
        </w:rPr>
        <w:t>9</w:t>
      </w:r>
      <w:r w:rsidR="00955546">
        <w:rPr>
          <w:rStyle w:val="IntenseReference"/>
          <w:rFonts w:cs="Arial"/>
          <w:b w:val="0"/>
          <w:bCs w:val="0"/>
          <w:i w:val="0"/>
          <w:smallCaps w:val="0"/>
          <w:color w:val="auto"/>
          <w:sz w:val="18"/>
        </w:rPr>
        <w:t>2</w:t>
      </w:r>
      <w:r w:rsidR="0052411F" w:rsidRPr="00F96EC3">
        <w:rPr>
          <w:rStyle w:val="IntenseReference"/>
          <w:rFonts w:cs="Arial"/>
          <w:b w:val="0"/>
          <w:bCs w:val="0"/>
          <w:i w:val="0"/>
          <w:smallCaps w:val="0"/>
          <w:color w:val="auto"/>
          <w:sz w:val="18"/>
        </w:rPr>
        <w:t xml:space="preserve">), </w:t>
      </w:r>
      <w:proofErr w:type="spellStart"/>
      <w:r w:rsidR="00160723" w:rsidRPr="00F96EC3">
        <w:rPr>
          <w:rStyle w:val="IntenseReference"/>
          <w:rFonts w:cs="Arial"/>
          <w:b w:val="0"/>
          <w:bCs w:val="0"/>
          <w:i w:val="0"/>
          <w:smallCaps w:val="0"/>
          <w:color w:val="auto"/>
          <w:sz w:val="18"/>
        </w:rPr>
        <w:t>carbapenemase</w:t>
      </w:r>
      <w:proofErr w:type="spellEnd"/>
      <w:r w:rsidR="00160723" w:rsidRPr="00F96EC3">
        <w:rPr>
          <w:rStyle w:val="IntenseReference"/>
          <w:rFonts w:cs="Arial"/>
          <w:b w:val="0"/>
          <w:bCs w:val="0"/>
          <w:i w:val="0"/>
          <w:smallCaps w:val="0"/>
          <w:color w:val="auto"/>
          <w:sz w:val="18"/>
        </w:rPr>
        <w:t xml:space="preserve">- and ribosomal </w:t>
      </w:r>
      <w:proofErr w:type="spellStart"/>
      <w:r w:rsidR="00160723" w:rsidRPr="00F96EC3">
        <w:rPr>
          <w:rStyle w:val="IntenseReference"/>
          <w:rFonts w:cs="Arial"/>
          <w:b w:val="0"/>
          <w:bCs w:val="0"/>
          <w:i w:val="0"/>
          <w:smallCaps w:val="0"/>
          <w:color w:val="auto"/>
          <w:sz w:val="18"/>
        </w:rPr>
        <w:t>methyltransferase</w:t>
      </w:r>
      <w:proofErr w:type="spellEnd"/>
      <w:r w:rsidR="00160723" w:rsidRPr="00F96EC3">
        <w:rPr>
          <w:rStyle w:val="IntenseReference"/>
          <w:rFonts w:cs="Arial"/>
          <w:b w:val="0"/>
          <w:bCs w:val="0"/>
          <w:i w:val="0"/>
          <w:smallCaps w:val="0"/>
          <w:color w:val="auto"/>
          <w:sz w:val="18"/>
        </w:rPr>
        <w:t>-pro</w:t>
      </w:r>
      <w:r w:rsidR="00160723">
        <w:rPr>
          <w:rStyle w:val="IntenseReference"/>
          <w:rFonts w:cs="Arial"/>
          <w:b w:val="0"/>
          <w:bCs w:val="0"/>
          <w:i w:val="0"/>
          <w:smallCaps w:val="0"/>
          <w:color w:val="auto"/>
          <w:sz w:val="18"/>
        </w:rPr>
        <w:t>ducing Enterobacterales (</w:t>
      </w:r>
      <w:r w:rsidR="00160723" w:rsidRPr="006708EB">
        <w:rPr>
          <w:rStyle w:val="IntenseReference"/>
          <w:rFonts w:cs="Arial"/>
          <w:b w:val="0"/>
          <w:bCs w:val="0"/>
          <w:smallCaps w:val="0"/>
          <w:color w:val="auto"/>
          <w:sz w:val="18"/>
        </w:rPr>
        <w:t>n</w:t>
      </w:r>
      <w:r w:rsidR="00160723">
        <w:rPr>
          <w:rStyle w:val="IntenseReference"/>
          <w:rFonts w:cs="Arial"/>
          <w:b w:val="0"/>
          <w:bCs w:val="0"/>
          <w:i w:val="0"/>
          <w:smallCaps w:val="0"/>
          <w:color w:val="auto"/>
          <w:sz w:val="18"/>
        </w:rPr>
        <w:t> = </w:t>
      </w:r>
      <w:r w:rsidR="005C463E">
        <w:rPr>
          <w:rStyle w:val="IntenseReference"/>
          <w:rFonts w:cs="Arial"/>
          <w:b w:val="0"/>
          <w:bCs w:val="0"/>
          <w:i w:val="0"/>
          <w:smallCaps w:val="0"/>
          <w:color w:val="auto"/>
          <w:sz w:val="18"/>
        </w:rPr>
        <w:t>5</w:t>
      </w:r>
      <w:r w:rsidR="00160723">
        <w:rPr>
          <w:rStyle w:val="IntenseReference"/>
          <w:rFonts w:cs="Arial"/>
          <w:b w:val="0"/>
          <w:bCs w:val="0"/>
          <w:i w:val="0"/>
          <w:smallCaps w:val="0"/>
          <w:color w:val="auto"/>
          <w:sz w:val="18"/>
        </w:rPr>
        <w:t xml:space="preserve">); </w:t>
      </w:r>
      <w:proofErr w:type="spellStart"/>
      <w:r w:rsidR="00160723">
        <w:rPr>
          <w:rStyle w:val="IntenseReference"/>
          <w:rFonts w:cs="Arial"/>
          <w:b w:val="0"/>
          <w:bCs w:val="0"/>
          <w:i w:val="0"/>
          <w:smallCaps w:val="0"/>
          <w:color w:val="auto"/>
          <w:sz w:val="18"/>
        </w:rPr>
        <w:t>c</w:t>
      </w:r>
      <w:r w:rsidR="0052411F" w:rsidRPr="00F96EC3">
        <w:rPr>
          <w:rStyle w:val="IntenseReference"/>
          <w:rFonts w:cs="Arial"/>
          <w:b w:val="0"/>
          <w:bCs w:val="0"/>
          <w:i w:val="0"/>
          <w:smallCaps w:val="0"/>
          <w:color w:val="auto"/>
          <w:sz w:val="18"/>
        </w:rPr>
        <w:t>arbapenemase</w:t>
      </w:r>
      <w:proofErr w:type="spellEnd"/>
      <w:r w:rsidR="0052411F" w:rsidRPr="00F96EC3">
        <w:rPr>
          <w:rStyle w:val="IntenseReference"/>
          <w:rFonts w:cs="Arial"/>
          <w:b w:val="0"/>
          <w:bCs w:val="0"/>
          <w:i w:val="0"/>
          <w:smallCaps w:val="0"/>
          <w:color w:val="auto"/>
          <w:sz w:val="18"/>
        </w:rPr>
        <w:t>-produ</w:t>
      </w:r>
      <w:r w:rsidR="0052411F">
        <w:rPr>
          <w:rStyle w:val="IntenseReference"/>
          <w:rFonts w:cs="Arial"/>
          <w:b w:val="0"/>
          <w:bCs w:val="0"/>
          <w:i w:val="0"/>
          <w:smallCaps w:val="0"/>
          <w:color w:val="auto"/>
          <w:sz w:val="18"/>
        </w:rPr>
        <w:t xml:space="preserve">cing and transmissible resistance to </w:t>
      </w:r>
      <w:proofErr w:type="spellStart"/>
      <w:r w:rsidR="0052411F">
        <w:rPr>
          <w:rStyle w:val="IntenseReference"/>
          <w:rFonts w:cs="Arial"/>
          <w:b w:val="0"/>
          <w:bCs w:val="0"/>
          <w:i w:val="0"/>
          <w:smallCaps w:val="0"/>
          <w:color w:val="auto"/>
          <w:sz w:val="18"/>
        </w:rPr>
        <w:t>colistin</w:t>
      </w:r>
      <w:proofErr w:type="spellEnd"/>
      <w:r w:rsidR="0052411F">
        <w:rPr>
          <w:rStyle w:val="IntenseReference"/>
          <w:rFonts w:cs="Arial"/>
          <w:b w:val="0"/>
          <w:bCs w:val="0"/>
          <w:i w:val="0"/>
          <w:smallCaps w:val="0"/>
          <w:color w:val="auto"/>
          <w:sz w:val="18"/>
        </w:rPr>
        <w:t xml:space="preserve"> </w:t>
      </w:r>
      <w:r w:rsidR="00160723">
        <w:rPr>
          <w:rStyle w:val="IntenseReference"/>
          <w:rFonts w:cs="Arial"/>
          <w:b w:val="0"/>
          <w:bCs w:val="0"/>
          <w:i w:val="0"/>
          <w:smallCaps w:val="0"/>
          <w:color w:val="auto"/>
          <w:sz w:val="18"/>
        </w:rPr>
        <w:t xml:space="preserve">Enterobacterales </w:t>
      </w:r>
      <w:r w:rsidR="0052411F">
        <w:rPr>
          <w:rStyle w:val="IntenseReference"/>
          <w:rFonts w:cs="Arial"/>
          <w:b w:val="0"/>
          <w:bCs w:val="0"/>
          <w:i w:val="0"/>
          <w:smallCaps w:val="0"/>
          <w:color w:val="auto"/>
          <w:sz w:val="18"/>
        </w:rPr>
        <w:t>(</w:t>
      </w:r>
      <w:r w:rsidR="0052411F" w:rsidRPr="0020411F">
        <w:rPr>
          <w:rStyle w:val="IntenseReference"/>
          <w:rFonts w:cs="Arial"/>
          <w:b w:val="0"/>
          <w:bCs w:val="0"/>
          <w:iCs/>
          <w:smallCaps w:val="0"/>
          <w:color w:val="auto"/>
          <w:sz w:val="18"/>
        </w:rPr>
        <w:t>n</w:t>
      </w:r>
      <w:r w:rsidR="0052411F">
        <w:rPr>
          <w:rStyle w:val="IntenseReference"/>
          <w:rFonts w:cs="Arial"/>
          <w:b w:val="0"/>
          <w:bCs w:val="0"/>
          <w:i w:val="0"/>
          <w:smallCaps w:val="0"/>
          <w:color w:val="auto"/>
          <w:sz w:val="18"/>
        </w:rPr>
        <w:t> = </w:t>
      </w:r>
      <w:r w:rsidR="005C463E">
        <w:rPr>
          <w:rStyle w:val="IntenseReference"/>
          <w:rFonts w:cs="Arial"/>
          <w:b w:val="0"/>
          <w:bCs w:val="0"/>
          <w:i w:val="0"/>
          <w:smallCaps w:val="0"/>
          <w:color w:val="auto"/>
          <w:sz w:val="18"/>
        </w:rPr>
        <w:t>1</w:t>
      </w:r>
      <w:r w:rsidR="0052411F">
        <w:rPr>
          <w:rStyle w:val="IntenseReference"/>
          <w:rFonts w:cs="Arial"/>
          <w:b w:val="0"/>
          <w:bCs w:val="0"/>
          <w:i w:val="0"/>
          <w:smallCaps w:val="0"/>
          <w:color w:val="auto"/>
          <w:sz w:val="18"/>
        </w:rPr>
        <w:t>)</w:t>
      </w:r>
    </w:p>
    <w:p w14:paraId="75CE96D8" w14:textId="77777777" w:rsidR="006557E5" w:rsidRDefault="006557E5" w:rsidP="002A3989">
      <w:pPr>
        <w:rPr>
          <w:rStyle w:val="IntenseReference"/>
          <w:rFonts w:cs="Arial"/>
          <w:b w:val="0"/>
          <w:bCs w:val="0"/>
          <w:i w:val="0"/>
          <w:smallCaps w:val="0"/>
          <w:color w:val="auto"/>
          <w:sz w:val="18"/>
        </w:rPr>
      </w:pPr>
    </w:p>
    <w:p w14:paraId="117DCF30" w14:textId="4F362132" w:rsidR="00F823B5" w:rsidRDefault="00BB46F6" w:rsidP="001458B7">
      <w:pPr>
        <w:pStyle w:val="FigureTitle"/>
        <w:ind w:left="1134" w:hanging="1134"/>
      </w:pPr>
      <w:r w:rsidRPr="00037CF3">
        <w:rPr>
          <w:noProof/>
        </w:rPr>
        <w:lastRenderedPageBreak/>
        <w:drawing>
          <wp:anchor distT="0" distB="0" distL="114300" distR="114300" simplePos="0" relativeHeight="251666944" behindDoc="0" locked="0" layoutInCell="1" allowOverlap="1" wp14:anchorId="1B227539" wp14:editId="71EACA3B">
            <wp:simplePos x="0" y="0"/>
            <wp:positionH relativeFrom="column">
              <wp:posOffset>3143885</wp:posOffset>
            </wp:positionH>
            <wp:positionV relativeFrom="paragraph">
              <wp:posOffset>3457575</wp:posOffset>
            </wp:positionV>
            <wp:extent cx="3059430" cy="2699385"/>
            <wp:effectExtent l="0" t="0" r="7620" b="5715"/>
            <wp:wrapTopAndBottom/>
            <wp:docPr id="198" name="Chart 198">
              <a:extLst xmlns:a="http://schemas.openxmlformats.org/drawingml/2006/main">
                <a:ext uri="{FF2B5EF4-FFF2-40B4-BE49-F238E27FC236}">
                  <a16:creationId xmlns:a16="http://schemas.microsoft.com/office/drawing/2014/main" id="{0A9B2E4D-8EAF-4B41-A939-BE796E02A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037CF3">
        <w:rPr>
          <w:noProof/>
        </w:rPr>
        <w:drawing>
          <wp:anchor distT="0" distB="0" distL="114300" distR="114300" simplePos="0" relativeHeight="251667968" behindDoc="0" locked="0" layoutInCell="1" allowOverlap="1" wp14:anchorId="0A818335" wp14:editId="6F911B21">
            <wp:simplePos x="0" y="0"/>
            <wp:positionH relativeFrom="margin">
              <wp:posOffset>34290</wp:posOffset>
            </wp:positionH>
            <wp:positionV relativeFrom="paragraph">
              <wp:posOffset>3457204</wp:posOffset>
            </wp:positionV>
            <wp:extent cx="3059430" cy="2699385"/>
            <wp:effectExtent l="0" t="0" r="7620" b="5715"/>
            <wp:wrapTopAndBottom/>
            <wp:docPr id="197" name="Chart 197">
              <a:extLst xmlns:a="http://schemas.openxmlformats.org/drawingml/2006/main">
                <a:ext uri="{FF2B5EF4-FFF2-40B4-BE49-F238E27FC236}">
                  <a16:creationId xmlns:a16="http://schemas.microsoft.com/office/drawing/2014/main" id="{0A9B2E4D-8EAF-4B41-A939-BE796E02A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1458B7" w:rsidRPr="00037CF3">
        <w:rPr>
          <w:noProof/>
        </w:rPr>
        <w:drawing>
          <wp:anchor distT="0" distB="0" distL="114300" distR="114300" simplePos="0" relativeHeight="251664896" behindDoc="0" locked="0" layoutInCell="1" allowOverlap="1" wp14:anchorId="42EB551C" wp14:editId="6AA44C02">
            <wp:simplePos x="0" y="0"/>
            <wp:positionH relativeFrom="column">
              <wp:posOffset>3145155</wp:posOffset>
            </wp:positionH>
            <wp:positionV relativeFrom="paragraph">
              <wp:posOffset>487680</wp:posOffset>
            </wp:positionV>
            <wp:extent cx="3059430" cy="2880000"/>
            <wp:effectExtent l="0" t="0" r="7620" b="0"/>
            <wp:wrapTopAndBottom/>
            <wp:docPr id="196" name="Chart 196">
              <a:extLst xmlns:a="http://schemas.openxmlformats.org/drawingml/2006/main">
                <a:ext uri="{FF2B5EF4-FFF2-40B4-BE49-F238E27FC236}">
                  <a16:creationId xmlns:a16="http://schemas.microsoft.com/office/drawing/2014/main" id="{0A9B2E4D-8EAF-4B41-A939-BE796E02A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1458B7" w:rsidRPr="00037CF3">
        <w:rPr>
          <w:noProof/>
        </w:rPr>
        <w:drawing>
          <wp:anchor distT="0" distB="0" distL="114300" distR="114300" simplePos="0" relativeHeight="251665920" behindDoc="0" locked="0" layoutInCell="1" allowOverlap="1" wp14:anchorId="29B3131A" wp14:editId="60FB8DC7">
            <wp:simplePos x="0" y="0"/>
            <wp:positionH relativeFrom="column">
              <wp:posOffset>31115</wp:posOffset>
            </wp:positionH>
            <wp:positionV relativeFrom="paragraph">
              <wp:posOffset>487680</wp:posOffset>
            </wp:positionV>
            <wp:extent cx="3059430" cy="2880000"/>
            <wp:effectExtent l="0" t="0" r="7620" b="0"/>
            <wp:wrapTopAndBottom/>
            <wp:docPr id="1" name="Chart 1">
              <a:extLst xmlns:a="http://schemas.openxmlformats.org/drawingml/2006/main">
                <a:ext uri="{FF2B5EF4-FFF2-40B4-BE49-F238E27FC236}">
                  <a16:creationId xmlns:a16="http://schemas.microsoft.com/office/drawing/2014/main" id="{0A9B2E4D-8EAF-4B41-A939-BE796E02A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F823B5" w:rsidRPr="00037CF3">
        <w:t>Figure</w:t>
      </w:r>
      <w:r w:rsidR="009D0092" w:rsidRPr="00037CF3">
        <w:t xml:space="preserve"> </w:t>
      </w:r>
      <w:r w:rsidR="00436B6B" w:rsidRPr="00037CF3">
        <w:t>10</w:t>
      </w:r>
      <w:r w:rsidR="00F823B5" w:rsidRPr="00037CF3">
        <w:t>:</w:t>
      </w:r>
      <w:r w:rsidR="001458B7">
        <w:tab/>
      </w:r>
      <w:r w:rsidR="00F823B5">
        <w:t xml:space="preserve">Top four reported </w:t>
      </w:r>
      <w:proofErr w:type="spellStart"/>
      <w:r w:rsidR="00F823B5">
        <w:t>c</w:t>
      </w:r>
      <w:r w:rsidR="00F823B5" w:rsidRPr="00EF10C9">
        <w:t>arbapenemase</w:t>
      </w:r>
      <w:proofErr w:type="spellEnd"/>
      <w:r w:rsidR="00F823B5" w:rsidRPr="00EF10C9">
        <w:t>-producing Enterobacterales</w:t>
      </w:r>
      <w:r w:rsidR="00F823B5">
        <w:t xml:space="preserve"> type by </w:t>
      </w:r>
      <w:r w:rsidR="00F823B5" w:rsidRPr="00CF23C5">
        <w:t>specimen</w:t>
      </w:r>
      <w:r w:rsidR="00F823B5" w:rsidRPr="00EF10C9">
        <w:t xml:space="preserve"> </w:t>
      </w:r>
      <w:r w:rsidR="00F823B5">
        <w:t>type</w:t>
      </w:r>
      <w:r w:rsidR="00F66E18">
        <w:t>, by</w:t>
      </w:r>
      <w:r w:rsidR="00F823B5">
        <w:t xml:space="preserve"> </w:t>
      </w:r>
      <w:r w:rsidR="00F823B5" w:rsidRPr="00EF10C9">
        <w:t xml:space="preserve">state and territory, </w:t>
      </w:r>
      <w:r w:rsidR="009D1CE7">
        <w:t>1</w:t>
      </w:r>
      <w:r w:rsidR="004F2163">
        <w:t> </w:t>
      </w:r>
      <w:r w:rsidR="009D1CE7">
        <w:t>March 2020–30</w:t>
      </w:r>
      <w:r w:rsidR="004F2163">
        <w:t> </w:t>
      </w:r>
      <w:r w:rsidR="009D1CE7">
        <w:t>April 2020</w:t>
      </w:r>
    </w:p>
    <w:p w14:paraId="235A64C8" w14:textId="77777777" w:rsidR="00037CF3" w:rsidRDefault="00037CF3" w:rsidP="007F5070">
      <w:pPr>
        <w:spacing w:after="80"/>
        <w:jc w:val="both"/>
      </w:pPr>
    </w:p>
    <w:p w14:paraId="6BEC273B" w14:textId="77777777" w:rsidR="00037CF3" w:rsidRDefault="00037CF3" w:rsidP="007F5070">
      <w:pPr>
        <w:spacing w:after="80"/>
        <w:jc w:val="both"/>
      </w:pPr>
    </w:p>
    <w:p w14:paraId="5EBB12F5" w14:textId="77777777" w:rsidR="00037CF3" w:rsidRDefault="00037CF3" w:rsidP="007F5070">
      <w:pPr>
        <w:spacing w:after="80"/>
        <w:jc w:val="both"/>
      </w:pPr>
    </w:p>
    <w:p w14:paraId="44772E18" w14:textId="77777777" w:rsidR="00037CF3" w:rsidRDefault="00037CF3" w:rsidP="007F5070">
      <w:pPr>
        <w:spacing w:after="80"/>
        <w:jc w:val="both"/>
      </w:pPr>
    </w:p>
    <w:p w14:paraId="74663778" w14:textId="49D32675" w:rsidR="001458B7" w:rsidRDefault="001458B7" w:rsidP="007F5070">
      <w:pPr>
        <w:spacing w:after="80"/>
        <w:jc w:val="both"/>
      </w:pPr>
      <w:r>
        <w:br w:type="page"/>
      </w:r>
    </w:p>
    <w:p w14:paraId="106AF05B" w14:textId="6BC2D0AA" w:rsidR="00CA5928" w:rsidRDefault="009D0092" w:rsidP="00CA5928">
      <w:pPr>
        <w:pStyle w:val="FigureTitle"/>
        <w:ind w:left="993" w:hanging="993"/>
      </w:pPr>
      <w:r w:rsidRPr="00956FB1">
        <w:lastRenderedPageBreak/>
        <w:t>Table 4</w:t>
      </w:r>
      <w:r w:rsidR="00CA5928" w:rsidRPr="00956FB1">
        <w:t>:</w:t>
      </w:r>
      <w:r w:rsidR="00CA5928">
        <w:tab/>
        <w:t xml:space="preserve">Top four </w:t>
      </w:r>
      <w:proofErr w:type="spellStart"/>
      <w:r w:rsidR="00CA5928">
        <w:t>carbapenemase</w:t>
      </w:r>
      <w:proofErr w:type="spellEnd"/>
      <w:r w:rsidR="00CA5928">
        <w:t xml:space="preserve"> types</w:t>
      </w:r>
      <w:r>
        <w:t xml:space="preserve"> from Enterobacterales</w:t>
      </w:r>
      <w:r w:rsidR="00CA5928">
        <w:t>, number reported by setting</w:t>
      </w:r>
      <w:r w:rsidR="00F66E18">
        <w:t xml:space="preserve">, by </w:t>
      </w:r>
      <w:r w:rsidR="00CA5928">
        <w:t xml:space="preserve">state and territory, </w:t>
      </w:r>
      <w:r w:rsidR="009D1CE7">
        <w:t>1</w:t>
      </w:r>
      <w:r w:rsidR="004F2163">
        <w:t> </w:t>
      </w:r>
      <w:r w:rsidR="009D1CE7">
        <w:t>March 2020–30</w:t>
      </w:r>
      <w:r w:rsidR="004F2163">
        <w:t> </w:t>
      </w:r>
      <w:r w:rsidR="009D1CE7">
        <w:t>April 2020</w:t>
      </w:r>
    </w:p>
    <w:tbl>
      <w:tblPr>
        <w:tblStyle w:val="TableGrid"/>
        <w:tblpPr w:leftFromText="180" w:rightFromText="180" w:vertAnchor="text" w:tblpY="1"/>
        <w:tblOverlap w:val="never"/>
        <w:tblW w:w="4975"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702"/>
        <w:gridCol w:w="1650"/>
        <w:gridCol w:w="672"/>
        <w:gridCol w:w="671"/>
        <w:gridCol w:w="671"/>
        <w:gridCol w:w="671"/>
        <w:gridCol w:w="671"/>
        <w:gridCol w:w="671"/>
        <w:gridCol w:w="671"/>
        <w:gridCol w:w="673"/>
        <w:gridCol w:w="867"/>
      </w:tblGrid>
      <w:tr w:rsidR="00F3078A" w:rsidRPr="00DD2BB0" w14:paraId="5C8E9D47" w14:textId="77777777" w:rsidTr="004C68F8">
        <w:trPr>
          <w:cnfStyle w:val="100000000000" w:firstRow="1" w:lastRow="0" w:firstColumn="0" w:lastColumn="0" w:oddVBand="0" w:evenVBand="0" w:oddHBand="0" w:evenHBand="0" w:firstRowFirstColumn="0" w:firstRowLastColumn="0" w:lastRowFirstColumn="0" w:lastRowLastColumn="0"/>
          <w:trHeight w:val="227"/>
        </w:trPr>
        <w:tc>
          <w:tcPr>
            <w:tcW w:w="887" w:type="pct"/>
            <w:vMerge w:val="restart"/>
            <w:tcBorders>
              <w:top w:val="single" w:sz="4" w:space="0" w:color="auto"/>
              <w:bottom w:val="nil"/>
            </w:tcBorders>
            <w:shd w:val="clear" w:color="auto" w:fill="DAEEF3" w:themeFill="accent5" w:themeFillTint="33"/>
            <w:vAlign w:val="bottom"/>
          </w:tcPr>
          <w:p w14:paraId="71938CFA" w14:textId="6A689134" w:rsidR="00F3078A" w:rsidRDefault="00F3078A" w:rsidP="00A011F9">
            <w:pPr>
              <w:spacing w:after="0"/>
              <w:contextualSpacing/>
              <w:jc w:val="left"/>
              <w:rPr>
                <w:rFonts w:cstheme="minorHAnsi"/>
                <w:szCs w:val="18"/>
              </w:rPr>
            </w:pPr>
            <w:r w:rsidRPr="00946FA6">
              <w:rPr>
                <w:rFonts w:asciiTheme="minorHAnsi" w:hAnsiTheme="minorHAnsi" w:cstheme="minorHAnsi"/>
                <w:szCs w:val="18"/>
              </w:rPr>
              <w:t>Carbapenemase type</w:t>
            </w:r>
            <w:r w:rsidR="00796DFE" w:rsidRPr="000B3FD1">
              <w:rPr>
                <w:rFonts w:cstheme="minorHAnsi"/>
                <w:szCs w:val="18"/>
                <w:vertAlign w:val="superscript"/>
              </w:rPr>
              <w:t>†</w:t>
            </w:r>
          </w:p>
        </w:tc>
        <w:tc>
          <w:tcPr>
            <w:tcW w:w="860" w:type="pct"/>
            <w:tcBorders>
              <w:top w:val="single" w:sz="4" w:space="0" w:color="auto"/>
              <w:bottom w:val="nil"/>
            </w:tcBorders>
            <w:shd w:val="clear" w:color="auto" w:fill="DAEEF3" w:themeFill="accent5" w:themeFillTint="33"/>
            <w:vAlign w:val="center"/>
          </w:tcPr>
          <w:p w14:paraId="44943C52" w14:textId="77777777" w:rsidR="00F3078A" w:rsidRDefault="00F3078A" w:rsidP="00A011F9">
            <w:pPr>
              <w:spacing w:after="0"/>
              <w:contextualSpacing/>
              <w:rPr>
                <w:rFonts w:cstheme="minorHAnsi"/>
                <w:b w:val="0"/>
                <w:szCs w:val="18"/>
              </w:rPr>
            </w:pPr>
          </w:p>
        </w:tc>
        <w:tc>
          <w:tcPr>
            <w:tcW w:w="2800" w:type="pct"/>
            <w:gridSpan w:val="8"/>
            <w:tcBorders>
              <w:top w:val="single" w:sz="4" w:space="0" w:color="auto"/>
              <w:bottom w:val="single" w:sz="4" w:space="0" w:color="auto"/>
            </w:tcBorders>
            <w:shd w:val="clear" w:color="auto" w:fill="DAEEF3" w:themeFill="accent5" w:themeFillTint="33"/>
            <w:vAlign w:val="center"/>
          </w:tcPr>
          <w:p w14:paraId="05DAE60B" w14:textId="77777777" w:rsidR="00F3078A" w:rsidRPr="00FD314C" w:rsidRDefault="00F3078A" w:rsidP="00A011F9">
            <w:pPr>
              <w:spacing w:after="0"/>
              <w:contextualSpacing/>
              <w:rPr>
                <w:rFonts w:cstheme="minorHAnsi"/>
                <w:szCs w:val="18"/>
              </w:rPr>
            </w:pPr>
            <w:r w:rsidRPr="00DD2BB0">
              <w:rPr>
                <w:rFonts w:asciiTheme="minorHAnsi" w:hAnsiTheme="minorHAnsi" w:cstheme="minorHAnsi"/>
                <w:szCs w:val="18"/>
              </w:rPr>
              <w:t>State or territ</w:t>
            </w:r>
            <w:r>
              <w:rPr>
                <w:rFonts w:asciiTheme="minorHAnsi" w:hAnsiTheme="minorHAnsi" w:cstheme="minorHAnsi"/>
                <w:szCs w:val="18"/>
              </w:rPr>
              <w:t>or</w:t>
            </w:r>
            <w:r w:rsidRPr="00DD2BB0">
              <w:rPr>
                <w:rFonts w:asciiTheme="minorHAnsi" w:hAnsiTheme="minorHAnsi" w:cstheme="minorHAnsi"/>
                <w:szCs w:val="18"/>
              </w:rPr>
              <w:t>y</w:t>
            </w:r>
          </w:p>
        </w:tc>
        <w:tc>
          <w:tcPr>
            <w:tcW w:w="452" w:type="pct"/>
            <w:tcBorders>
              <w:top w:val="single" w:sz="4" w:space="0" w:color="auto"/>
              <w:bottom w:val="nil"/>
            </w:tcBorders>
            <w:shd w:val="clear" w:color="auto" w:fill="DAEEF3" w:themeFill="accent5" w:themeFillTint="33"/>
          </w:tcPr>
          <w:p w14:paraId="39B7D5B7" w14:textId="77777777" w:rsidR="00F3078A" w:rsidRDefault="00F3078A" w:rsidP="00A011F9">
            <w:pPr>
              <w:spacing w:after="0"/>
              <w:contextualSpacing/>
              <w:rPr>
                <w:rFonts w:cstheme="minorHAnsi"/>
                <w:b w:val="0"/>
                <w:szCs w:val="18"/>
              </w:rPr>
            </w:pPr>
          </w:p>
        </w:tc>
      </w:tr>
      <w:tr w:rsidR="00F3078A" w:rsidRPr="00DD2BB0" w14:paraId="6FD096E5" w14:textId="77777777" w:rsidTr="004C68F8">
        <w:trPr>
          <w:trHeight w:val="227"/>
        </w:trPr>
        <w:tc>
          <w:tcPr>
            <w:tcW w:w="887" w:type="pct"/>
            <w:vMerge/>
            <w:tcBorders>
              <w:top w:val="nil"/>
              <w:bottom w:val="single" w:sz="4" w:space="0" w:color="auto"/>
            </w:tcBorders>
            <w:shd w:val="clear" w:color="auto" w:fill="DAEEF3" w:themeFill="accent5" w:themeFillTint="33"/>
            <w:vAlign w:val="center"/>
          </w:tcPr>
          <w:p w14:paraId="663497CA" w14:textId="77777777" w:rsidR="00F3078A" w:rsidRDefault="00F3078A" w:rsidP="00A011F9">
            <w:pPr>
              <w:spacing w:after="0"/>
              <w:contextualSpacing/>
              <w:rPr>
                <w:rFonts w:cstheme="minorHAnsi"/>
                <w:szCs w:val="18"/>
              </w:rPr>
            </w:pPr>
          </w:p>
        </w:tc>
        <w:tc>
          <w:tcPr>
            <w:tcW w:w="860" w:type="pct"/>
            <w:tcBorders>
              <w:top w:val="nil"/>
              <w:bottom w:val="single" w:sz="4" w:space="0" w:color="auto"/>
            </w:tcBorders>
            <w:shd w:val="clear" w:color="auto" w:fill="DAEEF3" w:themeFill="accent5" w:themeFillTint="33"/>
            <w:vAlign w:val="center"/>
          </w:tcPr>
          <w:p w14:paraId="0AB008E9" w14:textId="77777777" w:rsidR="00F3078A" w:rsidRPr="00946FA6" w:rsidRDefault="00F3078A" w:rsidP="00A011F9">
            <w:pPr>
              <w:spacing w:after="0"/>
              <w:contextualSpacing/>
              <w:rPr>
                <w:rFonts w:cstheme="minorHAnsi"/>
                <w:b/>
                <w:color w:val="000000"/>
                <w:szCs w:val="18"/>
              </w:rPr>
            </w:pPr>
            <w:r>
              <w:rPr>
                <w:rFonts w:cstheme="minorHAnsi"/>
                <w:b/>
                <w:szCs w:val="18"/>
              </w:rPr>
              <w:t>Setting</w:t>
            </w:r>
          </w:p>
        </w:tc>
        <w:tc>
          <w:tcPr>
            <w:tcW w:w="350" w:type="pct"/>
            <w:tcBorders>
              <w:top w:val="single" w:sz="4" w:space="0" w:color="auto"/>
              <w:bottom w:val="single" w:sz="4" w:space="0" w:color="auto"/>
            </w:tcBorders>
            <w:shd w:val="clear" w:color="auto" w:fill="DAEEF3" w:themeFill="accent5" w:themeFillTint="33"/>
            <w:vAlign w:val="center"/>
          </w:tcPr>
          <w:p w14:paraId="1E529509"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NSW</w:t>
            </w:r>
          </w:p>
        </w:tc>
        <w:tc>
          <w:tcPr>
            <w:tcW w:w="350" w:type="pct"/>
            <w:tcBorders>
              <w:top w:val="single" w:sz="4" w:space="0" w:color="auto"/>
              <w:bottom w:val="single" w:sz="4" w:space="0" w:color="auto"/>
            </w:tcBorders>
            <w:shd w:val="clear" w:color="auto" w:fill="DAEEF3" w:themeFill="accent5" w:themeFillTint="33"/>
            <w:vAlign w:val="center"/>
          </w:tcPr>
          <w:p w14:paraId="612C2B32"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Vic</w:t>
            </w:r>
          </w:p>
        </w:tc>
        <w:tc>
          <w:tcPr>
            <w:tcW w:w="350" w:type="pct"/>
            <w:tcBorders>
              <w:top w:val="single" w:sz="4" w:space="0" w:color="auto"/>
              <w:bottom w:val="single" w:sz="4" w:space="0" w:color="auto"/>
            </w:tcBorders>
            <w:shd w:val="clear" w:color="auto" w:fill="DAEEF3" w:themeFill="accent5" w:themeFillTint="33"/>
            <w:vAlign w:val="center"/>
          </w:tcPr>
          <w:p w14:paraId="76820E74"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Qld</w:t>
            </w:r>
          </w:p>
        </w:tc>
        <w:tc>
          <w:tcPr>
            <w:tcW w:w="350" w:type="pct"/>
            <w:tcBorders>
              <w:top w:val="single" w:sz="4" w:space="0" w:color="auto"/>
              <w:bottom w:val="single" w:sz="4" w:space="0" w:color="auto"/>
            </w:tcBorders>
            <w:shd w:val="clear" w:color="auto" w:fill="DAEEF3" w:themeFill="accent5" w:themeFillTint="33"/>
            <w:vAlign w:val="center"/>
          </w:tcPr>
          <w:p w14:paraId="76716A8E"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SA</w:t>
            </w:r>
          </w:p>
        </w:tc>
        <w:tc>
          <w:tcPr>
            <w:tcW w:w="350" w:type="pct"/>
            <w:tcBorders>
              <w:top w:val="single" w:sz="4" w:space="0" w:color="auto"/>
              <w:bottom w:val="single" w:sz="4" w:space="0" w:color="auto"/>
            </w:tcBorders>
            <w:shd w:val="clear" w:color="auto" w:fill="DAEEF3" w:themeFill="accent5" w:themeFillTint="33"/>
            <w:vAlign w:val="center"/>
          </w:tcPr>
          <w:p w14:paraId="7811B182"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WA</w:t>
            </w:r>
          </w:p>
        </w:tc>
        <w:tc>
          <w:tcPr>
            <w:tcW w:w="350" w:type="pct"/>
            <w:tcBorders>
              <w:top w:val="single" w:sz="4" w:space="0" w:color="auto"/>
              <w:bottom w:val="single" w:sz="4" w:space="0" w:color="auto"/>
            </w:tcBorders>
            <w:shd w:val="clear" w:color="auto" w:fill="DAEEF3" w:themeFill="accent5" w:themeFillTint="33"/>
            <w:vAlign w:val="center"/>
          </w:tcPr>
          <w:p w14:paraId="59D3C608" w14:textId="77777777" w:rsidR="00F3078A" w:rsidRPr="00FD314C" w:rsidRDefault="00F3078A" w:rsidP="00A011F9">
            <w:pPr>
              <w:spacing w:after="0"/>
              <w:contextualSpacing/>
              <w:jc w:val="center"/>
              <w:rPr>
                <w:rFonts w:cstheme="minorHAnsi"/>
                <w:b/>
                <w:szCs w:val="18"/>
              </w:rPr>
            </w:pPr>
            <w:proofErr w:type="spellStart"/>
            <w:r w:rsidRPr="00FD314C">
              <w:rPr>
                <w:rFonts w:asciiTheme="minorHAnsi" w:hAnsiTheme="minorHAnsi" w:cstheme="minorHAnsi"/>
                <w:b/>
                <w:szCs w:val="18"/>
              </w:rPr>
              <w:t>Tas</w:t>
            </w:r>
            <w:proofErr w:type="spellEnd"/>
          </w:p>
        </w:tc>
        <w:tc>
          <w:tcPr>
            <w:tcW w:w="350" w:type="pct"/>
            <w:tcBorders>
              <w:top w:val="single" w:sz="4" w:space="0" w:color="auto"/>
              <w:bottom w:val="single" w:sz="4" w:space="0" w:color="auto"/>
            </w:tcBorders>
            <w:shd w:val="clear" w:color="auto" w:fill="DAEEF3" w:themeFill="accent5" w:themeFillTint="33"/>
            <w:vAlign w:val="center"/>
          </w:tcPr>
          <w:p w14:paraId="2C60F9D9"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NT</w:t>
            </w:r>
          </w:p>
        </w:tc>
        <w:tc>
          <w:tcPr>
            <w:tcW w:w="351" w:type="pct"/>
            <w:tcBorders>
              <w:top w:val="single" w:sz="4" w:space="0" w:color="auto"/>
              <w:bottom w:val="single" w:sz="4" w:space="0" w:color="auto"/>
            </w:tcBorders>
            <w:shd w:val="clear" w:color="auto" w:fill="DAEEF3" w:themeFill="accent5" w:themeFillTint="33"/>
            <w:vAlign w:val="center"/>
          </w:tcPr>
          <w:p w14:paraId="1F5DC49D" w14:textId="77777777" w:rsidR="00F3078A" w:rsidRPr="00FD314C" w:rsidRDefault="00F3078A" w:rsidP="00A011F9">
            <w:pPr>
              <w:spacing w:after="0"/>
              <w:contextualSpacing/>
              <w:jc w:val="center"/>
              <w:rPr>
                <w:rFonts w:cstheme="minorHAnsi"/>
                <w:b/>
                <w:szCs w:val="18"/>
              </w:rPr>
            </w:pPr>
            <w:r w:rsidRPr="00FD314C">
              <w:rPr>
                <w:rFonts w:asciiTheme="minorHAnsi" w:hAnsiTheme="minorHAnsi" w:cstheme="minorHAnsi"/>
                <w:b/>
                <w:szCs w:val="18"/>
              </w:rPr>
              <w:t>ACT</w:t>
            </w:r>
          </w:p>
        </w:tc>
        <w:tc>
          <w:tcPr>
            <w:tcW w:w="452" w:type="pct"/>
            <w:tcBorders>
              <w:top w:val="nil"/>
              <w:bottom w:val="single" w:sz="4" w:space="0" w:color="auto"/>
            </w:tcBorders>
            <w:shd w:val="clear" w:color="auto" w:fill="DAEEF3" w:themeFill="accent5" w:themeFillTint="33"/>
          </w:tcPr>
          <w:p w14:paraId="6B4C7926" w14:textId="77777777" w:rsidR="00F3078A" w:rsidRPr="00946FA6" w:rsidRDefault="007301AE" w:rsidP="00A011F9">
            <w:pPr>
              <w:spacing w:after="0"/>
              <w:contextualSpacing/>
              <w:jc w:val="center"/>
              <w:rPr>
                <w:rFonts w:cstheme="minorHAnsi"/>
                <w:b/>
                <w:szCs w:val="18"/>
              </w:rPr>
            </w:pPr>
            <w:r>
              <w:rPr>
                <w:rFonts w:cstheme="minorHAnsi"/>
                <w:b/>
                <w:szCs w:val="18"/>
              </w:rPr>
              <w:t>Total</w:t>
            </w:r>
          </w:p>
        </w:tc>
      </w:tr>
      <w:tr w:rsidR="00037CF3" w:rsidRPr="00DD2BB0" w14:paraId="7EFB99D7" w14:textId="77777777" w:rsidTr="00956FB1">
        <w:trPr>
          <w:trHeight w:val="227"/>
        </w:trPr>
        <w:tc>
          <w:tcPr>
            <w:tcW w:w="887" w:type="pct"/>
            <w:tcBorders>
              <w:top w:val="single" w:sz="4" w:space="0" w:color="auto"/>
              <w:bottom w:val="nil"/>
            </w:tcBorders>
            <w:shd w:val="clear" w:color="auto" w:fill="auto"/>
            <w:vAlign w:val="center"/>
          </w:tcPr>
          <w:p w14:paraId="3039C534" w14:textId="77777777" w:rsidR="00037CF3" w:rsidRDefault="00037CF3" w:rsidP="00037CF3">
            <w:pPr>
              <w:spacing w:after="0"/>
              <w:contextualSpacing/>
              <w:rPr>
                <w:rFonts w:cstheme="minorHAnsi"/>
                <w:szCs w:val="18"/>
              </w:rPr>
            </w:pPr>
            <w:r>
              <w:rPr>
                <w:rFonts w:cstheme="minorHAnsi"/>
                <w:szCs w:val="18"/>
              </w:rPr>
              <w:t>IMP</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334F3907" w14:textId="77777777" w:rsidR="00037CF3" w:rsidRPr="00946FA6" w:rsidRDefault="00037CF3" w:rsidP="00037CF3">
            <w:pPr>
              <w:spacing w:after="0"/>
              <w:contextualSpacing/>
              <w:rPr>
                <w:rFonts w:cstheme="minorHAnsi"/>
                <w:b/>
                <w:color w:val="000000"/>
                <w:szCs w:val="18"/>
              </w:rPr>
            </w:pPr>
            <w:r w:rsidRPr="00946FA6">
              <w:rPr>
                <w:rFonts w:cstheme="minorHAnsi"/>
                <w:b/>
                <w:color w:val="000000"/>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014B92EB" w14:textId="5F588025" w:rsidR="00037CF3" w:rsidRPr="00956FB1" w:rsidRDefault="00037CF3" w:rsidP="00956FB1">
            <w:pPr>
              <w:spacing w:after="0"/>
              <w:contextualSpacing/>
              <w:jc w:val="center"/>
              <w:rPr>
                <w:rFonts w:cs="Arial"/>
                <w:b/>
                <w:bCs/>
                <w:color w:val="auto"/>
                <w:szCs w:val="18"/>
              </w:rPr>
            </w:pPr>
            <w:r w:rsidRPr="00037CF3">
              <w:rPr>
                <w:rFonts w:cs="Arial"/>
                <w:b/>
                <w:bCs/>
                <w:color w:val="auto"/>
                <w:szCs w:val="18"/>
              </w:rPr>
              <w:t>28</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4B4FFEE3" w14:textId="62082710" w:rsidR="00037CF3" w:rsidRPr="00956FB1" w:rsidRDefault="00037CF3" w:rsidP="00956FB1">
            <w:pPr>
              <w:spacing w:after="0"/>
              <w:contextualSpacing/>
              <w:jc w:val="center"/>
              <w:rPr>
                <w:rFonts w:cs="Arial"/>
                <w:b/>
                <w:bCs/>
                <w:color w:val="auto"/>
                <w:szCs w:val="18"/>
              </w:rPr>
            </w:pPr>
            <w:r w:rsidRPr="00037CF3">
              <w:rPr>
                <w:rFonts w:cs="Arial"/>
                <w:b/>
                <w:bCs/>
                <w:color w:val="auto"/>
                <w:szCs w:val="18"/>
              </w:rPr>
              <w:t>7</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6F2292D" w14:textId="4CCD7137" w:rsidR="00037CF3" w:rsidRPr="00956FB1" w:rsidRDefault="00037CF3" w:rsidP="00956FB1">
            <w:pPr>
              <w:spacing w:after="0"/>
              <w:contextualSpacing/>
              <w:jc w:val="center"/>
              <w:rPr>
                <w:rFonts w:cs="Arial"/>
                <w:b/>
                <w:bCs/>
                <w:color w:val="auto"/>
                <w:szCs w:val="18"/>
              </w:rPr>
            </w:pPr>
            <w:r w:rsidRPr="00037CF3">
              <w:rPr>
                <w:rFonts w:cs="Arial"/>
                <w:b/>
                <w:bCs/>
                <w:color w:val="auto"/>
                <w:szCs w:val="18"/>
              </w:rPr>
              <w:t>14</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3227911" w14:textId="5AFD6957" w:rsidR="00037CF3" w:rsidRPr="00956FB1" w:rsidRDefault="00037CF3" w:rsidP="00956FB1">
            <w:pPr>
              <w:spacing w:after="0"/>
              <w:contextualSpacing/>
              <w:jc w:val="center"/>
              <w:rPr>
                <w:rFonts w:cs="Arial"/>
                <w:b/>
                <w:bCs/>
                <w:color w:val="auto"/>
                <w:szCs w:val="18"/>
              </w:rPr>
            </w:pPr>
            <w:r w:rsidRPr="00037CF3">
              <w:rPr>
                <w:rFonts w:cs="Arial"/>
                <w:b/>
                <w:bCs/>
                <w:color w:val="auto"/>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7C8B5338" w14:textId="2C3D7D53" w:rsidR="00037CF3" w:rsidRPr="00956FB1" w:rsidRDefault="00037CF3" w:rsidP="00956FB1">
            <w:pPr>
              <w:spacing w:after="0"/>
              <w:contextualSpacing/>
              <w:jc w:val="center"/>
              <w:rPr>
                <w:rFonts w:cs="Arial"/>
                <w:b/>
                <w:bCs/>
                <w:color w:val="auto"/>
                <w:szCs w:val="18"/>
              </w:rPr>
            </w:pPr>
            <w:r w:rsidRPr="00037CF3">
              <w:rPr>
                <w:rFonts w:cs="Arial"/>
                <w:b/>
                <w:bCs/>
                <w:color w:val="auto"/>
                <w:szCs w:val="18"/>
              </w:rPr>
              <w:t>3</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08048794" w14:textId="15EB8CED" w:rsidR="00037CF3" w:rsidRPr="00956FB1" w:rsidRDefault="00037CF3" w:rsidP="00956FB1">
            <w:pPr>
              <w:spacing w:after="0"/>
              <w:contextualSpacing/>
              <w:jc w:val="center"/>
              <w:rPr>
                <w:rFonts w:cs="Arial"/>
                <w:b/>
                <w:bCs/>
                <w:color w:val="auto"/>
                <w:szCs w:val="18"/>
              </w:rPr>
            </w:pPr>
            <w:r w:rsidRPr="00956FB1">
              <w:rPr>
                <w:rFonts w:cs="Arial"/>
                <w:b/>
                <w:bCs/>
                <w:color w:val="auto"/>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0D1F289" w14:textId="364E46DB" w:rsidR="00037CF3" w:rsidRPr="00956FB1" w:rsidRDefault="00037CF3" w:rsidP="00956FB1">
            <w:pPr>
              <w:spacing w:after="0"/>
              <w:contextualSpacing/>
              <w:jc w:val="center"/>
              <w:rPr>
                <w:rFonts w:cs="Arial"/>
                <w:b/>
                <w:bCs/>
                <w:color w:val="auto"/>
                <w:szCs w:val="18"/>
              </w:rPr>
            </w:pPr>
            <w:r w:rsidRPr="00956FB1">
              <w:rPr>
                <w:rFonts w:cs="Arial"/>
                <w:b/>
                <w:bCs/>
                <w:color w:val="auto"/>
                <w:szCs w:val="18"/>
              </w:rPr>
              <w:t>0</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01524D56" w14:textId="69748D02" w:rsidR="00037CF3" w:rsidRPr="00956FB1" w:rsidRDefault="00037CF3" w:rsidP="00956FB1">
            <w:pPr>
              <w:spacing w:after="0"/>
              <w:contextualSpacing/>
              <w:jc w:val="center"/>
              <w:rPr>
                <w:rFonts w:cs="Arial"/>
                <w:b/>
                <w:bCs/>
                <w:color w:val="auto"/>
                <w:szCs w:val="18"/>
              </w:rPr>
            </w:pPr>
            <w:r w:rsidRPr="00037CF3">
              <w:rPr>
                <w:rFonts w:cs="Arial"/>
                <w:b/>
                <w:bCs/>
                <w:color w:val="auto"/>
                <w:szCs w:val="18"/>
              </w:rPr>
              <w:t>1</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4D6D8E5E" w14:textId="7261DEB8" w:rsidR="00037CF3" w:rsidRPr="00956FB1" w:rsidRDefault="00037CF3" w:rsidP="00956FB1">
            <w:pPr>
              <w:spacing w:after="0"/>
              <w:contextualSpacing/>
              <w:jc w:val="center"/>
              <w:rPr>
                <w:rFonts w:cs="Arial"/>
                <w:b/>
                <w:bCs/>
                <w:color w:val="auto"/>
                <w:szCs w:val="18"/>
              </w:rPr>
            </w:pPr>
            <w:r w:rsidRPr="00037CF3">
              <w:rPr>
                <w:rFonts w:cs="Arial"/>
                <w:b/>
                <w:bCs/>
                <w:color w:val="auto"/>
                <w:szCs w:val="18"/>
              </w:rPr>
              <w:t>53</w:t>
            </w:r>
          </w:p>
        </w:tc>
      </w:tr>
      <w:tr w:rsidR="00037CF3" w:rsidRPr="00DD2BB0" w14:paraId="74583E8A" w14:textId="77777777" w:rsidTr="00956FB1">
        <w:trPr>
          <w:trHeight w:val="227"/>
        </w:trPr>
        <w:tc>
          <w:tcPr>
            <w:tcW w:w="887" w:type="pct"/>
            <w:tcBorders>
              <w:top w:val="nil"/>
            </w:tcBorders>
            <w:shd w:val="clear" w:color="auto" w:fill="auto"/>
            <w:vAlign w:val="center"/>
          </w:tcPr>
          <w:p w14:paraId="1549D5C7" w14:textId="77777777" w:rsidR="00037CF3" w:rsidRPr="00DD2BB0" w:rsidRDefault="00037CF3" w:rsidP="00037CF3">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2" w:space="0" w:color="BFBFBF" w:themeColor="background1" w:themeShade="BF"/>
              <w:right w:val="nil"/>
            </w:tcBorders>
            <w:vAlign w:val="center"/>
          </w:tcPr>
          <w:p w14:paraId="4C9AF2C2" w14:textId="77777777" w:rsidR="00037CF3" w:rsidRPr="00BD10A4" w:rsidRDefault="00037CF3" w:rsidP="00037CF3">
            <w:pPr>
              <w:spacing w:after="0"/>
              <w:contextualSpacing/>
              <w:rPr>
                <w:rFonts w:cstheme="minorHAnsi"/>
                <w:color w:val="000000"/>
                <w:szCs w:val="18"/>
              </w:rPr>
            </w:pPr>
            <w:r w:rsidRPr="00DD2BB0">
              <w:rPr>
                <w:rFonts w:asciiTheme="minorHAnsi" w:hAnsiTheme="minorHAnsi" w:cstheme="minorHAnsi"/>
                <w:szCs w:val="18"/>
              </w:rPr>
              <w:t>Public hospital</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F5FD08B" w14:textId="4EF03C1D" w:rsidR="00037CF3" w:rsidRPr="00956FB1" w:rsidRDefault="00037CF3" w:rsidP="00956FB1">
            <w:pPr>
              <w:spacing w:after="0"/>
              <w:contextualSpacing/>
              <w:jc w:val="center"/>
              <w:rPr>
                <w:rFonts w:cs="Arial"/>
                <w:color w:val="auto"/>
                <w:szCs w:val="18"/>
              </w:rPr>
            </w:pPr>
            <w:r w:rsidRPr="00037CF3">
              <w:rPr>
                <w:rFonts w:cs="Arial"/>
                <w:color w:val="auto"/>
                <w:szCs w:val="18"/>
              </w:rPr>
              <w:t>25</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9D05D0E" w14:textId="19E50CB6" w:rsidR="00037CF3" w:rsidRPr="00956FB1" w:rsidRDefault="00037CF3" w:rsidP="00956FB1">
            <w:pPr>
              <w:spacing w:after="0"/>
              <w:contextualSpacing/>
              <w:jc w:val="center"/>
              <w:rPr>
                <w:rFonts w:cs="Arial"/>
                <w:color w:val="auto"/>
                <w:szCs w:val="18"/>
              </w:rPr>
            </w:pPr>
            <w:r w:rsidRPr="00037CF3">
              <w:rPr>
                <w:rFonts w:cs="Arial"/>
                <w:color w:val="auto"/>
                <w:szCs w:val="18"/>
              </w:rPr>
              <w:t>5</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98EC5F7" w14:textId="4D2B990B" w:rsidR="00037CF3" w:rsidRPr="00956FB1" w:rsidRDefault="00037CF3" w:rsidP="00956FB1">
            <w:pPr>
              <w:spacing w:after="0"/>
              <w:contextualSpacing/>
              <w:jc w:val="center"/>
              <w:rPr>
                <w:rFonts w:cs="Arial"/>
                <w:color w:val="auto"/>
                <w:szCs w:val="18"/>
              </w:rPr>
            </w:pPr>
            <w:r w:rsidRPr="00037CF3">
              <w:rPr>
                <w:rFonts w:cs="Arial"/>
                <w:color w:val="auto"/>
                <w:szCs w:val="18"/>
              </w:rPr>
              <w:t>5</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54D7370" w14:textId="02C65214" w:rsidR="00037CF3" w:rsidRPr="00956FB1" w:rsidRDefault="00037CF3"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752804F" w14:textId="0AFF3166" w:rsidR="00037CF3" w:rsidRPr="00956FB1" w:rsidRDefault="00037CF3" w:rsidP="00956FB1">
            <w:pPr>
              <w:spacing w:after="0"/>
              <w:contextualSpacing/>
              <w:jc w:val="center"/>
              <w:rPr>
                <w:rFonts w:cs="Arial"/>
                <w:color w:val="auto"/>
                <w:szCs w:val="18"/>
              </w:rPr>
            </w:pPr>
            <w:r w:rsidRPr="00037CF3">
              <w:rPr>
                <w:rFonts w:cs="Arial"/>
                <w:color w:val="auto"/>
                <w:szCs w:val="18"/>
              </w:rPr>
              <w:t>3</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3110A66" w14:textId="34FDFB1A"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FC8D1A2" w14:textId="0E96EB11"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1" w:type="pct"/>
            <w:tcBorders>
              <w:top w:val="single" w:sz="2" w:space="0" w:color="BFBFBF" w:themeColor="background1" w:themeShade="BF"/>
              <w:left w:val="nil"/>
              <w:bottom w:val="single" w:sz="2" w:space="0" w:color="BFBFBF" w:themeColor="background1" w:themeShade="BF"/>
            </w:tcBorders>
            <w:vAlign w:val="center"/>
          </w:tcPr>
          <w:p w14:paraId="661F00E0" w14:textId="6BC89025" w:rsidR="00037CF3" w:rsidRPr="00956FB1" w:rsidRDefault="00037CF3" w:rsidP="00956FB1">
            <w:pPr>
              <w:spacing w:after="0"/>
              <w:contextualSpacing/>
              <w:jc w:val="center"/>
              <w:rPr>
                <w:rFonts w:cs="Arial"/>
                <w:color w:val="auto"/>
                <w:szCs w:val="18"/>
              </w:rPr>
            </w:pPr>
            <w:r w:rsidRPr="00037CF3">
              <w:rPr>
                <w:rFonts w:cs="Arial"/>
                <w:color w:val="auto"/>
                <w:szCs w:val="18"/>
              </w:rPr>
              <w:t>1</w:t>
            </w:r>
          </w:p>
        </w:tc>
        <w:tc>
          <w:tcPr>
            <w:tcW w:w="452" w:type="pct"/>
            <w:tcBorders>
              <w:top w:val="single" w:sz="2" w:space="0" w:color="BFBFBF" w:themeColor="background1" w:themeShade="BF"/>
              <w:left w:val="nil"/>
              <w:bottom w:val="single" w:sz="2" w:space="0" w:color="BFBFBF" w:themeColor="background1" w:themeShade="BF"/>
            </w:tcBorders>
            <w:vAlign w:val="center"/>
          </w:tcPr>
          <w:p w14:paraId="4E718716" w14:textId="501A0B0E" w:rsidR="00037CF3" w:rsidRPr="00956FB1" w:rsidRDefault="00037CF3" w:rsidP="00956FB1">
            <w:pPr>
              <w:spacing w:after="0"/>
              <w:contextualSpacing/>
              <w:jc w:val="center"/>
              <w:rPr>
                <w:rFonts w:cs="Arial"/>
                <w:color w:val="auto"/>
                <w:szCs w:val="18"/>
              </w:rPr>
            </w:pPr>
            <w:r w:rsidRPr="00037CF3">
              <w:rPr>
                <w:rFonts w:cs="Arial"/>
                <w:color w:val="auto"/>
                <w:szCs w:val="18"/>
              </w:rPr>
              <w:t>39</w:t>
            </w:r>
          </w:p>
        </w:tc>
      </w:tr>
      <w:tr w:rsidR="00037CF3" w:rsidRPr="00DD2BB0" w14:paraId="07D2E7BF" w14:textId="77777777" w:rsidTr="00956FB1">
        <w:trPr>
          <w:trHeight w:val="227"/>
        </w:trPr>
        <w:tc>
          <w:tcPr>
            <w:tcW w:w="887" w:type="pct"/>
            <w:shd w:val="clear" w:color="auto" w:fill="auto"/>
            <w:vAlign w:val="center"/>
          </w:tcPr>
          <w:p w14:paraId="78643562" w14:textId="77777777" w:rsidR="00037CF3" w:rsidRPr="00DD2BB0" w:rsidRDefault="00037CF3" w:rsidP="00037CF3">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2" w:space="0" w:color="BFBFBF" w:themeColor="background1" w:themeShade="BF"/>
              <w:right w:val="nil"/>
            </w:tcBorders>
            <w:vAlign w:val="center"/>
          </w:tcPr>
          <w:p w14:paraId="3760D72E" w14:textId="77777777" w:rsidR="00037CF3" w:rsidRPr="00BD10A4" w:rsidRDefault="00037CF3" w:rsidP="00037CF3">
            <w:pPr>
              <w:spacing w:after="0"/>
              <w:contextualSpacing/>
              <w:rPr>
                <w:rFonts w:cstheme="minorHAnsi"/>
                <w:color w:val="000000"/>
                <w:szCs w:val="18"/>
              </w:rPr>
            </w:pPr>
            <w:r w:rsidRPr="00DD2BB0">
              <w:rPr>
                <w:rFonts w:asciiTheme="minorHAnsi" w:hAnsiTheme="minorHAnsi" w:cstheme="minorHAnsi"/>
                <w:szCs w:val="18"/>
              </w:rPr>
              <w:t>Private hospital</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92BCCD1" w14:textId="7D18ABE0" w:rsidR="00037CF3" w:rsidRPr="00956FB1" w:rsidRDefault="00037CF3" w:rsidP="00956FB1">
            <w:pPr>
              <w:spacing w:after="0"/>
              <w:contextualSpacing/>
              <w:jc w:val="center"/>
              <w:rPr>
                <w:rFonts w:cs="Arial"/>
                <w:color w:val="auto"/>
                <w:szCs w:val="18"/>
              </w:rPr>
            </w:pPr>
            <w:r w:rsidRPr="00037CF3">
              <w:rPr>
                <w:rFonts w:cs="Arial"/>
                <w:color w:val="auto"/>
                <w:szCs w:val="18"/>
              </w:rPr>
              <w:t>2</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05D1DE1" w14:textId="680B9144" w:rsidR="00037CF3" w:rsidRPr="00956FB1" w:rsidRDefault="00037CF3" w:rsidP="00956FB1">
            <w:pPr>
              <w:spacing w:after="0"/>
              <w:contextualSpacing/>
              <w:jc w:val="center"/>
              <w:rPr>
                <w:rFonts w:cs="Arial"/>
                <w:color w:val="auto"/>
                <w:szCs w:val="18"/>
              </w:rPr>
            </w:pPr>
            <w:r w:rsidRPr="00037CF3">
              <w:rPr>
                <w:rFonts w:cs="Arial"/>
                <w:color w:val="auto"/>
                <w:szCs w:val="18"/>
              </w:rPr>
              <w:t>2</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F50242B" w14:textId="4C6B0FA3" w:rsidR="00037CF3" w:rsidRPr="00956FB1" w:rsidRDefault="00037CF3" w:rsidP="00956FB1">
            <w:pPr>
              <w:spacing w:after="0"/>
              <w:contextualSpacing/>
              <w:jc w:val="center"/>
              <w:rPr>
                <w:rFonts w:cs="Arial"/>
                <w:color w:val="auto"/>
                <w:szCs w:val="18"/>
              </w:rPr>
            </w:pPr>
            <w:r w:rsidRPr="00037CF3">
              <w:rPr>
                <w:rFonts w:cs="Arial"/>
                <w:color w:val="auto"/>
                <w:szCs w:val="18"/>
              </w:rPr>
              <w:t>7</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08860E2" w14:textId="3A6266FA" w:rsidR="00037CF3" w:rsidRPr="00956FB1" w:rsidRDefault="00037CF3"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AF9A116" w14:textId="07D80DDC" w:rsidR="00037CF3" w:rsidRPr="00956FB1" w:rsidRDefault="00037CF3"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5A57A71" w14:textId="7E6733E3"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8573CC1" w14:textId="583E9302"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1" w:type="pct"/>
            <w:tcBorders>
              <w:top w:val="single" w:sz="2" w:space="0" w:color="BFBFBF" w:themeColor="background1" w:themeShade="BF"/>
              <w:left w:val="nil"/>
              <w:bottom w:val="single" w:sz="2" w:space="0" w:color="BFBFBF" w:themeColor="background1" w:themeShade="BF"/>
            </w:tcBorders>
            <w:vAlign w:val="center"/>
          </w:tcPr>
          <w:p w14:paraId="75C2B41E" w14:textId="4E5EB5D5" w:rsidR="00037CF3" w:rsidRPr="00956FB1" w:rsidRDefault="00037CF3" w:rsidP="00956FB1">
            <w:pPr>
              <w:spacing w:after="0"/>
              <w:contextualSpacing/>
              <w:jc w:val="center"/>
              <w:rPr>
                <w:rFonts w:cs="Arial"/>
                <w:color w:val="auto"/>
                <w:szCs w:val="18"/>
              </w:rPr>
            </w:pPr>
            <w:r w:rsidRPr="00037CF3">
              <w:rPr>
                <w:rFonts w:cs="Arial"/>
                <w:color w:val="auto"/>
                <w:szCs w:val="18"/>
              </w:rPr>
              <w:t>0</w:t>
            </w:r>
          </w:p>
        </w:tc>
        <w:tc>
          <w:tcPr>
            <w:tcW w:w="452" w:type="pct"/>
            <w:tcBorders>
              <w:top w:val="single" w:sz="2" w:space="0" w:color="BFBFBF" w:themeColor="background1" w:themeShade="BF"/>
              <w:left w:val="nil"/>
              <w:bottom w:val="single" w:sz="2" w:space="0" w:color="BFBFBF" w:themeColor="background1" w:themeShade="BF"/>
            </w:tcBorders>
            <w:vAlign w:val="center"/>
          </w:tcPr>
          <w:p w14:paraId="4984D457" w14:textId="1E5A669B" w:rsidR="00037CF3" w:rsidRPr="00956FB1" w:rsidRDefault="00037CF3" w:rsidP="00956FB1">
            <w:pPr>
              <w:spacing w:after="0"/>
              <w:contextualSpacing/>
              <w:jc w:val="center"/>
              <w:rPr>
                <w:rFonts w:cs="Arial"/>
                <w:color w:val="auto"/>
                <w:szCs w:val="18"/>
              </w:rPr>
            </w:pPr>
            <w:r w:rsidRPr="00037CF3">
              <w:rPr>
                <w:rFonts w:cs="Arial"/>
                <w:color w:val="auto"/>
                <w:szCs w:val="18"/>
              </w:rPr>
              <w:t>11</w:t>
            </w:r>
          </w:p>
        </w:tc>
      </w:tr>
      <w:tr w:rsidR="00037CF3" w:rsidRPr="00DD2BB0" w14:paraId="70897983" w14:textId="77777777" w:rsidTr="00956FB1">
        <w:trPr>
          <w:trHeight w:val="227"/>
        </w:trPr>
        <w:tc>
          <w:tcPr>
            <w:tcW w:w="887" w:type="pct"/>
            <w:shd w:val="clear" w:color="auto" w:fill="auto"/>
            <w:vAlign w:val="center"/>
          </w:tcPr>
          <w:p w14:paraId="41115192" w14:textId="77777777" w:rsidR="00037CF3" w:rsidRPr="00DD2BB0" w:rsidRDefault="00037CF3" w:rsidP="00037CF3">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2" w:space="0" w:color="BFBFBF" w:themeColor="background1" w:themeShade="BF"/>
              <w:right w:val="nil"/>
            </w:tcBorders>
            <w:vAlign w:val="center"/>
          </w:tcPr>
          <w:p w14:paraId="507316F2" w14:textId="77777777" w:rsidR="00037CF3" w:rsidRPr="00DD2BB0" w:rsidRDefault="00037CF3" w:rsidP="00037CF3">
            <w:pPr>
              <w:spacing w:after="0"/>
              <w:contextualSpacing/>
              <w:rPr>
                <w:rFonts w:cstheme="minorHAnsi"/>
                <w:color w:val="000000"/>
                <w:szCs w:val="18"/>
              </w:rPr>
            </w:pPr>
            <w:r w:rsidRPr="00DD2BB0">
              <w:rPr>
                <w:rFonts w:asciiTheme="minorHAnsi" w:hAnsiTheme="minorHAnsi" w:cstheme="minorHAnsi"/>
                <w:szCs w:val="18"/>
              </w:rPr>
              <w:t>Aged care home</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A4411A3" w14:textId="797756A3"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0657E3E" w14:textId="2BB7CB39"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0A8FD2B" w14:textId="157F9F78"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E0542FF" w14:textId="3EDFA18A"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3AE80B73" w14:textId="03C339D4"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30C1A4F" w14:textId="16BBB4F1"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325A393E" w14:textId="4FE55B24"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1" w:type="pct"/>
            <w:tcBorders>
              <w:top w:val="single" w:sz="2" w:space="0" w:color="BFBFBF" w:themeColor="background1" w:themeShade="BF"/>
              <w:left w:val="nil"/>
              <w:bottom w:val="single" w:sz="2" w:space="0" w:color="BFBFBF" w:themeColor="background1" w:themeShade="BF"/>
            </w:tcBorders>
            <w:vAlign w:val="center"/>
          </w:tcPr>
          <w:p w14:paraId="4A52D2C5" w14:textId="1998A9EF"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452" w:type="pct"/>
            <w:tcBorders>
              <w:top w:val="single" w:sz="2" w:space="0" w:color="BFBFBF" w:themeColor="background1" w:themeShade="BF"/>
              <w:left w:val="nil"/>
              <w:bottom w:val="single" w:sz="2" w:space="0" w:color="BFBFBF" w:themeColor="background1" w:themeShade="BF"/>
            </w:tcBorders>
            <w:vAlign w:val="center"/>
          </w:tcPr>
          <w:p w14:paraId="666CA1D6" w14:textId="26061CCC"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r>
      <w:tr w:rsidR="00037CF3" w:rsidRPr="00DD2BB0" w14:paraId="46861B2E" w14:textId="77777777" w:rsidTr="00956FB1">
        <w:trPr>
          <w:trHeight w:val="227"/>
        </w:trPr>
        <w:tc>
          <w:tcPr>
            <w:tcW w:w="887" w:type="pct"/>
            <w:shd w:val="clear" w:color="auto" w:fill="auto"/>
            <w:vAlign w:val="center"/>
          </w:tcPr>
          <w:p w14:paraId="65079092" w14:textId="77777777" w:rsidR="00037CF3" w:rsidRPr="00DD2BB0" w:rsidRDefault="00037CF3" w:rsidP="00037CF3">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2" w:space="0" w:color="BFBFBF" w:themeColor="background1" w:themeShade="BF"/>
              <w:right w:val="nil"/>
            </w:tcBorders>
            <w:vAlign w:val="center"/>
          </w:tcPr>
          <w:p w14:paraId="6E422626" w14:textId="77777777" w:rsidR="00037CF3" w:rsidRPr="00DD2BB0" w:rsidRDefault="00037CF3" w:rsidP="00037CF3">
            <w:pPr>
              <w:spacing w:after="0"/>
              <w:contextualSpacing/>
              <w:rPr>
                <w:rFonts w:cstheme="minorHAnsi"/>
                <w:color w:val="000000"/>
                <w:szCs w:val="18"/>
              </w:rPr>
            </w:pPr>
            <w:r w:rsidRPr="00DD2BB0">
              <w:rPr>
                <w:rFonts w:asciiTheme="minorHAnsi" w:hAnsiTheme="minorHAnsi" w:cstheme="minorHAnsi"/>
                <w:szCs w:val="18"/>
              </w:rPr>
              <w:t>Community</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ABE7C55" w14:textId="1CCB574A" w:rsidR="00037CF3" w:rsidRPr="00956FB1" w:rsidRDefault="00037CF3"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78B4C4E2" w14:textId="1FEABD18" w:rsidR="00037CF3" w:rsidRPr="00956FB1" w:rsidRDefault="00037CF3"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49F2039E" w14:textId="3E276DEB" w:rsidR="00037CF3" w:rsidRPr="00956FB1" w:rsidRDefault="00037CF3" w:rsidP="00956FB1">
            <w:pPr>
              <w:spacing w:after="0"/>
              <w:contextualSpacing/>
              <w:jc w:val="center"/>
              <w:rPr>
                <w:rFonts w:cs="Arial"/>
                <w:color w:val="auto"/>
                <w:szCs w:val="18"/>
              </w:rPr>
            </w:pPr>
            <w:r w:rsidRPr="00037CF3">
              <w:rPr>
                <w:rFonts w:cs="Arial"/>
                <w:color w:val="auto"/>
                <w:szCs w:val="18"/>
              </w:rPr>
              <w:t>1</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6481A56E" w14:textId="5967AC53" w:rsidR="00037CF3" w:rsidRPr="00956FB1" w:rsidRDefault="00037CF3"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5CB44F6A" w14:textId="43BA3D08" w:rsidR="00037CF3" w:rsidRPr="00956FB1" w:rsidRDefault="00037CF3"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0C578947" w14:textId="14D54A84"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left w:val="nil"/>
              <w:bottom w:val="single" w:sz="2" w:space="0" w:color="BFBFBF" w:themeColor="background1" w:themeShade="BF"/>
              <w:right w:val="nil"/>
            </w:tcBorders>
            <w:vAlign w:val="center"/>
          </w:tcPr>
          <w:p w14:paraId="153A0E43" w14:textId="55986DFD"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1" w:type="pct"/>
            <w:tcBorders>
              <w:top w:val="single" w:sz="2" w:space="0" w:color="BFBFBF" w:themeColor="background1" w:themeShade="BF"/>
              <w:left w:val="nil"/>
              <w:bottom w:val="single" w:sz="2" w:space="0" w:color="BFBFBF" w:themeColor="background1" w:themeShade="BF"/>
            </w:tcBorders>
            <w:vAlign w:val="center"/>
          </w:tcPr>
          <w:p w14:paraId="6F41CCEB" w14:textId="12776674" w:rsidR="00037CF3" w:rsidRPr="00956FB1" w:rsidRDefault="00037CF3" w:rsidP="00956FB1">
            <w:pPr>
              <w:spacing w:after="0"/>
              <w:contextualSpacing/>
              <w:jc w:val="center"/>
              <w:rPr>
                <w:rFonts w:cs="Arial"/>
                <w:color w:val="auto"/>
                <w:szCs w:val="18"/>
              </w:rPr>
            </w:pPr>
            <w:r w:rsidRPr="00037CF3">
              <w:rPr>
                <w:rFonts w:cs="Arial"/>
                <w:color w:val="auto"/>
                <w:szCs w:val="18"/>
              </w:rPr>
              <w:t>0</w:t>
            </w:r>
          </w:p>
        </w:tc>
        <w:tc>
          <w:tcPr>
            <w:tcW w:w="452" w:type="pct"/>
            <w:tcBorders>
              <w:top w:val="single" w:sz="2" w:space="0" w:color="BFBFBF" w:themeColor="background1" w:themeShade="BF"/>
              <w:left w:val="nil"/>
              <w:bottom w:val="single" w:sz="2" w:space="0" w:color="BFBFBF" w:themeColor="background1" w:themeShade="BF"/>
            </w:tcBorders>
            <w:vAlign w:val="center"/>
          </w:tcPr>
          <w:p w14:paraId="4A5F567F" w14:textId="2E651D3E" w:rsidR="00037CF3" w:rsidRPr="00956FB1" w:rsidRDefault="00037CF3" w:rsidP="00956FB1">
            <w:pPr>
              <w:spacing w:after="0"/>
              <w:contextualSpacing/>
              <w:jc w:val="center"/>
              <w:rPr>
                <w:rFonts w:cs="Arial"/>
                <w:color w:val="auto"/>
                <w:szCs w:val="18"/>
              </w:rPr>
            </w:pPr>
            <w:r w:rsidRPr="00037CF3">
              <w:rPr>
                <w:rFonts w:cs="Arial"/>
                <w:color w:val="auto"/>
                <w:szCs w:val="18"/>
              </w:rPr>
              <w:t>1</w:t>
            </w:r>
          </w:p>
        </w:tc>
      </w:tr>
      <w:tr w:rsidR="00037CF3" w:rsidRPr="00DD2BB0" w14:paraId="76E28D5E" w14:textId="77777777" w:rsidTr="00956FB1">
        <w:trPr>
          <w:trHeight w:val="227"/>
        </w:trPr>
        <w:tc>
          <w:tcPr>
            <w:tcW w:w="887" w:type="pct"/>
            <w:tcBorders>
              <w:bottom w:val="single" w:sz="4" w:space="0" w:color="auto"/>
            </w:tcBorders>
            <w:shd w:val="clear" w:color="auto" w:fill="auto"/>
            <w:vAlign w:val="center"/>
          </w:tcPr>
          <w:p w14:paraId="21CD93C5" w14:textId="77777777" w:rsidR="00037CF3" w:rsidRPr="00DD2BB0" w:rsidRDefault="00037CF3" w:rsidP="00037CF3">
            <w:pPr>
              <w:spacing w:after="0"/>
              <w:contextualSpacing/>
              <w:rPr>
                <w:rFonts w:asciiTheme="minorHAnsi" w:hAnsiTheme="minorHAnsi" w:cstheme="minorHAnsi"/>
                <w:szCs w:val="18"/>
              </w:rPr>
            </w:pPr>
          </w:p>
        </w:tc>
        <w:tc>
          <w:tcPr>
            <w:tcW w:w="860" w:type="pct"/>
            <w:tcBorders>
              <w:top w:val="single" w:sz="2" w:space="0" w:color="BFBFBF" w:themeColor="background1" w:themeShade="BF"/>
              <w:bottom w:val="single" w:sz="4" w:space="0" w:color="auto"/>
            </w:tcBorders>
            <w:vAlign w:val="center"/>
          </w:tcPr>
          <w:p w14:paraId="66AAC129" w14:textId="77777777" w:rsidR="00037CF3" w:rsidRPr="00DD2BB0" w:rsidRDefault="00037CF3" w:rsidP="00037CF3">
            <w:pPr>
              <w:spacing w:after="0"/>
              <w:contextualSpacing/>
              <w:rPr>
                <w:rFonts w:cstheme="minorHAnsi"/>
                <w:color w:val="000000"/>
                <w:szCs w:val="18"/>
              </w:rPr>
            </w:pPr>
            <w:r w:rsidRPr="00DD2BB0">
              <w:rPr>
                <w:rFonts w:asciiTheme="minorHAnsi" w:hAnsiTheme="minorHAnsi" w:cstheme="minorHAnsi"/>
                <w:szCs w:val="18"/>
              </w:rPr>
              <w:t>Unknown</w:t>
            </w:r>
          </w:p>
        </w:tc>
        <w:tc>
          <w:tcPr>
            <w:tcW w:w="350" w:type="pct"/>
            <w:tcBorders>
              <w:top w:val="single" w:sz="2" w:space="0" w:color="BFBFBF" w:themeColor="background1" w:themeShade="BF"/>
              <w:bottom w:val="single" w:sz="4" w:space="0" w:color="auto"/>
            </w:tcBorders>
            <w:vAlign w:val="center"/>
          </w:tcPr>
          <w:p w14:paraId="3FC11E82" w14:textId="6EA1849D" w:rsidR="00037CF3" w:rsidRPr="00956FB1" w:rsidRDefault="00037CF3" w:rsidP="00956FB1">
            <w:pPr>
              <w:spacing w:after="0"/>
              <w:contextualSpacing/>
              <w:jc w:val="center"/>
              <w:rPr>
                <w:rFonts w:cs="Arial"/>
                <w:color w:val="auto"/>
                <w:szCs w:val="18"/>
              </w:rPr>
            </w:pPr>
            <w:r w:rsidRPr="00037CF3">
              <w:rPr>
                <w:rFonts w:cs="Arial"/>
                <w:color w:val="auto"/>
                <w:szCs w:val="18"/>
              </w:rPr>
              <w:t>1</w:t>
            </w:r>
          </w:p>
        </w:tc>
        <w:tc>
          <w:tcPr>
            <w:tcW w:w="350" w:type="pct"/>
            <w:tcBorders>
              <w:top w:val="single" w:sz="2" w:space="0" w:color="BFBFBF" w:themeColor="background1" w:themeShade="BF"/>
              <w:bottom w:val="single" w:sz="4" w:space="0" w:color="auto"/>
            </w:tcBorders>
            <w:vAlign w:val="center"/>
          </w:tcPr>
          <w:p w14:paraId="6EBC282E" w14:textId="7AB52463" w:rsidR="00037CF3" w:rsidRPr="00956FB1" w:rsidRDefault="00037CF3"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4" w:space="0" w:color="auto"/>
            </w:tcBorders>
            <w:vAlign w:val="center"/>
          </w:tcPr>
          <w:p w14:paraId="435E6D70" w14:textId="0442F6A6" w:rsidR="00037CF3" w:rsidRPr="00956FB1" w:rsidRDefault="00037CF3" w:rsidP="00956FB1">
            <w:pPr>
              <w:spacing w:after="0"/>
              <w:contextualSpacing/>
              <w:jc w:val="center"/>
              <w:rPr>
                <w:rFonts w:cs="Arial"/>
                <w:color w:val="auto"/>
                <w:szCs w:val="18"/>
              </w:rPr>
            </w:pPr>
            <w:r w:rsidRPr="00037CF3">
              <w:rPr>
                <w:rFonts w:cs="Arial"/>
                <w:color w:val="auto"/>
                <w:szCs w:val="18"/>
              </w:rPr>
              <w:t>1</w:t>
            </w:r>
          </w:p>
        </w:tc>
        <w:tc>
          <w:tcPr>
            <w:tcW w:w="350" w:type="pct"/>
            <w:tcBorders>
              <w:top w:val="single" w:sz="2" w:space="0" w:color="BFBFBF" w:themeColor="background1" w:themeShade="BF"/>
              <w:bottom w:val="single" w:sz="4" w:space="0" w:color="auto"/>
            </w:tcBorders>
            <w:vAlign w:val="center"/>
          </w:tcPr>
          <w:p w14:paraId="18993DED" w14:textId="5BC08F41" w:rsidR="00037CF3" w:rsidRPr="00956FB1" w:rsidRDefault="00037CF3"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4" w:space="0" w:color="auto"/>
            </w:tcBorders>
            <w:vAlign w:val="center"/>
          </w:tcPr>
          <w:p w14:paraId="49E97793" w14:textId="30B43EFF" w:rsidR="00037CF3" w:rsidRPr="00956FB1" w:rsidRDefault="00037CF3"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4" w:space="0" w:color="auto"/>
            </w:tcBorders>
            <w:vAlign w:val="center"/>
          </w:tcPr>
          <w:p w14:paraId="1C9D3160" w14:textId="6F12FE29"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4" w:space="0" w:color="auto"/>
            </w:tcBorders>
            <w:vAlign w:val="center"/>
          </w:tcPr>
          <w:p w14:paraId="557BE3B9" w14:textId="46AD6A1F"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1" w:type="pct"/>
            <w:tcBorders>
              <w:top w:val="single" w:sz="2" w:space="0" w:color="BFBFBF" w:themeColor="background1" w:themeShade="BF"/>
              <w:bottom w:val="single" w:sz="4" w:space="0" w:color="auto"/>
            </w:tcBorders>
            <w:vAlign w:val="center"/>
          </w:tcPr>
          <w:p w14:paraId="0CDC24B9" w14:textId="0DF8C40B" w:rsidR="00037CF3" w:rsidRPr="00956FB1" w:rsidRDefault="00037CF3" w:rsidP="00956FB1">
            <w:pPr>
              <w:spacing w:after="0"/>
              <w:contextualSpacing/>
              <w:jc w:val="center"/>
              <w:rPr>
                <w:rFonts w:cs="Arial"/>
                <w:color w:val="auto"/>
                <w:szCs w:val="18"/>
              </w:rPr>
            </w:pPr>
            <w:r w:rsidRPr="00037CF3">
              <w:rPr>
                <w:rFonts w:cs="Arial"/>
                <w:color w:val="auto"/>
                <w:szCs w:val="18"/>
              </w:rPr>
              <w:t>0</w:t>
            </w:r>
          </w:p>
        </w:tc>
        <w:tc>
          <w:tcPr>
            <w:tcW w:w="452" w:type="pct"/>
            <w:tcBorders>
              <w:top w:val="single" w:sz="2" w:space="0" w:color="BFBFBF" w:themeColor="background1" w:themeShade="BF"/>
              <w:bottom w:val="single" w:sz="4" w:space="0" w:color="auto"/>
            </w:tcBorders>
            <w:vAlign w:val="center"/>
          </w:tcPr>
          <w:p w14:paraId="747991FD" w14:textId="6BF05F61" w:rsidR="00037CF3" w:rsidRPr="00956FB1" w:rsidRDefault="00037CF3" w:rsidP="00956FB1">
            <w:pPr>
              <w:spacing w:after="0"/>
              <w:contextualSpacing/>
              <w:jc w:val="center"/>
              <w:rPr>
                <w:rFonts w:cs="Arial"/>
                <w:color w:val="auto"/>
                <w:szCs w:val="18"/>
              </w:rPr>
            </w:pPr>
            <w:r w:rsidRPr="00037CF3">
              <w:rPr>
                <w:rFonts w:cs="Arial"/>
                <w:color w:val="auto"/>
                <w:szCs w:val="18"/>
              </w:rPr>
              <w:t>2</w:t>
            </w:r>
          </w:p>
        </w:tc>
      </w:tr>
      <w:tr w:rsidR="00037CF3" w:rsidRPr="00DD2BB0" w14:paraId="246A9565" w14:textId="77777777" w:rsidTr="00956FB1">
        <w:trPr>
          <w:trHeight w:val="227"/>
        </w:trPr>
        <w:tc>
          <w:tcPr>
            <w:tcW w:w="887" w:type="pct"/>
            <w:tcBorders>
              <w:top w:val="single" w:sz="4" w:space="0" w:color="auto"/>
              <w:bottom w:val="nil"/>
            </w:tcBorders>
            <w:shd w:val="clear" w:color="auto" w:fill="auto"/>
            <w:vAlign w:val="center"/>
          </w:tcPr>
          <w:p w14:paraId="6C565618" w14:textId="77777777" w:rsidR="00037CF3" w:rsidRDefault="00037CF3" w:rsidP="00037CF3">
            <w:pPr>
              <w:spacing w:after="0"/>
              <w:contextualSpacing/>
              <w:rPr>
                <w:rFonts w:cstheme="minorHAnsi"/>
                <w:szCs w:val="18"/>
              </w:rPr>
            </w:pPr>
            <w:r>
              <w:rPr>
                <w:rFonts w:cstheme="minorHAnsi"/>
                <w:szCs w:val="18"/>
              </w:rPr>
              <w:t>NDM</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4731B5CD" w14:textId="77777777" w:rsidR="00037CF3" w:rsidRPr="00946FA6" w:rsidRDefault="00037CF3" w:rsidP="00037CF3">
            <w:pPr>
              <w:spacing w:after="0"/>
              <w:contextualSpacing/>
              <w:rPr>
                <w:rFonts w:cstheme="minorHAnsi"/>
                <w:b/>
                <w:color w:val="000000"/>
                <w:szCs w:val="18"/>
              </w:rPr>
            </w:pPr>
            <w:r w:rsidRPr="00946FA6">
              <w:rPr>
                <w:rFonts w:cstheme="minorHAnsi"/>
                <w:b/>
                <w:color w:val="000000"/>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91866A4" w14:textId="68C04A38" w:rsidR="00037CF3" w:rsidRPr="00956FB1" w:rsidRDefault="00037CF3" w:rsidP="00956FB1">
            <w:pPr>
              <w:spacing w:after="0"/>
              <w:contextualSpacing/>
              <w:jc w:val="center"/>
              <w:rPr>
                <w:rFonts w:cs="Arial"/>
                <w:b/>
                <w:bCs/>
                <w:color w:val="auto"/>
                <w:szCs w:val="18"/>
              </w:rPr>
            </w:pPr>
            <w:r w:rsidRPr="00037CF3">
              <w:rPr>
                <w:rFonts w:cs="Arial"/>
                <w:b/>
                <w:bCs/>
                <w:color w:val="auto"/>
                <w:szCs w:val="18"/>
              </w:rPr>
              <w:t>13</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826945F" w14:textId="08EE2AF6" w:rsidR="00037CF3" w:rsidRPr="00956FB1" w:rsidRDefault="00037CF3" w:rsidP="00956FB1">
            <w:pPr>
              <w:spacing w:after="0"/>
              <w:contextualSpacing/>
              <w:jc w:val="center"/>
              <w:rPr>
                <w:rFonts w:cs="Arial"/>
                <w:b/>
                <w:bCs/>
                <w:color w:val="auto"/>
                <w:szCs w:val="18"/>
              </w:rPr>
            </w:pPr>
            <w:r w:rsidRPr="00037CF3">
              <w:rPr>
                <w:rFonts w:cs="Arial"/>
                <w:b/>
                <w:bCs/>
                <w:color w:val="auto"/>
                <w:szCs w:val="18"/>
              </w:rPr>
              <w:t>10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B16BE7B" w14:textId="03703296" w:rsidR="00037CF3" w:rsidRPr="00956FB1" w:rsidRDefault="00037CF3" w:rsidP="00956FB1">
            <w:pPr>
              <w:spacing w:after="0"/>
              <w:contextualSpacing/>
              <w:jc w:val="center"/>
              <w:rPr>
                <w:rFonts w:cs="Arial"/>
                <w:b/>
                <w:bCs/>
                <w:color w:val="auto"/>
                <w:szCs w:val="18"/>
              </w:rPr>
            </w:pPr>
            <w:r w:rsidRPr="00037CF3">
              <w:rPr>
                <w:rFonts w:cs="Arial"/>
                <w:b/>
                <w:bCs/>
                <w:color w:val="auto"/>
                <w:szCs w:val="18"/>
              </w:rPr>
              <w:t>3</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296307A" w14:textId="0754E380" w:rsidR="00037CF3" w:rsidRPr="00956FB1" w:rsidRDefault="00037CF3" w:rsidP="00956FB1">
            <w:pPr>
              <w:spacing w:after="0"/>
              <w:contextualSpacing/>
              <w:jc w:val="center"/>
              <w:rPr>
                <w:rFonts w:cs="Arial"/>
                <w:b/>
                <w:bCs/>
                <w:color w:val="auto"/>
                <w:szCs w:val="18"/>
              </w:rPr>
            </w:pPr>
            <w:r w:rsidRPr="00037CF3">
              <w:rPr>
                <w:rFonts w:cs="Arial"/>
                <w:b/>
                <w:bCs/>
                <w:color w:val="auto"/>
                <w:szCs w:val="18"/>
              </w:rPr>
              <w:t>2</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66CE9036" w14:textId="7B5078A5" w:rsidR="00037CF3" w:rsidRPr="00956FB1" w:rsidRDefault="00037CF3" w:rsidP="00956FB1">
            <w:pPr>
              <w:spacing w:after="0"/>
              <w:contextualSpacing/>
              <w:jc w:val="center"/>
              <w:rPr>
                <w:rFonts w:cs="Arial"/>
                <w:b/>
                <w:bCs/>
                <w:color w:val="auto"/>
                <w:szCs w:val="18"/>
              </w:rPr>
            </w:pPr>
            <w:r w:rsidRPr="00037CF3">
              <w:rPr>
                <w:rFonts w:cs="Arial"/>
                <w:b/>
                <w:bCs/>
                <w:color w:val="auto"/>
                <w:szCs w:val="18"/>
              </w:rPr>
              <w:t>3</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D7F43EE" w14:textId="560091FA" w:rsidR="00037CF3" w:rsidRPr="00956FB1" w:rsidRDefault="00037CF3" w:rsidP="00956FB1">
            <w:pPr>
              <w:spacing w:after="0"/>
              <w:contextualSpacing/>
              <w:jc w:val="center"/>
              <w:rPr>
                <w:rFonts w:cs="Arial"/>
                <w:b/>
                <w:bCs/>
                <w:color w:val="auto"/>
                <w:szCs w:val="18"/>
              </w:rPr>
            </w:pPr>
            <w:r w:rsidRPr="00956FB1">
              <w:rPr>
                <w:rFonts w:cs="Arial"/>
                <w:b/>
                <w:bCs/>
                <w:color w:val="auto"/>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65DD2E9" w14:textId="17F98978" w:rsidR="00037CF3" w:rsidRPr="00956FB1" w:rsidRDefault="00037CF3" w:rsidP="00956FB1">
            <w:pPr>
              <w:spacing w:after="0"/>
              <w:contextualSpacing/>
              <w:jc w:val="center"/>
              <w:rPr>
                <w:rFonts w:cs="Arial"/>
                <w:b/>
                <w:bCs/>
                <w:color w:val="auto"/>
                <w:szCs w:val="18"/>
              </w:rPr>
            </w:pPr>
            <w:r w:rsidRPr="00956FB1">
              <w:rPr>
                <w:rFonts w:cs="Arial"/>
                <w:b/>
                <w:bCs/>
                <w:color w:val="auto"/>
                <w:szCs w:val="18"/>
              </w:rPr>
              <w:t>0</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4870F921" w14:textId="4AA4C127" w:rsidR="00037CF3" w:rsidRPr="00956FB1" w:rsidRDefault="00037CF3" w:rsidP="00956FB1">
            <w:pPr>
              <w:spacing w:after="0"/>
              <w:contextualSpacing/>
              <w:jc w:val="center"/>
              <w:rPr>
                <w:rFonts w:cs="Arial"/>
                <w:b/>
                <w:bCs/>
                <w:color w:val="auto"/>
                <w:szCs w:val="18"/>
              </w:rPr>
            </w:pPr>
            <w:r w:rsidRPr="00037CF3">
              <w:rPr>
                <w:rFonts w:cs="Arial"/>
                <w:b/>
                <w:bCs/>
                <w:color w:val="auto"/>
                <w:szCs w:val="18"/>
              </w:rPr>
              <w:t>0</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31124194" w14:textId="77412D2F" w:rsidR="00037CF3" w:rsidRPr="00956FB1" w:rsidRDefault="00037CF3" w:rsidP="00956FB1">
            <w:pPr>
              <w:spacing w:after="0"/>
              <w:contextualSpacing/>
              <w:jc w:val="center"/>
              <w:rPr>
                <w:rFonts w:cs="Arial"/>
                <w:b/>
                <w:bCs/>
                <w:color w:val="auto"/>
                <w:szCs w:val="18"/>
              </w:rPr>
            </w:pPr>
            <w:r w:rsidRPr="00037CF3">
              <w:rPr>
                <w:rFonts w:cs="Arial"/>
                <w:b/>
                <w:bCs/>
                <w:color w:val="auto"/>
                <w:szCs w:val="18"/>
              </w:rPr>
              <w:t>31</w:t>
            </w:r>
          </w:p>
        </w:tc>
      </w:tr>
      <w:tr w:rsidR="00956FB1" w:rsidRPr="00DD2BB0" w14:paraId="59617634" w14:textId="77777777" w:rsidTr="00956FB1">
        <w:trPr>
          <w:trHeight w:val="227"/>
        </w:trPr>
        <w:tc>
          <w:tcPr>
            <w:tcW w:w="887" w:type="pct"/>
            <w:tcBorders>
              <w:top w:val="nil"/>
            </w:tcBorders>
            <w:shd w:val="clear" w:color="auto" w:fill="auto"/>
            <w:vAlign w:val="center"/>
          </w:tcPr>
          <w:p w14:paraId="27F21A3C" w14:textId="77777777" w:rsidR="00956FB1" w:rsidRPr="00DD2BB0" w:rsidRDefault="00956FB1" w:rsidP="00956FB1">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0DE541C6" w14:textId="77777777" w:rsidR="00956FB1" w:rsidRPr="00BD10A4" w:rsidRDefault="00956FB1" w:rsidP="00956FB1">
            <w:pPr>
              <w:spacing w:after="0"/>
              <w:contextualSpacing/>
              <w:rPr>
                <w:rFonts w:cstheme="minorHAnsi"/>
                <w:color w:val="000000"/>
                <w:szCs w:val="18"/>
              </w:rPr>
            </w:pPr>
            <w:r w:rsidRPr="00DD2BB0">
              <w:rPr>
                <w:rFonts w:asciiTheme="minorHAnsi" w:hAnsiTheme="minorHAnsi" w:cstheme="minorHAnsi"/>
                <w:szCs w:val="18"/>
              </w:rPr>
              <w:t>Public hospital</w:t>
            </w:r>
          </w:p>
        </w:tc>
        <w:tc>
          <w:tcPr>
            <w:tcW w:w="350" w:type="pct"/>
            <w:tcBorders>
              <w:top w:val="single" w:sz="2" w:space="0" w:color="BFBFBF" w:themeColor="background1" w:themeShade="BF"/>
              <w:bottom w:val="single" w:sz="2" w:space="0" w:color="BFBFBF" w:themeColor="background1" w:themeShade="BF"/>
            </w:tcBorders>
            <w:vAlign w:val="center"/>
          </w:tcPr>
          <w:p w14:paraId="2F18F178" w14:textId="215CA0EE" w:rsidR="00956FB1" w:rsidRPr="00956FB1" w:rsidRDefault="00956FB1" w:rsidP="00956FB1">
            <w:pPr>
              <w:spacing w:after="0"/>
              <w:contextualSpacing/>
              <w:jc w:val="center"/>
              <w:rPr>
                <w:rFonts w:cs="Arial"/>
                <w:color w:val="auto"/>
                <w:szCs w:val="18"/>
              </w:rPr>
            </w:pPr>
            <w:r w:rsidRPr="00037CF3">
              <w:rPr>
                <w:rFonts w:cs="Arial"/>
                <w:color w:val="auto"/>
                <w:szCs w:val="18"/>
              </w:rPr>
              <w:t>12</w:t>
            </w:r>
          </w:p>
        </w:tc>
        <w:tc>
          <w:tcPr>
            <w:tcW w:w="350" w:type="pct"/>
            <w:tcBorders>
              <w:top w:val="single" w:sz="2" w:space="0" w:color="BFBFBF" w:themeColor="background1" w:themeShade="BF"/>
              <w:bottom w:val="single" w:sz="2" w:space="0" w:color="BFBFBF" w:themeColor="background1" w:themeShade="BF"/>
            </w:tcBorders>
            <w:vAlign w:val="center"/>
          </w:tcPr>
          <w:p w14:paraId="6AF44655" w14:textId="1E4D47A5" w:rsidR="00956FB1" w:rsidRPr="00956FB1" w:rsidRDefault="00956FB1" w:rsidP="00956FB1">
            <w:pPr>
              <w:spacing w:after="0"/>
              <w:contextualSpacing/>
              <w:jc w:val="center"/>
              <w:rPr>
                <w:rFonts w:cs="Arial"/>
                <w:color w:val="auto"/>
                <w:szCs w:val="18"/>
              </w:rPr>
            </w:pPr>
            <w:r w:rsidRPr="00037CF3">
              <w:rPr>
                <w:rFonts w:cs="Arial"/>
                <w:color w:val="auto"/>
                <w:szCs w:val="18"/>
              </w:rPr>
              <w:t>7</w:t>
            </w:r>
          </w:p>
        </w:tc>
        <w:tc>
          <w:tcPr>
            <w:tcW w:w="350" w:type="pct"/>
            <w:tcBorders>
              <w:top w:val="single" w:sz="2" w:space="0" w:color="BFBFBF" w:themeColor="background1" w:themeShade="BF"/>
              <w:bottom w:val="single" w:sz="2" w:space="0" w:color="BFBFBF" w:themeColor="background1" w:themeShade="BF"/>
            </w:tcBorders>
            <w:vAlign w:val="center"/>
          </w:tcPr>
          <w:p w14:paraId="383B1E7E" w14:textId="59E0D12D" w:rsidR="00956FB1" w:rsidRPr="00956FB1" w:rsidRDefault="00956FB1" w:rsidP="00956FB1">
            <w:pPr>
              <w:spacing w:after="0"/>
              <w:contextualSpacing/>
              <w:jc w:val="center"/>
              <w:rPr>
                <w:rFonts w:cs="Arial"/>
                <w:color w:val="auto"/>
                <w:szCs w:val="18"/>
              </w:rPr>
            </w:pPr>
            <w:r w:rsidRPr="00037CF3">
              <w:rPr>
                <w:rFonts w:cs="Arial"/>
                <w:color w:val="auto"/>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4F0DAC1A" w14:textId="5625C201" w:rsidR="00956FB1" w:rsidRPr="00956FB1" w:rsidRDefault="00956FB1" w:rsidP="00956FB1">
            <w:pPr>
              <w:spacing w:after="0"/>
              <w:contextualSpacing/>
              <w:jc w:val="center"/>
              <w:rPr>
                <w:rFonts w:cs="Arial"/>
                <w:color w:val="auto"/>
                <w:szCs w:val="18"/>
              </w:rPr>
            </w:pPr>
            <w:r w:rsidRPr="00037CF3">
              <w:rPr>
                <w:rFonts w:cs="Arial"/>
                <w:color w:val="auto"/>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5A90439A" w14:textId="1E6231ED"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B7E42D5" w14:textId="7639A741" w:rsidR="00956FB1" w:rsidRPr="00956FB1" w:rsidRDefault="00956FB1"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5D6E80D" w14:textId="1CD2672B" w:rsidR="00956FB1" w:rsidRPr="00956FB1" w:rsidRDefault="00956FB1" w:rsidP="00956FB1">
            <w:pPr>
              <w:spacing w:after="0"/>
              <w:contextualSpacing/>
              <w:jc w:val="center"/>
              <w:rPr>
                <w:rFonts w:cs="Arial"/>
                <w:color w:val="auto"/>
                <w:szCs w:val="18"/>
              </w:rPr>
            </w:pPr>
            <w:r w:rsidRPr="00956FB1">
              <w:rPr>
                <w:rFonts w:cs="Arial"/>
                <w:color w:val="auto"/>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0091328A" w14:textId="109424D9"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D4C7641" w14:textId="720789DB" w:rsidR="00956FB1" w:rsidRPr="00956FB1" w:rsidRDefault="00956FB1" w:rsidP="00956FB1">
            <w:pPr>
              <w:spacing w:after="0"/>
              <w:contextualSpacing/>
              <w:jc w:val="center"/>
              <w:rPr>
                <w:rFonts w:cs="Arial"/>
                <w:color w:val="auto"/>
                <w:szCs w:val="18"/>
              </w:rPr>
            </w:pPr>
            <w:r w:rsidRPr="00037CF3">
              <w:rPr>
                <w:rFonts w:cs="Arial"/>
                <w:color w:val="auto"/>
                <w:szCs w:val="18"/>
              </w:rPr>
              <w:t>22</w:t>
            </w:r>
          </w:p>
        </w:tc>
      </w:tr>
      <w:tr w:rsidR="00956FB1" w:rsidRPr="00DD2BB0" w14:paraId="48C932ED" w14:textId="77777777" w:rsidTr="00956FB1">
        <w:trPr>
          <w:trHeight w:val="227"/>
        </w:trPr>
        <w:tc>
          <w:tcPr>
            <w:tcW w:w="887" w:type="pct"/>
            <w:shd w:val="clear" w:color="auto" w:fill="auto"/>
            <w:vAlign w:val="center"/>
          </w:tcPr>
          <w:p w14:paraId="0B007EFD" w14:textId="77777777" w:rsidR="00956FB1" w:rsidRPr="00DD2BB0" w:rsidRDefault="00956FB1" w:rsidP="00956FB1">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2D145813" w14:textId="77777777" w:rsidR="00956FB1" w:rsidRPr="00BD10A4" w:rsidRDefault="00956FB1" w:rsidP="00956FB1">
            <w:pPr>
              <w:spacing w:after="0"/>
              <w:contextualSpacing/>
              <w:rPr>
                <w:rFonts w:cstheme="minorHAnsi"/>
                <w:color w:val="000000"/>
                <w:szCs w:val="18"/>
              </w:rPr>
            </w:pPr>
            <w:r w:rsidRPr="00DD2BB0">
              <w:rPr>
                <w:rFonts w:asciiTheme="minorHAnsi" w:hAnsiTheme="minorHAnsi" w:cstheme="minorHAnsi"/>
                <w:szCs w:val="18"/>
              </w:rPr>
              <w:t>Private hospital</w:t>
            </w:r>
          </w:p>
        </w:tc>
        <w:tc>
          <w:tcPr>
            <w:tcW w:w="350" w:type="pct"/>
            <w:tcBorders>
              <w:top w:val="single" w:sz="2" w:space="0" w:color="BFBFBF" w:themeColor="background1" w:themeShade="BF"/>
              <w:bottom w:val="single" w:sz="2" w:space="0" w:color="BFBFBF" w:themeColor="background1" w:themeShade="BF"/>
            </w:tcBorders>
            <w:vAlign w:val="center"/>
          </w:tcPr>
          <w:p w14:paraId="0083922B" w14:textId="16B3AADD"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28B371D" w14:textId="166D05BF" w:rsidR="00956FB1" w:rsidRPr="00956FB1" w:rsidRDefault="00956FB1" w:rsidP="00956FB1">
            <w:pPr>
              <w:spacing w:after="0"/>
              <w:contextualSpacing/>
              <w:jc w:val="center"/>
              <w:rPr>
                <w:rFonts w:cs="Arial"/>
                <w:color w:val="auto"/>
                <w:szCs w:val="18"/>
              </w:rPr>
            </w:pPr>
            <w:r w:rsidRPr="00037CF3">
              <w:rPr>
                <w:rFonts w:cs="Arial"/>
                <w:color w:val="auto"/>
                <w:szCs w:val="18"/>
              </w:rPr>
              <w:t>2</w:t>
            </w:r>
          </w:p>
        </w:tc>
        <w:tc>
          <w:tcPr>
            <w:tcW w:w="350" w:type="pct"/>
            <w:tcBorders>
              <w:top w:val="single" w:sz="2" w:space="0" w:color="BFBFBF" w:themeColor="background1" w:themeShade="BF"/>
              <w:bottom w:val="single" w:sz="2" w:space="0" w:color="BFBFBF" w:themeColor="background1" w:themeShade="BF"/>
            </w:tcBorders>
            <w:vAlign w:val="center"/>
          </w:tcPr>
          <w:p w14:paraId="41CE35EB" w14:textId="6FDFF8DC" w:rsidR="00956FB1" w:rsidRPr="00956FB1" w:rsidRDefault="00956FB1" w:rsidP="00956FB1">
            <w:pPr>
              <w:spacing w:after="0"/>
              <w:contextualSpacing/>
              <w:jc w:val="center"/>
              <w:rPr>
                <w:rFonts w:cs="Arial"/>
                <w:color w:val="auto"/>
                <w:szCs w:val="18"/>
              </w:rPr>
            </w:pPr>
            <w:r w:rsidRPr="00037CF3">
              <w:rPr>
                <w:rFonts w:cs="Arial"/>
                <w:color w:val="auto"/>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1EF74A45" w14:textId="02649CF8"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FE90100" w14:textId="6D838B5E"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8D81EDC" w14:textId="2E0591EC" w:rsidR="00956FB1" w:rsidRPr="00956FB1" w:rsidRDefault="00956FB1"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624D12A" w14:textId="26BBD42A" w:rsidR="00956FB1" w:rsidRPr="00956FB1" w:rsidRDefault="00956FB1" w:rsidP="00956FB1">
            <w:pPr>
              <w:spacing w:after="0"/>
              <w:contextualSpacing/>
              <w:jc w:val="center"/>
              <w:rPr>
                <w:rFonts w:cs="Arial"/>
                <w:color w:val="auto"/>
                <w:szCs w:val="18"/>
              </w:rPr>
            </w:pPr>
            <w:r w:rsidRPr="00956FB1">
              <w:rPr>
                <w:rFonts w:cs="Arial"/>
                <w:color w:val="auto"/>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1D78F9D3" w14:textId="52D8FDA3"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4514C4A8" w14:textId="05A121FD" w:rsidR="00956FB1" w:rsidRPr="00956FB1" w:rsidRDefault="00956FB1" w:rsidP="00956FB1">
            <w:pPr>
              <w:spacing w:after="0"/>
              <w:contextualSpacing/>
              <w:jc w:val="center"/>
              <w:rPr>
                <w:rFonts w:cs="Arial"/>
                <w:color w:val="auto"/>
                <w:szCs w:val="18"/>
              </w:rPr>
            </w:pPr>
            <w:r w:rsidRPr="00037CF3">
              <w:rPr>
                <w:rFonts w:cs="Arial"/>
                <w:color w:val="auto"/>
                <w:szCs w:val="18"/>
              </w:rPr>
              <w:t>3</w:t>
            </w:r>
          </w:p>
        </w:tc>
      </w:tr>
      <w:tr w:rsidR="00037CF3" w:rsidRPr="00DD2BB0" w14:paraId="117990DC" w14:textId="77777777" w:rsidTr="00956FB1">
        <w:trPr>
          <w:trHeight w:val="227"/>
        </w:trPr>
        <w:tc>
          <w:tcPr>
            <w:tcW w:w="887" w:type="pct"/>
            <w:shd w:val="clear" w:color="auto" w:fill="auto"/>
            <w:vAlign w:val="center"/>
          </w:tcPr>
          <w:p w14:paraId="69B39C64" w14:textId="77777777" w:rsidR="00037CF3" w:rsidRPr="00DD2BB0" w:rsidRDefault="00037CF3" w:rsidP="00037CF3">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2A83908E" w14:textId="77777777" w:rsidR="00037CF3" w:rsidRPr="00DD2BB0" w:rsidRDefault="00037CF3" w:rsidP="00037CF3">
            <w:pPr>
              <w:spacing w:after="0"/>
              <w:contextualSpacing/>
              <w:rPr>
                <w:rFonts w:cstheme="minorHAnsi"/>
                <w:color w:val="000000"/>
                <w:szCs w:val="18"/>
              </w:rPr>
            </w:pPr>
            <w:r w:rsidRPr="00DD2BB0">
              <w:rPr>
                <w:rFonts w:asciiTheme="minorHAnsi" w:hAnsiTheme="minorHAnsi" w:cstheme="minorHAnsi"/>
                <w:szCs w:val="18"/>
              </w:rPr>
              <w:t>Aged care home</w:t>
            </w:r>
          </w:p>
        </w:tc>
        <w:tc>
          <w:tcPr>
            <w:tcW w:w="350" w:type="pct"/>
            <w:tcBorders>
              <w:top w:val="single" w:sz="2" w:space="0" w:color="BFBFBF" w:themeColor="background1" w:themeShade="BF"/>
              <w:bottom w:val="single" w:sz="2" w:space="0" w:color="BFBFBF" w:themeColor="background1" w:themeShade="BF"/>
            </w:tcBorders>
            <w:vAlign w:val="center"/>
          </w:tcPr>
          <w:p w14:paraId="144D6477"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813EAA4"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F1D855F"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A9267A7" w14:textId="73D97050"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D9F38D9"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054CC19" w14:textId="47DA18EB"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3026D13F"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5C362285"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23D730D8" w14:textId="337E59C5"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r>
      <w:tr w:rsidR="00956FB1" w:rsidRPr="00DD2BB0" w14:paraId="355E0E62" w14:textId="77777777" w:rsidTr="00956FB1">
        <w:trPr>
          <w:trHeight w:val="227"/>
        </w:trPr>
        <w:tc>
          <w:tcPr>
            <w:tcW w:w="887" w:type="pct"/>
            <w:shd w:val="clear" w:color="auto" w:fill="auto"/>
            <w:vAlign w:val="center"/>
          </w:tcPr>
          <w:p w14:paraId="7FB6F8D9" w14:textId="77777777" w:rsidR="00956FB1" w:rsidRPr="00DD2BB0" w:rsidRDefault="00956FB1" w:rsidP="00956FB1">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29758E20" w14:textId="77777777" w:rsidR="00956FB1" w:rsidRPr="00DD2BB0" w:rsidRDefault="00956FB1" w:rsidP="00956FB1">
            <w:pPr>
              <w:spacing w:after="0"/>
              <w:contextualSpacing/>
              <w:rPr>
                <w:rFonts w:cstheme="minorHAnsi"/>
                <w:color w:val="000000"/>
                <w:szCs w:val="18"/>
              </w:rPr>
            </w:pPr>
            <w:r w:rsidRPr="00DD2BB0">
              <w:rPr>
                <w:rFonts w:asciiTheme="minorHAnsi" w:hAnsiTheme="minorHAnsi" w:cstheme="minorHAnsi"/>
                <w:szCs w:val="18"/>
              </w:rPr>
              <w:t>Community</w:t>
            </w:r>
          </w:p>
        </w:tc>
        <w:tc>
          <w:tcPr>
            <w:tcW w:w="350" w:type="pct"/>
            <w:tcBorders>
              <w:top w:val="single" w:sz="2" w:space="0" w:color="BFBFBF" w:themeColor="background1" w:themeShade="BF"/>
              <w:bottom w:val="single" w:sz="2" w:space="0" w:color="BFBFBF" w:themeColor="background1" w:themeShade="BF"/>
            </w:tcBorders>
            <w:vAlign w:val="center"/>
          </w:tcPr>
          <w:p w14:paraId="1DDA2DAE" w14:textId="3F8AD5EA" w:rsidR="00956FB1" w:rsidRPr="00956FB1" w:rsidRDefault="00956FB1" w:rsidP="00956FB1">
            <w:pPr>
              <w:spacing w:after="0"/>
              <w:contextualSpacing/>
              <w:jc w:val="center"/>
              <w:rPr>
                <w:rFonts w:cs="Arial"/>
                <w:color w:val="auto"/>
                <w:szCs w:val="18"/>
              </w:rPr>
            </w:pPr>
            <w:r w:rsidRPr="00037CF3">
              <w:rPr>
                <w:rFonts w:cs="Arial"/>
                <w:color w:val="auto"/>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56172DB2" w14:textId="636E5DB4"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240FC6D" w14:textId="51409454" w:rsidR="00956FB1" w:rsidRPr="00956FB1" w:rsidRDefault="00956FB1" w:rsidP="00956FB1">
            <w:pPr>
              <w:spacing w:after="0"/>
              <w:contextualSpacing/>
              <w:jc w:val="center"/>
              <w:rPr>
                <w:rFonts w:cs="Arial"/>
                <w:color w:val="auto"/>
                <w:szCs w:val="18"/>
              </w:rPr>
            </w:pPr>
            <w:r w:rsidRPr="00037CF3">
              <w:rPr>
                <w:rFonts w:cs="Arial"/>
                <w:color w:val="auto"/>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2220B79E" w14:textId="20EA41F9"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C30EFF4" w14:textId="32307D11" w:rsidR="00956FB1" w:rsidRPr="00956FB1" w:rsidRDefault="00956FB1" w:rsidP="00956FB1">
            <w:pPr>
              <w:spacing w:after="0"/>
              <w:contextualSpacing/>
              <w:jc w:val="center"/>
              <w:rPr>
                <w:rFonts w:cs="Arial"/>
                <w:color w:val="auto"/>
                <w:szCs w:val="18"/>
              </w:rPr>
            </w:pPr>
            <w:r w:rsidRPr="00037CF3">
              <w:rPr>
                <w:rFonts w:cs="Arial"/>
                <w:color w:val="auto"/>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5C724F63" w14:textId="74994895" w:rsidR="00956FB1" w:rsidRPr="00956FB1" w:rsidRDefault="00956FB1"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85C6A73" w14:textId="378268C7" w:rsidR="00956FB1" w:rsidRPr="00956FB1" w:rsidRDefault="00956FB1" w:rsidP="00956FB1">
            <w:pPr>
              <w:spacing w:after="0"/>
              <w:contextualSpacing/>
              <w:jc w:val="center"/>
              <w:rPr>
                <w:rFonts w:cs="Arial"/>
                <w:color w:val="auto"/>
                <w:szCs w:val="18"/>
              </w:rPr>
            </w:pPr>
            <w:r w:rsidRPr="00956FB1">
              <w:rPr>
                <w:rFonts w:cs="Arial"/>
                <w:color w:val="auto"/>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7C6C7D50" w14:textId="2D2240C9"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69106776" w14:textId="52767056" w:rsidR="00956FB1" w:rsidRPr="00956FB1" w:rsidRDefault="00956FB1" w:rsidP="00956FB1">
            <w:pPr>
              <w:spacing w:after="0"/>
              <w:contextualSpacing/>
              <w:jc w:val="center"/>
              <w:rPr>
                <w:rFonts w:cs="Arial"/>
                <w:color w:val="auto"/>
                <w:szCs w:val="18"/>
              </w:rPr>
            </w:pPr>
            <w:r w:rsidRPr="00037CF3">
              <w:rPr>
                <w:rFonts w:cs="Arial"/>
                <w:color w:val="auto"/>
                <w:szCs w:val="18"/>
              </w:rPr>
              <w:t>3</w:t>
            </w:r>
          </w:p>
        </w:tc>
      </w:tr>
      <w:tr w:rsidR="00956FB1" w:rsidRPr="00DD2BB0" w14:paraId="4376EBAF" w14:textId="77777777" w:rsidTr="00956FB1">
        <w:trPr>
          <w:trHeight w:val="227"/>
        </w:trPr>
        <w:tc>
          <w:tcPr>
            <w:tcW w:w="887" w:type="pct"/>
            <w:tcBorders>
              <w:bottom w:val="single" w:sz="4" w:space="0" w:color="auto"/>
            </w:tcBorders>
            <w:shd w:val="clear" w:color="auto" w:fill="auto"/>
            <w:vAlign w:val="center"/>
          </w:tcPr>
          <w:p w14:paraId="745A8A62" w14:textId="77777777" w:rsidR="00956FB1" w:rsidRPr="00DD2BB0" w:rsidRDefault="00956FB1" w:rsidP="00956FB1">
            <w:pPr>
              <w:spacing w:after="0"/>
              <w:contextualSpacing/>
              <w:rPr>
                <w:rFonts w:cstheme="minorHAnsi"/>
                <w:szCs w:val="18"/>
              </w:rPr>
            </w:pPr>
          </w:p>
        </w:tc>
        <w:tc>
          <w:tcPr>
            <w:tcW w:w="860" w:type="pct"/>
            <w:tcBorders>
              <w:top w:val="single" w:sz="2" w:space="0" w:color="BFBFBF" w:themeColor="background1" w:themeShade="BF"/>
              <w:bottom w:val="single" w:sz="4" w:space="0" w:color="auto"/>
            </w:tcBorders>
            <w:vAlign w:val="center"/>
          </w:tcPr>
          <w:p w14:paraId="507BC810" w14:textId="77777777" w:rsidR="00956FB1" w:rsidRPr="00BD10A4" w:rsidRDefault="00956FB1" w:rsidP="00956FB1">
            <w:pPr>
              <w:spacing w:after="0"/>
              <w:contextualSpacing/>
              <w:rPr>
                <w:rFonts w:cstheme="minorHAnsi"/>
                <w:color w:val="000000"/>
                <w:szCs w:val="18"/>
              </w:rPr>
            </w:pPr>
            <w:r w:rsidRPr="00DD2BB0">
              <w:rPr>
                <w:rFonts w:asciiTheme="minorHAnsi" w:hAnsiTheme="minorHAnsi" w:cstheme="minorHAnsi"/>
                <w:szCs w:val="18"/>
              </w:rPr>
              <w:t>Unknown</w:t>
            </w:r>
          </w:p>
        </w:tc>
        <w:tc>
          <w:tcPr>
            <w:tcW w:w="350" w:type="pct"/>
            <w:tcBorders>
              <w:top w:val="single" w:sz="2" w:space="0" w:color="BFBFBF" w:themeColor="background1" w:themeShade="BF"/>
              <w:bottom w:val="single" w:sz="4" w:space="0" w:color="auto"/>
            </w:tcBorders>
            <w:vAlign w:val="center"/>
          </w:tcPr>
          <w:p w14:paraId="37B6EE65" w14:textId="067E80C9"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4" w:space="0" w:color="auto"/>
            </w:tcBorders>
            <w:vAlign w:val="center"/>
          </w:tcPr>
          <w:p w14:paraId="7FE477B2" w14:textId="533C5D57" w:rsidR="00956FB1" w:rsidRPr="00956FB1" w:rsidRDefault="00956FB1" w:rsidP="00956FB1">
            <w:pPr>
              <w:spacing w:after="0"/>
              <w:contextualSpacing/>
              <w:jc w:val="center"/>
              <w:rPr>
                <w:rFonts w:cs="Arial"/>
                <w:color w:val="auto"/>
                <w:szCs w:val="18"/>
              </w:rPr>
            </w:pPr>
            <w:r w:rsidRPr="00037CF3">
              <w:rPr>
                <w:rFonts w:cs="Arial"/>
                <w:color w:val="auto"/>
                <w:szCs w:val="18"/>
              </w:rPr>
              <w:t>1</w:t>
            </w:r>
          </w:p>
        </w:tc>
        <w:tc>
          <w:tcPr>
            <w:tcW w:w="350" w:type="pct"/>
            <w:tcBorders>
              <w:top w:val="single" w:sz="2" w:space="0" w:color="BFBFBF" w:themeColor="background1" w:themeShade="BF"/>
              <w:bottom w:val="single" w:sz="4" w:space="0" w:color="auto"/>
            </w:tcBorders>
            <w:vAlign w:val="center"/>
          </w:tcPr>
          <w:p w14:paraId="7AD0F427" w14:textId="1CD1BA39"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4" w:space="0" w:color="auto"/>
            </w:tcBorders>
            <w:vAlign w:val="center"/>
          </w:tcPr>
          <w:p w14:paraId="3D336C30" w14:textId="563BA9E6"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4" w:space="0" w:color="auto"/>
            </w:tcBorders>
            <w:vAlign w:val="center"/>
          </w:tcPr>
          <w:p w14:paraId="78CA3631" w14:textId="5C86E8FA" w:rsidR="00956FB1" w:rsidRPr="00956FB1" w:rsidRDefault="00956FB1" w:rsidP="00956FB1">
            <w:pPr>
              <w:spacing w:after="0"/>
              <w:contextualSpacing/>
              <w:jc w:val="center"/>
              <w:rPr>
                <w:rFonts w:cs="Arial"/>
                <w:color w:val="auto"/>
                <w:szCs w:val="18"/>
              </w:rPr>
            </w:pPr>
            <w:r w:rsidRPr="00037CF3">
              <w:rPr>
                <w:rFonts w:cs="Arial"/>
                <w:color w:val="auto"/>
                <w:szCs w:val="18"/>
              </w:rPr>
              <w:t>2</w:t>
            </w:r>
          </w:p>
        </w:tc>
        <w:tc>
          <w:tcPr>
            <w:tcW w:w="350" w:type="pct"/>
            <w:tcBorders>
              <w:top w:val="single" w:sz="2" w:space="0" w:color="BFBFBF" w:themeColor="background1" w:themeShade="BF"/>
              <w:bottom w:val="single" w:sz="4" w:space="0" w:color="auto"/>
            </w:tcBorders>
            <w:vAlign w:val="center"/>
          </w:tcPr>
          <w:p w14:paraId="008DDDF5" w14:textId="683CF3DA" w:rsidR="00956FB1" w:rsidRPr="00956FB1" w:rsidRDefault="00956FB1"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4" w:space="0" w:color="auto"/>
            </w:tcBorders>
            <w:vAlign w:val="center"/>
          </w:tcPr>
          <w:p w14:paraId="5D889FB2" w14:textId="0563DA0D" w:rsidR="00956FB1" w:rsidRPr="00956FB1" w:rsidRDefault="00956FB1" w:rsidP="00956FB1">
            <w:pPr>
              <w:spacing w:after="0"/>
              <w:contextualSpacing/>
              <w:jc w:val="center"/>
              <w:rPr>
                <w:rFonts w:cs="Arial"/>
                <w:color w:val="auto"/>
                <w:szCs w:val="18"/>
              </w:rPr>
            </w:pPr>
            <w:r w:rsidRPr="00956FB1">
              <w:rPr>
                <w:rFonts w:cs="Arial"/>
                <w:color w:val="auto"/>
                <w:szCs w:val="18"/>
              </w:rPr>
              <w:t>0</w:t>
            </w:r>
          </w:p>
        </w:tc>
        <w:tc>
          <w:tcPr>
            <w:tcW w:w="351" w:type="pct"/>
            <w:tcBorders>
              <w:top w:val="single" w:sz="2" w:space="0" w:color="BFBFBF" w:themeColor="background1" w:themeShade="BF"/>
              <w:bottom w:val="single" w:sz="4" w:space="0" w:color="auto"/>
            </w:tcBorders>
            <w:vAlign w:val="center"/>
          </w:tcPr>
          <w:p w14:paraId="5D63697F" w14:textId="4F07F475"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452" w:type="pct"/>
            <w:tcBorders>
              <w:top w:val="single" w:sz="2" w:space="0" w:color="BFBFBF" w:themeColor="background1" w:themeShade="BF"/>
              <w:bottom w:val="single" w:sz="4" w:space="0" w:color="auto"/>
            </w:tcBorders>
            <w:vAlign w:val="center"/>
          </w:tcPr>
          <w:p w14:paraId="49D31FC7" w14:textId="718D9E91" w:rsidR="00956FB1" w:rsidRPr="00956FB1" w:rsidRDefault="00956FB1" w:rsidP="00956FB1">
            <w:pPr>
              <w:spacing w:after="0"/>
              <w:contextualSpacing/>
              <w:jc w:val="center"/>
              <w:rPr>
                <w:rFonts w:cs="Arial"/>
                <w:color w:val="auto"/>
                <w:szCs w:val="18"/>
              </w:rPr>
            </w:pPr>
            <w:r w:rsidRPr="00037CF3">
              <w:rPr>
                <w:rFonts w:cs="Arial"/>
                <w:color w:val="auto"/>
                <w:szCs w:val="18"/>
              </w:rPr>
              <w:t>3</w:t>
            </w:r>
          </w:p>
        </w:tc>
      </w:tr>
      <w:tr w:rsidR="00956FB1" w:rsidRPr="00DD2BB0" w14:paraId="592B4A10" w14:textId="77777777" w:rsidTr="00956FB1">
        <w:trPr>
          <w:trHeight w:val="227"/>
        </w:trPr>
        <w:tc>
          <w:tcPr>
            <w:tcW w:w="887" w:type="pct"/>
            <w:tcBorders>
              <w:top w:val="single" w:sz="4" w:space="0" w:color="auto"/>
              <w:bottom w:val="nil"/>
            </w:tcBorders>
            <w:shd w:val="clear" w:color="auto" w:fill="auto"/>
            <w:vAlign w:val="center"/>
          </w:tcPr>
          <w:p w14:paraId="443C82F9" w14:textId="77777777" w:rsidR="00956FB1" w:rsidRDefault="00956FB1" w:rsidP="00956FB1">
            <w:pPr>
              <w:spacing w:after="0"/>
              <w:contextualSpacing/>
              <w:rPr>
                <w:rFonts w:cstheme="minorHAnsi"/>
                <w:szCs w:val="18"/>
              </w:rPr>
            </w:pPr>
            <w:r>
              <w:rPr>
                <w:rFonts w:cstheme="minorHAnsi"/>
                <w:szCs w:val="18"/>
              </w:rPr>
              <w:t>OXA-48-like</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60796199" w14:textId="77777777" w:rsidR="00956FB1" w:rsidRPr="00946FA6" w:rsidRDefault="00956FB1" w:rsidP="00956FB1">
            <w:pPr>
              <w:spacing w:after="0"/>
              <w:contextualSpacing/>
              <w:rPr>
                <w:rFonts w:cstheme="minorHAnsi"/>
                <w:b/>
                <w:color w:val="000000"/>
                <w:szCs w:val="18"/>
              </w:rPr>
            </w:pPr>
            <w:r w:rsidRPr="00946FA6">
              <w:rPr>
                <w:rFonts w:cstheme="minorHAnsi"/>
                <w:b/>
                <w:color w:val="000000"/>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BA20DF0" w14:textId="4D55CCC1" w:rsidR="00956FB1" w:rsidRPr="00956FB1" w:rsidRDefault="00956FB1" w:rsidP="00956FB1">
            <w:pPr>
              <w:spacing w:after="0"/>
              <w:contextualSpacing/>
              <w:jc w:val="center"/>
              <w:rPr>
                <w:rFonts w:cs="Arial"/>
                <w:b/>
                <w:bCs/>
                <w:color w:val="auto"/>
                <w:szCs w:val="18"/>
              </w:rPr>
            </w:pPr>
            <w:r w:rsidRPr="00037CF3">
              <w:rPr>
                <w:rFonts w:cs="Arial"/>
                <w:b/>
                <w:bCs/>
                <w:color w:val="auto"/>
                <w:szCs w:val="18"/>
              </w:rPr>
              <w:t>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02FD847C" w14:textId="706FC0FE" w:rsidR="00956FB1" w:rsidRPr="00956FB1" w:rsidRDefault="00956FB1" w:rsidP="00956FB1">
            <w:pPr>
              <w:spacing w:after="0"/>
              <w:contextualSpacing/>
              <w:jc w:val="center"/>
              <w:rPr>
                <w:rFonts w:cs="Arial"/>
                <w:b/>
                <w:bCs/>
                <w:color w:val="auto"/>
                <w:szCs w:val="18"/>
              </w:rPr>
            </w:pPr>
            <w:r w:rsidRPr="00037CF3">
              <w:rPr>
                <w:rFonts w:cs="Arial"/>
                <w:b/>
                <w:bCs/>
                <w:color w:val="auto"/>
                <w:szCs w:val="18"/>
              </w:rPr>
              <w:t>7</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2D049C9" w14:textId="160312AE" w:rsidR="00956FB1" w:rsidRPr="00956FB1" w:rsidRDefault="00956FB1" w:rsidP="00956FB1">
            <w:pPr>
              <w:spacing w:after="0"/>
              <w:contextualSpacing/>
              <w:jc w:val="center"/>
              <w:rPr>
                <w:rFonts w:cs="Arial"/>
                <w:b/>
                <w:bCs/>
                <w:color w:val="auto"/>
                <w:szCs w:val="18"/>
              </w:rPr>
            </w:pPr>
            <w:r w:rsidRPr="00037CF3">
              <w:rPr>
                <w:rFonts w:cs="Arial"/>
                <w:b/>
                <w:bCs/>
                <w:color w:val="auto"/>
                <w:szCs w:val="18"/>
              </w:rPr>
              <w:t>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BAB7B77" w14:textId="33C1A835" w:rsidR="00956FB1" w:rsidRPr="00956FB1" w:rsidRDefault="00956FB1" w:rsidP="00956FB1">
            <w:pPr>
              <w:spacing w:after="0"/>
              <w:contextualSpacing/>
              <w:jc w:val="center"/>
              <w:rPr>
                <w:rFonts w:cs="Arial"/>
                <w:b/>
                <w:bCs/>
                <w:color w:val="auto"/>
                <w:szCs w:val="18"/>
              </w:rPr>
            </w:pPr>
            <w:r w:rsidRPr="00037CF3">
              <w:rPr>
                <w:rFonts w:cs="Arial"/>
                <w:b/>
                <w:bCs/>
                <w:color w:val="auto"/>
                <w:szCs w:val="18"/>
              </w:rPr>
              <w:t>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CAC4DBD" w14:textId="78C454B2" w:rsidR="00956FB1" w:rsidRPr="00956FB1" w:rsidRDefault="00956FB1" w:rsidP="00956FB1">
            <w:pPr>
              <w:spacing w:after="0"/>
              <w:contextualSpacing/>
              <w:jc w:val="center"/>
              <w:rPr>
                <w:rFonts w:cs="Arial"/>
                <w:b/>
                <w:bCs/>
                <w:color w:val="auto"/>
                <w:szCs w:val="18"/>
              </w:rPr>
            </w:pPr>
            <w:r w:rsidRPr="00037CF3">
              <w:rPr>
                <w:rFonts w:cs="Arial"/>
                <w:b/>
                <w:bCs/>
                <w:color w:val="auto"/>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92F0668" w14:textId="485893B7" w:rsidR="00956FB1" w:rsidRPr="00956FB1" w:rsidRDefault="00956FB1" w:rsidP="00956FB1">
            <w:pPr>
              <w:spacing w:after="0"/>
              <w:contextualSpacing/>
              <w:jc w:val="center"/>
              <w:rPr>
                <w:rFonts w:cs="Arial"/>
                <w:b/>
                <w:bCs/>
                <w:color w:val="auto"/>
                <w:szCs w:val="18"/>
              </w:rPr>
            </w:pPr>
            <w:r w:rsidRPr="00956FB1">
              <w:rPr>
                <w:rFonts w:cs="Arial"/>
                <w:b/>
                <w:bCs/>
                <w:color w:val="auto"/>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C1586D8" w14:textId="506DA8C4" w:rsidR="00956FB1" w:rsidRPr="00956FB1" w:rsidRDefault="00956FB1" w:rsidP="00956FB1">
            <w:pPr>
              <w:spacing w:after="0"/>
              <w:contextualSpacing/>
              <w:jc w:val="center"/>
              <w:rPr>
                <w:rFonts w:cs="Arial"/>
                <w:b/>
                <w:bCs/>
                <w:color w:val="auto"/>
                <w:szCs w:val="18"/>
              </w:rPr>
            </w:pPr>
            <w:r w:rsidRPr="00956FB1">
              <w:rPr>
                <w:rFonts w:cs="Arial"/>
                <w:b/>
                <w:bCs/>
                <w:color w:val="auto"/>
                <w:szCs w:val="18"/>
              </w:rPr>
              <w:t>0</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20E2D5C0" w14:textId="30247E5E" w:rsidR="00956FB1" w:rsidRPr="00956FB1" w:rsidRDefault="00956FB1" w:rsidP="00956FB1">
            <w:pPr>
              <w:spacing w:after="0"/>
              <w:contextualSpacing/>
              <w:jc w:val="center"/>
              <w:rPr>
                <w:rFonts w:cs="Arial"/>
                <w:b/>
                <w:bCs/>
                <w:color w:val="auto"/>
                <w:szCs w:val="18"/>
              </w:rPr>
            </w:pPr>
            <w:r w:rsidRPr="00037CF3">
              <w:rPr>
                <w:rFonts w:cs="Arial"/>
                <w:b/>
                <w:bCs/>
                <w:color w:val="auto"/>
                <w:szCs w:val="18"/>
              </w:rPr>
              <w:t>0</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392EF2F4" w14:textId="3364999C" w:rsidR="00956FB1" w:rsidRPr="00956FB1" w:rsidRDefault="00956FB1" w:rsidP="00956FB1">
            <w:pPr>
              <w:spacing w:after="0"/>
              <w:contextualSpacing/>
              <w:jc w:val="center"/>
              <w:rPr>
                <w:rFonts w:cs="Arial"/>
                <w:b/>
                <w:bCs/>
                <w:color w:val="auto"/>
                <w:szCs w:val="18"/>
              </w:rPr>
            </w:pPr>
            <w:r w:rsidRPr="00037CF3">
              <w:rPr>
                <w:rFonts w:cs="Arial"/>
                <w:b/>
                <w:bCs/>
                <w:color w:val="auto"/>
                <w:szCs w:val="18"/>
              </w:rPr>
              <w:t>10</w:t>
            </w:r>
          </w:p>
        </w:tc>
      </w:tr>
      <w:tr w:rsidR="00956FB1" w:rsidRPr="00DD2BB0" w14:paraId="5E13EA14" w14:textId="77777777" w:rsidTr="00956FB1">
        <w:trPr>
          <w:trHeight w:val="227"/>
        </w:trPr>
        <w:tc>
          <w:tcPr>
            <w:tcW w:w="887" w:type="pct"/>
            <w:tcBorders>
              <w:top w:val="nil"/>
            </w:tcBorders>
            <w:shd w:val="clear" w:color="auto" w:fill="auto"/>
            <w:vAlign w:val="center"/>
          </w:tcPr>
          <w:p w14:paraId="6CC53654" w14:textId="77777777" w:rsidR="00956FB1" w:rsidRPr="00DD2BB0" w:rsidRDefault="00956FB1" w:rsidP="00956FB1">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64C231A5" w14:textId="77777777" w:rsidR="00956FB1" w:rsidRPr="00BD10A4" w:rsidRDefault="00956FB1" w:rsidP="00956FB1">
            <w:pPr>
              <w:spacing w:after="0"/>
              <w:contextualSpacing/>
              <w:rPr>
                <w:rFonts w:cstheme="minorHAnsi"/>
                <w:color w:val="000000"/>
                <w:szCs w:val="18"/>
              </w:rPr>
            </w:pPr>
            <w:r w:rsidRPr="00DD2BB0">
              <w:rPr>
                <w:rFonts w:asciiTheme="minorHAnsi" w:hAnsiTheme="minorHAnsi" w:cstheme="minorHAnsi"/>
                <w:szCs w:val="18"/>
              </w:rPr>
              <w:t>Public hospital</w:t>
            </w:r>
          </w:p>
        </w:tc>
        <w:tc>
          <w:tcPr>
            <w:tcW w:w="350" w:type="pct"/>
            <w:tcBorders>
              <w:top w:val="single" w:sz="2" w:space="0" w:color="BFBFBF" w:themeColor="background1" w:themeShade="BF"/>
              <w:bottom w:val="single" w:sz="2" w:space="0" w:color="BFBFBF" w:themeColor="background1" w:themeShade="BF"/>
            </w:tcBorders>
            <w:vAlign w:val="center"/>
          </w:tcPr>
          <w:p w14:paraId="08F76DF9" w14:textId="1F3CF462" w:rsidR="00956FB1" w:rsidRPr="00956FB1" w:rsidRDefault="00956FB1" w:rsidP="00956FB1">
            <w:pPr>
              <w:spacing w:after="0"/>
              <w:contextualSpacing/>
              <w:jc w:val="center"/>
              <w:rPr>
                <w:rFonts w:cs="Arial"/>
                <w:color w:val="auto"/>
                <w:szCs w:val="18"/>
              </w:rPr>
            </w:pPr>
            <w:r w:rsidRPr="00037CF3">
              <w:rPr>
                <w:rFonts w:cs="Arial"/>
                <w:color w:val="auto"/>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17429392" w14:textId="1B50825D" w:rsidR="00956FB1" w:rsidRPr="00956FB1" w:rsidRDefault="00956FB1" w:rsidP="00956FB1">
            <w:pPr>
              <w:spacing w:after="0"/>
              <w:contextualSpacing/>
              <w:jc w:val="center"/>
              <w:rPr>
                <w:rFonts w:cs="Arial"/>
                <w:color w:val="auto"/>
                <w:szCs w:val="18"/>
              </w:rPr>
            </w:pPr>
            <w:r w:rsidRPr="00037CF3">
              <w:rPr>
                <w:rFonts w:cs="Arial"/>
                <w:color w:val="auto"/>
                <w:szCs w:val="18"/>
              </w:rPr>
              <w:t>3</w:t>
            </w:r>
          </w:p>
        </w:tc>
        <w:tc>
          <w:tcPr>
            <w:tcW w:w="350" w:type="pct"/>
            <w:tcBorders>
              <w:top w:val="single" w:sz="2" w:space="0" w:color="BFBFBF" w:themeColor="background1" w:themeShade="BF"/>
              <w:bottom w:val="single" w:sz="2" w:space="0" w:color="BFBFBF" w:themeColor="background1" w:themeShade="BF"/>
            </w:tcBorders>
            <w:vAlign w:val="center"/>
          </w:tcPr>
          <w:p w14:paraId="7023FEA9" w14:textId="47DFC3AE" w:rsidR="00956FB1" w:rsidRPr="00956FB1" w:rsidRDefault="00956FB1" w:rsidP="00956FB1">
            <w:pPr>
              <w:spacing w:after="0"/>
              <w:contextualSpacing/>
              <w:jc w:val="center"/>
              <w:rPr>
                <w:rFonts w:cs="Arial"/>
                <w:color w:val="auto"/>
                <w:szCs w:val="18"/>
              </w:rPr>
            </w:pPr>
            <w:r w:rsidRPr="00037CF3">
              <w:rPr>
                <w:rFonts w:cs="Arial"/>
                <w:color w:val="auto"/>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2FED8332" w14:textId="60ED9707" w:rsidR="00956FB1" w:rsidRPr="00956FB1" w:rsidRDefault="00956FB1" w:rsidP="00956FB1">
            <w:pPr>
              <w:spacing w:after="0"/>
              <w:contextualSpacing/>
              <w:jc w:val="center"/>
              <w:rPr>
                <w:rFonts w:cs="Arial"/>
                <w:color w:val="auto"/>
                <w:szCs w:val="18"/>
              </w:rPr>
            </w:pPr>
            <w:r w:rsidRPr="00037CF3">
              <w:rPr>
                <w:rFonts w:cs="Arial"/>
                <w:color w:val="auto"/>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45CEDAEC" w14:textId="2CE50C2B"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BB16DB2" w14:textId="7E6754D6" w:rsidR="00956FB1" w:rsidRPr="00956FB1" w:rsidRDefault="00956FB1"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0CA16F6" w14:textId="5D2EA202" w:rsidR="00956FB1" w:rsidRPr="00956FB1" w:rsidRDefault="00956FB1" w:rsidP="00956FB1">
            <w:pPr>
              <w:spacing w:after="0"/>
              <w:contextualSpacing/>
              <w:jc w:val="center"/>
              <w:rPr>
                <w:rFonts w:cs="Arial"/>
                <w:color w:val="auto"/>
                <w:szCs w:val="18"/>
              </w:rPr>
            </w:pPr>
            <w:r w:rsidRPr="00956FB1">
              <w:rPr>
                <w:rFonts w:cs="Arial"/>
                <w:color w:val="auto"/>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73DFB847" w14:textId="23D68BA3"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68AD5E9F" w14:textId="3798996C" w:rsidR="00956FB1" w:rsidRPr="00956FB1" w:rsidRDefault="00956FB1" w:rsidP="00956FB1">
            <w:pPr>
              <w:spacing w:after="0"/>
              <w:contextualSpacing/>
              <w:jc w:val="center"/>
              <w:rPr>
                <w:rFonts w:cs="Arial"/>
                <w:color w:val="auto"/>
                <w:szCs w:val="18"/>
              </w:rPr>
            </w:pPr>
            <w:r w:rsidRPr="00037CF3">
              <w:rPr>
                <w:rFonts w:cs="Arial"/>
                <w:color w:val="auto"/>
                <w:szCs w:val="18"/>
              </w:rPr>
              <w:t>6</w:t>
            </w:r>
          </w:p>
        </w:tc>
      </w:tr>
      <w:tr w:rsidR="00037CF3" w:rsidRPr="00DD2BB0" w14:paraId="63BBDB91" w14:textId="77777777" w:rsidTr="00956FB1">
        <w:trPr>
          <w:trHeight w:val="227"/>
        </w:trPr>
        <w:tc>
          <w:tcPr>
            <w:tcW w:w="887" w:type="pct"/>
            <w:shd w:val="clear" w:color="auto" w:fill="auto"/>
            <w:vAlign w:val="center"/>
          </w:tcPr>
          <w:p w14:paraId="3D07E5D2" w14:textId="77777777" w:rsidR="00037CF3" w:rsidRPr="00DD2BB0" w:rsidRDefault="00037CF3" w:rsidP="00037CF3">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730879FC" w14:textId="77777777" w:rsidR="00037CF3" w:rsidRPr="00DD2BB0" w:rsidRDefault="00037CF3" w:rsidP="00037CF3">
            <w:pPr>
              <w:spacing w:after="0"/>
              <w:contextualSpacing/>
              <w:rPr>
                <w:rFonts w:cstheme="minorHAnsi"/>
                <w:color w:val="000000"/>
                <w:szCs w:val="18"/>
              </w:rPr>
            </w:pPr>
            <w:r w:rsidRPr="00DD2BB0">
              <w:rPr>
                <w:rFonts w:asciiTheme="minorHAnsi" w:hAnsiTheme="minorHAnsi" w:cstheme="minorHAnsi"/>
                <w:szCs w:val="18"/>
              </w:rPr>
              <w:t>Private hospital</w:t>
            </w:r>
          </w:p>
        </w:tc>
        <w:tc>
          <w:tcPr>
            <w:tcW w:w="350" w:type="pct"/>
            <w:tcBorders>
              <w:top w:val="single" w:sz="2" w:space="0" w:color="BFBFBF" w:themeColor="background1" w:themeShade="BF"/>
              <w:bottom w:val="single" w:sz="2" w:space="0" w:color="BFBFBF" w:themeColor="background1" w:themeShade="BF"/>
            </w:tcBorders>
            <w:vAlign w:val="center"/>
          </w:tcPr>
          <w:p w14:paraId="273CAA71" w14:textId="274E0CFE"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D63681F" w14:textId="777E7A16"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99E5A82" w14:textId="146B2D1F"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B03009F" w14:textId="3902243C" w:rsidR="00037CF3" w:rsidRPr="00956FB1" w:rsidRDefault="00956FB1"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D3BB3F9" w14:textId="71AA9E2B"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67413A1" w14:textId="0D3EC84F"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E21B57E" w14:textId="3888E049"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6E3C90D7" w14:textId="0AF1E45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248D81DE" w14:textId="5F584AE4" w:rsidR="00037CF3" w:rsidRPr="00956FB1" w:rsidRDefault="00956FB1" w:rsidP="00956FB1">
            <w:pPr>
              <w:spacing w:after="0"/>
              <w:contextualSpacing/>
              <w:jc w:val="center"/>
              <w:rPr>
                <w:rFonts w:cs="Arial"/>
                <w:color w:val="auto"/>
                <w:szCs w:val="18"/>
              </w:rPr>
            </w:pPr>
            <w:r w:rsidRPr="00956FB1">
              <w:rPr>
                <w:rFonts w:cs="Arial"/>
                <w:color w:val="auto"/>
                <w:szCs w:val="18"/>
              </w:rPr>
              <w:t>0</w:t>
            </w:r>
          </w:p>
        </w:tc>
      </w:tr>
      <w:tr w:rsidR="00037CF3" w:rsidRPr="00DD2BB0" w14:paraId="7F725ACF" w14:textId="77777777" w:rsidTr="00956FB1">
        <w:trPr>
          <w:trHeight w:val="227"/>
        </w:trPr>
        <w:tc>
          <w:tcPr>
            <w:tcW w:w="887" w:type="pct"/>
            <w:shd w:val="clear" w:color="auto" w:fill="auto"/>
            <w:vAlign w:val="center"/>
          </w:tcPr>
          <w:p w14:paraId="38E3332D" w14:textId="77777777" w:rsidR="00037CF3" w:rsidRPr="00DD2BB0" w:rsidRDefault="00037CF3" w:rsidP="00037CF3">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7F2F1598" w14:textId="77777777" w:rsidR="00037CF3" w:rsidRPr="00DD2BB0" w:rsidRDefault="00037CF3" w:rsidP="00037CF3">
            <w:pPr>
              <w:spacing w:after="0"/>
              <w:contextualSpacing/>
              <w:rPr>
                <w:rFonts w:cstheme="minorHAnsi"/>
                <w:color w:val="000000"/>
                <w:szCs w:val="18"/>
              </w:rPr>
            </w:pPr>
            <w:r w:rsidRPr="00DD2BB0">
              <w:rPr>
                <w:rFonts w:asciiTheme="minorHAnsi" w:hAnsiTheme="minorHAnsi" w:cstheme="minorHAnsi"/>
                <w:szCs w:val="18"/>
              </w:rPr>
              <w:t>Aged care home</w:t>
            </w:r>
          </w:p>
        </w:tc>
        <w:tc>
          <w:tcPr>
            <w:tcW w:w="350" w:type="pct"/>
            <w:tcBorders>
              <w:top w:val="single" w:sz="2" w:space="0" w:color="BFBFBF" w:themeColor="background1" w:themeShade="BF"/>
              <w:bottom w:val="single" w:sz="2" w:space="0" w:color="BFBFBF" w:themeColor="background1" w:themeShade="BF"/>
            </w:tcBorders>
            <w:vAlign w:val="center"/>
          </w:tcPr>
          <w:p w14:paraId="4C5C56AA"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D7587B6"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0E3FD52"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57A396F"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CFA40E5"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7988ED8"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2ACE5D7"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0DFA15C4"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4E21BD92"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r>
      <w:tr w:rsidR="00956FB1" w:rsidRPr="00DD2BB0" w14:paraId="52A8298E" w14:textId="77777777" w:rsidTr="00956FB1">
        <w:trPr>
          <w:trHeight w:val="227"/>
        </w:trPr>
        <w:tc>
          <w:tcPr>
            <w:tcW w:w="887" w:type="pct"/>
            <w:shd w:val="clear" w:color="auto" w:fill="auto"/>
            <w:vAlign w:val="center"/>
          </w:tcPr>
          <w:p w14:paraId="6112B00F" w14:textId="77777777" w:rsidR="00956FB1" w:rsidRPr="00DD2BB0" w:rsidRDefault="00956FB1" w:rsidP="00956FB1">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24F908D7" w14:textId="77777777" w:rsidR="00956FB1" w:rsidRPr="00DD2BB0" w:rsidRDefault="00956FB1" w:rsidP="00956FB1">
            <w:pPr>
              <w:spacing w:after="0"/>
              <w:contextualSpacing/>
              <w:rPr>
                <w:rFonts w:cstheme="minorHAnsi"/>
                <w:color w:val="000000"/>
                <w:szCs w:val="18"/>
              </w:rPr>
            </w:pPr>
            <w:r w:rsidRPr="00DD2BB0">
              <w:rPr>
                <w:rFonts w:asciiTheme="minorHAnsi" w:hAnsiTheme="minorHAnsi" w:cstheme="minorHAnsi"/>
                <w:szCs w:val="18"/>
              </w:rPr>
              <w:t>Community</w:t>
            </w:r>
          </w:p>
        </w:tc>
        <w:tc>
          <w:tcPr>
            <w:tcW w:w="350" w:type="pct"/>
            <w:tcBorders>
              <w:top w:val="single" w:sz="2" w:space="0" w:color="BFBFBF" w:themeColor="background1" w:themeShade="BF"/>
              <w:bottom w:val="single" w:sz="2" w:space="0" w:color="BFBFBF" w:themeColor="background1" w:themeShade="BF"/>
            </w:tcBorders>
            <w:vAlign w:val="center"/>
          </w:tcPr>
          <w:p w14:paraId="00D4EE56" w14:textId="59018523"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3C7FEA3" w14:textId="5BEC66AA" w:rsidR="00956FB1" w:rsidRPr="00956FB1" w:rsidRDefault="00956FB1" w:rsidP="00956FB1">
            <w:pPr>
              <w:spacing w:after="0"/>
              <w:contextualSpacing/>
              <w:jc w:val="center"/>
              <w:rPr>
                <w:rFonts w:cs="Arial"/>
                <w:color w:val="auto"/>
                <w:szCs w:val="18"/>
              </w:rPr>
            </w:pPr>
            <w:r w:rsidRPr="00037CF3">
              <w:rPr>
                <w:rFonts w:cs="Arial"/>
                <w:color w:val="auto"/>
                <w:szCs w:val="18"/>
              </w:rPr>
              <w:t>3</w:t>
            </w:r>
          </w:p>
        </w:tc>
        <w:tc>
          <w:tcPr>
            <w:tcW w:w="350" w:type="pct"/>
            <w:tcBorders>
              <w:top w:val="single" w:sz="2" w:space="0" w:color="BFBFBF" w:themeColor="background1" w:themeShade="BF"/>
              <w:bottom w:val="single" w:sz="2" w:space="0" w:color="BFBFBF" w:themeColor="background1" w:themeShade="BF"/>
            </w:tcBorders>
            <w:vAlign w:val="center"/>
          </w:tcPr>
          <w:p w14:paraId="2A8058D5" w14:textId="7620DE31"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8DCA966" w14:textId="19E7F8B3"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45B6337" w14:textId="79BE93D5"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0FA1D2C" w14:textId="3C6691FB" w:rsidR="00956FB1" w:rsidRPr="00956FB1" w:rsidRDefault="00956FB1"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363DD73C" w14:textId="45FB25BF" w:rsidR="00956FB1" w:rsidRPr="00956FB1" w:rsidRDefault="00956FB1" w:rsidP="00956FB1">
            <w:pPr>
              <w:spacing w:after="0"/>
              <w:contextualSpacing/>
              <w:jc w:val="center"/>
              <w:rPr>
                <w:rFonts w:cs="Arial"/>
                <w:color w:val="auto"/>
                <w:szCs w:val="18"/>
              </w:rPr>
            </w:pPr>
            <w:r w:rsidRPr="00956FB1">
              <w:rPr>
                <w:rFonts w:cs="Arial"/>
                <w:color w:val="auto"/>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7D76DFC0" w14:textId="036E13A8"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472C97A" w14:textId="3C0C1B94" w:rsidR="00956FB1" w:rsidRPr="00956FB1" w:rsidRDefault="00956FB1" w:rsidP="00956FB1">
            <w:pPr>
              <w:spacing w:after="0"/>
              <w:contextualSpacing/>
              <w:jc w:val="center"/>
              <w:rPr>
                <w:rFonts w:cs="Arial"/>
                <w:color w:val="auto"/>
                <w:szCs w:val="18"/>
              </w:rPr>
            </w:pPr>
            <w:r w:rsidRPr="00037CF3">
              <w:rPr>
                <w:rFonts w:cs="Arial"/>
                <w:color w:val="auto"/>
                <w:szCs w:val="18"/>
              </w:rPr>
              <w:t>3</w:t>
            </w:r>
          </w:p>
        </w:tc>
      </w:tr>
      <w:tr w:rsidR="00956FB1" w:rsidRPr="00DD2BB0" w14:paraId="0437696A" w14:textId="77777777" w:rsidTr="00956FB1">
        <w:trPr>
          <w:trHeight w:val="227"/>
        </w:trPr>
        <w:tc>
          <w:tcPr>
            <w:tcW w:w="887" w:type="pct"/>
            <w:tcBorders>
              <w:bottom w:val="single" w:sz="4" w:space="0" w:color="auto"/>
            </w:tcBorders>
            <w:shd w:val="clear" w:color="auto" w:fill="auto"/>
            <w:vAlign w:val="center"/>
          </w:tcPr>
          <w:p w14:paraId="184F1D6E" w14:textId="77777777" w:rsidR="00956FB1" w:rsidRPr="00DD2BB0" w:rsidRDefault="00956FB1" w:rsidP="00956FB1">
            <w:pPr>
              <w:spacing w:after="0"/>
              <w:contextualSpacing/>
              <w:rPr>
                <w:rFonts w:cstheme="minorHAnsi"/>
                <w:szCs w:val="18"/>
              </w:rPr>
            </w:pPr>
          </w:p>
        </w:tc>
        <w:tc>
          <w:tcPr>
            <w:tcW w:w="860" w:type="pct"/>
            <w:tcBorders>
              <w:top w:val="single" w:sz="2" w:space="0" w:color="BFBFBF" w:themeColor="background1" w:themeShade="BF"/>
              <w:bottom w:val="single" w:sz="4" w:space="0" w:color="auto"/>
            </w:tcBorders>
            <w:vAlign w:val="center"/>
          </w:tcPr>
          <w:p w14:paraId="2E28CD91" w14:textId="77777777" w:rsidR="00956FB1" w:rsidRPr="00DD2BB0" w:rsidRDefault="00956FB1" w:rsidP="00956FB1">
            <w:pPr>
              <w:spacing w:after="0"/>
              <w:contextualSpacing/>
              <w:rPr>
                <w:rFonts w:cstheme="minorHAnsi"/>
                <w:color w:val="000000"/>
                <w:szCs w:val="18"/>
              </w:rPr>
            </w:pPr>
            <w:r w:rsidRPr="00DD2BB0">
              <w:rPr>
                <w:rFonts w:asciiTheme="minorHAnsi" w:hAnsiTheme="minorHAnsi" w:cstheme="minorHAnsi"/>
                <w:szCs w:val="18"/>
              </w:rPr>
              <w:t>Unknown</w:t>
            </w:r>
          </w:p>
        </w:tc>
        <w:tc>
          <w:tcPr>
            <w:tcW w:w="350" w:type="pct"/>
            <w:tcBorders>
              <w:top w:val="single" w:sz="2" w:space="0" w:color="BFBFBF" w:themeColor="background1" w:themeShade="BF"/>
              <w:bottom w:val="single" w:sz="4" w:space="0" w:color="auto"/>
            </w:tcBorders>
            <w:vAlign w:val="center"/>
          </w:tcPr>
          <w:p w14:paraId="6E630DE3" w14:textId="61414D8B"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4" w:space="0" w:color="auto"/>
            </w:tcBorders>
            <w:vAlign w:val="center"/>
          </w:tcPr>
          <w:p w14:paraId="6918B1FA" w14:textId="7E535CDD" w:rsidR="00956FB1" w:rsidRPr="00956FB1" w:rsidRDefault="00956FB1" w:rsidP="00956FB1">
            <w:pPr>
              <w:spacing w:after="0"/>
              <w:contextualSpacing/>
              <w:jc w:val="center"/>
              <w:rPr>
                <w:rFonts w:cs="Arial"/>
                <w:color w:val="auto"/>
                <w:szCs w:val="18"/>
              </w:rPr>
            </w:pPr>
            <w:r w:rsidRPr="00037CF3">
              <w:rPr>
                <w:rFonts w:cs="Arial"/>
                <w:color w:val="auto"/>
                <w:szCs w:val="18"/>
              </w:rPr>
              <w:t>1</w:t>
            </w:r>
          </w:p>
        </w:tc>
        <w:tc>
          <w:tcPr>
            <w:tcW w:w="350" w:type="pct"/>
            <w:tcBorders>
              <w:top w:val="single" w:sz="2" w:space="0" w:color="BFBFBF" w:themeColor="background1" w:themeShade="BF"/>
              <w:bottom w:val="single" w:sz="4" w:space="0" w:color="auto"/>
            </w:tcBorders>
            <w:vAlign w:val="center"/>
          </w:tcPr>
          <w:p w14:paraId="7370AF0A" w14:textId="30FE973B"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4" w:space="0" w:color="auto"/>
            </w:tcBorders>
            <w:vAlign w:val="center"/>
          </w:tcPr>
          <w:p w14:paraId="44F81010" w14:textId="3F36DB45"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4" w:space="0" w:color="auto"/>
            </w:tcBorders>
            <w:vAlign w:val="center"/>
          </w:tcPr>
          <w:p w14:paraId="7B8D1258" w14:textId="67217F9F"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4" w:space="0" w:color="auto"/>
            </w:tcBorders>
            <w:vAlign w:val="center"/>
          </w:tcPr>
          <w:p w14:paraId="6E05C6AE" w14:textId="1894B969" w:rsidR="00956FB1" w:rsidRPr="00956FB1" w:rsidRDefault="00956FB1"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4" w:space="0" w:color="auto"/>
            </w:tcBorders>
            <w:vAlign w:val="center"/>
          </w:tcPr>
          <w:p w14:paraId="6EA40635" w14:textId="1C99B076" w:rsidR="00956FB1" w:rsidRPr="00956FB1" w:rsidRDefault="00956FB1" w:rsidP="00956FB1">
            <w:pPr>
              <w:spacing w:after="0"/>
              <w:contextualSpacing/>
              <w:jc w:val="center"/>
              <w:rPr>
                <w:rFonts w:cs="Arial"/>
                <w:color w:val="auto"/>
                <w:szCs w:val="18"/>
              </w:rPr>
            </w:pPr>
            <w:r w:rsidRPr="00956FB1">
              <w:rPr>
                <w:rFonts w:cs="Arial"/>
                <w:color w:val="auto"/>
                <w:szCs w:val="18"/>
              </w:rPr>
              <w:t>0</w:t>
            </w:r>
          </w:p>
        </w:tc>
        <w:tc>
          <w:tcPr>
            <w:tcW w:w="351" w:type="pct"/>
            <w:tcBorders>
              <w:top w:val="single" w:sz="2" w:space="0" w:color="BFBFBF" w:themeColor="background1" w:themeShade="BF"/>
              <w:bottom w:val="single" w:sz="4" w:space="0" w:color="auto"/>
            </w:tcBorders>
            <w:vAlign w:val="center"/>
          </w:tcPr>
          <w:p w14:paraId="258F08FB" w14:textId="1549D9C3"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452" w:type="pct"/>
            <w:tcBorders>
              <w:top w:val="single" w:sz="2" w:space="0" w:color="BFBFBF" w:themeColor="background1" w:themeShade="BF"/>
              <w:bottom w:val="single" w:sz="4" w:space="0" w:color="auto"/>
            </w:tcBorders>
            <w:vAlign w:val="center"/>
          </w:tcPr>
          <w:p w14:paraId="7B58440C" w14:textId="58E78B6E" w:rsidR="00956FB1" w:rsidRPr="00956FB1" w:rsidRDefault="00956FB1" w:rsidP="00956FB1">
            <w:pPr>
              <w:spacing w:after="0"/>
              <w:contextualSpacing/>
              <w:jc w:val="center"/>
              <w:rPr>
                <w:rFonts w:cs="Arial"/>
                <w:color w:val="auto"/>
                <w:szCs w:val="18"/>
              </w:rPr>
            </w:pPr>
            <w:r w:rsidRPr="00037CF3">
              <w:rPr>
                <w:rFonts w:cs="Arial"/>
                <w:color w:val="auto"/>
                <w:szCs w:val="18"/>
              </w:rPr>
              <w:t>1</w:t>
            </w:r>
          </w:p>
        </w:tc>
      </w:tr>
      <w:tr w:rsidR="00956FB1" w:rsidRPr="00DD2BB0" w14:paraId="6BA02B34" w14:textId="77777777" w:rsidTr="00956FB1">
        <w:trPr>
          <w:trHeight w:val="227"/>
        </w:trPr>
        <w:tc>
          <w:tcPr>
            <w:tcW w:w="887" w:type="pct"/>
            <w:tcBorders>
              <w:top w:val="single" w:sz="4" w:space="0" w:color="auto"/>
              <w:bottom w:val="nil"/>
            </w:tcBorders>
            <w:shd w:val="clear" w:color="auto" w:fill="auto"/>
            <w:vAlign w:val="center"/>
          </w:tcPr>
          <w:p w14:paraId="5CD3AE18" w14:textId="365D2333" w:rsidR="00956FB1" w:rsidRDefault="00956FB1" w:rsidP="00956FB1">
            <w:pPr>
              <w:spacing w:after="0"/>
              <w:contextualSpacing/>
              <w:rPr>
                <w:rFonts w:cstheme="minorHAnsi"/>
                <w:szCs w:val="18"/>
              </w:rPr>
            </w:pPr>
            <w:r>
              <w:rPr>
                <w:rFonts w:asciiTheme="minorHAnsi" w:hAnsiTheme="minorHAnsi" w:cstheme="minorHAnsi"/>
                <w:color w:val="000000"/>
                <w:szCs w:val="18"/>
              </w:rPr>
              <w:t>NDM+</w:t>
            </w:r>
            <w:r w:rsidRPr="00DE5C31">
              <w:rPr>
                <w:rFonts w:asciiTheme="minorHAnsi" w:hAnsiTheme="minorHAnsi" w:cstheme="minorHAnsi"/>
                <w:color w:val="000000"/>
                <w:szCs w:val="18"/>
              </w:rPr>
              <w:t>OXA-48-like</w:t>
            </w:r>
          </w:p>
        </w:tc>
        <w:tc>
          <w:tcPr>
            <w:tcW w:w="860" w:type="pct"/>
            <w:tcBorders>
              <w:top w:val="single" w:sz="4" w:space="0" w:color="auto"/>
              <w:bottom w:val="single" w:sz="2" w:space="0" w:color="BFBFBF" w:themeColor="background1" w:themeShade="BF"/>
            </w:tcBorders>
            <w:shd w:val="clear" w:color="auto" w:fill="EEECE1" w:themeFill="background2"/>
            <w:vAlign w:val="center"/>
          </w:tcPr>
          <w:p w14:paraId="3FCABD77" w14:textId="77777777" w:rsidR="00956FB1" w:rsidRPr="00946FA6" w:rsidRDefault="00956FB1" w:rsidP="00956FB1">
            <w:pPr>
              <w:spacing w:after="0"/>
              <w:contextualSpacing/>
              <w:rPr>
                <w:rFonts w:cstheme="minorHAnsi"/>
                <w:b/>
                <w:color w:val="000000"/>
                <w:szCs w:val="18"/>
              </w:rPr>
            </w:pPr>
            <w:r w:rsidRPr="00946FA6">
              <w:rPr>
                <w:rFonts w:cstheme="minorHAnsi"/>
                <w:b/>
                <w:color w:val="000000"/>
                <w:szCs w:val="18"/>
              </w:rPr>
              <w:t>Total</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5FD3438A" w14:textId="2C1C3C8C" w:rsidR="00956FB1" w:rsidRPr="00956FB1" w:rsidRDefault="00956FB1" w:rsidP="00956FB1">
            <w:pPr>
              <w:spacing w:after="0"/>
              <w:contextualSpacing/>
              <w:jc w:val="center"/>
              <w:rPr>
                <w:rFonts w:cs="Arial"/>
                <w:b/>
                <w:bCs/>
                <w:color w:val="auto"/>
                <w:szCs w:val="18"/>
              </w:rPr>
            </w:pPr>
            <w:r w:rsidRPr="00037CF3">
              <w:rPr>
                <w:rFonts w:cs="Arial"/>
                <w:b/>
                <w:bCs/>
                <w:color w:val="auto"/>
                <w:szCs w:val="18"/>
              </w:rPr>
              <w:t>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46D2DFA5" w14:textId="39585099" w:rsidR="00956FB1" w:rsidRPr="00956FB1" w:rsidRDefault="00956FB1" w:rsidP="00956FB1">
            <w:pPr>
              <w:spacing w:after="0"/>
              <w:contextualSpacing/>
              <w:jc w:val="center"/>
              <w:rPr>
                <w:rFonts w:cs="Arial"/>
                <w:b/>
                <w:bCs/>
                <w:color w:val="auto"/>
                <w:szCs w:val="18"/>
              </w:rPr>
            </w:pPr>
            <w:r w:rsidRPr="00037CF3">
              <w:rPr>
                <w:rFonts w:cs="Arial"/>
                <w:b/>
                <w:bCs/>
                <w:color w:val="auto"/>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22DAA6F8" w14:textId="2F4F6471" w:rsidR="00956FB1" w:rsidRPr="00956FB1" w:rsidRDefault="00956FB1" w:rsidP="00956FB1">
            <w:pPr>
              <w:spacing w:after="0"/>
              <w:contextualSpacing/>
              <w:jc w:val="center"/>
              <w:rPr>
                <w:rFonts w:cs="Arial"/>
                <w:b/>
                <w:bCs/>
                <w:color w:val="auto"/>
                <w:szCs w:val="18"/>
              </w:rPr>
            </w:pPr>
            <w:r w:rsidRPr="00037CF3">
              <w:rPr>
                <w:rFonts w:cs="Arial"/>
                <w:b/>
                <w:bCs/>
                <w:color w:val="auto"/>
                <w:szCs w:val="18"/>
              </w:rPr>
              <w:t>1</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9442C65" w14:textId="3F4D2354" w:rsidR="00956FB1" w:rsidRPr="00956FB1" w:rsidRDefault="00956FB1" w:rsidP="00956FB1">
            <w:pPr>
              <w:spacing w:after="0"/>
              <w:contextualSpacing/>
              <w:jc w:val="center"/>
              <w:rPr>
                <w:rFonts w:cs="Arial"/>
                <w:b/>
                <w:bCs/>
                <w:color w:val="auto"/>
                <w:szCs w:val="18"/>
              </w:rPr>
            </w:pPr>
            <w:r w:rsidRPr="00037CF3">
              <w:rPr>
                <w:rFonts w:cs="Arial"/>
                <w:b/>
                <w:bCs/>
                <w:color w:val="auto"/>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0767F04B" w14:textId="7B997429" w:rsidR="00956FB1" w:rsidRPr="00956FB1" w:rsidRDefault="00956FB1" w:rsidP="00956FB1">
            <w:pPr>
              <w:spacing w:after="0"/>
              <w:contextualSpacing/>
              <w:jc w:val="center"/>
              <w:rPr>
                <w:rFonts w:cs="Arial"/>
                <w:b/>
                <w:bCs/>
                <w:color w:val="auto"/>
                <w:szCs w:val="18"/>
              </w:rPr>
            </w:pPr>
            <w:r w:rsidRPr="00037CF3">
              <w:rPr>
                <w:rFonts w:cs="Arial"/>
                <w:b/>
                <w:bCs/>
                <w:color w:val="auto"/>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397A194E" w14:textId="2A69986B" w:rsidR="00956FB1" w:rsidRPr="00956FB1" w:rsidRDefault="00956FB1" w:rsidP="00956FB1">
            <w:pPr>
              <w:spacing w:after="0"/>
              <w:contextualSpacing/>
              <w:jc w:val="center"/>
              <w:rPr>
                <w:rFonts w:cs="Arial"/>
                <w:b/>
                <w:bCs/>
                <w:color w:val="auto"/>
                <w:szCs w:val="18"/>
              </w:rPr>
            </w:pPr>
            <w:r w:rsidRPr="00956FB1">
              <w:rPr>
                <w:rFonts w:cs="Arial"/>
                <w:b/>
                <w:bCs/>
                <w:color w:val="auto"/>
                <w:szCs w:val="18"/>
              </w:rPr>
              <w:t>0</w:t>
            </w:r>
          </w:p>
        </w:tc>
        <w:tc>
          <w:tcPr>
            <w:tcW w:w="350" w:type="pct"/>
            <w:tcBorders>
              <w:top w:val="single" w:sz="4" w:space="0" w:color="auto"/>
              <w:bottom w:val="single" w:sz="2" w:space="0" w:color="BFBFBF" w:themeColor="background1" w:themeShade="BF"/>
            </w:tcBorders>
            <w:shd w:val="clear" w:color="auto" w:fill="EEECE1" w:themeFill="background2"/>
            <w:vAlign w:val="center"/>
          </w:tcPr>
          <w:p w14:paraId="1C2997AF" w14:textId="646756EC" w:rsidR="00956FB1" w:rsidRPr="00956FB1" w:rsidRDefault="00956FB1" w:rsidP="00956FB1">
            <w:pPr>
              <w:spacing w:after="0"/>
              <w:contextualSpacing/>
              <w:jc w:val="center"/>
              <w:rPr>
                <w:rFonts w:cs="Arial"/>
                <w:b/>
                <w:bCs/>
                <w:color w:val="auto"/>
                <w:szCs w:val="18"/>
              </w:rPr>
            </w:pPr>
            <w:r w:rsidRPr="00956FB1">
              <w:rPr>
                <w:rFonts w:cs="Arial"/>
                <w:b/>
                <w:bCs/>
                <w:color w:val="auto"/>
                <w:szCs w:val="18"/>
              </w:rPr>
              <w:t>0</w:t>
            </w:r>
          </w:p>
        </w:tc>
        <w:tc>
          <w:tcPr>
            <w:tcW w:w="351" w:type="pct"/>
            <w:tcBorders>
              <w:top w:val="single" w:sz="4" w:space="0" w:color="auto"/>
              <w:bottom w:val="single" w:sz="2" w:space="0" w:color="BFBFBF" w:themeColor="background1" w:themeShade="BF"/>
            </w:tcBorders>
            <w:shd w:val="clear" w:color="auto" w:fill="EEECE1" w:themeFill="background2"/>
            <w:vAlign w:val="center"/>
          </w:tcPr>
          <w:p w14:paraId="02ACDFF5" w14:textId="70319A63" w:rsidR="00956FB1" w:rsidRPr="00956FB1" w:rsidRDefault="00956FB1" w:rsidP="00956FB1">
            <w:pPr>
              <w:spacing w:after="0"/>
              <w:contextualSpacing/>
              <w:jc w:val="center"/>
              <w:rPr>
                <w:rFonts w:cs="Arial"/>
                <w:b/>
                <w:bCs/>
                <w:color w:val="auto"/>
                <w:szCs w:val="18"/>
              </w:rPr>
            </w:pPr>
            <w:r w:rsidRPr="00037CF3">
              <w:rPr>
                <w:rFonts w:cs="Arial"/>
                <w:b/>
                <w:bCs/>
                <w:color w:val="auto"/>
                <w:szCs w:val="18"/>
              </w:rPr>
              <w:t>0</w:t>
            </w:r>
          </w:p>
        </w:tc>
        <w:tc>
          <w:tcPr>
            <w:tcW w:w="452" w:type="pct"/>
            <w:tcBorders>
              <w:top w:val="single" w:sz="4" w:space="0" w:color="auto"/>
              <w:bottom w:val="single" w:sz="2" w:space="0" w:color="BFBFBF" w:themeColor="background1" w:themeShade="BF"/>
            </w:tcBorders>
            <w:shd w:val="clear" w:color="auto" w:fill="EEECE1" w:themeFill="background2"/>
            <w:vAlign w:val="center"/>
          </w:tcPr>
          <w:p w14:paraId="3D186324" w14:textId="2FB50119" w:rsidR="00956FB1" w:rsidRPr="00956FB1" w:rsidRDefault="00956FB1" w:rsidP="00956FB1">
            <w:pPr>
              <w:spacing w:after="0"/>
              <w:contextualSpacing/>
              <w:jc w:val="center"/>
              <w:rPr>
                <w:rFonts w:cs="Arial"/>
                <w:b/>
                <w:bCs/>
                <w:color w:val="auto"/>
                <w:szCs w:val="18"/>
              </w:rPr>
            </w:pPr>
            <w:r w:rsidRPr="00037CF3">
              <w:rPr>
                <w:rFonts w:cs="Arial"/>
                <w:b/>
                <w:bCs/>
                <w:color w:val="auto"/>
                <w:szCs w:val="18"/>
              </w:rPr>
              <w:t>2</w:t>
            </w:r>
          </w:p>
        </w:tc>
      </w:tr>
      <w:tr w:rsidR="00956FB1" w:rsidRPr="00DD2BB0" w14:paraId="6A20F277" w14:textId="77777777" w:rsidTr="00956FB1">
        <w:trPr>
          <w:trHeight w:val="227"/>
        </w:trPr>
        <w:tc>
          <w:tcPr>
            <w:tcW w:w="887" w:type="pct"/>
            <w:tcBorders>
              <w:top w:val="nil"/>
            </w:tcBorders>
            <w:shd w:val="clear" w:color="auto" w:fill="auto"/>
            <w:vAlign w:val="center"/>
          </w:tcPr>
          <w:p w14:paraId="7AA65389" w14:textId="77777777" w:rsidR="00956FB1" w:rsidRPr="00DD2BB0" w:rsidRDefault="00956FB1" w:rsidP="00956FB1">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59DFB377" w14:textId="77777777" w:rsidR="00956FB1" w:rsidRPr="00BD10A4" w:rsidRDefault="00956FB1" w:rsidP="00956FB1">
            <w:pPr>
              <w:spacing w:after="0"/>
              <w:contextualSpacing/>
              <w:rPr>
                <w:rFonts w:cstheme="minorHAnsi"/>
                <w:color w:val="000000"/>
                <w:szCs w:val="18"/>
              </w:rPr>
            </w:pPr>
            <w:r w:rsidRPr="00DD2BB0">
              <w:rPr>
                <w:rFonts w:asciiTheme="minorHAnsi" w:hAnsiTheme="minorHAnsi" w:cstheme="minorHAnsi"/>
                <w:szCs w:val="18"/>
              </w:rPr>
              <w:t>Public hospital</w:t>
            </w:r>
          </w:p>
        </w:tc>
        <w:tc>
          <w:tcPr>
            <w:tcW w:w="350" w:type="pct"/>
            <w:tcBorders>
              <w:top w:val="single" w:sz="2" w:space="0" w:color="BFBFBF" w:themeColor="background1" w:themeShade="BF"/>
              <w:bottom w:val="single" w:sz="2" w:space="0" w:color="BFBFBF" w:themeColor="background1" w:themeShade="BF"/>
            </w:tcBorders>
            <w:vAlign w:val="center"/>
          </w:tcPr>
          <w:p w14:paraId="75F4D071" w14:textId="0B5E320C" w:rsidR="00956FB1" w:rsidRPr="00956FB1" w:rsidRDefault="00956FB1" w:rsidP="00956FB1">
            <w:pPr>
              <w:spacing w:after="0"/>
              <w:contextualSpacing/>
              <w:jc w:val="center"/>
              <w:rPr>
                <w:rFonts w:cs="Arial"/>
                <w:color w:val="auto"/>
                <w:szCs w:val="18"/>
              </w:rPr>
            </w:pPr>
            <w:r w:rsidRPr="00037CF3">
              <w:rPr>
                <w:rFonts w:cs="Arial"/>
                <w:color w:val="auto"/>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4BED74B0" w14:textId="5F12C6EB"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FA264AB" w14:textId="5AF0E14C"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3FCE111" w14:textId="2768E8C3"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7532736" w14:textId="33296940"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C141AE2" w14:textId="1EAD6B6D" w:rsidR="00956FB1" w:rsidRPr="00956FB1" w:rsidRDefault="00956FB1"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A5828E5" w14:textId="7DFEE42C" w:rsidR="00956FB1" w:rsidRPr="00956FB1" w:rsidRDefault="00956FB1" w:rsidP="00956FB1">
            <w:pPr>
              <w:spacing w:after="0"/>
              <w:contextualSpacing/>
              <w:jc w:val="center"/>
              <w:rPr>
                <w:rFonts w:cs="Arial"/>
                <w:color w:val="auto"/>
                <w:szCs w:val="18"/>
              </w:rPr>
            </w:pPr>
            <w:r w:rsidRPr="00956FB1">
              <w:rPr>
                <w:rFonts w:cs="Arial"/>
                <w:color w:val="auto"/>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43259609" w14:textId="3E509360"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13F99DA1" w14:textId="172F649A" w:rsidR="00956FB1" w:rsidRPr="00956FB1" w:rsidRDefault="00956FB1" w:rsidP="00956FB1">
            <w:pPr>
              <w:spacing w:after="0"/>
              <w:contextualSpacing/>
              <w:jc w:val="center"/>
              <w:rPr>
                <w:rFonts w:cs="Arial"/>
                <w:color w:val="auto"/>
                <w:szCs w:val="18"/>
              </w:rPr>
            </w:pPr>
            <w:r w:rsidRPr="00037CF3">
              <w:rPr>
                <w:rFonts w:cs="Arial"/>
                <w:color w:val="auto"/>
                <w:szCs w:val="18"/>
              </w:rPr>
              <w:t>1</w:t>
            </w:r>
          </w:p>
        </w:tc>
      </w:tr>
      <w:tr w:rsidR="00037CF3" w:rsidRPr="00DD2BB0" w14:paraId="065B97AE" w14:textId="77777777" w:rsidTr="00956FB1">
        <w:trPr>
          <w:trHeight w:val="227"/>
        </w:trPr>
        <w:tc>
          <w:tcPr>
            <w:tcW w:w="887" w:type="pct"/>
            <w:shd w:val="clear" w:color="auto" w:fill="auto"/>
            <w:vAlign w:val="center"/>
          </w:tcPr>
          <w:p w14:paraId="0D02BC4A" w14:textId="77777777" w:rsidR="00037CF3" w:rsidRPr="00DD2BB0" w:rsidRDefault="00037CF3" w:rsidP="00037CF3">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3CFE1C6E" w14:textId="77777777" w:rsidR="00037CF3" w:rsidRPr="00DD2BB0" w:rsidRDefault="00037CF3" w:rsidP="00037CF3">
            <w:pPr>
              <w:spacing w:after="0"/>
              <w:contextualSpacing/>
              <w:rPr>
                <w:rFonts w:cstheme="minorHAnsi"/>
                <w:color w:val="000000"/>
                <w:szCs w:val="18"/>
              </w:rPr>
            </w:pPr>
            <w:r w:rsidRPr="00DD2BB0">
              <w:rPr>
                <w:rFonts w:asciiTheme="minorHAnsi" w:hAnsiTheme="minorHAnsi" w:cstheme="minorHAnsi"/>
                <w:szCs w:val="18"/>
              </w:rPr>
              <w:t>Private hospital</w:t>
            </w:r>
          </w:p>
        </w:tc>
        <w:tc>
          <w:tcPr>
            <w:tcW w:w="350" w:type="pct"/>
            <w:tcBorders>
              <w:top w:val="single" w:sz="2" w:space="0" w:color="BFBFBF" w:themeColor="background1" w:themeShade="BF"/>
              <w:bottom w:val="single" w:sz="2" w:space="0" w:color="BFBFBF" w:themeColor="background1" w:themeShade="BF"/>
            </w:tcBorders>
            <w:vAlign w:val="center"/>
          </w:tcPr>
          <w:p w14:paraId="7B956E9D"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2EC18841"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194EBF8"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92D7870"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40723761"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8C36425"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7AE5CC75"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5CE1AFCB"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921F25C"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r>
      <w:tr w:rsidR="00037CF3" w:rsidRPr="00DD2BB0" w14:paraId="37C10D6F" w14:textId="77777777" w:rsidTr="00956FB1">
        <w:trPr>
          <w:trHeight w:val="227"/>
        </w:trPr>
        <w:tc>
          <w:tcPr>
            <w:tcW w:w="887" w:type="pct"/>
            <w:shd w:val="clear" w:color="auto" w:fill="auto"/>
            <w:vAlign w:val="center"/>
          </w:tcPr>
          <w:p w14:paraId="02D6A30A" w14:textId="77777777" w:rsidR="00037CF3" w:rsidRPr="00DD2BB0" w:rsidRDefault="00037CF3" w:rsidP="00037CF3">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7F396C47" w14:textId="77777777" w:rsidR="00037CF3" w:rsidRPr="00DD2BB0" w:rsidRDefault="00037CF3" w:rsidP="00037CF3">
            <w:pPr>
              <w:spacing w:after="0"/>
              <w:contextualSpacing/>
              <w:rPr>
                <w:rFonts w:cstheme="minorHAnsi"/>
                <w:color w:val="000000"/>
                <w:szCs w:val="18"/>
              </w:rPr>
            </w:pPr>
            <w:r w:rsidRPr="00DD2BB0">
              <w:rPr>
                <w:rFonts w:asciiTheme="minorHAnsi" w:hAnsiTheme="minorHAnsi" w:cstheme="minorHAnsi"/>
                <w:szCs w:val="18"/>
              </w:rPr>
              <w:t>Aged care home</w:t>
            </w:r>
          </w:p>
        </w:tc>
        <w:tc>
          <w:tcPr>
            <w:tcW w:w="350" w:type="pct"/>
            <w:tcBorders>
              <w:top w:val="single" w:sz="2" w:space="0" w:color="BFBFBF" w:themeColor="background1" w:themeShade="BF"/>
              <w:bottom w:val="single" w:sz="2" w:space="0" w:color="BFBFBF" w:themeColor="background1" w:themeShade="BF"/>
            </w:tcBorders>
            <w:vAlign w:val="center"/>
          </w:tcPr>
          <w:p w14:paraId="58FBE218"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21D9EB1"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55DBC53"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80E95B2"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32918377"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136D2FBE"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5ECD58C0"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06D29798"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80E4D87"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r>
      <w:tr w:rsidR="00956FB1" w:rsidRPr="00DD2BB0" w14:paraId="1C69126D" w14:textId="77777777" w:rsidTr="00956FB1">
        <w:trPr>
          <w:trHeight w:val="227"/>
        </w:trPr>
        <w:tc>
          <w:tcPr>
            <w:tcW w:w="887" w:type="pct"/>
            <w:shd w:val="clear" w:color="auto" w:fill="auto"/>
            <w:vAlign w:val="center"/>
          </w:tcPr>
          <w:p w14:paraId="042D298E" w14:textId="77777777" w:rsidR="00956FB1" w:rsidRPr="00DD2BB0" w:rsidRDefault="00956FB1" w:rsidP="00956FB1">
            <w:pPr>
              <w:spacing w:after="0"/>
              <w:contextualSpacing/>
              <w:rPr>
                <w:rFonts w:cstheme="minorHAnsi"/>
                <w:szCs w:val="18"/>
              </w:rPr>
            </w:pPr>
          </w:p>
        </w:tc>
        <w:tc>
          <w:tcPr>
            <w:tcW w:w="860" w:type="pct"/>
            <w:tcBorders>
              <w:top w:val="single" w:sz="2" w:space="0" w:color="BFBFBF" w:themeColor="background1" w:themeShade="BF"/>
              <w:bottom w:val="single" w:sz="2" w:space="0" w:color="BFBFBF" w:themeColor="background1" w:themeShade="BF"/>
            </w:tcBorders>
            <w:vAlign w:val="center"/>
          </w:tcPr>
          <w:p w14:paraId="539FD1F9" w14:textId="77777777" w:rsidR="00956FB1" w:rsidRPr="00DD2BB0" w:rsidRDefault="00956FB1" w:rsidP="00956FB1">
            <w:pPr>
              <w:spacing w:after="0"/>
              <w:contextualSpacing/>
              <w:rPr>
                <w:rFonts w:cstheme="minorHAnsi"/>
                <w:color w:val="000000"/>
                <w:szCs w:val="18"/>
              </w:rPr>
            </w:pPr>
            <w:r w:rsidRPr="00DD2BB0">
              <w:rPr>
                <w:rFonts w:asciiTheme="minorHAnsi" w:hAnsiTheme="minorHAnsi" w:cstheme="minorHAnsi"/>
                <w:szCs w:val="18"/>
              </w:rPr>
              <w:t>Community</w:t>
            </w:r>
          </w:p>
        </w:tc>
        <w:tc>
          <w:tcPr>
            <w:tcW w:w="350" w:type="pct"/>
            <w:tcBorders>
              <w:top w:val="single" w:sz="2" w:space="0" w:color="BFBFBF" w:themeColor="background1" w:themeShade="BF"/>
              <w:bottom w:val="single" w:sz="2" w:space="0" w:color="BFBFBF" w:themeColor="background1" w:themeShade="BF"/>
            </w:tcBorders>
            <w:vAlign w:val="center"/>
          </w:tcPr>
          <w:p w14:paraId="35472FCC" w14:textId="03C22556"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70185FF" w14:textId="2345A1C8"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07E35CA" w14:textId="09C21696" w:rsidR="00956FB1" w:rsidRPr="00956FB1" w:rsidRDefault="00956FB1" w:rsidP="00956FB1">
            <w:pPr>
              <w:spacing w:after="0"/>
              <w:contextualSpacing/>
              <w:jc w:val="center"/>
              <w:rPr>
                <w:rFonts w:cs="Arial"/>
                <w:color w:val="auto"/>
                <w:szCs w:val="18"/>
              </w:rPr>
            </w:pPr>
            <w:r w:rsidRPr="00037CF3">
              <w:rPr>
                <w:rFonts w:cs="Arial"/>
                <w:color w:val="auto"/>
                <w:szCs w:val="18"/>
              </w:rPr>
              <w:t>1</w:t>
            </w:r>
          </w:p>
        </w:tc>
        <w:tc>
          <w:tcPr>
            <w:tcW w:w="350" w:type="pct"/>
            <w:tcBorders>
              <w:top w:val="single" w:sz="2" w:space="0" w:color="BFBFBF" w:themeColor="background1" w:themeShade="BF"/>
              <w:bottom w:val="single" w:sz="2" w:space="0" w:color="BFBFBF" w:themeColor="background1" w:themeShade="BF"/>
            </w:tcBorders>
            <w:vAlign w:val="center"/>
          </w:tcPr>
          <w:p w14:paraId="64E28263" w14:textId="0B79CF97"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60B10168" w14:textId="188146AC"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18FCCC6" w14:textId="1683CBF1" w:rsidR="00956FB1" w:rsidRPr="00956FB1" w:rsidRDefault="00956FB1"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bottom w:val="single" w:sz="2" w:space="0" w:color="BFBFBF" w:themeColor="background1" w:themeShade="BF"/>
            </w:tcBorders>
            <w:vAlign w:val="center"/>
          </w:tcPr>
          <w:p w14:paraId="04AF812E" w14:textId="5933A8AD" w:rsidR="00956FB1" w:rsidRPr="00956FB1" w:rsidRDefault="00956FB1" w:rsidP="00956FB1">
            <w:pPr>
              <w:spacing w:after="0"/>
              <w:contextualSpacing/>
              <w:jc w:val="center"/>
              <w:rPr>
                <w:rFonts w:cs="Arial"/>
                <w:color w:val="auto"/>
                <w:szCs w:val="18"/>
              </w:rPr>
            </w:pPr>
            <w:r w:rsidRPr="00956FB1">
              <w:rPr>
                <w:rFonts w:cs="Arial"/>
                <w:color w:val="auto"/>
                <w:szCs w:val="18"/>
              </w:rPr>
              <w:t>0</w:t>
            </w:r>
          </w:p>
        </w:tc>
        <w:tc>
          <w:tcPr>
            <w:tcW w:w="351" w:type="pct"/>
            <w:tcBorders>
              <w:top w:val="single" w:sz="2" w:space="0" w:color="BFBFBF" w:themeColor="background1" w:themeShade="BF"/>
              <w:bottom w:val="single" w:sz="2" w:space="0" w:color="BFBFBF" w:themeColor="background1" w:themeShade="BF"/>
            </w:tcBorders>
            <w:vAlign w:val="center"/>
          </w:tcPr>
          <w:p w14:paraId="5BFB6C7F" w14:textId="422CD309" w:rsidR="00956FB1" w:rsidRPr="00956FB1" w:rsidRDefault="00956FB1" w:rsidP="00956FB1">
            <w:pPr>
              <w:spacing w:after="0"/>
              <w:contextualSpacing/>
              <w:jc w:val="center"/>
              <w:rPr>
                <w:rFonts w:cs="Arial"/>
                <w:color w:val="auto"/>
                <w:szCs w:val="18"/>
              </w:rPr>
            </w:pPr>
            <w:r w:rsidRPr="00037CF3">
              <w:rPr>
                <w:rFonts w:cs="Arial"/>
                <w:color w:val="auto"/>
                <w:szCs w:val="18"/>
              </w:rPr>
              <w:t>0</w:t>
            </w:r>
          </w:p>
        </w:tc>
        <w:tc>
          <w:tcPr>
            <w:tcW w:w="452" w:type="pct"/>
            <w:tcBorders>
              <w:top w:val="single" w:sz="2" w:space="0" w:color="BFBFBF" w:themeColor="background1" w:themeShade="BF"/>
              <w:bottom w:val="single" w:sz="2" w:space="0" w:color="BFBFBF" w:themeColor="background1" w:themeShade="BF"/>
            </w:tcBorders>
            <w:vAlign w:val="center"/>
          </w:tcPr>
          <w:p w14:paraId="577E1E9B" w14:textId="06902128" w:rsidR="00956FB1" w:rsidRPr="00956FB1" w:rsidRDefault="00956FB1" w:rsidP="00956FB1">
            <w:pPr>
              <w:spacing w:after="0"/>
              <w:contextualSpacing/>
              <w:jc w:val="center"/>
              <w:rPr>
                <w:rFonts w:cs="Arial"/>
                <w:color w:val="auto"/>
                <w:szCs w:val="18"/>
              </w:rPr>
            </w:pPr>
            <w:r w:rsidRPr="00037CF3">
              <w:rPr>
                <w:rFonts w:cs="Arial"/>
                <w:color w:val="auto"/>
                <w:szCs w:val="18"/>
              </w:rPr>
              <w:t>1</w:t>
            </w:r>
          </w:p>
        </w:tc>
      </w:tr>
      <w:tr w:rsidR="00037CF3" w:rsidRPr="00DD2BB0" w14:paraId="2DC7ECD8" w14:textId="77777777" w:rsidTr="00956FB1">
        <w:trPr>
          <w:trHeight w:val="227"/>
        </w:trPr>
        <w:tc>
          <w:tcPr>
            <w:tcW w:w="887" w:type="pct"/>
            <w:shd w:val="clear" w:color="auto" w:fill="auto"/>
            <w:vAlign w:val="center"/>
          </w:tcPr>
          <w:p w14:paraId="05F4AB94" w14:textId="77777777" w:rsidR="00037CF3" w:rsidRPr="00DD2BB0" w:rsidRDefault="00037CF3" w:rsidP="00037CF3">
            <w:pPr>
              <w:spacing w:after="0"/>
              <w:contextualSpacing/>
              <w:rPr>
                <w:rFonts w:cstheme="minorHAnsi"/>
                <w:szCs w:val="18"/>
              </w:rPr>
            </w:pPr>
          </w:p>
        </w:tc>
        <w:tc>
          <w:tcPr>
            <w:tcW w:w="860" w:type="pct"/>
            <w:tcBorders>
              <w:top w:val="single" w:sz="2" w:space="0" w:color="BFBFBF" w:themeColor="background1" w:themeShade="BF"/>
            </w:tcBorders>
            <w:vAlign w:val="center"/>
          </w:tcPr>
          <w:p w14:paraId="1667074A" w14:textId="77777777" w:rsidR="00037CF3" w:rsidRPr="00DD2BB0" w:rsidRDefault="00037CF3" w:rsidP="00037CF3">
            <w:pPr>
              <w:spacing w:after="0"/>
              <w:contextualSpacing/>
              <w:rPr>
                <w:rFonts w:cstheme="minorHAnsi"/>
                <w:color w:val="000000"/>
                <w:szCs w:val="18"/>
              </w:rPr>
            </w:pPr>
            <w:r w:rsidRPr="00DD2BB0">
              <w:rPr>
                <w:rFonts w:asciiTheme="minorHAnsi" w:hAnsiTheme="minorHAnsi" w:cstheme="minorHAnsi"/>
                <w:szCs w:val="18"/>
              </w:rPr>
              <w:t>Unknown</w:t>
            </w:r>
          </w:p>
        </w:tc>
        <w:tc>
          <w:tcPr>
            <w:tcW w:w="350" w:type="pct"/>
            <w:tcBorders>
              <w:top w:val="single" w:sz="2" w:space="0" w:color="BFBFBF" w:themeColor="background1" w:themeShade="BF"/>
            </w:tcBorders>
            <w:vAlign w:val="center"/>
          </w:tcPr>
          <w:p w14:paraId="098F500B"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tcBorders>
            <w:vAlign w:val="center"/>
          </w:tcPr>
          <w:p w14:paraId="59FE6546"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tcBorders>
            <w:vAlign w:val="center"/>
          </w:tcPr>
          <w:p w14:paraId="0F801FE0"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tcBorders>
            <w:vAlign w:val="center"/>
          </w:tcPr>
          <w:p w14:paraId="41538800"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tcBorders>
            <w:vAlign w:val="center"/>
          </w:tcPr>
          <w:p w14:paraId="3C95479C"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tcBorders>
            <w:vAlign w:val="center"/>
          </w:tcPr>
          <w:p w14:paraId="45E8FCD2"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0" w:type="pct"/>
            <w:tcBorders>
              <w:top w:val="single" w:sz="2" w:space="0" w:color="BFBFBF" w:themeColor="background1" w:themeShade="BF"/>
            </w:tcBorders>
            <w:vAlign w:val="center"/>
          </w:tcPr>
          <w:p w14:paraId="1637D344"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351" w:type="pct"/>
            <w:tcBorders>
              <w:top w:val="single" w:sz="2" w:space="0" w:color="BFBFBF" w:themeColor="background1" w:themeShade="BF"/>
            </w:tcBorders>
            <w:vAlign w:val="center"/>
          </w:tcPr>
          <w:p w14:paraId="76B09C69"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c>
          <w:tcPr>
            <w:tcW w:w="452" w:type="pct"/>
            <w:tcBorders>
              <w:top w:val="single" w:sz="2" w:space="0" w:color="BFBFBF" w:themeColor="background1" w:themeShade="BF"/>
            </w:tcBorders>
            <w:vAlign w:val="center"/>
          </w:tcPr>
          <w:p w14:paraId="706D57A3" w14:textId="77777777" w:rsidR="00037CF3" w:rsidRPr="00956FB1" w:rsidRDefault="00037CF3" w:rsidP="00956FB1">
            <w:pPr>
              <w:spacing w:after="0"/>
              <w:contextualSpacing/>
              <w:jc w:val="center"/>
              <w:rPr>
                <w:rFonts w:cs="Arial"/>
                <w:color w:val="auto"/>
                <w:szCs w:val="18"/>
              </w:rPr>
            </w:pPr>
            <w:r w:rsidRPr="00956FB1">
              <w:rPr>
                <w:rFonts w:cs="Arial"/>
                <w:color w:val="auto"/>
                <w:szCs w:val="18"/>
              </w:rPr>
              <w:t>0</w:t>
            </w:r>
          </w:p>
        </w:tc>
      </w:tr>
    </w:tbl>
    <w:p w14:paraId="69D5F235" w14:textId="4E6E4E70" w:rsidR="009D0092" w:rsidRPr="00956FB1" w:rsidRDefault="009D0092" w:rsidP="005166C6">
      <w:pPr>
        <w:spacing w:before="120" w:after="40"/>
        <w:ind w:left="284" w:hanging="284"/>
        <w:rPr>
          <w:rStyle w:val="IntenseReference"/>
          <w:rFonts w:cs="Arial"/>
          <w:b w:val="0"/>
          <w:bCs w:val="0"/>
          <w:i w:val="0"/>
          <w:smallCaps w:val="0"/>
          <w:color w:val="auto"/>
          <w:sz w:val="18"/>
          <w:szCs w:val="20"/>
        </w:rPr>
      </w:pPr>
      <w:r w:rsidRPr="009D0092">
        <w:rPr>
          <w:rStyle w:val="IntenseReference"/>
          <w:rFonts w:cs="Arial"/>
          <w:b w:val="0"/>
          <w:bCs w:val="0"/>
          <w:i w:val="0"/>
          <w:smallCaps w:val="0"/>
          <w:color w:val="auto"/>
          <w:sz w:val="18"/>
          <w:szCs w:val="20"/>
        </w:rPr>
        <w:t>*</w:t>
      </w:r>
      <w:r w:rsidRPr="009D0092">
        <w:rPr>
          <w:rStyle w:val="IntenseReference"/>
          <w:rFonts w:cs="Arial"/>
          <w:b w:val="0"/>
          <w:bCs w:val="0"/>
          <w:i w:val="0"/>
          <w:smallCaps w:val="0"/>
          <w:color w:val="auto"/>
          <w:sz w:val="18"/>
          <w:szCs w:val="20"/>
        </w:rPr>
        <w:tab/>
        <w:t xml:space="preserve">Top four </w:t>
      </w:r>
      <w:proofErr w:type="spellStart"/>
      <w:r w:rsidRPr="009D0092">
        <w:rPr>
          <w:rStyle w:val="IntenseReference"/>
          <w:rFonts w:cs="Arial"/>
          <w:b w:val="0"/>
          <w:bCs w:val="0"/>
          <w:i w:val="0"/>
          <w:smallCaps w:val="0"/>
          <w:color w:val="auto"/>
          <w:sz w:val="18"/>
          <w:szCs w:val="20"/>
        </w:rPr>
        <w:t>carbapenemase</w:t>
      </w:r>
      <w:proofErr w:type="spellEnd"/>
      <w:r w:rsidRPr="009D0092">
        <w:rPr>
          <w:rStyle w:val="IntenseReference"/>
          <w:rFonts w:cs="Arial"/>
          <w:b w:val="0"/>
          <w:bCs w:val="0"/>
          <w:i w:val="0"/>
          <w:smallCaps w:val="0"/>
          <w:color w:val="auto"/>
          <w:sz w:val="18"/>
          <w:szCs w:val="20"/>
        </w:rPr>
        <w:t xml:space="preserve"> </w:t>
      </w:r>
      <w:proofErr w:type="gramStart"/>
      <w:r w:rsidRPr="009D0092">
        <w:rPr>
          <w:rStyle w:val="IntenseReference"/>
          <w:rFonts w:cs="Arial"/>
          <w:b w:val="0"/>
          <w:bCs w:val="0"/>
          <w:i w:val="0"/>
          <w:smallCaps w:val="0"/>
          <w:color w:val="auto"/>
          <w:sz w:val="18"/>
          <w:szCs w:val="20"/>
        </w:rPr>
        <w:t>types</w:t>
      </w:r>
      <w:proofErr w:type="gramEnd"/>
      <w:r w:rsidRPr="009D0092">
        <w:rPr>
          <w:rStyle w:val="IntenseReference"/>
          <w:rFonts w:cs="Arial"/>
          <w:b w:val="0"/>
          <w:bCs w:val="0"/>
          <w:i w:val="0"/>
          <w:smallCaps w:val="0"/>
          <w:color w:val="auto"/>
          <w:sz w:val="18"/>
          <w:szCs w:val="20"/>
        </w:rPr>
        <w:t xml:space="preserve"> account for 9</w:t>
      </w:r>
      <w:r w:rsidR="00956FB1">
        <w:rPr>
          <w:rStyle w:val="IntenseReference"/>
          <w:rFonts w:cs="Arial"/>
          <w:b w:val="0"/>
          <w:bCs w:val="0"/>
          <w:i w:val="0"/>
          <w:smallCaps w:val="0"/>
          <w:color w:val="auto"/>
          <w:sz w:val="18"/>
          <w:szCs w:val="20"/>
        </w:rPr>
        <w:t>8</w:t>
      </w:r>
      <w:r w:rsidRPr="009D0092">
        <w:rPr>
          <w:rStyle w:val="IntenseReference"/>
          <w:rFonts w:cs="Arial"/>
          <w:b w:val="0"/>
          <w:bCs w:val="0"/>
          <w:i w:val="0"/>
          <w:smallCaps w:val="0"/>
          <w:color w:val="auto"/>
          <w:sz w:val="18"/>
          <w:szCs w:val="20"/>
        </w:rPr>
        <w:t>% (</w:t>
      </w:r>
      <w:r w:rsidR="00956FB1">
        <w:rPr>
          <w:rStyle w:val="IntenseReference"/>
          <w:rFonts w:cs="Arial"/>
          <w:b w:val="0"/>
          <w:bCs w:val="0"/>
          <w:i w:val="0"/>
          <w:smallCaps w:val="0"/>
          <w:color w:val="auto"/>
          <w:sz w:val="18"/>
          <w:szCs w:val="20"/>
        </w:rPr>
        <w:t>96</w:t>
      </w:r>
      <w:r w:rsidRPr="009D0092">
        <w:rPr>
          <w:rStyle w:val="IntenseReference"/>
          <w:rFonts w:cs="Arial"/>
          <w:b w:val="0"/>
          <w:bCs w:val="0"/>
          <w:i w:val="0"/>
          <w:smallCaps w:val="0"/>
          <w:color w:val="auto"/>
          <w:sz w:val="18"/>
          <w:szCs w:val="20"/>
        </w:rPr>
        <w:t>/</w:t>
      </w:r>
      <w:r w:rsidR="00956FB1">
        <w:rPr>
          <w:rStyle w:val="IntenseReference"/>
          <w:rFonts w:cs="Arial"/>
          <w:b w:val="0"/>
          <w:bCs w:val="0"/>
          <w:i w:val="0"/>
          <w:smallCaps w:val="0"/>
          <w:color w:val="auto"/>
          <w:sz w:val="18"/>
          <w:szCs w:val="20"/>
        </w:rPr>
        <w:t>98</w:t>
      </w:r>
      <w:r w:rsidRPr="009D0092">
        <w:rPr>
          <w:rStyle w:val="IntenseReference"/>
          <w:rFonts w:cs="Arial"/>
          <w:b w:val="0"/>
          <w:bCs w:val="0"/>
          <w:i w:val="0"/>
          <w:smallCaps w:val="0"/>
          <w:color w:val="auto"/>
          <w:sz w:val="18"/>
          <w:szCs w:val="20"/>
        </w:rPr>
        <w:t xml:space="preserve">) of all </w:t>
      </w:r>
      <w:proofErr w:type="spellStart"/>
      <w:r w:rsidRPr="009D0092">
        <w:rPr>
          <w:rStyle w:val="IntenseReference"/>
          <w:rFonts w:cs="Arial"/>
          <w:b w:val="0"/>
          <w:bCs w:val="0"/>
          <w:i w:val="0"/>
          <w:smallCaps w:val="0"/>
          <w:color w:val="auto"/>
          <w:sz w:val="18"/>
          <w:szCs w:val="20"/>
        </w:rPr>
        <w:t>carbapenemase</w:t>
      </w:r>
      <w:proofErr w:type="spellEnd"/>
      <w:r w:rsidRPr="009D0092">
        <w:rPr>
          <w:rStyle w:val="IntenseReference"/>
          <w:rFonts w:cs="Arial"/>
          <w:b w:val="0"/>
          <w:bCs w:val="0"/>
          <w:i w:val="0"/>
          <w:smallCaps w:val="0"/>
          <w:color w:val="auto"/>
          <w:sz w:val="18"/>
          <w:szCs w:val="20"/>
        </w:rPr>
        <w:t>-producing Enterobacterales reported for this period</w:t>
      </w:r>
      <w:r w:rsidR="007D0F93">
        <w:rPr>
          <w:rStyle w:val="IntenseReference"/>
          <w:rFonts w:cs="Arial"/>
          <w:b w:val="0"/>
          <w:bCs w:val="0"/>
          <w:i w:val="0"/>
          <w:smallCaps w:val="0"/>
          <w:color w:val="auto"/>
          <w:sz w:val="18"/>
          <w:szCs w:val="20"/>
        </w:rPr>
        <w:t xml:space="preserve">. Other types were </w:t>
      </w:r>
      <w:r w:rsidR="00CF7BD9">
        <w:rPr>
          <w:rStyle w:val="IntenseReference"/>
          <w:rFonts w:cs="Arial"/>
          <w:b w:val="0"/>
          <w:bCs w:val="0"/>
          <w:i w:val="0"/>
          <w:smallCaps w:val="0"/>
          <w:color w:val="auto"/>
          <w:sz w:val="18"/>
          <w:szCs w:val="20"/>
        </w:rPr>
        <w:t>IMP, OXA-48 (</w:t>
      </w:r>
      <w:r w:rsidR="00CF7BD9" w:rsidRPr="000851D1">
        <w:rPr>
          <w:rStyle w:val="IntenseReference"/>
          <w:rFonts w:cs="Arial"/>
          <w:b w:val="0"/>
          <w:bCs w:val="0"/>
          <w:iCs/>
          <w:smallCaps w:val="0"/>
          <w:color w:val="auto"/>
          <w:sz w:val="18"/>
          <w:szCs w:val="20"/>
        </w:rPr>
        <w:t>n</w:t>
      </w:r>
      <w:r w:rsidR="00CF7BD9">
        <w:rPr>
          <w:rStyle w:val="IntenseReference"/>
          <w:rFonts w:cs="Arial"/>
          <w:b w:val="0"/>
          <w:bCs w:val="0"/>
          <w:i w:val="0"/>
          <w:smallCaps w:val="0"/>
          <w:color w:val="auto"/>
          <w:sz w:val="18"/>
          <w:szCs w:val="20"/>
        </w:rPr>
        <w:t xml:space="preserve"> = 1, </w:t>
      </w:r>
      <w:r w:rsidR="00956FB1">
        <w:rPr>
          <w:rStyle w:val="IntenseReference"/>
          <w:rFonts w:cs="Arial"/>
          <w:b w:val="0"/>
          <w:bCs w:val="0"/>
          <w:i w:val="0"/>
          <w:smallCaps w:val="0"/>
          <w:color w:val="auto"/>
          <w:sz w:val="18"/>
          <w:szCs w:val="20"/>
        </w:rPr>
        <w:t>NSW</w:t>
      </w:r>
      <w:r w:rsidR="00A44445">
        <w:rPr>
          <w:rStyle w:val="IntenseReference"/>
          <w:rFonts w:cs="Arial"/>
          <w:b w:val="0"/>
          <w:bCs w:val="0"/>
          <w:i w:val="0"/>
          <w:smallCaps w:val="0"/>
          <w:color w:val="auto"/>
          <w:sz w:val="18"/>
          <w:szCs w:val="20"/>
        </w:rPr>
        <w:t>)</w:t>
      </w:r>
      <w:r w:rsidR="00956FB1">
        <w:rPr>
          <w:rStyle w:val="IntenseReference"/>
          <w:rFonts w:cs="Arial"/>
          <w:b w:val="0"/>
          <w:bCs w:val="0"/>
          <w:i w:val="0"/>
          <w:smallCaps w:val="0"/>
          <w:color w:val="auto"/>
          <w:sz w:val="18"/>
          <w:szCs w:val="20"/>
        </w:rPr>
        <w:t>,</w:t>
      </w:r>
      <w:r w:rsidR="007D0F93">
        <w:rPr>
          <w:rStyle w:val="IntenseReference"/>
          <w:rFonts w:cs="Arial"/>
          <w:b w:val="0"/>
          <w:bCs w:val="0"/>
          <w:i w:val="0"/>
          <w:smallCaps w:val="0"/>
          <w:color w:val="auto"/>
          <w:sz w:val="18"/>
          <w:szCs w:val="20"/>
        </w:rPr>
        <w:t xml:space="preserve"> and </w:t>
      </w:r>
      <w:r w:rsidR="00956FB1">
        <w:rPr>
          <w:rStyle w:val="IntenseReference"/>
          <w:rFonts w:cs="Arial"/>
          <w:b w:val="0"/>
          <w:bCs w:val="0"/>
          <w:i w:val="0"/>
          <w:smallCaps w:val="0"/>
          <w:color w:val="auto"/>
          <w:sz w:val="18"/>
          <w:szCs w:val="20"/>
        </w:rPr>
        <w:t>SME</w:t>
      </w:r>
      <w:r w:rsidR="007D0F93">
        <w:rPr>
          <w:rStyle w:val="IntenseReference"/>
          <w:rFonts w:cs="Arial"/>
          <w:b w:val="0"/>
          <w:bCs w:val="0"/>
          <w:i w:val="0"/>
          <w:smallCaps w:val="0"/>
          <w:color w:val="auto"/>
          <w:sz w:val="18"/>
          <w:szCs w:val="20"/>
        </w:rPr>
        <w:t xml:space="preserve"> (</w:t>
      </w:r>
      <w:r w:rsidR="007D0F93" w:rsidRPr="000851D1">
        <w:rPr>
          <w:rStyle w:val="IntenseReference"/>
          <w:rFonts w:cs="Arial"/>
          <w:b w:val="0"/>
          <w:bCs w:val="0"/>
          <w:iCs/>
          <w:smallCaps w:val="0"/>
          <w:color w:val="auto"/>
          <w:sz w:val="18"/>
          <w:szCs w:val="20"/>
        </w:rPr>
        <w:t>n</w:t>
      </w:r>
      <w:r w:rsidR="007D0F93">
        <w:rPr>
          <w:rStyle w:val="IntenseReference"/>
          <w:rFonts w:cs="Arial"/>
          <w:b w:val="0"/>
          <w:bCs w:val="0"/>
          <w:i w:val="0"/>
          <w:smallCaps w:val="0"/>
          <w:color w:val="auto"/>
          <w:sz w:val="18"/>
          <w:szCs w:val="20"/>
        </w:rPr>
        <w:t> = </w:t>
      </w:r>
      <w:r w:rsidR="00A44445">
        <w:rPr>
          <w:rStyle w:val="IntenseReference"/>
          <w:rFonts w:cs="Arial"/>
          <w:b w:val="0"/>
          <w:bCs w:val="0"/>
          <w:i w:val="0"/>
          <w:smallCaps w:val="0"/>
          <w:color w:val="auto"/>
          <w:sz w:val="18"/>
          <w:szCs w:val="20"/>
        </w:rPr>
        <w:t>1</w:t>
      </w:r>
      <w:r w:rsidR="007D0F93">
        <w:rPr>
          <w:rStyle w:val="IntenseReference"/>
          <w:rFonts w:cs="Arial"/>
          <w:b w:val="0"/>
          <w:bCs w:val="0"/>
          <w:i w:val="0"/>
          <w:smallCaps w:val="0"/>
          <w:color w:val="auto"/>
          <w:sz w:val="18"/>
          <w:szCs w:val="20"/>
        </w:rPr>
        <w:t xml:space="preserve">, </w:t>
      </w:r>
      <w:r w:rsidR="00956FB1">
        <w:rPr>
          <w:rStyle w:val="IntenseReference"/>
          <w:rFonts w:cs="Arial"/>
          <w:b w:val="0"/>
          <w:bCs w:val="0"/>
          <w:i w:val="0"/>
          <w:smallCaps w:val="0"/>
          <w:color w:val="auto"/>
          <w:sz w:val="18"/>
          <w:szCs w:val="20"/>
        </w:rPr>
        <w:t>NSW</w:t>
      </w:r>
      <w:r w:rsidR="007D0F93">
        <w:rPr>
          <w:rStyle w:val="IntenseReference"/>
          <w:rFonts w:cs="Arial"/>
          <w:b w:val="0"/>
          <w:bCs w:val="0"/>
          <w:i w:val="0"/>
          <w:smallCaps w:val="0"/>
          <w:color w:val="auto"/>
          <w:sz w:val="18"/>
          <w:szCs w:val="20"/>
        </w:rPr>
        <w:t>)</w:t>
      </w:r>
    </w:p>
    <w:p w14:paraId="4FB9CFFE" w14:textId="20735739" w:rsidR="00DE5C31" w:rsidRPr="00796DFE" w:rsidRDefault="00796DFE" w:rsidP="004075BC">
      <w:pPr>
        <w:spacing w:after="80"/>
        <w:ind w:left="284" w:hanging="284"/>
        <w:rPr>
          <w:rStyle w:val="IntenseReference"/>
          <w:rFonts w:cs="Arial"/>
          <w:b w:val="0"/>
          <w:bCs w:val="0"/>
          <w:i w:val="0"/>
          <w:smallCaps w:val="0"/>
          <w:color w:val="auto"/>
          <w:sz w:val="18"/>
          <w:szCs w:val="18"/>
        </w:rPr>
      </w:pPr>
      <w:r w:rsidRPr="00805972">
        <w:rPr>
          <w:rStyle w:val="IntenseReference"/>
          <w:rFonts w:cs="Arial"/>
          <w:b w:val="0"/>
          <w:bCs w:val="0"/>
          <w:i w:val="0"/>
          <w:smallCaps w:val="0"/>
          <w:color w:val="auto"/>
          <w:sz w:val="18"/>
          <w:szCs w:val="18"/>
          <w:vertAlign w:val="superscript"/>
        </w:rPr>
        <w:t>†</w:t>
      </w:r>
      <w:r w:rsidRPr="00796DFE">
        <w:rPr>
          <w:rStyle w:val="IntenseReference"/>
          <w:rFonts w:cs="Arial"/>
          <w:b w:val="0"/>
          <w:bCs w:val="0"/>
          <w:i w:val="0"/>
          <w:smallCaps w:val="0"/>
          <w:color w:val="auto"/>
          <w:sz w:val="18"/>
          <w:szCs w:val="18"/>
        </w:rPr>
        <w:tab/>
      </w:r>
      <w:r w:rsidR="004075BC">
        <w:rPr>
          <w:rStyle w:val="IntenseReference"/>
          <w:rFonts w:cs="Arial"/>
          <w:b w:val="0"/>
          <w:bCs w:val="0"/>
          <w:i w:val="0"/>
          <w:smallCaps w:val="0"/>
          <w:color w:val="auto"/>
          <w:sz w:val="18"/>
          <w:szCs w:val="18"/>
        </w:rPr>
        <w:t>Alone or in combination</w:t>
      </w:r>
      <w:r w:rsidR="00A822E0">
        <w:rPr>
          <w:rStyle w:val="IntenseReference"/>
          <w:rFonts w:cs="Arial"/>
          <w:b w:val="0"/>
          <w:bCs w:val="0"/>
          <w:i w:val="0"/>
          <w:smallCaps w:val="0"/>
          <w:color w:val="auto"/>
          <w:sz w:val="18"/>
          <w:szCs w:val="18"/>
        </w:rPr>
        <w:t xml:space="preserve"> with another type </w:t>
      </w:r>
      <w:r w:rsidR="00696C74">
        <w:rPr>
          <w:rStyle w:val="IntenseReference"/>
          <w:rFonts w:cs="Arial"/>
          <w:b w:val="0"/>
          <w:bCs w:val="0"/>
          <w:i w:val="0"/>
          <w:smallCaps w:val="0"/>
          <w:color w:val="auto"/>
          <w:sz w:val="18"/>
          <w:szCs w:val="18"/>
        </w:rPr>
        <w:t>for the reporting period indicated</w:t>
      </w:r>
    </w:p>
    <w:p w14:paraId="36C40C71" w14:textId="77777777" w:rsidR="00037CF3" w:rsidRDefault="00037CF3">
      <w:pPr>
        <w:spacing w:after="80"/>
        <w:rPr>
          <w:rStyle w:val="IntenseReference"/>
          <w:rFonts w:cs="Arial"/>
          <w:b w:val="0"/>
          <w:bCs w:val="0"/>
          <w:i w:val="0"/>
          <w:smallCaps w:val="0"/>
          <w:color w:val="auto"/>
        </w:rPr>
      </w:pPr>
    </w:p>
    <w:p w14:paraId="266D1CF7" w14:textId="77777777" w:rsidR="00CA5928" w:rsidRDefault="00CA5928">
      <w:pPr>
        <w:spacing w:after="80"/>
        <w:rPr>
          <w:rStyle w:val="IntenseReference"/>
          <w:rFonts w:cs="Arial"/>
          <w:b w:val="0"/>
          <w:bCs w:val="0"/>
          <w:i w:val="0"/>
          <w:smallCaps w:val="0"/>
          <w:color w:val="auto"/>
        </w:rPr>
      </w:pPr>
      <w:r>
        <w:rPr>
          <w:rStyle w:val="IntenseReference"/>
          <w:rFonts w:cs="Arial"/>
          <w:b w:val="0"/>
          <w:bCs w:val="0"/>
          <w:i w:val="0"/>
          <w:smallCaps w:val="0"/>
          <w:color w:val="auto"/>
        </w:rPr>
        <w:br w:type="page"/>
      </w:r>
    </w:p>
    <w:p w14:paraId="42FCF377" w14:textId="5D0C4851" w:rsidR="00C06233" w:rsidRDefault="00C06233" w:rsidP="00C06233">
      <w:pPr>
        <w:pStyle w:val="Heading3"/>
      </w:pPr>
      <w:bookmarkStart w:id="20" w:name="_Toc43298126"/>
      <w:r w:rsidRPr="003012B3">
        <w:rPr>
          <w:i/>
        </w:rPr>
        <w:lastRenderedPageBreak/>
        <w:t>Enterococcus</w:t>
      </w:r>
      <w:r w:rsidRPr="003012B3">
        <w:t xml:space="preserve"> species</w:t>
      </w:r>
      <w:bookmarkEnd w:id="20"/>
    </w:p>
    <w:p w14:paraId="3B3F29E9" w14:textId="50FAFA8B" w:rsidR="00BF7A7C" w:rsidRPr="00BF7A7C" w:rsidRDefault="00BF7A7C" w:rsidP="00D163F2">
      <w:pPr>
        <w:pStyle w:val="Heading4"/>
        <w:spacing w:after="240"/>
      </w:pPr>
      <w:r>
        <w:t>National data</w:t>
      </w:r>
    </w:p>
    <w:p w14:paraId="7D14FDDC" w14:textId="24013FCC" w:rsidR="00852C35" w:rsidRPr="00852C35" w:rsidRDefault="004F45B7" w:rsidP="00CA5928">
      <w:pPr>
        <w:pStyle w:val="FigureTitle"/>
        <w:ind w:left="1134" w:hanging="1134"/>
      </w:pPr>
      <w:r w:rsidRPr="00956FB1">
        <w:rPr>
          <w:noProof/>
        </w:rPr>
        <w:drawing>
          <wp:anchor distT="0" distB="0" distL="114300" distR="114300" simplePos="0" relativeHeight="251654656" behindDoc="1" locked="0" layoutInCell="1" allowOverlap="1" wp14:anchorId="23291758" wp14:editId="5D1E0580">
            <wp:simplePos x="0" y="0"/>
            <wp:positionH relativeFrom="margin">
              <wp:align>left</wp:align>
            </wp:positionH>
            <wp:positionV relativeFrom="paragraph">
              <wp:posOffset>472550</wp:posOffset>
            </wp:positionV>
            <wp:extent cx="6119495" cy="2880000"/>
            <wp:effectExtent l="0" t="0" r="0" b="0"/>
            <wp:wrapTopAndBottom/>
            <wp:docPr id="36" name="Chart 36">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V relativeFrom="margin">
              <wp14:pctHeight>0</wp14:pctHeight>
            </wp14:sizeRelV>
          </wp:anchor>
        </w:drawing>
      </w:r>
      <w:r w:rsidR="00852C35" w:rsidRPr="00956FB1">
        <w:t xml:space="preserve">Figure </w:t>
      </w:r>
      <w:r w:rsidR="009D0092" w:rsidRPr="00956FB1">
        <w:t>1</w:t>
      </w:r>
      <w:r w:rsidR="00436B6B" w:rsidRPr="00956FB1">
        <w:t>1</w:t>
      </w:r>
      <w:r w:rsidR="00CA5928" w:rsidRPr="00317745">
        <w:t>:</w:t>
      </w:r>
      <w:r w:rsidR="00CA5928">
        <w:tab/>
      </w:r>
      <w:r w:rsidR="00852C35">
        <w:t>Linezolid</w:t>
      </w:r>
      <w:r w:rsidR="00906395">
        <w:t xml:space="preserve"> </w:t>
      </w:r>
      <w:r w:rsidR="00852C35">
        <w:t>non</w:t>
      </w:r>
      <w:r w:rsidR="00906395">
        <w:t>-</w:t>
      </w:r>
      <w:r w:rsidR="00852C35">
        <w:t xml:space="preserve">susceptible </w:t>
      </w:r>
      <w:r w:rsidR="00852C35" w:rsidRPr="00852C35">
        <w:rPr>
          <w:i/>
        </w:rPr>
        <w:t>Enterococcus</w:t>
      </w:r>
      <w:r w:rsidR="00852C35">
        <w:t xml:space="preserve"> species</w:t>
      </w:r>
      <w:r w:rsidR="00E10174">
        <w:t xml:space="preserve">, </w:t>
      </w:r>
      <w:r w:rsidR="00B53EAE">
        <w:t>twenty-four-</w:t>
      </w:r>
      <w:r w:rsidR="00B53EAE" w:rsidRPr="00BE382F">
        <w:t>month</w:t>
      </w:r>
      <w:r w:rsidR="00B53EAE">
        <w:t xml:space="preserve"> trend, national, </w:t>
      </w:r>
      <w:r w:rsidR="009D1CE7">
        <w:t>1 May 2018–30 April 2020</w:t>
      </w:r>
    </w:p>
    <w:p w14:paraId="42FE0FC9" w14:textId="7FE79C99" w:rsidR="00F67E05" w:rsidRDefault="00F67E05" w:rsidP="00C06233"/>
    <w:p w14:paraId="72E95C01" w14:textId="77777777" w:rsidR="00D842D4" w:rsidRPr="0072102E" w:rsidRDefault="00D842D4" w:rsidP="00D842D4">
      <w:pPr>
        <w:pStyle w:val="Heading4"/>
        <w:spacing w:after="240"/>
      </w:pPr>
      <w:r>
        <w:t>State and territory data</w:t>
      </w:r>
    </w:p>
    <w:p w14:paraId="736F9E34" w14:textId="60006C69" w:rsidR="00D842D4" w:rsidRPr="00D842D4" w:rsidRDefault="0043080B" w:rsidP="00D842D4">
      <w:pPr>
        <w:pStyle w:val="FigureTitle"/>
        <w:ind w:left="1134" w:hanging="1134"/>
      </w:pPr>
      <w:r w:rsidRPr="005F2775">
        <w:rPr>
          <w:noProof/>
        </w:rPr>
        <w:drawing>
          <wp:anchor distT="0" distB="0" distL="114300" distR="114300" simplePos="0" relativeHeight="251696640" behindDoc="0" locked="0" layoutInCell="1" allowOverlap="1" wp14:anchorId="26AF466C" wp14:editId="31595655">
            <wp:simplePos x="0" y="0"/>
            <wp:positionH relativeFrom="margin">
              <wp:align>left</wp:align>
            </wp:positionH>
            <wp:positionV relativeFrom="paragraph">
              <wp:posOffset>577311</wp:posOffset>
            </wp:positionV>
            <wp:extent cx="6120000" cy="2880000"/>
            <wp:effectExtent l="0" t="0" r="0" b="0"/>
            <wp:wrapTopAndBottom/>
            <wp:docPr id="15" name="Chart 15">
              <a:extLst xmlns:a="http://schemas.openxmlformats.org/drawingml/2006/main">
                <a:ext uri="{FF2B5EF4-FFF2-40B4-BE49-F238E27FC236}">
                  <a16:creationId xmlns:a16="http://schemas.microsoft.com/office/drawing/2014/main" id="{FFCD932C-EA0F-493E-92AA-39DE0C19F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D842D4">
        <w:t xml:space="preserve">Figure </w:t>
      </w:r>
      <w:r w:rsidR="00D842D4" w:rsidRPr="00D842D4">
        <w:t>1</w:t>
      </w:r>
      <w:r w:rsidR="00D842D4">
        <w:t>2</w:t>
      </w:r>
      <w:r w:rsidR="00D842D4" w:rsidRPr="00D842D4">
        <w:t>:</w:t>
      </w:r>
      <w:r w:rsidR="00D842D4" w:rsidRPr="00D842D4">
        <w:tab/>
        <w:t xml:space="preserve">Linezolid non-susceptible </w:t>
      </w:r>
      <w:r w:rsidR="00D842D4" w:rsidRPr="00E45CA5">
        <w:rPr>
          <w:i/>
        </w:rPr>
        <w:t>Enterococcus</w:t>
      </w:r>
      <w:r w:rsidR="00D842D4" w:rsidRPr="00D842D4">
        <w:t xml:space="preserve"> species, </w:t>
      </w:r>
      <w:r w:rsidR="00D842D4" w:rsidRPr="00DF78B1">
        <w:t>number reported by</w:t>
      </w:r>
      <w:r w:rsidR="00D842D4">
        <w:t xml:space="preserve"> month, state and territory, 1 March 2020–30 April 2020</w:t>
      </w:r>
    </w:p>
    <w:p w14:paraId="65B43B10" w14:textId="6A808879" w:rsidR="00D842D4" w:rsidRDefault="00D842D4">
      <w:pPr>
        <w:spacing w:after="80"/>
        <w:rPr>
          <w:i/>
        </w:rPr>
      </w:pPr>
    </w:p>
    <w:p w14:paraId="2A0A666A" w14:textId="0B2591CD" w:rsidR="00D842D4" w:rsidRDefault="00D842D4">
      <w:pPr>
        <w:spacing w:after="80"/>
        <w:rPr>
          <w:rFonts w:cs="Arial"/>
          <w:b/>
          <w:bCs/>
          <w:i/>
          <w:iCs/>
          <w:color w:val="1178A2"/>
          <w:kern w:val="28"/>
          <w:sz w:val="28"/>
          <w:szCs w:val="26"/>
        </w:rPr>
      </w:pPr>
      <w:r>
        <w:rPr>
          <w:i/>
        </w:rPr>
        <w:br w:type="page"/>
      </w:r>
    </w:p>
    <w:p w14:paraId="27B06EC8" w14:textId="7E0BE984" w:rsidR="00C06233" w:rsidRDefault="00C06233" w:rsidP="00C06233">
      <w:pPr>
        <w:pStyle w:val="Heading3"/>
        <w:rPr>
          <w:i/>
        </w:rPr>
      </w:pPr>
      <w:bookmarkStart w:id="21" w:name="_Toc43298127"/>
      <w:r w:rsidRPr="003012B3">
        <w:rPr>
          <w:i/>
        </w:rPr>
        <w:lastRenderedPageBreak/>
        <w:t>Mycobacterium tuberculosis</w:t>
      </w:r>
      <w:bookmarkEnd w:id="21"/>
    </w:p>
    <w:p w14:paraId="6E3E6F1B" w14:textId="63C7991D" w:rsidR="00BF7A7C" w:rsidRPr="00D163F2" w:rsidRDefault="00BF7A7C" w:rsidP="00D163F2">
      <w:pPr>
        <w:pStyle w:val="Heading4"/>
        <w:spacing w:after="240"/>
      </w:pPr>
      <w:r>
        <w:t>National data</w:t>
      </w:r>
    </w:p>
    <w:p w14:paraId="3696C38D" w14:textId="45BF5377" w:rsidR="00C06233" w:rsidRDefault="007B162C" w:rsidP="007372C0">
      <w:pPr>
        <w:pStyle w:val="FigureTitle"/>
        <w:ind w:left="1134" w:hanging="1134"/>
      </w:pPr>
      <w:r w:rsidRPr="006A434D">
        <w:rPr>
          <w:noProof/>
        </w:rPr>
        <w:drawing>
          <wp:anchor distT="0" distB="0" distL="114300" distR="114300" simplePos="0" relativeHeight="251655680" behindDoc="1" locked="0" layoutInCell="1" allowOverlap="1" wp14:anchorId="657E0CB2" wp14:editId="6BD9C977">
            <wp:simplePos x="0" y="0"/>
            <wp:positionH relativeFrom="column">
              <wp:posOffset>-1905</wp:posOffset>
            </wp:positionH>
            <wp:positionV relativeFrom="paragraph">
              <wp:posOffset>537431</wp:posOffset>
            </wp:positionV>
            <wp:extent cx="6119495" cy="2520000"/>
            <wp:effectExtent l="0" t="0" r="0" b="0"/>
            <wp:wrapTopAndBottom/>
            <wp:docPr id="37" name="Chart 37">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V relativeFrom="margin">
              <wp14:pctHeight>0</wp14:pctHeight>
            </wp14:sizeRelV>
          </wp:anchor>
        </w:drawing>
      </w:r>
      <w:r w:rsidR="00C06233" w:rsidRPr="006A434D">
        <w:t xml:space="preserve">Figure </w:t>
      </w:r>
      <w:r w:rsidR="009D0092" w:rsidRPr="006A434D">
        <w:t>1</w:t>
      </w:r>
      <w:r w:rsidR="00D842D4">
        <w:t>3</w:t>
      </w:r>
      <w:r w:rsidR="00CA5928" w:rsidRPr="006A434D">
        <w:t>:</w:t>
      </w:r>
      <w:r w:rsidR="00CA5928">
        <w:tab/>
      </w:r>
      <w:r w:rsidR="00C06233">
        <w:t>Multidrug</w:t>
      </w:r>
      <w:r w:rsidR="00E92B4C">
        <w:t>-</w:t>
      </w:r>
      <w:r w:rsidR="00C06233">
        <w:t xml:space="preserve">resistant </w:t>
      </w:r>
      <w:r w:rsidR="00C06233" w:rsidRPr="00C06233">
        <w:rPr>
          <w:i/>
        </w:rPr>
        <w:t>Mycobacterium tuberculosis</w:t>
      </w:r>
      <w:r w:rsidR="00E10174">
        <w:rPr>
          <w:i/>
        </w:rPr>
        <w:t xml:space="preserve">, </w:t>
      </w:r>
      <w:r w:rsidR="00B53EAE">
        <w:t>twenty-four-</w:t>
      </w:r>
      <w:r w:rsidR="00B53EAE" w:rsidRPr="00BE382F">
        <w:t>month</w:t>
      </w:r>
      <w:r w:rsidR="00B53EAE">
        <w:t xml:space="preserve"> trend</w:t>
      </w:r>
      <w:r w:rsidR="00E24ECA">
        <w:t xml:space="preserve">, </w:t>
      </w:r>
      <w:r w:rsidR="00F63239">
        <w:t xml:space="preserve">national, </w:t>
      </w:r>
      <w:r w:rsidR="009D1CE7">
        <w:t>1 May 2018–30 April 2020</w:t>
      </w:r>
    </w:p>
    <w:p w14:paraId="27D76ECF" w14:textId="77777777" w:rsidR="001B61D6" w:rsidRDefault="001B61D6">
      <w:pPr>
        <w:spacing w:after="80"/>
      </w:pPr>
    </w:p>
    <w:p w14:paraId="5E019107" w14:textId="77777777" w:rsidR="00C06233" w:rsidRDefault="00C06233" w:rsidP="002B32E6">
      <w:pPr>
        <w:pStyle w:val="Heading3"/>
        <w:rPr>
          <w:i/>
        </w:rPr>
      </w:pPr>
      <w:bookmarkStart w:id="22" w:name="_Toc43298128"/>
      <w:r w:rsidRPr="002B32E6">
        <w:rPr>
          <w:i/>
        </w:rPr>
        <w:t xml:space="preserve">Neisseria </w:t>
      </w:r>
      <w:proofErr w:type="spellStart"/>
      <w:r w:rsidRPr="002B32E6">
        <w:rPr>
          <w:i/>
        </w:rPr>
        <w:t>gonorrhoeae</w:t>
      </w:r>
      <w:bookmarkEnd w:id="22"/>
      <w:proofErr w:type="spellEnd"/>
    </w:p>
    <w:p w14:paraId="7D2596C0" w14:textId="77777777" w:rsidR="0072102E" w:rsidRPr="0072102E" w:rsidRDefault="0072102E" w:rsidP="00D163F2">
      <w:pPr>
        <w:pStyle w:val="Heading4"/>
        <w:spacing w:after="240"/>
      </w:pPr>
      <w:r>
        <w:t>National data</w:t>
      </w:r>
    </w:p>
    <w:p w14:paraId="26154275" w14:textId="19810DA3" w:rsidR="0081731D" w:rsidRDefault="00E10174" w:rsidP="00CA5928">
      <w:pPr>
        <w:pStyle w:val="FigureTitle"/>
        <w:ind w:left="1134" w:hanging="1134"/>
      </w:pPr>
      <w:r w:rsidRPr="000663E6">
        <w:rPr>
          <w:rStyle w:val="IntenseReference"/>
          <w:rFonts w:cs="Arial"/>
          <w:b/>
          <w:bCs w:val="0"/>
          <w:i w:val="0"/>
          <w:smallCaps w:val="0"/>
          <w:noProof/>
          <w:color w:val="auto"/>
        </w:rPr>
        <w:drawing>
          <wp:anchor distT="0" distB="0" distL="114300" distR="114300" simplePos="0" relativeHeight="251668992" behindDoc="0" locked="0" layoutInCell="1" allowOverlap="1" wp14:anchorId="0D0A544F" wp14:editId="37AE6D1A">
            <wp:simplePos x="0" y="0"/>
            <wp:positionH relativeFrom="column">
              <wp:posOffset>-1602</wp:posOffset>
            </wp:positionH>
            <wp:positionV relativeFrom="paragraph">
              <wp:posOffset>637678</wp:posOffset>
            </wp:positionV>
            <wp:extent cx="6119495" cy="2519680"/>
            <wp:effectExtent l="0" t="0" r="0" b="0"/>
            <wp:wrapTopAndBottom/>
            <wp:docPr id="41" name="Chart 41">
              <a:extLst xmlns:a="http://schemas.openxmlformats.org/drawingml/2006/main">
                <a:ext uri="{FF2B5EF4-FFF2-40B4-BE49-F238E27FC236}">
                  <a16:creationId xmlns:a16="http://schemas.microsoft.com/office/drawing/2014/main" id="{1786726A-B04F-46AE-B0D9-5B47B27CA8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9E0B9F" w:rsidRPr="000663E6">
        <w:t>Figure 1</w:t>
      </w:r>
      <w:r w:rsidR="00D842D4">
        <w:t>4</w:t>
      </w:r>
      <w:r w:rsidR="00CA5928" w:rsidRPr="000663E6">
        <w:t>:</w:t>
      </w:r>
      <w:r w:rsidR="00CA5928">
        <w:tab/>
      </w:r>
      <w:r w:rsidR="0081731D">
        <w:t>Ceftriaxone</w:t>
      </w:r>
      <w:r w:rsidR="0084007A">
        <w:t xml:space="preserve"> </w:t>
      </w:r>
      <w:r w:rsidR="0081731D">
        <w:t>non</w:t>
      </w:r>
      <w:r w:rsidR="0084007A">
        <w:t>-</w:t>
      </w:r>
      <w:r w:rsidR="0081731D">
        <w:t>susceptible and/or azithromycin</w:t>
      </w:r>
      <w:r w:rsidR="0084007A">
        <w:t xml:space="preserve"> </w:t>
      </w:r>
      <w:r w:rsidR="00CA5928">
        <w:t>non</w:t>
      </w:r>
      <w:r w:rsidR="0084007A">
        <w:t>-</w:t>
      </w:r>
      <w:r w:rsidR="00CA5928">
        <w:t>susceptible</w:t>
      </w:r>
      <w:r w:rsidR="003F04E8">
        <w:t xml:space="preserve"> (HLR &gt; 256 mg/L)</w:t>
      </w:r>
      <w:r w:rsidR="0081731D">
        <w:t xml:space="preserve"> </w:t>
      </w:r>
      <w:r w:rsidR="00CF23C5" w:rsidRPr="00852C35">
        <w:rPr>
          <w:i/>
        </w:rPr>
        <w:t xml:space="preserve">Neisseria </w:t>
      </w:r>
      <w:proofErr w:type="spellStart"/>
      <w:r w:rsidR="00CF23C5" w:rsidRPr="00852C35">
        <w:rPr>
          <w:i/>
        </w:rPr>
        <w:t>gonorrhoeae</w:t>
      </w:r>
      <w:proofErr w:type="spellEnd"/>
      <w:r w:rsidR="003F04E8">
        <w:rPr>
          <w:i/>
        </w:rPr>
        <w:t>,</w:t>
      </w:r>
      <w:r w:rsidR="00CF23C5">
        <w:t xml:space="preserve"> </w:t>
      </w:r>
      <w:r w:rsidRPr="00DF78B1">
        <w:t>number reported b</w:t>
      </w:r>
      <w:r w:rsidR="00CA5928">
        <w:t xml:space="preserve">y month, </w:t>
      </w:r>
      <w:r w:rsidR="009911F2">
        <w:t xml:space="preserve">national, </w:t>
      </w:r>
      <w:r w:rsidR="009D1CE7">
        <w:t>1 May 2018–30 April 2020</w:t>
      </w:r>
    </w:p>
    <w:p w14:paraId="18A33BFA" w14:textId="77777777" w:rsidR="007F5070" w:rsidRPr="008E3089" w:rsidRDefault="008E3089" w:rsidP="008E3089">
      <w:pPr>
        <w:spacing w:after="80"/>
        <w:rPr>
          <w:b/>
          <w:bCs/>
          <w:color w:val="404040" w:themeColor="text1" w:themeTint="BF"/>
          <w:sz w:val="18"/>
          <w:szCs w:val="26"/>
        </w:rPr>
      </w:pPr>
      <w:r>
        <w:rPr>
          <w:sz w:val="18"/>
        </w:rPr>
        <w:t>LLR: Low level resistance; HLR: High level resistance</w:t>
      </w:r>
    </w:p>
    <w:p w14:paraId="4940A582" w14:textId="77777777" w:rsidR="00825F06" w:rsidRDefault="00825F06" w:rsidP="007F5070"/>
    <w:p w14:paraId="2667F931" w14:textId="77777777" w:rsidR="00D842D4" w:rsidRDefault="00D842D4">
      <w:pPr>
        <w:spacing w:after="80"/>
        <w:rPr>
          <w:b/>
        </w:rPr>
      </w:pPr>
      <w:r>
        <w:br w:type="page"/>
      </w:r>
    </w:p>
    <w:p w14:paraId="501A5533" w14:textId="3D52A3F0" w:rsidR="00C06233" w:rsidRDefault="00C06233" w:rsidP="00CA5928">
      <w:pPr>
        <w:pStyle w:val="FigureTitle"/>
        <w:ind w:left="1134" w:hanging="1134"/>
      </w:pPr>
      <w:r w:rsidRPr="000663E6">
        <w:lastRenderedPageBreak/>
        <w:t xml:space="preserve">Figure </w:t>
      </w:r>
      <w:r w:rsidR="0081731D" w:rsidRPr="000663E6">
        <w:t>1</w:t>
      </w:r>
      <w:r w:rsidR="00D842D4">
        <w:t>5</w:t>
      </w:r>
      <w:r w:rsidR="00CA5928" w:rsidRPr="000663E6">
        <w:t>:</w:t>
      </w:r>
      <w:r w:rsidR="00CA5928">
        <w:tab/>
      </w:r>
      <w:r w:rsidR="0075420D">
        <w:t>A</w:t>
      </w:r>
      <w:r>
        <w:t>zithromycin</w:t>
      </w:r>
      <w:r w:rsidR="0084007A">
        <w:t xml:space="preserve"> </w:t>
      </w:r>
      <w:r w:rsidR="00CF21C9">
        <w:t>non</w:t>
      </w:r>
      <w:r w:rsidR="0084007A">
        <w:t>-</w:t>
      </w:r>
      <w:r w:rsidR="00CF21C9">
        <w:t>susceptible</w:t>
      </w:r>
      <w:r>
        <w:t xml:space="preserve"> (LLR &lt; 256 mg/L) </w:t>
      </w:r>
      <w:r w:rsidR="00852C35" w:rsidRPr="00852C35">
        <w:rPr>
          <w:i/>
        </w:rPr>
        <w:t xml:space="preserve">Neisseria </w:t>
      </w:r>
      <w:proofErr w:type="spellStart"/>
      <w:r w:rsidR="00852C35" w:rsidRPr="00852C35">
        <w:rPr>
          <w:i/>
        </w:rPr>
        <w:t>gonorrhoeae</w:t>
      </w:r>
      <w:proofErr w:type="spellEnd"/>
      <w:r w:rsidR="0075420D">
        <w:t>, twenty-four-</w:t>
      </w:r>
      <w:r w:rsidR="0075420D" w:rsidRPr="00BE382F">
        <w:t>month</w:t>
      </w:r>
      <w:r w:rsidR="0075420D">
        <w:t xml:space="preserve"> trend,</w:t>
      </w:r>
      <w:r w:rsidR="0018467F">
        <w:t xml:space="preserve"> </w:t>
      </w:r>
      <w:r w:rsidR="0075420D">
        <w:t xml:space="preserve">national, </w:t>
      </w:r>
      <w:r w:rsidR="009D1CE7">
        <w:t>1 May 2018–30 April 2020</w:t>
      </w:r>
    </w:p>
    <w:p w14:paraId="1D4371BA" w14:textId="02FBE386" w:rsidR="003D52D5" w:rsidRDefault="00693B82" w:rsidP="00693B82">
      <w:pPr>
        <w:spacing w:after="80"/>
        <w:rPr>
          <w:sz w:val="18"/>
        </w:rPr>
      </w:pPr>
      <w:r w:rsidRPr="00693B82">
        <w:rPr>
          <w:noProof/>
          <w:sz w:val="18"/>
        </w:rPr>
        <w:drawing>
          <wp:anchor distT="0" distB="0" distL="114300" distR="114300" simplePos="0" relativeHeight="251656704" behindDoc="1" locked="0" layoutInCell="1" allowOverlap="1" wp14:anchorId="22099578" wp14:editId="248EA9C2">
            <wp:simplePos x="0" y="0"/>
            <wp:positionH relativeFrom="column">
              <wp:posOffset>-635</wp:posOffset>
            </wp:positionH>
            <wp:positionV relativeFrom="paragraph">
              <wp:posOffset>110518</wp:posOffset>
            </wp:positionV>
            <wp:extent cx="6119495" cy="2519680"/>
            <wp:effectExtent l="0" t="0" r="0" b="0"/>
            <wp:wrapTopAndBottom/>
            <wp:docPr id="38" name="Chart 38">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V relativeFrom="margin">
              <wp14:pctHeight>0</wp14:pctHeight>
            </wp14:sizeRelV>
          </wp:anchor>
        </w:drawing>
      </w:r>
      <w:r w:rsidR="003D52D5" w:rsidRPr="00693B82">
        <w:rPr>
          <w:sz w:val="18"/>
        </w:rPr>
        <w:t xml:space="preserve">LLR: Low level resistance </w:t>
      </w:r>
    </w:p>
    <w:p w14:paraId="1454321F" w14:textId="77777777" w:rsidR="00D842D4" w:rsidRPr="00693B82" w:rsidRDefault="00D842D4" w:rsidP="00D842D4"/>
    <w:p w14:paraId="3F6EAB23" w14:textId="4F9DC6D9" w:rsidR="0072102E" w:rsidRPr="0072102E" w:rsidRDefault="0072102E" w:rsidP="00D163F2">
      <w:pPr>
        <w:pStyle w:val="Heading4"/>
        <w:spacing w:after="240"/>
      </w:pPr>
      <w:r>
        <w:t>State and territory</w:t>
      </w:r>
      <w:r w:rsidR="00BF7A7C">
        <w:t xml:space="preserve"> data</w:t>
      </w:r>
    </w:p>
    <w:p w14:paraId="13A82AE5" w14:textId="6EE5FFB1" w:rsidR="009E0B9F" w:rsidRDefault="00CA5928" w:rsidP="00CA5928">
      <w:pPr>
        <w:pStyle w:val="FigureTitle"/>
        <w:ind w:left="1134" w:hanging="1134"/>
      </w:pPr>
      <w:r w:rsidRPr="000663E6">
        <w:rPr>
          <w:noProof/>
        </w:rPr>
        <w:drawing>
          <wp:anchor distT="0" distB="0" distL="114300" distR="114300" simplePos="0" relativeHeight="251670016" behindDoc="1" locked="0" layoutInCell="1" allowOverlap="1" wp14:anchorId="7C14C46E" wp14:editId="6123174D">
            <wp:simplePos x="0" y="0"/>
            <wp:positionH relativeFrom="column">
              <wp:posOffset>78740</wp:posOffset>
            </wp:positionH>
            <wp:positionV relativeFrom="paragraph">
              <wp:posOffset>473710</wp:posOffset>
            </wp:positionV>
            <wp:extent cx="6119495" cy="2519680"/>
            <wp:effectExtent l="0" t="0" r="0" b="0"/>
            <wp:wrapTopAndBottom/>
            <wp:docPr id="7" name="Chart 7">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V relativeFrom="margin">
              <wp14:pctHeight>0</wp14:pctHeight>
            </wp14:sizeRelV>
          </wp:anchor>
        </w:drawing>
      </w:r>
      <w:r w:rsidR="009E0B9F" w:rsidRPr="000663E6">
        <w:t>Figure 1</w:t>
      </w:r>
      <w:r w:rsidR="00D842D4">
        <w:t>6</w:t>
      </w:r>
      <w:r w:rsidRPr="000663E6">
        <w:t>:</w:t>
      </w:r>
      <w:r>
        <w:tab/>
      </w:r>
      <w:r w:rsidR="007D073A">
        <w:t xml:space="preserve">Azithromycin non-susceptible (LLR &lt; 256 mg/L) </w:t>
      </w:r>
      <w:r w:rsidR="009E0B9F" w:rsidRPr="00852C35">
        <w:rPr>
          <w:i/>
        </w:rPr>
        <w:t xml:space="preserve">Neisseria </w:t>
      </w:r>
      <w:proofErr w:type="spellStart"/>
      <w:r w:rsidR="009E0B9F" w:rsidRPr="00852C35">
        <w:rPr>
          <w:i/>
        </w:rPr>
        <w:t>gonorrhoeae</w:t>
      </w:r>
      <w:proofErr w:type="spellEnd"/>
      <w:r w:rsidR="009E0B9F">
        <w:rPr>
          <w:i/>
        </w:rPr>
        <w:t xml:space="preserve">, </w:t>
      </w:r>
      <w:r w:rsidR="009E0B9F" w:rsidRPr="00DF78B1">
        <w:t>number reported by</w:t>
      </w:r>
      <w:r w:rsidR="009E0B9F">
        <w:t xml:space="preserve"> </w:t>
      </w:r>
      <w:r w:rsidR="009911F2">
        <w:t xml:space="preserve">month, </w:t>
      </w:r>
      <w:r w:rsidR="009E0B9F">
        <w:t>state and territory</w:t>
      </w:r>
      <w:r>
        <w:t>,</w:t>
      </w:r>
      <w:r w:rsidR="00F66E18">
        <w:t xml:space="preserve"> </w:t>
      </w:r>
      <w:r w:rsidR="009D1CE7">
        <w:t>1</w:t>
      </w:r>
      <w:r w:rsidR="004F2163">
        <w:t> </w:t>
      </w:r>
      <w:r w:rsidR="009D1CE7">
        <w:t>March 2020–30</w:t>
      </w:r>
      <w:r w:rsidR="004F2163">
        <w:t> </w:t>
      </w:r>
      <w:r w:rsidR="009D1CE7">
        <w:t>April 2020</w:t>
      </w:r>
    </w:p>
    <w:p w14:paraId="35824A1D" w14:textId="77777777" w:rsidR="00CE5CA1" w:rsidRDefault="00CE5CA1" w:rsidP="008E69D6">
      <w:pPr>
        <w:rPr>
          <w:sz w:val="18"/>
        </w:rPr>
      </w:pPr>
    </w:p>
    <w:p w14:paraId="626219D8" w14:textId="77777777" w:rsidR="009D0092" w:rsidRDefault="009D0092" w:rsidP="009D0092">
      <w:pPr>
        <w:pStyle w:val="Heading3"/>
        <w:rPr>
          <w:i/>
          <w:iCs w:val="0"/>
        </w:rPr>
      </w:pPr>
      <w:bookmarkStart w:id="23" w:name="_Toc23230187"/>
      <w:bookmarkStart w:id="24" w:name="_Toc43298129"/>
      <w:r w:rsidRPr="00D57DFB">
        <w:rPr>
          <w:i/>
          <w:iCs w:val="0"/>
        </w:rPr>
        <w:lastRenderedPageBreak/>
        <w:t>Pseudomonas aeruginosa</w:t>
      </w:r>
      <w:bookmarkEnd w:id="23"/>
      <w:bookmarkEnd w:id="24"/>
    </w:p>
    <w:p w14:paraId="68864F1B" w14:textId="77777777" w:rsidR="006324A3" w:rsidRDefault="006324A3" w:rsidP="00D163F2">
      <w:pPr>
        <w:pStyle w:val="Heading4"/>
        <w:spacing w:after="240"/>
      </w:pPr>
      <w:r>
        <w:t>National data</w:t>
      </w:r>
    </w:p>
    <w:p w14:paraId="03959E45" w14:textId="75B3AD43" w:rsidR="00436B6B" w:rsidRPr="00436B6B" w:rsidRDefault="00436B6B" w:rsidP="00436B6B">
      <w:pPr>
        <w:ind w:left="1134" w:hanging="1134"/>
      </w:pPr>
      <w:r w:rsidRPr="00673283">
        <w:rPr>
          <w:noProof/>
        </w:rPr>
        <w:drawing>
          <wp:anchor distT="0" distB="0" distL="114300" distR="114300" simplePos="0" relativeHeight="251688448" behindDoc="0" locked="0" layoutInCell="1" allowOverlap="1" wp14:anchorId="518694C3" wp14:editId="298DE3C9">
            <wp:simplePos x="0" y="0"/>
            <wp:positionH relativeFrom="column">
              <wp:posOffset>0</wp:posOffset>
            </wp:positionH>
            <wp:positionV relativeFrom="paragraph">
              <wp:posOffset>523902</wp:posOffset>
            </wp:positionV>
            <wp:extent cx="6119495" cy="2879725"/>
            <wp:effectExtent l="0" t="0" r="0" b="0"/>
            <wp:wrapTopAndBottom/>
            <wp:docPr id="8" name="Chart 8">
              <a:extLst xmlns:a="http://schemas.openxmlformats.org/drawingml/2006/main">
                <a:ext uri="{FF2B5EF4-FFF2-40B4-BE49-F238E27FC236}">
                  <a16:creationId xmlns:a16="http://schemas.microsoft.com/office/drawing/2014/main" id="{5E5D3BA2-38E4-442D-999C-32821DE43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673283">
        <w:rPr>
          <w:b/>
        </w:rPr>
        <w:t>Figure 1</w:t>
      </w:r>
      <w:r w:rsidR="00D842D4">
        <w:rPr>
          <w:b/>
        </w:rPr>
        <w:t>7</w:t>
      </w:r>
      <w:r w:rsidRPr="00673283">
        <w:rPr>
          <w:b/>
        </w:rPr>
        <w:t>:</w:t>
      </w:r>
      <w:r w:rsidRPr="00224456">
        <w:rPr>
          <w:b/>
        </w:rPr>
        <w:tab/>
        <w:t xml:space="preserve">Carbapenemase-producing </w:t>
      </w:r>
      <w:r>
        <w:rPr>
          <w:b/>
          <w:i/>
          <w:iCs/>
        </w:rPr>
        <w:t>Pseudomonas aeruginosa</w:t>
      </w:r>
      <w:r w:rsidR="008E0EDC">
        <w:rPr>
          <w:b/>
        </w:rPr>
        <w:t>*</w:t>
      </w:r>
      <w:r w:rsidRPr="00224456">
        <w:rPr>
          <w:b/>
        </w:rPr>
        <w:t>, number reported by specimen type</w:t>
      </w:r>
      <w:r w:rsidR="00CD4C4A">
        <w:rPr>
          <w:b/>
        </w:rPr>
        <w:t xml:space="preserve">, </w:t>
      </w:r>
      <w:r w:rsidR="00F63239">
        <w:rPr>
          <w:b/>
        </w:rPr>
        <w:t xml:space="preserve">national, </w:t>
      </w:r>
      <w:r w:rsidR="00CD4C4A">
        <w:rPr>
          <w:b/>
        </w:rPr>
        <w:t>1 July 2019</w:t>
      </w:r>
      <w:r w:rsidR="008E0EDC">
        <w:rPr>
          <w:b/>
        </w:rPr>
        <w:t>–29 February 2020</w:t>
      </w:r>
    </w:p>
    <w:p w14:paraId="1DE58048" w14:textId="77777777" w:rsidR="00436B6B" w:rsidRDefault="00436B6B" w:rsidP="00436B6B">
      <w:r>
        <w:t xml:space="preserve">* </w:t>
      </w:r>
      <w:r>
        <w:rPr>
          <w:rFonts w:cs="Arial"/>
          <w:sz w:val="16"/>
          <w:szCs w:val="16"/>
        </w:rPr>
        <w:t>New CAR reported from July 2019</w:t>
      </w:r>
    </w:p>
    <w:p w14:paraId="0876FB03" w14:textId="77777777" w:rsidR="00B84429" w:rsidRDefault="00B84429" w:rsidP="00B84429"/>
    <w:p w14:paraId="5788660C" w14:textId="38A7C538" w:rsidR="009D0092" w:rsidRPr="0072102E" w:rsidRDefault="009D0092" w:rsidP="00D163F2">
      <w:pPr>
        <w:pStyle w:val="Heading4"/>
        <w:spacing w:after="240"/>
      </w:pPr>
      <w:r>
        <w:t>State and territory</w:t>
      </w:r>
      <w:r w:rsidR="00BF7A7C">
        <w:t xml:space="preserve"> data</w:t>
      </w:r>
    </w:p>
    <w:p w14:paraId="26BFD0E6" w14:textId="1E7201A5" w:rsidR="009D0092" w:rsidRPr="00C971AC" w:rsidRDefault="009D0092" w:rsidP="009D0092">
      <w:pPr>
        <w:pStyle w:val="FigureTitle"/>
        <w:ind w:left="1134" w:hanging="1134"/>
        <w:rPr>
          <w:b w:val="0"/>
          <w:bCs/>
        </w:rPr>
      </w:pPr>
      <w:r w:rsidRPr="005B0EF8">
        <w:rPr>
          <w:noProof/>
        </w:rPr>
        <w:drawing>
          <wp:anchor distT="0" distB="0" distL="114300" distR="114300" simplePos="0" relativeHeight="251684352" behindDoc="0" locked="0" layoutInCell="1" allowOverlap="1" wp14:anchorId="05931A26" wp14:editId="697F6700">
            <wp:simplePos x="0" y="0"/>
            <wp:positionH relativeFrom="column">
              <wp:posOffset>47625</wp:posOffset>
            </wp:positionH>
            <wp:positionV relativeFrom="paragraph">
              <wp:posOffset>616066</wp:posOffset>
            </wp:positionV>
            <wp:extent cx="6120000" cy="2880000"/>
            <wp:effectExtent l="0" t="0" r="0" b="0"/>
            <wp:wrapTopAndBottom/>
            <wp:docPr id="14" name="Chart 14">
              <a:extLst xmlns:a="http://schemas.openxmlformats.org/drawingml/2006/main">
                <a:ext uri="{FF2B5EF4-FFF2-40B4-BE49-F238E27FC236}">
                  <a16:creationId xmlns:a16="http://schemas.microsoft.com/office/drawing/2014/main" id="{88F227B3-7728-4054-8082-C6CBC69BC3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5B0EF8">
        <w:t>Figure 1</w:t>
      </w:r>
      <w:r w:rsidR="00D842D4">
        <w:t>8</w:t>
      </w:r>
      <w:r w:rsidRPr="005B0EF8">
        <w:t>:</w:t>
      </w:r>
      <w:r>
        <w:tab/>
      </w:r>
      <w:r w:rsidRPr="00EF10C9">
        <w:t xml:space="preserve">Carbapenemase-producing </w:t>
      </w:r>
      <w:r>
        <w:rPr>
          <w:i/>
          <w:iCs/>
        </w:rPr>
        <w:t>Pseudomonas aeruginosa</w:t>
      </w:r>
      <w:r w:rsidRPr="00EF10C9">
        <w:t xml:space="preserve">, </w:t>
      </w:r>
      <w:r>
        <w:t xml:space="preserve">number reported </w:t>
      </w:r>
      <w:r w:rsidRPr="00EF10C9">
        <w:t xml:space="preserve">by </w:t>
      </w:r>
      <w:proofErr w:type="spellStart"/>
      <w:r w:rsidRPr="00EF10C9">
        <w:t>carbapenemase</w:t>
      </w:r>
      <w:proofErr w:type="spellEnd"/>
      <w:r w:rsidRPr="00EF10C9">
        <w:t xml:space="preserve"> type and</w:t>
      </w:r>
      <w:r w:rsidRPr="003B4DC2">
        <w:t xml:space="preserve"> specimen</w:t>
      </w:r>
      <w:r w:rsidRPr="00EF10C9">
        <w:t xml:space="preserve"> type, </w:t>
      </w:r>
      <w:r>
        <w:t xml:space="preserve">by </w:t>
      </w:r>
      <w:r w:rsidRPr="00EF10C9">
        <w:t>state and territory</w:t>
      </w:r>
      <w:r>
        <w:t xml:space="preserve">, </w:t>
      </w:r>
      <w:r w:rsidR="009D1CE7">
        <w:t>1</w:t>
      </w:r>
      <w:r w:rsidR="004F2163">
        <w:t> </w:t>
      </w:r>
      <w:r w:rsidR="009D1CE7">
        <w:t>March 2020–30</w:t>
      </w:r>
      <w:r w:rsidR="004F2163">
        <w:t> </w:t>
      </w:r>
      <w:r w:rsidR="009D1CE7">
        <w:t>April 2020</w:t>
      </w:r>
    </w:p>
    <w:p w14:paraId="27BDC8AB" w14:textId="77777777" w:rsidR="009D0092" w:rsidRDefault="009D0092" w:rsidP="009D0092">
      <w:pPr>
        <w:pStyle w:val="FigureTitle"/>
        <w:rPr>
          <w:b w:val="0"/>
          <w:bCs/>
        </w:rPr>
      </w:pPr>
    </w:p>
    <w:p w14:paraId="0D48CD14" w14:textId="77777777" w:rsidR="00D842D4" w:rsidRDefault="00D842D4">
      <w:pPr>
        <w:spacing w:after="80"/>
        <w:rPr>
          <w:b/>
        </w:rPr>
      </w:pPr>
      <w:r>
        <w:br w:type="page"/>
      </w:r>
    </w:p>
    <w:p w14:paraId="35E89642" w14:textId="2B7A48D5" w:rsidR="009D0092" w:rsidRPr="00A556BB" w:rsidRDefault="009D0092" w:rsidP="009D0092">
      <w:pPr>
        <w:pStyle w:val="FigureTitle"/>
        <w:ind w:left="993" w:hanging="993"/>
        <w:rPr>
          <w:rStyle w:val="IntenseReference"/>
          <w:b/>
          <w:bCs w:val="0"/>
          <w:i w:val="0"/>
          <w:smallCaps w:val="0"/>
          <w:color w:val="auto"/>
          <w:spacing w:val="0"/>
        </w:rPr>
      </w:pPr>
      <w:r w:rsidRPr="00523F5A">
        <w:lastRenderedPageBreak/>
        <w:t>Table 5:</w:t>
      </w:r>
      <w:r>
        <w:tab/>
        <w:t xml:space="preserve">Carbapenemase-producing </w:t>
      </w:r>
      <w:r>
        <w:rPr>
          <w:i/>
          <w:iCs/>
        </w:rPr>
        <w:t>Pseudomonas aeruginosa</w:t>
      </w:r>
      <w:r>
        <w:t xml:space="preserve">, number reported by setting, by state and territory, </w:t>
      </w:r>
      <w:r w:rsidR="009D1CE7">
        <w:t>1</w:t>
      </w:r>
      <w:r w:rsidR="004F2163">
        <w:t> </w:t>
      </w:r>
      <w:r w:rsidR="009D1CE7">
        <w:t>March 2020–30</w:t>
      </w:r>
      <w:r w:rsidR="004F2163">
        <w:t> </w:t>
      </w:r>
      <w:r w:rsidR="009D1CE7">
        <w:t>April 2020</w:t>
      </w:r>
    </w:p>
    <w:tbl>
      <w:tblPr>
        <w:tblStyle w:val="TableGrid"/>
        <w:tblpPr w:leftFromText="180" w:rightFromText="180" w:vertAnchor="text" w:tblpY="1"/>
        <w:tblOverlap w:val="never"/>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804"/>
        <w:gridCol w:w="869"/>
        <w:gridCol w:w="869"/>
        <w:gridCol w:w="862"/>
        <w:gridCol w:w="862"/>
        <w:gridCol w:w="850"/>
        <w:gridCol w:w="850"/>
        <w:gridCol w:w="850"/>
        <w:gridCol w:w="912"/>
        <w:gridCol w:w="910"/>
      </w:tblGrid>
      <w:tr w:rsidR="009D0092" w:rsidRPr="00DD2BB0" w14:paraId="41396823" w14:textId="77777777" w:rsidTr="00805E18">
        <w:trPr>
          <w:cnfStyle w:val="100000000000" w:firstRow="1" w:lastRow="0" w:firstColumn="0" w:lastColumn="0" w:oddVBand="0" w:evenVBand="0" w:oddHBand="0" w:evenHBand="0" w:firstRowFirstColumn="0" w:firstRowLastColumn="0" w:lastRowFirstColumn="0" w:lastRowLastColumn="0"/>
          <w:trHeight w:hRule="exact" w:val="340"/>
        </w:trPr>
        <w:tc>
          <w:tcPr>
            <w:tcW w:w="936" w:type="pct"/>
            <w:tcBorders>
              <w:top w:val="single" w:sz="4" w:space="0" w:color="auto"/>
              <w:bottom w:val="nil"/>
            </w:tcBorders>
            <w:shd w:val="clear" w:color="auto" w:fill="DAEEF3" w:themeFill="accent5" w:themeFillTint="33"/>
            <w:vAlign w:val="center"/>
          </w:tcPr>
          <w:p w14:paraId="36D927A9" w14:textId="77777777" w:rsidR="009D0092" w:rsidRDefault="009D0092" w:rsidP="00805E18">
            <w:pPr>
              <w:pStyle w:val="Normal-beforebullets"/>
              <w:rPr>
                <w:rFonts w:cstheme="minorHAnsi"/>
                <w:b w:val="0"/>
                <w:szCs w:val="18"/>
              </w:rPr>
            </w:pPr>
          </w:p>
        </w:tc>
        <w:tc>
          <w:tcPr>
            <w:tcW w:w="3592" w:type="pct"/>
            <w:gridSpan w:val="8"/>
            <w:tcBorders>
              <w:top w:val="single" w:sz="4" w:space="0" w:color="auto"/>
              <w:bottom w:val="single" w:sz="4" w:space="0" w:color="auto"/>
            </w:tcBorders>
            <w:shd w:val="clear" w:color="auto" w:fill="DAEEF3" w:themeFill="accent5" w:themeFillTint="33"/>
            <w:vAlign w:val="center"/>
          </w:tcPr>
          <w:p w14:paraId="43D35563" w14:textId="77777777" w:rsidR="009D0092" w:rsidRPr="00DD2BB0" w:rsidRDefault="009D0092" w:rsidP="00805E18">
            <w:pPr>
              <w:pStyle w:val="Normal-beforebullets"/>
              <w:rPr>
                <w:rFonts w:cstheme="minorHAnsi"/>
                <w:b w:val="0"/>
                <w:szCs w:val="18"/>
              </w:rPr>
            </w:pPr>
            <w:r w:rsidRPr="00DD2BB0">
              <w:rPr>
                <w:rFonts w:asciiTheme="minorHAnsi" w:hAnsiTheme="minorHAnsi" w:cstheme="minorHAnsi"/>
                <w:szCs w:val="18"/>
              </w:rPr>
              <w:t>State or territ</w:t>
            </w:r>
            <w:r>
              <w:rPr>
                <w:rFonts w:asciiTheme="minorHAnsi" w:hAnsiTheme="minorHAnsi" w:cstheme="minorHAnsi"/>
                <w:szCs w:val="18"/>
              </w:rPr>
              <w:t>or</w:t>
            </w:r>
            <w:r w:rsidRPr="00DD2BB0">
              <w:rPr>
                <w:rFonts w:asciiTheme="minorHAnsi" w:hAnsiTheme="minorHAnsi" w:cstheme="minorHAnsi"/>
                <w:szCs w:val="18"/>
              </w:rPr>
              <w:t>y</w:t>
            </w:r>
          </w:p>
        </w:tc>
        <w:tc>
          <w:tcPr>
            <w:tcW w:w="472" w:type="pct"/>
            <w:tcBorders>
              <w:top w:val="single" w:sz="4" w:space="0" w:color="auto"/>
              <w:bottom w:val="nil"/>
            </w:tcBorders>
            <w:shd w:val="clear" w:color="auto" w:fill="DAEEF3" w:themeFill="accent5" w:themeFillTint="33"/>
            <w:vAlign w:val="center"/>
          </w:tcPr>
          <w:p w14:paraId="1D7F8C63" w14:textId="77777777" w:rsidR="009D0092" w:rsidRPr="00DD2BB0" w:rsidRDefault="009D0092" w:rsidP="00805E18">
            <w:pPr>
              <w:pStyle w:val="Normal-beforebullets"/>
              <w:rPr>
                <w:rFonts w:cstheme="minorHAnsi"/>
                <w:b w:val="0"/>
                <w:szCs w:val="18"/>
              </w:rPr>
            </w:pPr>
          </w:p>
        </w:tc>
      </w:tr>
      <w:tr w:rsidR="009D0092" w:rsidRPr="00DD2BB0" w14:paraId="36B13F1B" w14:textId="77777777" w:rsidTr="00805E18">
        <w:trPr>
          <w:trHeight w:hRule="exact" w:val="340"/>
        </w:trPr>
        <w:tc>
          <w:tcPr>
            <w:tcW w:w="936" w:type="pct"/>
            <w:tcBorders>
              <w:top w:val="nil"/>
              <w:bottom w:val="single" w:sz="4" w:space="0" w:color="auto"/>
            </w:tcBorders>
            <w:shd w:val="clear" w:color="auto" w:fill="DAEEF3" w:themeFill="accent5" w:themeFillTint="33"/>
            <w:vAlign w:val="center"/>
          </w:tcPr>
          <w:p w14:paraId="525CED11" w14:textId="77777777" w:rsidR="009D0092" w:rsidRPr="00DD2BB0" w:rsidRDefault="009D0092" w:rsidP="00912AD6">
            <w:pPr>
              <w:pStyle w:val="Normal-beforebullets"/>
              <w:rPr>
                <w:rFonts w:cstheme="minorHAnsi"/>
                <w:b/>
                <w:szCs w:val="18"/>
              </w:rPr>
            </w:pPr>
            <w:r>
              <w:rPr>
                <w:rFonts w:cstheme="minorHAnsi"/>
                <w:b/>
                <w:szCs w:val="18"/>
              </w:rPr>
              <w:t>Setting</w:t>
            </w:r>
          </w:p>
        </w:tc>
        <w:tc>
          <w:tcPr>
            <w:tcW w:w="451" w:type="pct"/>
            <w:tcBorders>
              <w:top w:val="single" w:sz="4" w:space="0" w:color="auto"/>
              <w:bottom w:val="single" w:sz="4" w:space="0" w:color="auto"/>
            </w:tcBorders>
            <w:shd w:val="clear" w:color="auto" w:fill="DAEEF3" w:themeFill="accent5" w:themeFillTint="33"/>
            <w:vAlign w:val="center"/>
          </w:tcPr>
          <w:p w14:paraId="51FF83A9"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NSW</w:t>
            </w:r>
          </w:p>
        </w:tc>
        <w:tc>
          <w:tcPr>
            <w:tcW w:w="451" w:type="pct"/>
            <w:tcBorders>
              <w:top w:val="single" w:sz="4" w:space="0" w:color="auto"/>
              <w:bottom w:val="single" w:sz="4" w:space="0" w:color="auto"/>
            </w:tcBorders>
            <w:shd w:val="clear" w:color="auto" w:fill="DAEEF3" w:themeFill="accent5" w:themeFillTint="33"/>
            <w:vAlign w:val="center"/>
          </w:tcPr>
          <w:p w14:paraId="526AC61B"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Vic</w:t>
            </w:r>
          </w:p>
        </w:tc>
        <w:tc>
          <w:tcPr>
            <w:tcW w:w="447" w:type="pct"/>
            <w:tcBorders>
              <w:top w:val="single" w:sz="4" w:space="0" w:color="auto"/>
              <w:bottom w:val="single" w:sz="4" w:space="0" w:color="auto"/>
            </w:tcBorders>
            <w:shd w:val="clear" w:color="auto" w:fill="DAEEF3" w:themeFill="accent5" w:themeFillTint="33"/>
            <w:vAlign w:val="center"/>
          </w:tcPr>
          <w:p w14:paraId="653EE03C"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Qld</w:t>
            </w:r>
          </w:p>
        </w:tc>
        <w:tc>
          <w:tcPr>
            <w:tcW w:w="447" w:type="pct"/>
            <w:tcBorders>
              <w:top w:val="single" w:sz="4" w:space="0" w:color="auto"/>
              <w:bottom w:val="single" w:sz="4" w:space="0" w:color="auto"/>
            </w:tcBorders>
            <w:shd w:val="clear" w:color="auto" w:fill="DAEEF3" w:themeFill="accent5" w:themeFillTint="33"/>
            <w:vAlign w:val="center"/>
          </w:tcPr>
          <w:p w14:paraId="382D4340"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SA</w:t>
            </w:r>
          </w:p>
        </w:tc>
        <w:tc>
          <w:tcPr>
            <w:tcW w:w="441" w:type="pct"/>
            <w:tcBorders>
              <w:top w:val="single" w:sz="4" w:space="0" w:color="auto"/>
              <w:bottom w:val="single" w:sz="4" w:space="0" w:color="auto"/>
            </w:tcBorders>
            <w:shd w:val="clear" w:color="auto" w:fill="DAEEF3" w:themeFill="accent5" w:themeFillTint="33"/>
            <w:vAlign w:val="center"/>
          </w:tcPr>
          <w:p w14:paraId="3B79C5D7"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WA</w:t>
            </w:r>
          </w:p>
        </w:tc>
        <w:tc>
          <w:tcPr>
            <w:tcW w:w="441" w:type="pct"/>
            <w:tcBorders>
              <w:top w:val="single" w:sz="4" w:space="0" w:color="auto"/>
              <w:bottom w:val="single" w:sz="4" w:space="0" w:color="auto"/>
            </w:tcBorders>
            <w:shd w:val="clear" w:color="auto" w:fill="DAEEF3" w:themeFill="accent5" w:themeFillTint="33"/>
            <w:vAlign w:val="center"/>
          </w:tcPr>
          <w:p w14:paraId="49A7AFE8" w14:textId="77777777" w:rsidR="009D0092" w:rsidRPr="00DD2BB0" w:rsidRDefault="009D0092" w:rsidP="00912AD6">
            <w:pPr>
              <w:pStyle w:val="Normal-beforebullets"/>
              <w:jc w:val="center"/>
              <w:rPr>
                <w:rFonts w:asciiTheme="minorHAnsi" w:hAnsiTheme="minorHAnsi" w:cstheme="minorHAnsi"/>
                <w:b/>
                <w:szCs w:val="18"/>
              </w:rPr>
            </w:pPr>
            <w:proofErr w:type="spellStart"/>
            <w:r w:rsidRPr="00DD2BB0">
              <w:rPr>
                <w:rFonts w:asciiTheme="minorHAnsi" w:hAnsiTheme="minorHAnsi" w:cstheme="minorHAnsi"/>
                <w:b/>
                <w:szCs w:val="18"/>
              </w:rPr>
              <w:t>Tas</w:t>
            </w:r>
            <w:proofErr w:type="spellEnd"/>
          </w:p>
        </w:tc>
        <w:tc>
          <w:tcPr>
            <w:tcW w:w="441" w:type="pct"/>
            <w:tcBorders>
              <w:top w:val="single" w:sz="4" w:space="0" w:color="auto"/>
              <w:bottom w:val="single" w:sz="4" w:space="0" w:color="auto"/>
            </w:tcBorders>
            <w:shd w:val="clear" w:color="auto" w:fill="DAEEF3" w:themeFill="accent5" w:themeFillTint="33"/>
            <w:vAlign w:val="center"/>
          </w:tcPr>
          <w:p w14:paraId="41143936"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NT</w:t>
            </w:r>
          </w:p>
        </w:tc>
        <w:tc>
          <w:tcPr>
            <w:tcW w:w="473" w:type="pct"/>
            <w:tcBorders>
              <w:top w:val="single" w:sz="4" w:space="0" w:color="auto"/>
              <w:bottom w:val="single" w:sz="4" w:space="0" w:color="auto"/>
            </w:tcBorders>
            <w:shd w:val="clear" w:color="auto" w:fill="DAEEF3" w:themeFill="accent5" w:themeFillTint="33"/>
            <w:vAlign w:val="center"/>
          </w:tcPr>
          <w:p w14:paraId="3FE3B5F7" w14:textId="77777777" w:rsidR="009D0092" w:rsidRPr="00DD2BB0" w:rsidRDefault="009D0092" w:rsidP="00912AD6">
            <w:pPr>
              <w:pStyle w:val="Normal-beforebullets"/>
              <w:jc w:val="center"/>
              <w:rPr>
                <w:rFonts w:asciiTheme="minorHAnsi" w:hAnsiTheme="minorHAnsi" w:cstheme="minorHAnsi"/>
                <w:b/>
                <w:szCs w:val="18"/>
              </w:rPr>
            </w:pPr>
            <w:r w:rsidRPr="00DD2BB0">
              <w:rPr>
                <w:rFonts w:asciiTheme="minorHAnsi" w:hAnsiTheme="minorHAnsi" w:cstheme="minorHAnsi"/>
                <w:b/>
                <w:szCs w:val="18"/>
              </w:rPr>
              <w:t>ACT</w:t>
            </w:r>
          </w:p>
        </w:tc>
        <w:tc>
          <w:tcPr>
            <w:tcW w:w="472" w:type="pct"/>
            <w:tcBorders>
              <w:top w:val="nil"/>
              <w:bottom w:val="single" w:sz="4" w:space="0" w:color="auto"/>
            </w:tcBorders>
            <w:shd w:val="clear" w:color="auto" w:fill="DAEEF3" w:themeFill="accent5" w:themeFillTint="33"/>
            <w:vAlign w:val="center"/>
          </w:tcPr>
          <w:p w14:paraId="1DC8AD68" w14:textId="77777777" w:rsidR="009D0092" w:rsidRPr="00DD2BB0" w:rsidRDefault="009D0092" w:rsidP="00912AD6">
            <w:pPr>
              <w:pStyle w:val="Normal-beforebullets"/>
              <w:jc w:val="center"/>
              <w:rPr>
                <w:rFonts w:cstheme="minorHAnsi"/>
                <w:b/>
                <w:szCs w:val="18"/>
              </w:rPr>
            </w:pPr>
            <w:r>
              <w:rPr>
                <w:rFonts w:cstheme="minorHAnsi"/>
                <w:b/>
                <w:szCs w:val="18"/>
              </w:rPr>
              <w:t>Total</w:t>
            </w:r>
          </w:p>
        </w:tc>
      </w:tr>
      <w:tr w:rsidR="00054E09" w:rsidRPr="00DD2BB0" w14:paraId="40CBA778" w14:textId="77777777" w:rsidTr="00BB6740">
        <w:trPr>
          <w:trHeight w:val="227"/>
        </w:trPr>
        <w:tc>
          <w:tcPr>
            <w:tcW w:w="936" w:type="pct"/>
            <w:tcBorders>
              <w:top w:val="single" w:sz="4" w:space="0" w:color="auto"/>
              <w:bottom w:val="single" w:sz="2" w:space="0" w:color="BFBFBF" w:themeColor="background1" w:themeShade="BF"/>
            </w:tcBorders>
            <w:shd w:val="clear" w:color="auto" w:fill="EEECE1" w:themeFill="background2"/>
            <w:vAlign w:val="center"/>
          </w:tcPr>
          <w:p w14:paraId="48CEBDDC" w14:textId="77777777" w:rsidR="00054E09" w:rsidRPr="00946FA6" w:rsidRDefault="00054E09" w:rsidP="00054E09">
            <w:pPr>
              <w:spacing w:after="0"/>
              <w:contextualSpacing/>
              <w:rPr>
                <w:rFonts w:cstheme="minorHAnsi"/>
                <w:b/>
                <w:color w:val="000000"/>
                <w:szCs w:val="18"/>
              </w:rPr>
            </w:pPr>
            <w:r w:rsidRPr="00946FA6">
              <w:rPr>
                <w:rFonts w:cstheme="minorHAnsi"/>
                <w:b/>
                <w:color w:val="000000"/>
                <w:szCs w:val="18"/>
              </w:rPr>
              <w:t>Total</w:t>
            </w:r>
          </w:p>
        </w:tc>
        <w:tc>
          <w:tcPr>
            <w:tcW w:w="451" w:type="pct"/>
            <w:tcBorders>
              <w:top w:val="single" w:sz="4" w:space="0" w:color="auto"/>
              <w:bottom w:val="single" w:sz="2" w:space="0" w:color="BFBFBF" w:themeColor="background1" w:themeShade="BF"/>
            </w:tcBorders>
            <w:shd w:val="clear" w:color="auto" w:fill="EEECE1" w:themeFill="background2"/>
            <w:vAlign w:val="center"/>
          </w:tcPr>
          <w:p w14:paraId="3E566C9A" w14:textId="169979CC" w:rsidR="00054E09" w:rsidRPr="00BB6740" w:rsidRDefault="00523F5A" w:rsidP="00BB6740">
            <w:pPr>
              <w:spacing w:after="0"/>
              <w:contextualSpacing/>
              <w:jc w:val="center"/>
              <w:rPr>
                <w:rFonts w:cstheme="minorHAnsi"/>
                <w:b/>
                <w:bCs/>
                <w:color w:val="auto"/>
                <w:szCs w:val="18"/>
              </w:rPr>
            </w:pPr>
            <w:r>
              <w:rPr>
                <w:rFonts w:asciiTheme="minorHAnsi" w:hAnsiTheme="minorHAnsi" w:cstheme="minorHAnsi"/>
                <w:b/>
                <w:bCs/>
                <w:color w:val="auto"/>
                <w:szCs w:val="18"/>
              </w:rPr>
              <w:t>2</w:t>
            </w:r>
          </w:p>
        </w:tc>
        <w:tc>
          <w:tcPr>
            <w:tcW w:w="451" w:type="pct"/>
            <w:tcBorders>
              <w:top w:val="single" w:sz="4" w:space="0" w:color="auto"/>
              <w:bottom w:val="single" w:sz="2" w:space="0" w:color="BFBFBF" w:themeColor="background1" w:themeShade="BF"/>
            </w:tcBorders>
            <w:shd w:val="clear" w:color="auto" w:fill="EEECE1" w:themeFill="background2"/>
            <w:vAlign w:val="center"/>
          </w:tcPr>
          <w:p w14:paraId="149114F5" w14:textId="237AD1DE" w:rsidR="00054E09" w:rsidRPr="00BB6740" w:rsidRDefault="00523F5A" w:rsidP="00BB6740">
            <w:pPr>
              <w:spacing w:after="0"/>
              <w:contextualSpacing/>
              <w:jc w:val="center"/>
              <w:rPr>
                <w:rFonts w:cstheme="minorHAnsi"/>
                <w:b/>
                <w:bCs/>
                <w:color w:val="auto"/>
                <w:szCs w:val="18"/>
              </w:rPr>
            </w:pPr>
            <w:r>
              <w:rPr>
                <w:rFonts w:asciiTheme="minorHAnsi" w:hAnsiTheme="minorHAnsi" w:cstheme="minorHAnsi"/>
                <w:b/>
                <w:bCs/>
                <w:color w:val="auto"/>
                <w:szCs w:val="18"/>
              </w:rPr>
              <w:t>2</w:t>
            </w:r>
          </w:p>
        </w:tc>
        <w:tc>
          <w:tcPr>
            <w:tcW w:w="447" w:type="pct"/>
            <w:tcBorders>
              <w:top w:val="single" w:sz="4" w:space="0" w:color="auto"/>
              <w:bottom w:val="single" w:sz="2" w:space="0" w:color="BFBFBF" w:themeColor="background1" w:themeShade="BF"/>
            </w:tcBorders>
            <w:shd w:val="clear" w:color="auto" w:fill="EEECE1" w:themeFill="background2"/>
            <w:vAlign w:val="center"/>
          </w:tcPr>
          <w:p w14:paraId="1CDDB9A5" w14:textId="4219A5A8" w:rsidR="00054E09" w:rsidRPr="00BB6740" w:rsidRDefault="00523F5A" w:rsidP="00BB6740">
            <w:pPr>
              <w:spacing w:after="0"/>
              <w:contextualSpacing/>
              <w:jc w:val="center"/>
              <w:rPr>
                <w:rFonts w:cstheme="minorHAnsi"/>
                <w:b/>
                <w:bCs/>
                <w:color w:val="auto"/>
                <w:szCs w:val="18"/>
              </w:rPr>
            </w:pPr>
            <w:r>
              <w:rPr>
                <w:rFonts w:asciiTheme="minorHAnsi" w:hAnsiTheme="minorHAnsi" w:cstheme="minorHAnsi"/>
                <w:b/>
                <w:bCs/>
                <w:color w:val="auto"/>
                <w:szCs w:val="18"/>
              </w:rPr>
              <w:t>0</w:t>
            </w:r>
          </w:p>
        </w:tc>
        <w:tc>
          <w:tcPr>
            <w:tcW w:w="447" w:type="pct"/>
            <w:tcBorders>
              <w:top w:val="single" w:sz="4" w:space="0" w:color="auto"/>
              <w:bottom w:val="single" w:sz="2" w:space="0" w:color="BFBFBF" w:themeColor="background1" w:themeShade="BF"/>
            </w:tcBorders>
            <w:shd w:val="clear" w:color="auto" w:fill="EEECE1" w:themeFill="background2"/>
            <w:vAlign w:val="center"/>
          </w:tcPr>
          <w:p w14:paraId="0127C317" w14:textId="0A6ED35D" w:rsidR="00054E09" w:rsidRPr="00BB6740" w:rsidRDefault="00523F5A" w:rsidP="00BB6740">
            <w:pPr>
              <w:spacing w:after="0"/>
              <w:contextualSpacing/>
              <w:jc w:val="center"/>
              <w:rPr>
                <w:rFonts w:cstheme="minorHAnsi"/>
                <w:b/>
                <w:bCs/>
                <w:color w:val="auto"/>
                <w:szCs w:val="18"/>
              </w:rPr>
            </w:pPr>
            <w:r>
              <w:rPr>
                <w:rFonts w:asciiTheme="minorHAnsi" w:hAnsiTheme="minorHAnsi" w:cstheme="minorHAnsi"/>
                <w:b/>
                <w:bCs/>
                <w:color w:val="auto"/>
                <w:szCs w:val="18"/>
              </w:rPr>
              <w:t>0</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6D73FC28" w14:textId="579E3F90" w:rsidR="00054E09" w:rsidRPr="00BB6740" w:rsidRDefault="00523F5A" w:rsidP="00BB6740">
            <w:pPr>
              <w:spacing w:after="0"/>
              <w:contextualSpacing/>
              <w:jc w:val="center"/>
              <w:rPr>
                <w:rFonts w:cstheme="minorHAnsi"/>
                <w:b/>
                <w:bCs/>
                <w:color w:val="auto"/>
                <w:szCs w:val="18"/>
              </w:rPr>
            </w:pPr>
            <w:r>
              <w:rPr>
                <w:rFonts w:asciiTheme="minorHAnsi" w:hAnsiTheme="minorHAnsi" w:cstheme="minorHAnsi"/>
                <w:b/>
                <w:bCs/>
                <w:color w:val="auto"/>
                <w:szCs w:val="18"/>
              </w:rPr>
              <w:t>0</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159D6A38" w14:textId="3543447A" w:rsidR="00054E09" w:rsidRPr="00BB6740" w:rsidRDefault="00523F5A" w:rsidP="00BB6740">
            <w:pPr>
              <w:spacing w:after="0"/>
              <w:contextualSpacing/>
              <w:jc w:val="center"/>
              <w:rPr>
                <w:rFonts w:cstheme="minorHAnsi"/>
                <w:b/>
                <w:bCs/>
                <w:color w:val="auto"/>
                <w:szCs w:val="18"/>
              </w:rPr>
            </w:pPr>
            <w:r>
              <w:rPr>
                <w:rFonts w:asciiTheme="minorHAnsi" w:hAnsiTheme="minorHAnsi" w:cstheme="minorHAnsi"/>
                <w:b/>
                <w:bCs/>
                <w:color w:val="auto"/>
                <w:szCs w:val="18"/>
              </w:rPr>
              <w:t>0</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5300A3B6" w14:textId="49EBC628" w:rsidR="00054E09" w:rsidRPr="00BB6740" w:rsidRDefault="00523F5A" w:rsidP="00BB6740">
            <w:pPr>
              <w:spacing w:after="0"/>
              <w:contextualSpacing/>
              <w:jc w:val="center"/>
              <w:rPr>
                <w:rFonts w:cstheme="minorHAnsi"/>
                <w:b/>
                <w:bCs/>
                <w:color w:val="auto"/>
                <w:szCs w:val="18"/>
              </w:rPr>
            </w:pPr>
            <w:r>
              <w:rPr>
                <w:rFonts w:asciiTheme="minorHAnsi" w:hAnsiTheme="minorHAnsi" w:cstheme="minorHAnsi"/>
                <w:b/>
                <w:bCs/>
                <w:color w:val="auto"/>
                <w:szCs w:val="18"/>
              </w:rPr>
              <w:t>0</w:t>
            </w:r>
          </w:p>
        </w:tc>
        <w:tc>
          <w:tcPr>
            <w:tcW w:w="473" w:type="pct"/>
            <w:tcBorders>
              <w:top w:val="single" w:sz="4" w:space="0" w:color="auto"/>
              <w:bottom w:val="single" w:sz="2" w:space="0" w:color="BFBFBF" w:themeColor="background1" w:themeShade="BF"/>
            </w:tcBorders>
            <w:shd w:val="clear" w:color="auto" w:fill="EEECE1" w:themeFill="background2"/>
            <w:vAlign w:val="center"/>
          </w:tcPr>
          <w:p w14:paraId="5A954DE3" w14:textId="10059692" w:rsidR="00054E09" w:rsidRPr="00BB6740" w:rsidRDefault="00523F5A" w:rsidP="00BB6740">
            <w:pPr>
              <w:spacing w:after="0"/>
              <w:contextualSpacing/>
              <w:jc w:val="center"/>
              <w:rPr>
                <w:rFonts w:cstheme="minorHAnsi"/>
                <w:b/>
                <w:bCs/>
                <w:color w:val="auto"/>
                <w:szCs w:val="18"/>
              </w:rPr>
            </w:pPr>
            <w:r>
              <w:rPr>
                <w:rFonts w:asciiTheme="minorHAnsi" w:hAnsiTheme="minorHAnsi" w:cstheme="minorHAnsi"/>
                <w:b/>
                <w:bCs/>
                <w:color w:val="auto"/>
                <w:szCs w:val="18"/>
              </w:rPr>
              <w:t>0</w:t>
            </w:r>
          </w:p>
        </w:tc>
        <w:tc>
          <w:tcPr>
            <w:tcW w:w="472" w:type="pct"/>
            <w:tcBorders>
              <w:top w:val="single" w:sz="4" w:space="0" w:color="auto"/>
              <w:bottom w:val="single" w:sz="2" w:space="0" w:color="BFBFBF" w:themeColor="background1" w:themeShade="BF"/>
            </w:tcBorders>
            <w:shd w:val="clear" w:color="auto" w:fill="EEECE1" w:themeFill="background2"/>
            <w:vAlign w:val="center"/>
          </w:tcPr>
          <w:p w14:paraId="2CD9F653" w14:textId="45E23C31" w:rsidR="00054E09" w:rsidRPr="00BB6740" w:rsidRDefault="00523F5A" w:rsidP="00BB6740">
            <w:pPr>
              <w:spacing w:after="0"/>
              <w:contextualSpacing/>
              <w:jc w:val="center"/>
              <w:rPr>
                <w:rFonts w:cstheme="minorHAnsi"/>
                <w:b/>
                <w:bCs/>
                <w:color w:val="auto"/>
                <w:szCs w:val="18"/>
              </w:rPr>
            </w:pPr>
            <w:r>
              <w:rPr>
                <w:rFonts w:cstheme="minorHAnsi"/>
                <w:b/>
                <w:bCs/>
                <w:color w:val="auto"/>
                <w:szCs w:val="18"/>
              </w:rPr>
              <w:t>4</w:t>
            </w:r>
          </w:p>
        </w:tc>
      </w:tr>
      <w:tr w:rsidR="00054E09" w:rsidRPr="00DD2BB0" w14:paraId="386F32D6" w14:textId="77777777" w:rsidTr="00BB6740">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5FE46DD9" w14:textId="77777777" w:rsidR="00054E09" w:rsidRPr="00BD10A4" w:rsidRDefault="00054E09" w:rsidP="00054E09">
            <w:pPr>
              <w:spacing w:after="0"/>
              <w:contextualSpacing/>
              <w:rPr>
                <w:rFonts w:cstheme="minorHAnsi"/>
                <w:color w:val="000000"/>
                <w:szCs w:val="18"/>
              </w:rPr>
            </w:pPr>
            <w:r w:rsidRPr="00DD2BB0">
              <w:rPr>
                <w:rFonts w:asciiTheme="minorHAnsi" w:hAnsiTheme="minorHAnsi" w:cstheme="minorHAnsi"/>
                <w:szCs w:val="18"/>
              </w:rPr>
              <w:t>Public hospital</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59571411" w14:textId="1963919D" w:rsidR="00054E09" w:rsidRPr="00BB6740" w:rsidRDefault="00523F5A" w:rsidP="00BB6740">
            <w:pPr>
              <w:spacing w:after="0"/>
              <w:contextualSpacing/>
              <w:jc w:val="center"/>
              <w:rPr>
                <w:rFonts w:asciiTheme="minorHAnsi" w:hAnsiTheme="minorHAnsi" w:cstheme="minorHAnsi"/>
                <w:color w:val="auto"/>
                <w:szCs w:val="18"/>
              </w:rPr>
            </w:pPr>
            <w:r>
              <w:rPr>
                <w:rFonts w:asciiTheme="minorHAnsi" w:hAnsiTheme="minorHAnsi" w:cstheme="minorHAnsi"/>
                <w:color w:val="auto"/>
                <w:szCs w:val="18"/>
              </w:rPr>
              <w:t>2</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7CA9C223" w14:textId="7C9D2A87" w:rsidR="00054E09" w:rsidRPr="00BB6740" w:rsidRDefault="00523F5A" w:rsidP="00BB6740">
            <w:pPr>
              <w:spacing w:after="0"/>
              <w:contextualSpacing/>
              <w:jc w:val="center"/>
              <w:rPr>
                <w:rFonts w:asciiTheme="minorHAnsi" w:hAnsiTheme="minorHAnsi" w:cstheme="minorHAnsi"/>
                <w:color w:val="auto"/>
                <w:szCs w:val="18"/>
              </w:rPr>
            </w:pPr>
            <w:r>
              <w:rPr>
                <w:rFonts w:asciiTheme="minorHAnsi" w:hAnsiTheme="minorHAnsi" w:cstheme="minorHAnsi"/>
                <w:color w:val="auto"/>
                <w:szCs w:val="18"/>
              </w:rPr>
              <w:t>1</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1789C37C" w14:textId="64EA4FD3" w:rsidR="00054E09" w:rsidRPr="00BB6740" w:rsidRDefault="00054E09"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1B1D2ED0" w14:textId="3E7EE5A4" w:rsidR="00054E09" w:rsidRPr="00BB6740" w:rsidRDefault="00054E09"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49998EF8" w14:textId="239E8923" w:rsidR="00054E09" w:rsidRPr="00BB6740" w:rsidRDefault="00054E09"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230E9CC8" w14:textId="5745A064" w:rsidR="00054E09" w:rsidRPr="00BB6740" w:rsidRDefault="00054E09"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2A17296" w14:textId="62D88021" w:rsidR="00054E09" w:rsidRPr="00BB6740" w:rsidRDefault="00054E09"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06B59460" w14:textId="1A6F6A58" w:rsidR="00054E09" w:rsidRPr="00BB6740" w:rsidRDefault="00523F5A" w:rsidP="00BB6740">
            <w:pPr>
              <w:spacing w:after="0"/>
              <w:contextualSpacing/>
              <w:jc w:val="center"/>
              <w:rPr>
                <w:rFonts w:asciiTheme="minorHAnsi" w:hAnsiTheme="minorHAnsi" w:cstheme="minorHAnsi"/>
                <w:color w:val="auto"/>
                <w:szCs w:val="18"/>
              </w:rPr>
            </w:pPr>
            <w:r>
              <w:rPr>
                <w:rFonts w:asciiTheme="minorHAnsi" w:hAnsiTheme="minorHAnsi" w:cstheme="minorHAnsi"/>
                <w:color w:val="auto"/>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7F09DCF9" w14:textId="648071BF" w:rsidR="00054E09" w:rsidRPr="00BB6740" w:rsidRDefault="00523F5A" w:rsidP="00BB6740">
            <w:pPr>
              <w:spacing w:after="0"/>
              <w:contextualSpacing/>
              <w:jc w:val="center"/>
              <w:rPr>
                <w:rFonts w:cstheme="minorHAnsi"/>
                <w:color w:val="auto"/>
                <w:szCs w:val="18"/>
              </w:rPr>
            </w:pPr>
            <w:r>
              <w:rPr>
                <w:rFonts w:asciiTheme="minorHAnsi" w:hAnsiTheme="minorHAnsi" w:cstheme="minorHAnsi"/>
                <w:color w:val="auto"/>
                <w:szCs w:val="18"/>
              </w:rPr>
              <w:t>3</w:t>
            </w:r>
          </w:p>
        </w:tc>
      </w:tr>
      <w:tr w:rsidR="00054E09" w:rsidRPr="00DD2BB0" w14:paraId="2DA954DE" w14:textId="77777777" w:rsidTr="00BB6740">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1CFE0626" w14:textId="77777777" w:rsidR="00054E09" w:rsidRPr="00BD10A4" w:rsidRDefault="00054E09" w:rsidP="00054E09">
            <w:pPr>
              <w:spacing w:after="0"/>
              <w:contextualSpacing/>
              <w:rPr>
                <w:rFonts w:cstheme="minorHAnsi"/>
                <w:color w:val="000000"/>
                <w:szCs w:val="18"/>
              </w:rPr>
            </w:pPr>
            <w:r w:rsidRPr="00DD2BB0">
              <w:rPr>
                <w:rFonts w:asciiTheme="minorHAnsi" w:hAnsiTheme="minorHAnsi" w:cstheme="minorHAnsi"/>
                <w:szCs w:val="18"/>
              </w:rPr>
              <w:t>Private hospital</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583EA171" w14:textId="2D5F3EF1" w:rsidR="00054E09" w:rsidRPr="00BB6740" w:rsidRDefault="00054E09"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75C44A62" w14:textId="712BED5F" w:rsidR="00054E09" w:rsidRPr="00BB6740" w:rsidRDefault="00054E09"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066685BF" w14:textId="18F59B7A" w:rsidR="00054E09" w:rsidRPr="00BB6740" w:rsidRDefault="00054E09"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2625927B" w14:textId="22E843C5" w:rsidR="00054E09" w:rsidRPr="00BB6740" w:rsidRDefault="00054E09"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A7144F7" w14:textId="20EA76EA" w:rsidR="00054E09" w:rsidRPr="00BB6740" w:rsidRDefault="00054E09"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66F67C3" w14:textId="1097C043" w:rsidR="00054E09" w:rsidRPr="00BB6740" w:rsidRDefault="00054E09"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6AEC67DF" w14:textId="2287EAEB" w:rsidR="00054E09" w:rsidRPr="00BB6740" w:rsidRDefault="00054E09"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0A59D385" w14:textId="26310B52" w:rsidR="00054E09" w:rsidRPr="00BB6740" w:rsidRDefault="00054E09"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33145262" w14:textId="11E05148" w:rsidR="00054E09" w:rsidRPr="00BB6740" w:rsidRDefault="00054E09" w:rsidP="00BB6740">
            <w:pPr>
              <w:spacing w:after="0"/>
              <w:contextualSpacing/>
              <w:jc w:val="center"/>
              <w:rPr>
                <w:rFonts w:cstheme="minorHAnsi"/>
                <w:color w:val="auto"/>
                <w:szCs w:val="18"/>
              </w:rPr>
            </w:pPr>
            <w:r w:rsidRPr="00054E09">
              <w:rPr>
                <w:rFonts w:asciiTheme="minorHAnsi" w:hAnsiTheme="minorHAnsi" w:cstheme="minorHAnsi"/>
                <w:color w:val="auto"/>
                <w:szCs w:val="18"/>
              </w:rPr>
              <w:t>0</w:t>
            </w:r>
          </w:p>
        </w:tc>
      </w:tr>
      <w:tr w:rsidR="00054E09" w:rsidRPr="00DD2BB0" w14:paraId="03F1FEB7" w14:textId="77777777" w:rsidTr="00BB6740">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54298544" w14:textId="77777777" w:rsidR="00054E09" w:rsidRPr="00DD2BB0" w:rsidRDefault="00054E09" w:rsidP="00054E09">
            <w:pPr>
              <w:spacing w:after="0"/>
              <w:contextualSpacing/>
              <w:rPr>
                <w:rFonts w:cstheme="minorHAnsi"/>
                <w:color w:val="000000"/>
                <w:szCs w:val="18"/>
              </w:rPr>
            </w:pPr>
            <w:r w:rsidRPr="00DD2BB0">
              <w:rPr>
                <w:rFonts w:asciiTheme="minorHAnsi" w:hAnsiTheme="minorHAnsi" w:cstheme="minorHAnsi"/>
                <w:szCs w:val="18"/>
              </w:rPr>
              <w:t>Aged care home</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57EA5985" w14:textId="58ED1D27" w:rsidR="00054E09" w:rsidRPr="00BB6740" w:rsidRDefault="00054E09"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547918A9" w14:textId="3B31A964" w:rsidR="00054E09" w:rsidRPr="00BB6740" w:rsidRDefault="00054E09"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44B3E0F6" w14:textId="4EBFA8ED" w:rsidR="00054E09" w:rsidRPr="00BB6740" w:rsidRDefault="00054E09"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43CA27D7" w14:textId="53DD07D3" w:rsidR="00054E09" w:rsidRPr="00BB6740" w:rsidRDefault="00054E09"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D674137" w14:textId="5730E363" w:rsidR="00054E09" w:rsidRPr="00BB6740" w:rsidRDefault="00054E09"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D3DBA37" w14:textId="7D525A4B" w:rsidR="00054E09" w:rsidRPr="00BB6740" w:rsidRDefault="00054E09"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41DA4A7" w14:textId="6390A679" w:rsidR="00054E09" w:rsidRPr="00BB6740" w:rsidRDefault="00054E09"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004257E3" w14:textId="6072C168" w:rsidR="00054E09" w:rsidRPr="00BB6740" w:rsidRDefault="00054E09"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0C32624E" w14:textId="2382E825" w:rsidR="00054E09" w:rsidRPr="00BB6740" w:rsidRDefault="00054E09" w:rsidP="00BB6740">
            <w:pPr>
              <w:spacing w:after="0"/>
              <w:contextualSpacing/>
              <w:jc w:val="center"/>
              <w:rPr>
                <w:rFonts w:cstheme="minorHAnsi"/>
                <w:color w:val="auto"/>
                <w:szCs w:val="18"/>
              </w:rPr>
            </w:pPr>
            <w:r w:rsidRPr="00054E09">
              <w:rPr>
                <w:rFonts w:asciiTheme="minorHAnsi" w:hAnsiTheme="minorHAnsi" w:cstheme="minorHAnsi"/>
                <w:color w:val="auto"/>
                <w:szCs w:val="18"/>
              </w:rPr>
              <w:t>0</w:t>
            </w:r>
          </w:p>
        </w:tc>
      </w:tr>
      <w:tr w:rsidR="00BB6740" w:rsidRPr="00DD2BB0" w14:paraId="2DD01B53" w14:textId="77777777" w:rsidTr="00BB6740">
        <w:trPr>
          <w:trHeight w:val="227"/>
        </w:trPr>
        <w:tc>
          <w:tcPr>
            <w:tcW w:w="936" w:type="pct"/>
            <w:tcBorders>
              <w:top w:val="single" w:sz="2" w:space="0" w:color="BFBFBF" w:themeColor="background1" w:themeShade="BF"/>
              <w:bottom w:val="single" w:sz="2" w:space="0" w:color="BFBFBF" w:themeColor="background1" w:themeShade="BF"/>
            </w:tcBorders>
            <w:vAlign w:val="center"/>
          </w:tcPr>
          <w:p w14:paraId="75C5730E" w14:textId="77777777" w:rsidR="00BB6740" w:rsidRPr="00DD2BB0" w:rsidRDefault="00BB6740" w:rsidP="00BB6740">
            <w:pPr>
              <w:spacing w:after="0"/>
              <w:contextualSpacing/>
              <w:rPr>
                <w:rFonts w:cstheme="minorHAnsi"/>
                <w:color w:val="000000"/>
                <w:szCs w:val="18"/>
              </w:rPr>
            </w:pPr>
            <w:r w:rsidRPr="00DD2BB0">
              <w:rPr>
                <w:rFonts w:asciiTheme="minorHAnsi" w:hAnsiTheme="minorHAnsi" w:cstheme="minorHAnsi"/>
                <w:szCs w:val="18"/>
              </w:rPr>
              <w:t>Community</w:t>
            </w:r>
          </w:p>
        </w:tc>
        <w:tc>
          <w:tcPr>
            <w:tcW w:w="451" w:type="pct"/>
            <w:tcBorders>
              <w:top w:val="single" w:sz="2" w:space="0" w:color="BFBFBF" w:themeColor="background1" w:themeShade="BF"/>
              <w:bottom w:val="single" w:sz="2" w:space="0" w:color="BFBFBF" w:themeColor="background1" w:themeShade="BF"/>
            </w:tcBorders>
            <w:vAlign w:val="center"/>
          </w:tcPr>
          <w:p w14:paraId="32DBE710" w14:textId="05A82FD1" w:rsidR="00BB6740" w:rsidRPr="00BB6740" w:rsidRDefault="00BB6740"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51" w:type="pct"/>
            <w:tcBorders>
              <w:top w:val="single" w:sz="2" w:space="0" w:color="BFBFBF" w:themeColor="background1" w:themeShade="BF"/>
              <w:bottom w:val="single" w:sz="2" w:space="0" w:color="BFBFBF" w:themeColor="background1" w:themeShade="BF"/>
            </w:tcBorders>
            <w:vAlign w:val="center"/>
          </w:tcPr>
          <w:p w14:paraId="393C10E0" w14:textId="2F951938" w:rsidR="00BB6740" w:rsidRPr="00BB6740" w:rsidRDefault="00BB6740"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47" w:type="pct"/>
            <w:tcBorders>
              <w:top w:val="single" w:sz="2" w:space="0" w:color="BFBFBF" w:themeColor="background1" w:themeShade="BF"/>
              <w:bottom w:val="single" w:sz="2" w:space="0" w:color="BFBFBF" w:themeColor="background1" w:themeShade="BF"/>
            </w:tcBorders>
            <w:vAlign w:val="center"/>
          </w:tcPr>
          <w:p w14:paraId="506046D4" w14:textId="3011DD69" w:rsidR="00BB6740" w:rsidRPr="00BB6740" w:rsidRDefault="00BB6740"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47" w:type="pct"/>
            <w:tcBorders>
              <w:top w:val="single" w:sz="2" w:space="0" w:color="BFBFBF" w:themeColor="background1" w:themeShade="BF"/>
              <w:bottom w:val="single" w:sz="2" w:space="0" w:color="BFBFBF" w:themeColor="background1" w:themeShade="BF"/>
            </w:tcBorders>
            <w:vAlign w:val="center"/>
          </w:tcPr>
          <w:p w14:paraId="188A0A9C" w14:textId="024CED75" w:rsidR="00BB6740" w:rsidRPr="00BB6740" w:rsidRDefault="00BB6740"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41" w:type="pct"/>
            <w:tcBorders>
              <w:top w:val="single" w:sz="2" w:space="0" w:color="BFBFBF" w:themeColor="background1" w:themeShade="BF"/>
              <w:bottom w:val="single" w:sz="2" w:space="0" w:color="BFBFBF" w:themeColor="background1" w:themeShade="BF"/>
            </w:tcBorders>
            <w:vAlign w:val="center"/>
          </w:tcPr>
          <w:p w14:paraId="02C5C31D" w14:textId="5F1549EF" w:rsidR="00BB6740" w:rsidRPr="00BB6740" w:rsidRDefault="00BB6740" w:rsidP="00BB6740">
            <w:pPr>
              <w:spacing w:after="0"/>
              <w:contextualSpacing/>
              <w:jc w:val="center"/>
              <w:rPr>
                <w:rFonts w:asciiTheme="minorHAnsi" w:hAnsiTheme="minorHAnsi" w:cstheme="minorHAnsi"/>
                <w:color w:val="auto"/>
                <w:szCs w:val="18"/>
              </w:rPr>
            </w:pPr>
            <w:r w:rsidRPr="00054E09">
              <w:rPr>
                <w:rFonts w:asciiTheme="minorHAnsi" w:hAnsiTheme="minorHAnsi" w:cstheme="minorHAnsi"/>
                <w:color w:val="auto"/>
                <w:szCs w:val="18"/>
              </w:rPr>
              <w:t>0</w:t>
            </w:r>
          </w:p>
        </w:tc>
        <w:tc>
          <w:tcPr>
            <w:tcW w:w="441" w:type="pct"/>
            <w:tcBorders>
              <w:top w:val="single" w:sz="2" w:space="0" w:color="BFBFBF" w:themeColor="background1" w:themeShade="BF"/>
              <w:bottom w:val="single" w:sz="2" w:space="0" w:color="BFBFBF" w:themeColor="background1" w:themeShade="BF"/>
            </w:tcBorders>
            <w:vAlign w:val="center"/>
          </w:tcPr>
          <w:p w14:paraId="77DAEB1A" w14:textId="4C677DC6" w:rsidR="00BB6740" w:rsidRPr="00BB6740" w:rsidRDefault="00523F5A" w:rsidP="00BB6740">
            <w:pPr>
              <w:spacing w:after="0"/>
              <w:contextualSpacing/>
              <w:jc w:val="center"/>
              <w:rPr>
                <w:rFonts w:asciiTheme="minorHAnsi" w:hAnsiTheme="minorHAnsi" w:cstheme="minorHAnsi"/>
                <w:color w:val="auto"/>
                <w:szCs w:val="18"/>
              </w:rPr>
            </w:pPr>
            <w:r>
              <w:rPr>
                <w:rFonts w:asciiTheme="minorHAnsi" w:hAnsiTheme="minorHAnsi" w:cstheme="minorHAnsi"/>
                <w:color w:val="auto"/>
                <w:szCs w:val="18"/>
              </w:rPr>
              <w:t>0</w:t>
            </w:r>
          </w:p>
        </w:tc>
        <w:tc>
          <w:tcPr>
            <w:tcW w:w="441" w:type="pct"/>
            <w:tcBorders>
              <w:top w:val="single" w:sz="2" w:space="0" w:color="BFBFBF" w:themeColor="background1" w:themeShade="BF"/>
              <w:bottom w:val="single" w:sz="2" w:space="0" w:color="BFBFBF" w:themeColor="background1" w:themeShade="BF"/>
            </w:tcBorders>
            <w:vAlign w:val="center"/>
          </w:tcPr>
          <w:p w14:paraId="247A2DCD" w14:textId="71046BD0" w:rsidR="00BB6740" w:rsidRPr="00BB6740" w:rsidRDefault="00523F5A" w:rsidP="00BB6740">
            <w:pPr>
              <w:spacing w:after="0"/>
              <w:contextualSpacing/>
              <w:jc w:val="center"/>
              <w:rPr>
                <w:rFonts w:asciiTheme="minorHAnsi" w:hAnsiTheme="minorHAnsi" w:cstheme="minorHAnsi"/>
                <w:color w:val="auto"/>
                <w:szCs w:val="18"/>
              </w:rPr>
            </w:pPr>
            <w:r>
              <w:rPr>
                <w:rFonts w:asciiTheme="minorHAnsi" w:hAnsiTheme="minorHAnsi" w:cstheme="minorHAnsi"/>
                <w:color w:val="auto"/>
                <w:szCs w:val="18"/>
              </w:rPr>
              <w:t>0</w:t>
            </w:r>
          </w:p>
        </w:tc>
        <w:tc>
          <w:tcPr>
            <w:tcW w:w="473" w:type="pct"/>
            <w:tcBorders>
              <w:top w:val="single" w:sz="2" w:space="0" w:color="BFBFBF" w:themeColor="background1" w:themeShade="BF"/>
              <w:bottom w:val="single" w:sz="2" w:space="0" w:color="BFBFBF" w:themeColor="background1" w:themeShade="BF"/>
            </w:tcBorders>
            <w:vAlign w:val="center"/>
          </w:tcPr>
          <w:p w14:paraId="7E3BC47F" w14:textId="5BF23FAD" w:rsidR="00BB6740" w:rsidRPr="00BB6740" w:rsidRDefault="00523F5A" w:rsidP="00BB6740">
            <w:pPr>
              <w:spacing w:after="0"/>
              <w:contextualSpacing/>
              <w:jc w:val="center"/>
              <w:rPr>
                <w:rFonts w:asciiTheme="minorHAnsi" w:hAnsiTheme="minorHAnsi" w:cstheme="minorHAnsi"/>
                <w:color w:val="auto"/>
                <w:szCs w:val="18"/>
              </w:rPr>
            </w:pPr>
            <w:r>
              <w:rPr>
                <w:rFonts w:asciiTheme="minorHAnsi" w:hAnsiTheme="minorHAnsi" w:cstheme="minorHAnsi"/>
                <w:color w:val="auto"/>
                <w:szCs w:val="18"/>
              </w:rPr>
              <w:t>0</w:t>
            </w:r>
          </w:p>
        </w:tc>
        <w:tc>
          <w:tcPr>
            <w:tcW w:w="472" w:type="pct"/>
            <w:tcBorders>
              <w:top w:val="single" w:sz="2" w:space="0" w:color="BFBFBF" w:themeColor="background1" w:themeShade="BF"/>
              <w:bottom w:val="single" w:sz="2" w:space="0" w:color="BFBFBF" w:themeColor="background1" w:themeShade="BF"/>
            </w:tcBorders>
            <w:vAlign w:val="center"/>
          </w:tcPr>
          <w:p w14:paraId="55EE30B9" w14:textId="47EC8D5B" w:rsidR="00BB6740" w:rsidRPr="00BB6740" w:rsidRDefault="00523F5A" w:rsidP="00BB6740">
            <w:pPr>
              <w:spacing w:after="0"/>
              <w:contextualSpacing/>
              <w:jc w:val="center"/>
              <w:rPr>
                <w:rFonts w:cstheme="minorHAnsi"/>
                <w:color w:val="auto"/>
                <w:szCs w:val="18"/>
              </w:rPr>
            </w:pPr>
            <w:r>
              <w:rPr>
                <w:rFonts w:asciiTheme="minorHAnsi" w:hAnsiTheme="minorHAnsi" w:cstheme="minorHAnsi"/>
                <w:color w:val="auto"/>
                <w:szCs w:val="18"/>
              </w:rPr>
              <w:t>0</w:t>
            </w:r>
          </w:p>
        </w:tc>
      </w:tr>
      <w:tr w:rsidR="00BB6740" w:rsidRPr="00DD2BB0" w14:paraId="699437A8" w14:textId="77777777" w:rsidTr="00BB6740">
        <w:trPr>
          <w:trHeight w:val="227"/>
        </w:trPr>
        <w:tc>
          <w:tcPr>
            <w:tcW w:w="936" w:type="pct"/>
            <w:tcBorders>
              <w:top w:val="single" w:sz="2" w:space="0" w:color="BFBFBF" w:themeColor="background1" w:themeShade="BF"/>
              <w:bottom w:val="single" w:sz="4" w:space="0" w:color="auto"/>
            </w:tcBorders>
            <w:vAlign w:val="center"/>
          </w:tcPr>
          <w:p w14:paraId="68242E6B" w14:textId="5C8442C2" w:rsidR="00BB6740" w:rsidRPr="00DD2BB0" w:rsidRDefault="00BB6740" w:rsidP="00BB6740">
            <w:pPr>
              <w:spacing w:after="0"/>
              <w:contextualSpacing/>
              <w:rPr>
                <w:rFonts w:cstheme="minorHAnsi"/>
                <w:szCs w:val="18"/>
              </w:rPr>
            </w:pPr>
            <w:r>
              <w:rPr>
                <w:rFonts w:cstheme="minorHAnsi"/>
                <w:szCs w:val="18"/>
              </w:rPr>
              <w:t>Unknown</w:t>
            </w:r>
          </w:p>
        </w:tc>
        <w:tc>
          <w:tcPr>
            <w:tcW w:w="451" w:type="pct"/>
            <w:tcBorders>
              <w:top w:val="single" w:sz="2" w:space="0" w:color="BFBFBF" w:themeColor="background1" w:themeShade="BF"/>
              <w:bottom w:val="single" w:sz="4" w:space="0" w:color="auto"/>
            </w:tcBorders>
            <w:vAlign w:val="center"/>
          </w:tcPr>
          <w:p w14:paraId="4F15B748" w14:textId="3071DC98" w:rsidR="00BB6740" w:rsidRPr="00BB6740" w:rsidRDefault="00523F5A" w:rsidP="00BB6740">
            <w:pPr>
              <w:spacing w:after="0"/>
              <w:contextualSpacing/>
              <w:jc w:val="center"/>
              <w:rPr>
                <w:rFonts w:cstheme="minorHAnsi"/>
                <w:color w:val="auto"/>
                <w:szCs w:val="18"/>
              </w:rPr>
            </w:pPr>
            <w:r>
              <w:rPr>
                <w:rFonts w:asciiTheme="minorHAnsi" w:hAnsiTheme="minorHAnsi" w:cstheme="minorHAnsi"/>
                <w:color w:val="auto"/>
                <w:szCs w:val="18"/>
              </w:rPr>
              <w:t>0</w:t>
            </w:r>
          </w:p>
        </w:tc>
        <w:tc>
          <w:tcPr>
            <w:tcW w:w="451" w:type="pct"/>
            <w:tcBorders>
              <w:top w:val="single" w:sz="2" w:space="0" w:color="BFBFBF" w:themeColor="background1" w:themeShade="BF"/>
              <w:bottom w:val="single" w:sz="4" w:space="0" w:color="auto"/>
            </w:tcBorders>
            <w:vAlign w:val="center"/>
          </w:tcPr>
          <w:p w14:paraId="0F251B07" w14:textId="795CFC4C" w:rsidR="00BB6740" w:rsidRPr="00BB6740" w:rsidRDefault="00523F5A" w:rsidP="00BB6740">
            <w:pPr>
              <w:spacing w:after="0"/>
              <w:contextualSpacing/>
              <w:jc w:val="center"/>
              <w:rPr>
                <w:rFonts w:cstheme="minorHAnsi"/>
                <w:color w:val="auto"/>
                <w:szCs w:val="18"/>
              </w:rPr>
            </w:pPr>
            <w:r>
              <w:rPr>
                <w:rFonts w:asciiTheme="minorHAnsi" w:hAnsiTheme="minorHAnsi" w:cstheme="minorHAnsi"/>
                <w:color w:val="auto"/>
                <w:szCs w:val="18"/>
              </w:rPr>
              <w:t>1</w:t>
            </w:r>
          </w:p>
        </w:tc>
        <w:tc>
          <w:tcPr>
            <w:tcW w:w="447" w:type="pct"/>
            <w:tcBorders>
              <w:top w:val="single" w:sz="2" w:space="0" w:color="BFBFBF" w:themeColor="background1" w:themeShade="BF"/>
              <w:bottom w:val="single" w:sz="4" w:space="0" w:color="auto"/>
            </w:tcBorders>
            <w:vAlign w:val="center"/>
          </w:tcPr>
          <w:p w14:paraId="1D8A952A" w14:textId="03DF264C" w:rsidR="00BB6740" w:rsidRPr="00BB6740" w:rsidRDefault="00523F5A" w:rsidP="00BB6740">
            <w:pPr>
              <w:spacing w:after="0"/>
              <w:contextualSpacing/>
              <w:jc w:val="center"/>
              <w:rPr>
                <w:rFonts w:cstheme="minorHAnsi"/>
                <w:color w:val="auto"/>
                <w:szCs w:val="18"/>
              </w:rPr>
            </w:pPr>
            <w:r>
              <w:rPr>
                <w:rFonts w:asciiTheme="minorHAnsi" w:hAnsiTheme="minorHAnsi" w:cstheme="minorHAnsi"/>
                <w:color w:val="auto"/>
                <w:szCs w:val="18"/>
              </w:rPr>
              <w:t>0</w:t>
            </w:r>
          </w:p>
        </w:tc>
        <w:tc>
          <w:tcPr>
            <w:tcW w:w="447" w:type="pct"/>
            <w:tcBorders>
              <w:top w:val="single" w:sz="2" w:space="0" w:color="BFBFBF" w:themeColor="background1" w:themeShade="BF"/>
              <w:bottom w:val="single" w:sz="4" w:space="0" w:color="auto"/>
            </w:tcBorders>
            <w:vAlign w:val="center"/>
          </w:tcPr>
          <w:p w14:paraId="688939E2" w14:textId="2BFB71F5" w:rsidR="00BB6740" w:rsidRPr="00BB6740" w:rsidRDefault="00523F5A" w:rsidP="00BB6740">
            <w:pPr>
              <w:spacing w:after="0"/>
              <w:contextualSpacing/>
              <w:jc w:val="center"/>
              <w:rPr>
                <w:rFonts w:cstheme="minorHAnsi"/>
                <w:color w:val="auto"/>
                <w:szCs w:val="18"/>
              </w:rPr>
            </w:pPr>
            <w:r>
              <w:rPr>
                <w:rFonts w:asciiTheme="minorHAnsi" w:hAnsiTheme="minorHAnsi" w:cstheme="minorHAnsi"/>
                <w:color w:val="auto"/>
                <w:szCs w:val="18"/>
              </w:rPr>
              <w:t>0</w:t>
            </w:r>
          </w:p>
        </w:tc>
        <w:tc>
          <w:tcPr>
            <w:tcW w:w="441" w:type="pct"/>
            <w:tcBorders>
              <w:top w:val="single" w:sz="2" w:space="0" w:color="BFBFBF" w:themeColor="background1" w:themeShade="BF"/>
              <w:bottom w:val="single" w:sz="4" w:space="0" w:color="auto"/>
            </w:tcBorders>
            <w:vAlign w:val="center"/>
          </w:tcPr>
          <w:p w14:paraId="737E73D5" w14:textId="4C76720B" w:rsidR="00BB6740" w:rsidRPr="00BB6740" w:rsidRDefault="00523F5A" w:rsidP="00BB6740">
            <w:pPr>
              <w:spacing w:after="0"/>
              <w:contextualSpacing/>
              <w:jc w:val="center"/>
              <w:rPr>
                <w:rFonts w:cstheme="minorHAnsi"/>
                <w:color w:val="auto"/>
                <w:szCs w:val="18"/>
              </w:rPr>
            </w:pPr>
            <w:r>
              <w:rPr>
                <w:rFonts w:asciiTheme="minorHAnsi" w:hAnsiTheme="minorHAnsi" w:cstheme="minorHAnsi"/>
                <w:color w:val="auto"/>
                <w:szCs w:val="18"/>
              </w:rPr>
              <w:t>0</w:t>
            </w:r>
          </w:p>
        </w:tc>
        <w:tc>
          <w:tcPr>
            <w:tcW w:w="441" w:type="pct"/>
            <w:tcBorders>
              <w:top w:val="single" w:sz="2" w:space="0" w:color="BFBFBF" w:themeColor="background1" w:themeShade="BF"/>
              <w:bottom w:val="single" w:sz="4" w:space="0" w:color="auto"/>
            </w:tcBorders>
            <w:vAlign w:val="center"/>
          </w:tcPr>
          <w:p w14:paraId="552E9F53" w14:textId="20EA379B" w:rsidR="00BB6740" w:rsidRPr="00BB6740" w:rsidRDefault="00523F5A" w:rsidP="00BB6740">
            <w:pPr>
              <w:spacing w:after="0"/>
              <w:contextualSpacing/>
              <w:jc w:val="center"/>
              <w:rPr>
                <w:rFonts w:cstheme="minorHAnsi"/>
                <w:color w:val="auto"/>
                <w:szCs w:val="18"/>
              </w:rPr>
            </w:pPr>
            <w:r>
              <w:rPr>
                <w:rFonts w:asciiTheme="minorHAnsi" w:hAnsiTheme="minorHAnsi" w:cstheme="minorHAnsi"/>
                <w:color w:val="auto"/>
                <w:szCs w:val="18"/>
              </w:rPr>
              <w:t>0</w:t>
            </w:r>
          </w:p>
        </w:tc>
        <w:tc>
          <w:tcPr>
            <w:tcW w:w="441" w:type="pct"/>
            <w:tcBorders>
              <w:top w:val="single" w:sz="2" w:space="0" w:color="BFBFBF" w:themeColor="background1" w:themeShade="BF"/>
              <w:bottom w:val="single" w:sz="4" w:space="0" w:color="auto"/>
            </w:tcBorders>
            <w:vAlign w:val="center"/>
          </w:tcPr>
          <w:p w14:paraId="78A3112F" w14:textId="1808B724" w:rsidR="00BB6740" w:rsidRPr="00BB6740" w:rsidRDefault="00523F5A" w:rsidP="00BB6740">
            <w:pPr>
              <w:spacing w:after="0"/>
              <w:contextualSpacing/>
              <w:jc w:val="center"/>
              <w:rPr>
                <w:rFonts w:cstheme="minorHAnsi"/>
                <w:color w:val="auto"/>
                <w:szCs w:val="18"/>
              </w:rPr>
            </w:pPr>
            <w:r>
              <w:rPr>
                <w:rFonts w:asciiTheme="minorHAnsi" w:hAnsiTheme="minorHAnsi" w:cstheme="minorHAnsi"/>
                <w:color w:val="auto"/>
                <w:szCs w:val="18"/>
              </w:rPr>
              <w:t>0</w:t>
            </w:r>
          </w:p>
        </w:tc>
        <w:tc>
          <w:tcPr>
            <w:tcW w:w="473" w:type="pct"/>
            <w:tcBorders>
              <w:top w:val="single" w:sz="2" w:space="0" w:color="BFBFBF" w:themeColor="background1" w:themeShade="BF"/>
              <w:bottom w:val="single" w:sz="4" w:space="0" w:color="auto"/>
            </w:tcBorders>
            <w:vAlign w:val="center"/>
          </w:tcPr>
          <w:p w14:paraId="22D736B5" w14:textId="7B3C91F5" w:rsidR="00BB6740" w:rsidRPr="00BB6740" w:rsidRDefault="00523F5A" w:rsidP="00BB6740">
            <w:pPr>
              <w:spacing w:after="0"/>
              <w:contextualSpacing/>
              <w:jc w:val="center"/>
              <w:rPr>
                <w:rFonts w:cstheme="minorHAnsi"/>
                <w:color w:val="auto"/>
                <w:szCs w:val="18"/>
              </w:rPr>
            </w:pPr>
            <w:r>
              <w:rPr>
                <w:rFonts w:asciiTheme="minorHAnsi" w:hAnsiTheme="minorHAnsi" w:cstheme="minorHAnsi"/>
                <w:color w:val="auto"/>
                <w:szCs w:val="18"/>
              </w:rPr>
              <w:t>0</w:t>
            </w:r>
          </w:p>
        </w:tc>
        <w:tc>
          <w:tcPr>
            <w:tcW w:w="472" w:type="pct"/>
            <w:tcBorders>
              <w:top w:val="single" w:sz="2" w:space="0" w:color="BFBFBF" w:themeColor="background1" w:themeShade="BF"/>
              <w:bottom w:val="single" w:sz="4" w:space="0" w:color="auto"/>
            </w:tcBorders>
            <w:vAlign w:val="center"/>
          </w:tcPr>
          <w:p w14:paraId="355A7055" w14:textId="0337360B" w:rsidR="00BB6740" w:rsidRPr="00BB6740" w:rsidRDefault="00523F5A" w:rsidP="00BB6740">
            <w:pPr>
              <w:spacing w:after="0"/>
              <w:contextualSpacing/>
              <w:jc w:val="center"/>
              <w:rPr>
                <w:rFonts w:cstheme="minorHAnsi"/>
                <w:color w:val="auto"/>
                <w:szCs w:val="18"/>
              </w:rPr>
            </w:pPr>
            <w:r>
              <w:rPr>
                <w:rFonts w:asciiTheme="minorHAnsi" w:hAnsiTheme="minorHAnsi" w:cstheme="minorHAnsi"/>
                <w:color w:val="auto"/>
                <w:szCs w:val="18"/>
              </w:rPr>
              <w:t>1</w:t>
            </w:r>
          </w:p>
        </w:tc>
      </w:tr>
    </w:tbl>
    <w:p w14:paraId="049A95F5" w14:textId="77777777" w:rsidR="00523F5A" w:rsidRDefault="00523F5A">
      <w:pPr>
        <w:spacing w:after="80"/>
        <w:rPr>
          <w:i/>
        </w:rPr>
      </w:pPr>
    </w:p>
    <w:p w14:paraId="1E840CAC" w14:textId="77777777" w:rsidR="00523F5A" w:rsidRDefault="00523F5A">
      <w:pPr>
        <w:spacing w:after="80"/>
        <w:rPr>
          <w:i/>
        </w:rPr>
      </w:pPr>
    </w:p>
    <w:p w14:paraId="7D182C87" w14:textId="4B89D4C7" w:rsidR="00C06233" w:rsidRDefault="00C06233" w:rsidP="00C06233">
      <w:pPr>
        <w:pStyle w:val="Heading3"/>
      </w:pPr>
      <w:bookmarkStart w:id="25" w:name="_Toc43298130"/>
      <w:r w:rsidRPr="003012B3">
        <w:rPr>
          <w:i/>
        </w:rPr>
        <w:t>Salmonella</w:t>
      </w:r>
      <w:r w:rsidRPr="003012B3">
        <w:t xml:space="preserve"> species</w:t>
      </w:r>
      <w:bookmarkEnd w:id="25"/>
    </w:p>
    <w:p w14:paraId="2B93BDB4" w14:textId="77777777" w:rsidR="00BF7A7C" w:rsidRDefault="00BF7A7C" w:rsidP="00BF7A7C">
      <w:pPr>
        <w:pStyle w:val="Heading4"/>
        <w:spacing w:after="240"/>
      </w:pPr>
      <w:r>
        <w:t>National data</w:t>
      </w:r>
    </w:p>
    <w:p w14:paraId="2371330D" w14:textId="3EEBD797" w:rsidR="00C06233" w:rsidRDefault="008E3FAC" w:rsidP="00CA5928">
      <w:pPr>
        <w:pStyle w:val="FigureTitle"/>
        <w:ind w:left="1134" w:hanging="1134"/>
      </w:pPr>
      <w:r w:rsidRPr="00523F5A">
        <w:rPr>
          <w:noProof/>
        </w:rPr>
        <w:drawing>
          <wp:anchor distT="0" distB="0" distL="114300" distR="114300" simplePos="0" relativeHeight="251657728" behindDoc="1" locked="0" layoutInCell="1" allowOverlap="1" wp14:anchorId="0D530CE0" wp14:editId="78A1A35A">
            <wp:simplePos x="0" y="0"/>
            <wp:positionH relativeFrom="margin">
              <wp:align>right</wp:align>
            </wp:positionH>
            <wp:positionV relativeFrom="paragraph">
              <wp:posOffset>520238</wp:posOffset>
            </wp:positionV>
            <wp:extent cx="6119495" cy="2700000"/>
            <wp:effectExtent l="0" t="0" r="0" b="5715"/>
            <wp:wrapTopAndBottom/>
            <wp:docPr id="44" name="Chart 44">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V relativeFrom="margin">
              <wp14:pctHeight>0</wp14:pctHeight>
            </wp14:sizeRelV>
          </wp:anchor>
        </w:drawing>
      </w:r>
      <w:r w:rsidR="00852C35" w:rsidRPr="00523F5A">
        <w:t>Figure 1</w:t>
      </w:r>
      <w:r w:rsidR="00D842D4">
        <w:t>9</w:t>
      </w:r>
      <w:r w:rsidR="00CA5928" w:rsidRPr="00523F5A">
        <w:t>:</w:t>
      </w:r>
      <w:r w:rsidR="00CA5928">
        <w:tab/>
      </w:r>
      <w:r w:rsidR="00921D7A">
        <w:t>C</w:t>
      </w:r>
      <w:r w:rsidR="00852C35" w:rsidRPr="00852C35">
        <w:t>eftriaxone</w:t>
      </w:r>
      <w:r w:rsidR="0084007A">
        <w:t xml:space="preserve"> </w:t>
      </w:r>
      <w:r w:rsidR="00852C35" w:rsidRPr="00852C35">
        <w:t>non</w:t>
      </w:r>
      <w:r w:rsidR="009B4D12">
        <w:t>-</w:t>
      </w:r>
      <w:r w:rsidR="00852C35" w:rsidRPr="00852C35">
        <w:t xml:space="preserve">susceptible </w:t>
      </w:r>
      <w:r w:rsidR="00852C35" w:rsidRPr="00852C35">
        <w:rPr>
          <w:i/>
        </w:rPr>
        <w:t>Salmonella</w:t>
      </w:r>
      <w:r w:rsidR="00852C35" w:rsidRPr="00852C35">
        <w:t xml:space="preserve"> species</w:t>
      </w:r>
      <w:r w:rsidR="00E10174">
        <w:t>,</w:t>
      </w:r>
      <w:r w:rsidR="00DC305C">
        <w:t xml:space="preserve"> </w:t>
      </w:r>
      <w:r w:rsidR="00921D7A">
        <w:t>twenty-four-</w:t>
      </w:r>
      <w:r w:rsidR="00921D7A" w:rsidRPr="00BE382F">
        <w:t>month</w:t>
      </w:r>
      <w:r w:rsidR="00921D7A">
        <w:t xml:space="preserve"> trend, </w:t>
      </w:r>
      <w:r w:rsidR="00D9004E">
        <w:t>national</w:t>
      </w:r>
      <w:r w:rsidR="00DC305C">
        <w:t xml:space="preserve">, </w:t>
      </w:r>
      <w:r w:rsidR="009D1CE7">
        <w:t>1 May 2018–30 April 2020</w:t>
      </w:r>
    </w:p>
    <w:p w14:paraId="48C044E0" w14:textId="6E3DC1DE" w:rsidR="002127B7" w:rsidRDefault="007F1457" w:rsidP="007F1457">
      <w:pPr>
        <w:spacing w:after="80"/>
        <w:rPr>
          <w:sz w:val="18"/>
          <w:szCs w:val="18"/>
        </w:rPr>
      </w:pPr>
      <w:r w:rsidRPr="00523F5A">
        <w:rPr>
          <w:sz w:val="18"/>
          <w:szCs w:val="18"/>
        </w:rPr>
        <w:t>Note</w:t>
      </w:r>
      <w:r w:rsidR="002127B7" w:rsidRPr="00523F5A">
        <w:rPr>
          <w:sz w:val="18"/>
          <w:szCs w:val="18"/>
        </w:rPr>
        <w:t>s</w:t>
      </w:r>
      <w:r w:rsidR="007138B7" w:rsidRPr="00523F5A">
        <w:rPr>
          <w:sz w:val="18"/>
          <w:szCs w:val="18"/>
        </w:rPr>
        <w:t xml:space="preserve"> (</w:t>
      </w:r>
      <w:r w:rsidR="00CA45EB" w:rsidRPr="00523F5A">
        <w:rPr>
          <w:sz w:val="18"/>
          <w:szCs w:val="18"/>
        </w:rPr>
        <w:t xml:space="preserve">1 </w:t>
      </w:r>
      <w:r w:rsidR="00523F5A" w:rsidRPr="00523F5A">
        <w:rPr>
          <w:sz w:val="18"/>
          <w:szCs w:val="18"/>
        </w:rPr>
        <w:t>March</w:t>
      </w:r>
      <w:r w:rsidR="00CA45EB" w:rsidRPr="00523F5A">
        <w:rPr>
          <w:sz w:val="18"/>
          <w:szCs w:val="18"/>
        </w:rPr>
        <w:t xml:space="preserve"> 20</w:t>
      </w:r>
      <w:r w:rsidR="00AE202E" w:rsidRPr="00523F5A">
        <w:rPr>
          <w:sz w:val="18"/>
          <w:szCs w:val="18"/>
        </w:rPr>
        <w:t>20</w:t>
      </w:r>
      <w:r w:rsidR="00546C2C" w:rsidRPr="00523F5A">
        <w:rPr>
          <w:sz w:val="18"/>
          <w:szCs w:val="18"/>
        </w:rPr>
        <w:t>—</w:t>
      </w:r>
      <w:r w:rsidR="00523F5A" w:rsidRPr="00523F5A">
        <w:rPr>
          <w:sz w:val="18"/>
          <w:szCs w:val="18"/>
        </w:rPr>
        <w:t>30</w:t>
      </w:r>
      <w:r w:rsidR="00CA45EB" w:rsidRPr="00523F5A">
        <w:rPr>
          <w:sz w:val="18"/>
          <w:szCs w:val="18"/>
        </w:rPr>
        <w:t xml:space="preserve"> </w:t>
      </w:r>
      <w:r w:rsidR="00523F5A" w:rsidRPr="00523F5A">
        <w:rPr>
          <w:sz w:val="18"/>
          <w:szCs w:val="18"/>
        </w:rPr>
        <w:t>April</w:t>
      </w:r>
      <w:r w:rsidR="00CA45EB" w:rsidRPr="00523F5A">
        <w:rPr>
          <w:sz w:val="18"/>
          <w:szCs w:val="18"/>
        </w:rPr>
        <w:t xml:space="preserve"> 20</w:t>
      </w:r>
      <w:r w:rsidR="00AE202E" w:rsidRPr="00523F5A">
        <w:rPr>
          <w:sz w:val="18"/>
          <w:szCs w:val="18"/>
        </w:rPr>
        <w:t>20</w:t>
      </w:r>
      <w:r w:rsidR="007138B7" w:rsidRPr="00523F5A">
        <w:rPr>
          <w:sz w:val="18"/>
          <w:szCs w:val="18"/>
        </w:rPr>
        <w:t>)</w:t>
      </w:r>
    </w:p>
    <w:p w14:paraId="131F2656" w14:textId="38A50405" w:rsidR="007138B7" w:rsidRDefault="007138B7" w:rsidP="002127B7">
      <w:pPr>
        <w:pStyle w:val="ListParagraph"/>
        <w:numPr>
          <w:ilvl w:val="0"/>
          <w:numId w:val="16"/>
        </w:numPr>
        <w:spacing w:after="80"/>
        <w:rPr>
          <w:sz w:val="18"/>
          <w:szCs w:val="18"/>
        </w:rPr>
      </w:pPr>
      <w:r>
        <w:rPr>
          <w:sz w:val="18"/>
          <w:szCs w:val="18"/>
        </w:rPr>
        <w:t>Non-</w:t>
      </w:r>
      <w:proofErr w:type="spellStart"/>
      <w:r>
        <w:rPr>
          <w:sz w:val="18"/>
          <w:szCs w:val="18"/>
        </w:rPr>
        <w:t>typhoidal</w:t>
      </w:r>
      <w:proofErr w:type="spellEnd"/>
      <w:r>
        <w:rPr>
          <w:sz w:val="18"/>
          <w:szCs w:val="18"/>
        </w:rPr>
        <w:t xml:space="preserve"> </w:t>
      </w:r>
      <w:r w:rsidRPr="0090360D">
        <w:rPr>
          <w:i/>
          <w:iCs/>
          <w:sz w:val="18"/>
          <w:szCs w:val="18"/>
        </w:rPr>
        <w:t>Salmonella</w:t>
      </w:r>
      <w:r>
        <w:rPr>
          <w:sz w:val="18"/>
          <w:szCs w:val="18"/>
        </w:rPr>
        <w:t xml:space="preserve"> species (n = </w:t>
      </w:r>
      <w:r w:rsidR="00523F5A">
        <w:rPr>
          <w:sz w:val="18"/>
          <w:szCs w:val="18"/>
        </w:rPr>
        <w:t>4</w:t>
      </w:r>
      <w:r>
        <w:rPr>
          <w:sz w:val="18"/>
          <w:szCs w:val="18"/>
        </w:rPr>
        <w:t xml:space="preserve">) and </w:t>
      </w:r>
      <w:proofErr w:type="spellStart"/>
      <w:r>
        <w:rPr>
          <w:sz w:val="18"/>
          <w:szCs w:val="18"/>
        </w:rPr>
        <w:t>typhoidal</w:t>
      </w:r>
      <w:proofErr w:type="spellEnd"/>
      <w:r>
        <w:rPr>
          <w:sz w:val="18"/>
          <w:szCs w:val="18"/>
        </w:rPr>
        <w:t xml:space="preserve"> </w:t>
      </w:r>
      <w:r w:rsidRPr="0090360D">
        <w:rPr>
          <w:i/>
          <w:iCs/>
          <w:sz w:val="18"/>
          <w:szCs w:val="18"/>
        </w:rPr>
        <w:t>Salmonella</w:t>
      </w:r>
      <w:r>
        <w:rPr>
          <w:sz w:val="18"/>
          <w:szCs w:val="18"/>
        </w:rPr>
        <w:t xml:space="preserve"> species (n = </w:t>
      </w:r>
      <w:r w:rsidR="00523F5A">
        <w:rPr>
          <w:sz w:val="18"/>
          <w:szCs w:val="18"/>
        </w:rPr>
        <w:t>0</w:t>
      </w:r>
      <w:r>
        <w:rPr>
          <w:sz w:val="18"/>
          <w:szCs w:val="18"/>
        </w:rPr>
        <w:t>)</w:t>
      </w:r>
    </w:p>
    <w:p w14:paraId="1C79F5AC" w14:textId="3F9BB839" w:rsidR="00C06233" w:rsidRDefault="00C06233" w:rsidP="00C06233">
      <w:pPr>
        <w:pStyle w:val="Heading3"/>
      </w:pPr>
      <w:bookmarkStart w:id="26" w:name="_Toc43298131"/>
      <w:proofErr w:type="spellStart"/>
      <w:r w:rsidRPr="003012B3">
        <w:rPr>
          <w:i/>
        </w:rPr>
        <w:lastRenderedPageBreak/>
        <w:t>Shigella</w:t>
      </w:r>
      <w:proofErr w:type="spellEnd"/>
      <w:r w:rsidRPr="003012B3">
        <w:t xml:space="preserve"> species</w:t>
      </w:r>
      <w:bookmarkEnd w:id="26"/>
    </w:p>
    <w:p w14:paraId="53F7264B" w14:textId="25D8CB54" w:rsidR="00BF7A7C" w:rsidRPr="00BF7A7C" w:rsidRDefault="00BF7A7C" w:rsidP="00D163F2">
      <w:pPr>
        <w:pStyle w:val="Heading4"/>
        <w:spacing w:after="240"/>
      </w:pPr>
      <w:r>
        <w:t>National data</w:t>
      </w:r>
    </w:p>
    <w:p w14:paraId="0DD292F1" w14:textId="14AB0915" w:rsidR="00C06233" w:rsidRDefault="00786F60" w:rsidP="007A23DD">
      <w:pPr>
        <w:pStyle w:val="FigureTitle"/>
        <w:ind w:left="1134" w:hanging="1134"/>
      </w:pPr>
      <w:r w:rsidRPr="00523F5A">
        <w:rPr>
          <w:noProof/>
          <w:color w:val="FFFFFF" w:themeColor="background1"/>
        </w:rPr>
        <w:drawing>
          <wp:anchor distT="0" distB="0" distL="114300" distR="114300" simplePos="0" relativeHeight="251658752" behindDoc="1" locked="0" layoutInCell="1" allowOverlap="1" wp14:anchorId="1186AF7E" wp14:editId="37953192">
            <wp:simplePos x="0" y="0"/>
            <wp:positionH relativeFrom="margin">
              <wp:align>right</wp:align>
            </wp:positionH>
            <wp:positionV relativeFrom="paragraph">
              <wp:posOffset>457662</wp:posOffset>
            </wp:positionV>
            <wp:extent cx="6119495" cy="2879725"/>
            <wp:effectExtent l="0" t="0" r="0" b="0"/>
            <wp:wrapTopAndBottom/>
            <wp:docPr id="46" name="Chart 46">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V relativeFrom="margin">
              <wp14:pctHeight>0</wp14:pctHeight>
            </wp14:sizeRelV>
          </wp:anchor>
        </w:drawing>
      </w:r>
      <w:r w:rsidR="00D842D4">
        <w:t>Figure 20</w:t>
      </w:r>
      <w:r w:rsidR="00045F52" w:rsidRPr="00523F5A">
        <w:t>:</w:t>
      </w:r>
      <w:r w:rsidR="00045F52">
        <w:t xml:space="preserve"> </w:t>
      </w:r>
      <w:r w:rsidR="00586D9D">
        <w:t>M</w:t>
      </w:r>
      <w:r w:rsidR="00045F52">
        <w:t>ultidrug</w:t>
      </w:r>
      <w:r w:rsidR="003459EE">
        <w:t>-</w:t>
      </w:r>
      <w:r w:rsidR="00045F52">
        <w:t xml:space="preserve">resistant </w:t>
      </w:r>
      <w:proofErr w:type="spellStart"/>
      <w:r w:rsidR="00045F52" w:rsidRPr="00045F52">
        <w:rPr>
          <w:i/>
        </w:rPr>
        <w:t>Shigella</w:t>
      </w:r>
      <w:proofErr w:type="spellEnd"/>
      <w:r w:rsidR="00045F52">
        <w:t xml:space="preserve"> species</w:t>
      </w:r>
      <w:r w:rsidR="00E10174">
        <w:t xml:space="preserve">, </w:t>
      </w:r>
      <w:r w:rsidR="00586D9D">
        <w:t>twenty-four-</w:t>
      </w:r>
      <w:r w:rsidR="00586D9D" w:rsidRPr="00BE382F">
        <w:t>month</w:t>
      </w:r>
      <w:r w:rsidR="00586D9D">
        <w:t xml:space="preserve"> trend, </w:t>
      </w:r>
      <w:r w:rsidR="00D9004E">
        <w:t>national</w:t>
      </w:r>
      <w:r w:rsidR="0015452D">
        <w:t xml:space="preserve">, </w:t>
      </w:r>
      <w:r w:rsidR="009D1CE7">
        <w:t>1 May 2018–30 April 2020</w:t>
      </w:r>
    </w:p>
    <w:p w14:paraId="625BD7A7" w14:textId="1ED34559" w:rsidR="00E60C52" w:rsidRDefault="00E60C52" w:rsidP="007A23DD">
      <w:pPr>
        <w:pStyle w:val="FigureTitle"/>
        <w:ind w:left="1134" w:hanging="1134"/>
      </w:pPr>
    </w:p>
    <w:p w14:paraId="2A1819C3" w14:textId="77777777" w:rsidR="00D842D4" w:rsidRDefault="00D842D4" w:rsidP="007A23DD">
      <w:pPr>
        <w:pStyle w:val="FigureTitle"/>
        <w:ind w:left="1134" w:hanging="1134"/>
      </w:pPr>
    </w:p>
    <w:p w14:paraId="07E0C5FA" w14:textId="7CD4E3E3" w:rsidR="00E60C52" w:rsidRDefault="00D842D4" w:rsidP="007A23DD">
      <w:pPr>
        <w:pStyle w:val="FigureTitle"/>
        <w:ind w:left="1134" w:hanging="1134"/>
      </w:pPr>
      <w:r>
        <w:t>Figure 21</w:t>
      </w:r>
      <w:r w:rsidR="00CA7D6B" w:rsidRPr="00691661">
        <w:t>:</w:t>
      </w:r>
      <w:r w:rsidR="00CA7D6B">
        <w:t xml:space="preserve"> Multidrug-resistant </w:t>
      </w:r>
      <w:proofErr w:type="spellStart"/>
      <w:r w:rsidR="00CA7D6B" w:rsidRPr="00045F52">
        <w:rPr>
          <w:i/>
        </w:rPr>
        <w:t>Shigella</w:t>
      </w:r>
      <w:proofErr w:type="spellEnd"/>
      <w:r w:rsidR="00CA7D6B">
        <w:t xml:space="preserve"> species, number reported by month, national, </w:t>
      </w:r>
      <w:r w:rsidR="009D1CE7">
        <w:t>1</w:t>
      </w:r>
      <w:r w:rsidR="004F2163">
        <w:t> </w:t>
      </w:r>
      <w:r w:rsidR="009D1CE7">
        <w:t>March 2020–30</w:t>
      </w:r>
      <w:r w:rsidR="004F2163">
        <w:t> </w:t>
      </w:r>
      <w:r w:rsidR="009D1CE7">
        <w:t>April 2020</w:t>
      </w:r>
    </w:p>
    <w:p w14:paraId="7ACE7B0F" w14:textId="19B2F7C9" w:rsidR="006E0A09" w:rsidRDefault="006E0A09" w:rsidP="006E0A09">
      <w:r>
        <w:rPr>
          <w:noProof/>
        </w:rPr>
        <w:drawing>
          <wp:inline distT="0" distB="0" distL="0" distR="0" wp14:anchorId="01D8A866" wp14:editId="337B8BC9">
            <wp:extent cx="6120000" cy="2880000"/>
            <wp:effectExtent l="0" t="0" r="0" b="0"/>
            <wp:docPr id="16" name="Chart 16">
              <a:extLst xmlns:a="http://schemas.openxmlformats.org/drawingml/2006/main">
                <a:ext uri="{FF2B5EF4-FFF2-40B4-BE49-F238E27FC236}">
                  <a16:creationId xmlns:a16="http://schemas.microsoft.com/office/drawing/2014/main" id="{EF32D6A3-9AA6-41C9-AB2A-5D6C04A25C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C020E98" w14:textId="36C1A28C" w:rsidR="0098612D" w:rsidRDefault="009462D6" w:rsidP="007A23DD">
      <w:pPr>
        <w:pStyle w:val="FigureTitle"/>
        <w:ind w:left="1134" w:hanging="1134"/>
        <w:rPr>
          <w:b w:val="0"/>
          <w:bCs/>
          <w:sz w:val="18"/>
          <w:szCs w:val="18"/>
        </w:rPr>
      </w:pPr>
      <w:r w:rsidRPr="00054227">
        <w:rPr>
          <w:b w:val="0"/>
          <w:bCs/>
          <w:sz w:val="18"/>
          <w:szCs w:val="18"/>
        </w:rPr>
        <w:t>Not determined = multidrug resistant, ceftriaxone susceptible</w:t>
      </w:r>
    </w:p>
    <w:p w14:paraId="3D85A2EF" w14:textId="4AC88F01" w:rsidR="00BA1380" w:rsidRDefault="00BA1380" w:rsidP="007A23DD">
      <w:pPr>
        <w:pStyle w:val="FigureTitle"/>
        <w:ind w:left="1134" w:hanging="1134"/>
        <w:rPr>
          <w:b w:val="0"/>
          <w:bCs/>
          <w:sz w:val="18"/>
          <w:szCs w:val="18"/>
        </w:rPr>
      </w:pPr>
    </w:p>
    <w:p w14:paraId="0B22ED96" w14:textId="77777777" w:rsidR="00BA1380" w:rsidRPr="00054227" w:rsidRDefault="00BA1380" w:rsidP="007A23DD">
      <w:pPr>
        <w:pStyle w:val="FigureTitle"/>
        <w:ind w:left="1134" w:hanging="1134"/>
        <w:rPr>
          <w:b w:val="0"/>
          <w:bCs/>
          <w:sz w:val="18"/>
          <w:szCs w:val="18"/>
        </w:rPr>
      </w:pPr>
    </w:p>
    <w:p w14:paraId="448C14CF" w14:textId="5588A24D" w:rsidR="00E60C52" w:rsidRDefault="00E60C52" w:rsidP="00D163F2">
      <w:pPr>
        <w:pStyle w:val="Heading4"/>
        <w:spacing w:after="240"/>
      </w:pPr>
      <w:r>
        <w:lastRenderedPageBreak/>
        <w:t>State and territory</w:t>
      </w:r>
      <w:r w:rsidR="00BF7A7C">
        <w:t xml:space="preserve"> data</w:t>
      </w:r>
    </w:p>
    <w:p w14:paraId="4D071BB2" w14:textId="2D41A26A" w:rsidR="00E60C52" w:rsidRDefault="006B5932" w:rsidP="00E60C52">
      <w:pPr>
        <w:pStyle w:val="FigureTitle"/>
        <w:ind w:left="1134" w:hanging="1134"/>
      </w:pPr>
      <w:r w:rsidRPr="005F2775">
        <w:rPr>
          <w:noProof/>
        </w:rPr>
        <w:drawing>
          <wp:anchor distT="0" distB="0" distL="114300" distR="114300" simplePos="0" relativeHeight="251679232" behindDoc="0" locked="0" layoutInCell="1" allowOverlap="1" wp14:anchorId="6B4092A8" wp14:editId="7C3015DD">
            <wp:simplePos x="0" y="0"/>
            <wp:positionH relativeFrom="column">
              <wp:posOffset>0</wp:posOffset>
            </wp:positionH>
            <wp:positionV relativeFrom="paragraph">
              <wp:posOffset>586776</wp:posOffset>
            </wp:positionV>
            <wp:extent cx="6120000" cy="2880000"/>
            <wp:effectExtent l="0" t="0" r="0" b="0"/>
            <wp:wrapTopAndBottom/>
            <wp:docPr id="10" name="Chart 10">
              <a:extLst xmlns:a="http://schemas.openxmlformats.org/drawingml/2006/main">
                <a:ext uri="{FF2B5EF4-FFF2-40B4-BE49-F238E27FC236}">
                  <a16:creationId xmlns:a16="http://schemas.microsoft.com/office/drawing/2014/main" id="{FFCD932C-EA0F-493E-92AA-39DE0C19F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9D0092" w:rsidRPr="005F2775">
        <w:t xml:space="preserve">Figure </w:t>
      </w:r>
      <w:r w:rsidR="00436B6B" w:rsidRPr="005F2775">
        <w:t>2</w:t>
      </w:r>
      <w:r w:rsidR="00D842D4">
        <w:t>2</w:t>
      </w:r>
      <w:r w:rsidR="00E60C52" w:rsidRPr="005F2775">
        <w:t>:</w:t>
      </w:r>
      <w:r w:rsidR="00E60C52">
        <w:t xml:space="preserve"> Multidrug-resistant </w:t>
      </w:r>
      <w:proofErr w:type="spellStart"/>
      <w:r w:rsidR="00E60C52" w:rsidRPr="00E60C52">
        <w:rPr>
          <w:i/>
          <w:iCs/>
        </w:rPr>
        <w:t>Shigella</w:t>
      </w:r>
      <w:proofErr w:type="spellEnd"/>
      <w:r w:rsidR="00E60C52">
        <w:t xml:space="preserve"> species</w:t>
      </w:r>
      <w:r w:rsidR="00E60C52" w:rsidRPr="00E60C52">
        <w:t xml:space="preserve">, </w:t>
      </w:r>
      <w:r w:rsidR="00E60C52" w:rsidRPr="00DF78B1">
        <w:t>number reported by</w:t>
      </w:r>
      <w:r w:rsidR="00E60C52">
        <w:t xml:space="preserve"> state and territory, </w:t>
      </w:r>
      <w:r w:rsidR="009D1CE7">
        <w:t>1</w:t>
      </w:r>
      <w:r w:rsidR="004F2163">
        <w:t> </w:t>
      </w:r>
      <w:r w:rsidR="009D1CE7">
        <w:t>March 2020–30</w:t>
      </w:r>
      <w:r w:rsidR="004F2163">
        <w:t> </w:t>
      </w:r>
      <w:r w:rsidR="009D1CE7">
        <w:t>April 2020</w:t>
      </w:r>
    </w:p>
    <w:p w14:paraId="24BE54FB" w14:textId="77777777" w:rsidR="00E60C52" w:rsidRDefault="00E60C52" w:rsidP="00E60C52"/>
    <w:p w14:paraId="34CEE871" w14:textId="77777777" w:rsidR="00C06233" w:rsidRDefault="00C06233" w:rsidP="00C06233">
      <w:pPr>
        <w:pStyle w:val="Heading3"/>
        <w:rPr>
          <w:i/>
        </w:rPr>
      </w:pPr>
      <w:bookmarkStart w:id="27" w:name="_Toc43298132"/>
      <w:r w:rsidRPr="003012B3">
        <w:rPr>
          <w:i/>
        </w:rPr>
        <w:t>Staphylococcus aureus</w:t>
      </w:r>
      <w:bookmarkEnd w:id="27"/>
    </w:p>
    <w:p w14:paraId="00B806EE" w14:textId="77777777" w:rsidR="00563E53" w:rsidRPr="00563E53" w:rsidRDefault="00563E53" w:rsidP="00D163F2">
      <w:pPr>
        <w:pStyle w:val="Heading4"/>
        <w:spacing w:after="240"/>
      </w:pPr>
      <w:r>
        <w:t>National data</w:t>
      </w:r>
    </w:p>
    <w:p w14:paraId="5F09CFC7" w14:textId="4928C49D" w:rsidR="00BC7CE0" w:rsidRDefault="007565A6" w:rsidP="00BC7CE0">
      <w:pPr>
        <w:pStyle w:val="FigureTitle"/>
        <w:ind w:left="1134" w:hanging="1134"/>
      </w:pPr>
      <w:r w:rsidRPr="005F2775">
        <w:rPr>
          <w:noProof/>
        </w:rPr>
        <w:drawing>
          <wp:anchor distT="0" distB="0" distL="114300" distR="114300" simplePos="0" relativeHeight="251659776" behindDoc="1" locked="0" layoutInCell="1" allowOverlap="1" wp14:anchorId="7144545F" wp14:editId="0F9E5E6A">
            <wp:simplePos x="0" y="0"/>
            <wp:positionH relativeFrom="margin">
              <wp:align>right</wp:align>
            </wp:positionH>
            <wp:positionV relativeFrom="paragraph">
              <wp:posOffset>532544</wp:posOffset>
            </wp:positionV>
            <wp:extent cx="6119495" cy="2447925"/>
            <wp:effectExtent l="0" t="0" r="0" b="0"/>
            <wp:wrapTopAndBottom/>
            <wp:docPr id="48" name="Chart 48">
              <a:extLst xmlns:a="http://schemas.openxmlformats.org/drawingml/2006/main">
                <a:ext uri="{FF2B5EF4-FFF2-40B4-BE49-F238E27FC236}">
                  <a16:creationId xmlns:a16="http://schemas.microsoft.com/office/drawing/2014/main" id="{0B4139FE-A1A2-41AF-AC9A-F0079DBF6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V relativeFrom="margin">
              <wp14:pctHeight>0</wp14:pctHeight>
            </wp14:sizeRelV>
          </wp:anchor>
        </w:drawing>
      </w:r>
      <w:r w:rsidR="00045F52" w:rsidRPr="005F2775">
        <w:t xml:space="preserve">Figure </w:t>
      </w:r>
      <w:r w:rsidR="00436B6B" w:rsidRPr="005F2775">
        <w:t>2</w:t>
      </w:r>
      <w:r w:rsidR="00D842D4">
        <w:t>3</w:t>
      </w:r>
      <w:r w:rsidR="00D275C7" w:rsidRPr="005F2775">
        <w:t>:</w:t>
      </w:r>
      <w:r w:rsidR="00D275C7">
        <w:tab/>
      </w:r>
      <w:proofErr w:type="spellStart"/>
      <w:r w:rsidR="008607FC">
        <w:t>D</w:t>
      </w:r>
      <w:r w:rsidR="00045F52">
        <w:t>aptomycin</w:t>
      </w:r>
      <w:proofErr w:type="spellEnd"/>
      <w:r w:rsidR="007A23DD">
        <w:t xml:space="preserve"> </w:t>
      </w:r>
      <w:r w:rsidR="00045F52">
        <w:t>non</w:t>
      </w:r>
      <w:r w:rsidR="007A23DD">
        <w:t>-</w:t>
      </w:r>
      <w:r w:rsidR="00045F52">
        <w:t xml:space="preserve">susceptible </w:t>
      </w:r>
      <w:r w:rsidR="00045F52" w:rsidRPr="00045F52">
        <w:rPr>
          <w:i/>
        </w:rPr>
        <w:t>Staphylococcus aureus</w:t>
      </w:r>
      <w:r w:rsidR="00E10174">
        <w:rPr>
          <w:i/>
        </w:rPr>
        <w:t>,</w:t>
      </w:r>
      <w:r w:rsidR="00BC7CE0">
        <w:t xml:space="preserve"> </w:t>
      </w:r>
      <w:r w:rsidR="008607FC">
        <w:t>twenty-four-</w:t>
      </w:r>
      <w:r w:rsidR="008607FC" w:rsidRPr="00BE382F">
        <w:t>month</w:t>
      </w:r>
      <w:r w:rsidR="008607FC">
        <w:t xml:space="preserve"> trend, </w:t>
      </w:r>
      <w:r w:rsidR="00BC7CE0">
        <w:t xml:space="preserve">national, </w:t>
      </w:r>
      <w:r w:rsidR="009D1CE7">
        <w:t>1 May 2018–30 April 2020</w:t>
      </w:r>
    </w:p>
    <w:p w14:paraId="2EEE7DB4" w14:textId="1674EC2C" w:rsidR="00045F52" w:rsidRDefault="00045F52" w:rsidP="00D275C7">
      <w:pPr>
        <w:pStyle w:val="FigureTitle"/>
        <w:ind w:left="1134" w:hanging="1134"/>
      </w:pPr>
    </w:p>
    <w:p w14:paraId="0C3E1097" w14:textId="119C4ECD" w:rsidR="00C06233" w:rsidRDefault="0084007A" w:rsidP="00C06233">
      <w:pPr>
        <w:rPr>
          <w:sz w:val="18"/>
          <w:szCs w:val="18"/>
        </w:rPr>
      </w:pPr>
      <w:r w:rsidRPr="00183043">
        <w:rPr>
          <w:sz w:val="18"/>
          <w:szCs w:val="18"/>
        </w:rPr>
        <w:t xml:space="preserve">Note: </w:t>
      </w:r>
      <w:r w:rsidR="00CF21C9" w:rsidRPr="00767A6C">
        <w:rPr>
          <w:sz w:val="18"/>
          <w:szCs w:val="18"/>
        </w:rPr>
        <w:t>No linezolid non</w:t>
      </w:r>
      <w:r w:rsidRPr="00767A6C">
        <w:rPr>
          <w:sz w:val="18"/>
          <w:szCs w:val="18"/>
        </w:rPr>
        <w:t>-</w:t>
      </w:r>
      <w:r w:rsidR="00CF21C9" w:rsidRPr="00767A6C">
        <w:rPr>
          <w:sz w:val="18"/>
          <w:szCs w:val="18"/>
        </w:rPr>
        <w:t xml:space="preserve">susceptible </w:t>
      </w:r>
      <w:r w:rsidR="00CF21C9" w:rsidRPr="00767A6C">
        <w:rPr>
          <w:i/>
          <w:sz w:val="18"/>
          <w:szCs w:val="18"/>
        </w:rPr>
        <w:t>S. aureus</w:t>
      </w:r>
      <w:r w:rsidR="00CF21C9" w:rsidRPr="00767A6C">
        <w:rPr>
          <w:sz w:val="18"/>
          <w:szCs w:val="18"/>
        </w:rPr>
        <w:t xml:space="preserve"> or vancomycin non</w:t>
      </w:r>
      <w:r w:rsidRPr="00767A6C">
        <w:rPr>
          <w:sz w:val="18"/>
          <w:szCs w:val="18"/>
        </w:rPr>
        <w:t>-</w:t>
      </w:r>
      <w:r w:rsidR="00CF21C9" w:rsidRPr="00767A6C">
        <w:rPr>
          <w:sz w:val="18"/>
          <w:szCs w:val="18"/>
        </w:rPr>
        <w:t xml:space="preserve">susceptible </w:t>
      </w:r>
      <w:r w:rsidR="00CF21C9" w:rsidRPr="00767A6C">
        <w:rPr>
          <w:i/>
          <w:sz w:val="18"/>
          <w:szCs w:val="18"/>
        </w:rPr>
        <w:t>S. aureus</w:t>
      </w:r>
      <w:r w:rsidR="00CF21C9" w:rsidRPr="00183043">
        <w:rPr>
          <w:sz w:val="18"/>
          <w:szCs w:val="18"/>
        </w:rPr>
        <w:t xml:space="preserve"> were reported in the two-month period (</w:t>
      </w:r>
      <w:r w:rsidR="00071516">
        <w:rPr>
          <w:sz w:val="18"/>
          <w:szCs w:val="18"/>
        </w:rPr>
        <w:t>J</w:t>
      </w:r>
      <w:r w:rsidR="00E0352F">
        <w:rPr>
          <w:sz w:val="18"/>
          <w:szCs w:val="18"/>
        </w:rPr>
        <w:t>anuary</w:t>
      </w:r>
      <w:r w:rsidR="00CF21C9" w:rsidRPr="00183043">
        <w:rPr>
          <w:sz w:val="18"/>
          <w:szCs w:val="18"/>
        </w:rPr>
        <w:t>–</w:t>
      </w:r>
      <w:r w:rsidR="00E0352F">
        <w:rPr>
          <w:sz w:val="18"/>
          <w:szCs w:val="18"/>
        </w:rPr>
        <w:t>February</w:t>
      </w:r>
      <w:r w:rsidR="00CF21C9" w:rsidRPr="00183043">
        <w:rPr>
          <w:sz w:val="18"/>
          <w:szCs w:val="18"/>
        </w:rPr>
        <w:t xml:space="preserve"> 20</w:t>
      </w:r>
      <w:r w:rsidR="00E0352F">
        <w:rPr>
          <w:sz w:val="18"/>
          <w:szCs w:val="18"/>
        </w:rPr>
        <w:t>20</w:t>
      </w:r>
      <w:r w:rsidR="00CF21C9" w:rsidRPr="00183043">
        <w:rPr>
          <w:sz w:val="18"/>
          <w:szCs w:val="18"/>
        </w:rPr>
        <w:t>).</w:t>
      </w:r>
      <w:r w:rsidR="00445F57" w:rsidRPr="00183043">
        <w:rPr>
          <w:sz w:val="18"/>
          <w:szCs w:val="18"/>
        </w:rPr>
        <w:t xml:space="preserve"> </w:t>
      </w:r>
    </w:p>
    <w:p w14:paraId="739B4D75" w14:textId="77777777" w:rsidR="00D842D4" w:rsidRDefault="00D842D4">
      <w:pPr>
        <w:spacing w:after="80"/>
        <w:rPr>
          <w:b/>
          <w:bCs/>
          <w:color w:val="404040" w:themeColor="text1" w:themeTint="BF"/>
          <w:sz w:val="26"/>
          <w:szCs w:val="26"/>
        </w:rPr>
      </w:pPr>
      <w:r>
        <w:br w:type="page"/>
      </w:r>
    </w:p>
    <w:p w14:paraId="0A743122" w14:textId="5657711D" w:rsidR="00563E53" w:rsidRDefault="00563E53" w:rsidP="00D163F2">
      <w:pPr>
        <w:pStyle w:val="Heading4"/>
        <w:spacing w:after="240"/>
      </w:pPr>
      <w:r>
        <w:lastRenderedPageBreak/>
        <w:t>State and territory</w:t>
      </w:r>
      <w:r w:rsidR="00BF7A7C">
        <w:t xml:space="preserve"> data</w:t>
      </w:r>
    </w:p>
    <w:p w14:paraId="268DA86A" w14:textId="1CDFD81F" w:rsidR="00563E53" w:rsidRDefault="00563E53" w:rsidP="00D275C7">
      <w:pPr>
        <w:pStyle w:val="FigureTitle"/>
        <w:ind w:left="993" w:hanging="993"/>
      </w:pPr>
      <w:r w:rsidRPr="0004075D">
        <w:rPr>
          <w:rStyle w:val="IntenseReference"/>
          <w:rFonts w:cs="Arial"/>
          <w:b/>
          <w:bCs w:val="0"/>
          <w:i w:val="0"/>
          <w:smallCaps w:val="0"/>
          <w:color w:val="auto"/>
        </w:rPr>
        <w:t xml:space="preserve">Table </w:t>
      </w:r>
      <w:r w:rsidR="009D0092" w:rsidRPr="0004075D">
        <w:rPr>
          <w:rStyle w:val="IntenseReference"/>
          <w:rFonts w:cs="Arial"/>
          <w:b/>
          <w:bCs w:val="0"/>
          <w:i w:val="0"/>
          <w:smallCaps w:val="0"/>
          <w:color w:val="auto"/>
        </w:rPr>
        <w:t>6</w:t>
      </w:r>
      <w:r w:rsidRPr="0004075D">
        <w:rPr>
          <w:rStyle w:val="IntenseReference"/>
          <w:rFonts w:cs="Arial"/>
          <w:bCs w:val="0"/>
          <w:i w:val="0"/>
          <w:smallCaps w:val="0"/>
          <w:color w:val="auto"/>
        </w:rPr>
        <w:t>.</w:t>
      </w:r>
      <w:r w:rsidR="00D275C7">
        <w:rPr>
          <w:rStyle w:val="IntenseReference"/>
          <w:rFonts w:cs="Arial"/>
          <w:b/>
          <w:bCs w:val="0"/>
          <w:i w:val="0"/>
          <w:smallCaps w:val="0"/>
          <w:color w:val="auto"/>
        </w:rPr>
        <w:tab/>
      </w:r>
      <w:proofErr w:type="spellStart"/>
      <w:r>
        <w:t>Daptomycin</w:t>
      </w:r>
      <w:proofErr w:type="spellEnd"/>
      <w:r w:rsidR="007A23DD">
        <w:t xml:space="preserve"> </w:t>
      </w:r>
      <w:r>
        <w:t>non</w:t>
      </w:r>
      <w:r w:rsidR="007A23DD">
        <w:t>-</w:t>
      </w:r>
      <w:r>
        <w:t xml:space="preserve">susceptible </w:t>
      </w:r>
      <w:r w:rsidRPr="00045F52">
        <w:rPr>
          <w:i/>
        </w:rPr>
        <w:t>Staphylococcus aureus</w:t>
      </w:r>
      <w:r>
        <w:rPr>
          <w:i/>
        </w:rPr>
        <w:t xml:space="preserve">, </w:t>
      </w:r>
      <w:r w:rsidRPr="00DF78B1">
        <w:t xml:space="preserve">number reported by </w:t>
      </w:r>
      <w:r w:rsidR="00D275C7">
        <w:t>setting and state and territory</w:t>
      </w:r>
      <w:r w:rsidRPr="00DF78B1">
        <w:t xml:space="preserve">, </w:t>
      </w:r>
      <w:r w:rsidR="009D1CE7">
        <w:t>1</w:t>
      </w:r>
      <w:r w:rsidR="004F2163">
        <w:t> </w:t>
      </w:r>
      <w:r w:rsidR="009D1CE7">
        <w:t>March 2020–30</w:t>
      </w:r>
      <w:r w:rsidR="004F2163">
        <w:t> </w:t>
      </w:r>
      <w:r w:rsidR="009D1CE7">
        <w:t>April 2020</w:t>
      </w:r>
    </w:p>
    <w:tbl>
      <w:tblPr>
        <w:tblStyle w:val="TableGrid"/>
        <w:tblpPr w:leftFromText="180" w:rightFromText="180" w:vertAnchor="text" w:tblpY="1"/>
        <w:tblOverlap w:val="never"/>
        <w:tblW w:w="5000" w:type="pct"/>
        <w:tblBorders>
          <w:left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804"/>
        <w:gridCol w:w="869"/>
        <w:gridCol w:w="869"/>
        <w:gridCol w:w="862"/>
        <w:gridCol w:w="862"/>
        <w:gridCol w:w="850"/>
        <w:gridCol w:w="850"/>
        <w:gridCol w:w="850"/>
        <w:gridCol w:w="912"/>
        <w:gridCol w:w="910"/>
      </w:tblGrid>
      <w:tr w:rsidR="00F3078A" w:rsidRPr="00DD2BB0" w14:paraId="599A5C87" w14:textId="77777777" w:rsidTr="00805E18">
        <w:trPr>
          <w:cnfStyle w:val="100000000000" w:firstRow="1" w:lastRow="0" w:firstColumn="0" w:lastColumn="0" w:oddVBand="0" w:evenVBand="0" w:oddHBand="0" w:evenHBand="0" w:firstRowFirstColumn="0" w:firstRowLastColumn="0" w:lastRowFirstColumn="0" w:lastRowLastColumn="0"/>
          <w:trHeight w:hRule="exact" w:val="340"/>
        </w:trPr>
        <w:tc>
          <w:tcPr>
            <w:tcW w:w="936" w:type="pct"/>
            <w:tcBorders>
              <w:top w:val="single" w:sz="4" w:space="0" w:color="auto"/>
              <w:bottom w:val="nil"/>
            </w:tcBorders>
            <w:shd w:val="clear" w:color="auto" w:fill="DAEEF3" w:themeFill="accent5" w:themeFillTint="33"/>
            <w:vAlign w:val="center"/>
          </w:tcPr>
          <w:p w14:paraId="2382B3CA" w14:textId="77777777" w:rsidR="00F3078A" w:rsidRDefault="00F3078A" w:rsidP="00805E18">
            <w:pPr>
              <w:pStyle w:val="Normal-beforebullets"/>
              <w:rPr>
                <w:rFonts w:cstheme="minorHAnsi"/>
                <w:b w:val="0"/>
                <w:szCs w:val="18"/>
              </w:rPr>
            </w:pPr>
          </w:p>
        </w:tc>
        <w:tc>
          <w:tcPr>
            <w:tcW w:w="3592" w:type="pct"/>
            <w:gridSpan w:val="8"/>
            <w:tcBorders>
              <w:top w:val="single" w:sz="4" w:space="0" w:color="auto"/>
              <w:bottom w:val="single" w:sz="4" w:space="0" w:color="auto"/>
            </w:tcBorders>
            <w:shd w:val="clear" w:color="auto" w:fill="DAEEF3" w:themeFill="accent5" w:themeFillTint="33"/>
            <w:vAlign w:val="center"/>
          </w:tcPr>
          <w:p w14:paraId="68381895" w14:textId="77777777" w:rsidR="00F3078A" w:rsidRPr="00DD2BB0" w:rsidRDefault="00F3078A" w:rsidP="00805E18">
            <w:pPr>
              <w:pStyle w:val="Normal-beforebullets"/>
              <w:rPr>
                <w:rFonts w:cstheme="minorHAnsi"/>
                <w:b w:val="0"/>
                <w:szCs w:val="18"/>
              </w:rPr>
            </w:pPr>
            <w:r w:rsidRPr="00DD2BB0">
              <w:rPr>
                <w:rFonts w:asciiTheme="minorHAnsi" w:hAnsiTheme="minorHAnsi" w:cstheme="minorHAnsi"/>
                <w:szCs w:val="18"/>
              </w:rPr>
              <w:t>State or territ</w:t>
            </w:r>
            <w:r>
              <w:rPr>
                <w:rFonts w:asciiTheme="minorHAnsi" w:hAnsiTheme="minorHAnsi" w:cstheme="minorHAnsi"/>
                <w:szCs w:val="18"/>
              </w:rPr>
              <w:t>or</w:t>
            </w:r>
            <w:r w:rsidRPr="00DD2BB0">
              <w:rPr>
                <w:rFonts w:asciiTheme="minorHAnsi" w:hAnsiTheme="minorHAnsi" w:cstheme="minorHAnsi"/>
                <w:szCs w:val="18"/>
              </w:rPr>
              <w:t>y</w:t>
            </w:r>
          </w:p>
        </w:tc>
        <w:tc>
          <w:tcPr>
            <w:tcW w:w="472" w:type="pct"/>
            <w:tcBorders>
              <w:top w:val="single" w:sz="4" w:space="0" w:color="auto"/>
              <w:bottom w:val="nil"/>
            </w:tcBorders>
            <w:shd w:val="clear" w:color="auto" w:fill="DAEEF3" w:themeFill="accent5" w:themeFillTint="33"/>
            <w:vAlign w:val="center"/>
          </w:tcPr>
          <w:p w14:paraId="4B1401EA" w14:textId="77777777" w:rsidR="00F3078A" w:rsidRPr="00DD2BB0" w:rsidRDefault="00F3078A" w:rsidP="00805E18">
            <w:pPr>
              <w:pStyle w:val="Normal-beforebullets"/>
              <w:rPr>
                <w:rFonts w:cstheme="minorHAnsi"/>
                <w:b w:val="0"/>
                <w:szCs w:val="18"/>
              </w:rPr>
            </w:pPr>
          </w:p>
        </w:tc>
      </w:tr>
      <w:tr w:rsidR="00F3078A" w:rsidRPr="00DD2BB0" w14:paraId="4B672C19" w14:textId="77777777" w:rsidTr="00805E18">
        <w:trPr>
          <w:trHeight w:hRule="exact" w:val="340"/>
        </w:trPr>
        <w:tc>
          <w:tcPr>
            <w:tcW w:w="936" w:type="pct"/>
            <w:tcBorders>
              <w:top w:val="nil"/>
              <w:bottom w:val="single" w:sz="4" w:space="0" w:color="auto"/>
            </w:tcBorders>
            <w:shd w:val="clear" w:color="auto" w:fill="DAEEF3" w:themeFill="accent5" w:themeFillTint="33"/>
            <w:vAlign w:val="center"/>
          </w:tcPr>
          <w:p w14:paraId="11DC7DD0" w14:textId="77777777" w:rsidR="00F3078A" w:rsidRPr="00DD2BB0" w:rsidRDefault="00F3078A" w:rsidP="00A011F9">
            <w:pPr>
              <w:pStyle w:val="Normal-beforebullets"/>
              <w:rPr>
                <w:rFonts w:cstheme="minorHAnsi"/>
                <w:b/>
                <w:szCs w:val="18"/>
              </w:rPr>
            </w:pPr>
            <w:r>
              <w:rPr>
                <w:rFonts w:cstheme="minorHAnsi"/>
                <w:b/>
                <w:szCs w:val="18"/>
              </w:rPr>
              <w:t>Setting</w:t>
            </w:r>
          </w:p>
        </w:tc>
        <w:tc>
          <w:tcPr>
            <w:tcW w:w="451" w:type="pct"/>
            <w:tcBorders>
              <w:top w:val="single" w:sz="4" w:space="0" w:color="auto"/>
              <w:bottom w:val="single" w:sz="4" w:space="0" w:color="auto"/>
            </w:tcBorders>
            <w:shd w:val="clear" w:color="auto" w:fill="DAEEF3" w:themeFill="accent5" w:themeFillTint="33"/>
            <w:vAlign w:val="center"/>
          </w:tcPr>
          <w:p w14:paraId="52D35513" w14:textId="77777777" w:rsidR="00F3078A" w:rsidRPr="00DD2BB0" w:rsidRDefault="00F3078A" w:rsidP="00A011F9">
            <w:pPr>
              <w:pStyle w:val="Normal-beforebullets"/>
              <w:jc w:val="center"/>
              <w:rPr>
                <w:rFonts w:asciiTheme="minorHAnsi" w:hAnsiTheme="minorHAnsi" w:cstheme="minorHAnsi"/>
                <w:b/>
                <w:szCs w:val="18"/>
              </w:rPr>
            </w:pPr>
            <w:r w:rsidRPr="00DD2BB0">
              <w:rPr>
                <w:rFonts w:asciiTheme="minorHAnsi" w:hAnsiTheme="minorHAnsi" w:cstheme="minorHAnsi"/>
                <w:b/>
                <w:szCs w:val="18"/>
              </w:rPr>
              <w:t>NSW</w:t>
            </w:r>
          </w:p>
        </w:tc>
        <w:tc>
          <w:tcPr>
            <w:tcW w:w="451" w:type="pct"/>
            <w:tcBorders>
              <w:top w:val="single" w:sz="4" w:space="0" w:color="auto"/>
              <w:bottom w:val="single" w:sz="4" w:space="0" w:color="auto"/>
            </w:tcBorders>
            <w:shd w:val="clear" w:color="auto" w:fill="DAEEF3" w:themeFill="accent5" w:themeFillTint="33"/>
            <w:vAlign w:val="center"/>
          </w:tcPr>
          <w:p w14:paraId="1073A2CE" w14:textId="77777777" w:rsidR="00F3078A" w:rsidRPr="00DD2BB0" w:rsidRDefault="00F3078A" w:rsidP="00A011F9">
            <w:pPr>
              <w:pStyle w:val="Normal-beforebullets"/>
              <w:jc w:val="center"/>
              <w:rPr>
                <w:rFonts w:asciiTheme="minorHAnsi" w:hAnsiTheme="minorHAnsi" w:cstheme="minorHAnsi"/>
                <w:b/>
                <w:szCs w:val="18"/>
              </w:rPr>
            </w:pPr>
            <w:r w:rsidRPr="00DD2BB0">
              <w:rPr>
                <w:rFonts w:asciiTheme="minorHAnsi" w:hAnsiTheme="minorHAnsi" w:cstheme="minorHAnsi"/>
                <w:b/>
                <w:szCs w:val="18"/>
              </w:rPr>
              <w:t>Vic</w:t>
            </w:r>
          </w:p>
        </w:tc>
        <w:tc>
          <w:tcPr>
            <w:tcW w:w="447" w:type="pct"/>
            <w:tcBorders>
              <w:top w:val="single" w:sz="4" w:space="0" w:color="auto"/>
              <w:bottom w:val="single" w:sz="4" w:space="0" w:color="auto"/>
            </w:tcBorders>
            <w:shd w:val="clear" w:color="auto" w:fill="DAEEF3" w:themeFill="accent5" w:themeFillTint="33"/>
            <w:vAlign w:val="center"/>
          </w:tcPr>
          <w:p w14:paraId="3F3977B3" w14:textId="77777777" w:rsidR="00F3078A" w:rsidRPr="00DD2BB0" w:rsidRDefault="00F3078A" w:rsidP="00A011F9">
            <w:pPr>
              <w:pStyle w:val="Normal-beforebullets"/>
              <w:jc w:val="center"/>
              <w:rPr>
                <w:rFonts w:asciiTheme="minorHAnsi" w:hAnsiTheme="minorHAnsi" w:cstheme="minorHAnsi"/>
                <w:b/>
                <w:szCs w:val="18"/>
              </w:rPr>
            </w:pPr>
            <w:r w:rsidRPr="00DD2BB0">
              <w:rPr>
                <w:rFonts w:asciiTheme="minorHAnsi" w:hAnsiTheme="minorHAnsi" w:cstheme="minorHAnsi"/>
                <w:b/>
                <w:szCs w:val="18"/>
              </w:rPr>
              <w:t>Qld</w:t>
            </w:r>
          </w:p>
        </w:tc>
        <w:tc>
          <w:tcPr>
            <w:tcW w:w="447" w:type="pct"/>
            <w:tcBorders>
              <w:top w:val="single" w:sz="4" w:space="0" w:color="auto"/>
              <w:bottom w:val="single" w:sz="4" w:space="0" w:color="auto"/>
            </w:tcBorders>
            <w:shd w:val="clear" w:color="auto" w:fill="DAEEF3" w:themeFill="accent5" w:themeFillTint="33"/>
            <w:vAlign w:val="center"/>
          </w:tcPr>
          <w:p w14:paraId="1AB1F714" w14:textId="77777777" w:rsidR="00F3078A" w:rsidRPr="00DD2BB0" w:rsidRDefault="00F3078A" w:rsidP="00A011F9">
            <w:pPr>
              <w:pStyle w:val="Normal-beforebullets"/>
              <w:jc w:val="center"/>
              <w:rPr>
                <w:rFonts w:asciiTheme="minorHAnsi" w:hAnsiTheme="minorHAnsi" w:cstheme="minorHAnsi"/>
                <w:b/>
                <w:szCs w:val="18"/>
              </w:rPr>
            </w:pPr>
            <w:r w:rsidRPr="00DD2BB0">
              <w:rPr>
                <w:rFonts w:asciiTheme="minorHAnsi" w:hAnsiTheme="minorHAnsi" w:cstheme="minorHAnsi"/>
                <w:b/>
                <w:szCs w:val="18"/>
              </w:rPr>
              <w:t>SA</w:t>
            </w:r>
          </w:p>
        </w:tc>
        <w:tc>
          <w:tcPr>
            <w:tcW w:w="441" w:type="pct"/>
            <w:tcBorders>
              <w:top w:val="single" w:sz="4" w:space="0" w:color="auto"/>
              <w:bottom w:val="single" w:sz="4" w:space="0" w:color="auto"/>
            </w:tcBorders>
            <w:shd w:val="clear" w:color="auto" w:fill="DAEEF3" w:themeFill="accent5" w:themeFillTint="33"/>
            <w:vAlign w:val="center"/>
          </w:tcPr>
          <w:p w14:paraId="38608711" w14:textId="77777777" w:rsidR="00F3078A" w:rsidRPr="00DD2BB0" w:rsidRDefault="00F3078A" w:rsidP="00A011F9">
            <w:pPr>
              <w:pStyle w:val="Normal-beforebullets"/>
              <w:jc w:val="center"/>
              <w:rPr>
                <w:rFonts w:asciiTheme="minorHAnsi" w:hAnsiTheme="minorHAnsi" w:cstheme="minorHAnsi"/>
                <w:b/>
                <w:szCs w:val="18"/>
              </w:rPr>
            </w:pPr>
            <w:r w:rsidRPr="00DD2BB0">
              <w:rPr>
                <w:rFonts w:asciiTheme="minorHAnsi" w:hAnsiTheme="minorHAnsi" w:cstheme="minorHAnsi"/>
                <w:b/>
                <w:szCs w:val="18"/>
              </w:rPr>
              <w:t>WA</w:t>
            </w:r>
          </w:p>
        </w:tc>
        <w:tc>
          <w:tcPr>
            <w:tcW w:w="441" w:type="pct"/>
            <w:tcBorders>
              <w:top w:val="single" w:sz="4" w:space="0" w:color="auto"/>
              <w:bottom w:val="single" w:sz="4" w:space="0" w:color="auto"/>
            </w:tcBorders>
            <w:shd w:val="clear" w:color="auto" w:fill="DAEEF3" w:themeFill="accent5" w:themeFillTint="33"/>
            <w:vAlign w:val="center"/>
          </w:tcPr>
          <w:p w14:paraId="6A2A77FB" w14:textId="77777777" w:rsidR="00F3078A" w:rsidRPr="00DD2BB0" w:rsidRDefault="00F3078A" w:rsidP="00A011F9">
            <w:pPr>
              <w:pStyle w:val="Normal-beforebullets"/>
              <w:jc w:val="center"/>
              <w:rPr>
                <w:rFonts w:asciiTheme="minorHAnsi" w:hAnsiTheme="minorHAnsi" w:cstheme="minorHAnsi"/>
                <w:b/>
                <w:szCs w:val="18"/>
              </w:rPr>
            </w:pPr>
            <w:proofErr w:type="spellStart"/>
            <w:r w:rsidRPr="00DD2BB0">
              <w:rPr>
                <w:rFonts w:asciiTheme="minorHAnsi" w:hAnsiTheme="minorHAnsi" w:cstheme="minorHAnsi"/>
                <w:b/>
                <w:szCs w:val="18"/>
              </w:rPr>
              <w:t>Tas</w:t>
            </w:r>
            <w:proofErr w:type="spellEnd"/>
          </w:p>
        </w:tc>
        <w:tc>
          <w:tcPr>
            <w:tcW w:w="441" w:type="pct"/>
            <w:tcBorders>
              <w:top w:val="single" w:sz="4" w:space="0" w:color="auto"/>
              <w:bottom w:val="single" w:sz="4" w:space="0" w:color="auto"/>
            </w:tcBorders>
            <w:shd w:val="clear" w:color="auto" w:fill="DAEEF3" w:themeFill="accent5" w:themeFillTint="33"/>
            <w:vAlign w:val="center"/>
          </w:tcPr>
          <w:p w14:paraId="7A49CC18" w14:textId="77777777" w:rsidR="00F3078A" w:rsidRPr="00DD2BB0" w:rsidRDefault="00F3078A" w:rsidP="00A011F9">
            <w:pPr>
              <w:pStyle w:val="Normal-beforebullets"/>
              <w:jc w:val="center"/>
              <w:rPr>
                <w:rFonts w:asciiTheme="minorHAnsi" w:hAnsiTheme="minorHAnsi" w:cstheme="minorHAnsi"/>
                <w:b/>
                <w:szCs w:val="18"/>
              </w:rPr>
            </w:pPr>
            <w:r w:rsidRPr="00DD2BB0">
              <w:rPr>
                <w:rFonts w:asciiTheme="minorHAnsi" w:hAnsiTheme="minorHAnsi" w:cstheme="minorHAnsi"/>
                <w:b/>
                <w:szCs w:val="18"/>
              </w:rPr>
              <w:t>NT</w:t>
            </w:r>
          </w:p>
        </w:tc>
        <w:tc>
          <w:tcPr>
            <w:tcW w:w="473" w:type="pct"/>
            <w:tcBorders>
              <w:top w:val="single" w:sz="4" w:space="0" w:color="auto"/>
              <w:bottom w:val="single" w:sz="4" w:space="0" w:color="auto"/>
            </w:tcBorders>
            <w:shd w:val="clear" w:color="auto" w:fill="DAEEF3" w:themeFill="accent5" w:themeFillTint="33"/>
            <w:vAlign w:val="center"/>
          </w:tcPr>
          <w:p w14:paraId="7C27B4D8" w14:textId="77777777" w:rsidR="00F3078A" w:rsidRPr="00DD2BB0" w:rsidRDefault="00F3078A" w:rsidP="00A011F9">
            <w:pPr>
              <w:pStyle w:val="Normal-beforebullets"/>
              <w:jc w:val="center"/>
              <w:rPr>
                <w:rFonts w:asciiTheme="minorHAnsi" w:hAnsiTheme="minorHAnsi" w:cstheme="minorHAnsi"/>
                <w:b/>
                <w:szCs w:val="18"/>
              </w:rPr>
            </w:pPr>
            <w:r w:rsidRPr="00DD2BB0">
              <w:rPr>
                <w:rFonts w:asciiTheme="minorHAnsi" w:hAnsiTheme="minorHAnsi" w:cstheme="minorHAnsi"/>
                <w:b/>
                <w:szCs w:val="18"/>
              </w:rPr>
              <w:t>ACT</w:t>
            </w:r>
          </w:p>
        </w:tc>
        <w:tc>
          <w:tcPr>
            <w:tcW w:w="472" w:type="pct"/>
            <w:tcBorders>
              <w:top w:val="nil"/>
              <w:bottom w:val="single" w:sz="4" w:space="0" w:color="auto"/>
            </w:tcBorders>
            <w:shd w:val="clear" w:color="auto" w:fill="DAEEF3" w:themeFill="accent5" w:themeFillTint="33"/>
            <w:vAlign w:val="center"/>
          </w:tcPr>
          <w:p w14:paraId="1A51B3B0" w14:textId="77777777" w:rsidR="00F3078A" w:rsidRPr="00DD2BB0" w:rsidRDefault="007A23DD" w:rsidP="00A011F9">
            <w:pPr>
              <w:pStyle w:val="Normal-beforebullets"/>
              <w:jc w:val="center"/>
              <w:rPr>
                <w:rFonts w:cstheme="minorHAnsi"/>
                <w:b/>
                <w:szCs w:val="18"/>
              </w:rPr>
            </w:pPr>
            <w:r>
              <w:rPr>
                <w:rFonts w:cstheme="minorHAnsi"/>
                <w:b/>
                <w:szCs w:val="18"/>
              </w:rPr>
              <w:t>Total</w:t>
            </w:r>
          </w:p>
        </w:tc>
      </w:tr>
      <w:tr w:rsidR="00CB67FD" w:rsidRPr="00DD2BB0" w14:paraId="5A94011E" w14:textId="77777777" w:rsidTr="00CB67FD">
        <w:trPr>
          <w:trHeight w:val="227"/>
        </w:trPr>
        <w:tc>
          <w:tcPr>
            <w:tcW w:w="936" w:type="pct"/>
            <w:tcBorders>
              <w:top w:val="single" w:sz="4" w:space="0" w:color="auto"/>
              <w:bottom w:val="single" w:sz="2" w:space="0" w:color="BFBFBF" w:themeColor="background1" w:themeShade="BF"/>
            </w:tcBorders>
            <w:shd w:val="clear" w:color="auto" w:fill="EEECE1" w:themeFill="background2"/>
            <w:vAlign w:val="center"/>
          </w:tcPr>
          <w:p w14:paraId="501387A8" w14:textId="77777777" w:rsidR="00CB67FD" w:rsidRPr="00946FA6" w:rsidRDefault="00CB67FD" w:rsidP="00CB67FD">
            <w:pPr>
              <w:spacing w:after="0"/>
              <w:contextualSpacing/>
              <w:rPr>
                <w:rFonts w:cstheme="minorHAnsi"/>
                <w:b/>
                <w:color w:val="000000"/>
                <w:szCs w:val="18"/>
              </w:rPr>
            </w:pPr>
            <w:r w:rsidRPr="00946FA6">
              <w:rPr>
                <w:rFonts w:cstheme="minorHAnsi"/>
                <w:b/>
                <w:color w:val="000000"/>
                <w:szCs w:val="18"/>
              </w:rPr>
              <w:t>Total</w:t>
            </w:r>
          </w:p>
        </w:tc>
        <w:tc>
          <w:tcPr>
            <w:tcW w:w="451" w:type="pct"/>
            <w:tcBorders>
              <w:top w:val="single" w:sz="4" w:space="0" w:color="auto"/>
              <w:bottom w:val="single" w:sz="2" w:space="0" w:color="BFBFBF" w:themeColor="background1" w:themeShade="BF"/>
            </w:tcBorders>
            <w:shd w:val="clear" w:color="auto" w:fill="EEECE1" w:themeFill="background2"/>
            <w:vAlign w:val="center"/>
          </w:tcPr>
          <w:p w14:paraId="18482A4D" w14:textId="1116BCF6" w:rsidR="00CB67FD" w:rsidRPr="00CB67FD" w:rsidRDefault="0004075D" w:rsidP="00CB67FD">
            <w:pPr>
              <w:spacing w:after="0"/>
              <w:contextualSpacing/>
              <w:jc w:val="center"/>
              <w:rPr>
                <w:rFonts w:cstheme="minorHAnsi"/>
                <w:b/>
                <w:bCs/>
                <w:color w:val="auto"/>
                <w:szCs w:val="18"/>
              </w:rPr>
            </w:pPr>
            <w:r>
              <w:rPr>
                <w:rFonts w:asciiTheme="minorHAnsi" w:hAnsiTheme="minorHAnsi" w:cstheme="minorHAnsi"/>
                <w:b/>
                <w:bCs/>
                <w:color w:val="auto"/>
                <w:szCs w:val="18"/>
              </w:rPr>
              <w:t>4</w:t>
            </w:r>
          </w:p>
        </w:tc>
        <w:tc>
          <w:tcPr>
            <w:tcW w:w="451" w:type="pct"/>
            <w:tcBorders>
              <w:top w:val="single" w:sz="4" w:space="0" w:color="auto"/>
              <w:bottom w:val="single" w:sz="2" w:space="0" w:color="BFBFBF" w:themeColor="background1" w:themeShade="BF"/>
            </w:tcBorders>
            <w:shd w:val="clear" w:color="auto" w:fill="EEECE1" w:themeFill="background2"/>
            <w:vAlign w:val="center"/>
          </w:tcPr>
          <w:p w14:paraId="238B7F86" w14:textId="32F122CE" w:rsidR="00CB67FD" w:rsidRPr="00CB67FD" w:rsidRDefault="0004075D" w:rsidP="00CB67FD">
            <w:pPr>
              <w:spacing w:after="0"/>
              <w:contextualSpacing/>
              <w:jc w:val="center"/>
              <w:rPr>
                <w:rFonts w:cstheme="minorHAnsi"/>
                <w:b/>
                <w:bCs/>
                <w:color w:val="auto"/>
                <w:szCs w:val="18"/>
              </w:rPr>
            </w:pPr>
            <w:r>
              <w:rPr>
                <w:rFonts w:asciiTheme="minorHAnsi" w:hAnsiTheme="minorHAnsi" w:cstheme="minorHAnsi"/>
                <w:b/>
                <w:bCs/>
                <w:color w:val="auto"/>
                <w:szCs w:val="18"/>
              </w:rPr>
              <w:t>7</w:t>
            </w:r>
          </w:p>
        </w:tc>
        <w:tc>
          <w:tcPr>
            <w:tcW w:w="447" w:type="pct"/>
            <w:tcBorders>
              <w:top w:val="single" w:sz="4" w:space="0" w:color="auto"/>
              <w:bottom w:val="single" w:sz="2" w:space="0" w:color="BFBFBF" w:themeColor="background1" w:themeShade="BF"/>
            </w:tcBorders>
            <w:shd w:val="clear" w:color="auto" w:fill="EEECE1" w:themeFill="background2"/>
            <w:vAlign w:val="center"/>
          </w:tcPr>
          <w:p w14:paraId="39A81052" w14:textId="2419E555" w:rsidR="00CB67FD" w:rsidRPr="00CB67FD" w:rsidRDefault="0004075D" w:rsidP="00CB67FD">
            <w:pPr>
              <w:spacing w:after="0"/>
              <w:contextualSpacing/>
              <w:jc w:val="center"/>
              <w:rPr>
                <w:rFonts w:cstheme="minorHAnsi"/>
                <w:b/>
                <w:bCs/>
                <w:color w:val="auto"/>
                <w:szCs w:val="18"/>
              </w:rPr>
            </w:pPr>
            <w:r>
              <w:rPr>
                <w:rFonts w:asciiTheme="minorHAnsi" w:hAnsiTheme="minorHAnsi" w:cstheme="minorHAnsi"/>
                <w:b/>
                <w:bCs/>
                <w:color w:val="auto"/>
                <w:szCs w:val="18"/>
              </w:rPr>
              <w:t>12</w:t>
            </w:r>
          </w:p>
        </w:tc>
        <w:tc>
          <w:tcPr>
            <w:tcW w:w="447" w:type="pct"/>
            <w:tcBorders>
              <w:top w:val="single" w:sz="4" w:space="0" w:color="auto"/>
              <w:bottom w:val="single" w:sz="2" w:space="0" w:color="BFBFBF" w:themeColor="background1" w:themeShade="BF"/>
            </w:tcBorders>
            <w:shd w:val="clear" w:color="auto" w:fill="EEECE1" w:themeFill="background2"/>
            <w:vAlign w:val="center"/>
          </w:tcPr>
          <w:p w14:paraId="7F86EF0E" w14:textId="0FF87CB6" w:rsidR="00CB67FD" w:rsidRPr="00CB67FD" w:rsidRDefault="0004075D" w:rsidP="00CB67FD">
            <w:pPr>
              <w:spacing w:after="0"/>
              <w:contextualSpacing/>
              <w:jc w:val="center"/>
              <w:rPr>
                <w:rFonts w:cstheme="minorHAnsi"/>
                <w:b/>
                <w:bCs/>
                <w:color w:val="auto"/>
                <w:szCs w:val="18"/>
              </w:rPr>
            </w:pPr>
            <w:r>
              <w:rPr>
                <w:rFonts w:asciiTheme="minorHAnsi" w:hAnsiTheme="minorHAnsi" w:cstheme="minorHAnsi"/>
                <w:b/>
                <w:bCs/>
                <w:color w:val="auto"/>
                <w:szCs w:val="18"/>
              </w:rPr>
              <w:t>0</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768DE10C" w14:textId="68F3ED82" w:rsidR="00CB67FD" w:rsidRPr="00CB67FD" w:rsidRDefault="0004075D" w:rsidP="00CB67FD">
            <w:pPr>
              <w:spacing w:after="0"/>
              <w:contextualSpacing/>
              <w:jc w:val="center"/>
              <w:rPr>
                <w:rFonts w:cstheme="minorHAnsi"/>
                <w:b/>
                <w:bCs/>
                <w:color w:val="auto"/>
                <w:szCs w:val="18"/>
              </w:rPr>
            </w:pPr>
            <w:r>
              <w:rPr>
                <w:rFonts w:asciiTheme="minorHAnsi" w:hAnsiTheme="minorHAnsi" w:cstheme="minorHAnsi"/>
                <w:b/>
                <w:bCs/>
                <w:color w:val="auto"/>
                <w:szCs w:val="18"/>
              </w:rPr>
              <w:t>6</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3BFF7807" w14:textId="18A451E5" w:rsidR="00CB67FD" w:rsidRPr="00CB67FD" w:rsidRDefault="0004075D" w:rsidP="00CB67FD">
            <w:pPr>
              <w:spacing w:after="0"/>
              <w:contextualSpacing/>
              <w:jc w:val="center"/>
              <w:rPr>
                <w:rFonts w:cstheme="minorHAnsi"/>
                <w:b/>
                <w:bCs/>
                <w:color w:val="auto"/>
                <w:szCs w:val="18"/>
              </w:rPr>
            </w:pPr>
            <w:r>
              <w:rPr>
                <w:rFonts w:asciiTheme="minorHAnsi" w:hAnsiTheme="minorHAnsi" w:cstheme="minorHAnsi"/>
                <w:b/>
                <w:bCs/>
                <w:color w:val="auto"/>
                <w:szCs w:val="18"/>
              </w:rPr>
              <w:t>0</w:t>
            </w:r>
          </w:p>
        </w:tc>
        <w:tc>
          <w:tcPr>
            <w:tcW w:w="441" w:type="pct"/>
            <w:tcBorders>
              <w:top w:val="single" w:sz="4" w:space="0" w:color="auto"/>
              <w:bottom w:val="single" w:sz="2" w:space="0" w:color="BFBFBF" w:themeColor="background1" w:themeShade="BF"/>
            </w:tcBorders>
            <w:shd w:val="clear" w:color="auto" w:fill="EEECE1" w:themeFill="background2"/>
            <w:vAlign w:val="center"/>
          </w:tcPr>
          <w:p w14:paraId="52AC8952" w14:textId="0ECE7159" w:rsidR="00CB67FD" w:rsidRPr="00CB67FD" w:rsidRDefault="0004075D" w:rsidP="00CB67FD">
            <w:pPr>
              <w:spacing w:after="0"/>
              <w:contextualSpacing/>
              <w:jc w:val="center"/>
              <w:rPr>
                <w:rFonts w:cstheme="minorHAnsi"/>
                <w:b/>
                <w:bCs/>
                <w:color w:val="auto"/>
                <w:szCs w:val="18"/>
              </w:rPr>
            </w:pPr>
            <w:r>
              <w:rPr>
                <w:rFonts w:asciiTheme="minorHAnsi" w:hAnsiTheme="minorHAnsi" w:cstheme="minorHAnsi"/>
                <w:b/>
                <w:bCs/>
                <w:color w:val="auto"/>
                <w:szCs w:val="18"/>
              </w:rPr>
              <w:t>0</w:t>
            </w:r>
          </w:p>
        </w:tc>
        <w:tc>
          <w:tcPr>
            <w:tcW w:w="473" w:type="pct"/>
            <w:tcBorders>
              <w:top w:val="single" w:sz="4" w:space="0" w:color="auto"/>
              <w:bottom w:val="single" w:sz="2" w:space="0" w:color="BFBFBF" w:themeColor="background1" w:themeShade="BF"/>
            </w:tcBorders>
            <w:shd w:val="clear" w:color="auto" w:fill="EEECE1" w:themeFill="background2"/>
            <w:vAlign w:val="center"/>
          </w:tcPr>
          <w:p w14:paraId="401CF464" w14:textId="287260C5" w:rsidR="00CB67FD" w:rsidRPr="00CB67FD" w:rsidRDefault="0004075D" w:rsidP="00CB67FD">
            <w:pPr>
              <w:spacing w:after="0"/>
              <w:contextualSpacing/>
              <w:jc w:val="center"/>
              <w:rPr>
                <w:rFonts w:cstheme="minorHAnsi"/>
                <w:b/>
                <w:bCs/>
                <w:color w:val="auto"/>
                <w:szCs w:val="18"/>
              </w:rPr>
            </w:pPr>
            <w:r>
              <w:rPr>
                <w:rFonts w:asciiTheme="minorHAnsi" w:hAnsiTheme="minorHAnsi" w:cstheme="minorHAnsi"/>
                <w:b/>
                <w:bCs/>
                <w:color w:val="auto"/>
                <w:szCs w:val="18"/>
              </w:rPr>
              <w:t>0</w:t>
            </w:r>
          </w:p>
        </w:tc>
        <w:tc>
          <w:tcPr>
            <w:tcW w:w="472" w:type="pct"/>
            <w:tcBorders>
              <w:top w:val="single" w:sz="4" w:space="0" w:color="auto"/>
              <w:bottom w:val="single" w:sz="2" w:space="0" w:color="BFBFBF" w:themeColor="background1" w:themeShade="BF"/>
            </w:tcBorders>
            <w:shd w:val="clear" w:color="auto" w:fill="EEECE1" w:themeFill="background2"/>
            <w:vAlign w:val="center"/>
          </w:tcPr>
          <w:p w14:paraId="31D885DB" w14:textId="0035D0C0" w:rsidR="00CB67FD" w:rsidRPr="00CB67FD" w:rsidRDefault="0004075D" w:rsidP="00CB67FD">
            <w:pPr>
              <w:spacing w:after="0"/>
              <w:contextualSpacing/>
              <w:jc w:val="center"/>
              <w:rPr>
                <w:rFonts w:cstheme="minorHAnsi"/>
                <w:b/>
                <w:bCs/>
                <w:color w:val="auto"/>
                <w:szCs w:val="18"/>
              </w:rPr>
            </w:pPr>
            <w:r>
              <w:rPr>
                <w:rFonts w:asciiTheme="minorHAnsi" w:hAnsiTheme="minorHAnsi" w:cstheme="minorHAnsi"/>
                <w:b/>
                <w:bCs/>
                <w:color w:val="auto"/>
                <w:szCs w:val="18"/>
              </w:rPr>
              <w:t>29</w:t>
            </w:r>
          </w:p>
        </w:tc>
      </w:tr>
      <w:tr w:rsidR="00CB67FD" w:rsidRPr="00DD2BB0" w14:paraId="41D8FD53" w14:textId="77777777" w:rsidTr="00CB67FD">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7AFBBE93" w14:textId="77777777" w:rsidR="00CB67FD" w:rsidRPr="00BD10A4" w:rsidRDefault="00CB67FD" w:rsidP="00CB67FD">
            <w:pPr>
              <w:spacing w:after="0"/>
              <w:contextualSpacing/>
              <w:rPr>
                <w:rFonts w:cstheme="minorHAnsi"/>
                <w:color w:val="000000"/>
                <w:szCs w:val="18"/>
              </w:rPr>
            </w:pPr>
            <w:r w:rsidRPr="00DD2BB0">
              <w:rPr>
                <w:rFonts w:asciiTheme="minorHAnsi" w:hAnsiTheme="minorHAnsi" w:cstheme="minorHAnsi"/>
                <w:szCs w:val="18"/>
              </w:rPr>
              <w:t>Public hospital</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26CB1613" w14:textId="363A6441" w:rsidR="00CB67FD" w:rsidRPr="00CB67FD" w:rsidRDefault="0004075D" w:rsidP="00CB67FD">
            <w:pPr>
              <w:spacing w:after="0"/>
              <w:contextualSpacing/>
              <w:jc w:val="center"/>
              <w:rPr>
                <w:rFonts w:asciiTheme="minorHAnsi" w:hAnsiTheme="minorHAnsi" w:cstheme="minorHAnsi"/>
                <w:color w:val="auto"/>
                <w:szCs w:val="18"/>
              </w:rPr>
            </w:pPr>
            <w:r>
              <w:rPr>
                <w:rFonts w:asciiTheme="minorHAnsi" w:hAnsiTheme="minorHAnsi" w:cstheme="minorHAnsi"/>
                <w:color w:val="auto"/>
                <w:szCs w:val="18"/>
              </w:rPr>
              <w:t>3</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581A965E" w14:textId="15531661" w:rsidR="00CB67FD" w:rsidRPr="00CB67FD" w:rsidRDefault="0004075D" w:rsidP="00CB67FD">
            <w:pPr>
              <w:spacing w:after="0"/>
              <w:contextualSpacing/>
              <w:jc w:val="center"/>
              <w:rPr>
                <w:rFonts w:asciiTheme="minorHAnsi" w:hAnsiTheme="minorHAnsi" w:cstheme="minorHAnsi"/>
                <w:color w:val="auto"/>
                <w:szCs w:val="18"/>
              </w:rPr>
            </w:pPr>
            <w:r>
              <w:rPr>
                <w:rFonts w:asciiTheme="minorHAnsi" w:hAnsiTheme="minorHAnsi" w:cstheme="minorHAnsi"/>
                <w:color w:val="auto"/>
                <w:szCs w:val="18"/>
              </w:rPr>
              <w:t>3</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0F076839" w14:textId="017D2CFB" w:rsidR="00CB67FD" w:rsidRPr="00CB67FD" w:rsidRDefault="0004075D" w:rsidP="00CB67FD">
            <w:pPr>
              <w:spacing w:after="0"/>
              <w:contextualSpacing/>
              <w:jc w:val="center"/>
              <w:rPr>
                <w:rFonts w:asciiTheme="minorHAnsi" w:hAnsiTheme="minorHAnsi" w:cstheme="minorHAnsi"/>
                <w:color w:val="auto"/>
                <w:szCs w:val="18"/>
              </w:rPr>
            </w:pPr>
            <w:r>
              <w:rPr>
                <w:rFonts w:asciiTheme="minorHAnsi" w:hAnsiTheme="minorHAnsi" w:cstheme="minorHAnsi"/>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2A35FE8B" w14:textId="5BBD9054" w:rsidR="00CB67FD" w:rsidRPr="00CB67FD" w:rsidRDefault="0004075D" w:rsidP="00CB67FD">
            <w:pPr>
              <w:spacing w:after="0"/>
              <w:contextualSpacing/>
              <w:jc w:val="center"/>
              <w:rPr>
                <w:rFonts w:asciiTheme="minorHAnsi" w:hAnsiTheme="minorHAnsi" w:cstheme="minorHAnsi"/>
                <w:color w:val="auto"/>
                <w:szCs w:val="18"/>
              </w:rPr>
            </w:pPr>
            <w:r>
              <w:rPr>
                <w:rFonts w:asciiTheme="minorHAnsi" w:hAnsiTheme="minorHAnsi" w:cstheme="minorHAnsi"/>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7472D7EF" w14:textId="24E79731" w:rsidR="00CB67FD" w:rsidRPr="00CB67FD" w:rsidRDefault="0004075D" w:rsidP="00CB67FD">
            <w:pPr>
              <w:spacing w:after="0"/>
              <w:contextualSpacing/>
              <w:jc w:val="center"/>
              <w:rPr>
                <w:rFonts w:asciiTheme="minorHAnsi" w:hAnsiTheme="minorHAnsi" w:cstheme="minorHAnsi"/>
                <w:color w:val="auto"/>
                <w:szCs w:val="18"/>
              </w:rPr>
            </w:pPr>
            <w:r>
              <w:rPr>
                <w:rFonts w:asciiTheme="minorHAnsi" w:hAnsiTheme="minorHAnsi" w:cstheme="minorHAnsi"/>
                <w:color w:val="auto"/>
                <w:szCs w:val="18"/>
              </w:rPr>
              <w:t>4</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74D2E9ED" w14:textId="087D2187" w:rsidR="00CB67FD" w:rsidRPr="00CB67FD" w:rsidRDefault="0004075D" w:rsidP="00CB67FD">
            <w:pPr>
              <w:spacing w:after="0"/>
              <w:contextualSpacing/>
              <w:jc w:val="center"/>
              <w:rPr>
                <w:rFonts w:asciiTheme="minorHAnsi" w:hAnsiTheme="minorHAnsi" w:cstheme="minorHAnsi"/>
                <w:color w:val="auto"/>
                <w:szCs w:val="18"/>
              </w:rPr>
            </w:pPr>
            <w:r>
              <w:rPr>
                <w:rFonts w:asciiTheme="minorHAnsi" w:hAnsiTheme="minorHAnsi" w:cstheme="minorHAnsi"/>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5A651DE9" w14:textId="0631E608" w:rsidR="00CB67FD" w:rsidRPr="00CB67FD" w:rsidRDefault="0004075D" w:rsidP="00CB67FD">
            <w:pPr>
              <w:spacing w:after="0"/>
              <w:contextualSpacing/>
              <w:jc w:val="center"/>
              <w:rPr>
                <w:rFonts w:asciiTheme="minorHAnsi" w:hAnsiTheme="minorHAnsi" w:cstheme="minorHAnsi"/>
                <w:color w:val="auto"/>
                <w:szCs w:val="18"/>
              </w:rPr>
            </w:pPr>
            <w:r>
              <w:rPr>
                <w:rFonts w:asciiTheme="minorHAnsi" w:hAnsiTheme="minorHAnsi" w:cstheme="minorHAnsi"/>
                <w:color w:val="auto"/>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74395460" w14:textId="4EC03455" w:rsidR="00CB67FD" w:rsidRPr="00CB67FD" w:rsidRDefault="0004075D" w:rsidP="00CB67FD">
            <w:pPr>
              <w:spacing w:after="0"/>
              <w:contextualSpacing/>
              <w:jc w:val="center"/>
              <w:rPr>
                <w:rFonts w:asciiTheme="minorHAnsi" w:hAnsiTheme="minorHAnsi" w:cstheme="minorHAnsi"/>
                <w:color w:val="auto"/>
                <w:szCs w:val="18"/>
              </w:rPr>
            </w:pPr>
            <w:r>
              <w:rPr>
                <w:rFonts w:asciiTheme="minorHAnsi" w:hAnsiTheme="minorHAnsi" w:cstheme="minorHAnsi"/>
                <w:color w:val="auto"/>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5666D3D2" w14:textId="1506F60C" w:rsidR="00CB67FD" w:rsidRPr="00CB67FD" w:rsidRDefault="0004075D" w:rsidP="00CB67FD">
            <w:pPr>
              <w:spacing w:after="0"/>
              <w:contextualSpacing/>
              <w:jc w:val="center"/>
              <w:rPr>
                <w:rFonts w:cstheme="minorHAnsi"/>
                <w:color w:val="auto"/>
                <w:szCs w:val="18"/>
              </w:rPr>
            </w:pPr>
            <w:r>
              <w:rPr>
                <w:rFonts w:asciiTheme="minorHAnsi" w:hAnsiTheme="minorHAnsi" w:cstheme="minorHAnsi"/>
                <w:color w:val="auto"/>
                <w:szCs w:val="18"/>
              </w:rPr>
              <w:t>10</w:t>
            </w:r>
          </w:p>
        </w:tc>
      </w:tr>
      <w:tr w:rsidR="00CB67FD" w:rsidRPr="00DD2BB0" w14:paraId="3D3EF197" w14:textId="77777777" w:rsidTr="00CB67FD">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3C7B316B" w14:textId="77777777" w:rsidR="00CB67FD" w:rsidRPr="00BD10A4" w:rsidRDefault="00CB67FD" w:rsidP="00CB67FD">
            <w:pPr>
              <w:spacing w:after="0"/>
              <w:contextualSpacing/>
              <w:rPr>
                <w:rFonts w:cstheme="minorHAnsi"/>
                <w:color w:val="000000"/>
                <w:szCs w:val="18"/>
              </w:rPr>
            </w:pPr>
            <w:r w:rsidRPr="00DD2BB0">
              <w:rPr>
                <w:rFonts w:asciiTheme="minorHAnsi" w:hAnsiTheme="minorHAnsi" w:cstheme="minorHAnsi"/>
                <w:szCs w:val="18"/>
              </w:rPr>
              <w:t>Private hospital</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5D23AEA9" w14:textId="69E21F72" w:rsidR="00CB67FD" w:rsidRPr="00CB67FD" w:rsidRDefault="00CB67FD" w:rsidP="00CB67FD">
            <w:pPr>
              <w:spacing w:after="0"/>
              <w:contextualSpacing/>
              <w:jc w:val="center"/>
              <w:rPr>
                <w:rFonts w:asciiTheme="minorHAnsi" w:hAnsiTheme="minorHAnsi" w:cstheme="minorHAnsi"/>
                <w:color w:val="auto"/>
                <w:szCs w:val="18"/>
              </w:rPr>
            </w:pPr>
            <w:r w:rsidRPr="00CB67FD">
              <w:rPr>
                <w:rFonts w:asciiTheme="minorHAnsi" w:hAnsiTheme="minorHAnsi" w:cstheme="minorHAnsi"/>
                <w:color w:val="auto"/>
                <w:szCs w:val="18"/>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3CF06C9A" w14:textId="1F4A4655" w:rsidR="00CB67FD" w:rsidRPr="00CB67FD" w:rsidRDefault="00CB67FD" w:rsidP="00CB67FD">
            <w:pPr>
              <w:spacing w:after="0"/>
              <w:contextualSpacing/>
              <w:jc w:val="center"/>
              <w:rPr>
                <w:rFonts w:asciiTheme="minorHAnsi" w:hAnsiTheme="minorHAnsi" w:cstheme="minorHAnsi"/>
                <w:color w:val="auto"/>
                <w:szCs w:val="18"/>
              </w:rPr>
            </w:pPr>
            <w:r w:rsidRPr="00CB67FD">
              <w:rPr>
                <w:rFonts w:asciiTheme="minorHAnsi" w:hAnsiTheme="minorHAnsi" w:cstheme="minorHAnsi"/>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6E83164D" w14:textId="47F85A0D" w:rsidR="00CB67FD" w:rsidRPr="00CB67FD" w:rsidRDefault="0004075D" w:rsidP="00CB67FD">
            <w:pPr>
              <w:spacing w:after="0"/>
              <w:contextualSpacing/>
              <w:jc w:val="center"/>
              <w:rPr>
                <w:rFonts w:asciiTheme="minorHAnsi" w:hAnsiTheme="minorHAnsi" w:cstheme="minorHAnsi"/>
                <w:color w:val="auto"/>
                <w:szCs w:val="18"/>
              </w:rPr>
            </w:pPr>
            <w:r>
              <w:rPr>
                <w:rFonts w:asciiTheme="minorHAnsi" w:hAnsiTheme="minorHAnsi" w:cstheme="minorHAnsi"/>
                <w:color w:val="auto"/>
                <w:szCs w:val="18"/>
              </w:rPr>
              <w:t>3</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35FB7751" w14:textId="2BA1F010" w:rsidR="00CB67FD" w:rsidRPr="00CB67FD" w:rsidRDefault="00CB67FD" w:rsidP="00CB67FD">
            <w:pPr>
              <w:spacing w:after="0"/>
              <w:contextualSpacing/>
              <w:jc w:val="center"/>
              <w:rPr>
                <w:rFonts w:asciiTheme="minorHAnsi" w:hAnsiTheme="minorHAnsi" w:cstheme="minorHAnsi"/>
                <w:color w:val="auto"/>
                <w:szCs w:val="18"/>
              </w:rPr>
            </w:pPr>
            <w:r w:rsidRPr="00CB67FD">
              <w:rPr>
                <w:rFonts w:asciiTheme="minorHAnsi" w:hAnsiTheme="minorHAnsi" w:cstheme="minorHAnsi"/>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B1D3545" w14:textId="0ED01FD9" w:rsidR="00CB67FD" w:rsidRPr="00CB67FD" w:rsidRDefault="00CB67FD" w:rsidP="00CB67FD">
            <w:pPr>
              <w:spacing w:after="0"/>
              <w:contextualSpacing/>
              <w:jc w:val="center"/>
              <w:rPr>
                <w:rFonts w:asciiTheme="minorHAnsi" w:hAnsiTheme="minorHAnsi" w:cstheme="minorHAnsi"/>
                <w:color w:val="auto"/>
                <w:szCs w:val="18"/>
              </w:rPr>
            </w:pPr>
            <w:r w:rsidRPr="00CB67FD">
              <w:rPr>
                <w:rFonts w:asciiTheme="minorHAnsi" w:hAnsiTheme="minorHAnsi" w:cstheme="minorHAnsi"/>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7A915F8B" w14:textId="1D96AF8B" w:rsidR="00CB67FD" w:rsidRPr="00CB67FD" w:rsidRDefault="00CB67FD" w:rsidP="00CB67FD">
            <w:pPr>
              <w:spacing w:after="0"/>
              <w:contextualSpacing/>
              <w:jc w:val="center"/>
              <w:rPr>
                <w:rFonts w:asciiTheme="minorHAnsi" w:hAnsiTheme="minorHAnsi" w:cstheme="minorHAnsi"/>
                <w:color w:val="auto"/>
                <w:szCs w:val="18"/>
              </w:rPr>
            </w:pPr>
            <w:r w:rsidRPr="00CB67FD">
              <w:rPr>
                <w:rFonts w:asciiTheme="minorHAnsi" w:hAnsiTheme="minorHAnsi" w:cstheme="minorHAnsi"/>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360B62A4" w14:textId="7B5CDA98" w:rsidR="00CB67FD" w:rsidRPr="00CB67FD" w:rsidRDefault="00CB67FD" w:rsidP="00CB67FD">
            <w:pPr>
              <w:spacing w:after="0"/>
              <w:contextualSpacing/>
              <w:jc w:val="center"/>
              <w:rPr>
                <w:rFonts w:asciiTheme="minorHAnsi" w:hAnsiTheme="minorHAnsi" w:cstheme="minorHAnsi"/>
                <w:color w:val="auto"/>
                <w:szCs w:val="18"/>
              </w:rPr>
            </w:pPr>
            <w:r w:rsidRPr="00CB67FD">
              <w:rPr>
                <w:rFonts w:asciiTheme="minorHAnsi" w:hAnsiTheme="minorHAnsi" w:cstheme="minorHAnsi"/>
                <w:color w:val="auto"/>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6DD3ECE4" w14:textId="51D0A066" w:rsidR="00CB67FD" w:rsidRPr="00CB67FD" w:rsidRDefault="00CB67FD" w:rsidP="00CB67FD">
            <w:pPr>
              <w:spacing w:after="0"/>
              <w:contextualSpacing/>
              <w:jc w:val="center"/>
              <w:rPr>
                <w:rFonts w:asciiTheme="minorHAnsi" w:hAnsiTheme="minorHAnsi" w:cstheme="minorHAnsi"/>
                <w:color w:val="auto"/>
                <w:szCs w:val="18"/>
              </w:rPr>
            </w:pPr>
            <w:r w:rsidRPr="00CB67FD">
              <w:rPr>
                <w:rFonts w:asciiTheme="minorHAnsi" w:hAnsiTheme="minorHAnsi" w:cstheme="minorHAnsi"/>
                <w:color w:val="auto"/>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7633D352" w14:textId="22B43D93" w:rsidR="00CB67FD" w:rsidRPr="00CB67FD" w:rsidRDefault="0004075D" w:rsidP="00CB67FD">
            <w:pPr>
              <w:spacing w:after="0"/>
              <w:contextualSpacing/>
              <w:jc w:val="center"/>
              <w:rPr>
                <w:rFonts w:cstheme="minorHAnsi"/>
                <w:color w:val="auto"/>
                <w:szCs w:val="18"/>
              </w:rPr>
            </w:pPr>
            <w:r>
              <w:rPr>
                <w:rFonts w:asciiTheme="minorHAnsi" w:hAnsiTheme="minorHAnsi" w:cstheme="minorHAnsi"/>
                <w:color w:val="auto"/>
                <w:szCs w:val="18"/>
              </w:rPr>
              <w:t>3</w:t>
            </w:r>
          </w:p>
        </w:tc>
      </w:tr>
      <w:tr w:rsidR="00CB67FD" w:rsidRPr="00DD2BB0" w14:paraId="6922859B" w14:textId="77777777" w:rsidTr="00CB67FD">
        <w:trPr>
          <w:trHeight w:val="227"/>
        </w:trPr>
        <w:tc>
          <w:tcPr>
            <w:tcW w:w="936" w:type="pct"/>
            <w:tcBorders>
              <w:top w:val="single" w:sz="2" w:space="0" w:color="BFBFBF" w:themeColor="background1" w:themeShade="BF"/>
              <w:bottom w:val="single" w:sz="2" w:space="0" w:color="BFBFBF" w:themeColor="background1" w:themeShade="BF"/>
              <w:right w:val="nil"/>
            </w:tcBorders>
            <w:vAlign w:val="center"/>
          </w:tcPr>
          <w:p w14:paraId="32C710FD" w14:textId="77777777" w:rsidR="00CB67FD" w:rsidRPr="00DD2BB0" w:rsidRDefault="00CB67FD" w:rsidP="00CB67FD">
            <w:pPr>
              <w:spacing w:after="0"/>
              <w:contextualSpacing/>
              <w:rPr>
                <w:rFonts w:cstheme="minorHAnsi"/>
                <w:color w:val="000000"/>
                <w:szCs w:val="18"/>
              </w:rPr>
            </w:pPr>
            <w:r w:rsidRPr="00DD2BB0">
              <w:rPr>
                <w:rFonts w:asciiTheme="minorHAnsi" w:hAnsiTheme="minorHAnsi" w:cstheme="minorHAnsi"/>
                <w:szCs w:val="18"/>
              </w:rPr>
              <w:t>Aged care home</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19E3794D" w14:textId="3E234C0C" w:rsidR="00CB67FD" w:rsidRPr="00CB67FD" w:rsidRDefault="00CB67FD" w:rsidP="00CB67FD">
            <w:pPr>
              <w:spacing w:after="0"/>
              <w:contextualSpacing/>
              <w:jc w:val="center"/>
              <w:rPr>
                <w:rFonts w:asciiTheme="minorHAnsi" w:hAnsiTheme="minorHAnsi" w:cstheme="minorHAnsi"/>
                <w:color w:val="auto"/>
                <w:szCs w:val="18"/>
              </w:rPr>
            </w:pPr>
            <w:r w:rsidRPr="00CB67FD">
              <w:rPr>
                <w:rFonts w:asciiTheme="minorHAnsi" w:hAnsiTheme="minorHAnsi" w:cstheme="minorHAnsi"/>
                <w:color w:val="auto"/>
                <w:szCs w:val="18"/>
              </w:rPr>
              <w:t>0</w:t>
            </w:r>
          </w:p>
        </w:tc>
        <w:tc>
          <w:tcPr>
            <w:tcW w:w="451" w:type="pct"/>
            <w:tcBorders>
              <w:top w:val="single" w:sz="2" w:space="0" w:color="BFBFBF" w:themeColor="background1" w:themeShade="BF"/>
              <w:left w:val="nil"/>
              <w:bottom w:val="single" w:sz="2" w:space="0" w:color="BFBFBF" w:themeColor="background1" w:themeShade="BF"/>
              <w:right w:val="nil"/>
            </w:tcBorders>
            <w:vAlign w:val="center"/>
          </w:tcPr>
          <w:p w14:paraId="46B14C13" w14:textId="26BE28A5" w:rsidR="00CB67FD" w:rsidRPr="00CB67FD" w:rsidRDefault="00CB67FD" w:rsidP="00CB67FD">
            <w:pPr>
              <w:spacing w:after="0"/>
              <w:contextualSpacing/>
              <w:jc w:val="center"/>
              <w:rPr>
                <w:rFonts w:asciiTheme="minorHAnsi" w:hAnsiTheme="minorHAnsi" w:cstheme="minorHAnsi"/>
                <w:color w:val="auto"/>
                <w:szCs w:val="18"/>
              </w:rPr>
            </w:pPr>
            <w:r w:rsidRPr="00CB67FD">
              <w:rPr>
                <w:rFonts w:asciiTheme="minorHAnsi" w:hAnsiTheme="minorHAnsi" w:cstheme="minorHAnsi"/>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1AC04B39" w14:textId="756498D5" w:rsidR="00CB67FD" w:rsidRPr="00CB67FD" w:rsidRDefault="0004075D" w:rsidP="00CB67FD">
            <w:pPr>
              <w:spacing w:after="0"/>
              <w:contextualSpacing/>
              <w:jc w:val="center"/>
              <w:rPr>
                <w:rFonts w:asciiTheme="minorHAnsi" w:hAnsiTheme="minorHAnsi" w:cstheme="minorHAnsi"/>
                <w:color w:val="auto"/>
                <w:szCs w:val="18"/>
              </w:rPr>
            </w:pPr>
            <w:r>
              <w:rPr>
                <w:rFonts w:asciiTheme="minorHAnsi" w:hAnsiTheme="minorHAnsi" w:cstheme="minorHAnsi"/>
                <w:color w:val="auto"/>
                <w:szCs w:val="18"/>
              </w:rPr>
              <w:t>0</w:t>
            </w:r>
          </w:p>
        </w:tc>
        <w:tc>
          <w:tcPr>
            <w:tcW w:w="447" w:type="pct"/>
            <w:tcBorders>
              <w:top w:val="single" w:sz="2" w:space="0" w:color="BFBFBF" w:themeColor="background1" w:themeShade="BF"/>
              <w:left w:val="nil"/>
              <w:bottom w:val="single" w:sz="2" w:space="0" w:color="BFBFBF" w:themeColor="background1" w:themeShade="BF"/>
              <w:right w:val="nil"/>
            </w:tcBorders>
            <w:vAlign w:val="center"/>
          </w:tcPr>
          <w:p w14:paraId="5E1286C6" w14:textId="60A29D1A" w:rsidR="00CB67FD" w:rsidRPr="00CB67FD" w:rsidRDefault="00CB67FD" w:rsidP="00CB67FD">
            <w:pPr>
              <w:spacing w:after="0"/>
              <w:contextualSpacing/>
              <w:jc w:val="center"/>
              <w:rPr>
                <w:rFonts w:asciiTheme="minorHAnsi" w:hAnsiTheme="minorHAnsi" w:cstheme="minorHAnsi"/>
                <w:color w:val="auto"/>
                <w:szCs w:val="18"/>
              </w:rPr>
            </w:pPr>
            <w:r w:rsidRPr="00CB67FD">
              <w:rPr>
                <w:rFonts w:asciiTheme="minorHAnsi" w:hAnsiTheme="minorHAnsi" w:cstheme="minorHAnsi"/>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07C93532" w14:textId="0213F109" w:rsidR="00CB67FD" w:rsidRPr="00CB67FD" w:rsidRDefault="00CB67FD" w:rsidP="00CB67FD">
            <w:pPr>
              <w:spacing w:after="0"/>
              <w:contextualSpacing/>
              <w:jc w:val="center"/>
              <w:rPr>
                <w:rFonts w:asciiTheme="minorHAnsi" w:hAnsiTheme="minorHAnsi" w:cstheme="minorHAnsi"/>
                <w:color w:val="auto"/>
                <w:szCs w:val="18"/>
              </w:rPr>
            </w:pPr>
            <w:r w:rsidRPr="00CB67FD">
              <w:rPr>
                <w:rFonts w:asciiTheme="minorHAnsi" w:hAnsiTheme="minorHAnsi" w:cstheme="minorHAnsi"/>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4D0A7BC8" w14:textId="2BCCA6A7" w:rsidR="00CB67FD" w:rsidRPr="00CB67FD" w:rsidRDefault="00CB67FD" w:rsidP="00CB67FD">
            <w:pPr>
              <w:spacing w:after="0"/>
              <w:contextualSpacing/>
              <w:jc w:val="center"/>
              <w:rPr>
                <w:rFonts w:asciiTheme="minorHAnsi" w:hAnsiTheme="minorHAnsi" w:cstheme="minorHAnsi"/>
                <w:color w:val="auto"/>
                <w:szCs w:val="18"/>
              </w:rPr>
            </w:pPr>
            <w:r w:rsidRPr="00CB67FD">
              <w:rPr>
                <w:rFonts w:asciiTheme="minorHAnsi" w:hAnsiTheme="minorHAnsi" w:cstheme="minorHAnsi"/>
                <w:color w:val="auto"/>
                <w:szCs w:val="18"/>
              </w:rPr>
              <w:t>0</w:t>
            </w:r>
          </w:p>
        </w:tc>
        <w:tc>
          <w:tcPr>
            <w:tcW w:w="441" w:type="pct"/>
            <w:tcBorders>
              <w:top w:val="single" w:sz="2" w:space="0" w:color="BFBFBF" w:themeColor="background1" w:themeShade="BF"/>
              <w:left w:val="nil"/>
              <w:bottom w:val="single" w:sz="2" w:space="0" w:color="BFBFBF" w:themeColor="background1" w:themeShade="BF"/>
              <w:right w:val="nil"/>
            </w:tcBorders>
            <w:vAlign w:val="center"/>
          </w:tcPr>
          <w:p w14:paraId="263B7F79" w14:textId="6967F987" w:rsidR="00CB67FD" w:rsidRPr="00CB67FD" w:rsidRDefault="00CB67FD" w:rsidP="00CB67FD">
            <w:pPr>
              <w:spacing w:after="0"/>
              <w:contextualSpacing/>
              <w:jc w:val="center"/>
              <w:rPr>
                <w:rFonts w:asciiTheme="minorHAnsi" w:hAnsiTheme="minorHAnsi" w:cstheme="minorHAnsi"/>
                <w:color w:val="auto"/>
                <w:szCs w:val="18"/>
              </w:rPr>
            </w:pPr>
            <w:r w:rsidRPr="00CB67FD">
              <w:rPr>
                <w:rFonts w:asciiTheme="minorHAnsi" w:hAnsiTheme="minorHAnsi" w:cstheme="minorHAnsi"/>
                <w:color w:val="auto"/>
                <w:szCs w:val="18"/>
              </w:rPr>
              <w:t>0</w:t>
            </w:r>
          </w:p>
        </w:tc>
        <w:tc>
          <w:tcPr>
            <w:tcW w:w="473" w:type="pct"/>
            <w:tcBorders>
              <w:top w:val="single" w:sz="2" w:space="0" w:color="BFBFBF" w:themeColor="background1" w:themeShade="BF"/>
              <w:left w:val="nil"/>
              <w:bottom w:val="single" w:sz="2" w:space="0" w:color="BFBFBF" w:themeColor="background1" w:themeShade="BF"/>
            </w:tcBorders>
            <w:vAlign w:val="center"/>
          </w:tcPr>
          <w:p w14:paraId="53961A4D" w14:textId="3028E0A8" w:rsidR="00CB67FD" w:rsidRPr="00CB67FD" w:rsidRDefault="00CB67FD" w:rsidP="00CB67FD">
            <w:pPr>
              <w:spacing w:after="0"/>
              <w:contextualSpacing/>
              <w:jc w:val="center"/>
              <w:rPr>
                <w:rFonts w:asciiTheme="minorHAnsi" w:hAnsiTheme="minorHAnsi" w:cstheme="minorHAnsi"/>
                <w:color w:val="auto"/>
                <w:szCs w:val="18"/>
              </w:rPr>
            </w:pPr>
            <w:r w:rsidRPr="00CB67FD">
              <w:rPr>
                <w:rFonts w:asciiTheme="minorHAnsi" w:hAnsiTheme="minorHAnsi" w:cstheme="minorHAnsi"/>
                <w:color w:val="auto"/>
                <w:szCs w:val="18"/>
              </w:rPr>
              <w:t>0</w:t>
            </w:r>
          </w:p>
        </w:tc>
        <w:tc>
          <w:tcPr>
            <w:tcW w:w="472" w:type="pct"/>
            <w:tcBorders>
              <w:top w:val="single" w:sz="2" w:space="0" w:color="BFBFBF" w:themeColor="background1" w:themeShade="BF"/>
              <w:left w:val="nil"/>
              <w:bottom w:val="single" w:sz="2" w:space="0" w:color="BFBFBF" w:themeColor="background1" w:themeShade="BF"/>
            </w:tcBorders>
            <w:vAlign w:val="center"/>
          </w:tcPr>
          <w:p w14:paraId="407BD18B" w14:textId="7E36551D" w:rsidR="00CB67FD" w:rsidRPr="00CB67FD" w:rsidRDefault="0004075D" w:rsidP="00CB67FD">
            <w:pPr>
              <w:spacing w:after="0"/>
              <w:contextualSpacing/>
              <w:jc w:val="center"/>
              <w:rPr>
                <w:rFonts w:cstheme="minorHAnsi"/>
                <w:color w:val="auto"/>
                <w:szCs w:val="18"/>
              </w:rPr>
            </w:pPr>
            <w:r>
              <w:rPr>
                <w:rFonts w:asciiTheme="minorHAnsi" w:hAnsiTheme="minorHAnsi" w:cstheme="minorHAnsi"/>
                <w:color w:val="auto"/>
                <w:szCs w:val="18"/>
              </w:rPr>
              <w:t>0</w:t>
            </w:r>
          </w:p>
        </w:tc>
      </w:tr>
      <w:tr w:rsidR="00CB67FD" w:rsidRPr="00DD2BB0" w14:paraId="44779092" w14:textId="77777777" w:rsidTr="00CB67FD">
        <w:trPr>
          <w:trHeight w:val="227"/>
        </w:trPr>
        <w:tc>
          <w:tcPr>
            <w:tcW w:w="936" w:type="pct"/>
            <w:tcBorders>
              <w:top w:val="single" w:sz="2" w:space="0" w:color="BFBFBF" w:themeColor="background1" w:themeShade="BF"/>
              <w:bottom w:val="single" w:sz="2" w:space="0" w:color="BFBFBF" w:themeColor="background1" w:themeShade="BF"/>
            </w:tcBorders>
            <w:vAlign w:val="center"/>
          </w:tcPr>
          <w:p w14:paraId="6C6C696B" w14:textId="77777777" w:rsidR="00CB67FD" w:rsidRPr="00DD2BB0" w:rsidRDefault="00CB67FD" w:rsidP="00CB67FD">
            <w:pPr>
              <w:spacing w:after="0"/>
              <w:contextualSpacing/>
              <w:rPr>
                <w:rFonts w:cstheme="minorHAnsi"/>
                <w:color w:val="000000"/>
                <w:szCs w:val="18"/>
              </w:rPr>
            </w:pPr>
            <w:r w:rsidRPr="00DD2BB0">
              <w:rPr>
                <w:rFonts w:asciiTheme="minorHAnsi" w:hAnsiTheme="minorHAnsi" w:cstheme="minorHAnsi"/>
                <w:szCs w:val="18"/>
              </w:rPr>
              <w:t>Community</w:t>
            </w:r>
          </w:p>
        </w:tc>
        <w:tc>
          <w:tcPr>
            <w:tcW w:w="451" w:type="pct"/>
            <w:tcBorders>
              <w:top w:val="single" w:sz="2" w:space="0" w:color="BFBFBF" w:themeColor="background1" w:themeShade="BF"/>
              <w:bottom w:val="single" w:sz="2" w:space="0" w:color="BFBFBF" w:themeColor="background1" w:themeShade="BF"/>
            </w:tcBorders>
            <w:vAlign w:val="center"/>
          </w:tcPr>
          <w:p w14:paraId="16150D1C" w14:textId="7560E686" w:rsidR="00CB67FD" w:rsidRPr="00CB67FD" w:rsidRDefault="00CB67FD" w:rsidP="00CB67FD">
            <w:pPr>
              <w:spacing w:after="0"/>
              <w:contextualSpacing/>
              <w:jc w:val="center"/>
              <w:rPr>
                <w:rFonts w:asciiTheme="minorHAnsi" w:hAnsiTheme="minorHAnsi" w:cstheme="minorHAnsi"/>
                <w:color w:val="auto"/>
                <w:szCs w:val="18"/>
              </w:rPr>
            </w:pPr>
            <w:r w:rsidRPr="00CB67FD">
              <w:rPr>
                <w:rFonts w:asciiTheme="minorHAnsi" w:hAnsiTheme="minorHAnsi" w:cstheme="minorHAnsi"/>
                <w:color w:val="auto"/>
                <w:szCs w:val="18"/>
              </w:rPr>
              <w:t>0</w:t>
            </w:r>
          </w:p>
        </w:tc>
        <w:tc>
          <w:tcPr>
            <w:tcW w:w="451" w:type="pct"/>
            <w:tcBorders>
              <w:top w:val="single" w:sz="2" w:space="0" w:color="BFBFBF" w:themeColor="background1" w:themeShade="BF"/>
              <w:bottom w:val="single" w:sz="2" w:space="0" w:color="BFBFBF" w:themeColor="background1" w:themeShade="BF"/>
            </w:tcBorders>
            <w:vAlign w:val="center"/>
          </w:tcPr>
          <w:p w14:paraId="40A4998E" w14:textId="225A8BB8" w:rsidR="00CB67FD" w:rsidRPr="00CB67FD" w:rsidRDefault="0004075D" w:rsidP="00CB67FD">
            <w:pPr>
              <w:spacing w:after="0"/>
              <w:contextualSpacing/>
              <w:jc w:val="center"/>
              <w:rPr>
                <w:rFonts w:asciiTheme="minorHAnsi" w:hAnsiTheme="minorHAnsi" w:cstheme="minorHAnsi"/>
                <w:color w:val="auto"/>
                <w:szCs w:val="18"/>
              </w:rPr>
            </w:pPr>
            <w:r>
              <w:rPr>
                <w:rFonts w:asciiTheme="minorHAnsi" w:hAnsiTheme="minorHAnsi" w:cstheme="minorHAnsi"/>
                <w:color w:val="auto"/>
                <w:szCs w:val="18"/>
              </w:rPr>
              <w:t>4</w:t>
            </w:r>
          </w:p>
        </w:tc>
        <w:tc>
          <w:tcPr>
            <w:tcW w:w="447" w:type="pct"/>
            <w:tcBorders>
              <w:top w:val="single" w:sz="2" w:space="0" w:color="BFBFBF" w:themeColor="background1" w:themeShade="BF"/>
              <w:bottom w:val="single" w:sz="2" w:space="0" w:color="BFBFBF" w:themeColor="background1" w:themeShade="BF"/>
            </w:tcBorders>
            <w:vAlign w:val="center"/>
          </w:tcPr>
          <w:p w14:paraId="05A3A0C6" w14:textId="7CB1AB7B" w:rsidR="00CB67FD" w:rsidRPr="00CB67FD" w:rsidRDefault="0004075D" w:rsidP="00CB67FD">
            <w:pPr>
              <w:spacing w:after="0"/>
              <w:contextualSpacing/>
              <w:jc w:val="center"/>
              <w:rPr>
                <w:rFonts w:asciiTheme="minorHAnsi" w:hAnsiTheme="minorHAnsi" w:cstheme="minorHAnsi"/>
                <w:color w:val="auto"/>
                <w:szCs w:val="18"/>
              </w:rPr>
            </w:pPr>
            <w:r>
              <w:rPr>
                <w:rFonts w:asciiTheme="minorHAnsi" w:hAnsiTheme="minorHAnsi" w:cstheme="minorHAnsi"/>
                <w:color w:val="auto"/>
                <w:szCs w:val="18"/>
              </w:rPr>
              <w:t>2</w:t>
            </w:r>
          </w:p>
        </w:tc>
        <w:tc>
          <w:tcPr>
            <w:tcW w:w="447" w:type="pct"/>
            <w:tcBorders>
              <w:top w:val="single" w:sz="2" w:space="0" w:color="BFBFBF" w:themeColor="background1" w:themeShade="BF"/>
              <w:bottom w:val="single" w:sz="2" w:space="0" w:color="BFBFBF" w:themeColor="background1" w:themeShade="BF"/>
            </w:tcBorders>
            <w:vAlign w:val="center"/>
          </w:tcPr>
          <w:p w14:paraId="715B8AA4" w14:textId="43F22405" w:rsidR="00CB67FD" w:rsidRPr="00CB67FD" w:rsidRDefault="00CB67FD" w:rsidP="00CB67FD">
            <w:pPr>
              <w:spacing w:after="0"/>
              <w:contextualSpacing/>
              <w:jc w:val="center"/>
              <w:rPr>
                <w:rFonts w:asciiTheme="minorHAnsi" w:hAnsiTheme="minorHAnsi" w:cstheme="minorHAnsi"/>
                <w:color w:val="auto"/>
                <w:szCs w:val="18"/>
              </w:rPr>
            </w:pPr>
            <w:r w:rsidRPr="00CB67FD">
              <w:rPr>
                <w:rFonts w:asciiTheme="minorHAnsi" w:hAnsiTheme="minorHAnsi" w:cstheme="minorHAnsi"/>
                <w:color w:val="auto"/>
                <w:szCs w:val="18"/>
              </w:rPr>
              <w:t>0</w:t>
            </w:r>
          </w:p>
        </w:tc>
        <w:tc>
          <w:tcPr>
            <w:tcW w:w="441" w:type="pct"/>
            <w:tcBorders>
              <w:top w:val="single" w:sz="2" w:space="0" w:color="BFBFBF" w:themeColor="background1" w:themeShade="BF"/>
              <w:bottom w:val="single" w:sz="2" w:space="0" w:color="BFBFBF" w:themeColor="background1" w:themeShade="BF"/>
            </w:tcBorders>
            <w:vAlign w:val="center"/>
          </w:tcPr>
          <w:p w14:paraId="5FE2B70D" w14:textId="455909E8" w:rsidR="00CB67FD" w:rsidRPr="00CB67FD" w:rsidRDefault="0004075D" w:rsidP="00CB67FD">
            <w:pPr>
              <w:spacing w:after="0"/>
              <w:contextualSpacing/>
              <w:jc w:val="center"/>
              <w:rPr>
                <w:rFonts w:asciiTheme="minorHAnsi" w:hAnsiTheme="minorHAnsi" w:cstheme="minorHAnsi"/>
                <w:color w:val="auto"/>
                <w:szCs w:val="18"/>
              </w:rPr>
            </w:pPr>
            <w:r>
              <w:rPr>
                <w:rFonts w:asciiTheme="minorHAnsi" w:hAnsiTheme="minorHAnsi" w:cstheme="minorHAnsi"/>
                <w:color w:val="auto"/>
                <w:szCs w:val="18"/>
              </w:rPr>
              <w:t>2</w:t>
            </w:r>
          </w:p>
        </w:tc>
        <w:tc>
          <w:tcPr>
            <w:tcW w:w="441" w:type="pct"/>
            <w:tcBorders>
              <w:top w:val="single" w:sz="2" w:space="0" w:color="BFBFBF" w:themeColor="background1" w:themeShade="BF"/>
              <w:bottom w:val="single" w:sz="2" w:space="0" w:color="BFBFBF" w:themeColor="background1" w:themeShade="BF"/>
            </w:tcBorders>
            <w:vAlign w:val="center"/>
          </w:tcPr>
          <w:p w14:paraId="17956922" w14:textId="349B4C87" w:rsidR="00CB67FD" w:rsidRPr="00CB67FD" w:rsidRDefault="00CB67FD" w:rsidP="00CB67FD">
            <w:pPr>
              <w:spacing w:after="0"/>
              <w:contextualSpacing/>
              <w:jc w:val="center"/>
              <w:rPr>
                <w:rFonts w:asciiTheme="minorHAnsi" w:hAnsiTheme="minorHAnsi" w:cstheme="minorHAnsi"/>
                <w:color w:val="auto"/>
                <w:szCs w:val="18"/>
              </w:rPr>
            </w:pPr>
            <w:r w:rsidRPr="00CB67FD">
              <w:rPr>
                <w:rFonts w:asciiTheme="minorHAnsi" w:hAnsiTheme="minorHAnsi" w:cstheme="minorHAnsi"/>
                <w:color w:val="auto"/>
                <w:szCs w:val="18"/>
              </w:rPr>
              <w:t>0</w:t>
            </w:r>
          </w:p>
        </w:tc>
        <w:tc>
          <w:tcPr>
            <w:tcW w:w="441" w:type="pct"/>
            <w:tcBorders>
              <w:top w:val="single" w:sz="2" w:space="0" w:color="BFBFBF" w:themeColor="background1" w:themeShade="BF"/>
              <w:bottom w:val="single" w:sz="2" w:space="0" w:color="BFBFBF" w:themeColor="background1" w:themeShade="BF"/>
            </w:tcBorders>
            <w:vAlign w:val="center"/>
          </w:tcPr>
          <w:p w14:paraId="59EEF70C" w14:textId="08ED9780" w:rsidR="00CB67FD" w:rsidRPr="00CB67FD" w:rsidRDefault="00CB67FD" w:rsidP="00CB67FD">
            <w:pPr>
              <w:spacing w:after="0"/>
              <w:contextualSpacing/>
              <w:jc w:val="center"/>
              <w:rPr>
                <w:rFonts w:asciiTheme="minorHAnsi" w:hAnsiTheme="minorHAnsi" w:cstheme="minorHAnsi"/>
                <w:color w:val="auto"/>
                <w:szCs w:val="18"/>
              </w:rPr>
            </w:pPr>
            <w:r w:rsidRPr="00CB67FD">
              <w:rPr>
                <w:rFonts w:asciiTheme="minorHAnsi" w:hAnsiTheme="minorHAnsi" w:cstheme="minorHAnsi"/>
                <w:color w:val="auto"/>
                <w:szCs w:val="18"/>
              </w:rPr>
              <w:t>0</w:t>
            </w:r>
          </w:p>
        </w:tc>
        <w:tc>
          <w:tcPr>
            <w:tcW w:w="473" w:type="pct"/>
            <w:tcBorders>
              <w:top w:val="single" w:sz="2" w:space="0" w:color="BFBFBF" w:themeColor="background1" w:themeShade="BF"/>
              <w:bottom w:val="single" w:sz="2" w:space="0" w:color="BFBFBF" w:themeColor="background1" w:themeShade="BF"/>
            </w:tcBorders>
            <w:vAlign w:val="center"/>
          </w:tcPr>
          <w:p w14:paraId="3F885BF4" w14:textId="45DA4CFE" w:rsidR="00CB67FD" w:rsidRPr="00CB67FD" w:rsidRDefault="00CB67FD" w:rsidP="00CB67FD">
            <w:pPr>
              <w:spacing w:after="0"/>
              <w:contextualSpacing/>
              <w:jc w:val="center"/>
              <w:rPr>
                <w:rFonts w:asciiTheme="minorHAnsi" w:hAnsiTheme="minorHAnsi" w:cstheme="minorHAnsi"/>
                <w:color w:val="auto"/>
                <w:szCs w:val="18"/>
              </w:rPr>
            </w:pPr>
            <w:r w:rsidRPr="00CB67FD">
              <w:rPr>
                <w:rFonts w:asciiTheme="minorHAnsi" w:hAnsiTheme="minorHAnsi" w:cstheme="minorHAnsi"/>
                <w:color w:val="auto"/>
                <w:szCs w:val="18"/>
              </w:rPr>
              <w:t>0</w:t>
            </w:r>
          </w:p>
        </w:tc>
        <w:tc>
          <w:tcPr>
            <w:tcW w:w="472" w:type="pct"/>
            <w:tcBorders>
              <w:top w:val="single" w:sz="2" w:space="0" w:color="BFBFBF" w:themeColor="background1" w:themeShade="BF"/>
              <w:bottom w:val="single" w:sz="2" w:space="0" w:color="BFBFBF" w:themeColor="background1" w:themeShade="BF"/>
            </w:tcBorders>
            <w:vAlign w:val="center"/>
          </w:tcPr>
          <w:p w14:paraId="6D3C7C40" w14:textId="73A97F0F" w:rsidR="00CB67FD" w:rsidRPr="00CB67FD" w:rsidRDefault="0004075D" w:rsidP="00CB67FD">
            <w:pPr>
              <w:spacing w:after="0"/>
              <w:contextualSpacing/>
              <w:jc w:val="center"/>
              <w:rPr>
                <w:rFonts w:cstheme="minorHAnsi"/>
                <w:color w:val="auto"/>
                <w:szCs w:val="18"/>
              </w:rPr>
            </w:pPr>
            <w:r>
              <w:rPr>
                <w:rFonts w:asciiTheme="minorHAnsi" w:hAnsiTheme="minorHAnsi" w:cstheme="minorHAnsi"/>
                <w:color w:val="auto"/>
                <w:szCs w:val="18"/>
              </w:rPr>
              <w:t>8</w:t>
            </w:r>
          </w:p>
        </w:tc>
      </w:tr>
      <w:tr w:rsidR="00CB67FD" w:rsidRPr="00DD2BB0" w14:paraId="74B1CAE8" w14:textId="77777777" w:rsidTr="00CB67FD">
        <w:trPr>
          <w:trHeight w:val="227"/>
        </w:trPr>
        <w:tc>
          <w:tcPr>
            <w:tcW w:w="936" w:type="pct"/>
            <w:tcBorders>
              <w:top w:val="single" w:sz="2" w:space="0" w:color="BFBFBF" w:themeColor="background1" w:themeShade="BF"/>
              <w:bottom w:val="single" w:sz="4" w:space="0" w:color="auto"/>
            </w:tcBorders>
            <w:vAlign w:val="center"/>
          </w:tcPr>
          <w:p w14:paraId="39F20B7A" w14:textId="77777777" w:rsidR="00CB67FD" w:rsidRPr="00DD2BB0" w:rsidRDefault="00CB67FD" w:rsidP="00CB67FD">
            <w:pPr>
              <w:spacing w:after="0"/>
              <w:contextualSpacing/>
              <w:rPr>
                <w:rFonts w:cstheme="minorHAnsi"/>
                <w:szCs w:val="18"/>
              </w:rPr>
            </w:pPr>
            <w:r>
              <w:rPr>
                <w:rFonts w:cstheme="minorHAnsi"/>
                <w:szCs w:val="18"/>
              </w:rPr>
              <w:t>Unknown</w:t>
            </w:r>
          </w:p>
        </w:tc>
        <w:tc>
          <w:tcPr>
            <w:tcW w:w="451" w:type="pct"/>
            <w:tcBorders>
              <w:top w:val="single" w:sz="2" w:space="0" w:color="BFBFBF" w:themeColor="background1" w:themeShade="BF"/>
              <w:bottom w:val="single" w:sz="4" w:space="0" w:color="auto"/>
            </w:tcBorders>
            <w:vAlign w:val="center"/>
          </w:tcPr>
          <w:p w14:paraId="15AF2A61" w14:textId="64C7EA86" w:rsidR="00CB67FD" w:rsidRPr="00CB67FD" w:rsidRDefault="0004075D" w:rsidP="00CB67FD">
            <w:pPr>
              <w:spacing w:after="0"/>
              <w:contextualSpacing/>
              <w:jc w:val="center"/>
              <w:rPr>
                <w:rFonts w:cstheme="minorHAnsi"/>
                <w:color w:val="auto"/>
                <w:szCs w:val="18"/>
              </w:rPr>
            </w:pPr>
            <w:r>
              <w:rPr>
                <w:rFonts w:asciiTheme="minorHAnsi" w:hAnsiTheme="minorHAnsi" w:cstheme="minorHAnsi"/>
                <w:color w:val="auto"/>
                <w:szCs w:val="18"/>
              </w:rPr>
              <w:t>1</w:t>
            </w:r>
          </w:p>
        </w:tc>
        <w:tc>
          <w:tcPr>
            <w:tcW w:w="451" w:type="pct"/>
            <w:tcBorders>
              <w:top w:val="single" w:sz="2" w:space="0" w:color="BFBFBF" w:themeColor="background1" w:themeShade="BF"/>
              <w:bottom w:val="single" w:sz="4" w:space="0" w:color="auto"/>
            </w:tcBorders>
            <w:vAlign w:val="center"/>
          </w:tcPr>
          <w:p w14:paraId="7BF983A8" w14:textId="06AB0175" w:rsidR="00CB67FD" w:rsidRPr="00CB67FD" w:rsidRDefault="00CB67FD" w:rsidP="00CB67FD">
            <w:pPr>
              <w:spacing w:after="0"/>
              <w:contextualSpacing/>
              <w:jc w:val="center"/>
              <w:rPr>
                <w:rFonts w:cstheme="minorHAnsi"/>
                <w:color w:val="auto"/>
                <w:szCs w:val="18"/>
              </w:rPr>
            </w:pPr>
            <w:r w:rsidRPr="00CB67FD">
              <w:rPr>
                <w:rFonts w:asciiTheme="minorHAnsi" w:hAnsiTheme="minorHAnsi" w:cstheme="minorHAnsi"/>
                <w:color w:val="auto"/>
                <w:szCs w:val="18"/>
              </w:rPr>
              <w:t>0</w:t>
            </w:r>
          </w:p>
        </w:tc>
        <w:tc>
          <w:tcPr>
            <w:tcW w:w="447" w:type="pct"/>
            <w:tcBorders>
              <w:top w:val="single" w:sz="2" w:space="0" w:color="BFBFBF" w:themeColor="background1" w:themeShade="BF"/>
              <w:bottom w:val="single" w:sz="4" w:space="0" w:color="auto"/>
            </w:tcBorders>
            <w:vAlign w:val="center"/>
          </w:tcPr>
          <w:p w14:paraId="2E3CBB9E" w14:textId="28940AF2" w:rsidR="00CB67FD" w:rsidRPr="00CB67FD" w:rsidRDefault="0004075D" w:rsidP="00CB67FD">
            <w:pPr>
              <w:spacing w:after="0"/>
              <w:contextualSpacing/>
              <w:jc w:val="center"/>
              <w:rPr>
                <w:rFonts w:cstheme="minorHAnsi"/>
                <w:color w:val="auto"/>
                <w:szCs w:val="18"/>
              </w:rPr>
            </w:pPr>
            <w:r>
              <w:rPr>
                <w:rFonts w:asciiTheme="minorHAnsi" w:hAnsiTheme="minorHAnsi" w:cstheme="minorHAnsi"/>
                <w:color w:val="auto"/>
                <w:szCs w:val="18"/>
              </w:rPr>
              <w:t>7</w:t>
            </w:r>
          </w:p>
        </w:tc>
        <w:tc>
          <w:tcPr>
            <w:tcW w:w="447" w:type="pct"/>
            <w:tcBorders>
              <w:top w:val="single" w:sz="2" w:space="0" w:color="BFBFBF" w:themeColor="background1" w:themeShade="BF"/>
              <w:bottom w:val="single" w:sz="4" w:space="0" w:color="auto"/>
            </w:tcBorders>
            <w:vAlign w:val="center"/>
          </w:tcPr>
          <w:p w14:paraId="6AF67257" w14:textId="6930FDE2" w:rsidR="00CB67FD" w:rsidRPr="00CB67FD" w:rsidRDefault="00CB67FD" w:rsidP="00CB67FD">
            <w:pPr>
              <w:spacing w:after="0"/>
              <w:contextualSpacing/>
              <w:jc w:val="center"/>
              <w:rPr>
                <w:rFonts w:cstheme="minorHAnsi"/>
                <w:color w:val="auto"/>
                <w:szCs w:val="18"/>
              </w:rPr>
            </w:pPr>
            <w:r w:rsidRPr="00CB67FD">
              <w:rPr>
                <w:rFonts w:asciiTheme="minorHAnsi" w:hAnsiTheme="minorHAnsi" w:cstheme="minorHAnsi"/>
                <w:color w:val="auto"/>
                <w:szCs w:val="18"/>
              </w:rPr>
              <w:t>0</w:t>
            </w:r>
          </w:p>
        </w:tc>
        <w:tc>
          <w:tcPr>
            <w:tcW w:w="441" w:type="pct"/>
            <w:tcBorders>
              <w:top w:val="single" w:sz="2" w:space="0" w:color="BFBFBF" w:themeColor="background1" w:themeShade="BF"/>
              <w:bottom w:val="single" w:sz="4" w:space="0" w:color="auto"/>
            </w:tcBorders>
            <w:vAlign w:val="center"/>
          </w:tcPr>
          <w:p w14:paraId="0B8D5A8F" w14:textId="72E02933" w:rsidR="00CB67FD" w:rsidRPr="00CB67FD" w:rsidRDefault="00CB67FD" w:rsidP="00CB67FD">
            <w:pPr>
              <w:spacing w:after="0"/>
              <w:contextualSpacing/>
              <w:jc w:val="center"/>
              <w:rPr>
                <w:rFonts w:cstheme="minorHAnsi"/>
                <w:color w:val="auto"/>
                <w:szCs w:val="18"/>
              </w:rPr>
            </w:pPr>
            <w:r w:rsidRPr="00CB67FD">
              <w:rPr>
                <w:rFonts w:asciiTheme="minorHAnsi" w:hAnsiTheme="minorHAnsi" w:cstheme="minorHAnsi"/>
                <w:color w:val="auto"/>
                <w:szCs w:val="18"/>
              </w:rPr>
              <w:t>0</w:t>
            </w:r>
          </w:p>
        </w:tc>
        <w:tc>
          <w:tcPr>
            <w:tcW w:w="441" w:type="pct"/>
            <w:tcBorders>
              <w:top w:val="single" w:sz="2" w:space="0" w:color="BFBFBF" w:themeColor="background1" w:themeShade="BF"/>
              <w:bottom w:val="single" w:sz="4" w:space="0" w:color="auto"/>
            </w:tcBorders>
            <w:vAlign w:val="center"/>
          </w:tcPr>
          <w:p w14:paraId="48D7E99B" w14:textId="45DBC3FF" w:rsidR="00CB67FD" w:rsidRPr="00CB67FD" w:rsidRDefault="00CB67FD" w:rsidP="00CB67FD">
            <w:pPr>
              <w:spacing w:after="0"/>
              <w:contextualSpacing/>
              <w:jc w:val="center"/>
              <w:rPr>
                <w:rFonts w:cstheme="minorHAnsi"/>
                <w:color w:val="auto"/>
                <w:szCs w:val="18"/>
              </w:rPr>
            </w:pPr>
            <w:r w:rsidRPr="00CB67FD">
              <w:rPr>
                <w:rFonts w:asciiTheme="minorHAnsi" w:hAnsiTheme="minorHAnsi" w:cstheme="minorHAnsi"/>
                <w:color w:val="auto"/>
                <w:szCs w:val="18"/>
              </w:rPr>
              <w:t>0</w:t>
            </w:r>
          </w:p>
        </w:tc>
        <w:tc>
          <w:tcPr>
            <w:tcW w:w="441" w:type="pct"/>
            <w:tcBorders>
              <w:top w:val="single" w:sz="2" w:space="0" w:color="BFBFBF" w:themeColor="background1" w:themeShade="BF"/>
              <w:bottom w:val="single" w:sz="4" w:space="0" w:color="auto"/>
            </w:tcBorders>
            <w:vAlign w:val="center"/>
          </w:tcPr>
          <w:p w14:paraId="1E29A7FE" w14:textId="258F3081" w:rsidR="00CB67FD" w:rsidRPr="00CB67FD" w:rsidRDefault="00CB67FD" w:rsidP="00CB67FD">
            <w:pPr>
              <w:spacing w:after="0"/>
              <w:contextualSpacing/>
              <w:jc w:val="center"/>
              <w:rPr>
                <w:rFonts w:cstheme="minorHAnsi"/>
                <w:color w:val="auto"/>
                <w:szCs w:val="18"/>
              </w:rPr>
            </w:pPr>
            <w:r w:rsidRPr="00CB67FD">
              <w:rPr>
                <w:rFonts w:asciiTheme="minorHAnsi" w:hAnsiTheme="minorHAnsi" w:cstheme="minorHAnsi"/>
                <w:color w:val="auto"/>
                <w:szCs w:val="18"/>
              </w:rPr>
              <w:t>0</w:t>
            </w:r>
          </w:p>
        </w:tc>
        <w:tc>
          <w:tcPr>
            <w:tcW w:w="473" w:type="pct"/>
            <w:tcBorders>
              <w:top w:val="single" w:sz="2" w:space="0" w:color="BFBFBF" w:themeColor="background1" w:themeShade="BF"/>
              <w:bottom w:val="single" w:sz="4" w:space="0" w:color="auto"/>
            </w:tcBorders>
            <w:vAlign w:val="center"/>
          </w:tcPr>
          <w:p w14:paraId="3F1E7618" w14:textId="3DF12EF0" w:rsidR="00CB67FD" w:rsidRPr="00CB67FD" w:rsidRDefault="00CB67FD" w:rsidP="00CB67FD">
            <w:pPr>
              <w:spacing w:after="0"/>
              <w:contextualSpacing/>
              <w:jc w:val="center"/>
              <w:rPr>
                <w:rFonts w:cstheme="minorHAnsi"/>
                <w:color w:val="auto"/>
                <w:szCs w:val="18"/>
              </w:rPr>
            </w:pPr>
            <w:r w:rsidRPr="00CB67FD">
              <w:rPr>
                <w:rFonts w:asciiTheme="minorHAnsi" w:hAnsiTheme="minorHAnsi" w:cstheme="minorHAnsi"/>
                <w:color w:val="auto"/>
                <w:szCs w:val="18"/>
              </w:rPr>
              <w:t>0</w:t>
            </w:r>
          </w:p>
        </w:tc>
        <w:tc>
          <w:tcPr>
            <w:tcW w:w="472" w:type="pct"/>
            <w:tcBorders>
              <w:top w:val="single" w:sz="2" w:space="0" w:color="BFBFBF" w:themeColor="background1" w:themeShade="BF"/>
              <w:bottom w:val="single" w:sz="4" w:space="0" w:color="auto"/>
            </w:tcBorders>
            <w:vAlign w:val="center"/>
          </w:tcPr>
          <w:p w14:paraId="0EA540C0" w14:textId="62C50E1B" w:rsidR="00CB67FD" w:rsidRPr="00CB67FD" w:rsidRDefault="0004075D" w:rsidP="00CB67FD">
            <w:pPr>
              <w:spacing w:after="0"/>
              <w:contextualSpacing/>
              <w:jc w:val="center"/>
              <w:rPr>
                <w:rFonts w:cstheme="minorHAnsi"/>
                <w:color w:val="auto"/>
                <w:szCs w:val="18"/>
              </w:rPr>
            </w:pPr>
            <w:r>
              <w:rPr>
                <w:rFonts w:asciiTheme="minorHAnsi" w:hAnsiTheme="minorHAnsi" w:cstheme="minorHAnsi"/>
                <w:color w:val="auto"/>
                <w:szCs w:val="18"/>
              </w:rPr>
              <w:t>8</w:t>
            </w:r>
          </w:p>
        </w:tc>
      </w:tr>
    </w:tbl>
    <w:p w14:paraId="63C21938" w14:textId="77777777" w:rsidR="001C6F60" w:rsidRDefault="001C6F60" w:rsidP="00F3078A"/>
    <w:p w14:paraId="6388D953" w14:textId="77777777" w:rsidR="00107365" w:rsidRDefault="00107365">
      <w:pPr>
        <w:spacing w:after="80"/>
      </w:pPr>
      <w:bookmarkStart w:id="28" w:name="_Table_2:_Number"/>
      <w:bookmarkStart w:id="29" w:name="_Figure_1:_Critical"/>
      <w:bookmarkStart w:id="30" w:name="_Toc491785920"/>
      <w:bookmarkStart w:id="31" w:name="_Toc491077706"/>
      <w:bookmarkEnd w:id="28"/>
      <w:bookmarkEnd w:id="29"/>
      <w:r>
        <w:br w:type="page"/>
      </w:r>
    </w:p>
    <w:p w14:paraId="14063BEB" w14:textId="77777777" w:rsidR="003B505D" w:rsidRDefault="003B505D" w:rsidP="00565833">
      <w:pPr>
        <w:pStyle w:val="Heading2"/>
      </w:pPr>
      <w:bookmarkStart w:id="32" w:name="_Figure_6:_Neisseria"/>
      <w:bookmarkStart w:id="33" w:name="_Appendix_1"/>
      <w:bookmarkStart w:id="34" w:name="_Toc43298133"/>
      <w:bookmarkEnd w:id="30"/>
      <w:bookmarkEnd w:id="31"/>
      <w:bookmarkEnd w:id="32"/>
      <w:bookmarkEnd w:id="33"/>
      <w:r>
        <w:lastRenderedPageBreak/>
        <w:t>Appendix</w:t>
      </w:r>
      <w:bookmarkEnd w:id="34"/>
      <w:r>
        <w:t xml:space="preserve"> </w:t>
      </w:r>
    </w:p>
    <w:p w14:paraId="4E355606" w14:textId="77777777" w:rsidR="006B05D5" w:rsidRDefault="00AA3313" w:rsidP="00AA3313">
      <w:pPr>
        <w:pStyle w:val="Heading3"/>
      </w:pPr>
      <w:bookmarkStart w:id="35" w:name="_Toc43298134"/>
      <w:r w:rsidRPr="00AA3313">
        <w:t xml:space="preserve">Data </w:t>
      </w:r>
      <w:r w:rsidR="006B05D5" w:rsidRPr="00AA3313">
        <w:t>Notes</w:t>
      </w:r>
      <w:bookmarkEnd w:id="35"/>
    </w:p>
    <w:p w14:paraId="6F321219" w14:textId="77777777" w:rsidR="003459EE" w:rsidRPr="003459EE" w:rsidRDefault="003459EE" w:rsidP="007372C0">
      <w:pPr>
        <w:pStyle w:val="Normal-beforebullets"/>
      </w:pPr>
      <w:r>
        <w:t>The following are important considerations for interpreting CARAlert data:</w:t>
      </w:r>
    </w:p>
    <w:p w14:paraId="6EED34D4" w14:textId="77777777" w:rsidR="006B05D5" w:rsidRPr="007372C0" w:rsidRDefault="006B05D5" w:rsidP="007372C0">
      <w:pPr>
        <w:pStyle w:val="Numberedlists"/>
        <w:numPr>
          <w:ilvl w:val="0"/>
          <w:numId w:val="15"/>
        </w:numPr>
      </w:pPr>
      <w:r w:rsidRPr="007372C0">
        <w:t>The data are based on the date that the isolate with the confirmed CAR was collected</w:t>
      </w:r>
      <w:r w:rsidR="00183043">
        <w:t>.</w:t>
      </w:r>
      <w:r w:rsidRPr="007372C0">
        <w:t xml:space="preserve"> </w:t>
      </w:r>
    </w:p>
    <w:p w14:paraId="1D108AA6" w14:textId="77777777" w:rsidR="006B05D5" w:rsidRPr="007372C0" w:rsidRDefault="006B05D5" w:rsidP="007372C0">
      <w:pPr>
        <w:pStyle w:val="Numberedlists"/>
      </w:pPr>
      <w:r w:rsidRPr="007372C0">
        <w:t xml:space="preserve">States and territories refer to the state or territory where the CAR was detected. If </w:t>
      </w:r>
      <w:r w:rsidR="003459EE" w:rsidRPr="007372C0">
        <w:t xml:space="preserve">place of residence is </w:t>
      </w:r>
      <w:r w:rsidRPr="007372C0">
        <w:t>unknown or overseas, the state or territory of the originating laboratory</w:t>
      </w:r>
      <w:r w:rsidR="00661137" w:rsidRPr="007372C0">
        <w:t xml:space="preserve"> is reported</w:t>
      </w:r>
      <w:r w:rsidR="00183043">
        <w:t>.</w:t>
      </w:r>
      <w:r w:rsidRPr="007372C0">
        <w:t xml:space="preserve"> </w:t>
      </w:r>
    </w:p>
    <w:p w14:paraId="1EA3CFDC" w14:textId="77777777" w:rsidR="006B05D5" w:rsidRPr="007372C0" w:rsidRDefault="006B05D5" w:rsidP="007372C0">
      <w:pPr>
        <w:pStyle w:val="Numberedlists"/>
      </w:pPr>
      <w:r w:rsidRPr="007372C0">
        <w:t>Comparison between reports may be influenced by delayed detection or late submissions of CARs</w:t>
      </w:r>
      <w:r w:rsidR="00183043">
        <w:t>.</w:t>
      </w:r>
    </w:p>
    <w:p w14:paraId="0D69DE53" w14:textId="77777777" w:rsidR="006B05D5" w:rsidRPr="007372C0" w:rsidRDefault="006B05D5" w:rsidP="007372C0">
      <w:pPr>
        <w:pStyle w:val="Numberedlists"/>
      </w:pPr>
      <w:r w:rsidRPr="007372C0">
        <w:t>Number of CARs reported do</w:t>
      </w:r>
      <w:r w:rsidR="003459EE" w:rsidRPr="007372C0">
        <w:t>es</w:t>
      </w:r>
      <w:r w:rsidRPr="007372C0">
        <w:t xml:space="preserve"> not always equal the number of patients</w:t>
      </w:r>
      <w:r w:rsidR="003459EE" w:rsidRPr="007372C0">
        <w:t>,</w:t>
      </w:r>
      <w:r w:rsidRPr="007372C0">
        <w:t xml:space="preserve"> as patients may have more than one CAR</w:t>
      </w:r>
      <w:r w:rsidR="00D275C7" w:rsidRPr="007372C0">
        <w:t>, or species,</w:t>
      </w:r>
      <w:r w:rsidRPr="007372C0">
        <w:t xml:space="preserve"> detected in </w:t>
      </w:r>
      <w:r w:rsidR="00D275C7" w:rsidRPr="007372C0">
        <w:t xml:space="preserve">a </w:t>
      </w:r>
      <w:r w:rsidRPr="007372C0">
        <w:t>specimen</w:t>
      </w:r>
      <w:r w:rsidR="00183043">
        <w:t>.</w:t>
      </w:r>
      <w:r w:rsidRPr="007372C0">
        <w:t xml:space="preserve"> </w:t>
      </w:r>
    </w:p>
    <w:p w14:paraId="3182E0DB" w14:textId="77777777" w:rsidR="006B05D5" w:rsidRPr="007372C0" w:rsidRDefault="006B05D5" w:rsidP="007372C0">
      <w:pPr>
        <w:pStyle w:val="Numberedlists"/>
      </w:pPr>
      <w:r w:rsidRPr="007372C0">
        <w:t>Cut-off date for data that are included in updates and reports is four weeks after the end of each reporting period</w:t>
      </w:r>
      <w:r w:rsidR="00183043">
        <w:t>.</w:t>
      </w:r>
      <w:r w:rsidRPr="007372C0">
        <w:t xml:space="preserve"> </w:t>
      </w:r>
    </w:p>
    <w:p w14:paraId="04F90F13" w14:textId="77777777" w:rsidR="00661137" w:rsidRPr="007372C0" w:rsidRDefault="00661137" w:rsidP="007372C0">
      <w:pPr>
        <w:pStyle w:val="Numberedlists"/>
      </w:pPr>
      <w:r w:rsidRPr="007372C0">
        <w:t>National summary data is provided</w:t>
      </w:r>
      <w:r w:rsidR="003459EE" w:rsidRPr="007372C0">
        <w:t>; c</w:t>
      </w:r>
      <w:r w:rsidRPr="007372C0">
        <w:t>omparison across states and territories is provided for organisms where there are large numbers reported and a comparison is meaningful</w:t>
      </w:r>
      <w:r w:rsidR="00183043">
        <w:t>.</w:t>
      </w:r>
    </w:p>
    <w:p w14:paraId="61C3F363" w14:textId="77777777" w:rsidR="00661137" w:rsidRPr="007372C0" w:rsidRDefault="003459EE" w:rsidP="007372C0">
      <w:pPr>
        <w:pStyle w:val="Numberedlists"/>
      </w:pPr>
      <w:r w:rsidRPr="007372C0">
        <w:t xml:space="preserve">Authorised </w:t>
      </w:r>
      <w:r w:rsidRPr="00387155">
        <w:t>off</w:t>
      </w:r>
      <w:r w:rsidR="00387155" w:rsidRPr="00387155">
        <w:t>icer</w:t>
      </w:r>
      <w:r w:rsidRPr="00387155">
        <w:t>s</w:t>
      </w:r>
      <w:r w:rsidRPr="007372C0">
        <w:t xml:space="preserve"> in each s</w:t>
      </w:r>
      <w:r w:rsidR="00661137" w:rsidRPr="007372C0">
        <w:t>tate and territor</w:t>
      </w:r>
      <w:r w:rsidRPr="007372C0">
        <w:t>y health department</w:t>
      </w:r>
      <w:r w:rsidR="00661137" w:rsidRPr="007372C0">
        <w:t xml:space="preserve"> can access </w:t>
      </w:r>
      <w:r w:rsidRPr="007372C0">
        <w:t xml:space="preserve">the </w:t>
      </w:r>
      <w:r w:rsidR="00661137" w:rsidRPr="007372C0">
        <w:t xml:space="preserve">CARAlert </w:t>
      </w:r>
      <w:r w:rsidR="00D275C7" w:rsidRPr="007372C0">
        <w:t xml:space="preserve">web portal </w:t>
      </w:r>
      <w:r w:rsidR="00661137" w:rsidRPr="007372C0">
        <w:t>directly for further information about their jurisdiction</w:t>
      </w:r>
      <w:r w:rsidRPr="007372C0">
        <w:t>, including the name of the public hospital where a patient with a confirmed CAR was cared for, and to extract reports on their data.</w:t>
      </w:r>
    </w:p>
    <w:p w14:paraId="355D129A" w14:textId="77777777" w:rsidR="00AA3313" w:rsidRPr="00AA3313" w:rsidRDefault="00AA3313" w:rsidP="00AA3313">
      <w:pPr>
        <w:pStyle w:val="Heading3"/>
      </w:pPr>
      <w:bookmarkStart w:id="36" w:name="_Toc43298135"/>
      <w:r w:rsidRPr="00AA3313">
        <w:t>About CARAlert</w:t>
      </w:r>
      <w:bookmarkEnd w:id="36"/>
    </w:p>
    <w:p w14:paraId="4E9F7E87" w14:textId="77777777" w:rsidR="007242B2" w:rsidRDefault="007242B2" w:rsidP="003459EE">
      <w:pPr>
        <w:spacing w:after="80"/>
      </w:pPr>
      <w:r w:rsidRPr="007242B2">
        <w:t xml:space="preserve">CARAlert is a component of the Antimicrobial Use and Resistance in Australia </w:t>
      </w:r>
      <w:r>
        <w:t>(</w:t>
      </w:r>
      <w:r w:rsidRPr="007242B2">
        <w:t>AURA</w:t>
      </w:r>
      <w:r>
        <w:t>)</w:t>
      </w:r>
      <w:r w:rsidRPr="007242B2">
        <w:t xml:space="preserve"> Surveillance System. CARAlert was established by the </w:t>
      </w:r>
      <w:r>
        <w:t xml:space="preserve">Australian Commission on Safety and Quality in Health Care </w:t>
      </w:r>
      <w:r w:rsidRPr="007242B2">
        <w:t xml:space="preserve">in March 2016. </w:t>
      </w:r>
    </w:p>
    <w:p w14:paraId="57C5E00D" w14:textId="77777777" w:rsidR="005C68C3" w:rsidRDefault="005C68C3" w:rsidP="00B41525">
      <w:r>
        <w:t xml:space="preserve">The </w:t>
      </w:r>
      <w:r w:rsidR="007242B2">
        <w:t>AURA</w:t>
      </w:r>
      <w:r>
        <w:t xml:space="preserve"> Surveillance System</w:t>
      </w:r>
      <w:r w:rsidR="00E92B4C">
        <w:t xml:space="preserve"> </w:t>
      </w:r>
      <w:r>
        <w:t>provides essential information to develop and implement strategies to prevent and contain antimicrobial resistance in human health and improve antimicrobial use across the acute and community healthcare settings. AURA also supports the National Safety and Quality Health Service (NSQHS) Standard Preventing and Controlling Healthcare-Associated Infection and Australia’s National Antimicrobial Resistance Strategy (2015–2019). Funding for AURA is provided by the Australian Government Department of Health and state and territory health departments.</w:t>
      </w:r>
    </w:p>
    <w:p w14:paraId="5D3138D9" w14:textId="77777777" w:rsidR="007242B2" w:rsidRDefault="00CC5F8F" w:rsidP="00B41525">
      <w:r>
        <w:t xml:space="preserve">Critical antimicrobial resistances (CARs) are resistance mechanisms known to be a serious threat to the effectiveness of last-line antimicrobial agents. CARs can result in significant morbidity and mortality. </w:t>
      </w:r>
    </w:p>
    <w:p w14:paraId="445ECCC6" w14:textId="77777777" w:rsidR="00E92B4C" w:rsidRDefault="00E92B4C">
      <w:pPr>
        <w:spacing w:after="80"/>
        <w:rPr>
          <w:rFonts w:cs="Arial"/>
        </w:rPr>
      </w:pPr>
      <w:r>
        <w:rPr>
          <w:rFonts w:cs="Arial"/>
        </w:rPr>
        <w:br w:type="page"/>
      </w:r>
    </w:p>
    <w:p w14:paraId="03E2B002" w14:textId="77777777" w:rsidR="00CC5F8F" w:rsidRDefault="00CC5F8F" w:rsidP="00B41525">
      <w:pPr>
        <w:rPr>
          <w:rFonts w:cs="Arial"/>
        </w:rPr>
      </w:pPr>
      <w:r w:rsidRPr="00F40B12">
        <w:rPr>
          <w:rFonts w:cs="Arial"/>
        </w:rPr>
        <w:lastRenderedPageBreak/>
        <w:t>The CARs reported unde</w:t>
      </w:r>
      <w:r w:rsidR="005D69B0">
        <w:rPr>
          <w:rFonts w:cs="Arial"/>
        </w:rPr>
        <w:t xml:space="preserve">r CARAlert are listed in Table </w:t>
      </w:r>
      <w:r w:rsidR="00436B6B">
        <w:rPr>
          <w:rFonts w:cs="Arial"/>
        </w:rPr>
        <w:t>A1</w:t>
      </w:r>
      <w:r w:rsidRPr="00F40B12">
        <w:rPr>
          <w:rFonts w:cs="Arial"/>
        </w:rPr>
        <w:t>. The CARs were drawn from the list of high-priority organisms and antimicrobials which are the focus of the AURA Surveillance System.</w:t>
      </w:r>
      <w:r w:rsidRPr="00F40B12">
        <w:rPr>
          <w:rStyle w:val="FootnoteReference"/>
          <w:rFonts w:cs="Arial"/>
        </w:rPr>
        <w:footnoteReference w:id="1"/>
      </w:r>
      <w:r w:rsidRPr="00F40B12">
        <w:rPr>
          <w:rFonts w:cs="Arial"/>
        </w:rPr>
        <w:t xml:space="preserve"> </w:t>
      </w:r>
    </w:p>
    <w:p w14:paraId="2A86FBAB" w14:textId="77777777" w:rsidR="003B505D" w:rsidRPr="00DB6A4F" w:rsidRDefault="003B505D" w:rsidP="003B505D">
      <w:pPr>
        <w:pStyle w:val="Caption"/>
        <w:rPr>
          <w:rFonts w:cs="Arial"/>
          <w:b/>
          <w:i w:val="0"/>
          <w:color w:val="auto"/>
          <w:sz w:val="22"/>
          <w:szCs w:val="22"/>
        </w:rPr>
      </w:pPr>
      <w:bookmarkStart w:id="37" w:name="_Toc491081838"/>
      <w:r w:rsidRPr="00DB6A4F">
        <w:rPr>
          <w:rFonts w:cs="Arial"/>
          <w:b/>
          <w:i w:val="0"/>
          <w:color w:val="auto"/>
          <w:sz w:val="22"/>
          <w:szCs w:val="22"/>
        </w:rPr>
        <w:t xml:space="preserve">Table </w:t>
      </w:r>
      <w:r w:rsidR="00436B6B">
        <w:rPr>
          <w:rFonts w:cs="Arial"/>
          <w:b/>
          <w:i w:val="0"/>
          <w:color w:val="auto"/>
          <w:sz w:val="22"/>
          <w:szCs w:val="22"/>
        </w:rPr>
        <w:t>A1</w:t>
      </w:r>
      <w:r w:rsidRPr="00DB6A4F">
        <w:rPr>
          <w:rFonts w:cs="Arial"/>
          <w:b/>
          <w:i w:val="0"/>
          <w:color w:val="auto"/>
          <w:sz w:val="22"/>
          <w:szCs w:val="22"/>
        </w:rPr>
        <w:t>: List of critical antimicrobial resistances</w:t>
      </w:r>
      <w:bookmarkEnd w:id="37"/>
      <w:r>
        <w:rPr>
          <w:rFonts w:cs="Arial"/>
          <w:b/>
          <w:i w:val="0"/>
          <w:color w:val="auto"/>
          <w:sz w:val="22"/>
          <w:szCs w:val="22"/>
        </w:rPr>
        <w:t xml:space="preserve"> reported to CARAlert</w:t>
      </w:r>
    </w:p>
    <w:tbl>
      <w:tblPr>
        <w:tblStyle w:val="TableGrid"/>
        <w:tblW w:w="4946"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20" w:firstRow="1" w:lastRow="0" w:firstColumn="0" w:lastColumn="0" w:noHBand="0" w:noVBand="1"/>
      </w:tblPr>
      <w:tblGrid>
        <w:gridCol w:w="2862"/>
        <w:gridCol w:w="6666"/>
      </w:tblGrid>
      <w:tr w:rsidR="003B505D" w:rsidRPr="001E0A93" w14:paraId="79F07BA3" w14:textId="77777777" w:rsidTr="004C68F8">
        <w:trPr>
          <w:cnfStyle w:val="100000000000" w:firstRow="1" w:lastRow="0" w:firstColumn="0" w:lastColumn="0" w:oddVBand="0" w:evenVBand="0" w:oddHBand="0" w:evenHBand="0" w:firstRowFirstColumn="0" w:firstRowLastColumn="0" w:lastRowFirstColumn="0" w:lastRowLastColumn="0"/>
          <w:trHeight w:val="283"/>
        </w:trPr>
        <w:tc>
          <w:tcPr>
            <w:tcW w:w="1502" w:type="pct"/>
            <w:shd w:val="clear" w:color="auto" w:fill="DAEEF3" w:themeFill="accent5" w:themeFillTint="33"/>
            <w:hideMark/>
          </w:tcPr>
          <w:p w14:paraId="177198C7" w14:textId="77777777" w:rsidR="003B505D" w:rsidRPr="001E0A93" w:rsidRDefault="003B505D" w:rsidP="000D1C09">
            <w:pPr>
              <w:spacing w:before="120" w:after="120"/>
              <w:rPr>
                <w:rFonts w:eastAsiaTheme="minorHAnsi" w:cs="Arial"/>
                <w:b w:val="0"/>
                <w:bCs/>
                <w:color w:val="auto"/>
              </w:rPr>
            </w:pPr>
            <w:r w:rsidRPr="001E0A93">
              <w:rPr>
                <w:rFonts w:cs="Arial"/>
                <w:color w:val="auto"/>
              </w:rPr>
              <w:t xml:space="preserve">Species </w:t>
            </w:r>
          </w:p>
        </w:tc>
        <w:tc>
          <w:tcPr>
            <w:tcW w:w="3498" w:type="pct"/>
            <w:shd w:val="clear" w:color="auto" w:fill="DAEEF3" w:themeFill="accent5" w:themeFillTint="33"/>
            <w:hideMark/>
          </w:tcPr>
          <w:p w14:paraId="7BFED2F8" w14:textId="77777777" w:rsidR="003B505D" w:rsidRPr="001E0A93" w:rsidRDefault="003B505D" w:rsidP="000D1C09">
            <w:pPr>
              <w:spacing w:before="120" w:after="120"/>
              <w:rPr>
                <w:rFonts w:eastAsiaTheme="minorHAnsi" w:cs="Arial"/>
                <w:b w:val="0"/>
                <w:bCs/>
                <w:i/>
                <w:iCs/>
                <w:color w:val="auto"/>
              </w:rPr>
            </w:pPr>
            <w:r w:rsidRPr="001E0A93">
              <w:rPr>
                <w:rFonts w:cs="Arial"/>
                <w:color w:val="auto"/>
              </w:rPr>
              <w:t>Critical Resistance</w:t>
            </w:r>
          </w:p>
        </w:tc>
      </w:tr>
      <w:tr w:rsidR="00452573" w:rsidRPr="00506EF0" w14:paraId="2EDEDEB8" w14:textId="77777777" w:rsidTr="001B61D6">
        <w:trPr>
          <w:trHeight w:val="340"/>
        </w:trPr>
        <w:tc>
          <w:tcPr>
            <w:tcW w:w="1502" w:type="pct"/>
          </w:tcPr>
          <w:p w14:paraId="19C40CAF" w14:textId="77777777" w:rsidR="00452573" w:rsidRDefault="00452573" w:rsidP="000D1C09">
            <w:pPr>
              <w:spacing w:before="60" w:after="60"/>
              <w:rPr>
                <w:rFonts w:cs="Arial"/>
                <w:iCs/>
              </w:rPr>
            </w:pPr>
            <w:proofErr w:type="spellStart"/>
            <w:r w:rsidRPr="00452573">
              <w:rPr>
                <w:rFonts w:cs="Arial"/>
                <w:i/>
              </w:rPr>
              <w:t>Acinetobacter</w:t>
            </w:r>
            <w:proofErr w:type="spellEnd"/>
            <w:r w:rsidRPr="00452573">
              <w:rPr>
                <w:rFonts w:cs="Arial"/>
                <w:i/>
              </w:rPr>
              <w:t xml:space="preserve"> </w:t>
            </w:r>
            <w:proofErr w:type="spellStart"/>
            <w:r w:rsidRPr="00452573">
              <w:rPr>
                <w:rFonts w:cs="Arial"/>
                <w:i/>
              </w:rPr>
              <w:t>baumannii</w:t>
            </w:r>
            <w:proofErr w:type="spellEnd"/>
            <w:r>
              <w:rPr>
                <w:rFonts w:cs="Arial"/>
                <w:iCs/>
              </w:rPr>
              <w:t xml:space="preserve"> complex</w:t>
            </w:r>
          </w:p>
        </w:tc>
        <w:tc>
          <w:tcPr>
            <w:tcW w:w="3498" w:type="pct"/>
          </w:tcPr>
          <w:p w14:paraId="112761C8" w14:textId="77777777" w:rsidR="00452573" w:rsidRPr="00506EF0" w:rsidRDefault="00452573" w:rsidP="000D1C09">
            <w:pPr>
              <w:spacing w:before="60" w:after="60"/>
              <w:rPr>
                <w:rFonts w:cs="Arial"/>
              </w:rPr>
            </w:pPr>
            <w:r>
              <w:rPr>
                <w:rFonts w:cs="Arial"/>
              </w:rPr>
              <w:t>Carbapenemase-producing*</w:t>
            </w:r>
          </w:p>
        </w:tc>
      </w:tr>
      <w:tr w:rsidR="00452573" w:rsidRPr="00506EF0" w14:paraId="5B40CD14" w14:textId="77777777" w:rsidTr="001B61D6">
        <w:trPr>
          <w:trHeight w:val="340"/>
        </w:trPr>
        <w:tc>
          <w:tcPr>
            <w:tcW w:w="1502" w:type="pct"/>
          </w:tcPr>
          <w:p w14:paraId="37130100" w14:textId="77777777" w:rsidR="00452573" w:rsidRPr="00452573" w:rsidRDefault="00452573" w:rsidP="000D1C09">
            <w:pPr>
              <w:spacing w:before="60" w:after="60"/>
              <w:rPr>
                <w:rFonts w:cs="Arial"/>
                <w:i/>
              </w:rPr>
            </w:pPr>
            <w:r w:rsidRPr="00452573">
              <w:rPr>
                <w:rFonts w:cs="Arial"/>
                <w:i/>
              </w:rPr>
              <w:t xml:space="preserve">Candida </w:t>
            </w:r>
            <w:proofErr w:type="spellStart"/>
            <w:r w:rsidRPr="00452573">
              <w:rPr>
                <w:rFonts w:cs="Arial"/>
                <w:i/>
              </w:rPr>
              <w:t>auris</w:t>
            </w:r>
            <w:proofErr w:type="spellEnd"/>
            <w:r>
              <w:rPr>
                <w:rFonts w:cs="Arial"/>
                <w:i/>
              </w:rPr>
              <w:t>*</w:t>
            </w:r>
          </w:p>
        </w:tc>
        <w:tc>
          <w:tcPr>
            <w:tcW w:w="3498" w:type="pct"/>
          </w:tcPr>
          <w:p w14:paraId="6F1A33C4" w14:textId="77777777" w:rsidR="00452573" w:rsidRPr="00506EF0" w:rsidRDefault="00452573" w:rsidP="000D1C09">
            <w:pPr>
              <w:spacing w:before="60" w:after="60"/>
              <w:rPr>
                <w:rFonts w:cs="Arial"/>
              </w:rPr>
            </w:pPr>
            <w:r>
              <w:rPr>
                <w:rFonts w:cs="Arial"/>
              </w:rPr>
              <w:t>–</w:t>
            </w:r>
          </w:p>
        </w:tc>
      </w:tr>
      <w:tr w:rsidR="003B505D" w:rsidRPr="00506EF0" w14:paraId="2DAF80FD" w14:textId="77777777" w:rsidTr="001B61D6">
        <w:trPr>
          <w:trHeight w:val="340"/>
        </w:trPr>
        <w:tc>
          <w:tcPr>
            <w:tcW w:w="1502" w:type="pct"/>
            <w:hideMark/>
          </w:tcPr>
          <w:p w14:paraId="6008613D" w14:textId="77777777" w:rsidR="003B505D" w:rsidRPr="005D70BF" w:rsidRDefault="003B505D" w:rsidP="000D1C09">
            <w:pPr>
              <w:spacing w:before="60" w:after="60"/>
              <w:rPr>
                <w:rFonts w:eastAsiaTheme="minorHAnsi" w:cs="Arial"/>
                <w:bCs/>
                <w:iCs/>
              </w:rPr>
            </w:pPr>
            <w:r>
              <w:rPr>
                <w:rFonts w:cs="Arial"/>
                <w:iCs/>
              </w:rPr>
              <w:t>Enterobacterales</w:t>
            </w:r>
          </w:p>
        </w:tc>
        <w:tc>
          <w:tcPr>
            <w:tcW w:w="3498" w:type="pct"/>
            <w:hideMark/>
          </w:tcPr>
          <w:p w14:paraId="3C874D5B" w14:textId="77777777" w:rsidR="003B505D" w:rsidRPr="00506EF0" w:rsidRDefault="003B505D" w:rsidP="000D1C09">
            <w:pPr>
              <w:spacing w:before="60" w:after="60"/>
              <w:rPr>
                <w:rFonts w:eastAsiaTheme="minorHAnsi" w:cs="Arial"/>
              </w:rPr>
            </w:pPr>
            <w:r w:rsidRPr="00506EF0">
              <w:rPr>
                <w:rFonts w:cs="Arial"/>
              </w:rPr>
              <w:t>Car</w:t>
            </w:r>
            <w:r>
              <w:rPr>
                <w:rFonts w:cs="Arial"/>
              </w:rPr>
              <w:t>bapenemase-producing, and/or</w:t>
            </w:r>
            <w:r w:rsidR="00452573">
              <w:rPr>
                <w:rFonts w:cs="Arial"/>
              </w:rPr>
              <w:t xml:space="preserve"> </w:t>
            </w:r>
            <w:r>
              <w:rPr>
                <w:rFonts w:cs="Arial"/>
              </w:rPr>
              <w:t>r</w:t>
            </w:r>
            <w:r w:rsidRPr="00506EF0">
              <w:rPr>
                <w:rFonts w:cs="Arial"/>
              </w:rPr>
              <w:t>ibo</w:t>
            </w:r>
            <w:r>
              <w:rPr>
                <w:rFonts w:cs="Arial"/>
              </w:rPr>
              <w:t xml:space="preserve">somal </w:t>
            </w:r>
            <w:proofErr w:type="spellStart"/>
            <w:r>
              <w:rPr>
                <w:rFonts w:cs="Arial"/>
              </w:rPr>
              <w:t>methyltransferase</w:t>
            </w:r>
            <w:proofErr w:type="spellEnd"/>
            <w:r>
              <w:rPr>
                <w:rFonts w:cs="Arial"/>
              </w:rPr>
              <w:t>-producing</w:t>
            </w:r>
          </w:p>
        </w:tc>
      </w:tr>
      <w:tr w:rsidR="00452573" w:rsidRPr="00506EF0" w14:paraId="2B66971A" w14:textId="77777777" w:rsidTr="001B61D6">
        <w:trPr>
          <w:trHeight w:val="340"/>
        </w:trPr>
        <w:tc>
          <w:tcPr>
            <w:tcW w:w="1502" w:type="pct"/>
          </w:tcPr>
          <w:p w14:paraId="40F43716" w14:textId="77777777" w:rsidR="00452573" w:rsidRPr="00F11197" w:rsidRDefault="00452573" w:rsidP="000D1C09">
            <w:pPr>
              <w:spacing w:before="60" w:after="60"/>
              <w:rPr>
                <w:rFonts w:cs="Arial"/>
                <w:i/>
                <w:iCs/>
              </w:rPr>
            </w:pPr>
            <w:r>
              <w:rPr>
                <w:rFonts w:cs="Arial"/>
                <w:iCs/>
              </w:rPr>
              <w:t>Enterobacterales</w:t>
            </w:r>
          </w:p>
        </w:tc>
        <w:tc>
          <w:tcPr>
            <w:tcW w:w="3498" w:type="pct"/>
          </w:tcPr>
          <w:p w14:paraId="73F22446" w14:textId="77777777" w:rsidR="00452573" w:rsidRPr="00506EF0" w:rsidRDefault="00452573" w:rsidP="000D1C09">
            <w:pPr>
              <w:spacing w:before="60" w:after="60"/>
              <w:rPr>
                <w:rFonts w:cs="Arial"/>
              </w:rPr>
            </w:pPr>
            <w:r>
              <w:rPr>
                <w:rFonts w:cs="Arial"/>
              </w:rPr>
              <w:t xml:space="preserve">Transmissible </w:t>
            </w:r>
            <w:proofErr w:type="spellStart"/>
            <w:r>
              <w:rPr>
                <w:rFonts w:cs="Arial"/>
              </w:rPr>
              <w:t>colistin</w:t>
            </w:r>
            <w:proofErr w:type="spellEnd"/>
            <w:r>
              <w:rPr>
                <w:rFonts w:cs="Arial"/>
              </w:rPr>
              <w:t xml:space="preserve"> resistance*</w:t>
            </w:r>
          </w:p>
        </w:tc>
      </w:tr>
      <w:tr w:rsidR="003B505D" w:rsidRPr="00506EF0" w14:paraId="623D8290" w14:textId="77777777" w:rsidTr="001B61D6">
        <w:trPr>
          <w:trHeight w:val="340"/>
        </w:trPr>
        <w:tc>
          <w:tcPr>
            <w:tcW w:w="1502" w:type="pct"/>
            <w:hideMark/>
          </w:tcPr>
          <w:p w14:paraId="19BF9C16" w14:textId="77777777" w:rsidR="003B505D" w:rsidRPr="00F11197" w:rsidRDefault="003B505D" w:rsidP="000D1C09">
            <w:pPr>
              <w:spacing w:before="60" w:after="60"/>
              <w:rPr>
                <w:rFonts w:eastAsiaTheme="minorHAnsi" w:cs="Arial"/>
                <w:bCs/>
                <w:i/>
                <w:iCs/>
              </w:rPr>
            </w:pPr>
            <w:r w:rsidRPr="00F11197">
              <w:rPr>
                <w:rFonts w:cs="Arial"/>
                <w:i/>
                <w:iCs/>
              </w:rPr>
              <w:t xml:space="preserve">Enterococcus </w:t>
            </w:r>
            <w:r w:rsidRPr="00F11197">
              <w:rPr>
                <w:rFonts w:cs="Arial"/>
              </w:rPr>
              <w:t>species</w:t>
            </w:r>
          </w:p>
        </w:tc>
        <w:tc>
          <w:tcPr>
            <w:tcW w:w="3498" w:type="pct"/>
            <w:hideMark/>
          </w:tcPr>
          <w:p w14:paraId="66D3B116" w14:textId="77777777" w:rsidR="003B505D" w:rsidRPr="00506EF0" w:rsidRDefault="003B505D" w:rsidP="000D1C09">
            <w:pPr>
              <w:spacing w:before="60" w:after="60"/>
              <w:rPr>
                <w:rFonts w:eastAsiaTheme="minorHAnsi" w:cs="Arial"/>
              </w:rPr>
            </w:pPr>
            <w:r w:rsidRPr="00506EF0">
              <w:rPr>
                <w:rFonts w:cs="Arial"/>
              </w:rPr>
              <w:t xml:space="preserve">Linezolid </w:t>
            </w:r>
            <w:r w:rsidR="00BA070F">
              <w:rPr>
                <w:rFonts w:cs="Arial"/>
              </w:rPr>
              <w:t>resistant</w:t>
            </w:r>
          </w:p>
        </w:tc>
      </w:tr>
      <w:tr w:rsidR="003B505D" w:rsidRPr="00506EF0" w14:paraId="193FAC6B" w14:textId="77777777" w:rsidTr="001B61D6">
        <w:trPr>
          <w:trHeight w:val="340"/>
        </w:trPr>
        <w:tc>
          <w:tcPr>
            <w:tcW w:w="1502" w:type="pct"/>
            <w:hideMark/>
          </w:tcPr>
          <w:p w14:paraId="6CC6CBE4" w14:textId="77777777" w:rsidR="003B505D" w:rsidRPr="00F11197" w:rsidRDefault="003B505D" w:rsidP="000D1C09">
            <w:pPr>
              <w:spacing w:before="60" w:after="60"/>
              <w:rPr>
                <w:rFonts w:eastAsiaTheme="minorHAnsi" w:cs="Arial"/>
                <w:bCs/>
                <w:i/>
                <w:iCs/>
              </w:rPr>
            </w:pPr>
            <w:r w:rsidRPr="00F11197">
              <w:rPr>
                <w:rFonts w:cs="Arial"/>
                <w:i/>
                <w:iCs/>
              </w:rPr>
              <w:t>Mycobacterium tuberculosis</w:t>
            </w:r>
          </w:p>
        </w:tc>
        <w:tc>
          <w:tcPr>
            <w:tcW w:w="3498" w:type="pct"/>
            <w:hideMark/>
          </w:tcPr>
          <w:p w14:paraId="2188D427" w14:textId="77777777" w:rsidR="003B505D" w:rsidRPr="00506EF0" w:rsidRDefault="003B505D" w:rsidP="000D1C09">
            <w:pPr>
              <w:spacing w:before="60" w:after="60"/>
              <w:rPr>
                <w:rFonts w:eastAsiaTheme="minorHAnsi" w:cs="Arial"/>
              </w:rPr>
            </w:pPr>
            <w:r w:rsidRPr="00506EF0">
              <w:rPr>
                <w:rFonts w:cs="Arial"/>
              </w:rPr>
              <w:t>M</w:t>
            </w:r>
            <w:r>
              <w:rPr>
                <w:rFonts w:cs="Arial"/>
              </w:rPr>
              <w:t xml:space="preserve">ultidrug-resistant – resistant to </w:t>
            </w:r>
            <w:r w:rsidRPr="00506EF0">
              <w:rPr>
                <w:rFonts w:cs="Arial"/>
              </w:rPr>
              <w:t>at least rifampicin and isoniazid</w:t>
            </w:r>
          </w:p>
        </w:tc>
      </w:tr>
      <w:tr w:rsidR="003B505D" w:rsidRPr="00506EF0" w14:paraId="101B3FB0" w14:textId="77777777" w:rsidTr="001B61D6">
        <w:trPr>
          <w:trHeight w:val="340"/>
        </w:trPr>
        <w:tc>
          <w:tcPr>
            <w:tcW w:w="1502" w:type="pct"/>
            <w:hideMark/>
          </w:tcPr>
          <w:p w14:paraId="3AC64CF4" w14:textId="77777777" w:rsidR="003B505D" w:rsidRPr="00F11197" w:rsidRDefault="003B505D" w:rsidP="000D1C09">
            <w:pPr>
              <w:spacing w:before="60" w:after="60"/>
              <w:rPr>
                <w:rFonts w:eastAsiaTheme="minorHAnsi" w:cs="Arial"/>
                <w:bCs/>
                <w:i/>
                <w:iCs/>
              </w:rPr>
            </w:pPr>
            <w:r w:rsidRPr="00F11197">
              <w:rPr>
                <w:rFonts w:cs="Arial"/>
                <w:i/>
                <w:iCs/>
              </w:rPr>
              <w:t xml:space="preserve">Neisseria </w:t>
            </w:r>
            <w:proofErr w:type="spellStart"/>
            <w:r w:rsidRPr="00F11197">
              <w:rPr>
                <w:rFonts w:cs="Arial"/>
                <w:i/>
                <w:iCs/>
              </w:rPr>
              <w:t>gonorrhoeae</w:t>
            </w:r>
            <w:proofErr w:type="spellEnd"/>
          </w:p>
        </w:tc>
        <w:tc>
          <w:tcPr>
            <w:tcW w:w="3498" w:type="pct"/>
            <w:hideMark/>
          </w:tcPr>
          <w:p w14:paraId="6482FC70" w14:textId="77777777" w:rsidR="003B505D" w:rsidRPr="00506EF0" w:rsidRDefault="003B505D" w:rsidP="000D1C09">
            <w:pPr>
              <w:spacing w:before="60" w:after="60"/>
              <w:rPr>
                <w:rFonts w:eastAsiaTheme="minorHAnsi" w:cs="Arial"/>
              </w:rPr>
            </w:pPr>
            <w:r>
              <w:rPr>
                <w:rFonts w:cs="Arial"/>
              </w:rPr>
              <w:t xml:space="preserve">Ceftriaxone </w:t>
            </w:r>
            <w:r w:rsidR="00452573">
              <w:rPr>
                <w:rFonts w:cs="Arial"/>
              </w:rPr>
              <w:t xml:space="preserve">non-susceptible </w:t>
            </w:r>
            <w:r>
              <w:rPr>
                <w:rFonts w:cs="Arial"/>
              </w:rPr>
              <w:t>or azithromycin non-</w:t>
            </w:r>
            <w:r w:rsidRPr="00506EF0">
              <w:rPr>
                <w:rFonts w:cs="Arial"/>
              </w:rPr>
              <w:t>susceptible</w:t>
            </w:r>
          </w:p>
        </w:tc>
      </w:tr>
      <w:tr w:rsidR="003B505D" w:rsidRPr="00506EF0" w14:paraId="03975AAD" w14:textId="77777777" w:rsidTr="001B61D6">
        <w:trPr>
          <w:trHeight w:val="340"/>
        </w:trPr>
        <w:tc>
          <w:tcPr>
            <w:tcW w:w="1502" w:type="pct"/>
            <w:hideMark/>
          </w:tcPr>
          <w:p w14:paraId="0067051A" w14:textId="77777777" w:rsidR="003B505D" w:rsidRPr="00F11197" w:rsidRDefault="003B505D" w:rsidP="000D1C09">
            <w:pPr>
              <w:spacing w:before="60" w:after="60"/>
              <w:rPr>
                <w:rFonts w:eastAsiaTheme="minorHAnsi" w:cs="Arial"/>
                <w:bCs/>
                <w:i/>
                <w:iCs/>
              </w:rPr>
            </w:pPr>
            <w:r w:rsidRPr="00F11197">
              <w:rPr>
                <w:rFonts w:cs="Arial"/>
                <w:i/>
                <w:iCs/>
              </w:rPr>
              <w:t xml:space="preserve">Salmonella </w:t>
            </w:r>
            <w:r w:rsidRPr="00F11197">
              <w:rPr>
                <w:rFonts w:cs="Arial"/>
              </w:rPr>
              <w:t>species</w:t>
            </w:r>
          </w:p>
        </w:tc>
        <w:tc>
          <w:tcPr>
            <w:tcW w:w="3498" w:type="pct"/>
            <w:hideMark/>
          </w:tcPr>
          <w:p w14:paraId="0B3B78D6" w14:textId="77777777" w:rsidR="003B505D" w:rsidRPr="00506EF0" w:rsidRDefault="003B505D" w:rsidP="000D1C09">
            <w:pPr>
              <w:spacing w:before="60" w:after="60"/>
              <w:rPr>
                <w:rFonts w:eastAsiaTheme="minorHAnsi" w:cs="Arial"/>
              </w:rPr>
            </w:pPr>
            <w:r w:rsidRPr="00506EF0">
              <w:rPr>
                <w:rFonts w:cs="Arial"/>
              </w:rPr>
              <w:t>Ce</w:t>
            </w:r>
            <w:r>
              <w:rPr>
                <w:rFonts w:cs="Arial"/>
              </w:rPr>
              <w:t>ftriaxone non-susceptible</w:t>
            </w:r>
          </w:p>
        </w:tc>
      </w:tr>
      <w:tr w:rsidR="003B505D" w:rsidRPr="00506EF0" w14:paraId="5501C494" w14:textId="77777777" w:rsidTr="001B61D6">
        <w:trPr>
          <w:trHeight w:val="340"/>
        </w:trPr>
        <w:tc>
          <w:tcPr>
            <w:tcW w:w="1502" w:type="pct"/>
            <w:hideMark/>
          </w:tcPr>
          <w:p w14:paraId="607E51CA" w14:textId="77777777" w:rsidR="003B505D" w:rsidRPr="00F11197" w:rsidRDefault="003B505D" w:rsidP="000D1C09">
            <w:pPr>
              <w:spacing w:before="60" w:after="60"/>
              <w:rPr>
                <w:rFonts w:eastAsiaTheme="minorHAnsi" w:cs="Arial"/>
                <w:bCs/>
                <w:i/>
                <w:iCs/>
              </w:rPr>
            </w:pPr>
            <w:proofErr w:type="spellStart"/>
            <w:r w:rsidRPr="00F11197">
              <w:rPr>
                <w:rFonts w:cs="Arial"/>
                <w:i/>
                <w:iCs/>
              </w:rPr>
              <w:t>Shigella</w:t>
            </w:r>
            <w:proofErr w:type="spellEnd"/>
            <w:r w:rsidRPr="00F11197">
              <w:rPr>
                <w:rFonts w:cs="Arial"/>
                <w:i/>
                <w:iCs/>
              </w:rPr>
              <w:t xml:space="preserve"> </w:t>
            </w:r>
            <w:r w:rsidRPr="00F11197">
              <w:rPr>
                <w:rFonts w:cs="Arial"/>
              </w:rPr>
              <w:t>species</w:t>
            </w:r>
          </w:p>
        </w:tc>
        <w:tc>
          <w:tcPr>
            <w:tcW w:w="3498" w:type="pct"/>
            <w:hideMark/>
          </w:tcPr>
          <w:p w14:paraId="691490BE" w14:textId="77777777" w:rsidR="003B505D" w:rsidRPr="00506EF0" w:rsidRDefault="003B505D" w:rsidP="000D1C09">
            <w:pPr>
              <w:spacing w:before="60" w:after="60"/>
              <w:rPr>
                <w:rFonts w:eastAsiaTheme="minorHAnsi" w:cs="Arial"/>
              </w:rPr>
            </w:pPr>
            <w:r>
              <w:rPr>
                <w:rFonts w:cs="Arial"/>
              </w:rPr>
              <w:t>Multidrug-resistant</w:t>
            </w:r>
          </w:p>
        </w:tc>
      </w:tr>
      <w:tr w:rsidR="003B505D" w:rsidRPr="00506EF0" w14:paraId="2ABE0D2A" w14:textId="77777777" w:rsidTr="001B61D6">
        <w:trPr>
          <w:trHeight w:val="340"/>
        </w:trPr>
        <w:tc>
          <w:tcPr>
            <w:tcW w:w="1502" w:type="pct"/>
            <w:hideMark/>
          </w:tcPr>
          <w:p w14:paraId="3FDF4FC3" w14:textId="77777777" w:rsidR="003B505D" w:rsidRPr="00452573" w:rsidRDefault="003B505D" w:rsidP="000D1C09">
            <w:pPr>
              <w:spacing w:before="60" w:after="60"/>
              <w:rPr>
                <w:rFonts w:eastAsiaTheme="minorHAnsi" w:cs="Arial"/>
                <w:bCs/>
              </w:rPr>
            </w:pPr>
            <w:r w:rsidRPr="00F11197">
              <w:rPr>
                <w:rFonts w:cs="Arial"/>
                <w:i/>
                <w:iCs/>
              </w:rPr>
              <w:t>Staphylococcus aureus</w:t>
            </w:r>
            <w:r w:rsidR="00452573" w:rsidRPr="00452573">
              <w:rPr>
                <w:rFonts w:cs="Arial"/>
                <w:vertAlign w:val="superscript"/>
              </w:rPr>
              <w:t>†</w:t>
            </w:r>
          </w:p>
        </w:tc>
        <w:tc>
          <w:tcPr>
            <w:tcW w:w="3498" w:type="pct"/>
            <w:hideMark/>
          </w:tcPr>
          <w:p w14:paraId="7503B830" w14:textId="77777777" w:rsidR="003B505D" w:rsidRPr="00506EF0" w:rsidRDefault="003B505D" w:rsidP="000D1C09">
            <w:pPr>
              <w:spacing w:before="60" w:after="60"/>
              <w:rPr>
                <w:rFonts w:eastAsiaTheme="minorHAnsi" w:cs="Arial"/>
              </w:rPr>
            </w:pPr>
            <w:r w:rsidRPr="00506EF0">
              <w:rPr>
                <w:rFonts w:cs="Arial"/>
              </w:rPr>
              <w:t>Vancomyc</w:t>
            </w:r>
            <w:r>
              <w:rPr>
                <w:rFonts w:cs="Arial"/>
              </w:rPr>
              <w:t xml:space="preserve">in, linezolid or </w:t>
            </w:r>
            <w:proofErr w:type="spellStart"/>
            <w:r>
              <w:rPr>
                <w:rFonts w:cs="Arial"/>
              </w:rPr>
              <w:t>daptomycin</w:t>
            </w:r>
            <w:proofErr w:type="spellEnd"/>
            <w:r>
              <w:rPr>
                <w:rFonts w:cs="Arial"/>
              </w:rPr>
              <w:t xml:space="preserve"> non-</w:t>
            </w:r>
            <w:r w:rsidRPr="00506EF0">
              <w:rPr>
                <w:rFonts w:cs="Arial"/>
              </w:rPr>
              <w:t>susceptible</w:t>
            </w:r>
          </w:p>
        </w:tc>
      </w:tr>
      <w:tr w:rsidR="003B505D" w:rsidRPr="00506EF0" w14:paraId="3D27191D" w14:textId="77777777" w:rsidTr="001B61D6">
        <w:trPr>
          <w:trHeight w:val="340"/>
        </w:trPr>
        <w:tc>
          <w:tcPr>
            <w:tcW w:w="1502" w:type="pct"/>
            <w:hideMark/>
          </w:tcPr>
          <w:p w14:paraId="580BC452" w14:textId="77777777" w:rsidR="003B505D" w:rsidRPr="00F11197" w:rsidRDefault="003B505D" w:rsidP="000D1C09">
            <w:pPr>
              <w:spacing w:before="60" w:after="60"/>
              <w:rPr>
                <w:rFonts w:eastAsiaTheme="minorHAnsi" w:cs="Arial"/>
                <w:bCs/>
                <w:i/>
                <w:iCs/>
              </w:rPr>
            </w:pPr>
            <w:r w:rsidRPr="00F11197">
              <w:rPr>
                <w:rFonts w:cs="Arial"/>
                <w:i/>
                <w:iCs/>
              </w:rPr>
              <w:t xml:space="preserve">Streptococcus </w:t>
            </w:r>
            <w:proofErr w:type="spellStart"/>
            <w:r w:rsidRPr="00F11197">
              <w:rPr>
                <w:rFonts w:cs="Arial"/>
                <w:i/>
                <w:iCs/>
              </w:rPr>
              <w:t>pyogenes</w:t>
            </w:r>
            <w:proofErr w:type="spellEnd"/>
          </w:p>
        </w:tc>
        <w:tc>
          <w:tcPr>
            <w:tcW w:w="3498" w:type="pct"/>
            <w:hideMark/>
          </w:tcPr>
          <w:p w14:paraId="5677633E" w14:textId="77777777" w:rsidR="003B505D" w:rsidRPr="00506EF0" w:rsidRDefault="003B505D" w:rsidP="000D1C09">
            <w:pPr>
              <w:spacing w:before="60" w:after="60"/>
              <w:rPr>
                <w:rFonts w:eastAsiaTheme="minorHAnsi" w:cs="Arial"/>
              </w:rPr>
            </w:pPr>
            <w:r w:rsidRPr="00506EF0">
              <w:rPr>
                <w:rFonts w:cs="Arial"/>
              </w:rPr>
              <w:t>Penicillin reduced susceptibility</w:t>
            </w:r>
          </w:p>
        </w:tc>
      </w:tr>
      <w:tr w:rsidR="00452573" w:rsidRPr="00506EF0" w14:paraId="1C070656" w14:textId="77777777" w:rsidTr="001B61D6">
        <w:trPr>
          <w:trHeight w:val="340"/>
        </w:trPr>
        <w:tc>
          <w:tcPr>
            <w:tcW w:w="1502" w:type="pct"/>
          </w:tcPr>
          <w:p w14:paraId="1FFB5457" w14:textId="77777777" w:rsidR="00452573" w:rsidRPr="00F11197" w:rsidRDefault="00452573" w:rsidP="000D1C09">
            <w:pPr>
              <w:spacing w:before="60" w:after="60"/>
              <w:rPr>
                <w:rFonts w:cs="Arial"/>
                <w:i/>
                <w:iCs/>
              </w:rPr>
            </w:pPr>
            <w:r>
              <w:rPr>
                <w:rFonts w:cs="Arial"/>
                <w:i/>
                <w:iCs/>
              </w:rPr>
              <w:t>Pseudomonas aeruginosa</w:t>
            </w:r>
          </w:p>
        </w:tc>
        <w:tc>
          <w:tcPr>
            <w:tcW w:w="3498" w:type="pct"/>
          </w:tcPr>
          <w:p w14:paraId="07DF492D" w14:textId="77777777" w:rsidR="00452573" w:rsidRPr="00506EF0" w:rsidRDefault="00452573" w:rsidP="000D1C09">
            <w:pPr>
              <w:spacing w:before="60" w:after="60"/>
              <w:rPr>
                <w:rFonts w:cs="Arial"/>
              </w:rPr>
            </w:pPr>
            <w:r>
              <w:rPr>
                <w:rFonts w:cs="Arial"/>
              </w:rPr>
              <w:t>Carbapenemase-producing*</w:t>
            </w:r>
          </w:p>
        </w:tc>
      </w:tr>
    </w:tbl>
    <w:p w14:paraId="548AD38E" w14:textId="77777777" w:rsidR="00452573" w:rsidRDefault="00452573" w:rsidP="00452573">
      <w:pPr>
        <w:spacing w:before="120" w:after="80"/>
        <w:ind w:left="284" w:hanging="284"/>
        <w:rPr>
          <w:rFonts w:cs="Arial"/>
          <w:sz w:val="16"/>
          <w:szCs w:val="16"/>
        </w:rPr>
      </w:pPr>
      <w:r>
        <w:rPr>
          <w:rFonts w:cs="Arial"/>
          <w:sz w:val="16"/>
          <w:szCs w:val="16"/>
        </w:rPr>
        <w:t>*</w:t>
      </w:r>
      <w:r>
        <w:rPr>
          <w:rFonts w:cs="Arial"/>
          <w:sz w:val="16"/>
          <w:szCs w:val="16"/>
        </w:rPr>
        <w:tab/>
        <w:t>If the specimen with a confirmed CAR was collected in 2019, it can be submitted retrospectively</w:t>
      </w:r>
    </w:p>
    <w:p w14:paraId="6CE2BEE8" w14:textId="77777777" w:rsidR="00452573" w:rsidRPr="00452573" w:rsidRDefault="00452573" w:rsidP="00452573">
      <w:pPr>
        <w:spacing w:before="120" w:after="80"/>
        <w:ind w:left="284" w:hanging="284"/>
        <w:rPr>
          <w:rFonts w:cs="Arial"/>
          <w:sz w:val="16"/>
          <w:szCs w:val="16"/>
        </w:rPr>
      </w:pPr>
      <w:r>
        <w:rPr>
          <w:rFonts w:cstheme="minorHAnsi"/>
          <w:sz w:val="16"/>
          <w:szCs w:val="16"/>
        </w:rPr>
        <w:t>†</w:t>
      </w:r>
      <w:r>
        <w:rPr>
          <w:rFonts w:cs="Arial"/>
          <w:sz w:val="16"/>
          <w:szCs w:val="16"/>
        </w:rPr>
        <w:tab/>
        <w:t xml:space="preserve">For CARAlert, </w:t>
      </w:r>
      <w:r w:rsidRPr="00452573">
        <w:rPr>
          <w:rFonts w:cs="Arial"/>
          <w:i/>
          <w:sz w:val="16"/>
          <w:szCs w:val="16"/>
        </w:rPr>
        <w:t>S. aureus</w:t>
      </w:r>
      <w:r>
        <w:rPr>
          <w:rFonts w:cs="Arial"/>
          <w:sz w:val="16"/>
          <w:szCs w:val="16"/>
        </w:rPr>
        <w:t xml:space="preserve"> includes </w:t>
      </w:r>
      <w:r w:rsidRPr="00452573">
        <w:rPr>
          <w:rFonts w:cs="Arial"/>
          <w:i/>
          <w:iCs/>
          <w:sz w:val="16"/>
          <w:szCs w:val="16"/>
        </w:rPr>
        <w:t>S. argenteus</w:t>
      </w:r>
    </w:p>
    <w:p w14:paraId="51C2BFB1" w14:textId="77777777" w:rsidR="00452573" w:rsidRDefault="00452573" w:rsidP="00AA3313">
      <w:pPr>
        <w:spacing w:after="80"/>
        <w:rPr>
          <w:rFonts w:cs="Arial"/>
        </w:rPr>
      </w:pPr>
    </w:p>
    <w:p w14:paraId="3740DB6B" w14:textId="77777777" w:rsidR="00CC5F8F" w:rsidRPr="00F40B12" w:rsidRDefault="00CC5F8F" w:rsidP="00AA3313">
      <w:pPr>
        <w:spacing w:after="80"/>
        <w:rPr>
          <w:rFonts w:cs="Arial"/>
        </w:rPr>
      </w:pPr>
      <w:r w:rsidRPr="00F40B12">
        <w:rPr>
          <w:rFonts w:cs="Arial"/>
        </w:rPr>
        <w:t>The CARAlert system is based on the following routine processes used by pathology laboratories for identifying</w:t>
      </w:r>
      <w:r w:rsidR="00B41525">
        <w:rPr>
          <w:rFonts w:cs="Arial"/>
        </w:rPr>
        <w:t xml:space="preserve"> and confirming potential CARs:</w:t>
      </w:r>
    </w:p>
    <w:p w14:paraId="4E2E63D9" w14:textId="77777777" w:rsidR="00CC5F8F" w:rsidRPr="00F40B12" w:rsidRDefault="00CC5F8F" w:rsidP="007372C0">
      <w:pPr>
        <w:pStyle w:val="Numberedlists"/>
        <w:numPr>
          <w:ilvl w:val="0"/>
          <w:numId w:val="14"/>
        </w:numPr>
      </w:pPr>
      <w:r w:rsidRPr="00F40B12">
        <w:t>Collection and routine testing – the isolate is collected from the patient and sent to the originating laboratory for routine testing</w:t>
      </w:r>
    </w:p>
    <w:p w14:paraId="64B95CB6" w14:textId="77777777" w:rsidR="00CC5F8F" w:rsidRPr="00F40B12" w:rsidRDefault="00CC5F8F" w:rsidP="007372C0">
      <w:pPr>
        <w:pStyle w:val="Numberedlists"/>
        <w:numPr>
          <w:ilvl w:val="0"/>
          <w:numId w:val="14"/>
        </w:numPr>
      </w:pPr>
      <w:r w:rsidRPr="00F40B12">
        <w:t>Confirmation – if the originating laboratory suspects that the isolate is a CAR, it sends the isolate to a confirming laboratory that has the capacity to confirm the CAR</w:t>
      </w:r>
    </w:p>
    <w:p w14:paraId="3626AD00" w14:textId="009D825B" w:rsidR="00CC5F8F" w:rsidRDefault="00CC5F8F" w:rsidP="007372C0">
      <w:pPr>
        <w:pStyle w:val="Numberedlists"/>
        <w:numPr>
          <w:ilvl w:val="0"/>
          <w:numId w:val="14"/>
        </w:numPr>
      </w:pPr>
      <w:r w:rsidRPr="00F40B12">
        <w:t>Submission to the CARAlert system – the confirming laboratory advises the originating laboratory of the result of the test, and the originating laboratory reports back to the health service that cared for the patient from whom the specimen was collected; the confirming laboratory then submits the details of the resistance and organism into the secure CARAlert web portal.</w:t>
      </w:r>
    </w:p>
    <w:p w14:paraId="359E9388" w14:textId="1F8EA446" w:rsidR="00916DBE" w:rsidRDefault="00916DBE" w:rsidP="00916DBE">
      <w:pPr>
        <w:pStyle w:val="Numberedlists"/>
        <w:numPr>
          <w:ilvl w:val="0"/>
          <w:numId w:val="0"/>
        </w:numPr>
        <w:ind w:left="360" w:hanging="360"/>
      </w:pPr>
    </w:p>
    <w:p w14:paraId="51C65D93" w14:textId="77777777" w:rsidR="00916DBE" w:rsidRDefault="00916DBE" w:rsidP="00916DBE">
      <w:pPr>
        <w:pStyle w:val="Numberedlists"/>
        <w:numPr>
          <w:ilvl w:val="0"/>
          <w:numId w:val="0"/>
        </w:numPr>
        <w:ind w:left="360" w:hanging="360"/>
        <w:sectPr w:rsidR="00916DBE" w:rsidSect="007372C0">
          <w:headerReference w:type="even" r:id="rId52"/>
          <w:headerReference w:type="default" r:id="rId53"/>
          <w:footerReference w:type="default" r:id="rId54"/>
          <w:headerReference w:type="first" r:id="rId55"/>
          <w:pgSz w:w="11906" w:h="16838"/>
          <w:pgMar w:top="1134" w:right="1134" w:bottom="1134" w:left="1134" w:header="709" w:footer="709" w:gutter="0"/>
          <w:cols w:space="708"/>
          <w:docGrid w:linePitch="360"/>
        </w:sectPr>
      </w:pPr>
    </w:p>
    <w:p w14:paraId="3E40C488" w14:textId="169D5143" w:rsidR="00916DBE" w:rsidRDefault="004C50D0" w:rsidP="00916DBE">
      <w:pPr>
        <w:pStyle w:val="Numberedlists"/>
        <w:numPr>
          <w:ilvl w:val="0"/>
          <w:numId w:val="0"/>
        </w:numPr>
        <w:ind w:left="360" w:hanging="360"/>
      </w:pPr>
      <w:r>
        <w:rPr>
          <w:noProof/>
        </w:rPr>
        <w:lastRenderedPageBreak/>
        <w:drawing>
          <wp:anchor distT="0" distB="0" distL="114300" distR="114300" simplePos="0" relativeHeight="251699712" behindDoc="0" locked="0" layoutInCell="1" allowOverlap="1" wp14:anchorId="2C4330E3" wp14:editId="01D53B5E">
            <wp:simplePos x="0" y="0"/>
            <wp:positionH relativeFrom="page">
              <wp:posOffset>15240</wp:posOffset>
            </wp:positionH>
            <wp:positionV relativeFrom="paragraph">
              <wp:posOffset>3810</wp:posOffset>
            </wp:positionV>
            <wp:extent cx="7545070" cy="2914650"/>
            <wp:effectExtent l="0" t="0" r="0" b="0"/>
            <wp:wrapSquare wrapText="bothSides"/>
            <wp:docPr id="18" name="Picture 18" descr="C:\Users\DANIER\AppData\Local\Microsoft\Windows\INetCache\Content.Word\CARALert WORD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R\AppData\Local\Microsoft\Windows\INetCache\Content.Word\CARALert WORD Graphi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507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3BB04" w14:textId="77777777" w:rsidR="003B505D" w:rsidRDefault="003B505D">
      <w:pPr>
        <w:spacing w:after="80"/>
      </w:pPr>
    </w:p>
    <w:p w14:paraId="07AA88CF" w14:textId="77777777" w:rsidR="009B0866" w:rsidRDefault="009B0866">
      <w:pPr>
        <w:spacing w:after="80"/>
      </w:pPr>
    </w:p>
    <w:p w14:paraId="344F2685" w14:textId="77777777" w:rsidR="00BB0D93" w:rsidRDefault="00BB0D93" w:rsidP="007372C0"/>
    <w:p w14:paraId="5B85946E" w14:textId="77777777" w:rsidR="003B505D" w:rsidRDefault="003B505D" w:rsidP="007372C0"/>
    <w:p w14:paraId="2E9C312E" w14:textId="77777777" w:rsidR="001E0A93" w:rsidRDefault="001E0A93" w:rsidP="007372C0"/>
    <w:p w14:paraId="391776CC" w14:textId="77777777" w:rsidR="001E0A93" w:rsidRDefault="001E0A93" w:rsidP="007372C0"/>
    <w:p w14:paraId="684D5530" w14:textId="77777777" w:rsidR="001E0A93" w:rsidRDefault="001E0A93" w:rsidP="007372C0"/>
    <w:p w14:paraId="79C9EE99" w14:textId="77777777" w:rsidR="001E0A93" w:rsidRDefault="001E0A93" w:rsidP="007372C0"/>
    <w:p w14:paraId="52D34D74" w14:textId="77777777" w:rsidR="001E0A93" w:rsidRDefault="001E0A93" w:rsidP="007372C0"/>
    <w:p w14:paraId="0F4F4E4F" w14:textId="77777777" w:rsidR="001E0A93" w:rsidRDefault="001E0A93" w:rsidP="007372C0"/>
    <w:p w14:paraId="4DC0411D" w14:textId="77777777" w:rsidR="001E0A93" w:rsidRDefault="001E0A93" w:rsidP="007372C0"/>
    <w:p w14:paraId="638EC735" w14:textId="77777777" w:rsidR="001E0A93" w:rsidRDefault="001E0A93" w:rsidP="007372C0"/>
    <w:p w14:paraId="228486BC" w14:textId="77777777" w:rsidR="001E0A93" w:rsidRDefault="001E0A93" w:rsidP="007372C0"/>
    <w:p w14:paraId="5131938B" w14:textId="77777777" w:rsidR="001D2E47" w:rsidRDefault="001D2E47" w:rsidP="007372C0">
      <w:r w:rsidRPr="00EC6DFE">
        <w:rPr>
          <w:rFonts w:eastAsiaTheme="majorEastAsia"/>
          <w:noProof/>
        </w:rPr>
        <w:drawing>
          <wp:anchor distT="0" distB="0" distL="114300" distR="114300" simplePos="0" relativeHeight="251652608" behindDoc="0" locked="0" layoutInCell="1" allowOverlap="1" wp14:anchorId="07CACA68" wp14:editId="09C3AA96">
            <wp:simplePos x="0" y="0"/>
            <wp:positionH relativeFrom="column">
              <wp:posOffset>-14721</wp:posOffset>
            </wp:positionH>
            <wp:positionV relativeFrom="paragraph">
              <wp:posOffset>9813</wp:posOffset>
            </wp:positionV>
            <wp:extent cx="4335780" cy="611505"/>
            <wp:effectExtent l="0" t="0" r="7620" b="0"/>
            <wp:wrapNone/>
            <wp:docPr id="32" name="Picture 32"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5780" cy="611505"/>
                    </a:xfrm>
                    <a:prstGeom prst="rect">
                      <a:avLst/>
                    </a:prstGeom>
                  </pic:spPr>
                </pic:pic>
              </a:graphicData>
            </a:graphic>
            <wp14:sizeRelH relativeFrom="page">
              <wp14:pctWidth>0</wp14:pctWidth>
            </wp14:sizeRelH>
            <wp14:sizeRelV relativeFrom="page">
              <wp14:pctHeight>0</wp14:pctHeight>
            </wp14:sizeRelV>
          </wp:anchor>
        </w:drawing>
      </w:r>
    </w:p>
    <w:p w14:paraId="75F60CA4" w14:textId="77777777" w:rsidR="00EC6DFE" w:rsidRDefault="00EC6DFE" w:rsidP="001D2E47"/>
    <w:p w14:paraId="7B4FE4EA" w14:textId="77777777" w:rsidR="00EC6DFE" w:rsidRDefault="00EC6DFE" w:rsidP="001D2E47"/>
    <w:p w14:paraId="430DD03B" w14:textId="77777777" w:rsidR="00EC6DFE" w:rsidRDefault="00EC6DFE" w:rsidP="00EC6DFE">
      <w:r>
        <w:t>Level 5, 255 Elizabeth Street, Sydney NSW 2000</w:t>
      </w:r>
      <w:r>
        <w:br/>
        <w:t>GPO Box 5480, Sydney NSW 200</w:t>
      </w:r>
      <w:r w:rsidR="00CC6466">
        <w:t>1</w:t>
      </w:r>
    </w:p>
    <w:p w14:paraId="0931D0AC" w14:textId="77777777" w:rsidR="00383E92" w:rsidRDefault="00EC6DFE" w:rsidP="00EC6DFE">
      <w:r>
        <w:t>Phone:</w:t>
      </w:r>
      <w:r w:rsidR="00383E92">
        <w:tab/>
      </w:r>
      <w:r w:rsidR="00383E92">
        <w:tab/>
      </w:r>
      <w:r>
        <w:t xml:space="preserve"> (02) 9126 3600</w:t>
      </w:r>
    </w:p>
    <w:p w14:paraId="6C4A9236" w14:textId="37D7A714" w:rsidR="00383E92" w:rsidRDefault="00EC6DFE" w:rsidP="00EC6DFE">
      <w:r>
        <w:t xml:space="preserve">Email: </w:t>
      </w:r>
      <w:r w:rsidR="00383E92">
        <w:tab/>
      </w:r>
      <w:r w:rsidR="00383E92">
        <w:tab/>
      </w:r>
      <w:hyperlink r:id="rId56" w:history="1">
        <w:r w:rsidR="00383E92" w:rsidRPr="00FA5ABB">
          <w:rPr>
            <w:rStyle w:val="Hyperlink"/>
          </w:rPr>
          <w:t>mail@safetyandquality.gov.au</w:t>
        </w:r>
      </w:hyperlink>
    </w:p>
    <w:p w14:paraId="323F70C2" w14:textId="32C9D762" w:rsidR="00EC6DFE" w:rsidRDefault="00EC6DFE" w:rsidP="00EC6DFE">
      <w:r>
        <w:t xml:space="preserve">Website: </w:t>
      </w:r>
      <w:r w:rsidR="00383E92">
        <w:tab/>
      </w:r>
      <w:r>
        <w:t>www.safetyandquality.gov.au</w:t>
      </w:r>
    </w:p>
    <w:sectPr w:rsidR="00EC6DFE" w:rsidSect="007372C0">
      <w:footerReference w:type="default" r:id="rId5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B7B11C" w14:textId="77777777" w:rsidR="00A27A17" w:rsidRDefault="00A27A17" w:rsidP="000B0274">
      <w:r>
        <w:separator/>
      </w:r>
    </w:p>
  </w:endnote>
  <w:endnote w:type="continuationSeparator" w:id="0">
    <w:p w14:paraId="062A7994" w14:textId="77777777" w:rsidR="00A27A17" w:rsidRDefault="00A27A17"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3C05A" w14:textId="77777777" w:rsidR="00BB5E9F" w:rsidRDefault="00BB5E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679C7" w14:textId="0C8E9BCE" w:rsidR="00A27A17" w:rsidRDefault="00A27A17" w:rsidP="001E2697">
    <w:pPr>
      <w:pStyle w:val="Footer"/>
      <w:tabs>
        <w:tab w:val="clear" w:pos="4513"/>
        <w:tab w:val="clear" w:pos="9026"/>
        <w:tab w:val="right" w:pos="9498"/>
      </w:tabs>
    </w:pPr>
    <w:r>
      <w:t>CARAlert data update: 1 March 2020–30 April 2020</w:t>
    </w:r>
    <w:r>
      <w:tab/>
    </w:r>
    <w:r w:rsidRPr="00F57148">
      <w:fldChar w:fldCharType="begin"/>
    </w:r>
    <w:r w:rsidRPr="00F57148">
      <w:instrText xml:space="preserve"> PAGE   \* MERGEFORMAT </w:instrText>
    </w:r>
    <w:r w:rsidRPr="00F57148">
      <w:fldChar w:fldCharType="separate"/>
    </w:r>
    <w:r w:rsidR="00BB5E9F">
      <w:rPr>
        <w:noProof/>
      </w:rPr>
      <w:t>3</w:t>
    </w:r>
    <w:r w:rsidRPr="00F5714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00B37" w14:textId="77777777" w:rsidR="00A27A17" w:rsidRDefault="00A27A17" w:rsidP="001E2697">
    <w:pPr>
      <w:pStyle w:val="Footer"/>
      <w:tabs>
        <w:tab w:val="clear" w:pos="4513"/>
        <w:tab w:val="clear" w:pos="9026"/>
        <w:tab w:val="left" w:pos="8310"/>
      </w:tabs>
    </w:pP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2E354" w14:textId="77999C02" w:rsidR="00A27A17" w:rsidRDefault="00A27A17" w:rsidP="001E2697">
    <w:pPr>
      <w:pStyle w:val="Footer"/>
      <w:tabs>
        <w:tab w:val="clear" w:pos="4513"/>
        <w:tab w:val="clear" w:pos="9026"/>
        <w:tab w:val="right" w:pos="13892"/>
      </w:tabs>
      <w:jc w:val="right"/>
    </w:pPr>
    <w:r>
      <w:t>CARAlert data update: 1 March 2020–30 April 2020</w:t>
    </w:r>
    <w:r>
      <w:tab/>
    </w:r>
    <w:r w:rsidRPr="00F57148">
      <w:fldChar w:fldCharType="begin"/>
    </w:r>
    <w:r w:rsidRPr="00F57148">
      <w:instrText xml:space="preserve"> PAGE   \* MERGEFORMAT </w:instrText>
    </w:r>
    <w:r w:rsidRPr="00F57148">
      <w:fldChar w:fldCharType="separate"/>
    </w:r>
    <w:r w:rsidR="00BB5E9F">
      <w:rPr>
        <w:noProof/>
      </w:rPr>
      <w:t>7</w:t>
    </w:r>
    <w:r w:rsidRPr="00F57148">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6B97E" w14:textId="7D164223" w:rsidR="00A27A17" w:rsidRPr="00383E92" w:rsidRDefault="00A27A17" w:rsidP="00CA5928">
    <w:pPr>
      <w:pStyle w:val="Footer"/>
      <w:tabs>
        <w:tab w:val="clear" w:pos="4513"/>
        <w:tab w:val="clear" w:pos="9026"/>
        <w:tab w:val="right" w:pos="9639"/>
      </w:tabs>
      <w:jc w:val="right"/>
      <w:rPr>
        <w:color w:val="E36C0A" w:themeColor="accent6" w:themeShade="BF"/>
        <w:sz w:val="18"/>
      </w:rPr>
    </w:pPr>
    <w:r w:rsidRPr="00383E92">
      <w:rPr>
        <w:color w:val="E36C0A" w:themeColor="accent6" w:themeShade="BF"/>
        <w:sz w:val="18"/>
      </w:rPr>
      <w:t>CARAlert data update: 1 March 2020–30 April 2020</w:t>
    </w:r>
    <w:r w:rsidRPr="00383E92">
      <w:rPr>
        <w:color w:val="E36C0A" w:themeColor="accent6" w:themeShade="BF"/>
        <w:sz w:val="18"/>
      </w:rPr>
      <w:tab/>
    </w:r>
    <w:r w:rsidRPr="00383E92">
      <w:rPr>
        <w:color w:val="E36C0A" w:themeColor="accent6" w:themeShade="BF"/>
        <w:sz w:val="18"/>
      </w:rPr>
      <w:fldChar w:fldCharType="begin"/>
    </w:r>
    <w:r w:rsidRPr="00383E92">
      <w:rPr>
        <w:color w:val="E36C0A" w:themeColor="accent6" w:themeShade="BF"/>
        <w:sz w:val="18"/>
      </w:rPr>
      <w:instrText xml:space="preserve"> PAGE   \* MERGEFORMAT </w:instrText>
    </w:r>
    <w:r w:rsidRPr="00383E92">
      <w:rPr>
        <w:color w:val="E36C0A" w:themeColor="accent6" w:themeShade="BF"/>
        <w:sz w:val="18"/>
      </w:rPr>
      <w:fldChar w:fldCharType="separate"/>
    </w:r>
    <w:r w:rsidR="00BB5E9F">
      <w:rPr>
        <w:noProof/>
        <w:color w:val="E36C0A" w:themeColor="accent6" w:themeShade="BF"/>
        <w:sz w:val="18"/>
      </w:rPr>
      <w:t>25</w:t>
    </w:r>
    <w:r w:rsidRPr="00383E92">
      <w:rPr>
        <w:noProof/>
        <w:color w:val="E36C0A" w:themeColor="accent6" w:themeShade="B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CD8B9" w14:textId="7D6E366F" w:rsidR="00A27A17" w:rsidRDefault="00A27A17" w:rsidP="00CA5928">
    <w:pPr>
      <w:pStyle w:val="Footer"/>
      <w:tabs>
        <w:tab w:val="clear" w:pos="4513"/>
        <w:tab w:val="clear" w:pos="9026"/>
        <w:tab w:val="right" w:pos="9639"/>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C529ED" w14:textId="77777777" w:rsidR="00A27A17" w:rsidRDefault="00A27A17" w:rsidP="000B0274">
      <w:r>
        <w:separator/>
      </w:r>
    </w:p>
  </w:footnote>
  <w:footnote w:type="continuationSeparator" w:id="0">
    <w:p w14:paraId="65782754" w14:textId="77777777" w:rsidR="00A27A17" w:rsidRDefault="00A27A17" w:rsidP="000B0274">
      <w:r>
        <w:continuationSeparator/>
      </w:r>
    </w:p>
  </w:footnote>
  <w:footnote w:id="1">
    <w:p w14:paraId="07FF5B6E" w14:textId="77777777" w:rsidR="00A27A17" w:rsidRDefault="00A27A17" w:rsidP="00CC5F8F">
      <w:pPr>
        <w:pStyle w:val="FootnoteText"/>
      </w:pPr>
      <w:r>
        <w:rPr>
          <w:rStyle w:val="FootnoteReference"/>
        </w:rPr>
        <w:footnoteRef/>
      </w:r>
      <w:r>
        <w:t xml:space="preserve"> </w:t>
      </w:r>
      <w:r w:rsidRPr="00544A12">
        <w:rPr>
          <w:sz w:val="16"/>
          <w:szCs w:val="16"/>
        </w:rPr>
        <w:t>Australian Commission on Safety and Quality in Health Care (ACSQHC). AURA 2017: Second Australian report on antimicrobial use and resistance in human health. Sydney: ACSQHC;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594AC" w14:textId="77777777" w:rsidR="00BB5E9F" w:rsidRDefault="00BB5E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F5F54" w14:textId="3CF0E637" w:rsidR="00A27A17" w:rsidRDefault="00A27A17">
    <w:pPr>
      <w:pStyle w:val="Header"/>
    </w:pPr>
    <w:bookmarkStart w:id="9" w:name="_GoBack"/>
    <w:bookmarkEnd w:id="9"/>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E0AF5" w14:textId="77777777" w:rsidR="00BB5E9F" w:rsidRDefault="00BB5E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440E8" w14:textId="77777777" w:rsidR="00A27A17" w:rsidRDefault="00A27A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9771D" w14:textId="77777777" w:rsidR="00A27A17" w:rsidRDefault="00A27A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61E7E" w14:textId="77777777" w:rsidR="00A27A17" w:rsidRDefault="00A27A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43C5B" w14:textId="77777777" w:rsidR="00A27A17" w:rsidRDefault="00A27A1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93326" w14:textId="77777777" w:rsidR="00A27A17" w:rsidRDefault="00A27A1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C36EA" w14:textId="77777777" w:rsidR="00A27A17" w:rsidRDefault="00A27A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2E80"/>
    <w:multiLevelType w:val="hybridMultilevel"/>
    <w:tmpl w:val="2B7C92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18360477"/>
    <w:multiLevelType w:val="hybridMultilevel"/>
    <w:tmpl w:val="220C6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59286C"/>
    <w:multiLevelType w:val="multilevel"/>
    <w:tmpl w:val="F094FC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35B6585D"/>
    <w:multiLevelType w:val="hybridMultilevel"/>
    <w:tmpl w:val="8000E81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44FF2959"/>
    <w:multiLevelType w:val="hybridMultilevel"/>
    <w:tmpl w:val="E1CC0F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0230A5D"/>
    <w:multiLevelType w:val="hybridMultilevel"/>
    <w:tmpl w:val="86C00D08"/>
    <w:lvl w:ilvl="0" w:tplc="0C090001">
      <w:start w:val="1"/>
      <w:numFmt w:val="bullet"/>
      <w:lvlText w:val=""/>
      <w:lvlJc w:val="left"/>
      <w:pPr>
        <w:ind w:left="862" w:hanging="360"/>
      </w:pPr>
      <w:rPr>
        <w:rFonts w:ascii="Symbol" w:hAnsi="Symbol" w:hint="default"/>
        <w:b w:val="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62E702AF"/>
    <w:multiLevelType w:val="hybridMultilevel"/>
    <w:tmpl w:val="3F52A4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3E052FC"/>
    <w:multiLevelType w:val="hybridMultilevel"/>
    <w:tmpl w:val="8A8ED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5066985"/>
    <w:multiLevelType w:val="hybridMultilevel"/>
    <w:tmpl w:val="0564194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6FCA5EC8"/>
    <w:multiLevelType w:val="hybridMultilevel"/>
    <w:tmpl w:val="F78E9A2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6"/>
  </w:num>
  <w:num w:numId="4">
    <w:abstractNumId w:val="10"/>
  </w:num>
  <w:num w:numId="5">
    <w:abstractNumId w:val="9"/>
  </w:num>
  <w:num w:numId="6">
    <w:abstractNumId w:val="3"/>
  </w:num>
  <w:num w:numId="7">
    <w:abstractNumId w:val="4"/>
  </w:num>
  <w:num w:numId="8">
    <w:abstractNumId w:val="11"/>
  </w:num>
  <w:num w:numId="9">
    <w:abstractNumId w:val="13"/>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0"/>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3"/>
  </w:num>
  <w:num w:numId="18">
    <w:abstractNumId w:val="3"/>
  </w:num>
  <w:num w:numId="19">
    <w:abstractNumId w:val="3"/>
  </w:num>
  <w:num w:numId="20">
    <w:abstractNumId w:val="3"/>
  </w:num>
  <w:num w:numId="21">
    <w:abstractNumId w:val="3"/>
  </w:num>
  <w:num w:numId="22">
    <w:abstractNumId w:val="15"/>
  </w:num>
  <w:num w:numId="23">
    <w:abstractNumId w:val="3"/>
  </w:num>
  <w:num w:numId="24">
    <w:abstractNumId w:val="14"/>
  </w:num>
  <w:num w:numId="25">
    <w:abstractNumId w:val="7"/>
  </w:num>
  <w:num w:numId="2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839"/>
    <w:rsid w:val="00000762"/>
    <w:rsid w:val="00000BA1"/>
    <w:rsid w:val="000016FF"/>
    <w:rsid w:val="000018BA"/>
    <w:rsid w:val="0000362C"/>
    <w:rsid w:val="00003743"/>
    <w:rsid w:val="00003A7D"/>
    <w:rsid w:val="000051F3"/>
    <w:rsid w:val="000063B7"/>
    <w:rsid w:val="00006575"/>
    <w:rsid w:val="00006B9E"/>
    <w:rsid w:val="000074AA"/>
    <w:rsid w:val="00010359"/>
    <w:rsid w:val="000130C8"/>
    <w:rsid w:val="000142BB"/>
    <w:rsid w:val="0001501E"/>
    <w:rsid w:val="000151C0"/>
    <w:rsid w:val="0001525F"/>
    <w:rsid w:val="000177D8"/>
    <w:rsid w:val="00020DBD"/>
    <w:rsid w:val="00021C14"/>
    <w:rsid w:val="00022380"/>
    <w:rsid w:val="0002302B"/>
    <w:rsid w:val="00025956"/>
    <w:rsid w:val="0002600A"/>
    <w:rsid w:val="000260C9"/>
    <w:rsid w:val="00026761"/>
    <w:rsid w:val="0003225E"/>
    <w:rsid w:val="00034368"/>
    <w:rsid w:val="0003444D"/>
    <w:rsid w:val="00034503"/>
    <w:rsid w:val="00036011"/>
    <w:rsid w:val="00037713"/>
    <w:rsid w:val="00037CF3"/>
    <w:rsid w:val="00037FE3"/>
    <w:rsid w:val="000406A6"/>
    <w:rsid w:val="000406F8"/>
    <w:rsid w:val="0004075D"/>
    <w:rsid w:val="0004318E"/>
    <w:rsid w:val="00043671"/>
    <w:rsid w:val="00044485"/>
    <w:rsid w:val="00044E8C"/>
    <w:rsid w:val="00045F52"/>
    <w:rsid w:val="00046321"/>
    <w:rsid w:val="00046C70"/>
    <w:rsid w:val="00046DAF"/>
    <w:rsid w:val="0005283B"/>
    <w:rsid w:val="00054227"/>
    <w:rsid w:val="000548C3"/>
    <w:rsid w:val="00054E09"/>
    <w:rsid w:val="0005582D"/>
    <w:rsid w:val="0005691A"/>
    <w:rsid w:val="00057428"/>
    <w:rsid w:val="00057B52"/>
    <w:rsid w:val="0006002E"/>
    <w:rsid w:val="00060662"/>
    <w:rsid w:val="00061B8E"/>
    <w:rsid w:val="0006227B"/>
    <w:rsid w:val="000626C1"/>
    <w:rsid w:val="00062EE2"/>
    <w:rsid w:val="000630E6"/>
    <w:rsid w:val="000663E6"/>
    <w:rsid w:val="00067456"/>
    <w:rsid w:val="000675A5"/>
    <w:rsid w:val="00071516"/>
    <w:rsid w:val="00073E24"/>
    <w:rsid w:val="00075138"/>
    <w:rsid w:val="000761CA"/>
    <w:rsid w:val="00077184"/>
    <w:rsid w:val="00077E17"/>
    <w:rsid w:val="00080EE6"/>
    <w:rsid w:val="000813D2"/>
    <w:rsid w:val="00082722"/>
    <w:rsid w:val="00082730"/>
    <w:rsid w:val="0008389C"/>
    <w:rsid w:val="00083BD0"/>
    <w:rsid w:val="00083FFA"/>
    <w:rsid w:val="00084FDE"/>
    <w:rsid w:val="00085144"/>
    <w:rsid w:val="000851D1"/>
    <w:rsid w:val="00085421"/>
    <w:rsid w:val="000865AE"/>
    <w:rsid w:val="00086996"/>
    <w:rsid w:val="000877D6"/>
    <w:rsid w:val="00090BB4"/>
    <w:rsid w:val="00091C06"/>
    <w:rsid w:val="0009233F"/>
    <w:rsid w:val="00092BF3"/>
    <w:rsid w:val="0009329B"/>
    <w:rsid w:val="00093A01"/>
    <w:rsid w:val="00093FE6"/>
    <w:rsid w:val="00094D5F"/>
    <w:rsid w:val="00094E09"/>
    <w:rsid w:val="00096944"/>
    <w:rsid w:val="000A08A9"/>
    <w:rsid w:val="000A0A1E"/>
    <w:rsid w:val="000A1200"/>
    <w:rsid w:val="000A1C03"/>
    <w:rsid w:val="000A2CB6"/>
    <w:rsid w:val="000A388A"/>
    <w:rsid w:val="000A3F0D"/>
    <w:rsid w:val="000A5AB0"/>
    <w:rsid w:val="000A6F2F"/>
    <w:rsid w:val="000A7BD7"/>
    <w:rsid w:val="000A7CFD"/>
    <w:rsid w:val="000B01DF"/>
    <w:rsid w:val="000B0237"/>
    <w:rsid w:val="000B0274"/>
    <w:rsid w:val="000B0E1D"/>
    <w:rsid w:val="000B2D60"/>
    <w:rsid w:val="000B3A44"/>
    <w:rsid w:val="000B3FD1"/>
    <w:rsid w:val="000B474B"/>
    <w:rsid w:val="000B5B7E"/>
    <w:rsid w:val="000B5BD1"/>
    <w:rsid w:val="000B6853"/>
    <w:rsid w:val="000C03D9"/>
    <w:rsid w:val="000C0BE5"/>
    <w:rsid w:val="000C109A"/>
    <w:rsid w:val="000C1DD4"/>
    <w:rsid w:val="000C2198"/>
    <w:rsid w:val="000C4A9B"/>
    <w:rsid w:val="000C5890"/>
    <w:rsid w:val="000C7008"/>
    <w:rsid w:val="000C703E"/>
    <w:rsid w:val="000C7A6F"/>
    <w:rsid w:val="000D017D"/>
    <w:rsid w:val="000D0981"/>
    <w:rsid w:val="000D1C09"/>
    <w:rsid w:val="000D2E28"/>
    <w:rsid w:val="000D335F"/>
    <w:rsid w:val="000D48C0"/>
    <w:rsid w:val="000D4D91"/>
    <w:rsid w:val="000D5CF7"/>
    <w:rsid w:val="000D6C7E"/>
    <w:rsid w:val="000E0434"/>
    <w:rsid w:val="000E2F2E"/>
    <w:rsid w:val="000E31A9"/>
    <w:rsid w:val="000E31B1"/>
    <w:rsid w:val="000E3C65"/>
    <w:rsid w:val="000E533F"/>
    <w:rsid w:val="000E6E4C"/>
    <w:rsid w:val="000E729D"/>
    <w:rsid w:val="000E7F8F"/>
    <w:rsid w:val="000F05D7"/>
    <w:rsid w:val="000F085D"/>
    <w:rsid w:val="000F0FA2"/>
    <w:rsid w:val="000F1AE0"/>
    <w:rsid w:val="000F283E"/>
    <w:rsid w:val="000F389B"/>
    <w:rsid w:val="000F3BB8"/>
    <w:rsid w:val="000F42A2"/>
    <w:rsid w:val="000F451B"/>
    <w:rsid w:val="000F4A3D"/>
    <w:rsid w:val="000F4BB5"/>
    <w:rsid w:val="000F56D7"/>
    <w:rsid w:val="00101073"/>
    <w:rsid w:val="001017CD"/>
    <w:rsid w:val="00101BA2"/>
    <w:rsid w:val="00101F10"/>
    <w:rsid w:val="00102B72"/>
    <w:rsid w:val="00102F73"/>
    <w:rsid w:val="001042B5"/>
    <w:rsid w:val="00106A3A"/>
    <w:rsid w:val="00106B44"/>
    <w:rsid w:val="00107365"/>
    <w:rsid w:val="001077A9"/>
    <w:rsid w:val="00107EE2"/>
    <w:rsid w:val="0011121C"/>
    <w:rsid w:val="001116C6"/>
    <w:rsid w:val="00111C15"/>
    <w:rsid w:val="00112493"/>
    <w:rsid w:val="00113354"/>
    <w:rsid w:val="00114912"/>
    <w:rsid w:val="00114BCF"/>
    <w:rsid w:val="001153FC"/>
    <w:rsid w:val="001157BE"/>
    <w:rsid w:val="0011580F"/>
    <w:rsid w:val="0011795F"/>
    <w:rsid w:val="00121837"/>
    <w:rsid w:val="00121CD3"/>
    <w:rsid w:val="00121D2E"/>
    <w:rsid w:val="001224A6"/>
    <w:rsid w:val="00123EBA"/>
    <w:rsid w:val="001256A6"/>
    <w:rsid w:val="00126A1C"/>
    <w:rsid w:val="0012728E"/>
    <w:rsid w:val="00127665"/>
    <w:rsid w:val="001315FD"/>
    <w:rsid w:val="00132124"/>
    <w:rsid w:val="001329CB"/>
    <w:rsid w:val="00132B05"/>
    <w:rsid w:val="00134028"/>
    <w:rsid w:val="001345F8"/>
    <w:rsid w:val="001361E4"/>
    <w:rsid w:val="001374B1"/>
    <w:rsid w:val="0013764B"/>
    <w:rsid w:val="00137FEE"/>
    <w:rsid w:val="00141363"/>
    <w:rsid w:val="00141D27"/>
    <w:rsid w:val="00143FCF"/>
    <w:rsid w:val="0014402F"/>
    <w:rsid w:val="001455E4"/>
    <w:rsid w:val="001458B7"/>
    <w:rsid w:val="00146671"/>
    <w:rsid w:val="001467DE"/>
    <w:rsid w:val="00147204"/>
    <w:rsid w:val="00147C62"/>
    <w:rsid w:val="001507C7"/>
    <w:rsid w:val="00150F72"/>
    <w:rsid w:val="001532FC"/>
    <w:rsid w:val="0015452D"/>
    <w:rsid w:val="001547CD"/>
    <w:rsid w:val="00154F20"/>
    <w:rsid w:val="0015595C"/>
    <w:rsid w:val="0015682F"/>
    <w:rsid w:val="00157511"/>
    <w:rsid w:val="0015791D"/>
    <w:rsid w:val="00160723"/>
    <w:rsid w:val="00160930"/>
    <w:rsid w:val="00160AAB"/>
    <w:rsid w:val="00160BD7"/>
    <w:rsid w:val="00161F2B"/>
    <w:rsid w:val="00162120"/>
    <w:rsid w:val="00162D69"/>
    <w:rsid w:val="00163325"/>
    <w:rsid w:val="0016354B"/>
    <w:rsid w:val="00164052"/>
    <w:rsid w:val="0016501E"/>
    <w:rsid w:val="001658D3"/>
    <w:rsid w:val="00165F25"/>
    <w:rsid w:val="00166326"/>
    <w:rsid w:val="001663FD"/>
    <w:rsid w:val="00171957"/>
    <w:rsid w:val="00172F68"/>
    <w:rsid w:val="00175B27"/>
    <w:rsid w:val="00175EFC"/>
    <w:rsid w:val="00177890"/>
    <w:rsid w:val="001804D6"/>
    <w:rsid w:val="00180C4C"/>
    <w:rsid w:val="00181396"/>
    <w:rsid w:val="001820C6"/>
    <w:rsid w:val="00183043"/>
    <w:rsid w:val="00183695"/>
    <w:rsid w:val="0018467F"/>
    <w:rsid w:val="0018710E"/>
    <w:rsid w:val="00191A09"/>
    <w:rsid w:val="00191E87"/>
    <w:rsid w:val="00191F6F"/>
    <w:rsid w:val="001921ED"/>
    <w:rsid w:val="00192649"/>
    <w:rsid w:val="00195630"/>
    <w:rsid w:val="001956D1"/>
    <w:rsid w:val="0019620B"/>
    <w:rsid w:val="00196AC8"/>
    <w:rsid w:val="00197BAC"/>
    <w:rsid w:val="00197EFD"/>
    <w:rsid w:val="001A0304"/>
    <w:rsid w:val="001A0CBE"/>
    <w:rsid w:val="001A1792"/>
    <w:rsid w:val="001A182C"/>
    <w:rsid w:val="001A2873"/>
    <w:rsid w:val="001A2A2E"/>
    <w:rsid w:val="001A2E90"/>
    <w:rsid w:val="001A337E"/>
    <w:rsid w:val="001A3B52"/>
    <w:rsid w:val="001A4456"/>
    <w:rsid w:val="001A4796"/>
    <w:rsid w:val="001A4B15"/>
    <w:rsid w:val="001A4BA7"/>
    <w:rsid w:val="001A51FD"/>
    <w:rsid w:val="001A584B"/>
    <w:rsid w:val="001A5BF1"/>
    <w:rsid w:val="001A6884"/>
    <w:rsid w:val="001A68D2"/>
    <w:rsid w:val="001A6CD9"/>
    <w:rsid w:val="001A6D9B"/>
    <w:rsid w:val="001A7B68"/>
    <w:rsid w:val="001B01A5"/>
    <w:rsid w:val="001B0C03"/>
    <w:rsid w:val="001B0DBA"/>
    <w:rsid w:val="001B16EF"/>
    <w:rsid w:val="001B1F22"/>
    <w:rsid w:val="001B2E42"/>
    <w:rsid w:val="001B3156"/>
    <w:rsid w:val="001B3443"/>
    <w:rsid w:val="001B38E0"/>
    <w:rsid w:val="001B3B41"/>
    <w:rsid w:val="001B61D6"/>
    <w:rsid w:val="001B66B5"/>
    <w:rsid w:val="001C09D2"/>
    <w:rsid w:val="001C0FE5"/>
    <w:rsid w:val="001C2C7B"/>
    <w:rsid w:val="001C2CB8"/>
    <w:rsid w:val="001C436F"/>
    <w:rsid w:val="001C48E3"/>
    <w:rsid w:val="001C54F1"/>
    <w:rsid w:val="001C55C0"/>
    <w:rsid w:val="001C5931"/>
    <w:rsid w:val="001C69C6"/>
    <w:rsid w:val="001C69D5"/>
    <w:rsid w:val="001C6F60"/>
    <w:rsid w:val="001C7A52"/>
    <w:rsid w:val="001D01FF"/>
    <w:rsid w:val="001D060D"/>
    <w:rsid w:val="001D1F1A"/>
    <w:rsid w:val="001D2E47"/>
    <w:rsid w:val="001D3412"/>
    <w:rsid w:val="001D523A"/>
    <w:rsid w:val="001D5866"/>
    <w:rsid w:val="001D6BE4"/>
    <w:rsid w:val="001D6DA5"/>
    <w:rsid w:val="001D6E9D"/>
    <w:rsid w:val="001D72DC"/>
    <w:rsid w:val="001D74DD"/>
    <w:rsid w:val="001E0938"/>
    <w:rsid w:val="001E0A93"/>
    <w:rsid w:val="001E1042"/>
    <w:rsid w:val="001E1B65"/>
    <w:rsid w:val="001E2697"/>
    <w:rsid w:val="001E293C"/>
    <w:rsid w:val="001E3BC4"/>
    <w:rsid w:val="001E4E64"/>
    <w:rsid w:val="001E5AF4"/>
    <w:rsid w:val="001E5D52"/>
    <w:rsid w:val="001E5EA2"/>
    <w:rsid w:val="001E6AE9"/>
    <w:rsid w:val="001E77C4"/>
    <w:rsid w:val="001F11BF"/>
    <w:rsid w:val="001F1C87"/>
    <w:rsid w:val="001F1F23"/>
    <w:rsid w:val="001F29DD"/>
    <w:rsid w:val="001F2C00"/>
    <w:rsid w:val="001F2D7E"/>
    <w:rsid w:val="001F346C"/>
    <w:rsid w:val="001F44E3"/>
    <w:rsid w:val="001F60BD"/>
    <w:rsid w:val="001F6F51"/>
    <w:rsid w:val="0020256B"/>
    <w:rsid w:val="00202A0D"/>
    <w:rsid w:val="00202DBD"/>
    <w:rsid w:val="00203638"/>
    <w:rsid w:val="00203CB9"/>
    <w:rsid w:val="0020411F"/>
    <w:rsid w:val="00204789"/>
    <w:rsid w:val="00204807"/>
    <w:rsid w:val="00205024"/>
    <w:rsid w:val="00205786"/>
    <w:rsid w:val="00205833"/>
    <w:rsid w:val="00206A91"/>
    <w:rsid w:val="00206AB3"/>
    <w:rsid w:val="00206FE1"/>
    <w:rsid w:val="00207E96"/>
    <w:rsid w:val="0021051B"/>
    <w:rsid w:val="002127B7"/>
    <w:rsid w:val="0021287E"/>
    <w:rsid w:val="002128C3"/>
    <w:rsid w:val="00214285"/>
    <w:rsid w:val="0021459C"/>
    <w:rsid w:val="0021679A"/>
    <w:rsid w:val="00217C3E"/>
    <w:rsid w:val="002218A7"/>
    <w:rsid w:val="002223E8"/>
    <w:rsid w:val="00222F52"/>
    <w:rsid w:val="002234C4"/>
    <w:rsid w:val="00223844"/>
    <w:rsid w:val="00224456"/>
    <w:rsid w:val="0022623B"/>
    <w:rsid w:val="00226336"/>
    <w:rsid w:val="0023016F"/>
    <w:rsid w:val="0023096B"/>
    <w:rsid w:val="002314DC"/>
    <w:rsid w:val="00231D84"/>
    <w:rsid w:val="00231E98"/>
    <w:rsid w:val="00232D86"/>
    <w:rsid w:val="00233620"/>
    <w:rsid w:val="0023434F"/>
    <w:rsid w:val="00234999"/>
    <w:rsid w:val="002352A2"/>
    <w:rsid w:val="0023546A"/>
    <w:rsid w:val="00235914"/>
    <w:rsid w:val="00235B5E"/>
    <w:rsid w:val="002366E2"/>
    <w:rsid w:val="00237ADF"/>
    <w:rsid w:val="00240B29"/>
    <w:rsid w:val="00240D01"/>
    <w:rsid w:val="00241875"/>
    <w:rsid w:val="00243336"/>
    <w:rsid w:val="00243F18"/>
    <w:rsid w:val="00245497"/>
    <w:rsid w:val="00245D81"/>
    <w:rsid w:val="00246AEC"/>
    <w:rsid w:val="00252805"/>
    <w:rsid w:val="00254220"/>
    <w:rsid w:val="00255596"/>
    <w:rsid w:val="0025563E"/>
    <w:rsid w:val="00255B49"/>
    <w:rsid w:val="00255BD6"/>
    <w:rsid w:val="00256711"/>
    <w:rsid w:val="00261F43"/>
    <w:rsid w:val="00262367"/>
    <w:rsid w:val="00262F3C"/>
    <w:rsid w:val="00263958"/>
    <w:rsid w:val="00263F73"/>
    <w:rsid w:val="00264ECD"/>
    <w:rsid w:val="0026586A"/>
    <w:rsid w:val="002661F2"/>
    <w:rsid w:val="002662B4"/>
    <w:rsid w:val="00267635"/>
    <w:rsid w:val="0027082E"/>
    <w:rsid w:val="00270C7E"/>
    <w:rsid w:val="00270CA9"/>
    <w:rsid w:val="0027213D"/>
    <w:rsid w:val="00273EAD"/>
    <w:rsid w:val="00274B88"/>
    <w:rsid w:val="00274D55"/>
    <w:rsid w:val="00276068"/>
    <w:rsid w:val="002769DA"/>
    <w:rsid w:val="00276A1E"/>
    <w:rsid w:val="00276EB5"/>
    <w:rsid w:val="00277032"/>
    <w:rsid w:val="002778EC"/>
    <w:rsid w:val="00281FD4"/>
    <w:rsid w:val="00281FF3"/>
    <w:rsid w:val="002821F5"/>
    <w:rsid w:val="00282701"/>
    <w:rsid w:val="00283E99"/>
    <w:rsid w:val="002841AC"/>
    <w:rsid w:val="00284CB1"/>
    <w:rsid w:val="00284D22"/>
    <w:rsid w:val="00285438"/>
    <w:rsid w:val="00285837"/>
    <w:rsid w:val="00286209"/>
    <w:rsid w:val="00286278"/>
    <w:rsid w:val="00286A82"/>
    <w:rsid w:val="002911E1"/>
    <w:rsid w:val="00292A41"/>
    <w:rsid w:val="00292B36"/>
    <w:rsid w:val="00293AF1"/>
    <w:rsid w:val="00294730"/>
    <w:rsid w:val="002A04FC"/>
    <w:rsid w:val="002A1AF5"/>
    <w:rsid w:val="002A21FB"/>
    <w:rsid w:val="002A33FC"/>
    <w:rsid w:val="002A3660"/>
    <w:rsid w:val="002A3989"/>
    <w:rsid w:val="002A4A31"/>
    <w:rsid w:val="002A653F"/>
    <w:rsid w:val="002B04C2"/>
    <w:rsid w:val="002B0B08"/>
    <w:rsid w:val="002B255E"/>
    <w:rsid w:val="002B2C1F"/>
    <w:rsid w:val="002B32E6"/>
    <w:rsid w:val="002B4B1E"/>
    <w:rsid w:val="002B6EEB"/>
    <w:rsid w:val="002B76E4"/>
    <w:rsid w:val="002B76F8"/>
    <w:rsid w:val="002C0105"/>
    <w:rsid w:val="002C06A6"/>
    <w:rsid w:val="002C0AFA"/>
    <w:rsid w:val="002C1700"/>
    <w:rsid w:val="002C2335"/>
    <w:rsid w:val="002C24C7"/>
    <w:rsid w:val="002C2966"/>
    <w:rsid w:val="002C2A50"/>
    <w:rsid w:val="002C2ED4"/>
    <w:rsid w:val="002C329A"/>
    <w:rsid w:val="002C38BF"/>
    <w:rsid w:val="002C472C"/>
    <w:rsid w:val="002C6AF0"/>
    <w:rsid w:val="002C6B63"/>
    <w:rsid w:val="002C6D5C"/>
    <w:rsid w:val="002C77B8"/>
    <w:rsid w:val="002C7ADE"/>
    <w:rsid w:val="002D02A3"/>
    <w:rsid w:val="002D0439"/>
    <w:rsid w:val="002D6693"/>
    <w:rsid w:val="002D6A11"/>
    <w:rsid w:val="002D6E57"/>
    <w:rsid w:val="002E0625"/>
    <w:rsid w:val="002E0834"/>
    <w:rsid w:val="002E1052"/>
    <w:rsid w:val="002E115A"/>
    <w:rsid w:val="002E134E"/>
    <w:rsid w:val="002E15D4"/>
    <w:rsid w:val="002E207C"/>
    <w:rsid w:val="002E2A03"/>
    <w:rsid w:val="002E2A67"/>
    <w:rsid w:val="002E30A3"/>
    <w:rsid w:val="002E39EA"/>
    <w:rsid w:val="002E6A48"/>
    <w:rsid w:val="002E6C1E"/>
    <w:rsid w:val="002E6D48"/>
    <w:rsid w:val="002E7629"/>
    <w:rsid w:val="002E7DDA"/>
    <w:rsid w:val="002F0BDA"/>
    <w:rsid w:val="002F254C"/>
    <w:rsid w:val="002F2AC5"/>
    <w:rsid w:val="002F31AD"/>
    <w:rsid w:val="002F3AE3"/>
    <w:rsid w:val="002F3F12"/>
    <w:rsid w:val="002F4251"/>
    <w:rsid w:val="002F4FBD"/>
    <w:rsid w:val="002F5FE7"/>
    <w:rsid w:val="002F6155"/>
    <w:rsid w:val="002F63D0"/>
    <w:rsid w:val="002F69EE"/>
    <w:rsid w:val="002F76DD"/>
    <w:rsid w:val="002F78F6"/>
    <w:rsid w:val="002F7CCD"/>
    <w:rsid w:val="002F7E6F"/>
    <w:rsid w:val="00300498"/>
    <w:rsid w:val="003006D8"/>
    <w:rsid w:val="003009AB"/>
    <w:rsid w:val="003012B3"/>
    <w:rsid w:val="003015CC"/>
    <w:rsid w:val="00302686"/>
    <w:rsid w:val="00302A86"/>
    <w:rsid w:val="00304926"/>
    <w:rsid w:val="00305A16"/>
    <w:rsid w:val="00305AAC"/>
    <w:rsid w:val="0030730D"/>
    <w:rsid w:val="00307510"/>
    <w:rsid w:val="00307856"/>
    <w:rsid w:val="0030786C"/>
    <w:rsid w:val="00307EAE"/>
    <w:rsid w:val="003104CA"/>
    <w:rsid w:val="00312A62"/>
    <w:rsid w:val="00312D1A"/>
    <w:rsid w:val="00313704"/>
    <w:rsid w:val="00314A2B"/>
    <w:rsid w:val="00314BBF"/>
    <w:rsid w:val="003152FC"/>
    <w:rsid w:val="0031599E"/>
    <w:rsid w:val="00315E17"/>
    <w:rsid w:val="00316683"/>
    <w:rsid w:val="00317745"/>
    <w:rsid w:val="00321E12"/>
    <w:rsid w:val="00322441"/>
    <w:rsid w:val="00322930"/>
    <w:rsid w:val="00323961"/>
    <w:rsid w:val="00323EB5"/>
    <w:rsid w:val="00326875"/>
    <w:rsid w:val="0032693D"/>
    <w:rsid w:val="003316C8"/>
    <w:rsid w:val="00332BEB"/>
    <w:rsid w:val="00333484"/>
    <w:rsid w:val="00333903"/>
    <w:rsid w:val="00334CD3"/>
    <w:rsid w:val="00335461"/>
    <w:rsid w:val="00335910"/>
    <w:rsid w:val="00336149"/>
    <w:rsid w:val="003373D7"/>
    <w:rsid w:val="003403A9"/>
    <w:rsid w:val="00341405"/>
    <w:rsid w:val="00341A01"/>
    <w:rsid w:val="00342E7F"/>
    <w:rsid w:val="0034402B"/>
    <w:rsid w:val="00344217"/>
    <w:rsid w:val="00344BCD"/>
    <w:rsid w:val="0034502A"/>
    <w:rsid w:val="003459EE"/>
    <w:rsid w:val="00346901"/>
    <w:rsid w:val="00350E2E"/>
    <w:rsid w:val="00350F33"/>
    <w:rsid w:val="00351665"/>
    <w:rsid w:val="003516C1"/>
    <w:rsid w:val="0035186D"/>
    <w:rsid w:val="00352286"/>
    <w:rsid w:val="0035406E"/>
    <w:rsid w:val="003550D7"/>
    <w:rsid w:val="003566E8"/>
    <w:rsid w:val="003579FB"/>
    <w:rsid w:val="003603B6"/>
    <w:rsid w:val="00361AD9"/>
    <w:rsid w:val="003628CB"/>
    <w:rsid w:val="0036292C"/>
    <w:rsid w:val="00364D4A"/>
    <w:rsid w:val="00365047"/>
    <w:rsid w:val="00365B6D"/>
    <w:rsid w:val="00365C89"/>
    <w:rsid w:val="00367C12"/>
    <w:rsid w:val="003711C4"/>
    <w:rsid w:val="00371C23"/>
    <w:rsid w:val="00372995"/>
    <w:rsid w:val="0037377D"/>
    <w:rsid w:val="003747A8"/>
    <w:rsid w:val="00376D7D"/>
    <w:rsid w:val="00377550"/>
    <w:rsid w:val="003776C2"/>
    <w:rsid w:val="003805B4"/>
    <w:rsid w:val="00381019"/>
    <w:rsid w:val="00381E68"/>
    <w:rsid w:val="00381ED0"/>
    <w:rsid w:val="003820EC"/>
    <w:rsid w:val="00383E92"/>
    <w:rsid w:val="00383F7D"/>
    <w:rsid w:val="00386AD9"/>
    <w:rsid w:val="00387155"/>
    <w:rsid w:val="003873C6"/>
    <w:rsid w:val="00387EAD"/>
    <w:rsid w:val="0039014B"/>
    <w:rsid w:val="003929A2"/>
    <w:rsid w:val="00395436"/>
    <w:rsid w:val="00395B3B"/>
    <w:rsid w:val="00395C55"/>
    <w:rsid w:val="00395D02"/>
    <w:rsid w:val="003962A8"/>
    <w:rsid w:val="00396D9B"/>
    <w:rsid w:val="00397603"/>
    <w:rsid w:val="003A10A1"/>
    <w:rsid w:val="003A31D9"/>
    <w:rsid w:val="003A3315"/>
    <w:rsid w:val="003A4286"/>
    <w:rsid w:val="003A445F"/>
    <w:rsid w:val="003A4929"/>
    <w:rsid w:val="003A49C4"/>
    <w:rsid w:val="003A6155"/>
    <w:rsid w:val="003A7074"/>
    <w:rsid w:val="003A726E"/>
    <w:rsid w:val="003A7A14"/>
    <w:rsid w:val="003B1EB3"/>
    <w:rsid w:val="003B35DB"/>
    <w:rsid w:val="003B387F"/>
    <w:rsid w:val="003B38CC"/>
    <w:rsid w:val="003B4DC2"/>
    <w:rsid w:val="003B4F58"/>
    <w:rsid w:val="003B505D"/>
    <w:rsid w:val="003B5118"/>
    <w:rsid w:val="003B5D3B"/>
    <w:rsid w:val="003B625F"/>
    <w:rsid w:val="003B71C3"/>
    <w:rsid w:val="003B725C"/>
    <w:rsid w:val="003B7750"/>
    <w:rsid w:val="003B7A2E"/>
    <w:rsid w:val="003C0800"/>
    <w:rsid w:val="003C18E4"/>
    <w:rsid w:val="003C1A59"/>
    <w:rsid w:val="003C22B5"/>
    <w:rsid w:val="003C27AE"/>
    <w:rsid w:val="003C297A"/>
    <w:rsid w:val="003C384A"/>
    <w:rsid w:val="003C48CA"/>
    <w:rsid w:val="003C4AF6"/>
    <w:rsid w:val="003C584D"/>
    <w:rsid w:val="003C5FD0"/>
    <w:rsid w:val="003C64D5"/>
    <w:rsid w:val="003C7992"/>
    <w:rsid w:val="003D17F9"/>
    <w:rsid w:val="003D1F6E"/>
    <w:rsid w:val="003D1FC6"/>
    <w:rsid w:val="003D28CF"/>
    <w:rsid w:val="003D3C69"/>
    <w:rsid w:val="003D437B"/>
    <w:rsid w:val="003D4EB3"/>
    <w:rsid w:val="003D4F90"/>
    <w:rsid w:val="003D52D5"/>
    <w:rsid w:val="003D61B3"/>
    <w:rsid w:val="003E26BA"/>
    <w:rsid w:val="003E40EB"/>
    <w:rsid w:val="003E477F"/>
    <w:rsid w:val="003E583F"/>
    <w:rsid w:val="003E5B74"/>
    <w:rsid w:val="003E76C8"/>
    <w:rsid w:val="003F04E8"/>
    <w:rsid w:val="003F056F"/>
    <w:rsid w:val="003F08F0"/>
    <w:rsid w:val="003F0EC3"/>
    <w:rsid w:val="003F480E"/>
    <w:rsid w:val="003F4861"/>
    <w:rsid w:val="003F4C3E"/>
    <w:rsid w:val="003F5412"/>
    <w:rsid w:val="003F63E8"/>
    <w:rsid w:val="003F6606"/>
    <w:rsid w:val="003F72BB"/>
    <w:rsid w:val="00400AFB"/>
    <w:rsid w:val="00400BDB"/>
    <w:rsid w:val="004018A4"/>
    <w:rsid w:val="00404571"/>
    <w:rsid w:val="004056BF"/>
    <w:rsid w:val="004057D2"/>
    <w:rsid w:val="00406448"/>
    <w:rsid w:val="0040679D"/>
    <w:rsid w:val="004068C6"/>
    <w:rsid w:val="004071F5"/>
    <w:rsid w:val="00407216"/>
    <w:rsid w:val="00407323"/>
    <w:rsid w:val="004075BC"/>
    <w:rsid w:val="00407E5B"/>
    <w:rsid w:val="00412E9D"/>
    <w:rsid w:val="00412F53"/>
    <w:rsid w:val="004143D1"/>
    <w:rsid w:val="00414482"/>
    <w:rsid w:val="00415DA3"/>
    <w:rsid w:val="0041610E"/>
    <w:rsid w:val="00416380"/>
    <w:rsid w:val="0041662E"/>
    <w:rsid w:val="00420501"/>
    <w:rsid w:val="0042056A"/>
    <w:rsid w:val="00420694"/>
    <w:rsid w:val="00420861"/>
    <w:rsid w:val="00420F78"/>
    <w:rsid w:val="00421138"/>
    <w:rsid w:val="00423B76"/>
    <w:rsid w:val="004254C8"/>
    <w:rsid w:val="00425A0D"/>
    <w:rsid w:val="00425E82"/>
    <w:rsid w:val="00425F3D"/>
    <w:rsid w:val="00426972"/>
    <w:rsid w:val="00430511"/>
    <w:rsid w:val="0043080B"/>
    <w:rsid w:val="00430BB4"/>
    <w:rsid w:val="00434342"/>
    <w:rsid w:val="00434962"/>
    <w:rsid w:val="00434F27"/>
    <w:rsid w:val="00435D46"/>
    <w:rsid w:val="00436275"/>
    <w:rsid w:val="00436B6B"/>
    <w:rsid w:val="004374A7"/>
    <w:rsid w:val="00437615"/>
    <w:rsid w:val="00443045"/>
    <w:rsid w:val="00444117"/>
    <w:rsid w:val="00444D5C"/>
    <w:rsid w:val="00445F57"/>
    <w:rsid w:val="004460CA"/>
    <w:rsid w:val="00446884"/>
    <w:rsid w:val="00446EBA"/>
    <w:rsid w:val="00447299"/>
    <w:rsid w:val="004473E8"/>
    <w:rsid w:val="004476C2"/>
    <w:rsid w:val="00447D31"/>
    <w:rsid w:val="00447D9A"/>
    <w:rsid w:val="00447E59"/>
    <w:rsid w:val="00447FE4"/>
    <w:rsid w:val="00450DCF"/>
    <w:rsid w:val="004512BA"/>
    <w:rsid w:val="00452573"/>
    <w:rsid w:val="00453F43"/>
    <w:rsid w:val="004544E6"/>
    <w:rsid w:val="004555E5"/>
    <w:rsid w:val="00455C5C"/>
    <w:rsid w:val="00455DC2"/>
    <w:rsid w:val="004561E5"/>
    <w:rsid w:val="004571A5"/>
    <w:rsid w:val="00460145"/>
    <w:rsid w:val="004603D1"/>
    <w:rsid w:val="00461BE8"/>
    <w:rsid w:val="00462279"/>
    <w:rsid w:val="00462B52"/>
    <w:rsid w:val="00462EF7"/>
    <w:rsid w:val="00463831"/>
    <w:rsid w:val="0046393D"/>
    <w:rsid w:val="00463ECE"/>
    <w:rsid w:val="00464A3C"/>
    <w:rsid w:val="00465816"/>
    <w:rsid w:val="00466505"/>
    <w:rsid w:val="00467022"/>
    <w:rsid w:val="00470AB8"/>
    <w:rsid w:val="00471259"/>
    <w:rsid w:val="00471B1C"/>
    <w:rsid w:val="004720DC"/>
    <w:rsid w:val="004756F2"/>
    <w:rsid w:val="00475CB3"/>
    <w:rsid w:val="00475D40"/>
    <w:rsid w:val="00476396"/>
    <w:rsid w:val="004774F0"/>
    <w:rsid w:val="0047790B"/>
    <w:rsid w:val="00477E19"/>
    <w:rsid w:val="00480CB2"/>
    <w:rsid w:val="004825C6"/>
    <w:rsid w:val="004837C8"/>
    <w:rsid w:val="004845F9"/>
    <w:rsid w:val="00484660"/>
    <w:rsid w:val="00484787"/>
    <w:rsid w:val="00484ADE"/>
    <w:rsid w:val="00484DB6"/>
    <w:rsid w:val="00485667"/>
    <w:rsid w:val="00485763"/>
    <w:rsid w:val="00485D05"/>
    <w:rsid w:val="004867E2"/>
    <w:rsid w:val="00486826"/>
    <w:rsid w:val="00486CC9"/>
    <w:rsid w:val="00491EDF"/>
    <w:rsid w:val="00492DF2"/>
    <w:rsid w:val="0049303D"/>
    <w:rsid w:val="00494B4B"/>
    <w:rsid w:val="00494E3D"/>
    <w:rsid w:val="00494E6C"/>
    <w:rsid w:val="0049522B"/>
    <w:rsid w:val="0049544D"/>
    <w:rsid w:val="0049677D"/>
    <w:rsid w:val="00496AB3"/>
    <w:rsid w:val="00497121"/>
    <w:rsid w:val="004A0670"/>
    <w:rsid w:val="004A0DBA"/>
    <w:rsid w:val="004A153B"/>
    <w:rsid w:val="004A21E2"/>
    <w:rsid w:val="004A220A"/>
    <w:rsid w:val="004A2218"/>
    <w:rsid w:val="004A2841"/>
    <w:rsid w:val="004A3053"/>
    <w:rsid w:val="004A657D"/>
    <w:rsid w:val="004A7FC1"/>
    <w:rsid w:val="004B05A7"/>
    <w:rsid w:val="004B0B90"/>
    <w:rsid w:val="004B23D9"/>
    <w:rsid w:val="004B2999"/>
    <w:rsid w:val="004B2AF9"/>
    <w:rsid w:val="004B5A6F"/>
    <w:rsid w:val="004B68EC"/>
    <w:rsid w:val="004B6F72"/>
    <w:rsid w:val="004C064A"/>
    <w:rsid w:val="004C1EF3"/>
    <w:rsid w:val="004C229D"/>
    <w:rsid w:val="004C4F6D"/>
    <w:rsid w:val="004C50D0"/>
    <w:rsid w:val="004C68F8"/>
    <w:rsid w:val="004C6C91"/>
    <w:rsid w:val="004C7A5A"/>
    <w:rsid w:val="004D0E55"/>
    <w:rsid w:val="004D31F9"/>
    <w:rsid w:val="004D5360"/>
    <w:rsid w:val="004D63A7"/>
    <w:rsid w:val="004D7266"/>
    <w:rsid w:val="004D7DA7"/>
    <w:rsid w:val="004D7F84"/>
    <w:rsid w:val="004E08DD"/>
    <w:rsid w:val="004E099E"/>
    <w:rsid w:val="004E2381"/>
    <w:rsid w:val="004E2438"/>
    <w:rsid w:val="004E27A8"/>
    <w:rsid w:val="004E2DA7"/>
    <w:rsid w:val="004E2E12"/>
    <w:rsid w:val="004E2F03"/>
    <w:rsid w:val="004E3E30"/>
    <w:rsid w:val="004E5846"/>
    <w:rsid w:val="004E58C1"/>
    <w:rsid w:val="004E5A87"/>
    <w:rsid w:val="004E6609"/>
    <w:rsid w:val="004E7CE1"/>
    <w:rsid w:val="004F0635"/>
    <w:rsid w:val="004F2163"/>
    <w:rsid w:val="004F2BFB"/>
    <w:rsid w:val="004F2E35"/>
    <w:rsid w:val="004F45B7"/>
    <w:rsid w:val="004F4E63"/>
    <w:rsid w:val="004F51B8"/>
    <w:rsid w:val="004F53DF"/>
    <w:rsid w:val="004F56F1"/>
    <w:rsid w:val="004F58D1"/>
    <w:rsid w:val="004F659B"/>
    <w:rsid w:val="004F6A4B"/>
    <w:rsid w:val="004F6A8B"/>
    <w:rsid w:val="004F6E6D"/>
    <w:rsid w:val="005009AA"/>
    <w:rsid w:val="00500FB9"/>
    <w:rsid w:val="005010F5"/>
    <w:rsid w:val="00501DF7"/>
    <w:rsid w:val="00502A19"/>
    <w:rsid w:val="00504E88"/>
    <w:rsid w:val="00505149"/>
    <w:rsid w:val="00506473"/>
    <w:rsid w:val="00506C8E"/>
    <w:rsid w:val="005071C8"/>
    <w:rsid w:val="00507AEA"/>
    <w:rsid w:val="00511759"/>
    <w:rsid w:val="00511878"/>
    <w:rsid w:val="00512039"/>
    <w:rsid w:val="00514416"/>
    <w:rsid w:val="005148AC"/>
    <w:rsid w:val="00514D71"/>
    <w:rsid w:val="0051633C"/>
    <w:rsid w:val="005166C6"/>
    <w:rsid w:val="005171CB"/>
    <w:rsid w:val="0052107C"/>
    <w:rsid w:val="0052212F"/>
    <w:rsid w:val="005221B7"/>
    <w:rsid w:val="00522E95"/>
    <w:rsid w:val="0052312D"/>
    <w:rsid w:val="00523F5A"/>
    <w:rsid w:val="0052411F"/>
    <w:rsid w:val="005260CF"/>
    <w:rsid w:val="005279BA"/>
    <w:rsid w:val="00527F7A"/>
    <w:rsid w:val="00531386"/>
    <w:rsid w:val="0053177B"/>
    <w:rsid w:val="00531A3E"/>
    <w:rsid w:val="00532829"/>
    <w:rsid w:val="00532C27"/>
    <w:rsid w:val="005346D0"/>
    <w:rsid w:val="00535793"/>
    <w:rsid w:val="0053627F"/>
    <w:rsid w:val="00537512"/>
    <w:rsid w:val="00537A4F"/>
    <w:rsid w:val="00537C65"/>
    <w:rsid w:val="0054073F"/>
    <w:rsid w:val="00540D74"/>
    <w:rsid w:val="00540FAD"/>
    <w:rsid w:val="00541BBB"/>
    <w:rsid w:val="0054236D"/>
    <w:rsid w:val="00542E82"/>
    <w:rsid w:val="00543A7C"/>
    <w:rsid w:val="0054431D"/>
    <w:rsid w:val="00544A12"/>
    <w:rsid w:val="00544A4E"/>
    <w:rsid w:val="00545D9C"/>
    <w:rsid w:val="00546265"/>
    <w:rsid w:val="00546B21"/>
    <w:rsid w:val="00546C2C"/>
    <w:rsid w:val="00546D25"/>
    <w:rsid w:val="0054719B"/>
    <w:rsid w:val="00547C86"/>
    <w:rsid w:val="00551B0D"/>
    <w:rsid w:val="005521C4"/>
    <w:rsid w:val="00552A99"/>
    <w:rsid w:val="0055344A"/>
    <w:rsid w:val="00553E33"/>
    <w:rsid w:val="00554CEC"/>
    <w:rsid w:val="005554E0"/>
    <w:rsid w:val="00555A18"/>
    <w:rsid w:val="00555B78"/>
    <w:rsid w:val="00555D0D"/>
    <w:rsid w:val="0055621D"/>
    <w:rsid w:val="00556455"/>
    <w:rsid w:val="005564FA"/>
    <w:rsid w:val="00557B62"/>
    <w:rsid w:val="0056009A"/>
    <w:rsid w:val="005601BA"/>
    <w:rsid w:val="005604C6"/>
    <w:rsid w:val="00560A81"/>
    <w:rsid w:val="00560A8E"/>
    <w:rsid w:val="0056115C"/>
    <w:rsid w:val="00562A30"/>
    <w:rsid w:val="005633B4"/>
    <w:rsid w:val="00563645"/>
    <w:rsid w:val="00563C3D"/>
    <w:rsid w:val="00563E53"/>
    <w:rsid w:val="00565833"/>
    <w:rsid w:val="00565DCF"/>
    <w:rsid w:val="005669D9"/>
    <w:rsid w:val="00566B97"/>
    <w:rsid w:val="00566DA0"/>
    <w:rsid w:val="005672E4"/>
    <w:rsid w:val="00567915"/>
    <w:rsid w:val="005716B5"/>
    <w:rsid w:val="005718EE"/>
    <w:rsid w:val="0057198D"/>
    <w:rsid w:val="00572172"/>
    <w:rsid w:val="005725ED"/>
    <w:rsid w:val="00573376"/>
    <w:rsid w:val="00573DE1"/>
    <w:rsid w:val="00574439"/>
    <w:rsid w:val="00574BBF"/>
    <w:rsid w:val="0057556D"/>
    <w:rsid w:val="00575C3D"/>
    <w:rsid w:val="00575C85"/>
    <w:rsid w:val="00576820"/>
    <w:rsid w:val="00577ACE"/>
    <w:rsid w:val="00577FBC"/>
    <w:rsid w:val="00580E7B"/>
    <w:rsid w:val="00581421"/>
    <w:rsid w:val="005815C2"/>
    <w:rsid w:val="00581DF9"/>
    <w:rsid w:val="00584743"/>
    <w:rsid w:val="0058493B"/>
    <w:rsid w:val="00585E91"/>
    <w:rsid w:val="00586D9D"/>
    <w:rsid w:val="0058751C"/>
    <w:rsid w:val="005876E4"/>
    <w:rsid w:val="00590C45"/>
    <w:rsid w:val="00591D10"/>
    <w:rsid w:val="005923A4"/>
    <w:rsid w:val="00592DF7"/>
    <w:rsid w:val="00593B7C"/>
    <w:rsid w:val="00593DDF"/>
    <w:rsid w:val="00596677"/>
    <w:rsid w:val="0059724C"/>
    <w:rsid w:val="005A09A6"/>
    <w:rsid w:val="005A20F4"/>
    <w:rsid w:val="005A3898"/>
    <w:rsid w:val="005A3E74"/>
    <w:rsid w:val="005A4A73"/>
    <w:rsid w:val="005A4E52"/>
    <w:rsid w:val="005A7616"/>
    <w:rsid w:val="005A7EF8"/>
    <w:rsid w:val="005A7F07"/>
    <w:rsid w:val="005B0EF8"/>
    <w:rsid w:val="005B177C"/>
    <w:rsid w:val="005B2682"/>
    <w:rsid w:val="005B278B"/>
    <w:rsid w:val="005B2FF7"/>
    <w:rsid w:val="005B4840"/>
    <w:rsid w:val="005B4B11"/>
    <w:rsid w:val="005B52E8"/>
    <w:rsid w:val="005B5633"/>
    <w:rsid w:val="005B5E21"/>
    <w:rsid w:val="005B5F5C"/>
    <w:rsid w:val="005B69FC"/>
    <w:rsid w:val="005B74A7"/>
    <w:rsid w:val="005B76FA"/>
    <w:rsid w:val="005C0C6C"/>
    <w:rsid w:val="005C1496"/>
    <w:rsid w:val="005C2081"/>
    <w:rsid w:val="005C2C42"/>
    <w:rsid w:val="005C2D94"/>
    <w:rsid w:val="005C30B2"/>
    <w:rsid w:val="005C3326"/>
    <w:rsid w:val="005C3414"/>
    <w:rsid w:val="005C422A"/>
    <w:rsid w:val="005C44FB"/>
    <w:rsid w:val="005C463E"/>
    <w:rsid w:val="005C585F"/>
    <w:rsid w:val="005C5D4F"/>
    <w:rsid w:val="005C68C3"/>
    <w:rsid w:val="005C6AAE"/>
    <w:rsid w:val="005C7CFF"/>
    <w:rsid w:val="005C7FDE"/>
    <w:rsid w:val="005D0268"/>
    <w:rsid w:val="005D068A"/>
    <w:rsid w:val="005D0C0F"/>
    <w:rsid w:val="005D0E00"/>
    <w:rsid w:val="005D1833"/>
    <w:rsid w:val="005D2511"/>
    <w:rsid w:val="005D2A3A"/>
    <w:rsid w:val="005D3D61"/>
    <w:rsid w:val="005D3DFB"/>
    <w:rsid w:val="005D4F39"/>
    <w:rsid w:val="005D519A"/>
    <w:rsid w:val="005D52DC"/>
    <w:rsid w:val="005D69B0"/>
    <w:rsid w:val="005E01C2"/>
    <w:rsid w:val="005E0811"/>
    <w:rsid w:val="005E15CA"/>
    <w:rsid w:val="005E182B"/>
    <w:rsid w:val="005E18B8"/>
    <w:rsid w:val="005E1AF7"/>
    <w:rsid w:val="005E23AD"/>
    <w:rsid w:val="005E2614"/>
    <w:rsid w:val="005E2744"/>
    <w:rsid w:val="005E2E55"/>
    <w:rsid w:val="005E34BC"/>
    <w:rsid w:val="005E376F"/>
    <w:rsid w:val="005E3EAF"/>
    <w:rsid w:val="005E3F33"/>
    <w:rsid w:val="005E559F"/>
    <w:rsid w:val="005F0A67"/>
    <w:rsid w:val="005F0F0D"/>
    <w:rsid w:val="005F13AA"/>
    <w:rsid w:val="005F17AF"/>
    <w:rsid w:val="005F1906"/>
    <w:rsid w:val="005F1A5D"/>
    <w:rsid w:val="005F2775"/>
    <w:rsid w:val="005F3BC6"/>
    <w:rsid w:val="005F4F2D"/>
    <w:rsid w:val="005F6354"/>
    <w:rsid w:val="005F666E"/>
    <w:rsid w:val="005F6795"/>
    <w:rsid w:val="00601C30"/>
    <w:rsid w:val="00601E6D"/>
    <w:rsid w:val="0060316A"/>
    <w:rsid w:val="0060473D"/>
    <w:rsid w:val="00604A64"/>
    <w:rsid w:val="00605384"/>
    <w:rsid w:val="006056D2"/>
    <w:rsid w:val="0060747A"/>
    <w:rsid w:val="00607B0B"/>
    <w:rsid w:val="00607BEC"/>
    <w:rsid w:val="00610364"/>
    <w:rsid w:val="006121E8"/>
    <w:rsid w:val="006137CB"/>
    <w:rsid w:val="00613EF9"/>
    <w:rsid w:val="00613FC0"/>
    <w:rsid w:val="00616403"/>
    <w:rsid w:val="006168B7"/>
    <w:rsid w:val="00617E36"/>
    <w:rsid w:val="006213C4"/>
    <w:rsid w:val="00622653"/>
    <w:rsid w:val="00623C85"/>
    <w:rsid w:val="006248BC"/>
    <w:rsid w:val="0062545F"/>
    <w:rsid w:val="006268AF"/>
    <w:rsid w:val="00626C09"/>
    <w:rsid w:val="0062794E"/>
    <w:rsid w:val="006314D0"/>
    <w:rsid w:val="006317C9"/>
    <w:rsid w:val="0063241B"/>
    <w:rsid w:val="006324A3"/>
    <w:rsid w:val="00633BE7"/>
    <w:rsid w:val="00636589"/>
    <w:rsid w:val="00637FC3"/>
    <w:rsid w:val="0064105F"/>
    <w:rsid w:val="00641561"/>
    <w:rsid w:val="00642C7A"/>
    <w:rsid w:val="006449C5"/>
    <w:rsid w:val="00645752"/>
    <w:rsid w:val="006461FE"/>
    <w:rsid w:val="00646529"/>
    <w:rsid w:val="00650157"/>
    <w:rsid w:val="00650738"/>
    <w:rsid w:val="00650DE6"/>
    <w:rsid w:val="00651847"/>
    <w:rsid w:val="0065229C"/>
    <w:rsid w:val="00653EA4"/>
    <w:rsid w:val="00655521"/>
    <w:rsid w:val="006557E5"/>
    <w:rsid w:val="00655AAB"/>
    <w:rsid w:val="00657468"/>
    <w:rsid w:val="00657C5F"/>
    <w:rsid w:val="00660B3A"/>
    <w:rsid w:val="00661137"/>
    <w:rsid w:val="006621F0"/>
    <w:rsid w:val="00663164"/>
    <w:rsid w:val="00664821"/>
    <w:rsid w:val="006654DD"/>
    <w:rsid w:val="00665F9B"/>
    <w:rsid w:val="00666110"/>
    <w:rsid w:val="0066642C"/>
    <w:rsid w:val="006708EB"/>
    <w:rsid w:val="00670FC0"/>
    <w:rsid w:val="0067165F"/>
    <w:rsid w:val="00672801"/>
    <w:rsid w:val="00672BCC"/>
    <w:rsid w:val="00673283"/>
    <w:rsid w:val="00674183"/>
    <w:rsid w:val="0067422E"/>
    <w:rsid w:val="00676D91"/>
    <w:rsid w:val="0067734A"/>
    <w:rsid w:val="0067738A"/>
    <w:rsid w:val="006800B6"/>
    <w:rsid w:val="006803BA"/>
    <w:rsid w:val="006804DB"/>
    <w:rsid w:val="0068196E"/>
    <w:rsid w:val="006821BC"/>
    <w:rsid w:val="00684A71"/>
    <w:rsid w:val="006860A0"/>
    <w:rsid w:val="00686210"/>
    <w:rsid w:val="006877BC"/>
    <w:rsid w:val="00691661"/>
    <w:rsid w:val="00692DF3"/>
    <w:rsid w:val="00693B82"/>
    <w:rsid w:val="006956FE"/>
    <w:rsid w:val="0069589E"/>
    <w:rsid w:val="00696C74"/>
    <w:rsid w:val="00696DC7"/>
    <w:rsid w:val="006A002D"/>
    <w:rsid w:val="006A3B80"/>
    <w:rsid w:val="006A434D"/>
    <w:rsid w:val="006A5175"/>
    <w:rsid w:val="006A52E1"/>
    <w:rsid w:val="006A6EA0"/>
    <w:rsid w:val="006B05B9"/>
    <w:rsid w:val="006B05D5"/>
    <w:rsid w:val="006B1F15"/>
    <w:rsid w:val="006B262F"/>
    <w:rsid w:val="006B461C"/>
    <w:rsid w:val="006B5183"/>
    <w:rsid w:val="006B5932"/>
    <w:rsid w:val="006B6FD2"/>
    <w:rsid w:val="006C00ED"/>
    <w:rsid w:val="006C0F22"/>
    <w:rsid w:val="006C10B7"/>
    <w:rsid w:val="006C1867"/>
    <w:rsid w:val="006C3B2E"/>
    <w:rsid w:val="006C5655"/>
    <w:rsid w:val="006C644A"/>
    <w:rsid w:val="006D13E8"/>
    <w:rsid w:val="006D1AF6"/>
    <w:rsid w:val="006D1BD1"/>
    <w:rsid w:val="006D1E90"/>
    <w:rsid w:val="006D2EDE"/>
    <w:rsid w:val="006D4580"/>
    <w:rsid w:val="006D4E8D"/>
    <w:rsid w:val="006D54D4"/>
    <w:rsid w:val="006D732F"/>
    <w:rsid w:val="006D767C"/>
    <w:rsid w:val="006D7F6F"/>
    <w:rsid w:val="006E09E0"/>
    <w:rsid w:val="006E0A09"/>
    <w:rsid w:val="006E32A6"/>
    <w:rsid w:val="006E405C"/>
    <w:rsid w:val="006E53CF"/>
    <w:rsid w:val="006E688D"/>
    <w:rsid w:val="006F0C1D"/>
    <w:rsid w:val="006F0D2F"/>
    <w:rsid w:val="006F1182"/>
    <w:rsid w:val="006F1438"/>
    <w:rsid w:val="006F289B"/>
    <w:rsid w:val="006F3A9A"/>
    <w:rsid w:val="006F3C83"/>
    <w:rsid w:val="006F41AD"/>
    <w:rsid w:val="006F47D9"/>
    <w:rsid w:val="006F544D"/>
    <w:rsid w:val="006F5501"/>
    <w:rsid w:val="006F67B4"/>
    <w:rsid w:val="006F7FC0"/>
    <w:rsid w:val="007007C3"/>
    <w:rsid w:val="00700E0C"/>
    <w:rsid w:val="00702235"/>
    <w:rsid w:val="007028EC"/>
    <w:rsid w:val="00702C6B"/>
    <w:rsid w:val="00703667"/>
    <w:rsid w:val="00705014"/>
    <w:rsid w:val="00705290"/>
    <w:rsid w:val="0070703E"/>
    <w:rsid w:val="00707166"/>
    <w:rsid w:val="007109CA"/>
    <w:rsid w:val="007118EA"/>
    <w:rsid w:val="00711B9C"/>
    <w:rsid w:val="007138B7"/>
    <w:rsid w:val="00713AA0"/>
    <w:rsid w:val="00713ECD"/>
    <w:rsid w:val="00714535"/>
    <w:rsid w:val="0071637F"/>
    <w:rsid w:val="00716748"/>
    <w:rsid w:val="00716A1D"/>
    <w:rsid w:val="00720145"/>
    <w:rsid w:val="00720B53"/>
    <w:rsid w:val="00720DF3"/>
    <w:rsid w:val="0072102E"/>
    <w:rsid w:val="00721064"/>
    <w:rsid w:val="00722A35"/>
    <w:rsid w:val="007230F7"/>
    <w:rsid w:val="007242B2"/>
    <w:rsid w:val="007248DB"/>
    <w:rsid w:val="00725F10"/>
    <w:rsid w:val="007268C6"/>
    <w:rsid w:val="007279F2"/>
    <w:rsid w:val="007301AE"/>
    <w:rsid w:val="0073048D"/>
    <w:rsid w:val="00731F33"/>
    <w:rsid w:val="00732213"/>
    <w:rsid w:val="00732A53"/>
    <w:rsid w:val="00732EDC"/>
    <w:rsid w:val="00733595"/>
    <w:rsid w:val="0073379D"/>
    <w:rsid w:val="00733DE2"/>
    <w:rsid w:val="0073415F"/>
    <w:rsid w:val="007346CA"/>
    <w:rsid w:val="00734A96"/>
    <w:rsid w:val="00734BA0"/>
    <w:rsid w:val="007360AB"/>
    <w:rsid w:val="007360BF"/>
    <w:rsid w:val="0073611F"/>
    <w:rsid w:val="00736A74"/>
    <w:rsid w:val="007372C0"/>
    <w:rsid w:val="00737335"/>
    <w:rsid w:val="00737ECE"/>
    <w:rsid w:val="00740580"/>
    <w:rsid w:val="00741EA9"/>
    <w:rsid w:val="00742527"/>
    <w:rsid w:val="0074290D"/>
    <w:rsid w:val="00743ACB"/>
    <w:rsid w:val="00745560"/>
    <w:rsid w:val="00746D82"/>
    <w:rsid w:val="00747CA3"/>
    <w:rsid w:val="00751DE5"/>
    <w:rsid w:val="007530DC"/>
    <w:rsid w:val="007538E4"/>
    <w:rsid w:val="00753A42"/>
    <w:rsid w:val="00753D36"/>
    <w:rsid w:val="0075420D"/>
    <w:rsid w:val="007545C7"/>
    <w:rsid w:val="007565A6"/>
    <w:rsid w:val="00756A88"/>
    <w:rsid w:val="00756B7C"/>
    <w:rsid w:val="0076005C"/>
    <w:rsid w:val="007609A1"/>
    <w:rsid w:val="007611AB"/>
    <w:rsid w:val="007620F1"/>
    <w:rsid w:val="007621B9"/>
    <w:rsid w:val="0076316D"/>
    <w:rsid w:val="007635C1"/>
    <w:rsid w:val="007642BC"/>
    <w:rsid w:val="00765828"/>
    <w:rsid w:val="00766B42"/>
    <w:rsid w:val="00767496"/>
    <w:rsid w:val="00767A6C"/>
    <w:rsid w:val="007706EA"/>
    <w:rsid w:val="0077127B"/>
    <w:rsid w:val="00773562"/>
    <w:rsid w:val="00773FCC"/>
    <w:rsid w:val="00774492"/>
    <w:rsid w:val="00774496"/>
    <w:rsid w:val="00775748"/>
    <w:rsid w:val="00775864"/>
    <w:rsid w:val="0078070C"/>
    <w:rsid w:val="00781BA6"/>
    <w:rsid w:val="00782104"/>
    <w:rsid w:val="00782CC4"/>
    <w:rsid w:val="007836E0"/>
    <w:rsid w:val="007843B4"/>
    <w:rsid w:val="00784541"/>
    <w:rsid w:val="007847BC"/>
    <w:rsid w:val="007849F3"/>
    <w:rsid w:val="007856BA"/>
    <w:rsid w:val="00786F28"/>
    <w:rsid w:val="00786F60"/>
    <w:rsid w:val="007902D0"/>
    <w:rsid w:val="00791A57"/>
    <w:rsid w:val="007933A0"/>
    <w:rsid w:val="007933AB"/>
    <w:rsid w:val="007945FF"/>
    <w:rsid w:val="00794C29"/>
    <w:rsid w:val="00795501"/>
    <w:rsid w:val="007956D5"/>
    <w:rsid w:val="00795E49"/>
    <w:rsid w:val="007968CC"/>
    <w:rsid w:val="00796DFE"/>
    <w:rsid w:val="00796FB7"/>
    <w:rsid w:val="00797702"/>
    <w:rsid w:val="00797A7A"/>
    <w:rsid w:val="00797C2A"/>
    <w:rsid w:val="007A0B36"/>
    <w:rsid w:val="007A0EA9"/>
    <w:rsid w:val="007A1963"/>
    <w:rsid w:val="007A23DD"/>
    <w:rsid w:val="007A3236"/>
    <w:rsid w:val="007A4033"/>
    <w:rsid w:val="007A43DB"/>
    <w:rsid w:val="007A7DC3"/>
    <w:rsid w:val="007A7E06"/>
    <w:rsid w:val="007B04A9"/>
    <w:rsid w:val="007B06A3"/>
    <w:rsid w:val="007B0DEA"/>
    <w:rsid w:val="007B0E25"/>
    <w:rsid w:val="007B0E9B"/>
    <w:rsid w:val="007B162C"/>
    <w:rsid w:val="007B16AC"/>
    <w:rsid w:val="007B3894"/>
    <w:rsid w:val="007B4819"/>
    <w:rsid w:val="007B58C1"/>
    <w:rsid w:val="007B5AF4"/>
    <w:rsid w:val="007B72A4"/>
    <w:rsid w:val="007B79EC"/>
    <w:rsid w:val="007B7DC1"/>
    <w:rsid w:val="007C02E4"/>
    <w:rsid w:val="007C05B6"/>
    <w:rsid w:val="007C06F7"/>
    <w:rsid w:val="007C08EB"/>
    <w:rsid w:val="007C18FC"/>
    <w:rsid w:val="007C393C"/>
    <w:rsid w:val="007C429B"/>
    <w:rsid w:val="007C6162"/>
    <w:rsid w:val="007C624F"/>
    <w:rsid w:val="007C7351"/>
    <w:rsid w:val="007C7921"/>
    <w:rsid w:val="007C7975"/>
    <w:rsid w:val="007D073A"/>
    <w:rsid w:val="007D0F93"/>
    <w:rsid w:val="007D4608"/>
    <w:rsid w:val="007D4C7C"/>
    <w:rsid w:val="007D4F59"/>
    <w:rsid w:val="007D7461"/>
    <w:rsid w:val="007E000D"/>
    <w:rsid w:val="007E20FD"/>
    <w:rsid w:val="007E2884"/>
    <w:rsid w:val="007E2C06"/>
    <w:rsid w:val="007E2ED3"/>
    <w:rsid w:val="007E3423"/>
    <w:rsid w:val="007E3FC9"/>
    <w:rsid w:val="007E4163"/>
    <w:rsid w:val="007E4C46"/>
    <w:rsid w:val="007E5625"/>
    <w:rsid w:val="007E64B0"/>
    <w:rsid w:val="007E7577"/>
    <w:rsid w:val="007E78E1"/>
    <w:rsid w:val="007E7E41"/>
    <w:rsid w:val="007F0001"/>
    <w:rsid w:val="007F0331"/>
    <w:rsid w:val="007F091B"/>
    <w:rsid w:val="007F130B"/>
    <w:rsid w:val="007F1457"/>
    <w:rsid w:val="007F1CD2"/>
    <w:rsid w:val="007F20C9"/>
    <w:rsid w:val="007F4202"/>
    <w:rsid w:val="007F4447"/>
    <w:rsid w:val="007F5070"/>
    <w:rsid w:val="007F5EB6"/>
    <w:rsid w:val="007F64FA"/>
    <w:rsid w:val="007F7253"/>
    <w:rsid w:val="0080141C"/>
    <w:rsid w:val="00803442"/>
    <w:rsid w:val="00803493"/>
    <w:rsid w:val="00803FA6"/>
    <w:rsid w:val="00804FFA"/>
    <w:rsid w:val="00805972"/>
    <w:rsid w:val="00805E18"/>
    <w:rsid w:val="00806447"/>
    <w:rsid w:val="00806548"/>
    <w:rsid w:val="00806697"/>
    <w:rsid w:val="00806EBE"/>
    <w:rsid w:val="008072CF"/>
    <w:rsid w:val="00807361"/>
    <w:rsid w:val="00807690"/>
    <w:rsid w:val="00812DFC"/>
    <w:rsid w:val="0081326B"/>
    <w:rsid w:val="00814E70"/>
    <w:rsid w:val="00815452"/>
    <w:rsid w:val="00815EF4"/>
    <w:rsid w:val="0081701B"/>
    <w:rsid w:val="00817091"/>
    <w:rsid w:val="0081731D"/>
    <w:rsid w:val="008200D0"/>
    <w:rsid w:val="00820174"/>
    <w:rsid w:val="00820722"/>
    <w:rsid w:val="00821D53"/>
    <w:rsid w:val="00823E2C"/>
    <w:rsid w:val="00825AEF"/>
    <w:rsid w:val="00825F06"/>
    <w:rsid w:val="00825FEE"/>
    <w:rsid w:val="008264EB"/>
    <w:rsid w:val="00827924"/>
    <w:rsid w:val="00830756"/>
    <w:rsid w:val="00832C1E"/>
    <w:rsid w:val="008342B9"/>
    <w:rsid w:val="008344B7"/>
    <w:rsid w:val="00834B1D"/>
    <w:rsid w:val="00834E70"/>
    <w:rsid w:val="0083528C"/>
    <w:rsid w:val="00835D58"/>
    <w:rsid w:val="00836ADA"/>
    <w:rsid w:val="00836BA0"/>
    <w:rsid w:val="0084007A"/>
    <w:rsid w:val="00840F8E"/>
    <w:rsid w:val="00841313"/>
    <w:rsid w:val="00842723"/>
    <w:rsid w:val="008429AA"/>
    <w:rsid w:val="008429B2"/>
    <w:rsid w:val="00844820"/>
    <w:rsid w:val="00844A19"/>
    <w:rsid w:val="00846C50"/>
    <w:rsid w:val="00846E32"/>
    <w:rsid w:val="00850552"/>
    <w:rsid w:val="0085055B"/>
    <w:rsid w:val="008507CE"/>
    <w:rsid w:val="008517DB"/>
    <w:rsid w:val="00852C35"/>
    <w:rsid w:val="00852EB5"/>
    <w:rsid w:val="0085328E"/>
    <w:rsid w:val="00854B88"/>
    <w:rsid w:val="0085524D"/>
    <w:rsid w:val="008554DA"/>
    <w:rsid w:val="008559B2"/>
    <w:rsid w:val="008562C5"/>
    <w:rsid w:val="0085765B"/>
    <w:rsid w:val="00857704"/>
    <w:rsid w:val="008607FC"/>
    <w:rsid w:val="0086103C"/>
    <w:rsid w:val="0086108A"/>
    <w:rsid w:val="008612BC"/>
    <w:rsid w:val="008625AC"/>
    <w:rsid w:val="008626AA"/>
    <w:rsid w:val="00862F9C"/>
    <w:rsid w:val="0086310F"/>
    <w:rsid w:val="008637C1"/>
    <w:rsid w:val="00863C57"/>
    <w:rsid w:val="00863D6E"/>
    <w:rsid w:val="0086418A"/>
    <w:rsid w:val="00865A27"/>
    <w:rsid w:val="008660CC"/>
    <w:rsid w:val="00867421"/>
    <w:rsid w:val="00870685"/>
    <w:rsid w:val="00872FEF"/>
    <w:rsid w:val="00873506"/>
    <w:rsid w:val="0087729F"/>
    <w:rsid w:val="00877638"/>
    <w:rsid w:val="00877909"/>
    <w:rsid w:val="0088142A"/>
    <w:rsid w:val="00881E5D"/>
    <w:rsid w:val="00882570"/>
    <w:rsid w:val="0088340E"/>
    <w:rsid w:val="00884082"/>
    <w:rsid w:val="00884361"/>
    <w:rsid w:val="008849B1"/>
    <w:rsid w:val="00884D32"/>
    <w:rsid w:val="00887EEB"/>
    <w:rsid w:val="008916E4"/>
    <w:rsid w:val="00893F21"/>
    <w:rsid w:val="00896DE7"/>
    <w:rsid w:val="0089783C"/>
    <w:rsid w:val="00897B02"/>
    <w:rsid w:val="00897CEB"/>
    <w:rsid w:val="008A1044"/>
    <w:rsid w:val="008A119A"/>
    <w:rsid w:val="008A1857"/>
    <w:rsid w:val="008A1EE5"/>
    <w:rsid w:val="008A222B"/>
    <w:rsid w:val="008A4BEA"/>
    <w:rsid w:val="008A58F9"/>
    <w:rsid w:val="008A6729"/>
    <w:rsid w:val="008B04FF"/>
    <w:rsid w:val="008B05F4"/>
    <w:rsid w:val="008B181B"/>
    <w:rsid w:val="008B2154"/>
    <w:rsid w:val="008B2260"/>
    <w:rsid w:val="008B233B"/>
    <w:rsid w:val="008B38C3"/>
    <w:rsid w:val="008B580F"/>
    <w:rsid w:val="008B7BBD"/>
    <w:rsid w:val="008C0A35"/>
    <w:rsid w:val="008C0CA6"/>
    <w:rsid w:val="008C1667"/>
    <w:rsid w:val="008C1A07"/>
    <w:rsid w:val="008C4476"/>
    <w:rsid w:val="008C4CC4"/>
    <w:rsid w:val="008C72A8"/>
    <w:rsid w:val="008C75BA"/>
    <w:rsid w:val="008C7AA7"/>
    <w:rsid w:val="008D076F"/>
    <w:rsid w:val="008D0894"/>
    <w:rsid w:val="008D1BB7"/>
    <w:rsid w:val="008D3CE6"/>
    <w:rsid w:val="008D4328"/>
    <w:rsid w:val="008D4F11"/>
    <w:rsid w:val="008D64EB"/>
    <w:rsid w:val="008D690F"/>
    <w:rsid w:val="008E055A"/>
    <w:rsid w:val="008E0EDC"/>
    <w:rsid w:val="008E2013"/>
    <w:rsid w:val="008E2983"/>
    <w:rsid w:val="008E3089"/>
    <w:rsid w:val="008E327D"/>
    <w:rsid w:val="008E3BD1"/>
    <w:rsid w:val="008E3FAC"/>
    <w:rsid w:val="008E4F3E"/>
    <w:rsid w:val="008E55F0"/>
    <w:rsid w:val="008E5D6A"/>
    <w:rsid w:val="008E63DE"/>
    <w:rsid w:val="008E65FC"/>
    <w:rsid w:val="008E69D6"/>
    <w:rsid w:val="008E7167"/>
    <w:rsid w:val="008E7280"/>
    <w:rsid w:val="008F0E18"/>
    <w:rsid w:val="008F0EC2"/>
    <w:rsid w:val="008F11CA"/>
    <w:rsid w:val="008F1662"/>
    <w:rsid w:val="008F1CFF"/>
    <w:rsid w:val="008F284D"/>
    <w:rsid w:val="008F298A"/>
    <w:rsid w:val="008F306F"/>
    <w:rsid w:val="008F4477"/>
    <w:rsid w:val="008F63AA"/>
    <w:rsid w:val="008F6C2F"/>
    <w:rsid w:val="008F7EA9"/>
    <w:rsid w:val="00901698"/>
    <w:rsid w:val="009022C1"/>
    <w:rsid w:val="009023E5"/>
    <w:rsid w:val="00902D07"/>
    <w:rsid w:val="0090360D"/>
    <w:rsid w:val="00905A2D"/>
    <w:rsid w:val="00906395"/>
    <w:rsid w:val="00911145"/>
    <w:rsid w:val="0091137C"/>
    <w:rsid w:val="009117B9"/>
    <w:rsid w:val="00912AD6"/>
    <w:rsid w:val="00913BF1"/>
    <w:rsid w:val="009147D0"/>
    <w:rsid w:val="0091596A"/>
    <w:rsid w:val="00916338"/>
    <w:rsid w:val="00916DBE"/>
    <w:rsid w:val="00917250"/>
    <w:rsid w:val="00917786"/>
    <w:rsid w:val="009200CC"/>
    <w:rsid w:val="00920220"/>
    <w:rsid w:val="009203DA"/>
    <w:rsid w:val="00921175"/>
    <w:rsid w:val="00921345"/>
    <w:rsid w:val="0092155F"/>
    <w:rsid w:val="00921D7A"/>
    <w:rsid w:val="00921EF6"/>
    <w:rsid w:val="00922014"/>
    <w:rsid w:val="009220CB"/>
    <w:rsid w:val="0092222F"/>
    <w:rsid w:val="00923766"/>
    <w:rsid w:val="009256AE"/>
    <w:rsid w:val="0092598E"/>
    <w:rsid w:val="009265CD"/>
    <w:rsid w:val="0092689C"/>
    <w:rsid w:val="00926A7A"/>
    <w:rsid w:val="009302F2"/>
    <w:rsid w:val="009306F9"/>
    <w:rsid w:val="009313FD"/>
    <w:rsid w:val="00931E40"/>
    <w:rsid w:val="009323F7"/>
    <w:rsid w:val="00932CE9"/>
    <w:rsid w:val="00934798"/>
    <w:rsid w:val="009348D2"/>
    <w:rsid w:val="00935FD8"/>
    <w:rsid w:val="0094010F"/>
    <w:rsid w:val="0094070D"/>
    <w:rsid w:val="00941181"/>
    <w:rsid w:val="0094148E"/>
    <w:rsid w:val="00941542"/>
    <w:rsid w:val="00941713"/>
    <w:rsid w:val="00941901"/>
    <w:rsid w:val="009424A5"/>
    <w:rsid w:val="00944180"/>
    <w:rsid w:val="009446F1"/>
    <w:rsid w:val="009462D6"/>
    <w:rsid w:val="00946787"/>
    <w:rsid w:val="00946EFA"/>
    <w:rsid w:val="009473B5"/>
    <w:rsid w:val="00947B49"/>
    <w:rsid w:val="00951507"/>
    <w:rsid w:val="0095237B"/>
    <w:rsid w:val="0095388F"/>
    <w:rsid w:val="00953B26"/>
    <w:rsid w:val="00953E8A"/>
    <w:rsid w:val="00954C1A"/>
    <w:rsid w:val="00954F39"/>
    <w:rsid w:val="00955546"/>
    <w:rsid w:val="009558B7"/>
    <w:rsid w:val="00955A58"/>
    <w:rsid w:val="00956FB1"/>
    <w:rsid w:val="00957A1D"/>
    <w:rsid w:val="00957F2F"/>
    <w:rsid w:val="00960455"/>
    <w:rsid w:val="00961D7B"/>
    <w:rsid w:val="009620D2"/>
    <w:rsid w:val="00962296"/>
    <w:rsid w:val="009624B6"/>
    <w:rsid w:val="009625BB"/>
    <w:rsid w:val="00962FE7"/>
    <w:rsid w:val="009631F8"/>
    <w:rsid w:val="009632EC"/>
    <w:rsid w:val="0096396B"/>
    <w:rsid w:val="00963DA1"/>
    <w:rsid w:val="00964277"/>
    <w:rsid w:val="009645B6"/>
    <w:rsid w:val="00964940"/>
    <w:rsid w:val="00971AC4"/>
    <w:rsid w:val="009738E2"/>
    <w:rsid w:val="00973CE1"/>
    <w:rsid w:val="0097663F"/>
    <w:rsid w:val="009777FB"/>
    <w:rsid w:val="00977D26"/>
    <w:rsid w:val="00977D6D"/>
    <w:rsid w:val="00980DFE"/>
    <w:rsid w:val="00984519"/>
    <w:rsid w:val="00985476"/>
    <w:rsid w:val="00985FA6"/>
    <w:rsid w:val="0098612D"/>
    <w:rsid w:val="009910EC"/>
    <w:rsid w:val="009911F2"/>
    <w:rsid w:val="00991916"/>
    <w:rsid w:val="00992B90"/>
    <w:rsid w:val="009937EA"/>
    <w:rsid w:val="00993C86"/>
    <w:rsid w:val="00994A87"/>
    <w:rsid w:val="00994C78"/>
    <w:rsid w:val="00995A8B"/>
    <w:rsid w:val="0099681E"/>
    <w:rsid w:val="00996EF8"/>
    <w:rsid w:val="009A007B"/>
    <w:rsid w:val="009A263C"/>
    <w:rsid w:val="009A2CDA"/>
    <w:rsid w:val="009A2FF3"/>
    <w:rsid w:val="009A40B6"/>
    <w:rsid w:val="009A472C"/>
    <w:rsid w:val="009A493B"/>
    <w:rsid w:val="009A4E07"/>
    <w:rsid w:val="009A5539"/>
    <w:rsid w:val="009A66C8"/>
    <w:rsid w:val="009A6DEA"/>
    <w:rsid w:val="009B053D"/>
    <w:rsid w:val="009B0866"/>
    <w:rsid w:val="009B095D"/>
    <w:rsid w:val="009B136A"/>
    <w:rsid w:val="009B184E"/>
    <w:rsid w:val="009B194F"/>
    <w:rsid w:val="009B22D6"/>
    <w:rsid w:val="009B31B0"/>
    <w:rsid w:val="009B3C76"/>
    <w:rsid w:val="009B4D12"/>
    <w:rsid w:val="009B4E10"/>
    <w:rsid w:val="009B4E2D"/>
    <w:rsid w:val="009B64E3"/>
    <w:rsid w:val="009B6B75"/>
    <w:rsid w:val="009C086B"/>
    <w:rsid w:val="009C0B06"/>
    <w:rsid w:val="009C2E92"/>
    <w:rsid w:val="009C30D3"/>
    <w:rsid w:val="009C5C2C"/>
    <w:rsid w:val="009C65A5"/>
    <w:rsid w:val="009D0092"/>
    <w:rsid w:val="009D05FE"/>
    <w:rsid w:val="009D124A"/>
    <w:rsid w:val="009D1CE7"/>
    <w:rsid w:val="009D410D"/>
    <w:rsid w:val="009D4EE7"/>
    <w:rsid w:val="009D4F4C"/>
    <w:rsid w:val="009D638E"/>
    <w:rsid w:val="009E08A4"/>
    <w:rsid w:val="009E0B9F"/>
    <w:rsid w:val="009E1984"/>
    <w:rsid w:val="009E1F38"/>
    <w:rsid w:val="009E2536"/>
    <w:rsid w:val="009E2918"/>
    <w:rsid w:val="009E2C42"/>
    <w:rsid w:val="009E3BF2"/>
    <w:rsid w:val="009E3D88"/>
    <w:rsid w:val="009E549E"/>
    <w:rsid w:val="009E635D"/>
    <w:rsid w:val="009E63D5"/>
    <w:rsid w:val="009E6B78"/>
    <w:rsid w:val="009E7C23"/>
    <w:rsid w:val="009F11C1"/>
    <w:rsid w:val="009F2A73"/>
    <w:rsid w:val="009F31D3"/>
    <w:rsid w:val="009F35CB"/>
    <w:rsid w:val="009F4307"/>
    <w:rsid w:val="009F5465"/>
    <w:rsid w:val="009F5557"/>
    <w:rsid w:val="009F5724"/>
    <w:rsid w:val="009F6C28"/>
    <w:rsid w:val="00A00507"/>
    <w:rsid w:val="00A006DA"/>
    <w:rsid w:val="00A00C17"/>
    <w:rsid w:val="00A01118"/>
    <w:rsid w:val="00A011F9"/>
    <w:rsid w:val="00A02B86"/>
    <w:rsid w:val="00A02D9B"/>
    <w:rsid w:val="00A02E95"/>
    <w:rsid w:val="00A045C3"/>
    <w:rsid w:val="00A052D6"/>
    <w:rsid w:val="00A054FC"/>
    <w:rsid w:val="00A0554C"/>
    <w:rsid w:val="00A065AC"/>
    <w:rsid w:val="00A06CF7"/>
    <w:rsid w:val="00A07F39"/>
    <w:rsid w:val="00A10B9D"/>
    <w:rsid w:val="00A127E2"/>
    <w:rsid w:val="00A13769"/>
    <w:rsid w:val="00A13A56"/>
    <w:rsid w:val="00A14380"/>
    <w:rsid w:val="00A148F9"/>
    <w:rsid w:val="00A15082"/>
    <w:rsid w:val="00A15851"/>
    <w:rsid w:val="00A16404"/>
    <w:rsid w:val="00A204E9"/>
    <w:rsid w:val="00A2093D"/>
    <w:rsid w:val="00A20CED"/>
    <w:rsid w:val="00A2150F"/>
    <w:rsid w:val="00A23455"/>
    <w:rsid w:val="00A2456E"/>
    <w:rsid w:val="00A25A8D"/>
    <w:rsid w:val="00A268D4"/>
    <w:rsid w:val="00A27A17"/>
    <w:rsid w:val="00A30857"/>
    <w:rsid w:val="00A30C5B"/>
    <w:rsid w:val="00A30DD4"/>
    <w:rsid w:val="00A30E73"/>
    <w:rsid w:val="00A312CD"/>
    <w:rsid w:val="00A3177F"/>
    <w:rsid w:val="00A3206D"/>
    <w:rsid w:val="00A320AD"/>
    <w:rsid w:val="00A343C9"/>
    <w:rsid w:val="00A34720"/>
    <w:rsid w:val="00A349E3"/>
    <w:rsid w:val="00A34B91"/>
    <w:rsid w:val="00A351D2"/>
    <w:rsid w:val="00A365D0"/>
    <w:rsid w:val="00A369F5"/>
    <w:rsid w:val="00A375E3"/>
    <w:rsid w:val="00A37701"/>
    <w:rsid w:val="00A41684"/>
    <w:rsid w:val="00A416D7"/>
    <w:rsid w:val="00A4199A"/>
    <w:rsid w:val="00A438AA"/>
    <w:rsid w:val="00A44445"/>
    <w:rsid w:val="00A4512D"/>
    <w:rsid w:val="00A4596B"/>
    <w:rsid w:val="00A46400"/>
    <w:rsid w:val="00A47712"/>
    <w:rsid w:val="00A503DD"/>
    <w:rsid w:val="00A5098B"/>
    <w:rsid w:val="00A50B33"/>
    <w:rsid w:val="00A50CB9"/>
    <w:rsid w:val="00A5183C"/>
    <w:rsid w:val="00A52C4D"/>
    <w:rsid w:val="00A533A0"/>
    <w:rsid w:val="00A53EAC"/>
    <w:rsid w:val="00A54215"/>
    <w:rsid w:val="00A5494A"/>
    <w:rsid w:val="00A55F2D"/>
    <w:rsid w:val="00A55F78"/>
    <w:rsid w:val="00A60A27"/>
    <w:rsid w:val="00A60DF6"/>
    <w:rsid w:val="00A62104"/>
    <w:rsid w:val="00A630E1"/>
    <w:rsid w:val="00A65570"/>
    <w:rsid w:val="00A66B57"/>
    <w:rsid w:val="00A67747"/>
    <w:rsid w:val="00A70286"/>
    <w:rsid w:val="00A705AF"/>
    <w:rsid w:val="00A718F5"/>
    <w:rsid w:val="00A72052"/>
    <w:rsid w:val="00A7329E"/>
    <w:rsid w:val="00A7440D"/>
    <w:rsid w:val="00A75B58"/>
    <w:rsid w:val="00A763A1"/>
    <w:rsid w:val="00A768E2"/>
    <w:rsid w:val="00A76EB5"/>
    <w:rsid w:val="00A771CA"/>
    <w:rsid w:val="00A77349"/>
    <w:rsid w:val="00A77F63"/>
    <w:rsid w:val="00A822E0"/>
    <w:rsid w:val="00A828E7"/>
    <w:rsid w:val="00A830D6"/>
    <w:rsid w:val="00A837CE"/>
    <w:rsid w:val="00A841A3"/>
    <w:rsid w:val="00A84784"/>
    <w:rsid w:val="00A848AB"/>
    <w:rsid w:val="00A84945"/>
    <w:rsid w:val="00A84B08"/>
    <w:rsid w:val="00A853F6"/>
    <w:rsid w:val="00A908AA"/>
    <w:rsid w:val="00A91F15"/>
    <w:rsid w:val="00A91FCE"/>
    <w:rsid w:val="00A92349"/>
    <w:rsid w:val="00A925DC"/>
    <w:rsid w:val="00A931E2"/>
    <w:rsid w:val="00A93413"/>
    <w:rsid w:val="00A9341F"/>
    <w:rsid w:val="00A9387C"/>
    <w:rsid w:val="00A93A18"/>
    <w:rsid w:val="00A950D2"/>
    <w:rsid w:val="00A964DB"/>
    <w:rsid w:val="00AA0467"/>
    <w:rsid w:val="00AA1BE4"/>
    <w:rsid w:val="00AA2387"/>
    <w:rsid w:val="00AA3313"/>
    <w:rsid w:val="00AA40FB"/>
    <w:rsid w:val="00AA4B81"/>
    <w:rsid w:val="00AA5967"/>
    <w:rsid w:val="00AA6748"/>
    <w:rsid w:val="00AA697C"/>
    <w:rsid w:val="00AA6CCF"/>
    <w:rsid w:val="00AA6DC2"/>
    <w:rsid w:val="00AA7B58"/>
    <w:rsid w:val="00AB2840"/>
    <w:rsid w:val="00AB3759"/>
    <w:rsid w:val="00AB3825"/>
    <w:rsid w:val="00AB3A47"/>
    <w:rsid w:val="00AB40AB"/>
    <w:rsid w:val="00AB4E75"/>
    <w:rsid w:val="00AB5D80"/>
    <w:rsid w:val="00AB64EB"/>
    <w:rsid w:val="00AB66A5"/>
    <w:rsid w:val="00AB6ED9"/>
    <w:rsid w:val="00AB72A2"/>
    <w:rsid w:val="00AC11F7"/>
    <w:rsid w:val="00AC234C"/>
    <w:rsid w:val="00AC2C04"/>
    <w:rsid w:val="00AC376F"/>
    <w:rsid w:val="00AC3DA7"/>
    <w:rsid w:val="00AC457A"/>
    <w:rsid w:val="00AC5989"/>
    <w:rsid w:val="00AC656D"/>
    <w:rsid w:val="00AC6FEE"/>
    <w:rsid w:val="00AC72A6"/>
    <w:rsid w:val="00AC76EF"/>
    <w:rsid w:val="00AD01E3"/>
    <w:rsid w:val="00AD0363"/>
    <w:rsid w:val="00AD0ABB"/>
    <w:rsid w:val="00AD0C24"/>
    <w:rsid w:val="00AD174F"/>
    <w:rsid w:val="00AD29A7"/>
    <w:rsid w:val="00AD2D1C"/>
    <w:rsid w:val="00AD491D"/>
    <w:rsid w:val="00AD52A0"/>
    <w:rsid w:val="00AD53DC"/>
    <w:rsid w:val="00AD5FC6"/>
    <w:rsid w:val="00AD6532"/>
    <w:rsid w:val="00AD76BC"/>
    <w:rsid w:val="00AE1C7E"/>
    <w:rsid w:val="00AE202E"/>
    <w:rsid w:val="00AE2C26"/>
    <w:rsid w:val="00AE37A9"/>
    <w:rsid w:val="00AE38ED"/>
    <w:rsid w:val="00AE3C2C"/>
    <w:rsid w:val="00AE400B"/>
    <w:rsid w:val="00AE4359"/>
    <w:rsid w:val="00AE525F"/>
    <w:rsid w:val="00AE7407"/>
    <w:rsid w:val="00AF06A7"/>
    <w:rsid w:val="00AF0786"/>
    <w:rsid w:val="00AF0B96"/>
    <w:rsid w:val="00AF0EFB"/>
    <w:rsid w:val="00AF111B"/>
    <w:rsid w:val="00AF204F"/>
    <w:rsid w:val="00AF206E"/>
    <w:rsid w:val="00AF2DD9"/>
    <w:rsid w:val="00AF3AFD"/>
    <w:rsid w:val="00AF3B8B"/>
    <w:rsid w:val="00AF482C"/>
    <w:rsid w:val="00AF49AF"/>
    <w:rsid w:val="00AF5D7B"/>
    <w:rsid w:val="00AF6154"/>
    <w:rsid w:val="00AF7B05"/>
    <w:rsid w:val="00AF7B44"/>
    <w:rsid w:val="00B009B6"/>
    <w:rsid w:val="00B022A1"/>
    <w:rsid w:val="00B02EBA"/>
    <w:rsid w:val="00B03E8A"/>
    <w:rsid w:val="00B04561"/>
    <w:rsid w:val="00B05C1F"/>
    <w:rsid w:val="00B073EE"/>
    <w:rsid w:val="00B07B36"/>
    <w:rsid w:val="00B1246C"/>
    <w:rsid w:val="00B14148"/>
    <w:rsid w:val="00B163EA"/>
    <w:rsid w:val="00B1679A"/>
    <w:rsid w:val="00B17DD9"/>
    <w:rsid w:val="00B20FAB"/>
    <w:rsid w:val="00B211A9"/>
    <w:rsid w:val="00B21292"/>
    <w:rsid w:val="00B213E9"/>
    <w:rsid w:val="00B2152F"/>
    <w:rsid w:val="00B21730"/>
    <w:rsid w:val="00B21B3F"/>
    <w:rsid w:val="00B21B6D"/>
    <w:rsid w:val="00B23390"/>
    <w:rsid w:val="00B233C4"/>
    <w:rsid w:val="00B23F4C"/>
    <w:rsid w:val="00B2466F"/>
    <w:rsid w:val="00B24DF4"/>
    <w:rsid w:val="00B253CB"/>
    <w:rsid w:val="00B2665E"/>
    <w:rsid w:val="00B26B24"/>
    <w:rsid w:val="00B27EB6"/>
    <w:rsid w:val="00B309FD"/>
    <w:rsid w:val="00B31D3C"/>
    <w:rsid w:val="00B328AF"/>
    <w:rsid w:val="00B32DD1"/>
    <w:rsid w:val="00B332BD"/>
    <w:rsid w:val="00B349AC"/>
    <w:rsid w:val="00B3515D"/>
    <w:rsid w:val="00B36519"/>
    <w:rsid w:val="00B36A0D"/>
    <w:rsid w:val="00B37145"/>
    <w:rsid w:val="00B3720C"/>
    <w:rsid w:val="00B379A9"/>
    <w:rsid w:val="00B40E66"/>
    <w:rsid w:val="00B41409"/>
    <w:rsid w:val="00B41525"/>
    <w:rsid w:val="00B416B8"/>
    <w:rsid w:val="00B42851"/>
    <w:rsid w:val="00B4293B"/>
    <w:rsid w:val="00B435A1"/>
    <w:rsid w:val="00B43620"/>
    <w:rsid w:val="00B44205"/>
    <w:rsid w:val="00B443EF"/>
    <w:rsid w:val="00B45305"/>
    <w:rsid w:val="00B47076"/>
    <w:rsid w:val="00B5010C"/>
    <w:rsid w:val="00B50E51"/>
    <w:rsid w:val="00B51AD2"/>
    <w:rsid w:val="00B51F27"/>
    <w:rsid w:val="00B52129"/>
    <w:rsid w:val="00B52331"/>
    <w:rsid w:val="00B52725"/>
    <w:rsid w:val="00B527E7"/>
    <w:rsid w:val="00B52A11"/>
    <w:rsid w:val="00B53EAE"/>
    <w:rsid w:val="00B56B37"/>
    <w:rsid w:val="00B57BA5"/>
    <w:rsid w:val="00B57CDE"/>
    <w:rsid w:val="00B60B37"/>
    <w:rsid w:val="00B61002"/>
    <w:rsid w:val="00B620BA"/>
    <w:rsid w:val="00B646F3"/>
    <w:rsid w:val="00B6494F"/>
    <w:rsid w:val="00B65B37"/>
    <w:rsid w:val="00B67C4C"/>
    <w:rsid w:val="00B71AD8"/>
    <w:rsid w:val="00B736A5"/>
    <w:rsid w:val="00B75C34"/>
    <w:rsid w:val="00B761E4"/>
    <w:rsid w:val="00B7641B"/>
    <w:rsid w:val="00B76E4C"/>
    <w:rsid w:val="00B80DAC"/>
    <w:rsid w:val="00B82670"/>
    <w:rsid w:val="00B82A40"/>
    <w:rsid w:val="00B84429"/>
    <w:rsid w:val="00B854F9"/>
    <w:rsid w:val="00B85698"/>
    <w:rsid w:val="00B85855"/>
    <w:rsid w:val="00B8739B"/>
    <w:rsid w:val="00B87A9C"/>
    <w:rsid w:val="00B90C0D"/>
    <w:rsid w:val="00B91476"/>
    <w:rsid w:val="00B92612"/>
    <w:rsid w:val="00B9288E"/>
    <w:rsid w:val="00B93B8E"/>
    <w:rsid w:val="00B94405"/>
    <w:rsid w:val="00B95694"/>
    <w:rsid w:val="00B95A67"/>
    <w:rsid w:val="00B96CC1"/>
    <w:rsid w:val="00B975A5"/>
    <w:rsid w:val="00BA070F"/>
    <w:rsid w:val="00BA1380"/>
    <w:rsid w:val="00BA16F0"/>
    <w:rsid w:val="00BA3396"/>
    <w:rsid w:val="00BA3CCF"/>
    <w:rsid w:val="00BA4159"/>
    <w:rsid w:val="00BA48E3"/>
    <w:rsid w:val="00BA497B"/>
    <w:rsid w:val="00BA4AEE"/>
    <w:rsid w:val="00BA5C85"/>
    <w:rsid w:val="00BA5EF5"/>
    <w:rsid w:val="00BA6E95"/>
    <w:rsid w:val="00BA7EDE"/>
    <w:rsid w:val="00BB0D93"/>
    <w:rsid w:val="00BB4379"/>
    <w:rsid w:val="00BB46F6"/>
    <w:rsid w:val="00BB4715"/>
    <w:rsid w:val="00BB54CA"/>
    <w:rsid w:val="00BB5E61"/>
    <w:rsid w:val="00BB5E9F"/>
    <w:rsid w:val="00BB6740"/>
    <w:rsid w:val="00BB7FF5"/>
    <w:rsid w:val="00BC07E4"/>
    <w:rsid w:val="00BC0F48"/>
    <w:rsid w:val="00BC14ED"/>
    <w:rsid w:val="00BC2992"/>
    <w:rsid w:val="00BC3FAD"/>
    <w:rsid w:val="00BC4E19"/>
    <w:rsid w:val="00BC5704"/>
    <w:rsid w:val="00BC5F85"/>
    <w:rsid w:val="00BC6364"/>
    <w:rsid w:val="00BC69FD"/>
    <w:rsid w:val="00BC7644"/>
    <w:rsid w:val="00BC7CE0"/>
    <w:rsid w:val="00BC7F4B"/>
    <w:rsid w:val="00BD1047"/>
    <w:rsid w:val="00BD1398"/>
    <w:rsid w:val="00BD1A2C"/>
    <w:rsid w:val="00BD3CB9"/>
    <w:rsid w:val="00BD3FD0"/>
    <w:rsid w:val="00BD4004"/>
    <w:rsid w:val="00BD4B86"/>
    <w:rsid w:val="00BD52E5"/>
    <w:rsid w:val="00BE1747"/>
    <w:rsid w:val="00BE1F79"/>
    <w:rsid w:val="00BE277D"/>
    <w:rsid w:val="00BE2A31"/>
    <w:rsid w:val="00BE372C"/>
    <w:rsid w:val="00BE3768"/>
    <w:rsid w:val="00BE382F"/>
    <w:rsid w:val="00BE4160"/>
    <w:rsid w:val="00BE4903"/>
    <w:rsid w:val="00BE6AB4"/>
    <w:rsid w:val="00BE747C"/>
    <w:rsid w:val="00BF1BC2"/>
    <w:rsid w:val="00BF206F"/>
    <w:rsid w:val="00BF29E6"/>
    <w:rsid w:val="00BF3767"/>
    <w:rsid w:val="00BF427C"/>
    <w:rsid w:val="00BF4F50"/>
    <w:rsid w:val="00BF5265"/>
    <w:rsid w:val="00BF5A42"/>
    <w:rsid w:val="00BF690C"/>
    <w:rsid w:val="00BF7567"/>
    <w:rsid w:val="00BF7A7C"/>
    <w:rsid w:val="00C00EE2"/>
    <w:rsid w:val="00C0252C"/>
    <w:rsid w:val="00C04DB2"/>
    <w:rsid w:val="00C056F9"/>
    <w:rsid w:val="00C061F1"/>
    <w:rsid w:val="00C06233"/>
    <w:rsid w:val="00C06314"/>
    <w:rsid w:val="00C073D6"/>
    <w:rsid w:val="00C0776B"/>
    <w:rsid w:val="00C1010A"/>
    <w:rsid w:val="00C1014E"/>
    <w:rsid w:val="00C11AC9"/>
    <w:rsid w:val="00C11C36"/>
    <w:rsid w:val="00C11F7A"/>
    <w:rsid w:val="00C1379C"/>
    <w:rsid w:val="00C13D74"/>
    <w:rsid w:val="00C142BC"/>
    <w:rsid w:val="00C149D8"/>
    <w:rsid w:val="00C15B30"/>
    <w:rsid w:val="00C16BA5"/>
    <w:rsid w:val="00C16DA0"/>
    <w:rsid w:val="00C21DCE"/>
    <w:rsid w:val="00C2222A"/>
    <w:rsid w:val="00C232DE"/>
    <w:rsid w:val="00C23604"/>
    <w:rsid w:val="00C24A72"/>
    <w:rsid w:val="00C27637"/>
    <w:rsid w:val="00C2772C"/>
    <w:rsid w:val="00C27EC2"/>
    <w:rsid w:val="00C304FB"/>
    <w:rsid w:val="00C31827"/>
    <w:rsid w:val="00C31839"/>
    <w:rsid w:val="00C31B87"/>
    <w:rsid w:val="00C31E0F"/>
    <w:rsid w:val="00C32340"/>
    <w:rsid w:val="00C3388A"/>
    <w:rsid w:val="00C346E1"/>
    <w:rsid w:val="00C35D56"/>
    <w:rsid w:val="00C35EE7"/>
    <w:rsid w:val="00C36307"/>
    <w:rsid w:val="00C36546"/>
    <w:rsid w:val="00C3660B"/>
    <w:rsid w:val="00C36674"/>
    <w:rsid w:val="00C37102"/>
    <w:rsid w:val="00C3743F"/>
    <w:rsid w:val="00C379AC"/>
    <w:rsid w:val="00C40819"/>
    <w:rsid w:val="00C4084D"/>
    <w:rsid w:val="00C436EE"/>
    <w:rsid w:val="00C43992"/>
    <w:rsid w:val="00C43D50"/>
    <w:rsid w:val="00C43E1B"/>
    <w:rsid w:val="00C4430E"/>
    <w:rsid w:val="00C44D40"/>
    <w:rsid w:val="00C45340"/>
    <w:rsid w:val="00C458FF"/>
    <w:rsid w:val="00C45BB2"/>
    <w:rsid w:val="00C45E1E"/>
    <w:rsid w:val="00C467F4"/>
    <w:rsid w:val="00C47F71"/>
    <w:rsid w:val="00C5044D"/>
    <w:rsid w:val="00C50913"/>
    <w:rsid w:val="00C51351"/>
    <w:rsid w:val="00C517B4"/>
    <w:rsid w:val="00C51BE7"/>
    <w:rsid w:val="00C51DC2"/>
    <w:rsid w:val="00C53164"/>
    <w:rsid w:val="00C54906"/>
    <w:rsid w:val="00C55B85"/>
    <w:rsid w:val="00C565C6"/>
    <w:rsid w:val="00C579BB"/>
    <w:rsid w:val="00C63224"/>
    <w:rsid w:val="00C6388A"/>
    <w:rsid w:val="00C63ECB"/>
    <w:rsid w:val="00C641D4"/>
    <w:rsid w:val="00C64F85"/>
    <w:rsid w:val="00C71382"/>
    <w:rsid w:val="00C715E3"/>
    <w:rsid w:val="00C71D4F"/>
    <w:rsid w:val="00C72A04"/>
    <w:rsid w:val="00C73201"/>
    <w:rsid w:val="00C740BC"/>
    <w:rsid w:val="00C75D16"/>
    <w:rsid w:val="00C774FF"/>
    <w:rsid w:val="00C80FC4"/>
    <w:rsid w:val="00C8151A"/>
    <w:rsid w:val="00C8182F"/>
    <w:rsid w:val="00C837F9"/>
    <w:rsid w:val="00C84102"/>
    <w:rsid w:val="00C84DDD"/>
    <w:rsid w:val="00C857F7"/>
    <w:rsid w:val="00C85823"/>
    <w:rsid w:val="00C86FD7"/>
    <w:rsid w:val="00C877DB"/>
    <w:rsid w:val="00C879F2"/>
    <w:rsid w:val="00C901D2"/>
    <w:rsid w:val="00C911AD"/>
    <w:rsid w:val="00C9275A"/>
    <w:rsid w:val="00C936AF"/>
    <w:rsid w:val="00C94AC6"/>
    <w:rsid w:val="00C95A93"/>
    <w:rsid w:val="00C96D13"/>
    <w:rsid w:val="00C97214"/>
    <w:rsid w:val="00C97649"/>
    <w:rsid w:val="00CA02BF"/>
    <w:rsid w:val="00CA05A9"/>
    <w:rsid w:val="00CA2D0F"/>
    <w:rsid w:val="00CA31CE"/>
    <w:rsid w:val="00CA45EB"/>
    <w:rsid w:val="00CA47EF"/>
    <w:rsid w:val="00CA5928"/>
    <w:rsid w:val="00CA5BAA"/>
    <w:rsid w:val="00CA5F64"/>
    <w:rsid w:val="00CA60FE"/>
    <w:rsid w:val="00CA6D63"/>
    <w:rsid w:val="00CA7D6B"/>
    <w:rsid w:val="00CB0401"/>
    <w:rsid w:val="00CB0684"/>
    <w:rsid w:val="00CB11BF"/>
    <w:rsid w:val="00CB191D"/>
    <w:rsid w:val="00CB1C90"/>
    <w:rsid w:val="00CB339F"/>
    <w:rsid w:val="00CB3E86"/>
    <w:rsid w:val="00CB46D3"/>
    <w:rsid w:val="00CB5999"/>
    <w:rsid w:val="00CB5B1A"/>
    <w:rsid w:val="00CB5B6C"/>
    <w:rsid w:val="00CB5BCC"/>
    <w:rsid w:val="00CB5FA1"/>
    <w:rsid w:val="00CB67FD"/>
    <w:rsid w:val="00CB733F"/>
    <w:rsid w:val="00CB75C6"/>
    <w:rsid w:val="00CB7BAE"/>
    <w:rsid w:val="00CB7E1D"/>
    <w:rsid w:val="00CC275B"/>
    <w:rsid w:val="00CC407A"/>
    <w:rsid w:val="00CC44B9"/>
    <w:rsid w:val="00CC5BF6"/>
    <w:rsid w:val="00CC5F8F"/>
    <w:rsid w:val="00CC6466"/>
    <w:rsid w:val="00CC6873"/>
    <w:rsid w:val="00CC697B"/>
    <w:rsid w:val="00CC75FC"/>
    <w:rsid w:val="00CC784B"/>
    <w:rsid w:val="00CC7941"/>
    <w:rsid w:val="00CD0B9E"/>
    <w:rsid w:val="00CD374E"/>
    <w:rsid w:val="00CD3A25"/>
    <w:rsid w:val="00CD3A43"/>
    <w:rsid w:val="00CD4C4A"/>
    <w:rsid w:val="00CD4EE8"/>
    <w:rsid w:val="00CD5CD6"/>
    <w:rsid w:val="00CD6337"/>
    <w:rsid w:val="00CE0745"/>
    <w:rsid w:val="00CE09FF"/>
    <w:rsid w:val="00CE1745"/>
    <w:rsid w:val="00CE1E1B"/>
    <w:rsid w:val="00CE218D"/>
    <w:rsid w:val="00CE2614"/>
    <w:rsid w:val="00CE2C0F"/>
    <w:rsid w:val="00CE3ABB"/>
    <w:rsid w:val="00CE4390"/>
    <w:rsid w:val="00CE44A4"/>
    <w:rsid w:val="00CE4C3A"/>
    <w:rsid w:val="00CE5524"/>
    <w:rsid w:val="00CE5CA1"/>
    <w:rsid w:val="00CE5F16"/>
    <w:rsid w:val="00CE6DF4"/>
    <w:rsid w:val="00CF0C3E"/>
    <w:rsid w:val="00CF0E5E"/>
    <w:rsid w:val="00CF1A14"/>
    <w:rsid w:val="00CF21C9"/>
    <w:rsid w:val="00CF23C5"/>
    <w:rsid w:val="00CF2528"/>
    <w:rsid w:val="00CF26CF"/>
    <w:rsid w:val="00CF272E"/>
    <w:rsid w:val="00CF34DD"/>
    <w:rsid w:val="00CF34E5"/>
    <w:rsid w:val="00CF466B"/>
    <w:rsid w:val="00CF4C5D"/>
    <w:rsid w:val="00CF6056"/>
    <w:rsid w:val="00CF6864"/>
    <w:rsid w:val="00CF7BD9"/>
    <w:rsid w:val="00D01514"/>
    <w:rsid w:val="00D02F4F"/>
    <w:rsid w:val="00D03447"/>
    <w:rsid w:val="00D03A19"/>
    <w:rsid w:val="00D03BF7"/>
    <w:rsid w:val="00D05881"/>
    <w:rsid w:val="00D0628D"/>
    <w:rsid w:val="00D06435"/>
    <w:rsid w:val="00D06A24"/>
    <w:rsid w:val="00D07C0B"/>
    <w:rsid w:val="00D10523"/>
    <w:rsid w:val="00D1212F"/>
    <w:rsid w:val="00D124FC"/>
    <w:rsid w:val="00D13618"/>
    <w:rsid w:val="00D138CF"/>
    <w:rsid w:val="00D1444D"/>
    <w:rsid w:val="00D163F2"/>
    <w:rsid w:val="00D16688"/>
    <w:rsid w:val="00D167B6"/>
    <w:rsid w:val="00D17D5C"/>
    <w:rsid w:val="00D20AEA"/>
    <w:rsid w:val="00D2127D"/>
    <w:rsid w:val="00D21546"/>
    <w:rsid w:val="00D21BEA"/>
    <w:rsid w:val="00D234DA"/>
    <w:rsid w:val="00D23A51"/>
    <w:rsid w:val="00D23CE7"/>
    <w:rsid w:val="00D24922"/>
    <w:rsid w:val="00D24977"/>
    <w:rsid w:val="00D25BCA"/>
    <w:rsid w:val="00D2651E"/>
    <w:rsid w:val="00D26AC9"/>
    <w:rsid w:val="00D275C7"/>
    <w:rsid w:val="00D30260"/>
    <w:rsid w:val="00D31201"/>
    <w:rsid w:val="00D32499"/>
    <w:rsid w:val="00D339B5"/>
    <w:rsid w:val="00D33D81"/>
    <w:rsid w:val="00D34B25"/>
    <w:rsid w:val="00D35692"/>
    <w:rsid w:val="00D363B6"/>
    <w:rsid w:val="00D36AB0"/>
    <w:rsid w:val="00D370EE"/>
    <w:rsid w:val="00D41418"/>
    <w:rsid w:val="00D42B9A"/>
    <w:rsid w:val="00D43036"/>
    <w:rsid w:val="00D43BA1"/>
    <w:rsid w:val="00D44BAB"/>
    <w:rsid w:val="00D45A3A"/>
    <w:rsid w:val="00D45EA2"/>
    <w:rsid w:val="00D46290"/>
    <w:rsid w:val="00D469E4"/>
    <w:rsid w:val="00D46A03"/>
    <w:rsid w:val="00D47D23"/>
    <w:rsid w:val="00D51684"/>
    <w:rsid w:val="00D51C92"/>
    <w:rsid w:val="00D51F05"/>
    <w:rsid w:val="00D5236C"/>
    <w:rsid w:val="00D525BC"/>
    <w:rsid w:val="00D53AD2"/>
    <w:rsid w:val="00D54B95"/>
    <w:rsid w:val="00D5553E"/>
    <w:rsid w:val="00D55698"/>
    <w:rsid w:val="00D5729C"/>
    <w:rsid w:val="00D57EF9"/>
    <w:rsid w:val="00D60262"/>
    <w:rsid w:val="00D60FBC"/>
    <w:rsid w:val="00D61413"/>
    <w:rsid w:val="00D62505"/>
    <w:rsid w:val="00D65D2A"/>
    <w:rsid w:val="00D66703"/>
    <w:rsid w:val="00D66CA4"/>
    <w:rsid w:val="00D67F75"/>
    <w:rsid w:val="00D73FE2"/>
    <w:rsid w:val="00D7465B"/>
    <w:rsid w:val="00D75E25"/>
    <w:rsid w:val="00D76014"/>
    <w:rsid w:val="00D77BAD"/>
    <w:rsid w:val="00D77C24"/>
    <w:rsid w:val="00D815CC"/>
    <w:rsid w:val="00D82CB3"/>
    <w:rsid w:val="00D83A49"/>
    <w:rsid w:val="00D84102"/>
    <w:rsid w:val="00D842D4"/>
    <w:rsid w:val="00D855E7"/>
    <w:rsid w:val="00D87230"/>
    <w:rsid w:val="00D87421"/>
    <w:rsid w:val="00D9004E"/>
    <w:rsid w:val="00D913F2"/>
    <w:rsid w:val="00D92BA8"/>
    <w:rsid w:val="00D93900"/>
    <w:rsid w:val="00D94223"/>
    <w:rsid w:val="00D96327"/>
    <w:rsid w:val="00D963F2"/>
    <w:rsid w:val="00DA0E06"/>
    <w:rsid w:val="00DA0F78"/>
    <w:rsid w:val="00DA27F5"/>
    <w:rsid w:val="00DA2B54"/>
    <w:rsid w:val="00DA32EA"/>
    <w:rsid w:val="00DA340E"/>
    <w:rsid w:val="00DA4938"/>
    <w:rsid w:val="00DA56F5"/>
    <w:rsid w:val="00DA624A"/>
    <w:rsid w:val="00DB2EAF"/>
    <w:rsid w:val="00DB3CFD"/>
    <w:rsid w:val="00DB415D"/>
    <w:rsid w:val="00DB4479"/>
    <w:rsid w:val="00DB4727"/>
    <w:rsid w:val="00DB50A2"/>
    <w:rsid w:val="00DB5911"/>
    <w:rsid w:val="00DB599E"/>
    <w:rsid w:val="00DB6248"/>
    <w:rsid w:val="00DB6D91"/>
    <w:rsid w:val="00DC0963"/>
    <w:rsid w:val="00DC0D24"/>
    <w:rsid w:val="00DC1780"/>
    <w:rsid w:val="00DC1B7C"/>
    <w:rsid w:val="00DC2292"/>
    <w:rsid w:val="00DC28C3"/>
    <w:rsid w:val="00DC2B45"/>
    <w:rsid w:val="00DC2EDC"/>
    <w:rsid w:val="00DC305C"/>
    <w:rsid w:val="00DC3D60"/>
    <w:rsid w:val="00DC3ED7"/>
    <w:rsid w:val="00DC40A7"/>
    <w:rsid w:val="00DC5812"/>
    <w:rsid w:val="00DC653B"/>
    <w:rsid w:val="00DD0D2A"/>
    <w:rsid w:val="00DD210C"/>
    <w:rsid w:val="00DD29BB"/>
    <w:rsid w:val="00DD2BE8"/>
    <w:rsid w:val="00DD2F45"/>
    <w:rsid w:val="00DD36C7"/>
    <w:rsid w:val="00DD3E1B"/>
    <w:rsid w:val="00DD4CCD"/>
    <w:rsid w:val="00DD5385"/>
    <w:rsid w:val="00DD5D96"/>
    <w:rsid w:val="00DD651F"/>
    <w:rsid w:val="00DD72CF"/>
    <w:rsid w:val="00DD7A08"/>
    <w:rsid w:val="00DE0EB6"/>
    <w:rsid w:val="00DE4B42"/>
    <w:rsid w:val="00DE5C31"/>
    <w:rsid w:val="00DE63A8"/>
    <w:rsid w:val="00DE7177"/>
    <w:rsid w:val="00DE7608"/>
    <w:rsid w:val="00DF03BD"/>
    <w:rsid w:val="00DF0AF8"/>
    <w:rsid w:val="00DF146B"/>
    <w:rsid w:val="00DF4CFF"/>
    <w:rsid w:val="00DF5543"/>
    <w:rsid w:val="00DF78B1"/>
    <w:rsid w:val="00E0080F"/>
    <w:rsid w:val="00E02B89"/>
    <w:rsid w:val="00E0352F"/>
    <w:rsid w:val="00E04295"/>
    <w:rsid w:val="00E0561C"/>
    <w:rsid w:val="00E05CB1"/>
    <w:rsid w:val="00E10174"/>
    <w:rsid w:val="00E12CD9"/>
    <w:rsid w:val="00E1324A"/>
    <w:rsid w:val="00E13370"/>
    <w:rsid w:val="00E13C5C"/>
    <w:rsid w:val="00E145EC"/>
    <w:rsid w:val="00E1490F"/>
    <w:rsid w:val="00E14954"/>
    <w:rsid w:val="00E14E86"/>
    <w:rsid w:val="00E15312"/>
    <w:rsid w:val="00E15FC6"/>
    <w:rsid w:val="00E16A3D"/>
    <w:rsid w:val="00E20423"/>
    <w:rsid w:val="00E20514"/>
    <w:rsid w:val="00E223DA"/>
    <w:rsid w:val="00E22B99"/>
    <w:rsid w:val="00E236C6"/>
    <w:rsid w:val="00E24E10"/>
    <w:rsid w:val="00E24ECA"/>
    <w:rsid w:val="00E26EA2"/>
    <w:rsid w:val="00E27B5A"/>
    <w:rsid w:val="00E27D86"/>
    <w:rsid w:val="00E30640"/>
    <w:rsid w:val="00E3089D"/>
    <w:rsid w:val="00E30DC2"/>
    <w:rsid w:val="00E31027"/>
    <w:rsid w:val="00E318CC"/>
    <w:rsid w:val="00E32584"/>
    <w:rsid w:val="00E332CF"/>
    <w:rsid w:val="00E33CDF"/>
    <w:rsid w:val="00E341FD"/>
    <w:rsid w:val="00E34448"/>
    <w:rsid w:val="00E35679"/>
    <w:rsid w:val="00E35F1A"/>
    <w:rsid w:val="00E3639D"/>
    <w:rsid w:val="00E36BA9"/>
    <w:rsid w:val="00E3756F"/>
    <w:rsid w:val="00E37614"/>
    <w:rsid w:val="00E37643"/>
    <w:rsid w:val="00E40F95"/>
    <w:rsid w:val="00E41095"/>
    <w:rsid w:val="00E42051"/>
    <w:rsid w:val="00E4312B"/>
    <w:rsid w:val="00E435A2"/>
    <w:rsid w:val="00E43C0E"/>
    <w:rsid w:val="00E44062"/>
    <w:rsid w:val="00E45CA5"/>
    <w:rsid w:val="00E45D6E"/>
    <w:rsid w:val="00E45EC7"/>
    <w:rsid w:val="00E467A7"/>
    <w:rsid w:val="00E472F5"/>
    <w:rsid w:val="00E47E96"/>
    <w:rsid w:val="00E47EC2"/>
    <w:rsid w:val="00E50C1A"/>
    <w:rsid w:val="00E51204"/>
    <w:rsid w:val="00E51AED"/>
    <w:rsid w:val="00E52E8E"/>
    <w:rsid w:val="00E53C3B"/>
    <w:rsid w:val="00E54331"/>
    <w:rsid w:val="00E54A08"/>
    <w:rsid w:val="00E54CD3"/>
    <w:rsid w:val="00E55F69"/>
    <w:rsid w:val="00E60C52"/>
    <w:rsid w:val="00E60EE1"/>
    <w:rsid w:val="00E63000"/>
    <w:rsid w:val="00E63A78"/>
    <w:rsid w:val="00E643CC"/>
    <w:rsid w:val="00E64B01"/>
    <w:rsid w:val="00E6585F"/>
    <w:rsid w:val="00E65C62"/>
    <w:rsid w:val="00E661F2"/>
    <w:rsid w:val="00E663A7"/>
    <w:rsid w:val="00E66AD9"/>
    <w:rsid w:val="00E6729F"/>
    <w:rsid w:val="00E6781B"/>
    <w:rsid w:val="00E708F6"/>
    <w:rsid w:val="00E716B4"/>
    <w:rsid w:val="00E73508"/>
    <w:rsid w:val="00E74542"/>
    <w:rsid w:val="00E755A1"/>
    <w:rsid w:val="00E76715"/>
    <w:rsid w:val="00E80158"/>
    <w:rsid w:val="00E802EC"/>
    <w:rsid w:val="00E80696"/>
    <w:rsid w:val="00E826A8"/>
    <w:rsid w:val="00E827F0"/>
    <w:rsid w:val="00E83845"/>
    <w:rsid w:val="00E84107"/>
    <w:rsid w:val="00E8470A"/>
    <w:rsid w:val="00E84E34"/>
    <w:rsid w:val="00E8538A"/>
    <w:rsid w:val="00E855E1"/>
    <w:rsid w:val="00E8673A"/>
    <w:rsid w:val="00E86B67"/>
    <w:rsid w:val="00E873F7"/>
    <w:rsid w:val="00E87619"/>
    <w:rsid w:val="00E878F1"/>
    <w:rsid w:val="00E91155"/>
    <w:rsid w:val="00E914A1"/>
    <w:rsid w:val="00E929F5"/>
    <w:rsid w:val="00E92B4C"/>
    <w:rsid w:val="00E94FB7"/>
    <w:rsid w:val="00E95936"/>
    <w:rsid w:val="00E9728D"/>
    <w:rsid w:val="00E97EB7"/>
    <w:rsid w:val="00EA0568"/>
    <w:rsid w:val="00EA1BC1"/>
    <w:rsid w:val="00EA1FE6"/>
    <w:rsid w:val="00EA281E"/>
    <w:rsid w:val="00EA2944"/>
    <w:rsid w:val="00EA2B3D"/>
    <w:rsid w:val="00EA3A2E"/>
    <w:rsid w:val="00EA4088"/>
    <w:rsid w:val="00EA42B0"/>
    <w:rsid w:val="00EA4465"/>
    <w:rsid w:val="00EA4F38"/>
    <w:rsid w:val="00EA5036"/>
    <w:rsid w:val="00EA551D"/>
    <w:rsid w:val="00EA5E02"/>
    <w:rsid w:val="00EA5FD0"/>
    <w:rsid w:val="00EA65FA"/>
    <w:rsid w:val="00EA6F42"/>
    <w:rsid w:val="00EB08FE"/>
    <w:rsid w:val="00EB147F"/>
    <w:rsid w:val="00EB1BC2"/>
    <w:rsid w:val="00EB2281"/>
    <w:rsid w:val="00EB2467"/>
    <w:rsid w:val="00EB3B00"/>
    <w:rsid w:val="00EB3D54"/>
    <w:rsid w:val="00EB4D7F"/>
    <w:rsid w:val="00EB601B"/>
    <w:rsid w:val="00EB6D62"/>
    <w:rsid w:val="00EC0B04"/>
    <w:rsid w:val="00EC6C2B"/>
    <w:rsid w:val="00EC6DFE"/>
    <w:rsid w:val="00ED2AAB"/>
    <w:rsid w:val="00ED4DE8"/>
    <w:rsid w:val="00ED5B8C"/>
    <w:rsid w:val="00ED6B4D"/>
    <w:rsid w:val="00ED6D11"/>
    <w:rsid w:val="00ED7738"/>
    <w:rsid w:val="00EE0566"/>
    <w:rsid w:val="00EE111B"/>
    <w:rsid w:val="00EE1A75"/>
    <w:rsid w:val="00EE356F"/>
    <w:rsid w:val="00EE397E"/>
    <w:rsid w:val="00EE5770"/>
    <w:rsid w:val="00EE6D15"/>
    <w:rsid w:val="00EE6EB4"/>
    <w:rsid w:val="00EE6FC1"/>
    <w:rsid w:val="00EE716B"/>
    <w:rsid w:val="00EE7649"/>
    <w:rsid w:val="00EE7DFB"/>
    <w:rsid w:val="00EF03DA"/>
    <w:rsid w:val="00EF074A"/>
    <w:rsid w:val="00EF10C9"/>
    <w:rsid w:val="00EF1C95"/>
    <w:rsid w:val="00EF2E0E"/>
    <w:rsid w:val="00EF349C"/>
    <w:rsid w:val="00EF353D"/>
    <w:rsid w:val="00EF48AF"/>
    <w:rsid w:val="00EF4F18"/>
    <w:rsid w:val="00EF506D"/>
    <w:rsid w:val="00EF5316"/>
    <w:rsid w:val="00EF5483"/>
    <w:rsid w:val="00EF59AA"/>
    <w:rsid w:val="00EF5C37"/>
    <w:rsid w:val="00EF5F78"/>
    <w:rsid w:val="00EF734A"/>
    <w:rsid w:val="00EF79AC"/>
    <w:rsid w:val="00EF7A74"/>
    <w:rsid w:val="00EF7AED"/>
    <w:rsid w:val="00F00C84"/>
    <w:rsid w:val="00F00EA6"/>
    <w:rsid w:val="00F0346D"/>
    <w:rsid w:val="00F045AA"/>
    <w:rsid w:val="00F04F79"/>
    <w:rsid w:val="00F05589"/>
    <w:rsid w:val="00F05E56"/>
    <w:rsid w:val="00F064EE"/>
    <w:rsid w:val="00F0683D"/>
    <w:rsid w:val="00F06C84"/>
    <w:rsid w:val="00F078B7"/>
    <w:rsid w:val="00F10B0A"/>
    <w:rsid w:val="00F1297E"/>
    <w:rsid w:val="00F12E43"/>
    <w:rsid w:val="00F14D38"/>
    <w:rsid w:val="00F150FE"/>
    <w:rsid w:val="00F207BC"/>
    <w:rsid w:val="00F2080F"/>
    <w:rsid w:val="00F223C8"/>
    <w:rsid w:val="00F231F5"/>
    <w:rsid w:val="00F238F2"/>
    <w:rsid w:val="00F242EE"/>
    <w:rsid w:val="00F26D04"/>
    <w:rsid w:val="00F27708"/>
    <w:rsid w:val="00F3078A"/>
    <w:rsid w:val="00F31FC0"/>
    <w:rsid w:val="00F331CE"/>
    <w:rsid w:val="00F332B3"/>
    <w:rsid w:val="00F346B4"/>
    <w:rsid w:val="00F349DA"/>
    <w:rsid w:val="00F34D63"/>
    <w:rsid w:val="00F35496"/>
    <w:rsid w:val="00F36E53"/>
    <w:rsid w:val="00F378BC"/>
    <w:rsid w:val="00F40262"/>
    <w:rsid w:val="00F40B12"/>
    <w:rsid w:val="00F40B79"/>
    <w:rsid w:val="00F41C35"/>
    <w:rsid w:val="00F41E0F"/>
    <w:rsid w:val="00F425F3"/>
    <w:rsid w:val="00F429EF"/>
    <w:rsid w:val="00F42AF8"/>
    <w:rsid w:val="00F43062"/>
    <w:rsid w:val="00F43AB4"/>
    <w:rsid w:val="00F44FF0"/>
    <w:rsid w:val="00F45079"/>
    <w:rsid w:val="00F45762"/>
    <w:rsid w:val="00F4646D"/>
    <w:rsid w:val="00F4675F"/>
    <w:rsid w:val="00F46FBF"/>
    <w:rsid w:val="00F47206"/>
    <w:rsid w:val="00F50F72"/>
    <w:rsid w:val="00F52397"/>
    <w:rsid w:val="00F5263E"/>
    <w:rsid w:val="00F53932"/>
    <w:rsid w:val="00F549D7"/>
    <w:rsid w:val="00F556DB"/>
    <w:rsid w:val="00F55811"/>
    <w:rsid w:val="00F55C0E"/>
    <w:rsid w:val="00F55C87"/>
    <w:rsid w:val="00F560D5"/>
    <w:rsid w:val="00F563A1"/>
    <w:rsid w:val="00F56B51"/>
    <w:rsid w:val="00F57249"/>
    <w:rsid w:val="00F5786B"/>
    <w:rsid w:val="00F57886"/>
    <w:rsid w:val="00F57E73"/>
    <w:rsid w:val="00F57EF5"/>
    <w:rsid w:val="00F61B88"/>
    <w:rsid w:val="00F63239"/>
    <w:rsid w:val="00F63610"/>
    <w:rsid w:val="00F63631"/>
    <w:rsid w:val="00F638A8"/>
    <w:rsid w:val="00F64085"/>
    <w:rsid w:val="00F64A35"/>
    <w:rsid w:val="00F64BD6"/>
    <w:rsid w:val="00F66666"/>
    <w:rsid w:val="00F66D93"/>
    <w:rsid w:val="00F66E18"/>
    <w:rsid w:val="00F6714A"/>
    <w:rsid w:val="00F67E05"/>
    <w:rsid w:val="00F720AD"/>
    <w:rsid w:val="00F73412"/>
    <w:rsid w:val="00F7392F"/>
    <w:rsid w:val="00F73D95"/>
    <w:rsid w:val="00F749AB"/>
    <w:rsid w:val="00F752CA"/>
    <w:rsid w:val="00F76342"/>
    <w:rsid w:val="00F77D74"/>
    <w:rsid w:val="00F80DF4"/>
    <w:rsid w:val="00F811AA"/>
    <w:rsid w:val="00F81CC2"/>
    <w:rsid w:val="00F821FE"/>
    <w:rsid w:val="00F823B5"/>
    <w:rsid w:val="00F82512"/>
    <w:rsid w:val="00F836EB"/>
    <w:rsid w:val="00F83A66"/>
    <w:rsid w:val="00F853F1"/>
    <w:rsid w:val="00F8561C"/>
    <w:rsid w:val="00F866E0"/>
    <w:rsid w:val="00F872E6"/>
    <w:rsid w:val="00F875A3"/>
    <w:rsid w:val="00F87D19"/>
    <w:rsid w:val="00F9075F"/>
    <w:rsid w:val="00F91B7F"/>
    <w:rsid w:val="00F91F07"/>
    <w:rsid w:val="00F92282"/>
    <w:rsid w:val="00F92DBF"/>
    <w:rsid w:val="00F934A4"/>
    <w:rsid w:val="00F93621"/>
    <w:rsid w:val="00F93B01"/>
    <w:rsid w:val="00F93CA4"/>
    <w:rsid w:val="00F93F75"/>
    <w:rsid w:val="00F95769"/>
    <w:rsid w:val="00F96698"/>
    <w:rsid w:val="00F97CC2"/>
    <w:rsid w:val="00FA0C43"/>
    <w:rsid w:val="00FA15DD"/>
    <w:rsid w:val="00FA1AB9"/>
    <w:rsid w:val="00FA30FF"/>
    <w:rsid w:val="00FA742F"/>
    <w:rsid w:val="00FA790B"/>
    <w:rsid w:val="00FB051F"/>
    <w:rsid w:val="00FB2578"/>
    <w:rsid w:val="00FB34B1"/>
    <w:rsid w:val="00FB4CD8"/>
    <w:rsid w:val="00FB57F4"/>
    <w:rsid w:val="00FB580E"/>
    <w:rsid w:val="00FB5D8C"/>
    <w:rsid w:val="00FB7017"/>
    <w:rsid w:val="00FB7C39"/>
    <w:rsid w:val="00FC2724"/>
    <w:rsid w:val="00FC2B5B"/>
    <w:rsid w:val="00FC35D6"/>
    <w:rsid w:val="00FC36D7"/>
    <w:rsid w:val="00FC3904"/>
    <w:rsid w:val="00FC626E"/>
    <w:rsid w:val="00FC637D"/>
    <w:rsid w:val="00FC64F9"/>
    <w:rsid w:val="00FC69A2"/>
    <w:rsid w:val="00FC7F5D"/>
    <w:rsid w:val="00FD05C1"/>
    <w:rsid w:val="00FD296B"/>
    <w:rsid w:val="00FD3443"/>
    <w:rsid w:val="00FD3C8D"/>
    <w:rsid w:val="00FD4A82"/>
    <w:rsid w:val="00FD52D1"/>
    <w:rsid w:val="00FD5AB5"/>
    <w:rsid w:val="00FD6FA0"/>
    <w:rsid w:val="00FD7183"/>
    <w:rsid w:val="00FE0552"/>
    <w:rsid w:val="00FE070D"/>
    <w:rsid w:val="00FE0A51"/>
    <w:rsid w:val="00FE19C8"/>
    <w:rsid w:val="00FE33CB"/>
    <w:rsid w:val="00FE5170"/>
    <w:rsid w:val="00FE5CA3"/>
    <w:rsid w:val="00FE755F"/>
    <w:rsid w:val="00FF0BD5"/>
    <w:rsid w:val="00FF34DA"/>
    <w:rsid w:val="00FF3903"/>
    <w:rsid w:val="00FF5CCA"/>
    <w:rsid w:val="00FF66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CBC8483"/>
  <w15:docId w15:val="{BCA902CF-7CDF-491A-B690-B790F82F4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1">
    <w:lsdException w:name="Normal" w:locked="0" w:uiPriority="0" w:qFormat="1"/>
    <w:lsdException w:name="heading 1" w:locked="0" w:uiPriority="0" w:qFormat="1"/>
    <w:lsdException w:name="heading 2" w:locked="0" w:uiPriority="0"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iPriority="0"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semiHidden="1" w:uiPriority="0" w:unhideWhenUsed="1"/>
    <w:lsdException w:name="footer" w:locked="0" w:semiHidden="1" w:uiPriority="99"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0" w:qFormat="1"/>
    <w:lsdException w:name="Emphasis" w:locked="0" w:uiPriority="0"/>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iPriority="0"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qFormat="1"/>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B162C"/>
    <w:pPr>
      <w:spacing w:after="200"/>
    </w:pPr>
  </w:style>
  <w:style w:type="paragraph" w:styleId="Heading1">
    <w:name w:val="heading 1"/>
    <w:basedOn w:val="Normal"/>
    <w:next w:val="Normal"/>
    <w:qFormat/>
    <w:rsid w:val="00A15082"/>
    <w:pPr>
      <w:keepNext/>
      <w:spacing w:before="240" w:after="240"/>
      <w:outlineLvl w:val="0"/>
    </w:pPr>
    <w:rPr>
      <w:rFonts w:cs="Arial"/>
      <w:b/>
      <w:bCs/>
      <w:color w:val="1178A2"/>
      <w:kern w:val="28"/>
      <w:sz w:val="40"/>
      <w:szCs w:val="32"/>
    </w:rPr>
  </w:style>
  <w:style w:type="paragraph" w:styleId="Heading2">
    <w:name w:val="heading 2"/>
    <w:basedOn w:val="Heading1"/>
    <w:next w:val="Normal"/>
    <w:qFormat/>
    <w:rsid w:val="00A15082"/>
    <w:pPr>
      <w:outlineLvl w:val="1"/>
    </w:pPr>
    <w:rPr>
      <w:bCs w:val="0"/>
      <w:iCs/>
      <w:sz w:val="32"/>
      <w:szCs w:val="28"/>
    </w:rPr>
  </w:style>
  <w:style w:type="paragraph" w:styleId="Heading3">
    <w:name w:val="heading 3"/>
    <w:basedOn w:val="Heading2"/>
    <w:next w:val="Normal"/>
    <w:link w:val="Heading3Char"/>
    <w:qFormat/>
    <w:rsid w:val="00A15082"/>
    <w:pPr>
      <w:outlineLvl w:val="2"/>
    </w:pPr>
    <w:rPr>
      <w:bCs/>
      <w:sz w:val="28"/>
      <w:szCs w:val="26"/>
    </w:rPr>
  </w:style>
  <w:style w:type="paragraph" w:styleId="Heading4">
    <w:name w:val="heading 4"/>
    <w:basedOn w:val="Normal"/>
    <w:next w:val="Normal"/>
    <w:link w:val="Heading4Char"/>
    <w:qFormat/>
    <w:rsid w:val="00A15082"/>
    <w:pPr>
      <w:keepNext/>
      <w:spacing w:before="240" w:after="60"/>
      <w:outlineLvl w:val="3"/>
    </w:pPr>
    <w:rPr>
      <w:b/>
      <w:bCs/>
      <w:color w:val="404040" w:themeColor="text1" w:themeTint="BF"/>
      <w:sz w:val="26"/>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basedOn w:val="Normal"/>
    <w:next w:val="Normal"/>
    <w:link w:val="TitleChar"/>
    <w:qFormat/>
    <w:rsid w:val="000B0274"/>
    <w:pPr>
      <w:spacing w:after="300"/>
      <w:contextualSpacing/>
    </w:pPr>
    <w:rPr>
      <w:rFonts w:ascii="Arial Bold" w:eastAsiaTheme="majorEastAsia" w:hAnsi="Arial Bold" w:cstheme="majorBidi"/>
      <w:b/>
      <w:color w:val="0A4A63"/>
      <w:kern w:val="28"/>
      <w:sz w:val="56"/>
      <w:szCs w:val="56"/>
    </w:rPr>
  </w:style>
  <w:style w:type="character" w:customStyle="1" w:styleId="TitleChar">
    <w:name w:val="Title Char"/>
    <w:basedOn w:val="DefaultParagraphFont"/>
    <w:link w:val="Title"/>
    <w:rsid w:val="000B0274"/>
    <w:rPr>
      <w:rFonts w:ascii="Arial Bold" w:eastAsiaTheme="majorEastAsia" w:hAnsi="Arial Bold" w:cstheme="majorBidi"/>
      <w:b/>
      <w:color w:val="0A4A63"/>
      <w:kern w:val="28"/>
      <w:sz w:val="56"/>
      <w:szCs w:val="56"/>
      <w:lang w:eastAsia="en-US"/>
    </w:rPr>
  </w:style>
  <w:style w:type="paragraph" w:customStyle="1" w:styleId="Bulletlist">
    <w:name w:val="Bullet list"/>
    <w:qFormat/>
    <w:rsid w:val="00A10B9D"/>
    <w:pPr>
      <w:numPr>
        <w:numId w:val="6"/>
      </w:numPr>
      <w:spacing w:after="120"/>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9BBB59" w:themeColor="accent3"/>
      <w:sz w:val="48"/>
      <w:szCs w:val="48"/>
    </w:rPr>
  </w:style>
  <w:style w:type="paragraph" w:styleId="TOC1">
    <w:name w:val="toc 1"/>
    <w:basedOn w:val="Normal"/>
    <w:next w:val="Normal"/>
    <w:autoRedefine/>
    <w:uiPriority w:val="39"/>
    <w:qFormat/>
    <w:rsid w:val="005C1496"/>
    <w:pPr>
      <w:spacing w:before="120" w:after="120"/>
    </w:pPr>
    <w:rPr>
      <w:rFonts w:cstheme="minorHAnsi"/>
      <w:b/>
      <w:bCs/>
      <w:color w:val="1F497D" w:themeColor="text2"/>
      <w:sz w:val="24"/>
      <w:szCs w:val="20"/>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0761CA"/>
    <w:pPr>
      <w:tabs>
        <w:tab w:val="right" w:leader="dot" w:pos="9072"/>
      </w:tabs>
      <w:spacing w:before="120" w:after="120"/>
      <w:ind w:left="221"/>
    </w:pPr>
    <w:rPr>
      <w:rFonts w:cstheme="minorHAnsi"/>
      <w:szCs w:val="20"/>
    </w:rPr>
  </w:style>
  <w:style w:type="paragraph" w:styleId="TOC3">
    <w:name w:val="toc 3"/>
    <w:basedOn w:val="Normal"/>
    <w:next w:val="Normal"/>
    <w:autoRedefine/>
    <w:uiPriority w:val="39"/>
    <w:qFormat/>
    <w:rsid w:val="002E30A3"/>
    <w:pPr>
      <w:tabs>
        <w:tab w:val="right" w:leader="dot" w:pos="9072"/>
      </w:tabs>
      <w:spacing w:after="0"/>
      <w:ind w:left="442"/>
    </w:pPr>
    <w:rPr>
      <w:rFonts w:cstheme="minorHAnsi"/>
      <w:iCs/>
      <w:noProof/>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rsid w:val="00C436EE"/>
    <w:pPr>
      <w:spacing w:after="0"/>
    </w:pPr>
    <w:rPr>
      <w:sz w:val="20"/>
      <w:szCs w:val="20"/>
    </w:rPr>
  </w:style>
  <w:style w:type="character" w:customStyle="1" w:styleId="FootnoteTextChar">
    <w:name w:val="Footnote Text Char"/>
    <w:basedOn w:val="DefaultParagraphFont"/>
    <w:link w:val="FootnoteText"/>
    <w:rsid w:val="00C436EE"/>
    <w:rPr>
      <w:rFonts w:ascii="Arial" w:hAnsi="Arial"/>
      <w:color w:val="000000" w:themeColor="text1"/>
      <w:lang w:eastAsia="en-US"/>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DB3E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B47076"/>
    <w:rPr>
      <w:color w:val="0000FF" w:themeColor="hyperlink"/>
      <w:u w:val="single"/>
    </w:rPr>
  </w:style>
  <w:style w:type="paragraph" w:styleId="Footer">
    <w:name w:val="footer"/>
    <w:basedOn w:val="Normal"/>
    <w:link w:val="FooterChar"/>
    <w:uiPriority w:val="99"/>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uiPriority w:val="99"/>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255596"/>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paragraph" w:customStyle="1" w:styleId="Captions">
    <w:name w:val="Captions"/>
    <w:basedOn w:val="Normal"/>
    <w:link w:val="CaptionsChar"/>
    <w:qFormat/>
    <w:rsid w:val="00A15082"/>
    <w:pPr>
      <w:spacing w:before="120" w:after="120"/>
    </w:pPr>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qFormat/>
    <w:rsid w:val="000B0274"/>
    <w:pPr>
      <w:spacing w:before="240"/>
    </w:pPr>
    <w:rPr>
      <w:b/>
      <w:color w:val="00A9E5"/>
      <w:sz w:val="36"/>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tabs>
        <w:tab w:val="right" w:pos="9016"/>
      </w:tabs>
      <w:spacing w:before="120" w:after="0"/>
      <w:ind w:left="658"/>
    </w:pPr>
  </w:style>
  <w:style w:type="paragraph" w:styleId="ListParagraph">
    <w:name w:val="List Paragraph"/>
    <w:basedOn w:val="Normal"/>
    <w:uiPriority w:val="34"/>
    <w:qFormat/>
    <w:locked/>
    <w:rsid w:val="000D6C7E"/>
    <w:pPr>
      <w:spacing w:after="0"/>
      <w:ind w:left="720"/>
      <w:contextualSpacing/>
    </w:pPr>
    <w:rPr>
      <w:rFonts w:ascii="Arial" w:hAnsi="Arial"/>
      <w:szCs w:val="24"/>
      <w:lang w:eastAsia="en-US"/>
    </w:rPr>
  </w:style>
  <w:style w:type="character" w:styleId="IntenseReference">
    <w:name w:val="Intense Reference"/>
    <w:basedOn w:val="DefaultParagraphFont"/>
    <w:uiPriority w:val="32"/>
    <w:qFormat/>
    <w:locked/>
    <w:rsid w:val="000D6C7E"/>
    <w:rPr>
      <w:b/>
      <w:bCs/>
      <w:i/>
      <w:smallCaps/>
      <w:color w:val="C0504D" w:themeColor="accent2"/>
      <w:spacing w:val="5"/>
      <w:u w:val="none"/>
    </w:rPr>
  </w:style>
  <w:style w:type="paragraph" w:styleId="Caption">
    <w:name w:val="caption"/>
    <w:basedOn w:val="Normal"/>
    <w:next w:val="Normal"/>
    <w:link w:val="CaptionChar"/>
    <w:unhideWhenUsed/>
    <w:qFormat/>
    <w:locked/>
    <w:rsid w:val="000D6C7E"/>
    <w:rPr>
      <w:rFonts w:ascii="Arial" w:hAnsi="Arial"/>
      <w:i/>
      <w:iCs/>
      <w:color w:val="1F497D" w:themeColor="text2"/>
      <w:sz w:val="18"/>
      <w:szCs w:val="18"/>
      <w:lang w:eastAsia="en-US"/>
    </w:rPr>
  </w:style>
  <w:style w:type="table" w:customStyle="1" w:styleId="GridTable4-Accent11">
    <w:name w:val="Grid Table 4 - Accent 11"/>
    <w:basedOn w:val="TableNormal"/>
    <w:uiPriority w:val="49"/>
    <w:rsid w:val="000D6C7E"/>
    <w:pPr>
      <w:spacing w:after="0"/>
    </w:pPr>
    <w:rPr>
      <w:rFonts w:ascii="Times New Roman" w:hAnsi="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aptionChar">
    <w:name w:val="Caption Char"/>
    <w:basedOn w:val="DefaultParagraphFont"/>
    <w:link w:val="Caption"/>
    <w:rsid w:val="000D6C7E"/>
    <w:rPr>
      <w:rFonts w:ascii="Arial" w:hAnsi="Arial"/>
      <w:i/>
      <w:iCs/>
      <w:color w:val="1F497D" w:themeColor="text2"/>
      <w:sz w:val="18"/>
      <w:szCs w:val="18"/>
      <w:lang w:eastAsia="en-US"/>
    </w:rPr>
  </w:style>
  <w:style w:type="table" w:customStyle="1" w:styleId="ListTable4-Accent51">
    <w:name w:val="List Table 4 - Accent 51"/>
    <w:basedOn w:val="TableNormal"/>
    <w:uiPriority w:val="49"/>
    <w:rsid w:val="000D6C7E"/>
    <w:pPr>
      <w:spacing w:after="0"/>
    </w:pPr>
    <w:rPr>
      <w:rFonts w:ascii="Times New Roman" w:hAnsi="Times New Roman"/>
      <w:sz w:val="20"/>
      <w:szCs w:val="20"/>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Spacing">
    <w:name w:val="No Spacing"/>
    <w:link w:val="NoSpacingChar"/>
    <w:uiPriority w:val="1"/>
    <w:qFormat/>
    <w:locked/>
    <w:rsid w:val="000D6C7E"/>
    <w:pPr>
      <w:spacing w:after="0"/>
    </w:pPr>
    <w:rPr>
      <w:rFonts w:ascii="Times New Roman" w:hAnsi="Times New Roman"/>
      <w:sz w:val="24"/>
      <w:szCs w:val="24"/>
      <w:lang w:eastAsia="en-US"/>
    </w:rPr>
  </w:style>
  <w:style w:type="character" w:styleId="IntenseEmphasis">
    <w:name w:val="Intense Emphasis"/>
    <w:basedOn w:val="DefaultParagraphFont"/>
    <w:uiPriority w:val="21"/>
    <w:qFormat/>
    <w:locked/>
    <w:rsid w:val="000D6C7E"/>
    <w:rPr>
      <w:b/>
      <w:bCs/>
      <w:i/>
      <w:iCs/>
      <w:color w:val="4F81BD" w:themeColor="accent1"/>
    </w:rPr>
  </w:style>
  <w:style w:type="character" w:customStyle="1" w:styleId="NoSpacingChar">
    <w:name w:val="No Spacing Char"/>
    <w:link w:val="NoSpacing"/>
    <w:uiPriority w:val="1"/>
    <w:locked/>
    <w:rsid w:val="000D6C7E"/>
    <w:rPr>
      <w:rFonts w:ascii="Times New Roman" w:hAnsi="Times New Roman"/>
      <w:sz w:val="24"/>
      <w:szCs w:val="24"/>
      <w:lang w:eastAsia="en-US"/>
    </w:rPr>
  </w:style>
  <w:style w:type="paragraph" w:customStyle="1" w:styleId="FigList">
    <w:name w:val="FigList"/>
    <w:basedOn w:val="Caption"/>
    <w:link w:val="FigListChar"/>
    <w:qFormat/>
    <w:rsid w:val="000D6C7E"/>
    <w:pPr>
      <w:keepNext/>
      <w:tabs>
        <w:tab w:val="left" w:pos="851"/>
      </w:tabs>
      <w:ind w:left="851" w:hanging="851"/>
    </w:pPr>
    <w:rPr>
      <w:b/>
    </w:rPr>
  </w:style>
  <w:style w:type="character" w:customStyle="1" w:styleId="FigListChar">
    <w:name w:val="FigList Char"/>
    <w:basedOn w:val="CaptionChar"/>
    <w:link w:val="FigList"/>
    <w:rsid w:val="000D6C7E"/>
    <w:rPr>
      <w:rFonts w:ascii="Arial" w:hAnsi="Arial"/>
      <w:b/>
      <w:i/>
      <w:iCs/>
      <w:color w:val="1F497D" w:themeColor="text2"/>
      <w:sz w:val="18"/>
      <w:szCs w:val="18"/>
      <w:lang w:eastAsia="en-US"/>
    </w:rPr>
  </w:style>
  <w:style w:type="table" w:customStyle="1" w:styleId="GridTable1Light-Accent11">
    <w:name w:val="Grid Table 1 Light - Accent 11"/>
    <w:basedOn w:val="TableNormal"/>
    <w:uiPriority w:val="46"/>
    <w:rsid w:val="00FA742F"/>
    <w:pPr>
      <w:spacing w:after="0"/>
    </w:pPr>
    <w:rPr>
      <w:rFonts w:ascii="Times New Roman" w:hAnsi="Times New Roman"/>
      <w:sz w:val="20"/>
      <w:szCs w:val="20"/>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825AEF"/>
    <w:rPr>
      <w:color w:val="808080"/>
      <w:shd w:val="clear" w:color="auto" w:fill="E6E6E6"/>
    </w:rPr>
  </w:style>
  <w:style w:type="character" w:styleId="CommentReference">
    <w:name w:val="annotation reference"/>
    <w:basedOn w:val="DefaultParagraphFont"/>
    <w:unhideWhenUsed/>
    <w:locked/>
    <w:rsid w:val="00544A12"/>
    <w:rPr>
      <w:sz w:val="16"/>
      <w:szCs w:val="16"/>
    </w:rPr>
  </w:style>
  <w:style w:type="paragraph" w:styleId="CommentText">
    <w:name w:val="annotation text"/>
    <w:basedOn w:val="Normal"/>
    <w:link w:val="CommentTextChar"/>
    <w:uiPriority w:val="98"/>
    <w:unhideWhenUsed/>
    <w:locked/>
    <w:rsid w:val="00544A12"/>
    <w:rPr>
      <w:sz w:val="20"/>
      <w:szCs w:val="20"/>
    </w:rPr>
  </w:style>
  <w:style w:type="character" w:customStyle="1" w:styleId="CommentTextChar">
    <w:name w:val="Comment Text Char"/>
    <w:basedOn w:val="DefaultParagraphFont"/>
    <w:link w:val="CommentText"/>
    <w:uiPriority w:val="98"/>
    <w:rsid w:val="00544A12"/>
    <w:rPr>
      <w:sz w:val="20"/>
      <w:szCs w:val="20"/>
    </w:rPr>
  </w:style>
  <w:style w:type="paragraph" w:styleId="CommentSubject">
    <w:name w:val="annotation subject"/>
    <w:basedOn w:val="CommentText"/>
    <w:next w:val="CommentText"/>
    <w:link w:val="CommentSubjectChar"/>
    <w:uiPriority w:val="98"/>
    <w:semiHidden/>
    <w:unhideWhenUsed/>
    <w:locked/>
    <w:rsid w:val="00544A12"/>
    <w:rPr>
      <w:b/>
      <w:bCs/>
    </w:rPr>
  </w:style>
  <w:style w:type="character" w:customStyle="1" w:styleId="CommentSubjectChar">
    <w:name w:val="Comment Subject Char"/>
    <w:basedOn w:val="CommentTextChar"/>
    <w:link w:val="CommentSubject"/>
    <w:uiPriority w:val="98"/>
    <w:semiHidden/>
    <w:rsid w:val="00544A12"/>
    <w:rPr>
      <w:b/>
      <w:bCs/>
      <w:sz w:val="20"/>
      <w:szCs w:val="20"/>
    </w:rPr>
  </w:style>
  <w:style w:type="paragraph" w:customStyle="1" w:styleId="Default">
    <w:name w:val="Default"/>
    <w:rsid w:val="00F638A8"/>
    <w:pPr>
      <w:autoSpaceDE w:val="0"/>
      <w:autoSpaceDN w:val="0"/>
      <w:adjustRightInd w:val="0"/>
      <w:spacing w:after="0"/>
    </w:pPr>
    <w:rPr>
      <w:rFonts w:ascii="Arial" w:hAnsi="Arial" w:cs="Arial"/>
      <w:color w:val="000000"/>
      <w:sz w:val="24"/>
      <w:szCs w:val="24"/>
    </w:rPr>
  </w:style>
  <w:style w:type="paragraph" w:styleId="Revision">
    <w:name w:val="Revision"/>
    <w:hidden/>
    <w:uiPriority w:val="99"/>
    <w:semiHidden/>
    <w:rsid w:val="00F93CA4"/>
    <w:pPr>
      <w:spacing w:after="0"/>
    </w:pPr>
  </w:style>
  <w:style w:type="character" w:customStyle="1" w:styleId="Heading4Char">
    <w:name w:val="Heading 4 Char"/>
    <w:basedOn w:val="DefaultParagraphFont"/>
    <w:link w:val="Heading4"/>
    <w:rsid w:val="009A2CDA"/>
    <w:rPr>
      <w:b/>
      <w:bCs/>
      <w:color w:val="404040" w:themeColor="text1" w:themeTint="BF"/>
      <w:sz w:val="26"/>
      <w:szCs w:val="26"/>
    </w:rPr>
  </w:style>
  <w:style w:type="character" w:customStyle="1" w:styleId="Heading3Char">
    <w:name w:val="Heading 3 Char"/>
    <w:basedOn w:val="DefaultParagraphFont"/>
    <w:link w:val="Heading3"/>
    <w:rsid w:val="00733DE2"/>
    <w:rPr>
      <w:rFonts w:cs="Arial"/>
      <w:b/>
      <w:bCs/>
      <w:iCs/>
      <w:color w:val="1178A2"/>
      <w:kern w:val="28"/>
      <w:sz w:val="28"/>
      <w:szCs w:val="26"/>
    </w:rPr>
  </w:style>
  <w:style w:type="paragraph" w:styleId="NormalWeb">
    <w:name w:val="Normal (Web)"/>
    <w:basedOn w:val="Normal"/>
    <w:uiPriority w:val="99"/>
    <w:semiHidden/>
    <w:unhideWhenUsed/>
    <w:locked/>
    <w:rsid w:val="00DA4938"/>
    <w:pPr>
      <w:spacing w:before="100" w:beforeAutospacing="1" w:after="100" w:afterAutospacing="1"/>
    </w:pPr>
    <w:rPr>
      <w:rFonts w:ascii="Times New Roman" w:eastAsiaTheme="minorEastAsia" w:hAnsi="Times New Roman"/>
      <w:sz w:val="24"/>
      <w:szCs w:val="24"/>
    </w:rPr>
  </w:style>
  <w:style w:type="paragraph" w:customStyle="1" w:styleId="stateinfo">
    <w:name w:val="stateinfo"/>
    <w:basedOn w:val="Normal"/>
    <w:rsid w:val="0046393D"/>
    <w:pPr>
      <w:spacing w:before="100" w:beforeAutospacing="1" w:after="100" w:afterAutospacing="1"/>
    </w:pPr>
    <w:rPr>
      <w:rFonts w:ascii="Calibri" w:eastAsiaTheme="minorHAnsi" w:hAnsi="Calibri" w:cs="Calibri"/>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3289">
      <w:bodyDiv w:val="1"/>
      <w:marLeft w:val="0"/>
      <w:marRight w:val="0"/>
      <w:marTop w:val="0"/>
      <w:marBottom w:val="0"/>
      <w:divBdr>
        <w:top w:val="none" w:sz="0" w:space="0" w:color="auto"/>
        <w:left w:val="none" w:sz="0" w:space="0" w:color="auto"/>
        <w:bottom w:val="none" w:sz="0" w:space="0" w:color="auto"/>
        <w:right w:val="none" w:sz="0" w:space="0" w:color="auto"/>
      </w:divBdr>
    </w:div>
    <w:div w:id="32197481">
      <w:bodyDiv w:val="1"/>
      <w:marLeft w:val="0"/>
      <w:marRight w:val="0"/>
      <w:marTop w:val="0"/>
      <w:marBottom w:val="0"/>
      <w:divBdr>
        <w:top w:val="none" w:sz="0" w:space="0" w:color="auto"/>
        <w:left w:val="none" w:sz="0" w:space="0" w:color="auto"/>
        <w:bottom w:val="none" w:sz="0" w:space="0" w:color="auto"/>
        <w:right w:val="none" w:sz="0" w:space="0" w:color="auto"/>
      </w:divBdr>
    </w:div>
    <w:div w:id="34894842">
      <w:bodyDiv w:val="1"/>
      <w:marLeft w:val="0"/>
      <w:marRight w:val="0"/>
      <w:marTop w:val="0"/>
      <w:marBottom w:val="0"/>
      <w:divBdr>
        <w:top w:val="none" w:sz="0" w:space="0" w:color="auto"/>
        <w:left w:val="none" w:sz="0" w:space="0" w:color="auto"/>
        <w:bottom w:val="none" w:sz="0" w:space="0" w:color="auto"/>
        <w:right w:val="none" w:sz="0" w:space="0" w:color="auto"/>
      </w:divBdr>
    </w:div>
    <w:div w:id="49114367">
      <w:bodyDiv w:val="1"/>
      <w:marLeft w:val="0"/>
      <w:marRight w:val="0"/>
      <w:marTop w:val="0"/>
      <w:marBottom w:val="0"/>
      <w:divBdr>
        <w:top w:val="none" w:sz="0" w:space="0" w:color="auto"/>
        <w:left w:val="none" w:sz="0" w:space="0" w:color="auto"/>
        <w:bottom w:val="none" w:sz="0" w:space="0" w:color="auto"/>
        <w:right w:val="none" w:sz="0" w:space="0" w:color="auto"/>
      </w:divBdr>
    </w:div>
    <w:div w:id="60176746">
      <w:bodyDiv w:val="1"/>
      <w:marLeft w:val="0"/>
      <w:marRight w:val="0"/>
      <w:marTop w:val="0"/>
      <w:marBottom w:val="0"/>
      <w:divBdr>
        <w:top w:val="none" w:sz="0" w:space="0" w:color="auto"/>
        <w:left w:val="none" w:sz="0" w:space="0" w:color="auto"/>
        <w:bottom w:val="none" w:sz="0" w:space="0" w:color="auto"/>
        <w:right w:val="none" w:sz="0" w:space="0" w:color="auto"/>
      </w:divBdr>
    </w:div>
    <w:div w:id="92476538">
      <w:bodyDiv w:val="1"/>
      <w:marLeft w:val="0"/>
      <w:marRight w:val="0"/>
      <w:marTop w:val="0"/>
      <w:marBottom w:val="0"/>
      <w:divBdr>
        <w:top w:val="none" w:sz="0" w:space="0" w:color="auto"/>
        <w:left w:val="none" w:sz="0" w:space="0" w:color="auto"/>
        <w:bottom w:val="none" w:sz="0" w:space="0" w:color="auto"/>
        <w:right w:val="none" w:sz="0" w:space="0" w:color="auto"/>
      </w:divBdr>
    </w:div>
    <w:div w:id="110055554">
      <w:bodyDiv w:val="1"/>
      <w:marLeft w:val="0"/>
      <w:marRight w:val="0"/>
      <w:marTop w:val="0"/>
      <w:marBottom w:val="0"/>
      <w:divBdr>
        <w:top w:val="none" w:sz="0" w:space="0" w:color="auto"/>
        <w:left w:val="none" w:sz="0" w:space="0" w:color="auto"/>
        <w:bottom w:val="none" w:sz="0" w:space="0" w:color="auto"/>
        <w:right w:val="none" w:sz="0" w:space="0" w:color="auto"/>
      </w:divBdr>
    </w:div>
    <w:div w:id="122235671">
      <w:bodyDiv w:val="1"/>
      <w:marLeft w:val="0"/>
      <w:marRight w:val="0"/>
      <w:marTop w:val="0"/>
      <w:marBottom w:val="0"/>
      <w:divBdr>
        <w:top w:val="none" w:sz="0" w:space="0" w:color="auto"/>
        <w:left w:val="none" w:sz="0" w:space="0" w:color="auto"/>
        <w:bottom w:val="none" w:sz="0" w:space="0" w:color="auto"/>
        <w:right w:val="none" w:sz="0" w:space="0" w:color="auto"/>
      </w:divBdr>
    </w:div>
    <w:div w:id="127433711">
      <w:bodyDiv w:val="1"/>
      <w:marLeft w:val="0"/>
      <w:marRight w:val="0"/>
      <w:marTop w:val="0"/>
      <w:marBottom w:val="0"/>
      <w:divBdr>
        <w:top w:val="none" w:sz="0" w:space="0" w:color="auto"/>
        <w:left w:val="none" w:sz="0" w:space="0" w:color="auto"/>
        <w:bottom w:val="none" w:sz="0" w:space="0" w:color="auto"/>
        <w:right w:val="none" w:sz="0" w:space="0" w:color="auto"/>
      </w:divBdr>
    </w:div>
    <w:div w:id="129589948">
      <w:bodyDiv w:val="1"/>
      <w:marLeft w:val="0"/>
      <w:marRight w:val="0"/>
      <w:marTop w:val="0"/>
      <w:marBottom w:val="0"/>
      <w:divBdr>
        <w:top w:val="none" w:sz="0" w:space="0" w:color="auto"/>
        <w:left w:val="none" w:sz="0" w:space="0" w:color="auto"/>
        <w:bottom w:val="none" w:sz="0" w:space="0" w:color="auto"/>
        <w:right w:val="none" w:sz="0" w:space="0" w:color="auto"/>
      </w:divBdr>
    </w:div>
    <w:div w:id="175965162">
      <w:bodyDiv w:val="1"/>
      <w:marLeft w:val="0"/>
      <w:marRight w:val="0"/>
      <w:marTop w:val="0"/>
      <w:marBottom w:val="0"/>
      <w:divBdr>
        <w:top w:val="none" w:sz="0" w:space="0" w:color="auto"/>
        <w:left w:val="none" w:sz="0" w:space="0" w:color="auto"/>
        <w:bottom w:val="none" w:sz="0" w:space="0" w:color="auto"/>
        <w:right w:val="none" w:sz="0" w:space="0" w:color="auto"/>
      </w:divBdr>
    </w:div>
    <w:div w:id="177474341">
      <w:bodyDiv w:val="1"/>
      <w:marLeft w:val="0"/>
      <w:marRight w:val="0"/>
      <w:marTop w:val="0"/>
      <w:marBottom w:val="0"/>
      <w:divBdr>
        <w:top w:val="none" w:sz="0" w:space="0" w:color="auto"/>
        <w:left w:val="none" w:sz="0" w:space="0" w:color="auto"/>
        <w:bottom w:val="none" w:sz="0" w:space="0" w:color="auto"/>
        <w:right w:val="none" w:sz="0" w:space="0" w:color="auto"/>
      </w:divBdr>
    </w:div>
    <w:div w:id="180945949">
      <w:bodyDiv w:val="1"/>
      <w:marLeft w:val="0"/>
      <w:marRight w:val="0"/>
      <w:marTop w:val="0"/>
      <w:marBottom w:val="0"/>
      <w:divBdr>
        <w:top w:val="none" w:sz="0" w:space="0" w:color="auto"/>
        <w:left w:val="none" w:sz="0" w:space="0" w:color="auto"/>
        <w:bottom w:val="none" w:sz="0" w:space="0" w:color="auto"/>
        <w:right w:val="none" w:sz="0" w:space="0" w:color="auto"/>
      </w:divBdr>
    </w:div>
    <w:div w:id="182787126">
      <w:bodyDiv w:val="1"/>
      <w:marLeft w:val="0"/>
      <w:marRight w:val="0"/>
      <w:marTop w:val="0"/>
      <w:marBottom w:val="0"/>
      <w:divBdr>
        <w:top w:val="none" w:sz="0" w:space="0" w:color="auto"/>
        <w:left w:val="none" w:sz="0" w:space="0" w:color="auto"/>
        <w:bottom w:val="none" w:sz="0" w:space="0" w:color="auto"/>
        <w:right w:val="none" w:sz="0" w:space="0" w:color="auto"/>
      </w:divBdr>
    </w:div>
    <w:div w:id="184827206">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207036975">
      <w:bodyDiv w:val="1"/>
      <w:marLeft w:val="0"/>
      <w:marRight w:val="0"/>
      <w:marTop w:val="0"/>
      <w:marBottom w:val="0"/>
      <w:divBdr>
        <w:top w:val="none" w:sz="0" w:space="0" w:color="auto"/>
        <w:left w:val="none" w:sz="0" w:space="0" w:color="auto"/>
        <w:bottom w:val="none" w:sz="0" w:space="0" w:color="auto"/>
        <w:right w:val="none" w:sz="0" w:space="0" w:color="auto"/>
      </w:divBdr>
    </w:div>
    <w:div w:id="232129384">
      <w:bodyDiv w:val="1"/>
      <w:marLeft w:val="0"/>
      <w:marRight w:val="0"/>
      <w:marTop w:val="0"/>
      <w:marBottom w:val="0"/>
      <w:divBdr>
        <w:top w:val="none" w:sz="0" w:space="0" w:color="auto"/>
        <w:left w:val="none" w:sz="0" w:space="0" w:color="auto"/>
        <w:bottom w:val="none" w:sz="0" w:space="0" w:color="auto"/>
        <w:right w:val="none" w:sz="0" w:space="0" w:color="auto"/>
      </w:divBdr>
    </w:div>
    <w:div w:id="357196465">
      <w:bodyDiv w:val="1"/>
      <w:marLeft w:val="0"/>
      <w:marRight w:val="0"/>
      <w:marTop w:val="0"/>
      <w:marBottom w:val="0"/>
      <w:divBdr>
        <w:top w:val="none" w:sz="0" w:space="0" w:color="auto"/>
        <w:left w:val="none" w:sz="0" w:space="0" w:color="auto"/>
        <w:bottom w:val="none" w:sz="0" w:space="0" w:color="auto"/>
        <w:right w:val="none" w:sz="0" w:space="0" w:color="auto"/>
      </w:divBdr>
    </w:div>
    <w:div w:id="379979235">
      <w:bodyDiv w:val="1"/>
      <w:marLeft w:val="0"/>
      <w:marRight w:val="0"/>
      <w:marTop w:val="0"/>
      <w:marBottom w:val="0"/>
      <w:divBdr>
        <w:top w:val="none" w:sz="0" w:space="0" w:color="auto"/>
        <w:left w:val="none" w:sz="0" w:space="0" w:color="auto"/>
        <w:bottom w:val="none" w:sz="0" w:space="0" w:color="auto"/>
        <w:right w:val="none" w:sz="0" w:space="0" w:color="auto"/>
      </w:divBdr>
    </w:div>
    <w:div w:id="387607359">
      <w:bodyDiv w:val="1"/>
      <w:marLeft w:val="0"/>
      <w:marRight w:val="0"/>
      <w:marTop w:val="0"/>
      <w:marBottom w:val="0"/>
      <w:divBdr>
        <w:top w:val="none" w:sz="0" w:space="0" w:color="auto"/>
        <w:left w:val="none" w:sz="0" w:space="0" w:color="auto"/>
        <w:bottom w:val="none" w:sz="0" w:space="0" w:color="auto"/>
        <w:right w:val="none" w:sz="0" w:space="0" w:color="auto"/>
      </w:divBdr>
    </w:div>
    <w:div w:id="391732263">
      <w:bodyDiv w:val="1"/>
      <w:marLeft w:val="0"/>
      <w:marRight w:val="0"/>
      <w:marTop w:val="0"/>
      <w:marBottom w:val="0"/>
      <w:divBdr>
        <w:top w:val="none" w:sz="0" w:space="0" w:color="auto"/>
        <w:left w:val="none" w:sz="0" w:space="0" w:color="auto"/>
        <w:bottom w:val="none" w:sz="0" w:space="0" w:color="auto"/>
        <w:right w:val="none" w:sz="0" w:space="0" w:color="auto"/>
      </w:divBdr>
    </w:div>
    <w:div w:id="407265636">
      <w:bodyDiv w:val="1"/>
      <w:marLeft w:val="0"/>
      <w:marRight w:val="0"/>
      <w:marTop w:val="0"/>
      <w:marBottom w:val="0"/>
      <w:divBdr>
        <w:top w:val="none" w:sz="0" w:space="0" w:color="auto"/>
        <w:left w:val="none" w:sz="0" w:space="0" w:color="auto"/>
        <w:bottom w:val="none" w:sz="0" w:space="0" w:color="auto"/>
        <w:right w:val="none" w:sz="0" w:space="0" w:color="auto"/>
      </w:divBdr>
    </w:div>
    <w:div w:id="419181716">
      <w:bodyDiv w:val="1"/>
      <w:marLeft w:val="0"/>
      <w:marRight w:val="0"/>
      <w:marTop w:val="0"/>
      <w:marBottom w:val="0"/>
      <w:divBdr>
        <w:top w:val="none" w:sz="0" w:space="0" w:color="auto"/>
        <w:left w:val="none" w:sz="0" w:space="0" w:color="auto"/>
        <w:bottom w:val="none" w:sz="0" w:space="0" w:color="auto"/>
        <w:right w:val="none" w:sz="0" w:space="0" w:color="auto"/>
      </w:divBdr>
    </w:div>
    <w:div w:id="457384110">
      <w:bodyDiv w:val="1"/>
      <w:marLeft w:val="0"/>
      <w:marRight w:val="0"/>
      <w:marTop w:val="0"/>
      <w:marBottom w:val="0"/>
      <w:divBdr>
        <w:top w:val="none" w:sz="0" w:space="0" w:color="auto"/>
        <w:left w:val="none" w:sz="0" w:space="0" w:color="auto"/>
        <w:bottom w:val="none" w:sz="0" w:space="0" w:color="auto"/>
        <w:right w:val="none" w:sz="0" w:space="0" w:color="auto"/>
      </w:divBdr>
    </w:div>
    <w:div w:id="478617920">
      <w:bodyDiv w:val="1"/>
      <w:marLeft w:val="0"/>
      <w:marRight w:val="0"/>
      <w:marTop w:val="0"/>
      <w:marBottom w:val="0"/>
      <w:divBdr>
        <w:top w:val="none" w:sz="0" w:space="0" w:color="auto"/>
        <w:left w:val="none" w:sz="0" w:space="0" w:color="auto"/>
        <w:bottom w:val="none" w:sz="0" w:space="0" w:color="auto"/>
        <w:right w:val="none" w:sz="0" w:space="0" w:color="auto"/>
      </w:divBdr>
    </w:div>
    <w:div w:id="510216031">
      <w:bodyDiv w:val="1"/>
      <w:marLeft w:val="0"/>
      <w:marRight w:val="0"/>
      <w:marTop w:val="0"/>
      <w:marBottom w:val="0"/>
      <w:divBdr>
        <w:top w:val="none" w:sz="0" w:space="0" w:color="auto"/>
        <w:left w:val="none" w:sz="0" w:space="0" w:color="auto"/>
        <w:bottom w:val="none" w:sz="0" w:space="0" w:color="auto"/>
        <w:right w:val="none" w:sz="0" w:space="0" w:color="auto"/>
      </w:divBdr>
    </w:div>
    <w:div w:id="515313517">
      <w:bodyDiv w:val="1"/>
      <w:marLeft w:val="0"/>
      <w:marRight w:val="0"/>
      <w:marTop w:val="0"/>
      <w:marBottom w:val="0"/>
      <w:divBdr>
        <w:top w:val="none" w:sz="0" w:space="0" w:color="auto"/>
        <w:left w:val="none" w:sz="0" w:space="0" w:color="auto"/>
        <w:bottom w:val="none" w:sz="0" w:space="0" w:color="auto"/>
        <w:right w:val="none" w:sz="0" w:space="0" w:color="auto"/>
      </w:divBdr>
    </w:div>
    <w:div w:id="551699366">
      <w:bodyDiv w:val="1"/>
      <w:marLeft w:val="0"/>
      <w:marRight w:val="0"/>
      <w:marTop w:val="0"/>
      <w:marBottom w:val="0"/>
      <w:divBdr>
        <w:top w:val="none" w:sz="0" w:space="0" w:color="auto"/>
        <w:left w:val="none" w:sz="0" w:space="0" w:color="auto"/>
        <w:bottom w:val="none" w:sz="0" w:space="0" w:color="auto"/>
        <w:right w:val="none" w:sz="0" w:space="0" w:color="auto"/>
      </w:divBdr>
    </w:div>
    <w:div w:id="563640954">
      <w:bodyDiv w:val="1"/>
      <w:marLeft w:val="0"/>
      <w:marRight w:val="0"/>
      <w:marTop w:val="0"/>
      <w:marBottom w:val="0"/>
      <w:divBdr>
        <w:top w:val="none" w:sz="0" w:space="0" w:color="auto"/>
        <w:left w:val="none" w:sz="0" w:space="0" w:color="auto"/>
        <w:bottom w:val="none" w:sz="0" w:space="0" w:color="auto"/>
        <w:right w:val="none" w:sz="0" w:space="0" w:color="auto"/>
      </w:divBdr>
    </w:div>
    <w:div w:id="614218401">
      <w:bodyDiv w:val="1"/>
      <w:marLeft w:val="0"/>
      <w:marRight w:val="0"/>
      <w:marTop w:val="0"/>
      <w:marBottom w:val="0"/>
      <w:divBdr>
        <w:top w:val="none" w:sz="0" w:space="0" w:color="auto"/>
        <w:left w:val="none" w:sz="0" w:space="0" w:color="auto"/>
        <w:bottom w:val="none" w:sz="0" w:space="0" w:color="auto"/>
        <w:right w:val="none" w:sz="0" w:space="0" w:color="auto"/>
      </w:divBdr>
    </w:div>
    <w:div w:id="614677410">
      <w:bodyDiv w:val="1"/>
      <w:marLeft w:val="0"/>
      <w:marRight w:val="0"/>
      <w:marTop w:val="0"/>
      <w:marBottom w:val="0"/>
      <w:divBdr>
        <w:top w:val="none" w:sz="0" w:space="0" w:color="auto"/>
        <w:left w:val="none" w:sz="0" w:space="0" w:color="auto"/>
        <w:bottom w:val="none" w:sz="0" w:space="0" w:color="auto"/>
        <w:right w:val="none" w:sz="0" w:space="0" w:color="auto"/>
      </w:divBdr>
    </w:div>
    <w:div w:id="619267798">
      <w:bodyDiv w:val="1"/>
      <w:marLeft w:val="0"/>
      <w:marRight w:val="0"/>
      <w:marTop w:val="0"/>
      <w:marBottom w:val="0"/>
      <w:divBdr>
        <w:top w:val="none" w:sz="0" w:space="0" w:color="auto"/>
        <w:left w:val="none" w:sz="0" w:space="0" w:color="auto"/>
        <w:bottom w:val="none" w:sz="0" w:space="0" w:color="auto"/>
        <w:right w:val="none" w:sz="0" w:space="0" w:color="auto"/>
      </w:divBdr>
    </w:div>
    <w:div w:id="622076021">
      <w:bodyDiv w:val="1"/>
      <w:marLeft w:val="0"/>
      <w:marRight w:val="0"/>
      <w:marTop w:val="0"/>
      <w:marBottom w:val="0"/>
      <w:divBdr>
        <w:top w:val="none" w:sz="0" w:space="0" w:color="auto"/>
        <w:left w:val="none" w:sz="0" w:space="0" w:color="auto"/>
        <w:bottom w:val="none" w:sz="0" w:space="0" w:color="auto"/>
        <w:right w:val="none" w:sz="0" w:space="0" w:color="auto"/>
      </w:divBdr>
    </w:div>
    <w:div w:id="675232740">
      <w:bodyDiv w:val="1"/>
      <w:marLeft w:val="0"/>
      <w:marRight w:val="0"/>
      <w:marTop w:val="0"/>
      <w:marBottom w:val="0"/>
      <w:divBdr>
        <w:top w:val="none" w:sz="0" w:space="0" w:color="auto"/>
        <w:left w:val="none" w:sz="0" w:space="0" w:color="auto"/>
        <w:bottom w:val="none" w:sz="0" w:space="0" w:color="auto"/>
        <w:right w:val="none" w:sz="0" w:space="0" w:color="auto"/>
      </w:divBdr>
    </w:div>
    <w:div w:id="724913771">
      <w:bodyDiv w:val="1"/>
      <w:marLeft w:val="0"/>
      <w:marRight w:val="0"/>
      <w:marTop w:val="0"/>
      <w:marBottom w:val="0"/>
      <w:divBdr>
        <w:top w:val="none" w:sz="0" w:space="0" w:color="auto"/>
        <w:left w:val="none" w:sz="0" w:space="0" w:color="auto"/>
        <w:bottom w:val="none" w:sz="0" w:space="0" w:color="auto"/>
        <w:right w:val="none" w:sz="0" w:space="0" w:color="auto"/>
      </w:divBdr>
    </w:div>
    <w:div w:id="729377642">
      <w:bodyDiv w:val="1"/>
      <w:marLeft w:val="0"/>
      <w:marRight w:val="0"/>
      <w:marTop w:val="0"/>
      <w:marBottom w:val="0"/>
      <w:divBdr>
        <w:top w:val="none" w:sz="0" w:space="0" w:color="auto"/>
        <w:left w:val="none" w:sz="0" w:space="0" w:color="auto"/>
        <w:bottom w:val="none" w:sz="0" w:space="0" w:color="auto"/>
        <w:right w:val="none" w:sz="0" w:space="0" w:color="auto"/>
      </w:divBdr>
    </w:div>
    <w:div w:id="739640032">
      <w:bodyDiv w:val="1"/>
      <w:marLeft w:val="0"/>
      <w:marRight w:val="0"/>
      <w:marTop w:val="0"/>
      <w:marBottom w:val="0"/>
      <w:divBdr>
        <w:top w:val="none" w:sz="0" w:space="0" w:color="auto"/>
        <w:left w:val="none" w:sz="0" w:space="0" w:color="auto"/>
        <w:bottom w:val="none" w:sz="0" w:space="0" w:color="auto"/>
        <w:right w:val="none" w:sz="0" w:space="0" w:color="auto"/>
      </w:divBdr>
    </w:div>
    <w:div w:id="742415156">
      <w:bodyDiv w:val="1"/>
      <w:marLeft w:val="0"/>
      <w:marRight w:val="0"/>
      <w:marTop w:val="0"/>
      <w:marBottom w:val="0"/>
      <w:divBdr>
        <w:top w:val="none" w:sz="0" w:space="0" w:color="auto"/>
        <w:left w:val="none" w:sz="0" w:space="0" w:color="auto"/>
        <w:bottom w:val="none" w:sz="0" w:space="0" w:color="auto"/>
        <w:right w:val="none" w:sz="0" w:space="0" w:color="auto"/>
      </w:divBdr>
    </w:div>
    <w:div w:id="754790063">
      <w:bodyDiv w:val="1"/>
      <w:marLeft w:val="0"/>
      <w:marRight w:val="0"/>
      <w:marTop w:val="0"/>
      <w:marBottom w:val="0"/>
      <w:divBdr>
        <w:top w:val="none" w:sz="0" w:space="0" w:color="auto"/>
        <w:left w:val="none" w:sz="0" w:space="0" w:color="auto"/>
        <w:bottom w:val="none" w:sz="0" w:space="0" w:color="auto"/>
        <w:right w:val="none" w:sz="0" w:space="0" w:color="auto"/>
      </w:divBdr>
    </w:div>
    <w:div w:id="755594094">
      <w:bodyDiv w:val="1"/>
      <w:marLeft w:val="0"/>
      <w:marRight w:val="0"/>
      <w:marTop w:val="0"/>
      <w:marBottom w:val="0"/>
      <w:divBdr>
        <w:top w:val="none" w:sz="0" w:space="0" w:color="auto"/>
        <w:left w:val="none" w:sz="0" w:space="0" w:color="auto"/>
        <w:bottom w:val="none" w:sz="0" w:space="0" w:color="auto"/>
        <w:right w:val="none" w:sz="0" w:space="0" w:color="auto"/>
      </w:divBdr>
    </w:div>
    <w:div w:id="771437655">
      <w:bodyDiv w:val="1"/>
      <w:marLeft w:val="0"/>
      <w:marRight w:val="0"/>
      <w:marTop w:val="0"/>
      <w:marBottom w:val="0"/>
      <w:divBdr>
        <w:top w:val="none" w:sz="0" w:space="0" w:color="auto"/>
        <w:left w:val="none" w:sz="0" w:space="0" w:color="auto"/>
        <w:bottom w:val="none" w:sz="0" w:space="0" w:color="auto"/>
        <w:right w:val="none" w:sz="0" w:space="0" w:color="auto"/>
      </w:divBdr>
    </w:div>
    <w:div w:id="791364558">
      <w:bodyDiv w:val="1"/>
      <w:marLeft w:val="0"/>
      <w:marRight w:val="0"/>
      <w:marTop w:val="0"/>
      <w:marBottom w:val="0"/>
      <w:divBdr>
        <w:top w:val="none" w:sz="0" w:space="0" w:color="auto"/>
        <w:left w:val="none" w:sz="0" w:space="0" w:color="auto"/>
        <w:bottom w:val="none" w:sz="0" w:space="0" w:color="auto"/>
        <w:right w:val="none" w:sz="0" w:space="0" w:color="auto"/>
      </w:divBdr>
    </w:div>
    <w:div w:id="798374018">
      <w:bodyDiv w:val="1"/>
      <w:marLeft w:val="0"/>
      <w:marRight w:val="0"/>
      <w:marTop w:val="0"/>
      <w:marBottom w:val="0"/>
      <w:divBdr>
        <w:top w:val="none" w:sz="0" w:space="0" w:color="auto"/>
        <w:left w:val="none" w:sz="0" w:space="0" w:color="auto"/>
        <w:bottom w:val="none" w:sz="0" w:space="0" w:color="auto"/>
        <w:right w:val="none" w:sz="0" w:space="0" w:color="auto"/>
      </w:divBdr>
    </w:div>
    <w:div w:id="828400192">
      <w:bodyDiv w:val="1"/>
      <w:marLeft w:val="0"/>
      <w:marRight w:val="0"/>
      <w:marTop w:val="0"/>
      <w:marBottom w:val="0"/>
      <w:divBdr>
        <w:top w:val="none" w:sz="0" w:space="0" w:color="auto"/>
        <w:left w:val="none" w:sz="0" w:space="0" w:color="auto"/>
        <w:bottom w:val="none" w:sz="0" w:space="0" w:color="auto"/>
        <w:right w:val="none" w:sz="0" w:space="0" w:color="auto"/>
      </w:divBdr>
    </w:div>
    <w:div w:id="854804988">
      <w:bodyDiv w:val="1"/>
      <w:marLeft w:val="0"/>
      <w:marRight w:val="0"/>
      <w:marTop w:val="0"/>
      <w:marBottom w:val="0"/>
      <w:divBdr>
        <w:top w:val="none" w:sz="0" w:space="0" w:color="auto"/>
        <w:left w:val="none" w:sz="0" w:space="0" w:color="auto"/>
        <w:bottom w:val="none" w:sz="0" w:space="0" w:color="auto"/>
        <w:right w:val="none" w:sz="0" w:space="0" w:color="auto"/>
      </w:divBdr>
    </w:div>
    <w:div w:id="859007659">
      <w:bodyDiv w:val="1"/>
      <w:marLeft w:val="0"/>
      <w:marRight w:val="0"/>
      <w:marTop w:val="0"/>
      <w:marBottom w:val="0"/>
      <w:divBdr>
        <w:top w:val="none" w:sz="0" w:space="0" w:color="auto"/>
        <w:left w:val="none" w:sz="0" w:space="0" w:color="auto"/>
        <w:bottom w:val="none" w:sz="0" w:space="0" w:color="auto"/>
        <w:right w:val="none" w:sz="0" w:space="0" w:color="auto"/>
      </w:divBdr>
    </w:div>
    <w:div w:id="868029633">
      <w:bodyDiv w:val="1"/>
      <w:marLeft w:val="0"/>
      <w:marRight w:val="0"/>
      <w:marTop w:val="0"/>
      <w:marBottom w:val="0"/>
      <w:divBdr>
        <w:top w:val="none" w:sz="0" w:space="0" w:color="auto"/>
        <w:left w:val="none" w:sz="0" w:space="0" w:color="auto"/>
        <w:bottom w:val="none" w:sz="0" w:space="0" w:color="auto"/>
        <w:right w:val="none" w:sz="0" w:space="0" w:color="auto"/>
      </w:divBdr>
    </w:div>
    <w:div w:id="873539992">
      <w:bodyDiv w:val="1"/>
      <w:marLeft w:val="0"/>
      <w:marRight w:val="0"/>
      <w:marTop w:val="0"/>
      <w:marBottom w:val="0"/>
      <w:divBdr>
        <w:top w:val="none" w:sz="0" w:space="0" w:color="auto"/>
        <w:left w:val="none" w:sz="0" w:space="0" w:color="auto"/>
        <w:bottom w:val="none" w:sz="0" w:space="0" w:color="auto"/>
        <w:right w:val="none" w:sz="0" w:space="0" w:color="auto"/>
      </w:divBdr>
    </w:div>
    <w:div w:id="873691883">
      <w:bodyDiv w:val="1"/>
      <w:marLeft w:val="0"/>
      <w:marRight w:val="0"/>
      <w:marTop w:val="0"/>
      <w:marBottom w:val="0"/>
      <w:divBdr>
        <w:top w:val="none" w:sz="0" w:space="0" w:color="auto"/>
        <w:left w:val="none" w:sz="0" w:space="0" w:color="auto"/>
        <w:bottom w:val="none" w:sz="0" w:space="0" w:color="auto"/>
        <w:right w:val="none" w:sz="0" w:space="0" w:color="auto"/>
      </w:divBdr>
    </w:div>
    <w:div w:id="880508491">
      <w:bodyDiv w:val="1"/>
      <w:marLeft w:val="0"/>
      <w:marRight w:val="0"/>
      <w:marTop w:val="0"/>
      <w:marBottom w:val="0"/>
      <w:divBdr>
        <w:top w:val="none" w:sz="0" w:space="0" w:color="auto"/>
        <w:left w:val="none" w:sz="0" w:space="0" w:color="auto"/>
        <w:bottom w:val="none" w:sz="0" w:space="0" w:color="auto"/>
        <w:right w:val="none" w:sz="0" w:space="0" w:color="auto"/>
      </w:divBdr>
    </w:div>
    <w:div w:id="897858289">
      <w:bodyDiv w:val="1"/>
      <w:marLeft w:val="0"/>
      <w:marRight w:val="0"/>
      <w:marTop w:val="0"/>
      <w:marBottom w:val="0"/>
      <w:divBdr>
        <w:top w:val="none" w:sz="0" w:space="0" w:color="auto"/>
        <w:left w:val="none" w:sz="0" w:space="0" w:color="auto"/>
        <w:bottom w:val="none" w:sz="0" w:space="0" w:color="auto"/>
        <w:right w:val="none" w:sz="0" w:space="0" w:color="auto"/>
      </w:divBdr>
    </w:div>
    <w:div w:id="899053585">
      <w:bodyDiv w:val="1"/>
      <w:marLeft w:val="0"/>
      <w:marRight w:val="0"/>
      <w:marTop w:val="0"/>
      <w:marBottom w:val="0"/>
      <w:divBdr>
        <w:top w:val="none" w:sz="0" w:space="0" w:color="auto"/>
        <w:left w:val="none" w:sz="0" w:space="0" w:color="auto"/>
        <w:bottom w:val="none" w:sz="0" w:space="0" w:color="auto"/>
        <w:right w:val="none" w:sz="0" w:space="0" w:color="auto"/>
      </w:divBdr>
    </w:div>
    <w:div w:id="941885911">
      <w:bodyDiv w:val="1"/>
      <w:marLeft w:val="0"/>
      <w:marRight w:val="0"/>
      <w:marTop w:val="0"/>
      <w:marBottom w:val="0"/>
      <w:divBdr>
        <w:top w:val="none" w:sz="0" w:space="0" w:color="auto"/>
        <w:left w:val="none" w:sz="0" w:space="0" w:color="auto"/>
        <w:bottom w:val="none" w:sz="0" w:space="0" w:color="auto"/>
        <w:right w:val="none" w:sz="0" w:space="0" w:color="auto"/>
      </w:divBdr>
    </w:div>
    <w:div w:id="979384207">
      <w:bodyDiv w:val="1"/>
      <w:marLeft w:val="0"/>
      <w:marRight w:val="0"/>
      <w:marTop w:val="0"/>
      <w:marBottom w:val="0"/>
      <w:divBdr>
        <w:top w:val="none" w:sz="0" w:space="0" w:color="auto"/>
        <w:left w:val="none" w:sz="0" w:space="0" w:color="auto"/>
        <w:bottom w:val="none" w:sz="0" w:space="0" w:color="auto"/>
        <w:right w:val="none" w:sz="0" w:space="0" w:color="auto"/>
      </w:divBdr>
    </w:div>
    <w:div w:id="1074936820">
      <w:bodyDiv w:val="1"/>
      <w:marLeft w:val="0"/>
      <w:marRight w:val="0"/>
      <w:marTop w:val="0"/>
      <w:marBottom w:val="0"/>
      <w:divBdr>
        <w:top w:val="none" w:sz="0" w:space="0" w:color="auto"/>
        <w:left w:val="none" w:sz="0" w:space="0" w:color="auto"/>
        <w:bottom w:val="none" w:sz="0" w:space="0" w:color="auto"/>
        <w:right w:val="none" w:sz="0" w:space="0" w:color="auto"/>
      </w:divBdr>
    </w:div>
    <w:div w:id="1082339855">
      <w:bodyDiv w:val="1"/>
      <w:marLeft w:val="0"/>
      <w:marRight w:val="0"/>
      <w:marTop w:val="0"/>
      <w:marBottom w:val="0"/>
      <w:divBdr>
        <w:top w:val="none" w:sz="0" w:space="0" w:color="auto"/>
        <w:left w:val="none" w:sz="0" w:space="0" w:color="auto"/>
        <w:bottom w:val="none" w:sz="0" w:space="0" w:color="auto"/>
        <w:right w:val="none" w:sz="0" w:space="0" w:color="auto"/>
      </w:divBdr>
    </w:div>
    <w:div w:id="1105884393">
      <w:bodyDiv w:val="1"/>
      <w:marLeft w:val="0"/>
      <w:marRight w:val="0"/>
      <w:marTop w:val="0"/>
      <w:marBottom w:val="0"/>
      <w:divBdr>
        <w:top w:val="none" w:sz="0" w:space="0" w:color="auto"/>
        <w:left w:val="none" w:sz="0" w:space="0" w:color="auto"/>
        <w:bottom w:val="none" w:sz="0" w:space="0" w:color="auto"/>
        <w:right w:val="none" w:sz="0" w:space="0" w:color="auto"/>
      </w:divBdr>
    </w:div>
    <w:div w:id="1108548757">
      <w:bodyDiv w:val="1"/>
      <w:marLeft w:val="0"/>
      <w:marRight w:val="0"/>
      <w:marTop w:val="0"/>
      <w:marBottom w:val="0"/>
      <w:divBdr>
        <w:top w:val="none" w:sz="0" w:space="0" w:color="auto"/>
        <w:left w:val="none" w:sz="0" w:space="0" w:color="auto"/>
        <w:bottom w:val="none" w:sz="0" w:space="0" w:color="auto"/>
        <w:right w:val="none" w:sz="0" w:space="0" w:color="auto"/>
      </w:divBdr>
    </w:div>
    <w:div w:id="1111433294">
      <w:bodyDiv w:val="1"/>
      <w:marLeft w:val="0"/>
      <w:marRight w:val="0"/>
      <w:marTop w:val="0"/>
      <w:marBottom w:val="0"/>
      <w:divBdr>
        <w:top w:val="none" w:sz="0" w:space="0" w:color="auto"/>
        <w:left w:val="none" w:sz="0" w:space="0" w:color="auto"/>
        <w:bottom w:val="none" w:sz="0" w:space="0" w:color="auto"/>
        <w:right w:val="none" w:sz="0" w:space="0" w:color="auto"/>
      </w:divBdr>
    </w:div>
    <w:div w:id="1133253485">
      <w:bodyDiv w:val="1"/>
      <w:marLeft w:val="0"/>
      <w:marRight w:val="0"/>
      <w:marTop w:val="0"/>
      <w:marBottom w:val="0"/>
      <w:divBdr>
        <w:top w:val="none" w:sz="0" w:space="0" w:color="auto"/>
        <w:left w:val="none" w:sz="0" w:space="0" w:color="auto"/>
        <w:bottom w:val="none" w:sz="0" w:space="0" w:color="auto"/>
        <w:right w:val="none" w:sz="0" w:space="0" w:color="auto"/>
      </w:divBdr>
    </w:div>
    <w:div w:id="1179153614">
      <w:bodyDiv w:val="1"/>
      <w:marLeft w:val="0"/>
      <w:marRight w:val="0"/>
      <w:marTop w:val="0"/>
      <w:marBottom w:val="0"/>
      <w:divBdr>
        <w:top w:val="none" w:sz="0" w:space="0" w:color="auto"/>
        <w:left w:val="none" w:sz="0" w:space="0" w:color="auto"/>
        <w:bottom w:val="none" w:sz="0" w:space="0" w:color="auto"/>
        <w:right w:val="none" w:sz="0" w:space="0" w:color="auto"/>
      </w:divBdr>
    </w:div>
    <w:div w:id="1180005759">
      <w:bodyDiv w:val="1"/>
      <w:marLeft w:val="0"/>
      <w:marRight w:val="0"/>
      <w:marTop w:val="0"/>
      <w:marBottom w:val="0"/>
      <w:divBdr>
        <w:top w:val="none" w:sz="0" w:space="0" w:color="auto"/>
        <w:left w:val="none" w:sz="0" w:space="0" w:color="auto"/>
        <w:bottom w:val="none" w:sz="0" w:space="0" w:color="auto"/>
        <w:right w:val="none" w:sz="0" w:space="0" w:color="auto"/>
      </w:divBdr>
    </w:div>
    <w:div w:id="1225489717">
      <w:bodyDiv w:val="1"/>
      <w:marLeft w:val="0"/>
      <w:marRight w:val="0"/>
      <w:marTop w:val="0"/>
      <w:marBottom w:val="0"/>
      <w:divBdr>
        <w:top w:val="none" w:sz="0" w:space="0" w:color="auto"/>
        <w:left w:val="none" w:sz="0" w:space="0" w:color="auto"/>
        <w:bottom w:val="none" w:sz="0" w:space="0" w:color="auto"/>
        <w:right w:val="none" w:sz="0" w:space="0" w:color="auto"/>
      </w:divBdr>
    </w:div>
    <w:div w:id="1244997574">
      <w:bodyDiv w:val="1"/>
      <w:marLeft w:val="0"/>
      <w:marRight w:val="0"/>
      <w:marTop w:val="0"/>
      <w:marBottom w:val="0"/>
      <w:divBdr>
        <w:top w:val="none" w:sz="0" w:space="0" w:color="auto"/>
        <w:left w:val="none" w:sz="0" w:space="0" w:color="auto"/>
        <w:bottom w:val="none" w:sz="0" w:space="0" w:color="auto"/>
        <w:right w:val="none" w:sz="0" w:space="0" w:color="auto"/>
      </w:divBdr>
    </w:div>
    <w:div w:id="1286160876">
      <w:bodyDiv w:val="1"/>
      <w:marLeft w:val="0"/>
      <w:marRight w:val="0"/>
      <w:marTop w:val="0"/>
      <w:marBottom w:val="0"/>
      <w:divBdr>
        <w:top w:val="none" w:sz="0" w:space="0" w:color="auto"/>
        <w:left w:val="none" w:sz="0" w:space="0" w:color="auto"/>
        <w:bottom w:val="none" w:sz="0" w:space="0" w:color="auto"/>
        <w:right w:val="none" w:sz="0" w:space="0" w:color="auto"/>
      </w:divBdr>
    </w:div>
    <w:div w:id="1293945788">
      <w:bodyDiv w:val="1"/>
      <w:marLeft w:val="0"/>
      <w:marRight w:val="0"/>
      <w:marTop w:val="0"/>
      <w:marBottom w:val="0"/>
      <w:divBdr>
        <w:top w:val="none" w:sz="0" w:space="0" w:color="auto"/>
        <w:left w:val="none" w:sz="0" w:space="0" w:color="auto"/>
        <w:bottom w:val="none" w:sz="0" w:space="0" w:color="auto"/>
        <w:right w:val="none" w:sz="0" w:space="0" w:color="auto"/>
      </w:divBdr>
    </w:div>
    <w:div w:id="1322199704">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369524033">
      <w:bodyDiv w:val="1"/>
      <w:marLeft w:val="0"/>
      <w:marRight w:val="0"/>
      <w:marTop w:val="0"/>
      <w:marBottom w:val="0"/>
      <w:divBdr>
        <w:top w:val="none" w:sz="0" w:space="0" w:color="auto"/>
        <w:left w:val="none" w:sz="0" w:space="0" w:color="auto"/>
        <w:bottom w:val="none" w:sz="0" w:space="0" w:color="auto"/>
        <w:right w:val="none" w:sz="0" w:space="0" w:color="auto"/>
      </w:divBdr>
    </w:div>
    <w:div w:id="1390035850">
      <w:bodyDiv w:val="1"/>
      <w:marLeft w:val="0"/>
      <w:marRight w:val="0"/>
      <w:marTop w:val="0"/>
      <w:marBottom w:val="0"/>
      <w:divBdr>
        <w:top w:val="none" w:sz="0" w:space="0" w:color="auto"/>
        <w:left w:val="none" w:sz="0" w:space="0" w:color="auto"/>
        <w:bottom w:val="none" w:sz="0" w:space="0" w:color="auto"/>
        <w:right w:val="none" w:sz="0" w:space="0" w:color="auto"/>
      </w:divBdr>
    </w:div>
    <w:div w:id="1429502181">
      <w:bodyDiv w:val="1"/>
      <w:marLeft w:val="0"/>
      <w:marRight w:val="0"/>
      <w:marTop w:val="0"/>
      <w:marBottom w:val="0"/>
      <w:divBdr>
        <w:top w:val="none" w:sz="0" w:space="0" w:color="auto"/>
        <w:left w:val="none" w:sz="0" w:space="0" w:color="auto"/>
        <w:bottom w:val="none" w:sz="0" w:space="0" w:color="auto"/>
        <w:right w:val="none" w:sz="0" w:space="0" w:color="auto"/>
      </w:divBdr>
    </w:div>
    <w:div w:id="1432048160">
      <w:bodyDiv w:val="1"/>
      <w:marLeft w:val="0"/>
      <w:marRight w:val="0"/>
      <w:marTop w:val="0"/>
      <w:marBottom w:val="0"/>
      <w:divBdr>
        <w:top w:val="none" w:sz="0" w:space="0" w:color="auto"/>
        <w:left w:val="none" w:sz="0" w:space="0" w:color="auto"/>
        <w:bottom w:val="none" w:sz="0" w:space="0" w:color="auto"/>
        <w:right w:val="none" w:sz="0" w:space="0" w:color="auto"/>
      </w:divBdr>
    </w:div>
    <w:div w:id="1508709400">
      <w:bodyDiv w:val="1"/>
      <w:marLeft w:val="0"/>
      <w:marRight w:val="0"/>
      <w:marTop w:val="0"/>
      <w:marBottom w:val="0"/>
      <w:divBdr>
        <w:top w:val="none" w:sz="0" w:space="0" w:color="auto"/>
        <w:left w:val="none" w:sz="0" w:space="0" w:color="auto"/>
        <w:bottom w:val="none" w:sz="0" w:space="0" w:color="auto"/>
        <w:right w:val="none" w:sz="0" w:space="0" w:color="auto"/>
      </w:divBdr>
    </w:div>
    <w:div w:id="1546485132">
      <w:bodyDiv w:val="1"/>
      <w:marLeft w:val="0"/>
      <w:marRight w:val="0"/>
      <w:marTop w:val="0"/>
      <w:marBottom w:val="0"/>
      <w:divBdr>
        <w:top w:val="none" w:sz="0" w:space="0" w:color="auto"/>
        <w:left w:val="none" w:sz="0" w:space="0" w:color="auto"/>
        <w:bottom w:val="none" w:sz="0" w:space="0" w:color="auto"/>
        <w:right w:val="none" w:sz="0" w:space="0" w:color="auto"/>
      </w:divBdr>
    </w:div>
    <w:div w:id="1556895453">
      <w:bodyDiv w:val="1"/>
      <w:marLeft w:val="0"/>
      <w:marRight w:val="0"/>
      <w:marTop w:val="0"/>
      <w:marBottom w:val="0"/>
      <w:divBdr>
        <w:top w:val="none" w:sz="0" w:space="0" w:color="auto"/>
        <w:left w:val="none" w:sz="0" w:space="0" w:color="auto"/>
        <w:bottom w:val="none" w:sz="0" w:space="0" w:color="auto"/>
        <w:right w:val="none" w:sz="0" w:space="0" w:color="auto"/>
      </w:divBdr>
    </w:div>
    <w:div w:id="1566143192">
      <w:bodyDiv w:val="1"/>
      <w:marLeft w:val="0"/>
      <w:marRight w:val="0"/>
      <w:marTop w:val="0"/>
      <w:marBottom w:val="0"/>
      <w:divBdr>
        <w:top w:val="none" w:sz="0" w:space="0" w:color="auto"/>
        <w:left w:val="none" w:sz="0" w:space="0" w:color="auto"/>
        <w:bottom w:val="none" w:sz="0" w:space="0" w:color="auto"/>
        <w:right w:val="none" w:sz="0" w:space="0" w:color="auto"/>
      </w:divBdr>
    </w:div>
    <w:div w:id="1577786226">
      <w:bodyDiv w:val="1"/>
      <w:marLeft w:val="0"/>
      <w:marRight w:val="0"/>
      <w:marTop w:val="0"/>
      <w:marBottom w:val="0"/>
      <w:divBdr>
        <w:top w:val="none" w:sz="0" w:space="0" w:color="auto"/>
        <w:left w:val="none" w:sz="0" w:space="0" w:color="auto"/>
        <w:bottom w:val="none" w:sz="0" w:space="0" w:color="auto"/>
        <w:right w:val="none" w:sz="0" w:space="0" w:color="auto"/>
      </w:divBdr>
    </w:div>
    <w:div w:id="1586451650">
      <w:bodyDiv w:val="1"/>
      <w:marLeft w:val="0"/>
      <w:marRight w:val="0"/>
      <w:marTop w:val="0"/>
      <w:marBottom w:val="0"/>
      <w:divBdr>
        <w:top w:val="none" w:sz="0" w:space="0" w:color="auto"/>
        <w:left w:val="none" w:sz="0" w:space="0" w:color="auto"/>
        <w:bottom w:val="none" w:sz="0" w:space="0" w:color="auto"/>
        <w:right w:val="none" w:sz="0" w:space="0" w:color="auto"/>
      </w:divBdr>
    </w:div>
    <w:div w:id="1588617938">
      <w:bodyDiv w:val="1"/>
      <w:marLeft w:val="0"/>
      <w:marRight w:val="0"/>
      <w:marTop w:val="0"/>
      <w:marBottom w:val="0"/>
      <w:divBdr>
        <w:top w:val="none" w:sz="0" w:space="0" w:color="auto"/>
        <w:left w:val="none" w:sz="0" w:space="0" w:color="auto"/>
        <w:bottom w:val="none" w:sz="0" w:space="0" w:color="auto"/>
        <w:right w:val="none" w:sz="0" w:space="0" w:color="auto"/>
      </w:divBdr>
    </w:div>
    <w:div w:id="1622956939">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29912220">
      <w:bodyDiv w:val="1"/>
      <w:marLeft w:val="0"/>
      <w:marRight w:val="0"/>
      <w:marTop w:val="0"/>
      <w:marBottom w:val="0"/>
      <w:divBdr>
        <w:top w:val="none" w:sz="0" w:space="0" w:color="auto"/>
        <w:left w:val="none" w:sz="0" w:space="0" w:color="auto"/>
        <w:bottom w:val="none" w:sz="0" w:space="0" w:color="auto"/>
        <w:right w:val="none" w:sz="0" w:space="0" w:color="auto"/>
      </w:divBdr>
    </w:div>
    <w:div w:id="1746683347">
      <w:bodyDiv w:val="1"/>
      <w:marLeft w:val="0"/>
      <w:marRight w:val="0"/>
      <w:marTop w:val="0"/>
      <w:marBottom w:val="0"/>
      <w:divBdr>
        <w:top w:val="none" w:sz="0" w:space="0" w:color="auto"/>
        <w:left w:val="none" w:sz="0" w:space="0" w:color="auto"/>
        <w:bottom w:val="none" w:sz="0" w:space="0" w:color="auto"/>
        <w:right w:val="none" w:sz="0" w:space="0" w:color="auto"/>
      </w:divBdr>
    </w:div>
    <w:div w:id="1768455577">
      <w:bodyDiv w:val="1"/>
      <w:marLeft w:val="0"/>
      <w:marRight w:val="0"/>
      <w:marTop w:val="0"/>
      <w:marBottom w:val="0"/>
      <w:divBdr>
        <w:top w:val="none" w:sz="0" w:space="0" w:color="auto"/>
        <w:left w:val="none" w:sz="0" w:space="0" w:color="auto"/>
        <w:bottom w:val="none" w:sz="0" w:space="0" w:color="auto"/>
        <w:right w:val="none" w:sz="0" w:space="0" w:color="auto"/>
      </w:divBdr>
    </w:div>
    <w:div w:id="1775706012">
      <w:bodyDiv w:val="1"/>
      <w:marLeft w:val="0"/>
      <w:marRight w:val="0"/>
      <w:marTop w:val="0"/>
      <w:marBottom w:val="0"/>
      <w:divBdr>
        <w:top w:val="none" w:sz="0" w:space="0" w:color="auto"/>
        <w:left w:val="none" w:sz="0" w:space="0" w:color="auto"/>
        <w:bottom w:val="none" w:sz="0" w:space="0" w:color="auto"/>
        <w:right w:val="none" w:sz="0" w:space="0" w:color="auto"/>
      </w:divBdr>
    </w:div>
    <w:div w:id="1800489142">
      <w:bodyDiv w:val="1"/>
      <w:marLeft w:val="0"/>
      <w:marRight w:val="0"/>
      <w:marTop w:val="0"/>
      <w:marBottom w:val="0"/>
      <w:divBdr>
        <w:top w:val="none" w:sz="0" w:space="0" w:color="auto"/>
        <w:left w:val="none" w:sz="0" w:space="0" w:color="auto"/>
        <w:bottom w:val="none" w:sz="0" w:space="0" w:color="auto"/>
        <w:right w:val="none" w:sz="0" w:space="0" w:color="auto"/>
      </w:divBdr>
    </w:div>
    <w:div w:id="1834223121">
      <w:bodyDiv w:val="1"/>
      <w:marLeft w:val="0"/>
      <w:marRight w:val="0"/>
      <w:marTop w:val="0"/>
      <w:marBottom w:val="0"/>
      <w:divBdr>
        <w:top w:val="none" w:sz="0" w:space="0" w:color="auto"/>
        <w:left w:val="none" w:sz="0" w:space="0" w:color="auto"/>
        <w:bottom w:val="none" w:sz="0" w:space="0" w:color="auto"/>
        <w:right w:val="none" w:sz="0" w:space="0" w:color="auto"/>
      </w:divBdr>
    </w:div>
    <w:div w:id="1838500437">
      <w:bodyDiv w:val="1"/>
      <w:marLeft w:val="0"/>
      <w:marRight w:val="0"/>
      <w:marTop w:val="0"/>
      <w:marBottom w:val="0"/>
      <w:divBdr>
        <w:top w:val="none" w:sz="0" w:space="0" w:color="auto"/>
        <w:left w:val="none" w:sz="0" w:space="0" w:color="auto"/>
        <w:bottom w:val="none" w:sz="0" w:space="0" w:color="auto"/>
        <w:right w:val="none" w:sz="0" w:space="0" w:color="auto"/>
      </w:divBdr>
    </w:div>
    <w:div w:id="1851600868">
      <w:bodyDiv w:val="1"/>
      <w:marLeft w:val="0"/>
      <w:marRight w:val="0"/>
      <w:marTop w:val="0"/>
      <w:marBottom w:val="0"/>
      <w:divBdr>
        <w:top w:val="none" w:sz="0" w:space="0" w:color="auto"/>
        <w:left w:val="none" w:sz="0" w:space="0" w:color="auto"/>
        <w:bottom w:val="none" w:sz="0" w:space="0" w:color="auto"/>
        <w:right w:val="none" w:sz="0" w:space="0" w:color="auto"/>
      </w:divBdr>
    </w:div>
    <w:div w:id="1852603971">
      <w:bodyDiv w:val="1"/>
      <w:marLeft w:val="0"/>
      <w:marRight w:val="0"/>
      <w:marTop w:val="0"/>
      <w:marBottom w:val="0"/>
      <w:divBdr>
        <w:top w:val="none" w:sz="0" w:space="0" w:color="auto"/>
        <w:left w:val="none" w:sz="0" w:space="0" w:color="auto"/>
        <w:bottom w:val="none" w:sz="0" w:space="0" w:color="auto"/>
        <w:right w:val="none" w:sz="0" w:space="0" w:color="auto"/>
      </w:divBdr>
    </w:div>
    <w:div w:id="1856991985">
      <w:bodyDiv w:val="1"/>
      <w:marLeft w:val="0"/>
      <w:marRight w:val="0"/>
      <w:marTop w:val="0"/>
      <w:marBottom w:val="0"/>
      <w:divBdr>
        <w:top w:val="none" w:sz="0" w:space="0" w:color="auto"/>
        <w:left w:val="none" w:sz="0" w:space="0" w:color="auto"/>
        <w:bottom w:val="none" w:sz="0" w:space="0" w:color="auto"/>
        <w:right w:val="none" w:sz="0" w:space="0" w:color="auto"/>
      </w:divBdr>
    </w:div>
    <w:div w:id="1881084779">
      <w:bodyDiv w:val="1"/>
      <w:marLeft w:val="0"/>
      <w:marRight w:val="0"/>
      <w:marTop w:val="0"/>
      <w:marBottom w:val="0"/>
      <w:divBdr>
        <w:top w:val="none" w:sz="0" w:space="0" w:color="auto"/>
        <w:left w:val="none" w:sz="0" w:space="0" w:color="auto"/>
        <w:bottom w:val="none" w:sz="0" w:space="0" w:color="auto"/>
        <w:right w:val="none" w:sz="0" w:space="0" w:color="auto"/>
      </w:divBdr>
    </w:div>
    <w:div w:id="1886016537">
      <w:bodyDiv w:val="1"/>
      <w:marLeft w:val="0"/>
      <w:marRight w:val="0"/>
      <w:marTop w:val="0"/>
      <w:marBottom w:val="0"/>
      <w:divBdr>
        <w:top w:val="none" w:sz="0" w:space="0" w:color="auto"/>
        <w:left w:val="none" w:sz="0" w:space="0" w:color="auto"/>
        <w:bottom w:val="none" w:sz="0" w:space="0" w:color="auto"/>
        <w:right w:val="none" w:sz="0" w:space="0" w:color="auto"/>
      </w:divBdr>
    </w:div>
    <w:div w:id="1996907497">
      <w:bodyDiv w:val="1"/>
      <w:marLeft w:val="0"/>
      <w:marRight w:val="0"/>
      <w:marTop w:val="0"/>
      <w:marBottom w:val="0"/>
      <w:divBdr>
        <w:top w:val="none" w:sz="0" w:space="0" w:color="auto"/>
        <w:left w:val="none" w:sz="0" w:space="0" w:color="auto"/>
        <w:bottom w:val="none" w:sz="0" w:space="0" w:color="auto"/>
        <w:right w:val="none" w:sz="0" w:space="0" w:color="auto"/>
      </w:divBdr>
    </w:div>
    <w:div w:id="2037580275">
      <w:bodyDiv w:val="1"/>
      <w:marLeft w:val="0"/>
      <w:marRight w:val="0"/>
      <w:marTop w:val="0"/>
      <w:marBottom w:val="0"/>
      <w:divBdr>
        <w:top w:val="none" w:sz="0" w:space="0" w:color="auto"/>
        <w:left w:val="none" w:sz="0" w:space="0" w:color="auto"/>
        <w:bottom w:val="none" w:sz="0" w:space="0" w:color="auto"/>
        <w:right w:val="none" w:sz="0" w:space="0" w:color="auto"/>
      </w:divBdr>
    </w:div>
    <w:div w:id="2050907259">
      <w:bodyDiv w:val="1"/>
      <w:marLeft w:val="0"/>
      <w:marRight w:val="0"/>
      <w:marTop w:val="0"/>
      <w:marBottom w:val="0"/>
      <w:divBdr>
        <w:top w:val="none" w:sz="0" w:space="0" w:color="auto"/>
        <w:left w:val="none" w:sz="0" w:space="0" w:color="auto"/>
        <w:bottom w:val="none" w:sz="0" w:space="0" w:color="auto"/>
        <w:right w:val="none" w:sz="0" w:space="0" w:color="auto"/>
      </w:divBdr>
    </w:div>
    <w:div w:id="2053767441">
      <w:bodyDiv w:val="1"/>
      <w:marLeft w:val="0"/>
      <w:marRight w:val="0"/>
      <w:marTop w:val="0"/>
      <w:marBottom w:val="0"/>
      <w:divBdr>
        <w:top w:val="none" w:sz="0" w:space="0" w:color="auto"/>
        <w:left w:val="none" w:sz="0" w:space="0" w:color="auto"/>
        <w:bottom w:val="none" w:sz="0" w:space="0" w:color="auto"/>
        <w:right w:val="none" w:sz="0" w:space="0" w:color="auto"/>
      </w:divBdr>
    </w:div>
    <w:div w:id="2066954103">
      <w:bodyDiv w:val="1"/>
      <w:marLeft w:val="0"/>
      <w:marRight w:val="0"/>
      <w:marTop w:val="0"/>
      <w:marBottom w:val="0"/>
      <w:divBdr>
        <w:top w:val="none" w:sz="0" w:space="0" w:color="auto"/>
        <w:left w:val="none" w:sz="0" w:space="0" w:color="auto"/>
        <w:bottom w:val="none" w:sz="0" w:space="0" w:color="auto"/>
        <w:right w:val="none" w:sz="0" w:space="0" w:color="auto"/>
      </w:divBdr>
    </w:div>
    <w:div w:id="2078672172">
      <w:bodyDiv w:val="1"/>
      <w:marLeft w:val="0"/>
      <w:marRight w:val="0"/>
      <w:marTop w:val="0"/>
      <w:marBottom w:val="0"/>
      <w:divBdr>
        <w:top w:val="none" w:sz="0" w:space="0" w:color="auto"/>
        <w:left w:val="none" w:sz="0" w:space="0" w:color="auto"/>
        <w:bottom w:val="none" w:sz="0" w:space="0" w:color="auto"/>
        <w:right w:val="none" w:sz="0" w:space="0" w:color="auto"/>
      </w:divBdr>
    </w:div>
    <w:div w:id="2109736231">
      <w:bodyDiv w:val="1"/>
      <w:marLeft w:val="0"/>
      <w:marRight w:val="0"/>
      <w:marTop w:val="0"/>
      <w:marBottom w:val="0"/>
      <w:divBdr>
        <w:top w:val="none" w:sz="0" w:space="0" w:color="auto"/>
        <w:left w:val="none" w:sz="0" w:space="0" w:color="auto"/>
        <w:bottom w:val="none" w:sz="0" w:space="0" w:color="auto"/>
        <w:right w:val="none" w:sz="0" w:space="0" w:color="auto"/>
      </w:divBdr>
    </w:div>
    <w:div w:id="2110881110">
      <w:bodyDiv w:val="1"/>
      <w:marLeft w:val="0"/>
      <w:marRight w:val="0"/>
      <w:marTop w:val="0"/>
      <w:marBottom w:val="0"/>
      <w:divBdr>
        <w:top w:val="none" w:sz="0" w:space="0" w:color="auto"/>
        <w:left w:val="none" w:sz="0" w:space="0" w:color="auto"/>
        <w:bottom w:val="none" w:sz="0" w:space="0" w:color="auto"/>
        <w:right w:val="none" w:sz="0" w:space="0" w:color="auto"/>
      </w:divBdr>
    </w:div>
    <w:div w:id="2112434107">
      <w:bodyDiv w:val="1"/>
      <w:marLeft w:val="0"/>
      <w:marRight w:val="0"/>
      <w:marTop w:val="0"/>
      <w:marBottom w:val="0"/>
      <w:divBdr>
        <w:top w:val="none" w:sz="0" w:space="0" w:color="auto"/>
        <w:left w:val="none" w:sz="0" w:space="0" w:color="auto"/>
        <w:bottom w:val="none" w:sz="0" w:space="0" w:color="auto"/>
        <w:right w:val="none" w:sz="0" w:space="0" w:color="auto"/>
      </w:divBdr>
    </w:div>
    <w:div w:id="2114933354">
      <w:bodyDiv w:val="1"/>
      <w:marLeft w:val="0"/>
      <w:marRight w:val="0"/>
      <w:marTop w:val="0"/>
      <w:marBottom w:val="0"/>
      <w:divBdr>
        <w:top w:val="none" w:sz="0" w:space="0" w:color="auto"/>
        <w:left w:val="none" w:sz="0" w:space="0" w:color="auto"/>
        <w:bottom w:val="none" w:sz="0" w:space="0" w:color="auto"/>
        <w:right w:val="none" w:sz="0" w:space="0" w:color="auto"/>
      </w:divBdr>
    </w:div>
    <w:div w:id="2124881859">
      <w:bodyDiv w:val="1"/>
      <w:marLeft w:val="0"/>
      <w:marRight w:val="0"/>
      <w:marTop w:val="0"/>
      <w:marBottom w:val="0"/>
      <w:divBdr>
        <w:top w:val="none" w:sz="0" w:space="0" w:color="auto"/>
        <w:left w:val="none" w:sz="0" w:space="0" w:color="auto"/>
        <w:bottom w:val="none" w:sz="0" w:space="0" w:color="auto"/>
        <w:right w:val="none" w:sz="0" w:space="0" w:color="auto"/>
      </w:divBdr>
    </w:div>
    <w:div w:id="213714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chart" Target="charts/chart1.xml"/><Relationship Id="rId39" Type="http://schemas.openxmlformats.org/officeDocument/2006/relationships/chart" Target="charts/chart13.xml"/><Relationship Id="rId21" Type="http://schemas.openxmlformats.org/officeDocument/2006/relationships/footer" Target="footer3.xml"/><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chart" Target="charts/chart21.xml"/><Relationship Id="rId50" Type="http://schemas.openxmlformats.org/officeDocument/2006/relationships/chart" Target="charts/chart24.xml"/><Relationship Id="rId55"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yperlink" Target="http://creativecommons.org/licenses/by-nc-nd/4.0/" TargetMode="Externa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image" Target="media/image6.emf"/><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chart" Target="charts/chart4.xml"/><Relationship Id="rId41" Type="http://schemas.openxmlformats.org/officeDocument/2006/relationships/chart" Target="charts/chart15.xm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chart" Target="charts/chart7.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header" Target="header8.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fetyandquality.gov.au/antimicrobial-use-and-resistance-in-australia/what-is-aura/national-alert-system-for-critical-antimicrobial-resistances-caralert/" TargetMode="External"/><Relationship Id="rId23" Type="http://schemas.openxmlformats.org/officeDocument/2006/relationships/header" Target="header5.xml"/><Relationship Id="rId28" Type="http://schemas.openxmlformats.org/officeDocument/2006/relationships/chart" Target="charts/chart3.xml"/><Relationship Id="rId36" Type="http://schemas.openxmlformats.org/officeDocument/2006/relationships/chart" Target="charts/chart10.xml"/><Relationship Id="rId49" Type="http://schemas.openxmlformats.org/officeDocument/2006/relationships/chart" Target="charts/chart23.xml"/><Relationship Id="rId57"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chart" Target="charts/chart6.xml"/><Relationship Id="rId44" Type="http://schemas.openxmlformats.org/officeDocument/2006/relationships/chart" Target="charts/chart18.xml"/><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mmunications@safetyandquality.gov.au" TargetMode="External"/><Relationship Id="rId22" Type="http://schemas.openxmlformats.org/officeDocument/2006/relationships/header" Target="header4.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hyperlink" Target="mailto:mail@safetyandquality.gov.au" TargetMode="External"/><Relationship Id="rId8" Type="http://schemas.openxmlformats.org/officeDocument/2006/relationships/image" Target="media/image1.jpeg"/><Relationship Id="rId51" Type="http://schemas.openxmlformats.org/officeDocument/2006/relationships/chart" Target="charts/chart25.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4.xml"/><Relationship Id="rId1" Type="http://schemas.microsoft.com/office/2011/relationships/chartStyle" Target="style4.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5.xml"/><Relationship Id="rId1" Type="http://schemas.microsoft.com/office/2011/relationships/chartStyle" Target="style5.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6.xml"/><Relationship Id="rId1" Type="http://schemas.microsoft.com/office/2011/relationships/chartStyle" Target="style6.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7.xml"/><Relationship Id="rId1" Type="http://schemas.microsoft.com/office/2011/relationships/chartStyle" Target="style7.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9.xml"/><Relationship Id="rId1" Type="http://schemas.microsoft.com/office/2011/relationships/chartStyle" Target="style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0.xml"/><Relationship Id="rId1" Type="http://schemas.microsoft.com/office/2011/relationships/chartStyle" Target="style10.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1.xml"/><Relationship Id="rId1" Type="http://schemas.microsoft.com/office/2011/relationships/chartStyle" Target="style11.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2.xml"/><Relationship Id="rId1" Type="http://schemas.microsoft.com/office/2011/relationships/chartStyle" Target="style12.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13.xml"/><Relationship Id="rId1" Type="http://schemas.microsoft.com/office/2011/relationships/chartStyle" Target="style13.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14.xml"/><Relationship Id="rId1" Type="http://schemas.microsoft.com/office/2011/relationships/chartStyle" Target="style14.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05627833669281E-2"/>
          <c:y val="4.8511576626240352E-2"/>
          <c:w val="0.6530542144408974"/>
          <c:h val="0.76533106459818212"/>
        </c:manualLayout>
      </c:layout>
      <c:barChart>
        <c:barDir val="col"/>
        <c:grouping val="stacked"/>
        <c:varyColors val="0"/>
        <c:ser>
          <c:idx val="0"/>
          <c:order val="0"/>
          <c:tx>
            <c:strRef>
              <c:f>'Fig 1 (ABAU)'!$K$29</c:f>
              <c:strCache>
                <c:ptCount val="1"/>
                <c:pt idx="0">
                  <c:v>Clinical isolate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'Fig 1 (ABAU)'!$I$30:$J$39</c:f>
              <c:multiLvlStrCache>
                <c:ptCount val="10"/>
                <c:lvl>
                  <c:pt idx="0">
                    <c:v>Jul</c:v>
                  </c:pt>
                  <c:pt idx="1">
                    <c:v>Aug</c:v>
                  </c:pt>
                  <c:pt idx="2">
                    <c:v>Sep</c:v>
                  </c:pt>
                  <c:pt idx="3">
                    <c:v>Oct</c:v>
                  </c:pt>
                  <c:pt idx="4">
                    <c:v>Nov</c:v>
                  </c:pt>
                  <c:pt idx="5">
                    <c:v>Dec</c:v>
                  </c:pt>
                  <c:pt idx="6">
                    <c:v>Jan</c:v>
                  </c:pt>
                  <c:pt idx="7">
                    <c:v>Feb</c:v>
                  </c:pt>
                  <c:pt idx="8">
                    <c:v>Mar</c:v>
                  </c:pt>
                  <c:pt idx="9">
                    <c:v>Apr</c:v>
                  </c:pt>
                </c:lvl>
                <c:lvl>
                  <c:pt idx="0">
                    <c:v>2019</c:v>
                  </c:pt>
                  <c:pt idx="6">
                    <c:v>2020</c:v>
                  </c:pt>
                </c:lvl>
              </c:multiLvlStrCache>
            </c:multiLvlStrRef>
          </c:cat>
          <c:val>
            <c:numRef>
              <c:f>'Fig 1 (ABAU)'!$K$30:$K$39</c:f>
              <c:numCache>
                <c:formatCode>General</c:formatCode>
                <c:ptCount val="10"/>
                <c:pt idx="1">
                  <c:v>5</c:v>
                </c:pt>
                <c:pt idx="2">
                  <c:v>3</c:v>
                </c:pt>
                <c:pt idx="3">
                  <c:v>4</c:v>
                </c:pt>
                <c:pt idx="4">
                  <c:v>5</c:v>
                </c:pt>
                <c:pt idx="5">
                  <c:v>8</c:v>
                </c:pt>
                <c:pt idx="6">
                  <c:v>3</c:v>
                </c:pt>
                <c:pt idx="7">
                  <c:v>5</c:v>
                </c:pt>
                <c:pt idx="8">
                  <c:v>2</c:v>
                </c:pt>
                <c:pt idx="9">
                  <c:v>1</c:v>
                </c:pt>
              </c:numCache>
            </c:numRef>
          </c:val>
          <c:extLst>
            <c:ext xmlns:c16="http://schemas.microsoft.com/office/drawing/2014/chart" uri="{C3380CC4-5D6E-409C-BE32-E72D297353CC}">
              <c16:uniqueId val="{00000000-DBCB-4542-88E8-2966631FC6CA}"/>
            </c:ext>
          </c:extLst>
        </c:ser>
        <c:ser>
          <c:idx val="1"/>
          <c:order val="1"/>
          <c:tx>
            <c:strRef>
              <c:f>'Fig 1 (ABAU)'!$L$29</c:f>
              <c:strCache>
                <c:ptCount val="1"/>
                <c:pt idx="0">
                  <c:v>Screen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'Fig 1 (ABAU)'!$I$30:$J$39</c:f>
              <c:multiLvlStrCache>
                <c:ptCount val="10"/>
                <c:lvl>
                  <c:pt idx="0">
                    <c:v>Jul</c:v>
                  </c:pt>
                  <c:pt idx="1">
                    <c:v>Aug</c:v>
                  </c:pt>
                  <c:pt idx="2">
                    <c:v>Sep</c:v>
                  </c:pt>
                  <c:pt idx="3">
                    <c:v>Oct</c:v>
                  </c:pt>
                  <c:pt idx="4">
                    <c:v>Nov</c:v>
                  </c:pt>
                  <c:pt idx="5">
                    <c:v>Dec</c:v>
                  </c:pt>
                  <c:pt idx="6">
                    <c:v>Jan</c:v>
                  </c:pt>
                  <c:pt idx="7">
                    <c:v>Feb</c:v>
                  </c:pt>
                  <c:pt idx="8">
                    <c:v>Mar</c:v>
                  </c:pt>
                  <c:pt idx="9">
                    <c:v>Apr</c:v>
                  </c:pt>
                </c:lvl>
                <c:lvl>
                  <c:pt idx="0">
                    <c:v>2019</c:v>
                  </c:pt>
                  <c:pt idx="6">
                    <c:v>2020</c:v>
                  </c:pt>
                </c:lvl>
              </c:multiLvlStrCache>
            </c:multiLvlStrRef>
          </c:cat>
          <c:val>
            <c:numRef>
              <c:f>'Fig 1 (ABAU)'!$L$30:$L$39</c:f>
              <c:numCache>
                <c:formatCode>General</c:formatCode>
                <c:ptCount val="10"/>
                <c:pt idx="1">
                  <c:v>1</c:v>
                </c:pt>
                <c:pt idx="3">
                  <c:v>3</c:v>
                </c:pt>
                <c:pt idx="4">
                  <c:v>3</c:v>
                </c:pt>
                <c:pt idx="6">
                  <c:v>1</c:v>
                </c:pt>
                <c:pt idx="7">
                  <c:v>3</c:v>
                </c:pt>
                <c:pt idx="8">
                  <c:v>2</c:v>
                </c:pt>
              </c:numCache>
            </c:numRef>
          </c:val>
          <c:extLst>
            <c:ext xmlns:c16="http://schemas.microsoft.com/office/drawing/2014/chart" uri="{C3380CC4-5D6E-409C-BE32-E72D297353CC}">
              <c16:uniqueId val="{00000001-DBCB-4542-88E8-2966631FC6CA}"/>
            </c:ext>
          </c:extLst>
        </c:ser>
        <c:dLbls>
          <c:showLegendKey val="0"/>
          <c:showVal val="0"/>
          <c:showCatName val="0"/>
          <c:showSerName val="0"/>
          <c:showPercent val="0"/>
          <c:showBubbleSize val="0"/>
        </c:dLbls>
        <c:gapWidth val="200"/>
        <c:overlap val="100"/>
        <c:axId val="1157678000"/>
        <c:axId val="1157675704"/>
      </c:barChart>
      <c:catAx>
        <c:axId val="115767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157675704"/>
        <c:crosses val="autoZero"/>
        <c:auto val="1"/>
        <c:lblAlgn val="ctr"/>
        <c:lblOffset val="100"/>
        <c:noMultiLvlLbl val="0"/>
      </c:catAx>
      <c:valAx>
        <c:axId val="1157675704"/>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a:t>
                </a:r>
              </a:p>
            </c:rich>
          </c:tx>
          <c:layout>
            <c:manualLayout>
              <c:xMode val="edge"/>
              <c:yMode val="edge"/>
              <c:x val="2.6979350420255267E-2"/>
              <c:y val="0.347373447117346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157678000"/>
        <c:crosses val="autoZero"/>
        <c:crossBetween val="between"/>
      </c:valAx>
      <c:spPr>
        <a:noFill/>
        <a:ln>
          <a:noFill/>
        </a:ln>
        <a:effectLst/>
      </c:spPr>
    </c:plotArea>
    <c:legend>
      <c:legendPos val="r"/>
      <c:layout>
        <c:manualLayout>
          <c:xMode val="edge"/>
          <c:yMode val="edge"/>
          <c:x val="0.78920776959536698"/>
          <c:y val="0.39449044613634981"/>
          <c:w val="0.1506075256209867"/>
          <c:h val="0.2110191077273003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en-AU" sz="1050">
                <a:solidFill>
                  <a:sysClr val="windowText" lastClr="000000"/>
                </a:solidFill>
              </a:rPr>
              <a:t>OXA-48-like</a:t>
            </a:r>
          </a:p>
        </c:rich>
      </c:tx>
      <c:layout/>
      <c:overlay val="0"/>
      <c:spPr>
        <a:noFill/>
        <a:ln>
          <a:noFill/>
        </a:ln>
        <a:effectLst/>
      </c:spPr>
    </c:title>
    <c:autoTitleDeleted val="0"/>
    <c:plotArea>
      <c:layout>
        <c:manualLayout>
          <c:layoutTarget val="inner"/>
          <c:xMode val="edge"/>
          <c:yMode val="edge"/>
          <c:x val="0.16680263970739648"/>
          <c:y val="0.13463324048282266"/>
          <c:w val="0.78285987912781141"/>
          <c:h val="0.61339533115463629"/>
        </c:manualLayout>
      </c:layout>
      <c:barChart>
        <c:barDir val="col"/>
        <c:grouping val="clustered"/>
        <c:varyColors val="0"/>
        <c:ser>
          <c:idx val="0"/>
          <c:order val="0"/>
          <c:tx>
            <c:strRef>
              <c:f>'OXA-48-like'!$B$6</c:f>
              <c:strCache>
                <c:ptCount val="1"/>
                <c:pt idx="0">
                  <c:v>Clinical isolate (n =6)</c:v>
                </c:pt>
              </c:strCache>
            </c:strRef>
          </c:tx>
          <c:spPr>
            <a:solidFill>
              <a:schemeClr val="accent1"/>
            </a:solidFill>
            <a:ln w="12700">
              <a:noFill/>
            </a:ln>
            <a:effectLst/>
          </c:spPr>
          <c:invertIfNegative val="0"/>
          <c:cat>
            <c:strRef>
              <c:f>'OXA-48-like'!$A$7:$A$14</c:f>
              <c:strCache>
                <c:ptCount val="8"/>
                <c:pt idx="0">
                  <c:v>NSW</c:v>
                </c:pt>
                <c:pt idx="1">
                  <c:v>Vic</c:v>
                </c:pt>
                <c:pt idx="2">
                  <c:v>Qld</c:v>
                </c:pt>
                <c:pt idx="3">
                  <c:v>SA</c:v>
                </c:pt>
                <c:pt idx="4">
                  <c:v>WA</c:v>
                </c:pt>
                <c:pt idx="5">
                  <c:v>Tas</c:v>
                </c:pt>
                <c:pt idx="6">
                  <c:v>NT</c:v>
                </c:pt>
                <c:pt idx="7">
                  <c:v>ACT</c:v>
                </c:pt>
              </c:strCache>
            </c:strRef>
          </c:cat>
          <c:val>
            <c:numRef>
              <c:f>'OXA-48-like'!$B$7:$B$14</c:f>
              <c:numCache>
                <c:formatCode>General</c:formatCode>
                <c:ptCount val="8"/>
                <c:pt idx="1">
                  <c:v>6</c:v>
                </c:pt>
              </c:numCache>
            </c:numRef>
          </c:val>
          <c:extLst>
            <c:ext xmlns:c16="http://schemas.microsoft.com/office/drawing/2014/chart" uri="{C3380CC4-5D6E-409C-BE32-E72D297353CC}">
              <c16:uniqueId val="{00000000-76B4-4453-9FF6-C1B29EFE1EFF}"/>
            </c:ext>
          </c:extLst>
        </c:ser>
        <c:ser>
          <c:idx val="1"/>
          <c:order val="1"/>
          <c:tx>
            <c:strRef>
              <c:f>'OXA-48-like'!$C$6</c:f>
              <c:strCache>
                <c:ptCount val="1"/>
                <c:pt idx="0">
                  <c:v>Screen (n =4)</c:v>
                </c:pt>
              </c:strCache>
            </c:strRef>
          </c:tx>
          <c:spPr>
            <a:solidFill>
              <a:schemeClr val="accent2"/>
            </a:solidFill>
            <a:ln w="12700">
              <a:noFill/>
            </a:ln>
            <a:effectLst/>
          </c:spPr>
          <c:invertIfNegative val="0"/>
          <c:cat>
            <c:strRef>
              <c:f>'OXA-48-like'!$A$7:$A$14</c:f>
              <c:strCache>
                <c:ptCount val="8"/>
                <c:pt idx="0">
                  <c:v>NSW</c:v>
                </c:pt>
                <c:pt idx="1">
                  <c:v>Vic</c:v>
                </c:pt>
                <c:pt idx="2">
                  <c:v>Qld</c:v>
                </c:pt>
                <c:pt idx="3">
                  <c:v>SA</c:v>
                </c:pt>
                <c:pt idx="4">
                  <c:v>WA</c:v>
                </c:pt>
                <c:pt idx="5">
                  <c:v>Tas</c:v>
                </c:pt>
                <c:pt idx="6">
                  <c:v>NT</c:v>
                </c:pt>
                <c:pt idx="7">
                  <c:v>ACT</c:v>
                </c:pt>
              </c:strCache>
            </c:strRef>
          </c:cat>
          <c:val>
            <c:numRef>
              <c:f>'OXA-48-like'!$C$7:$C$14</c:f>
              <c:numCache>
                <c:formatCode>General</c:formatCode>
                <c:ptCount val="8"/>
                <c:pt idx="0">
                  <c:v>1</c:v>
                </c:pt>
                <c:pt idx="1">
                  <c:v>1</c:v>
                </c:pt>
                <c:pt idx="2">
                  <c:v>1</c:v>
                </c:pt>
                <c:pt idx="3">
                  <c:v>1</c:v>
                </c:pt>
              </c:numCache>
            </c:numRef>
          </c:val>
          <c:extLst>
            <c:ext xmlns:c16="http://schemas.microsoft.com/office/drawing/2014/chart" uri="{C3380CC4-5D6E-409C-BE32-E72D297353CC}">
              <c16:uniqueId val="{00000001-76B4-4453-9FF6-C1B29EFE1EFF}"/>
            </c:ext>
          </c:extLst>
        </c:ser>
        <c:dLbls>
          <c:showLegendKey val="0"/>
          <c:showVal val="0"/>
          <c:showCatName val="0"/>
          <c:showSerName val="0"/>
          <c:showPercent val="0"/>
          <c:showBubbleSize val="0"/>
        </c:dLbls>
        <c:gapWidth val="100"/>
        <c:axId val="381975168"/>
        <c:axId val="381981056"/>
      </c:barChart>
      <c:catAx>
        <c:axId val="38197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81981056"/>
        <c:crosses val="autoZero"/>
        <c:auto val="1"/>
        <c:lblAlgn val="ctr"/>
        <c:lblOffset val="100"/>
        <c:noMultiLvlLbl val="0"/>
      </c:catAx>
      <c:valAx>
        <c:axId val="381981056"/>
        <c:scaling>
          <c:orientation val="minMax"/>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a:t>
                </a:r>
              </a:p>
            </c:rich>
          </c:tx>
          <c:layout>
            <c:manualLayout>
              <c:xMode val="edge"/>
              <c:yMode val="edge"/>
              <c:x val="2.6449894966823241E-2"/>
              <c:y val="0.3531112232140898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819751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en-AU" sz="1050">
                <a:solidFill>
                  <a:sysClr val="windowText" lastClr="000000"/>
                </a:solidFill>
              </a:rPr>
              <a:t>NDM</a:t>
            </a:r>
          </a:p>
        </c:rich>
      </c:tx>
      <c:layout/>
      <c:overlay val="0"/>
      <c:spPr>
        <a:noFill/>
        <a:ln>
          <a:noFill/>
        </a:ln>
        <a:effectLst/>
      </c:spPr>
    </c:title>
    <c:autoTitleDeleted val="0"/>
    <c:plotArea>
      <c:layout>
        <c:manualLayout>
          <c:layoutTarget val="inner"/>
          <c:xMode val="edge"/>
          <c:yMode val="edge"/>
          <c:x val="0.18755813991495149"/>
          <c:y val="0.13463324048282266"/>
          <c:w val="0.7621043789202564"/>
          <c:h val="0.61339533115463629"/>
        </c:manualLayout>
      </c:layout>
      <c:barChart>
        <c:barDir val="col"/>
        <c:grouping val="clustered"/>
        <c:varyColors val="0"/>
        <c:ser>
          <c:idx val="0"/>
          <c:order val="0"/>
          <c:tx>
            <c:strRef>
              <c:f>'CPE types'!$B$6</c:f>
              <c:strCache>
                <c:ptCount val="1"/>
                <c:pt idx="0">
                  <c:v>Clinical isolate (n =15)</c:v>
                </c:pt>
              </c:strCache>
            </c:strRef>
          </c:tx>
          <c:spPr>
            <a:solidFill>
              <a:schemeClr val="accent1"/>
            </a:solidFill>
            <a:ln w="12700">
              <a:noFill/>
            </a:ln>
            <a:effectLst/>
          </c:spPr>
          <c:invertIfNegative val="0"/>
          <c:cat>
            <c:strRef>
              <c:f>'CPE types'!$A$7:$A$14</c:f>
              <c:strCache>
                <c:ptCount val="8"/>
                <c:pt idx="0">
                  <c:v>NSW</c:v>
                </c:pt>
                <c:pt idx="1">
                  <c:v>Vic</c:v>
                </c:pt>
                <c:pt idx="2">
                  <c:v>Qld</c:v>
                </c:pt>
                <c:pt idx="3">
                  <c:v>SA</c:v>
                </c:pt>
                <c:pt idx="4">
                  <c:v>WA</c:v>
                </c:pt>
                <c:pt idx="5">
                  <c:v>Tas</c:v>
                </c:pt>
                <c:pt idx="6">
                  <c:v>NT</c:v>
                </c:pt>
                <c:pt idx="7">
                  <c:v>ACT</c:v>
                </c:pt>
              </c:strCache>
            </c:strRef>
          </c:cat>
          <c:val>
            <c:numRef>
              <c:f>'CPE types'!$B$7:$B$14</c:f>
              <c:numCache>
                <c:formatCode>General</c:formatCode>
                <c:ptCount val="8"/>
                <c:pt idx="0">
                  <c:v>6</c:v>
                </c:pt>
                <c:pt idx="1">
                  <c:v>4</c:v>
                </c:pt>
                <c:pt idx="2">
                  <c:v>2</c:v>
                </c:pt>
                <c:pt idx="3">
                  <c:v>0</c:v>
                </c:pt>
                <c:pt idx="4">
                  <c:v>3</c:v>
                </c:pt>
                <c:pt idx="5">
                  <c:v>0</c:v>
                </c:pt>
                <c:pt idx="6">
                  <c:v>0</c:v>
                </c:pt>
                <c:pt idx="7">
                  <c:v>0</c:v>
                </c:pt>
              </c:numCache>
            </c:numRef>
          </c:val>
          <c:extLst>
            <c:ext xmlns:c16="http://schemas.microsoft.com/office/drawing/2014/chart" uri="{C3380CC4-5D6E-409C-BE32-E72D297353CC}">
              <c16:uniqueId val="{00000000-D6B2-446C-8FFE-8F398B773704}"/>
            </c:ext>
          </c:extLst>
        </c:ser>
        <c:ser>
          <c:idx val="1"/>
          <c:order val="1"/>
          <c:tx>
            <c:strRef>
              <c:f>'CPE types'!$C$6</c:f>
              <c:strCache>
                <c:ptCount val="1"/>
                <c:pt idx="0">
                  <c:v>Screen (n =16)</c:v>
                </c:pt>
              </c:strCache>
            </c:strRef>
          </c:tx>
          <c:spPr>
            <a:solidFill>
              <a:schemeClr val="accent2"/>
            </a:solidFill>
            <a:ln w="12700">
              <a:noFill/>
            </a:ln>
            <a:effectLst/>
          </c:spPr>
          <c:invertIfNegative val="0"/>
          <c:cat>
            <c:strRef>
              <c:f>'CPE types'!$A$7:$A$14</c:f>
              <c:strCache>
                <c:ptCount val="8"/>
                <c:pt idx="0">
                  <c:v>NSW</c:v>
                </c:pt>
                <c:pt idx="1">
                  <c:v>Vic</c:v>
                </c:pt>
                <c:pt idx="2">
                  <c:v>Qld</c:v>
                </c:pt>
                <c:pt idx="3">
                  <c:v>SA</c:v>
                </c:pt>
                <c:pt idx="4">
                  <c:v>WA</c:v>
                </c:pt>
                <c:pt idx="5">
                  <c:v>Tas</c:v>
                </c:pt>
                <c:pt idx="6">
                  <c:v>NT</c:v>
                </c:pt>
                <c:pt idx="7">
                  <c:v>ACT</c:v>
                </c:pt>
              </c:strCache>
            </c:strRef>
          </c:cat>
          <c:val>
            <c:numRef>
              <c:f>'CPE types'!$C$7:$C$14</c:f>
              <c:numCache>
                <c:formatCode>General</c:formatCode>
                <c:ptCount val="8"/>
                <c:pt idx="0">
                  <c:v>7</c:v>
                </c:pt>
                <c:pt idx="1">
                  <c:v>6</c:v>
                </c:pt>
                <c:pt idx="2">
                  <c:v>1</c:v>
                </c:pt>
                <c:pt idx="3">
                  <c:v>2</c:v>
                </c:pt>
                <c:pt idx="4">
                  <c:v>0</c:v>
                </c:pt>
                <c:pt idx="5">
                  <c:v>0</c:v>
                </c:pt>
                <c:pt idx="6">
                  <c:v>0</c:v>
                </c:pt>
                <c:pt idx="7">
                  <c:v>0</c:v>
                </c:pt>
              </c:numCache>
            </c:numRef>
          </c:val>
          <c:extLst>
            <c:ext xmlns:c16="http://schemas.microsoft.com/office/drawing/2014/chart" uri="{C3380CC4-5D6E-409C-BE32-E72D297353CC}">
              <c16:uniqueId val="{00000001-D6B2-446C-8FFE-8F398B773704}"/>
            </c:ext>
          </c:extLst>
        </c:ser>
        <c:dLbls>
          <c:showLegendKey val="0"/>
          <c:showVal val="0"/>
          <c:showCatName val="0"/>
          <c:showSerName val="0"/>
          <c:showPercent val="0"/>
          <c:showBubbleSize val="0"/>
        </c:dLbls>
        <c:gapWidth val="100"/>
        <c:axId val="378867712"/>
        <c:axId val="378869248"/>
      </c:barChart>
      <c:catAx>
        <c:axId val="37886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8869248"/>
        <c:crosses val="autoZero"/>
        <c:auto val="1"/>
        <c:lblAlgn val="ctr"/>
        <c:lblOffset val="100"/>
        <c:noMultiLvlLbl val="0"/>
      </c:catAx>
      <c:valAx>
        <c:axId val="378869248"/>
        <c:scaling>
          <c:orientation val="minMax"/>
          <c:max val="16"/>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a:t>
                </a:r>
              </a:p>
            </c:rich>
          </c:tx>
          <c:layout>
            <c:manualLayout>
              <c:xMode val="edge"/>
              <c:yMode val="edge"/>
              <c:x val="2.6449894966823241E-2"/>
              <c:y val="0.3531112232140898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78867712"/>
        <c:crosses val="autoZero"/>
        <c:crossBetween val="between"/>
      </c:valAx>
      <c:spPr>
        <a:noFill/>
        <a:ln>
          <a:noFill/>
        </a:ln>
        <a:effectLst/>
      </c:spPr>
    </c:plotArea>
    <c:legend>
      <c:legendPos val="b"/>
      <c:layout>
        <c:manualLayout>
          <c:xMode val="edge"/>
          <c:yMode val="edge"/>
          <c:x val="9.7652503897784876E-2"/>
          <c:y val="0.84126674815849634"/>
          <c:w val="0.86281039278558425"/>
          <c:h val="8.148696530238358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en-AU" sz="1050">
                <a:solidFill>
                  <a:sysClr val="windowText" lastClr="000000"/>
                </a:solidFill>
              </a:rPr>
              <a:t>IMP</a:t>
            </a:r>
          </a:p>
        </c:rich>
      </c:tx>
      <c:layout/>
      <c:overlay val="0"/>
      <c:spPr>
        <a:noFill/>
        <a:ln>
          <a:noFill/>
        </a:ln>
        <a:effectLst/>
      </c:spPr>
    </c:title>
    <c:autoTitleDeleted val="0"/>
    <c:plotArea>
      <c:layout>
        <c:manualLayout>
          <c:layoutTarget val="inner"/>
          <c:xMode val="edge"/>
          <c:yMode val="edge"/>
          <c:x val="0.18340703987344048"/>
          <c:y val="0.13463324048282266"/>
          <c:w val="0.76625547896176738"/>
          <c:h val="0.61339533115463629"/>
        </c:manualLayout>
      </c:layout>
      <c:barChart>
        <c:barDir val="col"/>
        <c:grouping val="clustered"/>
        <c:varyColors val="0"/>
        <c:ser>
          <c:idx val="0"/>
          <c:order val="0"/>
          <c:tx>
            <c:strRef>
              <c:f>IMP!$B$6</c:f>
              <c:strCache>
                <c:ptCount val="1"/>
                <c:pt idx="0">
                  <c:v>Clinical isolate (n =30)</c:v>
                </c:pt>
              </c:strCache>
            </c:strRef>
          </c:tx>
          <c:spPr>
            <a:solidFill>
              <a:schemeClr val="accent1"/>
            </a:solidFill>
            <a:ln w="12700">
              <a:noFill/>
            </a:ln>
            <a:effectLst/>
          </c:spPr>
          <c:invertIfNegative val="0"/>
          <c:cat>
            <c:strRef>
              <c:f>IMP!$A$7:$A$14</c:f>
              <c:strCache>
                <c:ptCount val="8"/>
                <c:pt idx="0">
                  <c:v>NSW</c:v>
                </c:pt>
                <c:pt idx="1">
                  <c:v>Vic</c:v>
                </c:pt>
                <c:pt idx="2">
                  <c:v>Qld</c:v>
                </c:pt>
                <c:pt idx="3">
                  <c:v>SA</c:v>
                </c:pt>
                <c:pt idx="4">
                  <c:v>WA</c:v>
                </c:pt>
                <c:pt idx="5">
                  <c:v>Tas</c:v>
                </c:pt>
                <c:pt idx="6">
                  <c:v>NT</c:v>
                </c:pt>
                <c:pt idx="7">
                  <c:v>ACT</c:v>
                </c:pt>
              </c:strCache>
            </c:strRef>
          </c:cat>
          <c:val>
            <c:numRef>
              <c:f>IMP!$B$7:$B$14</c:f>
              <c:numCache>
                <c:formatCode>General</c:formatCode>
                <c:ptCount val="8"/>
                <c:pt idx="0">
                  <c:v>13</c:v>
                </c:pt>
                <c:pt idx="1">
                  <c:v>6</c:v>
                </c:pt>
                <c:pt idx="2">
                  <c:v>8</c:v>
                </c:pt>
                <c:pt idx="3">
                  <c:v>0</c:v>
                </c:pt>
                <c:pt idx="4">
                  <c:v>2</c:v>
                </c:pt>
                <c:pt idx="5">
                  <c:v>0</c:v>
                </c:pt>
                <c:pt idx="6">
                  <c:v>0</c:v>
                </c:pt>
                <c:pt idx="7">
                  <c:v>1</c:v>
                </c:pt>
              </c:numCache>
            </c:numRef>
          </c:val>
          <c:extLst>
            <c:ext xmlns:c16="http://schemas.microsoft.com/office/drawing/2014/chart" uri="{C3380CC4-5D6E-409C-BE32-E72D297353CC}">
              <c16:uniqueId val="{00000000-00FF-42C2-BF50-0CA4FD640DE9}"/>
            </c:ext>
          </c:extLst>
        </c:ser>
        <c:ser>
          <c:idx val="1"/>
          <c:order val="1"/>
          <c:tx>
            <c:strRef>
              <c:f>IMP!$C$6</c:f>
              <c:strCache>
                <c:ptCount val="1"/>
                <c:pt idx="0">
                  <c:v>Screen (n =23)</c:v>
                </c:pt>
              </c:strCache>
            </c:strRef>
          </c:tx>
          <c:spPr>
            <a:solidFill>
              <a:schemeClr val="accent2"/>
            </a:solidFill>
            <a:ln w="12700">
              <a:noFill/>
            </a:ln>
            <a:effectLst/>
          </c:spPr>
          <c:invertIfNegative val="0"/>
          <c:cat>
            <c:strRef>
              <c:f>IMP!$A$7:$A$14</c:f>
              <c:strCache>
                <c:ptCount val="8"/>
                <c:pt idx="0">
                  <c:v>NSW</c:v>
                </c:pt>
                <c:pt idx="1">
                  <c:v>Vic</c:v>
                </c:pt>
                <c:pt idx="2">
                  <c:v>Qld</c:v>
                </c:pt>
                <c:pt idx="3">
                  <c:v>SA</c:v>
                </c:pt>
                <c:pt idx="4">
                  <c:v>WA</c:v>
                </c:pt>
                <c:pt idx="5">
                  <c:v>Tas</c:v>
                </c:pt>
                <c:pt idx="6">
                  <c:v>NT</c:v>
                </c:pt>
                <c:pt idx="7">
                  <c:v>ACT</c:v>
                </c:pt>
              </c:strCache>
            </c:strRef>
          </c:cat>
          <c:val>
            <c:numRef>
              <c:f>IMP!$C$7:$C$14</c:f>
              <c:numCache>
                <c:formatCode>General</c:formatCode>
                <c:ptCount val="8"/>
                <c:pt idx="0">
                  <c:v>15</c:v>
                </c:pt>
                <c:pt idx="1">
                  <c:v>1</c:v>
                </c:pt>
                <c:pt idx="2">
                  <c:v>6</c:v>
                </c:pt>
                <c:pt idx="3">
                  <c:v>0</c:v>
                </c:pt>
                <c:pt idx="4">
                  <c:v>1</c:v>
                </c:pt>
                <c:pt idx="5">
                  <c:v>0</c:v>
                </c:pt>
                <c:pt idx="6">
                  <c:v>0</c:v>
                </c:pt>
                <c:pt idx="7">
                  <c:v>0</c:v>
                </c:pt>
              </c:numCache>
            </c:numRef>
          </c:val>
          <c:extLst>
            <c:ext xmlns:c16="http://schemas.microsoft.com/office/drawing/2014/chart" uri="{C3380CC4-5D6E-409C-BE32-E72D297353CC}">
              <c16:uniqueId val="{00000001-00FF-42C2-BF50-0CA4FD640DE9}"/>
            </c:ext>
          </c:extLst>
        </c:ser>
        <c:dLbls>
          <c:showLegendKey val="0"/>
          <c:showVal val="0"/>
          <c:showCatName val="0"/>
          <c:showSerName val="0"/>
          <c:showPercent val="0"/>
          <c:showBubbleSize val="0"/>
        </c:dLbls>
        <c:gapWidth val="100"/>
        <c:axId val="378883072"/>
        <c:axId val="378884864"/>
      </c:barChart>
      <c:catAx>
        <c:axId val="37888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8884864"/>
        <c:crosses val="autoZero"/>
        <c:auto val="1"/>
        <c:lblAlgn val="ctr"/>
        <c:lblOffset val="100"/>
        <c:noMultiLvlLbl val="0"/>
      </c:catAx>
      <c:valAx>
        <c:axId val="378884864"/>
        <c:scaling>
          <c:orientation val="minMax"/>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a:t>
                </a:r>
              </a:p>
            </c:rich>
          </c:tx>
          <c:layout>
            <c:manualLayout>
              <c:xMode val="edge"/>
              <c:yMode val="edge"/>
              <c:x val="2.6449894966823241E-2"/>
              <c:y val="0.3531112232140898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78883072"/>
        <c:crosses val="autoZero"/>
        <c:crossBetween val="between"/>
      </c:valAx>
      <c:spPr>
        <a:noFill/>
        <a:ln>
          <a:noFill/>
        </a:ln>
        <a:effectLst/>
      </c:spPr>
    </c:plotArea>
    <c:legend>
      <c:legendPos val="b"/>
      <c:layout>
        <c:manualLayout>
          <c:xMode val="edge"/>
          <c:yMode val="edge"/>
          <c:x val="5.4201926502649184E-2"/>
          <c:y val="0.84053582786831316"/>
          <c:w val="0.94140902063456244"/>
          <c:h val="9.0387978271105604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77540466982978"/>
          <c:y val="8.5026297782816063E-2"/>
          <c:w val="0.84994546118593117"/>
          <c:h val="0.67950446657232899"/>
        </c:manualLayout>
      </c:layout>
      <c:barChart>
        <c:barDir val="col"/>
        <c:grouping val="stacked"/>
        <c:varyColors val="0"/>
        <c:ser>
          <c:idx val="0"/>
          <c:order val="0"/>
          <c:tx>
            <c:strRef>
              <c:f>YoY!$C$4</c:f>
              <c:strCache>
                <c:ptCount val="1"/>
                <c:pt idx="0">
                  <c:v>Enterococcus faecalis</c:v>
                </c:pt>
              </c:strCache>
            </c:strRef>
          </c:tx>
          <c:spPr>
            <a:solidFill>
              <a:schemeClr val="accent1"/>
            </a:solidFill>
            <a:ln w="12700">
              <a:noFill/>
            </a:ln>
            <a:effectLst/>
          </c:spPr>
          <c:invertIfNegative val="0"/>
          <c:cat>
            <c:multiLvlStrRef>
              <c:f>YoY!$A$5:$B$28</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2018</c:v>
                  </c:pt>
                  <c:pt idx="8">
                    <c:v>2019</c:v>
                  </c:pt>
                  <c:pt idx="20">
                    <c:v>2020</c:v>
                  </c:pt>
                </c:lvl>
              </c:multiLvlStrCache>
            </c:multiLvlStrRef>
          </c:cat>
          <c:val>
            <c:numRef>
              <c:f>YoY!$C$5:$C$28</c:f>
              <c:numCache>
                <c:formatCode>General</c:formatCode>
                <c:ptCount val="24"/>
                <c:pt idx="0">
                  <c:v>1</c:v>
                </c:pt>
                <c:pt idx="1">
                  <c:v>2</c:v>
                </c:pt>
                <c:pt idx="2">
                  <c:v>2</c:v>
                </c:pt>
                <c:pt idx="8">
                  <c:v>2</c:v>
                </c:pt>
                <c:pt idx="9">
                  <c:v>1</c:v>
                </c:pt>
                <c:pt idx="14">
                  <c:v>1</c:v>
                </c:pt>
                <c:pt idx="15">
                  <c:v>2</c:v>
                </c:pt>
                <c:pt idx="16">
                  <c:v>1</c:v>
                </c:pt>
                <c:pt idx="17">
                  <c:v>4</c:v>
                </c:pt>
                <c:pt idx="18">
                  <c:v>1</c:v>
                </c:pt>
                <c:pt idx="19">
                  <c:v>1</c:v>
                </c:pt>
                <c:pt idx="20">
                  <c:v>3</c:v>
                </c:pt>
                <c:pt idx="22">
                  <c:v>3</c:v>
                </c:pt>
              </c:numCache>
            </c:numRef>
          </c:val>
          <c:extLst>
            <c:ext xmlns:c16="http://schemas.microsoft.com/office/drawing/2014/chart" uri="{C3380CC4-5D6E-409C-BE32-E72D297353CC}">
              <c16:uniqueId val="{00000001-40B0-40A0-90B5-F84CEF7A9A9B}"/>
            </c:ext>
          </c:extLst>
        </c:ser>
        <c:ser>
          <c:idx val="1"/>
          <c:order val="1"/>
          <c:tx>
            <c:strRef>
              <c:f>YoY!$D$4</c:f>
              <c:strCache>
                <c:ptCount val="1"/>
                <c:pt idx="0">
                  <c:v>Enterococcus faecium</c:v>
                </c:pt>
              </c:strCache>
            </c:strRef>
          </c:tx>
          <c:spPr>
            <a:solidFill>
              <a:schemeClr val="accent2"/>
            </a:solidFill>
            <a:ln>
              <a:noFill/>
            </a:ln>
            <a:effectLst/>
          </c:spPr>
          <c:invertIfNegative val="0"/>
          <c:cat>
            <c:multiLvlStrRef>
              <c:f>YoY!$A$5:$B$28</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2018</c:v>
                  </c:pt>
                  <c:pt idx="8">
                    <c:v>2019</c:v>
                  </c:pt>
                  <c:pt idx="20">
                    <c:v>2020</c:v>
                  </c:pt>
                </c:lvl>
              </c:multiLvlStrCache>
            </c:multiLvlStrRef>
          </c:cat>
          <c:val>
            <c:numRef>
              <c:f>YoY!$D$5:$D$28</c:f>
              <c:numCache>
                <c:formatCode>General</c:formatCode>
                <c:ptCount val="24"/>
                <c:pt idx="2">
                  <c:v>1</c:v>
                </c:pt>
                <c:pt idx="4">
                  <c:v>1</c:v>
                </c:pt>
                <c:pt idx="6">
                  <c:v>1</c:v>
                </c:pt>
                <c:pt idx="8">
                  <c:v>2</c:v>
                </c:pt>
                <c:pt idx="10">
                  <c:v>1</c:v>
                </c:pt>
                <c:pt idx="15">
                  <c:v>1</c:v>
                </c:pt>
                <c:pt idx="16">
                  <c:v>3</c:v>
                </c:pt>
                <c:pt idx="17">
                  <c:v>1</c:v>
                </c:pt>
                <c:pt idx="20">
                  <c:v>2</c:v>
                </c:pt>
                <c:pt idx="21">
                  <c:v>1</c:v>
                </c:pt>
              </c:numCache>
            </c:numRef>
          </c:val>
          <c:extLst>
            <c:ext xmlns:c16="http://schemas.microsoft.com/office/drawing/2014/chart" uri="{C3380CC4-5D6E-409C-BE32-E72D297353CC}">
              <c16:uniqueId val="{00000000-40B0-40A0-90B5-F84CEF7A9A9B}"/>
            </c:ext>
          </c:extLst>
        </c:ser>
        <c:dLbls>
          <c:showLegendKey val="0"/>
          <c:showVal val="0"/>
          <c:showCatName val="0"/>
          <c:showSerName val="0"/>
          <c:showPercent val="0"/>
          <c:showBubbleSize val="0"/>
        </c:dLbls>
        <c:gapWidth val="100"/>
        <c:overlap val="100"/>
        <c:axId val="391010176"/>
        <c:axId val="391036928"/>
      </c:barChart>
      <c:lineChart>
        <c:grouping val="standard"/>
        <c:varyColors val="0"/>
        <c:ser>
          <c:idx val="2"/>
          <c:order val="2"/>
          <c:tx>
            <c:strRef>
              <c:f>YoY!$E$4</c:f>
              <c:strCache>
                <c:ptCount val="1"/>
              </c:strCache>
            </c:strRef>
          </c:tx>
          <c:spPr>
            <a:ln w="28575" cap="rnd">
              <a:noFill/>
              <a:round/>
            </a:ln>
            <a:effectLst/>
          </c:spPr>
          <c:marker>
            <c:symbol val="none"/>
          </c:marker>
          <c:cat>
            <c:multiLvlStrRef>
              <c:f>YoY!$A$5:$B$28</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2018</c:v>
                  </c:pt>
                  <c:pt idx="8">
                    <c:v>2019</c:v>
                  </c:pt>
                  <c:pt idx="20">
                    <c:v>2020</c:v>
                  </c:pt>
                </c:lvl>
              </c:multiLvlStrCache>
            </c:multiLvlStrRef>
          </c:cat>
          <c:val>
            <c:numRef>
              <c:f>YoY!$E$5:$E$28</c:f>
              <c:numCache>
                <c:formatCode>General</c:formatCode>
                <c:ptCount val="24"/>
                <c:pt idx="0">
                  <c:v>1</c:v>
                </c:pt>
                <c:pt idx="1">
                  <c:v>2</c:v>
                </c:pt>
                <c:pt idx="2">
                  <c:v>3</c:v>
                </c:pt>
                <c:pt idx="3">
                  <c:v>0</c:v>
                </c:pt>
                <c:pt idx="4">
                  <c:v>1</c:v>
                </c:pt>
                <c:pt idx="5">
                  <c:v>0</c:v>
                </c:pt>
                <c:pt idx="6">
                  <c:v>1</c:v>
                </c:pt>
                <c:pt idx="7">
                  <c:v>0</c:v>
                </c:pt>
                <c:pt idx="8">
                  <c:v>4</c:v>
                </c:pt>
                <c:pt idx="9">
                  <c:v>1</c:v>
                </c:pt>
                <c:pt idx="10">
                  <c:v>1</c:v>
                </c:pt>
                <c:pt idx="11">
                  <c:v>0</c:v>
                </c:pt>
                <c:pt idx="12">
                  <c:v>0</c:v>
                </c:pt>
                <c:pt idx="13">
                  <c:v>0</c:v>
                </c:pt>
                <c:pt idx="14">
                  <c:v>1</c:v>
                </c:pt>
                <c:pt idx="15">
                  <c:v>3</c:v>
                </c:pt>
                <c:pt idx="16">
                  <c:v>4</c:v>
                </c:pt>
                <c:pt idx="17">
                  <c:v>5</c:v>
                </c:pt>
                <c:pt idx="18">
                  <c:v>1</c:v>
                </c:pt>
                <c:pt idx="19">
                  <c:v>1</c:v>
                </c:pt>
                <c:pt idx="20">
                  <c:v>5</c:v>
                </c:pt>
                <c:pt idx="21">
                  <c:v>1</c:v>
                </c:pt>
                <c:pt idx="22">
                  <c:v>3</c:v>
                </c:pt>
                <c:pt idx="23">
                  <c:v>0</c:v>
                </c:pt>
              </c:numCache>
            </c:numRef>
          </c:val>
          <c:smooth val="0"/>
          <c:extLst>
            <c:ext xmlns:c16="http://schemas.microsoft.com/office/drawing/2014/chart" uri="{C3380CC4-5D6E-409C-BE32-E72D297353CC}">
              <c16:uniqueId val="{00000000-7446-4C4C-9645-AA7CB4AFBDBD}"/>
            </c:ext>
          </c:extLst>
        </c:ser>
        <c:dLbls>
          <c:showLegendKey val="0"/>
          <c:showVal val="0"/>
          <c:showCatName val="0"/>
          <c:showSerName val="0"/>
          <c:showPercent val="0"/>
          <c:showBubbleSize val="0"/>
        </c:dLbls>
        <c:marker val="1"/>
        <c:smooth val="0"/>
        <c:axId val="315239504"/>
        <c:axId val="711465584"/>
      </c:lineChart>
      <c:catAx>
        <c:axId val="39101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1036928"/>
        <c:crosses val="autoZero"/>
        <c:auto val="1"/>
        <c:lblAlgn val="ctr"/>
        <c:lblOffset val="100"/>
        <c:noMultiLvlLbl val="0"/>
      </c:catAx>
      <c:valAx>
        <c:axId val="391036928"/>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a:t>
                </a:r>
              </a:p>
            </c:rich>
          </c:tx>
          <c:layout>
            <c:manualLayout>
              <c:xMode val="edge"/>
              <c:yMode val="edge"/>
              <c:x val="3.9689222721809567E-2"/>
              <c:y val="0.3733585217170434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1010176"/>
        <c:crosses val="autoZero"/>
        <c:crossBetween val="between"/>
        <c:majorUnit val="1"/>
      </c:valAx>
      <c:valAx>
        <c:axId val="711465584"/>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239504"/>
        <c:crosses val="max"/>
        <c:crossBetween val="between"/>
      </c:valAx>
      <c:catAx>
        <c:axId val="315239504"/>
        <c:scaling>
          <c:orientation val="minMax"/>
        </c:scaling>
        <c:delete val="1"/>
        <c:axPos val="b"/>
        <c:numFmt formatCode="General" sourceLinked="1"/>
        <c:majorTickMark val="out"/>
        <c:minorTickMark val="none"/>
        <c:tickLblPos val="nextTo"/>
        <c:crossAx val="711465584"/>
        <c:crosses val="autoZero"/>
        <c:auto val="1"/>
        <c:lblAlgn val="ctr"/>
        <c:lblOffset val="100"/>
        <c:noMultiLvlLbl val="0"/>
      </c:catAx>
      <c:spPr>
        <a:noFill/>
        <a:ln>
          <a:noFill/>
        </a:ln>
        <a:effectLst/>
      </c:spPr>
    </c:plotArea>
    <c:legend>
      <c:legendPos val="b"/>
      <c:layout>
        <c:manualLayout>
          <c:xMode val="edge"/>
          <c:yMode val="edge"/>
          <c:x val="0.1932152898237518"/>
          <c:y val="0.91825573622481327"/>
          <c:w val="0.66766653130691345"/>
          <c:h val="8.0390763906527815E-2"/>
        </c:manualLayout>
      </c:layout>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086934461095261E-2"/>
          <c:y val="5.5443548387096774E-2"/>
          <c:w val="0.87808438441407344"/>
          <c:h val="0.6892147687713237"/>
        </c:manualLayout>
      </c:layout>
      <c:barChart>
        <c:barDir val="col"/>
        <c:grouping val="stacked"/>
        <c:varyColors val="0"/>
        <c:ser>
          <c:idx val="2"/>
          <c:order val="0"/>
          <c:tx>
            <c:strRef>
              <c:f>'Fig 12'!$M$4</c:f>
              <c:strCache>
                <c:ptCount val="1"/>
                <c:pt idx="0">
                  <c:v>Enterococcus faecalis</c:v>
                </c:pt>
              </c:strCache>
            </c:strRef>
          </c:tx>
          <c:spPr>
            <a:solidFill>
              <a:schemeClr val="accent3"/>
            </a:solidFill>
            <a:ln>
              <a:noFill/>
            </a:ln>
            <a:effectLst/>
          </c:spPr>
          <c:invertIfNegative val="0"/>
          <c:cat>
            <c:multiLvlStrRef>
              <c:f>'Fig 12'!$K$5:$L$20</c:f>
              <c:multiLvlStrCache>
                <c:ptCount val="16"/>
                <c:lvl>
                  <c:pt idx="0">
                    <c:v>Mar</c:v>
                  </c:pt>
                  <c:pt idx="1">
                    <c:v>Apr</c:v>
                  </c:pt>
                  <c:pt idx="2">
                    <c:v>Mar</c:v>
                  </c:pt>
                  <c:pt idx="3">
                    <c:v>Apr</c:v>
                  </c:pt>
                  <c:pt idx="4">
                    <c:v>Mar</c:v>
                  </c:pt>
                  <c:pt idx="5">
                    <c:v>Apr</c:v>
                  </c:pt>
                  <c:pt idx="6">
                    <c:v>Mar</c:v>
                  </c:pt>
                  <c:pt idx="7">
                    <c:v>Apr</c:v>
                  </c:pt>
                  <c:pt idx="8">
                    <c:v>Mar</c:v>
                  </c:pt>
                  <c:pt idx="9">
                    <c:v>Apr</c:v>
                  </c:pt>
                  <c:pt idx="10">
                    <c:v>Mar</c:v>
                  </c:pt>
                  <c:pt idx="11">
                    <c:v>Apr</c:v>
                  </c:pt>
                  <c:pt idx="12">
                    <c:v>Mar</c:v>
                  </c:pt>
                  <c:pt idx="13">
                    <c:v>Apr</c:v>
                  </c:pt>
                  <c:pt idx="14">
                    <c:v>Mar</c:v>
                  </c:pt>
                  <c:pt idx="15">
                    <c:v>Apr</c:v>
                  </c:pt>
                </c:lvl>
                <c:lvl>
                  <c:pt idx="0">
                    <c:v>NSW</c:v>
                  </c:pt>
                  <c:pt idx="2">
                    <c:v>Vic</c:v>
                  </c:pt>
                  <c:pt idx="4">
                    <c:v>Qld</c:v>
                  </c:pt>
                  <c:pt idx="6">
                    <c:v>SA</c:v>
                  </c:pt>
                  <c:pt idx="8">
                    <c:v>WA</c:v>
                  </c:pt>
                  <c:pt idx="10">
                    <c:v>Tas</c:v>
                  </c:pt>
                  <c:pt idx="12">
                    <c:v>NT</c:v>
                  </c:pt>
                  <c:pt idx="14">
                    <c:v>ACT</c:v>
                  </c:pt>
                </c:lvl>
              </c:multiLvlStrCache>
            </c:multiLvlStrRef>
          </c:cat>
          <c:val>
            <c:numRef>
              <c:f>'Fig 12'!$M$5:$M$20</c:f>
              <c:numCache>
                <c:formatCode>General</c:formatCode>
                <c:ptCount val="16"/>
                <c:pt idx="8">
                  <c:v>3</c:v>
                </c:pt>
              </c:numCache>
            </c:numRef>
          </c:val>
          <c:extLst>
            <c:ext xmlns:c16="http://schemas.microsoft.com/office/drawing/2014/chart" uri="{C3380CC4-5D6E-409C-BE32-E72D297353CC}">
              <c16:uniqueId val="{00000000-F374-44DA-BE3A-553938E1071E}"/>
            </c:ext>
          </c:extLst>
        </c:ser>
        <c:dLbls>
          <c:showLegendKey val="0"/>
          <c:showVal val="0"/>
          <c:showCatName val="0"/>
          <c:showSerName val="0"/>
          <c:showPercent val="0"/>
          <c:showBubbleSize val="0"/>
        </c:dLbls>
        <c:gapWidth val="100"/>
        <c:overlap val="100"/>
        <c:axId val="1096662136"/>
        <c:axId val="1096661480"/>
      </c:barChart>
      <c:catAx>
        <c:axId val="1096662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096661480"/>
        <c:crosses val="autoZero"/>
        <c:auto val="1"/>
        <c:lblAlgn val="ctr"/>
        <c:lblOffset val="100"/>
        <c:noMultiLvlLbl val="0"/>
      </c:catAx>
      <c:valAx>
        <c:axId val="1096661480"/>
        <c:scaling>
          <c:orientation val="minMax"/>
          <c:max val="4"/>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solidFill>
                      <a:sysClr val="windowText" lastClr="000000"/>
                    </a:solidFill>
                  </a:rPr>
                  <a:t>Number</a:t>
                </a:r>
              </a:p>
            </c:rich>
          </c:tx>
          <c:layout>
            <c:manualLayout>
              <c:xMode val="edge"/>
              <c:yMode val="edge"/>
              <c:x val="2.9054685067967208E-2"/>
              <c:y val="0.2682217583185166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096662136"/>
        <c:crosses val="autoZero"/>
        <c:crossBetween val="between"/>
        <c:maj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37808185152533"/>
          <c:y val="6.427402800330892E-2"/>
          <c:w val="0.81258943752711621"/>
          <c:h val="0.72671752606799644"/>
        </c:manualLayout>
      </c:layout>
      <c:barChart>
        <c:barDir val="col"/>
        <c:grouping val="clustered"/>
        <c:varyColors val="0"/>
        <c:ser>
          <c:idx val="0"/>
          <c:order val="0"/>
          <c:tx>
            <c:strRef>
              <c:f>YoY!$C$5</c:f>
              <c:strCache>
                <c:ptCount val="1"/>
                <c:pt idx="0">
                  <c:v>Last 24 months</c:v>
                </c:pt>
              </c:strCache>
            </c:strRef>
          </c:tx>
          <c:spPr>
            <a:solidFill>
              <a:schemeClr val="accent1"/>
            </a:solidFill>
            <a:ln w="12700">
              <a:noFill/>
            </a:ln>
            <a:effectLst/>
          </c:spPr>
          <c:invertIfNegative val="0"/>
          <c:dLbls>
            <c:delete val="1"/>
          </c:dLbls>
          <c:cat>
            <c:multiLvlStrRef>
              <c:f>YoY!$A$6:$B$29</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2018</c:v>
                  </c:pt>
                  <c:pt idx="8">
                    <c:v>2019</c:v>
                  </c:pt>
                  <c:pt idx="20">
                    <c:v>2020</c:v>
                  </c:pt>
                </c:lvl>
              </c:multiLvlStrCache>
            </c:multiLvlStrRef>
          </c:cat>
          <c:val>
            <c:numRef>
              <c:f>YoY!$C$6:$C$29</c:f>
              <c:numCache>
                <c:formatCode>General</c:formatCode>
                <c:ptCount val="24"/>
                <c:pt idx="0">
                  <c:v>2</c:v>
                </c:pt>
                <c:pt idx="1">
                  <c:v>1</c:v>
                </c:pt>
                <c:pt idx="2">
                  <c:v>4</c:v>
                </c:pt>
                <c:pt idx="3">
                  <c:v>2</c:v>
                </c:pt>
                <c:pt idx="4">
                  <c:v>1</c:v>
                </c:pt>
                <c:pt idx="5">
                  <c:v>4</c:v>
                </c:pt>
                <c:pt idx="6">
                  <c:v>2</c:v>
                </c:pt>
                <c:pt idx="7">
                  <c:v>1</c:v>
                </c:pt>
                <c:pt idx="8">
                  <c:v>2</c:v>
                </c:pt>
                <c:pt idx="9">
                  <c:v>1</c:v>
                </c:pt>
                <c:pt idx="10">
                  <c:v>5</c:v>
                </c:pt>
                <c:pt idx="11">
                  <c:v>3</c:v>
                </c:pt>
                <c:pt idx="12">
                  <c:v>1</c:v>
                </c:pt>
                <c:pt idx="13">
                  <c:v>1</c:v>
                </c:pt>
                <c:pt idx="14">
                  <c:v>1</c:v>
                </c:pt>
                <c:pt idx="15">
                  <c:v>2</c:v>
                </c:pt>
                <c:pt idx="16">
                  <c:v>4</c:v>
                </c:pt>
                <c:pt idx="17">
                  <c:v>1</c:v>
                </c:pt>
                <c:pt idx="18">
                  <c:v>0</c:v>
                </c:pt>
                <c:pt idx="19">
                  <c:v>0</c:v>
                </c:pt>
                <c:pt idx="20">
                  <c:v>0</c:v>
                </c:pt>
                <c:pt idx="21">
                  <c:v>0</c:v>
                </c:pt>
                <c:pt idx="22">
                  <c:v>0</c:v>
                </c:pt>
                <c:pt idx="23">
                  <c:v>0</c:v>
                </c:pt>
              </c:numCache>
            </c:numRef>
          </c:val>
          <c:extLst>
            <c:ext xmlns:c16="http://schemas.microsoft.com/office/drawing/2014/chart" uri="{C3380CC4-5D6E-409C-BE32-E72D297353CC}">
              <c16:uniqueId val="{00000001-7008-40B1-A5F3-C407F4B9BAA2}"/>
            </c:ext>
          </c:extLst>
        </c:ser>
        <c:dLbls>
          <c:showLegendKey val="0"/>
          <c:showVal val="1"/>
          <c:showCatName val="0"/>
          <c:showSerName val="0"/>
          <c:showPercent val="0"/>
          <c:showBubbleSize val="0"/>
        </c:dLbls>
        <c:gapWidth val="100"/>
        <c:axId val="391562752"/>
        <c:axId val="391564672"/>
      </c:barChart>
      <c:catAx>
        <c:axId val="39156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1564672"/>
        <c:crosses val="autoZero"/>
        <c:auto val="1"/>
        <c:lblAlgn val="ctr"/>
        <c:lblOffset val="100"/>
        <c:noMultiLvlLbl val="0"/>
      </c:catAx>
      <c:valAx>
        <c:axId val="391564672"/>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latin typeface="+mn-lt"/>
                  </a:rPr>
                  <a:t>Number</a:t>
                </a:r>
              </a:p>
            </c:rich>
          </c:tx>
          <c:layout>
            <c:manualLayout>
              <c:xMode val="edge"/>
              <c:yMode val="edge"/>
              <c:x val="3.9689222721809567E-2"/>
              <c:y val="0.3733585217170434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1562752"/>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952282827259444E-2"/>
          <c:y val="7.5607616840233677E-2"/>
          <c:w val="0.58386223046182728"/>
          <c:h val="0.71803125793751588"/>
        </c:manualLayout>
      </c:layout>
      <c:barChart>
        <c:barDir val="col"/>
        <c:grouping val="stacked"/>
        <c:varyColors val="0"/>
        <c:ser>
          <c:idx val="0"/>
          <c:order val="0"/>
          <c:tx>
            <c:strRef>
              <c:f>'Fig 2 (Web)'!$C$4</c:f>
              <c:strCache>
                <c:ptCount val="1"/>
                <c:pt idx="0">
                  <c:v>Azithromycin resistant (HLR &gt; 256 mg/L)
</c:v>
                </c:pt>
              </c:strCache>
            </c:strRef>
          </c:tx>
          <c:spPr>
            <a:effectLst/>
          </c:spPr>
          <c:invertIfNegative val="0"/>
          <c:cat>
            <c:multiLvlStrRef>
              <c:f>'Fig 2 (Web)'!$A$5:$B$28</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2018</c:v>
                  </c:pt>
                  <c:pt idx="8">
                    <c:v>2019</c:v>
                  </c:pt>
                  <c:pt idx="20">
                    <c:v>2020</c:v>
                  </c:pt>
                </c:lvl>
              </c:multiLvlStrCache>
            </c:multiLvlStrRef>
          </c:cat>
          <c:val>
            <c:numRef>
              <c:f>'Fig 2 (Web)'!$C$5:$C$28</c:f>
              <c:numCache>
                <c:formatCode>General</c:formatCode>
                <c:ptCount val="24"/>
                <c:pt idx="0">
                  <c:v>1</c:v>
                </c:pt>
                <c:pt idx="5">
                  <c:v>1</c:v>
                </c:pt>
                <c:pt idx="12">
                  <c:v>1</c:v>
                </c:pt>
                <c:pt idx="15">
                  <c:v>2</c:v>
                </c:pt>
                <c:pt idx="16">
                  <c:v>2</c:v>
                </c:pt>
                <c:pt idx="17">
                  <c:v>1</c:v>
                </c:pt>
                <c:pt idx="18">
                  <c:v>1</c:v>
                </c:pt>
                <c:pt idx="22">
                  <c:v>1</c:v>
                </c:pt>
              </c:numCache>
            </c:numRef>
          </c:val>
          <c:extLst>
            <c:ext xmlns:c16="http://schemas.microsoft.com/office/drawing/2014/chart" uri="{C3380CC4-5D6E-409C-BE32-E72D297353CC}">
              <c16:uniqueId val="{00000000-E95E-4CE6-907C-EFF1534C1A88}"/>
            </c:ext>
          </c:extLst>
        </c:ser>
        <c:ser>
          <c:idx val="2"/>
          <c:order val="1"/>
          <c:tx>
            <c:strRef>
              <c:f>'Fig 2 (Web)'!$D$4</c:f>
              <c:strCache>
                <c:ptCount val="1"/>
                <c:pt idx="0">
                  <c:v>Ceftriaxone non-susceptible
</c:v>
                </c:pt>
              </c:strCache>
            </c:strRef>
          </c:tx>
          <c:spPr>
            <a:effectLst/>
          </c:spPr>
          <c:invertIfNegative val="0"/>
          <c:cat>
            <c:multiLvlStrRef>
              <c:f>'Fig 2 (Web)'!$A$5:$B$28</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2018</c:v>
                  </c:pt>
                  <c:pt idx="8">
                    <c:v>2019</c:v>
                  </c:pt>
                  <c:pt idx="20">
                    <c:v>2020</c:v>
                  </c:pt>
                </c:lvl>
              </c:multiLvlStrCache>
            </c:multiLvlStrRef>
          </c:cat>
          <c:val>
            <c:numRef>
              <c:f>'Fig 2 (Web)'!$D$5:$D$28</c:f>
              <c:numCache>
                <c:formatCode>General</c:formatCode>
                <c:ptCount val="24"/>
                <c:pt idx="3">
                  <c:v>2</c:v>
                </c:pt>
                <c:pt idx="7">
                  <c:v>1</c:v>
                </c:pt>
                <c:pt idx="9">
                  <c:v>1</c:v>
                </c:pt>
                <c:pt idx="10">
                  <c:v>1</c:v>
                </c:pt>
                <c:pt idx="13">
                  <c:v>1</c:v>
                </c:pt>
                <c:pt idx="15">
                  <c:v>1</c:v>
                </c:pt>
                <c:pt idx="20">
                  <c:v>1</c:v>
                </c:pt>
                <c:pt idx="23">
                  <c:v>1</c:v>
                </c:pt>
              </c:numCache>
            </c:numRef>
          </c:val>
          <c:extLst xmlns:c15="http://schemas.microsoft.com/office/drawing/2012/chart">
            <c:ext xmlns:c16="http://schemas.microsoft.com/office/drawing/2014/chart" uri="{C3380CC4-5D6E-409C-BE32-E72D297353CC}">
              <c16:uniqueId val="{00000001-E95E-4CE6-907C-EFF1534C1A88}"/>
            </c:ext>
          </c:extLst>
        </c:ser>
        <c:ser>
          <c:idx val="1"/>
          <c:order val="2"/>
          <c:tx>
            <c:strRef>
              <c:f>'Fig 2 (Web)'!$E$4</c:f>
              <c:strCache>
                <c:ptCount val="1"/>
                <c:pt idx="0">
                  <c:v>Ceftriaxone non-susceptible and azithromycin resistant (LLR &lt; 256 mg/L)
</c:v>
                </c:pt>
              </c:strCache>
            </c:strRef>
          </c:tx>
          <c:spPr>
            <a:effectLst/>
          </c:spPr>
          <c:invertIfNegative val="0"/>
          <c:cat>
            <c:multiLvlStrRef>
              <c:f>'Fig 2 (Web)'!$A$5:$B$28</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2018</c:v>
                  </c:pt>
                  <c:pt idx="8">
                    <c:v>2019</c:v>
                  </c:pt>
                  <c:pt idx="20">
                    <c:v>2020</c:v>
                  </c:pt>
                </c:lvl>
              </c:multiLvlStrCache>
            </c:multiLvlStrRef>
          </c:cat>
          <c:val>
            <c:numRef>
              <c:f>'Fig 2 (Web)'!$E$5:$E$28</c:f>
              <c:numCache>
                <c:formatCode>General</c:formatCode>
                <c:ptCount val="24"/>
                <c:pt idx="3">
                  <c:v>1</c:v>
                </c:pt>
              </c:numCache>
            </c:numRef>
          </c:val>
          <c:extLst>
            <c:ext xmlns:c16="http://schemas.microsoft.com/office/drawing/2014/chart" uri="{C3380CC4-5D6E-409C-BE32-E72D297353CC}">
              <c16:uniqueId val="{00000002-E95E-4CE6-907C-EFF1534C1A88}"/>
            </c:ext>
          </c:extLst>
        </c:ser>
        <c:dLbls>
          <c:showLegendKey val="0"/>
          <c:showVal val="0"/>
          <c:showCatName val="0"/>
          <c:showSerName val="0"/>
          <c:showPercent val="0"/>
          <c:showBubbleSize val="0"/>
        </c:dLbls>
        <c:gapWidth val="50"/>
        <c:overlap val="100"/>
        <c:axId val="392528256"/>
        <c:axId val="392529792"/>
      </c:barChart>
      <c:lineChart>
        <c:grouping val="standard"/>
        <c:varyColors val="0"/>
        <c:ser>
          <c:idx val="3"/>
          <c:order val="3"/>
          <c:tx>
            <c:strRef>
              <c:f>'Fig 2 (Web)'!$F$4</c:f>
              <c:strCache>
                <c:ptCount val="1"/>
                <c:pt idx="0">
                  <c:v>Total</c:v>
                </c:pt>
              </c:strCache>
            </c:strRef>
          </c:tx>
          <c:spPr>
            <a:ln>
              <a:noFill/>
            </a:ln>
            <a:effectLst/>
          </c:spPr>
          <c:marker>
            <c:symbol val="none"/>
          </c:marker>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multiLvlStrRef>
              <c:f>'Fig 2 (Web)'!$A$5:$B$28</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2018</c:v>
                  </c:pt>
                  <c:pt idx="8">
                    <c:v>2019</c:v>
                  </c:pt>
                  <c:pt idx="20">
                    <c:v>2020</c:v>
                  </c:pt>
                </c:lvl>
              </c:multiLvlStrCache>
            </c:multiLvlStrRef>
          </c:cat>
          <c:val>
            <c:numRef>
              <c:f>'Fig 2 (Web)'!$F$5:$F$28</c:f>
              <c:numCache>
                <c:formatCode>General</c:formatCode>
                <c:ptCount val="24"/>
                <c:pt idx="0">
                  <c:v>1</c:v>
                </c:pt>
                <c:pt idx="1">
                  <c:v>0</c:v>
                </c:pt>
                <c:pt idx="2">
                  <c:v>0</c:v>
                </c:pt>
                <c:pt idx="3">
                  <c:v>3</c:v>
                </c:pt>
                <c:pt idx="4">
                  <c:v>0</c:v>
                </c:pt>
                <c:pt idx="5">
                  <c:v>1</c:v>
                </c:pt>
                <c:pt idx="6">
                  <c:v>0</c:v>
                </c:pt>
                <c:pt idx="7">
                  <c:v>1</c:v>
                </c:pt>
                <c:pt idx="8">
                  <c:v>0</c:v>
                </c:pt>
                <c:pt idx="9">
                  <c:v>1</c:v>
                </c:pt>
                <c:pt idx="10">
                  <c:v>1</c:v>
                </c:pt>
                <c:pt idx="11">
                  <c:v>0</c:v>
                </c:pt>
                <c:pt idx="12">
                  <c:v>1</c:v>
                </c:pt>
                <c:pt idx="13">
                  <c:v>1</c:v>
                </c:pt>
                <c:pt idx="14">
                  <c:v>0</c:v>
                </c:pt>
                <c:pt idx="15">
                  <c:v>3</c:v>
                </c:pt>
                <c:pt idx="16">
                  <c:v>2</c:v>
                </c:pt>
                <c:pt idx="17">
                  <c:v>1</c:v>
                </c:pt>
                <c:pt idx="18">
                  <c:v>1</c:v>
                </c:pt>
                <c:pt idx="19">
                  <c:v>0</c:v>
                </c:pt>
                <c:pt idx="20">
                  <c:v>1</c:v>
                </c:pt>
                <c:pt idx="21">
                  <c:v>0</c:v>
                </c:pt>
                <c:pt idx="22">
                  <c:v>1</c:v>
                </c:pt>
                <c:pt idx="23">
                  <c:v>1</c:v>
                </c:pt>
              </c:numCache>
            </c:numRef>
          </c:val>
          <c:smooth val="0"/>
          <c:extLst>
            <c:ext xmlns:c16="http://schemas.microsoft.com/office/drawing/2014/chart" uri="{C3380CC4-5D6E-409C-BE32-E72D297353CC}">
              <c16:uniqueId val="{00000003-E95E-4CE6-907C-EFF1534C1A88}"/>
            </c:ext>
          </c:extLst>
        </c:ser>
        <c:dLbls>
          <c:showLegendKey val="0"/>
          <c:showVal val="0"/>
          <c:showCatName val="0"/>
          <c:showSerName val="0"/>
          <c:showPercent val="0"/>
          <c:showBubbleSize val="0"/>
        </c:dLbls>
        <c:marker val="1"/>
        <c:smooth val="0"/>
        <c:axId val="392528256"/>
        <c:axId val="392529792"/>
      </c:lineChart>
      <c:catAx>
        <c:axId val="39252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2529792"/>
        <c:crosses val="autoZero"/>
        <c:auto val="1"/>
        <c:lblAlgn val="ctr"/>
        <c:lblOffset val="100"/>
        <c:noMultiLvlLbl val="0"/>
      </c:catAx>
      <c:valAx>
        <c:axId val="392529792"/>
        <c:scaling>
          <c:orientation val="minMax"/>
        </c:scaling>
        <c:delete val="0"/>
        <c:axPos val="l"/>
        <c:majorGridlines>
          <c:spPr>
            <a:ln w="3175" cap="flat" cmpd="sng" algn="ctr">
              <a:solidFill>
                <a:schemeClr val="bg2"/>
              </a:solidFill>
              <a:round/>
            </a:ln>
            <a:effectLst/>
          </c:spPr>
        </c:majorGridlines>
        <c:title>
          <c:tx>
            <c:rich>
              <a:bodyPr rot="-5400000" vert="horz"/>
              <a:lstStyle/>
              <a:p>
                <a:pPr>
                  <a:defRPr sz="900" b="0"/>
                </a:pPr>
                <a:r>
                  <a:rPr lang="en-AU" sz="900" b="0"/>
                  <a:t>Number</a:t>
                </a:r>
              </a:p>
            </c:rich>
          </c:tx>
          <c:layout>
            <c:manualLayout>
              <c:xMode val="edge"/>
              <c:yMode val="edge"/>
              <c:x val="2.6220137445982058E-2"/>
              <c:y val="0.38209772669545333"/>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2528256"/>
        <c:crosses val="autoZero"/>
        <c:crossBetween val="between"/>
        <c:majorUnit val="1"/>
      </c:valAx>
      <c:spPr>
        <a:noFill/>
        <a:ln>
          <a:noFill/>
        </a:ln>
        <a:effectLst/>
      </c:spPr>
    </c:plotArea>
    <c:legend>
      <c:legendPos val="r"/>
      <c:legendEntry>
        <c:idx val="1"/>
        <c:txPr>
          <a:bodyPr/>
          <a:lstStyle/>
          <a:p>
            <a:pPr>
              <a:defRPr sz="800"/>
            </a:pPr>
            <a:endParaRPr lang="en-US"/>
          </a:p>
        </c:txPr>
      </c:legendEntry>
      <c:legendEntry>
        <c:idx val="3"/>
        <c:delete val="1"/>
      </c:legendEntry>
      <c:layout>
        <c:manualLayout>
          <c:xMode val="edge"/>
          <c:yMode val="edge"/>
          <c:x val="0.68942747726732356"/>
          <c:y val="7.1737680975361956E-2"/>
          <c:w val="0.29812051484640484"/>
          <c:h val="0.50874237998476002"/>
        </c:manualLayout>
      </c:layout>
      <c:overlay val="0"/>
      <c:txPr>
        <a:bodyPr/>
        <a:lstStyle/>
        <a:p>
          <a:pPr>
            <a:defRPr sz="800"/>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37808185152533"/>
          <c:y val="8.1167846710693423E-2"/>
          <c:w val="0.81258943752711621"/>
          <c:h val="0.70982346964693932"/>
        </c:manualLayout>
      </c:layout>
      <c:barChart>
        <c:barDir val="col"/>
        <c:grouping val="clustered"/>
        <c:varyColors val="0"/>
        <c:ser>
          <c:idx val="0"/>
          <c:order val="0"/>
          <c:spPr>
            <a:solidFill>
              <a:schemeClr val="accent1"/>
            </a:solidFill>
            <a:ln w="127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YoY!$A$6:$B$29</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2018</c:v>
                  </c:pt>
                  <c:pt idx="8">
                    <c:v>2019</c:v>
                  </c:pt>
                  <c:pt idx="20">
                    <c:v>2020</c:v>
                  </c:pt>
                </c:lvl>
              </c:multiLvlStrCache>
            </c:multiLvlStrRef>
          </c:cat>
          <c:val>
            <c:numRef>
              <c:f>YoY!$C$6:$C$29</c:f>
              <c:numCache>
                <c:formatCode>General</c:formatCode>
                <c:ptCount val="24"/>
                <c:pt idx="0">
                  <c:v>50</c:v>
                </c:pt>
                <c:pt idx="1">
                  <c:v>52</c:v>
                </c:pt>
                <c:pt idx="2">
                  <c:v>56</c:v>
                </c:pt>
                <c:pt idx="3">
                  <c:v>59</c:v>
                </c:pt>
                <c:pt idx="4">
                  <c:v>36</c:v>
                </c:pt>
                <c:pt idx="5">
                  <c:v>51</c:v>
                </c:pt>
                <c:pt idx="6">
                  <c:v>42</c:v>
                </c:pt>
                <c:pt idx="7">
                  <c:v>29</c:v>
                </c:pt>
                <c:pt idx="8">
                  <c:v>69</c:v>
                </c:pt>
                <c:pt idx="9">
                  <c:v>35</c:v>
                </c:pt>
                <c:pt idx="10">
                  <c:v>38</c:v>
                </c:pt>
                <c:pt idx="11">
                  <c:v>35</c:v>
                </c:pt>
                <c:pt idx="12">
                  <c:v>38</c:v>
                </c:pt>
                <c:pt idx="13">
                  <c:v>40</c:v>
                </c:pt>
                <c:pt idx="14">
                  <c:v>36</c:v>
                </c:pt>
                <c:pt idx="15">
                  <c:v>21</c:v>
                </c:pt>
                <c:pt idx="16">
                  <c:v>30</c:v>
                </c:pt>
                <c:pt idx="17">
                  <c:v>34</c:v>
                </c:pt>
                <c:pt idx="18">
                  <c:v>21</c:v>
                </c:pt>
                <c:pt idx="19">
                  <c:v>27</c:v>
                </c:pt>
                <c:pt idx="20">
                  <c:v>33</c:v>
                </c:pt>
                <c:pt idx="21">
                  <c:v>34</c:v>
                </c:pt>
                <c:pt idx="22">
                  <c:v>24</c:v>
                </c:pt>
                <c:pt idx="23">
                  <c:v>12</c:v>
                </c:pt>
              </c:numCache>
            </c:numRef>
          </c:val>
          <c:extLst>
            <c:ext xmlns:c16="http://schemas.microsoft.com/office/drawing/2014/chart" uri="{C3380CC4-5D6E-409C-BE32-E72D297353CC}">
              <c16:uniqueId val="{00000001-7EE0-4322-B7E6-12FA6FB061E2}"/>
            </c:ext>
          </c:extLst>
        </c:ser>
        <c:dLbls>
          <c:showLegendKey val="0"/>
          <c:showVal val="0"/>
          <c:showCatName val="0"/>
          <c:showSerName val="0"/>
          <c:showPercent val="0"/>
          <c:showBubbleSize val="0"/>
        </c:dLbls>
        <c:gapWidth val="100"/>
        <c:axId val="392570368"/>
        <c:axId val="392572288"/>
      </c:barChart>
      <c:catAx>
        <c:axId val="39257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92572288"/>
        <c:crosses val="autoZero"/>
        <c:auto val="1"/>
        <c:lblAlgn val="ctr"/>
        <c:lblOffset val="100"/>
        <c:noMultiLvlLbl val="0"/>
      </c:catAx>
      <c:valAx>
        <c:axId val="392572288"/>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latin typeface="+mn-lt"/>
                  </a:rPr>
                  <a:t>Number</a:t>
                </a:r>
              </a:p>
            </c:rich>
          </c:tx>
          <c:layout>
            <c:manualLayout>
              <c:xMode val="edge"/>
              <c:yMode val="edge"/>
              <c:x val="3.9689222721809567E-2"/>
              <c:y val="0.3733585217170434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92570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37808185152533"/>
          <c:y val="8.1167846710693423E-2"/>
          <c:w val="0.81258943752711621"/>
          <c:h val="0.63925895351790707"/>
        </c:manualLayout>
      </c:layout>
      <c:barChart>
        <c:barDir val="col"/>
        <c:grouping val="clustered"/>
        <c:varyColors val="0"/>
        <c:ser>
          <c:idx val="0"/>
          <c:order val="0"/>
          <c:tx>
            <c:strRef>
              <c:f>YoY!$C$5</c:f>
              <c:strCache>
                <c:ptCount val="1"/>
                <c:pt idx="0">
                  <c:v>Azithromycin non-susceptible (LLR &lt; 256 mg/L)
</c:v>
                </c:pt>
              </c:strCache>
            </c:strRef>
          </c:tx>
          <c:spPr>
            <a:solidFill>
              <a:schemeClr val="accent1"/>
            </a:solidFill>
            <a:ln w="12700">
              <a:noFill/>
            </a:ln>
            <a:effectLst/>
          </c:spPr>
          <c:invertIfNegative val="0"/>
          <c:dLbls>
            <c:spPr>
              <a:noFill/>
              <a:ln>
                <a:noFill/>
              </a:ln>
              <a:effectLst/>
            </c:spPr>
            <c:txPr>
              <a:bodyPr wrap="square" lIns="38100" tIns="19050" rIns="38100" bIns="19050" anchor="ctr">
                <a:spAutoFit/>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multiLvlStrRef>
              <c:f>YoY!$A$6:$B$21</c:f>
              <c:multiLvlStrCache>
                <c:ptCount val="16"/>
                <c:lvl>
                  <c:pt idx="0">
                    <c:v>Jan</c:v>
                  </c:pt>
                  <c:pt idx="1">
                    <c:v>Feb</c:v>
                  </c:pt>
                  <c:pt idx="2">
                    <c:v>Jan</c:v>
                  </c:pt>
                  <c:pt idx="3">
                    <c:v>Feb</c:v>
                  </c:pt>
                  <c:pt idx="4">
                    <c:v>Jan</c:v>
                  </c:pt>
                  <c:pt idx="5">
                    <c:v>Feb</c:v>
                  </c:pt>
                  <c:pt idx="6">
                    <c:v>Jan</c:v>
                  </c:pt>
                  <c:pt idx="7">
                    <c:v>Feb</c:v>
                  </c:pt>
                  <c:pt idx="8">
                    <c:v>Jan</c:v>
                  </c:pt>
                  <c:pt idx="9">
                    <c:v>Feb</c:v>
                  </c:pt>
                  <c:pt idx="10">
                    <c:v>Jan</c:v>
                  </c:pt>
                  <c:pt idx="11">
                    <c:v>Feb</c:v>
                  </c:pt>
                  <c:pt idx="12">
                    <c:v>Jan</c:v>
                  </c:pt>
                  <c:pt idx="13">
                    <c:v>Feb</c:v>
                  </c:pt>
                  <c:pt idx="14">
                    <c:v>Jan</c:v>
                  </c:pt>
                  <c:pt idx="15">
                    <c:v>Feb</c:v>
                  </c:pt>
                </c:lvl>
                <c:lvl>
                  <c:pt idx="0">
                    <c:v>NSW</c:v>
                  </c:pt>
                  <c:pt idx="2">
                    <c:v>Vic</c:v>
                  </c:pt>
                  <c:pt idx="4">
                    <c:v>Qld</c:v>
                  </c:pt>
                  <c:pt idx="6">
                    <c:v>SA</c:v>
                  </c:pt>
                  <c:pt idx="8">
                    <c:v>WA</c:v>
                  </c:pt>
                  <c:pt idx="10">
                    <c:v>Tas</c:v>
                  </c:pt>
                  <c:pt idx="12">
                    <c:v>NT</c:v>
                  </c:pt>
                  <c:pt idx="14">
                    <c:v>ACT</c:v>
                  </c:pt>
                </c:lvl>
              </c:multiLvlStrCache>
            </c:multiLvlStrRef>
          </c:cat>
          <c:val>
            <c:numRef>
              <c:f>YoY!$C$6:$C$21</c:f>
              <c:numCache>
                <c:formatCode>General</c:formatCode>
                <c:ptCount val="16"/>
                <c:pt idx="0">
                  <c:v>16</c:v>
                </c:pt>
                <c:pt idx="1">
                  <c:v>6</c:v>
                </c:pt>
                <c:pt idx="2">
                  <c:v>3</c:v>
                </c:pt>
                <c:pt idx="3">
                  <c:v>1</c:v>
                </c:pt>
                <c:pt idx="4">
                  <c:v>4</c:v>
                </c:pt>
                <c:pt idx="5">
                  <c:v>5</c:v>
                </c:pt>
                <c:pt idx="6">
                  <c:v>0</c:v>
                </c:pt>
                <c:pt idx="7">
                  <c:v>0</c:v>
                </c:pt>
                <c:pt idx="8">
                  <c:v>1</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1-FC1B-45FC-A84D-00C78220C652}"/>
            </c:ext>
          </c:extLst>
        </c:ser>
        <c:dLbls>
          <c:showLegendKey val="0"/>
          <c:showVal val="0"/>
          <c:showCatName val="0"/>
          <c:showSerName val="0"/>
          <c:showPercent val="0"/>
          <c:showBubbleSize val="0"/>
        </c:dLbls>
        <c:gapWidth val="100"/>
        <c:axId val="392905088"/>
        <c:axId val="392906624"/>
      </c:barChart>
      <c:catAx>
        <c:axId val="39290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2906624"/>
        <c:crosses val="autoZero"/>
        <c:auto val="1"/>
        <c:lblAlgn val="ctr"/>
        <c:lblOffset val="100"/>
        <c:noMultiLvlLbl val="0"/>
      </c:catAx>
      <c:valAx>
        <c:axId val="392906624"/>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a:t>
                </a:r>
              </a:p>
            </c:rich>
          </c:tx>
          <c:layout>
            <c:manualLayout>
              <c:xMode val="edge"/>
              <c:yMode val="edge"/>
              <c:x val="3.9689222721809567E-2"/>
              <c:y val="0.3733585217170434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29050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4640007059406E-2"/>
          <c:y val="4.8511576626240352E-2"/>
          <c:w val="0.65219450297777837"/>
          <c:h val="0.76092092126852373"/>
        </c:manualLayout>
      </c:layout>
      <c:barChart>
        <c:barDir val="col"/>
        <c:grouping val="stacked"/>
        <c:varyColors val="0"/>
        <c:ser>
          <c:idx val="0"/>
          <c:order val="0"/>
          <c:tx>
            <c:strRef>
              <c:f>'Fig 1 (PAERABAU)'!$J$29</c:f>
              <c:strCache>
                <c:ptCount val="1"/>
                <c:pt idx="0">
                  <c:v>Clinical isolate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'Fig 1 (PAERABAU)'!$H$30:$I$39</c:f>
              <c:multiLvlStrCache>
                <c:ptCount val="10"/>
                <c:lvl>
                  <c:pt idx="0">
                    <c:v>Jul</c:v>
                  </c:pt>
                  <c:pt idx="1">
                    <c:v>Aug</c:v>
                  </c:pt>
                  <c:pt idx="2">
                    <c:v>Sep</c:v>
                  </c:pt>
                  <c:pt idx="3">
                    <c:v>Oct</c:v>
                  </c:pt>
                  <c:pt idx="4">
                    <c:v>Nov</c:v>
                  </c:pt>
                  <c:pt idx="5">
                    <c:v>Dec</c:v>
                  </c:pt>
                  <c:pt idx="6">
                    <c:v>Jan</c:v>
                  </c:pt>
                  <c:pt idx="7">
                    <c:v>Feb</c:v>
                  </c:pt>
                  <c:pt idx="8">
                    <c:v>Mar</c:v>
                  </c:pt>
                  <c:pt idx="9">
                    <c:v>Apr</c:v>
                  </c:pt>
                </c:lvl>
                <c:lvl>
                  <c:pt idx="0">
                    <c:v>2019</c:v>
                  </c:pt>
                  <c:pt idx="6">
                    <c:v>2020</c:v>
                  </c:pt>
                </c:lvl>
              </c:multiLvlStrCache>
            </c:multiLvlStrRef>
          </c:cat>
          <c:val>
            <c:numRef>
              <c:f>'Fig 1 (PAERABAU)'!$J$30:$J$39</c:f>
              <c:numCache>
                <c:formatCode>General</c:formatCode>
                <c:ptCount val="10"/>
                <c:pt idx="0">
                  <c:v>1</c:v>
                </c:pt>
                <c:pt idx="1">
                  <c:v>5</c:v>
                </c:pt>
                <c:pt idx="2">
                  <c:v>4</c:v>
                </c:pt>
                <c:pt idx="3">
                  <c:v>4</c:v>
                </c:pt>
                <c:pt idx="4">
                  <c:v>4</c:v>
                </c:pt>
                <c:pt idx="5">
                  <c:v>2</c:v>
                </c:pt>
                <c:pt idx="6">
                  <c:v>3</c:v>
                </c:pt>
                <c:pt idx="7">
                  <c:v>3</c:v>
                </c:pt>
                <c:pt idx="8">
                  <c:v>3</c:v>
                </c:pt>
              </c:numCache>
            </c:numRef>
          </c:val>
          <c:extLst>
            <c:ext xmlns:c16="http://schemas.microsoft.com/office/drawing/2014/chart" uri="{C3380CC4-5D6E-409C-BE32-E72D297353CC}">
              <c16:uniqueId val="{00000000-42C6-458D-8095-62BCE53D0E55}"/>
            </c:ext>
          </c:extLst>
        </c:ser>
        <c:ser>
          <c:idx val="1"/>
          <c:order val="1"/>
          <c:tx>
            <c:strRef>
              <c:f>'Fig 1 (PAERABAU)'!$K$29</c:f>
              <c:strCache>
                <c:ptCount val="1"/>
                <c:pt idx="0">
                  <c:v>Screen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'Fig 1 (PAERABAU)'!$H$30:$I$39</c:f>
              <c:multiLvlStrCache>
                <c:ptCount val="10"/>
                <c:lvl>
                  <c:pt idx="0">
                    <c:v>Jul</c:v>
                  </c:pt>
                  <c:pt idx="1">
                    <c:v>Aug</c:v>
                  </c:pt>
                  <c:pt idx="2">
                    <c:v>Sep</c:v>
                  </c:pt>
                  <c:pt idx="3">
                    <c:v>Oct</c:v>
                  </c:pt>
                  <c:pt idx="4">
                    <c:v>Nov</c:v>
                  </c:pt>
                  <c:pt idx="5">
                    <c:v>Dec</c:v>
                  </c:pt>
                  <c:pt idx="6">
                    <c:v>Jan</c:v>
                  </c:pt>
                  <c:pt idx="7">
                    <c:v>Feb</c:v>
                  </c:pt>
                  <c:pt idx="8">
                    <c:v>Mar</c:v>
                  </c:pt>
                  <c:pt idx="9">
                    <c:v>Apr</c:v>
                  </c:pt>
                </c:lvl>
                <c:lvl>
                  <c:pt idx="0">
                    <c:v>2019</c:v>
                  </c:pt>
                  <c:pt idx="6">
                    <c:v>2020</c:v>
                  </c:pt>
                </c:lvl>
              </c:multiLvlStrCache>
            </c:multiLvlStrRef>
          </c:cat>
          <c:val>
            <c:numRef>
              <c:f>'Fig 1 (PAERABAU)'!$K$30:$K$39</c:f>
              <c:numCache>
                <c:formatCode>General</c:formatCode>
                <c:ptCount val="10"/>
                <c:pt idx="1">
                  <c:v>2</c:v>
                </c:pt>
                <c:pt idx="2">
                  <c:v>1</c:v>
                </c:pt>
                <c:pt idx="3">
                  <c:v>1</c:v>
                </c:pt>
                <c:pt idx="5">
                  <c:v>2</c:v>
                </c:pt>
                <c:pt idx="6">
                  <c:v>1</c:v>
                </c:pt>
                <c:pt idx="8">
                  <c:v>1</c:v>
                </c:pt>
              </c:numCache>
            </c:numRef>
          </c:val>
          <c:extLst>
            <c:ext xmlns:c16="http://schemas.microsoft.com/office/drawing/2014/chart" uri="{C3380CC4-5D6E-409C-BE32-E72D297353CC}">
              <c16:uniqueId val="{00000001-42C6-458D-8095-62BCE53D0E55}"/>
            </c:ext>
          </c:extLst>
        </c:ser>
        <c:dLbls>
          <c:showLegendKey val="0"/>
          <c:showVal val="0"/>
          <c:showCatName val="0"/>
          <c:showSerName val="0"/>
          <c:showPercent val="0"/>
          <c:showBubbleSize val="0"/>
        </c:dLbls>
        <c:gapWidth val="200"/>
        <c:overlap val="100"/>
        <c:axId val="1157678000"/>
        <c:axId val="1157675704"/>
      </c:barChart>
      <c:lineChart>
        <c:grouping val="standard"/>
        <c:varyColors val="0"/>
        <c:ser>
          <c:idx val="2"/>
          <c:order val="2"/>
          <c:tx>
            <c:strRef>
              <c:f>'Fig 1 (PAERABAU)'!$L$29</c:f>
              <c:strCache>
                <c:ptCount val="1"/>
              </c:strCache>
            </c:strRef>
          </c:tx>
          <c:spPr>
            <a:ln w="28575" cap="rnd">
              <a:noFill/>
              <a:round/>
            </a:ln>
            <a:effectLst/>
          </c:spPr>
          <c:marker>
            <c:symbol val="none"/>
          </c:marker>
          <c:cat>
            <c:multiLvlStrRef>
              <c:f>'Fig 1 (PAERABAU)'!$H$30:$I$39</c:f>
              <c:multiLvlStrCache>
                <c:ptCount val="10"/>
                <c:lvl>
                  <c:pt idx="0">
                    <c:v>Jul</c:v>
                  </c:pt>
                  <c:pt idx="1">
                    <c:v>Aug</c:v>
                  </c:pt>
                  <c:pt idx="2">
                    <c:v>Sep</c:v>
                  </c:pt>
                  <c:pt idx="3">
                    <c:v>Oct</c:v>
                  </c:pt>
                  <c:pt idx="4">
                    <c:v>Nov</c:v>
                  </c:pt>
                  <c:pt idx="5">
                    <c:v>Dec</c:v>
                  </c:pt>
                  <c:pt idx="6">
                    <c:v>Jan</c:v>
                  </c:pt>
                  <c:pt idx="7">
                    <c:v>Feb</c:v>
                  </c:pt>
                  <c:pt idx="8">
                    <c:v>Mar</c:v>
                  </c:pt>
                  <c:pt idx="9">
                    <c:v>Apr</c:v>
                  </c:pt>
                </c:lvl>
                <c:lvl>
                  <c:pt idx="0">
                    <c:v>2019</c:v>
                  </c:pt>
                  <c:pt idx="6">
                    <c:v>2020</c:v>
                  </c:pt>
                </c:lvl>
              </c:multiLvlStrCache>
            </c:multiLvlStrRef>
          </c:cat>
          <c:val>
            <c:numRef>
              <c:f>'Fig 1 (PAERABAU)'!$L$30:$L$39</c:f>
              <c:numCache>
                <c:formatCode>General</c:formatCode>
                <c:ptCount val="10"/>
                <c:pt idx="0">
                  <c:v>1</c:v>
                </c:pt>
                <c:pt idx="1">
                  <c:v>7</c:v>
                </c:pt>
                <c:pt idx="2">
                  <c:v>5</c:v>
                </c:pt>
                <c:pt idx="3">
                  <c:v>5</c:v>
                </c:pt>
                <c:pt idx="4">
                  <c:v>4</c:v>
                </c:pt>
                <c:pt idx="5">
                  <c:v>4</c:v>
                </c:pt>
                <c:pt idx="6">
                  <c:v>4</c:v>
                </c:pt>
                <c:pt idx="7">
                  <c:v>3</c:v>
                </c:pt>
                <c:pt idx="8">
                  <c:v>4</c:v>
                </c:pt>
                <c:pt idx="9">
                  <c:v>0</c:v>
                </c:pt>
              </c:numCache>
            </c:numRef>
          </c:val>
          <c:smooth val="0"/>
          <c:extLst>
            <c:ext xmlns:c16="http://schemas.microsoft.com/office/drawing/2014/chart" uri="{C3380CC4-5D6E-409C-BE32-E72D297353CC}">
              <c16:uniqueId val="{00000002-42C6-458D-8095-62BCE53D0E55}"/>
            </c:ext>
          </c:extLst>
        </c:ser>
        <c:dLbls>
          <c:showLegendKey val="0"/>
          <c:showVal val="0"/>
          <c:showCatName val="0"/>
          <c:showSerName val="0"/>
          <c:showPercent val="0"/>
          <c:showBubbleSize val="0"/>
        </c:dLbls>
        <c:marker val="1"/>
        <c:smooth val="0"/>
        <c:axId val="1157678000"/>
        <c:axId val="1157675704"/>
      </c:lineChart>
      <c:catAx>
        <c:axId val="115767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157675704"/>
        <c:crosses val="autoZero"/>
        <c:auto val="1"/>
        <c:lblAlgn val="ctr"/>
        <c:lblOffset val="100"/>
        <c:noMultiLvlLbl val="0"/>
      </c:catAx>
      <c:valAx>
        <c:axId val="1157675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a:t>
                </a:r>
              </a:p>
            </c:rich>
          </c:tx>
          <c:layout>
            <c:manualLayout>
              <c:xMode val="edge"/>
              <c:yMode val="edge"/>
              <c:x val="1.8678011829407492E-2"/>
              <c:y val="0.347373447117346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57678000"/>
        <c:crosses val="autoZero"/>
        <c:crossBetween val="between"/>
      </c:valAx>
      <c:spPr>
        <a:noFill/>
        <a:ln>
          <a:noFill/>
        </a:ln>
        <a:effectLst/>
      </c:spPr>
    </c:plotArea>
    <c:legend>
      <c:legendPos val="r"/>
      <c:layout>
        <c:manualLayout>
          <c:xMode val="edge"/>
          <c:yMode val="edge"/>
          <c:x val="0.77260509241367137"/>
          <c:y val="0.39449044613634981"/>
          <c:w val="0.1506075256209867"/>
          <c:h val="0.211019107727300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011599813383295E-2"/>
          <c:y val="4.8511576626240352E-2"/>
          <c:w val="0.69326472200728984"/>
          <c:h val="0.54679109984460328"/>
        </c:manualLayout>
      </c:layout>
      <c:barChart>
        <c:barDir val="col"/>
        <c:grouping val="stacked"/>
        <c:varyColors val="0"/>
        <c:ser>
          <c:idx val="0"/>
          <c:order val="0"/>
          <c:tx>
            <c:strRef>
              <c:f>'Fig 2 (ABAU)'!$C$11</c:f>
              <c:strCache>
                <c:ptCount val="1"/>
                <c:pt idx="0">
                  <c:v>OXA-23-like</c:v>
                </c:pt>
              </c:strCache>
            </c:strRef>
          </c:tx>
          <c:spPr>
            <a:solidFill>
              <a:srgbClr val="800080"/>
            </a:solidFill>
            <a:ln>
              <a:noFill/>
            </a:ln>
            <a:effectLst/>
          </c:spPr>
          <c:invertIfNegative val="0"/>
          <c:cat>
            <c:multiLvlStrRef>
              <c:f>'Fig 2 (ABAU)'!$L$12:$M$27</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(4)</c:v>
                  </c:pt>
                  <c:pt idx="2">
                    <c:v>Vic
 (1)</c:v>
                  </c:pt>
                  <c:pt idx="4">
                    <c:v>Qld
 (0)</c:v>
                  </c:pt>
                  <c:pt idx="6">
                    <c:v>SA
 (0)</c:v>
                  </c:pt>
                  <c:pt idx="8">
                    <c:v>WA
 (0)</c:v>
                  </c:pt>
                  <c:pt idx="10">
                    <c:v>Tas
 (0)</c:v>
                  </c:pt>
                  <c:pt idx="12">
                    <c:v>NT
 (0)</c:v>
                  </c:pt>
                  <c:pt idx="14">
                    <c:v>ACT
 (0)</c:v>
                  </c:pt>
                </c:lvl>
              </c:multiLvlStrCache>
            </c:multiLvlStrRef>
          </c:cat>
          <c:val>
            <c:numRef>
              <c:f>'Fig 2 (ABAU)'!$C$12:$C$27</c:f>
              <c:numCache>
                <c:formatCode>General</c:formatCode>
                <c:ptCount val="16"/>
                <c:pt idx="0">
                  <c:v>1</c:v>
                </c:pt>
                <c:pt idx="1">
                  <c:v>1</c:v>
                </c:pt>
                <c:pt idx="2">
                  <c:v>1</c:v>
                </c:pt>
              </c:numCache>
            </c:numRef>
          </c:val>
          <c:extLst>
            <c:ext xmlns:c16="http://schemas.microsoft.com/office/drawing/2014/chart" uri="{C3380CC4-5D6E-409C-BE32-E72D297353CC}">
              <c16:uniqueId val="{00000000-E5C6-44B5-B342-ED76C5958EAC}"/>
            </c:ext>
          </c:extLst>
        </c:ser>
        <c:ser>
          <c:idx val="1"/>
          <c:order val="1"/>
          <c:tx>
            <c:strRef>
              <c:f>'Fig 2 (ABAU)'!$D$11</c:f>
              <c:strCache>
                <c:ptCount val="1"/>
                <c:pt idx="0">
                  <c:v>NDM, OXA-23-like</c:v>
                </c:pt>
              </c:strCache>
            </c:strRef>
          </c:tx>
          <c:spPr>
            <a:solidFill>
              <a:srgbClr val="00FF00"/>
            </a:solidFill>
            <a:ln>
              <a:noFill/>
            </a:ln>
            <a:effectLst/>
          </c:spPr>
          <c:invertIfNegative val="0"/>
          <c:cat>
            <c:multiLvlStrRef>
              <c:f>'Fig 2 (ABAU)'!$L$12:$M$27</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(4)</c:v>
                  </c:pt>
                  <c:pt idx="2">
                    <c:v>Vic
 (1)</c:v>
                  </c:pt>
                  <c:pt idx="4">
                    <c:v>Qld
 (0)</c:v>
                  </c:pt>
                  <c:pt idx="6">
                    <c:v>SA
 (0)</c:v>
                  </c:pt>
                  <c:pt idx="8">
                    <c:v>WA
 (0)</c:v>
                  </c:pt>
                  <c:pt idx="10">
                    <c:v>Tas
 (0)</c:v>
                  </c:pt>
                  <c:pt idx="12">
                    <c:v>NT
 (0)</c:v>
                  </c:pt>
                  <c:pt idx="14">
                    <c:v>ACT
 (0)</c:v>
                  </c:pt>
                </c:lvl>
              </c:multiLvlStrCache>
            </c:multiLvlStrRef>
          </c:cat>
          <c:val>
            <c:numRef>
              <c:f>'Fig 2 (ABAU)'!$D$12:$D$27</c:f>
              <c:numCache>
                <c:formatCode>General</c:formatCode>
                <c:ptCount val="16"/>
                <c:pt idx="0">
                  <c:v>1</c:v>
                </c:pt>
                <c:pt idx="1">
                  <c:v>1</c:v>
                </c:pt>
              </c:numCache>
            </c:numRef>
          </c:val>
          <c:extLst>
            <c:ext xmlns:c16="http://schemas.microsoft.com/office/drawing/2014/chart" uri="{C3380CC4-5D6E-409C-BE32-E72D297353CC}">
              <c16:uniqueId val="{00000001-E5C6-44B5-B342-ED76C5958EAC}"/>
            </c:ext>
          </c:extLst>
        </c:ser>
        <c:dLbls>
          <c:showLegendKey val="0"/>
          <c:showVal val="0"/>
          <c:showCatName val="0"/>
          <c:showSerName val="0"/>
          <c:showPercent val="0"/>
          <c:showBubbleSize val="0"/>
        </c:dLbls>
        <c:gapWidth val="100"/>
        <c:overlap val="100"/>
        <c:axId val="1370162848"/>
        <c:axId val="1370163176"/>
      </c:barChart>
      <c:catAx>
        <c:axId val="1370162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State or territory (number carbapenemase producing)</a:t>
                </a:r>
              </a:p>
            </c:rich>
          </c:tx>
          <c:layout>
            <c:manualLayout>
              <c:xMode val="edge"/>
              <c:yMode val="edge"/>
              <c:x val="0.19232093497911185"/>
              <c:y val="0.88974641675854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70163176"/>
        <c:crosses val="autoZero"/>
        <c:auto val="1"/>
        <c:lblAlgn val="ctr"/>
        <c:lblOffset val="100"/>
        <c:noMultiLvlLbl val="0"/>
      </c:catAx>
      <c:valAx>
        <c:axId val="1370163176"/>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a:t>
                </a:r>
              </a:p>
            </c:rich>
          </c:tx>
          <c:layout>
            <c:manualLayout>
              <c:xMode val="edge"/>
              <c:yMode val="edge"/>
              <c:x val="2.7300945584562124E-2"/>
              <c:y val="0.2932300827335943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70162848"/>
        <c:crosses val="autoZero"/>
        <c:crossBetween val="between"/>
        <c:majorUnit val="1"/>
      </c:valAx>
      <c:spPr>
        <a:noFill/>
        <a:ln>
          <a:noFill/>
        </a:ln>
        <a:effectLst/>
      </c:spPr>
    </c:plotArea>
    <c:legend>
      <c:legendPos val="r"/>
      <c:layout>
        <c:manualLayout>
          <c:xMode val="edge"/>
          <c:yMode val="edge"/>
          <c:x val="0.79650232576380897"/>
          <c:y val="0.32392815286181842"/>
          <c:w val="0.1848196624067836"/>
          <c:h val="0.188968391079009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162662115092835E-2"/>
          <c:y val="4.8511576626240352E-2"/>
          <c:w val="0.75696262518394086"/>
          <c:h val="0.56663674482806514"/>
        </c:manualLayout>
      </c:layout>
      <c:barChart>
        <c:barDir val="col"/>
        <c:grouping val="stacked"/>
        <c:varyColors val="0"/>
        <c:ser>
          <c:idx val="0"/>
          <c:order val="0"/>
          <c:tx>
            <c:strRef>
              <c:f>'Fig 17 (PAER)'!$C$11</c:f>
              <c:strCache>
                <c:ptCount val="1"/>
                <c:pt idx="0">
                  <c:v>NDM</c:v>
                </c:pt>
              </c:strCache>
            </c:strRef>
          </c:tx>
          <c:spPr>
            <a:solidFill>
              <a:srgbClr val="00FF00"/>
            </a:solidFill>
            <a:ln>
              <a:noFill/>
            </a:ln>
            <a:effectLst/>
          </c:spPr>
          <c:invertIfNegative val="0"/>
          <c:cat>
            <c:multiLvlStrRef>
              <c:f>'Fig 17 (PAER)'!$K$12:$L$27</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(2)</c:v>
                  </c:pt>
                  <c:pt idx="2">
                    <c:v>Vic
 (2)</c:v>
                  </c:pt>
                  <c:pt idx="4">
                    <c:v>Qld
 (0)</c:v>
                  </c:pt>
                  <c:pt idx="6">
                    <c:v>SA
 (0)</c:v>
                  </c:pt>
                  <c:pt idx="8">
                    <c:v>WA
 (0)</c:v>
                  </c:pt>
                  <c:pt idx="10">
                    <c:v>Tas
 (0)</c:v>
                  </c:pt>
                  <c:pt idx="12">
                    <c:v>NT
 (0)</c:v>
                  </c:pt>
                  <c:pt idx="14">
                    <c:v>ACT
 (0)</c:v>
                  </c:pt>
                </c:lvl>
              </c:multiLvlStrCache>
            </c:multiLvlStrRef>
          </c:cat>
          <c:val>
            <c:numRef>
              <c:f>'Fig 17 (PAER)'!$C$12:$C$27</c:f>
              <c:numCache>
                <c:formatCode>General</c:formatCode>
                <c:ptCount val="16"/>
                <c:pt idx="0">
                  <c:v>2</c:v>
                </c:pt>
              </c:numCache>
            </c:numRef>
          </c:val>
          <c:extLst>
            <c:ext xmlns:c16="http://schemas.microsoft.com/office/drawing/2014/chart" uri="{C3380CC4-5D6E-409C-BE32-E72D297353CC}">
              <c16:uniqueId val="{00000000-05D0-4A54-B0C0-085CF42FE6A3}"/>
            </c:ext>
          </c:extLst>
        </c:ser>
        <c:ser>
          <c:idx val="1"/>
          <c:order val="1"/>
          <c:tx>
            <c:strRef>
              <c:f>'Fig 17 (PAER)'!$D$11</c:f>
              <c:strCache>
                <c:ptCount val="1"/>
                <c:pt idx="0">
                  <c:v>VIM</c:v>
                </c:pt>
              </c:strCache>
            </c:strRef>
          </c:tx>
          <c:spPr>
            <a:solidFill>
              <a:srgbClr val="FF0000"/>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2-05D0-4A54-B0C0-085CF42FE6A3}"/>
              </c:ext>
            </c:extLst>
          </c:dPt>
          <c:cat>
            <c:multiLvlStrRef>
              <c:f>'Fig 17 (PAER)'!$K$12:$L$27</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(2)</c:v>
                  </c:pt>
                  <c:pt idx="2">
                    <c:v>Vic
 (2)</c:v>
                  </c:pt>
                  <c:pt idx="4">
                    <c:v>Qld
 (0)</c:v>
                  </c:pt>
                  <c:pt idx="6">
                    <c:v>SA
 (0)</c:v>
                  </c:pt>
                  <c:pt idx="8">
                    <c:v>WA
 (0)</c:v>
                  </c:pt>
                  <c:pt idx="10">
                    <c:v>Tas
 (0)</c:v>
                  </c:pt>
                  <c:pt idx="12">
                    <c:v>NT
 (0)</c:v>
                  </c:pt>
                  <c:pt idx="14">
                    <c:v>ACT
 (0)</c:v>
                  </c:pt>
                </c:lvl>
              </c:multiLvlStrCache>
            </c:multiLvlStrRef>
          </c:cat>
          <c:val>
            <c:numRef>
              <c:f>'Fig 17 (PAER)'!$D$12:$D$27</c:f>
              <c:numCache>
                <c:formatCode>General</c:formatCode>
                <c:ptCount val="16"/>
                <c:pt idx="3">
                  <c:v>1</c:v>
                </c:pt>
              </c:numCache>
            </c:numRef>
          </c:val>
          <c:extLst>
            <c:ext xmlns:c16="http://schemas.microsoft.com/office/drawing/2014/chart" uri="{C3380CC4-5D6E-409C-BE32-E72D297353CC}">
              <c16:uniqueId val="{00000003-05D0-4A54-B0C0-085CF42FE6A3}"/>
            </c:ext>
          </c:extLst>
        </c:ser>
        <c:ser>
          <c:idx val="2"/>
          <c:order val="2"/>
          <c:tx>
            <c:strRef>
              <c:f>'Fig 17 (PAER)'!$E$11</c:f>
              <c:strCache>
                <c:ptCount val="1"/>
                <c:pt idx="0">
                  <c:v>IMP, NDM</c:v>
                </c:pt>
              </c:strCache>
            </c:strRef>
          </c:tx>
          <c:spPr>
            <a:pattFill prst="lgCheck">
              <a:fgClr>
                <a:srgbClr val="0000FF"/>
              </a:fgClr>
              <a:bgClr>
                <a:srgbClr val="00FF00"/>
              </a:bgClr>
            </a:pattFill>
            <a:ln>
              <a:noFill/>
            </a:ln>
            <a:effectLst/>
          </c:spPr>
          <c:invertIfNegative val="0"/>
          <c:cat>
            <c:multiLvlStrRef>
              <c:f>'Fig 17 (PAER)'!$K$12:$L$27</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(2)</c:v>
                  </c:pt>
                  <c:pt idx="2">
                    <c:v>Vic
 (2)</c:v>
                  </c:pt>
                  <c:pt idx="4">
                    <c:v>Qld
 (0)</c:v>
                  </c:pt>
                  <c:pt idx="6">
                    <c:v>SA
 (0)</c:v>
                  </c:pt>
                  <c:pt idx="8">
                    <c:v>WA
 (0)</c:v>
                  </c:pt>
                  <c:pt idx="10">
                    <c:v>Tas
 (0)</c:v>
                  </c:pt>
                  <c:pt idx="12">
                    <c:v>NT
 (0)</c:v>
                  </c:pt>
                  <c:pt idx="14">
                    <c:v>ACT
 (0)</c:v>
                  </c:pt>
                </c:lvl>
              </c:multiLvlStrCache>
            </c:multiLvlStrRef>
          </c:cat>
          <c:val>
            <c:numRef>
              <c:f>'Fig 17 (PAER)'!$E$12:$E$27</c:f>
              <c:numCache>
                <c:formatCode>General</c:formatCode>
                <c:ptCount val="16"/>
                <c:pt idx="2">
                  <c:v>1</c:v>
                </c:pt>
              </c:numCache>
            </c:numRef>
          </c:val>
          <c:extLst>
            <c:ext xmlns:c16="http://schemas.microsoft.com/office/drawing/2014/chart" uri="{C3380CC4-5D6E-409C-BE32-E72D297353CC}">
              <c16:uniqueId val="{00000004-05D0-4A54-B0C0-085CF42FE6A3}"/>
            </c:ext>
          </c:extLst>
        </c:ser>
        <c:dLbls>
          <c:showLegendKey val="0"/>
          <c:showVal val="0"/>
          <c:showCatName val="0"/>
          <c:showSerName val="0"/>
          <c:showPercent val="0"/>
          <c:showBubbleSize val="0"/>
        </c:dLbls>
        <c:gapWidth val="100"/>
        <c:overlap val="100"/>
        <c:axId val="1226429952"/>
        <c:axId val="1226428640"/>
      </c:barChart>
      <c:catAx>
        <c:axId val="122642995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State or territory (number</a:t>
                </a:r>
                <a:r>
                  <a:rPr lang="en-AU" baseline="0">
                    <a:solidFill>
                      <a:sysClr val="windowText" lastClr="000000"/>
                    </a:solidFill>
                  </a:rPr>
                  <a:t> carbapenemase-producing)</a:t>
                </a:r>
                <a:endParaRPr lang="en-AU">
                  <a:solidFill>
                    <a:sysClr val="windowText" lastClr="000000"/>
                  </a:solidFill>
                </a:endParaRPr>
              </a:p>
            </c:rich>
          </c:tx>
          <c:layout>
            <c:manualLayout>
              <c:xMode val="edge"/>
              <c:yMode val="edge"/>
              <c:x val="0.21163494700134569"/>
              <c:y val="0.9360529217199559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26428640"/>
        <c:crosses val="autoZero"/>
        <c:auto val="1"/>
        <c:lblAlgn val="ctr"/>
        <c:lblOffset val="100"/>
        <c:noMultiLvlLbl val="0"/>
      </c:catAx>
      <c:valAx>
        <c:axId val="1226428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a:t>
                </a:r>
              </a:p>
            </c:rich>
          </c:tx>
          <c:layout>
            <c:manualLayout>
              <c:xMode val="edge"/>
              <c:yMode val="edge"/>
              <c:x val="1.4527342533983604E-2"/>
              <c:y val="0.2480261136045976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26429952"/>
        <c:crosses val="autoZero"/>
        <c:crossBetween val="between"/>
        <c:majorUnit val="1"/>
      </c:valAx>
      <c:spPr>
        <a:noFill/>
        <a:ln>
          <a:noFill/>
        </a:ln>
        <a:effectLst/>
      </c:spPr>
    </c:plotArea>
    <c:legend>
      <c:legendPos val="r"/>
      <c:layout>
        <c:manualLayout>
          <c:xMode val="edge"/>
          <c:yMode val="edge"/>
          <c:x val="0.86083802666723319"/>
          <c:y val="0.1740944013751313"/>
          <c:w val="0.11425795756022351"/>
          <c:h val="0.2813588103030671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17272748813423"/>
          <c:y val="6.6403873428864862E-2"/>
          <c:w val="0.85617146512906706"/>
          <c:h val="0.69974274954761084"/>
        </c:manualLayout>
      </c:layout>
      <c:barChart>
        <c:barDir val="col"/>
        <c:grouping val="stacked"/>
        <c:varyColors val="0"/>
        <c:ser>
          <c:idx val="0"/>
          <c:order val="0"/>
          <c:tx>
            <c:strRef>
              <c:f>YoY!$C$5</c:f>
              <c:strCache>
                <c:ptCount val="1"/>
                <c:pt idx="0">
                  <c:v>ESBL</c:v>
                </c:pt>
              </c:strCache>
            </c:strRef>
          </c:tx>
          <c:spPr>
            <a:solidFill>
              <a:schemeClr val="accent1"/>
            </a:solidFill>
            <a:ln w="12700">
              <a:noFill/>
            </a:ln>
            <a:effectLst/>
          </c:spPr>
          <c:invertIfNegative val="0"/>
          <c:cat>
            <c:multiLvlStrRef>
              <c:f>YoY!$A$6:$B$29</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2018</c:v>
                  </c:pt>
                  <c:pt idx="8">
                    <c:v>2019</c:v>
                  </c:pt>
                  <c:pt idx="20">
                    <c:v>2020</c:v>
                  </c:pt>
                </c:lvl>
              </c:multiLvlStrCache>
            </c:multiLvlStrRef>
          </c:cat>
          <c:val>
            <c:numRef>
              <c:f>YoY!$C$6:$C$29</c:f>
              <c:numCache>
                <c:formatCode>General</c:formatCode>
                <c:ptCount val="24"/>
                <c:pt idx="0">
                  <c:v>3</c:v>
                </c:pt>
                <c:pt idx="1">
                  <c:v>5</c:v>
                </c:pt>
                <c:pt idx="2">
                  <c:v>1</c:v>
                </c:pt>
                <c:pt idx="3">
                  <c:v>5</c:v>
                </c:pt>
                <c:pt idx="4">
                  <c:v>2</c:v>
                </c:pt>
                <c:pt idx="5">
                  <c:v>2</c:v>
                </c:pt>
                <c:pt idx="6">
                  <c:v>2</c:v>
                </c:pt>
                <c:pt idx="7">
                  <c:v>3</c:v>
                </c:pt>
                <c:pt idx="8">
                  <c:v>0</c:v>
                </c:pt>
                <c:pt idx="9">
                  <c:v>2</c:v>
                </c:pt>
                <c:pt idx="10">
                  <c:v>2</c:v>
                </c:pt>
                <c:pt idx="11">
                  <c:v>3</c:v>
                </c:pt>
                <c:pt idx="12">
                  <c:v>2</c:v>
                </c:pt>
                <c:pt idx="13">
                  <c:v>1</c:v>
                </c:pt>
                <c:pt idx="14">
                  <c:v>4</c:v>
                </c:pt>
                <c:pt idx="15">
                  <c:v>1</c:v>
                </c:pt>
                <c:pt idx="16">
                  <c:v>3</c:v>
                </c:pt>
                <c:pt idx="17">
                  <c:v>1</c:v>
                </c:pt>
                <c:pt idx="18">
                  <c:v>7</c:v>
                </c:pt>
                <c:pt idx="19">
                  <c:v>2</c:v>
                </c:pt>
                <c:pt idx="20">
                  <c:v>6</c:v>
                </c:pt>
                <c:pt idx="21">
                  <c:v>3</c:v>
                </c:pt>
                <c:pt idx="22">
                  <c:v>1</c:v>
                </c:pt>
                <c:pt idx="23">
                  <c:v>0</c:v>
                </c:pt>
              </c:numCache>
            </c:numRef>
          </c:val>
          <c:extLst>
            <c:ext xmlns:c16="http://schemas.microsoft.com/office/drawing/2014/chart" uri="{C3380CC4-5D6E-409C-BE32-E72D297353CC}">
              <c16:uniqueId val="{00000001-2DBF-4A9E-AA39-0830DBD8D020}"/>
            </c:ext>
          </c:extLst>
        </c:ser>
        <c:ser>
          <c:idx val="1"/>
          <c:order val="1"/>
          <c:tx>
            <c:strRef>
              <c:f>YoY!$D$5</c:f>
              <c:strCache>
                <c:ptCount val="1"/>
                <c:pt idx="0">
                  <c:v>AmpC</c:v>
                </c:pt>
              </c:strCache>
            </c:strRef>
          </c:tx>
          <c:spPr>
            <a:solidFill>
              <a:schemeClr val="accent6">
                <a:lumMod val="7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FED5-41DB-A692-D849C81E8010}"/>
                </c:ext>
              </c:extLst>
            </c:dLbl>
            <c:dLbl>
              <c:idx val="5"/>
              <c:delete val="1"/>
              <c:extLst>
                <c:ext xmlns:c15="http://schemas.microsoft.com/office/drawing/2012/chart" uri="{CE6537A1-D6FC-4f65-9D91-7224C49458BB}"/>
                <c:ext xmlns:c16="http://schemas.microsoft.com/office/drawing/2014/chart" uri="{C3380CC4-5D6E-409C-BE32-E72D297353CC}">
                  <c16:uniqueId val="{00000002-DFB4-4B34-81DD-9EFB584BDF34}"/>
                </c:ext>
              </c:extLst>
            </c:dLbl>
            <c:dLbl>
              <c:idx val="8"/>
              <c:delete val="1"/>
              <c:extLst>
                <c:ext xmlns:c15="http://schemas.microsoft.com/office/drawing/2012/chart" uri="{CE6537A1-D6FC-4f65-9D91-7224C49458BB}"/>
                <c:ext xmlns:c16="http://schemas.microsoft.com/office/drawing/2014/chart" uri="{C3380CC4-5D6E-409C-BE32-E72D297353CC}">
                  <c16:uniqueId val="{00000000-DFB4-4B34-81DD-9EFB584BDF34}"/>
                </c:ext>
              </c:extLst>
            </c:dLbl>
            <c:dLbl>
              <c:idx val="9"/>
              <c:delete val="1"/>
              <c:extLst>
                <c:ext xmlns:c15="http://schemas.microsoft.com/office/drawing/2012/chart" uri="{CE6537A1-D6FC-4f65-9D91-7224C49458BB}"/>
                <c:ext xmlns:c16="http://schemas.microsoft.com/office/drawing/2014/chart" uri="{C3380CC4-5D6E-409C-BE32-E72D297353CC}">
                  <c16:uniqueId val="{00000001-DFB4-4B34-81DD-9EFB584BDF3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YoY!$A$6:$B$29</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2018</c:v>
                  </c:pt>
                  <c:pt idx="8">
                    <c:v>2019</c:v>
                  </c:pt>
                  <c:pt idx="20">
                    <c:v>2020</c:v>
                  </c:pt>
                </c:lvl>
              </c:multiLvlStrCache>
            </c:multiLvlStrRef>
          </c:cat>
          <c:val>
            <c:numRef>
              <c:f>YoY!$D$6:$D$29</c:f>
              <c:numCache>
                <c:formatCode>General</c:formatCode>
                <c:ptCount val="24"/>
                <c:pt idx="0">
                  <c:v>5</c:v>
                </c:pt>
                <c:pt idx="1">
                  <c:v>3</c:v>
                </c:pt>
                <c:pt idx="3">
                  <c:v>1</c:v>
                </c:pt>
                <c:pt idx="4">
                  <c:v>1</c:v>
                </c:pt>
                <c:pt idx="6">
                  <c:v>1</c:v>
                </c:pt>
                <c:pt idx="9">
                  <c:v>3</c:v>
                </c:pt>
                <c:pt idx="10">
                  <c:v>3</c:v>
                </c:pt>
                <c:pt idx="11">
                  <c:v>1</c:v>
                </c:pt>
                <c:pt idx="12">
                  <c:v>1</c:v>
                </c:pt>
                <c:pt idx="14">
                  <c:v>3</c:v>
                </c:pt>
                <c:pt idx="15">
                  <c:v>2</c:v>
                </c:pt>
                <c:pt idx="18">
                  <c:v>3</c:v>
                </c:pt>
                <c:pt idx="19">
                  <c:v>1</c:v>
                </c:pt>
                <c:pt idx="20">
                  <c:v>1</c:v>
                </c:pt>
                <c:pt idx="21">
                  <c:v>3</c:v>
                </c:pt>
                <c:pt idx="22">
                  <c:v>2</c:v>
                </c:pt>
                <c:pt idx="23">
                  <c:v>1</c:v>
                </c:pt>
              </c:numCache>
            </c:numRef>
          </c:val>
          <c:extLst>
            <c:ext xmlns:c16="http://schemas.microsoft.com/office/drawing/2014/chart" uri="{C3380CC4-5D6E-409C-BE32-E72D297353CC}">
              <c16:uniqueId val="{00000000-2DBF-4A9E-AA39-0830DBD8D020}"/>
            </c:ext>
          </c:extLst>
        </c:ser>
        <c:ser>
          <c:idx val="2"/>
          <c:order val="2"/>
          <c:tx>
            <c:strRef>
              <c:f>YoY!$E$5</c:f>
              <c:strCache>
                <c:ptCount val="1"/>
                <c:pt idx="0">
                  <c:v>AmpC, ESBL</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FED5-41DB-A692-D849C81E801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YoY!$A$6:$B$29</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2018</c:v>
                  </c:pt>
                  <c:pt idx="8">
                    <c:v>2019</c:v>
                  </c:pt>
                  <c:pt idx="20">
                    <c:v>2020</c:v>
                  </c:pt>
                </c:lvl>
              </c:multiLvlStrCache>
            </c:multiLvlStrRef>
          </c:cat>
          <c:val>
            <c:numRef>
              <c:f>YoY!$E$6:$E$29</c:f>
              <c:numCache>
                <c:formatCode>General</c:formatCode>
                <c:ptCount val="24"/>
                <c:pt idx="0">
                  <c:v>1</c:v>
                </c:pt>
              </c:numCache>
            </c:numRef>
          </c:val>
          <c:extLst>
            <c:ext xmlns:c16="http://schemas.microsoft.com/office/drawing/2014/chart" uri="{C3380CC4-5D6E-409C-BE32-E72D297353CC}">
              <c16:uniqueId val="{00000000-FED5-41DB-A692-D849C81E8010}"/>
            </c:ext>
          </c:extLst>
        </c:ser>
        <c:dLbls>
          <c:showLegendKey val="0"/>
          <c:showVal val="0"/>
          <c:showCatName val="0"/>
          <c:showSerName val="0"/>
          <c:showPercent val="0"/>
          <c:showBubbleSize val="0"/>
        </c:dLbls>
        <c:gapWidth val="100"/>
        <c:overlap val="100"/>
        <c:axId val="393251840"/>
        <c:axId val="393258112"/>
      </c:barChart>
      <c:lineChart>
        <c:grouping val="standard"/>
        <c:varyColors val="0"/>
        <c:ser>
          <c:idx val="3"/>
          <c:order val="3"/>
          <c:tx>
            <c:strRef>
              <c:f>YoY!$F$5</c:f>
              <c:strCache>
                <c:ptCount val="1"/>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YoY!$A$6:$B$29</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2018</c:v>
                  </c:pt>
                  <c:pt idx="8">
                    <c:v>2019</c:v>
                  </c:pt>
                  <c:pt idx="20">
                    <c:v>2020</c:v>
                  </c:pt>
                </c:lvl>
              </c:multiLvlStrCache>
            </c:multiLvlStrRef>
          </c:cat>
          <c:val>
            <c:numRef>
              <c:f>YoY!$F$6:$F$29</c:f>
              <c:numCache>
                <c:formatCode>General</c:formatCode>
                <c:ptCount val="24"/>
                <c:pt idx="0">
                  <c:v>9</c:v>
                </c:pt>
                <c:pt idx="1">
                  <c:v>8</c:v>
                </c:pt>
                <c:pt idx="2">
                  <c:v>1</c:v>
                </c:pt>
                <c:pt idx="3">
                  <c:v>6</c:v>
                </c:pt>
                <c:pt idx="4">
                  <c:v>3</c:v>
                </c:pt>
                <c:pt idx="5">
                  <c:v>2</c:v>
                </c:pt>
                <c:pt idx="6">
                  <c:v>3</c:v>
                </c:pt>
                <c:pt idx="7">
                  <c:v>3</c:v>
                </c:pt>
                <c:pt idx="8">
                  <c:v>0</c:v>
                </c:pt>
                <c:pt idx="9">
                  <c:v>5</c:v>
                </c:pt>
                <c:pt idx="10">
                  <c:v>5</c:v>
                </c:pt>
                <c:pt idx="11">
                  <c:v>4</c:v>
                </c:pt>
                <c:pt idx="12">
                  <c:v>3</c:v>
                </c:pt>
                <c:pt idx="13">
                  <c:v>1</c:v>
                </c:pt>
                <c:pt idx="14">
                  <c:v>7</c:v>
                </c:pt>
                <c:pt idx="15">
                  <c:v>3</c:v>
                </c:pt>
                <c:pt idx="16">
                  <c:v>3</c:v>
                </c:pt>
                <c:pt idx="17">
                  <c:v>1</c:v>
                </c:pt>
                <c:pt idx="18">
                  <c:v>10</c:v>
                </c:pt>
                <c:pt idx="19">
                  <c:v>3</c:v>
                </c:pt>
                <c:pt idx="20">
                  <c:v>7</c:v>
                </c:pt>
                <c:pt idx="21">
                  <c:v>6</c:v>
                </c:pt>
                <c:pt idx="22">
                  <c:v>3</c:v>
                </c:pt>
                <c:pt idx="23">
                  <c:v>1</c:v>
                </c:pt>
              </c:numCache>
            </c:numRef>
          </c:val>
          <c:smooth val="0"/>
          <c:extLst>
            <c:ext xmlns:c16="http://schemas.microsoft.com/office/drawing/2014/chart" uri="{C3380CC4-5D6E-409C-BE32-E72D297353CC}">
              <c16:uniqueId val="{00000000-B1AD-45C2-9567-29F0D77A727F}"/>
            </c:ext>
          </c:extLst>
        </c:ser>
        <c:dLbls>
          <c:showLegendKey val="0"/>
          <c:showVal val="0"/>
          <c:showCatName val="0"/>
          <c:showSerName val="0"/>
          <c:showPercent val="0"/>
          <c:showBubbleSize val="0"/>
        </c:dLbls>
        <c:marker val="1"/>
        <c:smooth val="0"/>
        <c:axId val="1769549872"/>
        <c:axId val="1313990672"/>
      </c:lineChart>
      <c:catAx>
        <c:axId val="39325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93258112"/>
        <c:crosses val="autoZero"/>
        <c:auto val="1"/>
        <c:lblAlgn val="ctr"/>
        <c:lblOffset val="100"/>
        <c:noMultiLvlLbl val="0"/>
      </c:catAx>
      <c:valAx>
        <c:axId val="393258112"/>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latin typeface="+mn-lt"/>
                  </a:rPr>
                  <a:t>Number</a:t>
                </a:r>
              </a:p>
            </c:rich>
          </c:tx>
          <c:layout>
            <c:manualLayout>
              <c:xMode val="edge"/>
              <c:yMode val="edge"/>
              <c:x val="3.3463218778673733E-2"/>
              <c:y val="0.3733585217170434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93251840"/>
        <c:crosses val="autoZero"/>
        <c:crossBetween val="between"/>
        <c:majorUnit val="2"/>
      </c:valAx>
      <c:valAx>
        <c:axId val="1313990672"/>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9549872"/>
        <c:crosses val="max"/>
        <c:crossBetween val="between"/>
      </c:valAx>
      <c:catAx>
        <c:axId val="1769549872"/>
        <c:scaling>
          <c:orientation val="minMax"/>
        </c:scaling>
        <c:delete val="1"/>
        <c:axPos val="b"/>
        <c:numFmt formatCode="General" sourceLinked="1"/>
        <c:majorTickMark val="out"/>
        <c:minorTickMark val="none"/>
        <c:tickLblPos val="nextTo"/>
        <c:crossAx val="1313990672"/>
        <c:crosses val="autoZero"/>
        <c:auto val="1"/>
        <c:lblAlgn val="ctr"/>
        <c:lblOffset val="100"/>
        <c:noMultiLvlLbl val="0"/>
      </c:catAx>
      <c:spPr>
        <a:noFill/>
        <a:ln>
          <a:noFill/>
        </a:ln>
        <a:effectLst/>
      </c:spPr>
    </c:plotArea>
    <c:legend>
      <c:legendPos val="b"/>
      <c:layout>
        <c:manualLayout>
          <c:xMode val="edge"/>
          <c:yMode val="edge"/>
          <c:x val="0.32912013164484982"/>
          <c:y val="0.90584085684941551"/>
          <c:w val="0.34175957329812345"/>
          <c:h val="7.50389440557756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24806213584616"/>
          <c:y val="7.6127524130048266E-2"/>
          <c:w val="0.86654813836762679"/>
          <c:h val="0.66635216904391903"/>
        </c:manualLayout>
      </c:layout>
      <c:barChart>
        <c:barDir val="col"/>
        <c:grouping val="stacked"/>
        <c:varyColors val="0"/>
        <c:ser>
          <c:idx val="0"/>
          <c:order val="0"/>
          <c:tx>
            <c:strRef>
              <c:f>YoY!$C$6</c:f>
              <c:strCache>
                <c:ptCount val="1"/>
                <c:pt idx="0">
                  <c:v>S. sonnei</c:v>
                </c:pt>
              </c:strCache>
            </c:strRef>
          </c:tx>
          <c:spPr>
            <a:solidFill>
              <a:schemeClr val="accent1"/>
            </a:solidFill>
            <a:ln w="12700">
              <a:noFill/>
            </a:ln>
            <a:effectLst/>
          </c:spPr>
          <c:invertIfNegative val="0"/>
          <c:cat>
            <c:multiLvlStrRef>
              <c:f>YoY!$A$7:$B$30</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2018</c:v>
                  </c:pt>
                  <c:pt idx="8">
                    <c:v>2019</c:v>
                  </c:pt>
                  <c:pt idx="20">
                    <c:v>2020</c:v>
                  </c:pt>
                </c:lvl>
              </c:multiLvlStrCache>
            </c:multiLvlStrRef>
          </c:cat>
          <c:val>
            <c:numRef>
              <c:f>YoY!$C$7:$C$30</c:f>
              <c:numCache>
                <c:formatCode>General</c:formatCode>
                <c:ptCount val="24"/>
                <c:pt idx="0">
                  <c:v>4</c:v>
                </c:pt>
                <c:pt idx="1">
                  <c:v>1</c:v>
                </c:pt>
                <c:pt idx="2">
                  <c:v>8</c:v>
                </c:pt>
                <c:pt idx="3">
                  <c:v>4</c:v>
                </c:pt>
                <c:pt idx="4">
                  <c:v>9</c:v>
                </c:pt>
                <c:pt idx="5">
                  <c:v>12</c:v>
                </c:pt>
                <c:pt idx="6">
                  <c:v>15</c:v>
                </c:pt>
                <c:pt idx="7">
                  <c:v>12</c:v>
                </c:pt>
                <c:pt idx="8">
                  <c:v>20</c:v>
                </c:pt>
                <c:pt idx="9">
                  <c:v>18</c:v>
                </c:pt>
                <c:pt idx="10">
                  <c:v>23</c:v>
                </c:pt>
                <c:pt idx="11">
                  <c:v>46</c:v>
                </c:pt>
                <c:pt idx="12">
                  <c:v>28</c:v>
                </c:pt>
                <c:pt idx="13">
                  <c:v>21</c:v>
                </c:pt>
                <c:pt idx="14">
                  <c:v>16</c:v>
                </c:pt>
                <c:pt idx="15">
                  <c:v>16</c:v>
                </c:pt>
                <c:pt idx="16">
                  <c:v>15</c:v>
                </c:pt>
                <c:pt idx="17">
                  <c:v>26</c:v>
                </c:pt>
                <c:pt idx="18">
                  <c:v>24</c:v>
                </c:pt>
                <c:pt idx="19">
                  <c:v>25</c:v>
                </c:pt>
                <c:pt idx="20">
                  <c:v>53</c:v>
                </c:pt>
                <c:pt idx="21">
                  <c:v>44</c:v>
                </c:pt>
                <c:pt idx="22">
                  <c:v>32</c:v>
                </c:pt>
                <c:pt idx="23">
                  <c:v>6</c:v>
                </c:pt>
              </c:numCache>
            </c:numRef>
          </c:val>
          <c:extLst>
            <c:ext xmlns:c16="http://schemas.microsoft.com/office/drawing/2014/chart" uri="{C3380CC4-5D6E-409C-BE32-E72D297353CC}">
              <c16:uniqueId val="{00000001-43AD-48A4-A6B9-05802FCD6DCA}"/>
            </c:ext>
          </c:extLst>
        </c:ser>
        <c:ser>
          <c:idx val="1"/>
          <c:order val="1"/>
          <c:tx>
            <c:strRef>
              <c:f>YoY!$D$6</c:f>
              <c:strCache>
                <c:ptCount val="1"/>
                <c:pt idx="0">
                  <c:v>S. flexneri</c:v>
                </c:pt>
              </c:strCache>
            </c:strRef>
          </c:tx>
          <c:spPr>
            <a:solidFill>
              <a:schemeClr val="accent2"/>
            </a:solidFill>
            <a:ln>
              <a:noFill/>
            </a:ln>
            <a:effectLst/>
          </c:spPr>
          <c:invertIfNegative val="0"/>
          <c:cat>
            <c:multiLvlStrRef>
              <c:f>YoY!$A$7:$B$30</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2018</c:v>
                  </c:pt>
                  <c:pt idx="8">
                    <c:v>2019</c:v>
                  </c:pt>
                  <c:pt idx="20">
                    <c:v>2020</c:v>
                  </c:pt>
                </c:lvl>
              </c:multiLvlStrCache>
            </c:multiLvlStrRef>
          </c:cat>
          <c:val>
            <c:numRef>
              <c:f>YoY!$D$7:$D$30</c:f>
              <c:numCache>
                <c:formatCode>General</c:formatCode>
                <c:ptCount val="24"/>
                <c:pt idx="0">
                  <c:v>2</c:v>
                </c:pt>
                <c:pt idx="1">
                  <c:v>1</c:v>
                </c:pt>
                <c:pt idx="2">
                  <c:v>1</c:v>
                </c:pt>
                <c:pt idx="3">
                  <c:v>2</c:v>
                </c:pt>
                <c:pt idx="4">
                  <c:v>1</c:v>
                </c:pt>
                <c:pt idx="5">
                  <c:v>4</c:v>
                </c:pt>
                <c:pt idx="6">
                  <c:v>1</c:v>
                </c:pt>
                <c:pt idx="7">
                  <c:v>1</c:v>
                </c:pt>
                <c:pt idx="8">
                  <c:v>3</c:v>
                </c:pt>
                <c:pt idx="9">
                  <c:v>4</c:v>
                </c:pt>
                <c:pt idx="10">
                  <c:v>8</c:v>
                </c:pt>
                <c:pt idx="11">
                  <c:v>5</c:v>
                </c:pt>
                <c:pt idx="12">
                  <c:v>6</c:v>
                </c:pt>
                <c:pt idx="13">
                  <c:v>4</c:v>
                </c:pt>
                <c:pt idx="14">
                  <c:v>2</c:v>
                </c:pt>
                <c:pt idx="15">
                  <c:v>1</c:v>
                </c:pt>
                <c:pt idx="16">
                  <c:v>2</c:v>
                </c:pt>
                <c:pt idx="17">
                  <c:v>3</c:v>
                </c:pt>
                <c:pt idx="18">
                  <c:v>5</c:v>
                </c:pt>
                <c:pt idx="19">
                  <c:v>8</c:v>
                </c:pt>
                <c:pt idx="20">
                  <c:v>3</c:v>
                </c:pt>
                <c:pt idx="21">
                  <c:v>5</c:v>
                </c:pt>
                <c:pt idx="22">
                  <c:v>2</c:v>
                </c:pt>
              </c:numCache>
            </c:numRef>
          </c:val>
          <c:extLst>
            <c:ext xmlns:c16="http://schemas.microsoft.com/office/drawing/2014/chart" uri="{C3380CC4-5D6E-409C-BE32-E72D297353CC}">
              <c16:uniqueId val="{00000000-43AD-48A4-A6B9-05802FCD6DCA}"/>
            </c:ext>
          </c:extLst>
        </c:ser>
        <c:ser>
          <c:idx val="2"/>
          <c:order val="2"/>
          <c:tx>
            <c:strRef>
              <c:f>YoY!$E$6</c:f>
              <c:strCache>
                <c:ptCount val="1"/>
                <c:pt idx="0">
                  <c:v>S. boydii</c:v>
                </c:pt>
              </c:strCache>
            </c:strRef>
          </c:tx>
          <c:spPr>
            <a:solidFill>
              <a:srgbClr val="FFC000"/>
            </a:solidFill>
            <a:ln>
              <a:noFill/>
            </a:ln>
            <a:effectLst/>
          </c:spPr>
          <c:invertIfNegative val="0"/>
          <c:cat>
            <c:multiLvlStrRef>
              <c:f>YoY!$A$7:$B$30</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2018</c:v>
                  </c:pt>
                  <c:pt idx="8">
                    <c:v>2019</c:v>
                  </c:pt>
                  <c:pt idx="20">
                    <c:v>2020</c:v>
                  </c:pt>
                </c:lvl>
              </c:multiLvlStrCache>
            </c:multiLvlStrRef>
          </c:cat>
          <c:val>
            <c:numRef>
              <c:f>YoY!$E$7:$E$30</c:f>
              <c:numCache>
                <c:formatCode>General</c:formatCode>
                <c:ptCount val="24"/>
                <c:pt idx="15">
                  <c:v>1</c:v>
                </c:pt>
                <c:pt idx="20">
                  <c:v>1</c:v>
                </c:pt>
                <c:pt idx="23">
                  <c:v>1</c:v>
                </c:pt>
              </c:numCache>
            </c:numRef>
          </c:val>
          <c:extLst>
            <c:ext xmlns:c16="http://schemas.microsoft.com/office/drawing/2014/chart" uri="{C3380CC4-5D6E-409C-BE32-E72D297353CC}">
              <c16:uniqueId val="{00000000-E4D2-4DA1-882B-3370BB6EE1FC}"/>
            </c:ext>
          </c:extLst>
        </c:ser>
        <c:ser>
          <c:idx val="4"/>
          <c:order val="3"/>
          <c:tx>
            <c:strRef>
              <c:f>YoY!$F$6</c:f>
              <c:strCache>
                <c:ptCount val="1"/>
                <c:pt idx="0">
                  <c:v>S. dysenteriae</c:v>
                </c:pt>
              </c:strCache>
            </c:strRef>
          </c:tx>
          <c:spPr>
            <a:solidFill>
              <a:srgbClr val="FF00FF"/>
            </a:solidFill>
            <a:ln>
              <a:noFill/>
            </a:ln>
            <a:effectLst/>
          </c:spPr>
          <c:invertIfNegative val="0"/>
          <c:cat>
            <c:multiLvlStrRef>
              <c:f>YoY!$A$7:$B$30</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2018</c:v>
                  </c:pt>
                  <c:pt idx="8">
                    <c:v>2019</c:v>
                  </c:pt>
                  <c:pt idx="20">
                    <c:v>2020</c:v>
                  </c:pt>
                </c:lvl>
              </c:multiLvlStrCache>
            </c:multiLvlStrRef>
          </c:cat>
          <c:val>
            <c:numRef>
              <c:f>YoY!$F$7:$F$30</c:f>
              <c:numCache>
                <c:formatCode>General</c:formatCode>
                <c:ptCount val="24"/>
                <c:pt idx="13">
                  <c:v>1</c:v>
                </c:pt>
              </c:numCache>
            </c:numRef>
          </c:val>
          <c:extLst>
            <c:ext xmlns:c16="http://schemas.microsoft.com/office/drawing/2014/chart" uri="{C3380CC4-5D6E-409C-BE32-E72D297353CC}">
              <c16:uniqueId val="{00000001-6564-487E-82FB-DDA08B1E7ED7}"/>
            </c:ext>
          </c:extLst>
        </c:ser>
        <c:dLbls>
          <c:showLegendKey val="0"/>
          <c:showVal val="0"/>
          <c:showCatName val="0"/>
          <c:showSerName val="0"/>
          <c:showPercent val="0"/>
          <c:showBubbleSize val="0"/>
        </c:dLbls>
        <c:gapWidth val="100"/>
        <c:overlap val="100"/>
        <c:axId val="394701056"/>
        <c:axId val="394702848"/>
      </c:barChart>
      <c:lineChart>
        <c:grouping val="standard"/>
        <c:varyColors val="0"/>
        <c:ser>
          <c:idx val="3"/>
          <c:order val="4"/>
          <c:tx>
            <c:strRef>
              <c:f>YoY!$G$6</c:f>
              <c:strCache>
                <c:ptCount val="1"/>
              </c:strCache>
            </c:strRef>
          </c:tx>
          <c:spPr>
            <a:ln w="28575" cap="rnd">
              <a:noFill/>
              <a:round/>
            </a:ln>
            <a:effectLst/>
          </c:spPr>
          <c:marker>
            <c:symbol val="circle"/>
            <c:size val="5"/>
            <c:spPr>
              <a:no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YoY!$A$7:$B$30</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2018</c:v>
                  </c:pt>
                  <c:pt idx="8">
                    <c:v>2019</c:v>
                  </c:pt>
                  <c:pt idx="20">
                    <c:v>2020</c:v>
                  </c:pt>
                </c:lvl>
              </c:multiLvlStrCache>
            </c:multiLvlStrRef>
          </c:cat>
          <c:val>
            <c:numRef>
              <c:f>YoY!$G$7:$G$30</c:f>
              <c:numCache>
                <c:formatCode>General</c:formatCode>
                <c:ptCount val="24"/>
                <c:pt idx="0">
                  <c:v>6</c:v>
                </c:pt>
                <c:pt idx="1">
                  <c:v>2</c:v>
                </c:pt>
                <c:pt idx="2">
                  <c:v>9</c:v>
                </c:pt>
                <c:pt idx="3">
                  <c:v>6</c:v>
                </c:pt>
                <c:pt idx="4">
                  <c:v>10</c:v>
                </c:pt>
                <c:pt idx="5">
                  <c:v>16</c:v>
                </c:pt>
                <c:pt idx="6">
                  <c:v>16</c:v>
                </c:pt>
                <c:pt idx="7">
                  <c:v>13</c:v>
                </c:pt>
                <c:pt idx="8">
                  <c:v>23</c:v>
                </c:pt>
                <c:pt idx="9">
                  <c:v>22</c:v>
                </c:pt>
                <c:pt idx="10">
                  <c:v>31</c:v>
                </c:pt>
                <c:pt idx="11">
                  <c:v>51</c:v>
                </c:pt>
                <c:pt idx="12">
                  <c:v>34</c:v>
                </c:pt>
                <c:pt idx="13">
                  <c:v>26</c:v>
                </c:pt>
                <c:pt idx="14">
                  <c:v>18</c:v>
                </c:pt>
                <c:pt idx="15">
                  <c:v>18</c:v>
                </c:pt>
                <c:pt idx="16">
                  <c:v>17</c:v>
                </c:pt>
                <c:pt idx="17">
                  <c:v>29</c:v>
                </c:pt>
                <c:pt idx="18">
                  <c:v>29</c:v>
                </c:pt>
                <c:pt idx="19">
                  <c:v>33</c:v>
                </c:pt>
                <c:pt idx="20">
                  <c:v>57</c:v>
                </c:pt>
                <c:pt idx="21">
                  <c:v>49</c:v>
                </c:pt>
                <c:pt idx="22">
                  <c:v>34</c:v>
                </c:pt>
                <c:pt idx="23">
                  <c:v>7</c:v>
                </c:pt>
              </c:numCache>
            </c:numRef>
          </c:val>
          <c:smooth val="0"/>
          <c:extLst>
            <c:ext xmlns:c16="http://schemas.microsoft.com/office/drawing/2014/chart" uri="{C3380CC4-5D6E-409C-BE32-E72D297353CC}">
              <c16:uniqueId val="{00000000-19DA-44E7-9E59-27A01D34FCC7}"/>
            </c:ext>
          </c:extLst>
        </c:ser>
        <c:dLbls>
          <c:showLegendKey val="0"/>
          <c:showVal val="0"/>
          <c:showCatName val="0"/>
          <c:showSerName val="0"/>
          <c:showPercent val="0"/>
          <c:showBubbleSize val="0"/>
        </c:dLbls>
        <c:marker val="1"/>
        <c:smooth val="0"/>
        <c:axId val="1317898464"/>
        <c:axId val="1855259216"/>
      </c:lineChart>
      <c:catAx>
        <c:axId val="39470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94702848"/>
        <c:crosses val="autoZero"/>
        <c:auto val="1"/>
        <c:lblAlgn val="ctr"/>
        <c:lblOffset val="100"/>
        <c:noMultiLvlLbl val="0"/>
      </c:catAx>
      <c:valAx>
        <c:axId val="394702848"/>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latin typeface="+mn-lt"/>
                  </a:rPr>
                  <a:t>Number</a:t>
                </a:r>
              </a:p>
            </c:rich>
          </c:tx>
          <c:layout>
            <c:manualLayout>
              <c:xMode val="edge"/>
              <c:yMode val="edge"/>
              <c:x val="3.1387884130961788E-2"/>
              <c:y val="0.3733585672243008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94701056"/>
        <c:crosses val="autoZero"/>
        <c:crossBetween val="between"/>
      </c:valAx>
      <c:valAx>
        <c:axId val="1855259216"/>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7898464"/>
        <c:crosses val="max"/>
        <c:crossBetween val="between"/>
      </c:valAx>
      <c:catAx>
        <c:axId val="1317898464"/>
        <c:scaling>
          <c:orientation val="minMax"/>
        </c:scaling>
        <c:delete val="1"/>
        <c:axPos val="b"/>
        <c:numFmt formatCode="General" sourceLinked="1"/>
        <c:majorTickMark val="out"/>
        <c:minorTickMark val="none"/>
        <c:tickLblPos val="nextTo"/>
        <c:crossAx val="1855259216"/>
        <c:crosses val="autoZero"/>
        <c:auto val="1"/>
        <c:lblAlgn val="ctr"/>
        <c:lblOffset val="100"/>
        <c:noMultiLvlLbl val="0"/>
      </c:catAx>
      <c:spPr>
        <a:noFill/>
        <a:ln>
          <a:noFill/>
        </a:ln>
        <a:effectLst/>
      </c:spPr>
    </c:plotArea>
    <c:legend>
      <c:legendPos val="b"/>
      <c:layout>
        <c:manualLayout>
          <c:xMode val="edge"/>
          <c:yMode val="edge"/>
          <c:x val="0.19421864059044083"/>
          <c:y val="0.89261926051966767"/>
          <c:w val="0.63251885980787625"/>
          <c:h val="7.03397025757667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13506016427826"/>
          <c:y val="5.0925925925925923E-2"/>
          <c:w val="0.66535212464427218"/>
          <c:h val="0.74459227877661927"/>
        </c:manualLayout>
      </c:layout>
      <c:barChart>
        <c:barDir val="col"/>
        <c:grouping val="stacked"/>
        <c:varyColors val="0"/>
        <c:ser>
          <c:idx val="0"/>
          <c:order val="0"/>
          <c:tx>
            <c:strRef>
              <c:f>'Fig 19-20'!$E$30</c:f>
              <c:strCache>
                <c:ptCount val="1"/>
                <c:pt idx="0">
                  <c:v>ESBL</c:v>
                </c:pt>
              </c:strCache>
            </c:strRef>
          </c:tx>
          <c:spPr>
            <a:solidFill>
              <a:schemeClr val="accent1"/>
            </a:solidFill>
            <a:ln>
              <a:noFill/>
            </a:ln>
            <a:effectLst/>
          </c:spPr>
          <c:invertIfNegative val="0"/>
          <c:cat>
            <c:multiLvlStrRef>
              <c:f>'Fig 19-20'!$C$31:$D$36</c:f>
              <c:multiLvlStrCache>
                <c:ptCount val="6"/>
                <c:lvl>
                  <c:pt idx="0">
                    <c:v>Mar</c:v>
                  </c:pt>
                  <c:pt idx="1">
                    <c:v>Apr</c:v>
                  </c:pt>
                  <c:pt idx="2">
                    <c:v>Mar</c:v>
                  </c:pt>
                  <c:pt idx="3">
                    <c:v>Apr</c:v>
                  </c:pt>
                  <c:pt idx="4">
                    <c:v>Mar</c:v>
                  </c:pt>
                  <c:pt idx="5">
                    <c:v>Apr</c:v>
                  </c:pt>
                </c:lvl>
                <c:lvl>
                  <c:pt idx="0">
                    <c:v>Shigella sonnei</c:v>
                  </c:pt>
                  <c:pt idx="2">
                    <c:v>Shigella flexneri</c:v>
                  </c:pt>
                  <c:pt idx="4">
                    <c:v>Shigella boydii</c:v>
                  </c:pt>
                </c:lvl>
              </c:multiLvlStrCache>
            </c:multiLvlStrRef>
          </c:cat>
          <c:val>
            <c:numRef>
              <c:f>'Fig 19-20'!$E$31:$E$36</c:f>
              <c:numCache>
                <c:formatCode>General</c:formatCode>
                <c:ptCount val="6"/>
                <c:pt idx="0">
                  <c:v>20</c:v>
                </c:pt>
                <c:pt idx="1">
                  <c:v>5</c:v>
                </c:pt>
                <c:pt idx="2">
                  <c:v>1</c:v>
                </c:pt>
                <c:pt idx="5">
                  <c:v>1</c:v>
                </c:pt>
              </c:numCache>
            </c:numRef>
          </c:val>
          <c:extLst>
            <c:ext xmlns:c16="http://schemas.microsoft.com/office/drawing/2014/chart" uri="{C3380CC4-5D6E-409C-BE32-E72D297353CC}">
              <c16:uniqueId val="{00000000-F697-4002-8B3C-C9D5ADAB9342}"/>
            </c:ext>
          </c:extLst>
        </c:ser>
        <c:ser>
          <c:idx val="1"/>
          <c:order val="1"/>
          <c:tx>
            <c:strRef>
              <c:f>'Fig 19-20'!$F$30</c:f>
              <c:strCache>
                <c:ptCount val="1"/>
                <c:pt idx="0">
                  <c:v>Not determined</c:v>
                </c:pt>
              </c:strCache>
            </c:strRef>
          </c:tx>
          <c:spPr>
            <a:solidFill>
              <a:schemeClr val="accent2"/>
            </a:solidFill>
            <a:ln>
              <a:noFill/>
            </a:ln>
            <a:effectLst/>
          </c:spPr>
          <c:invertIfNegative val="0"/>
          <c:cat>
            <c:multiLvlStrRef>
              <c:f>'Fig 19-20'!$C$31:$D$36</c:f>
              <c:multiLvlStrCache>
                <c:ptCount val="6"/>
                <c:lvl>
                  <c:pt idx="0">
                    <c:v>Mar</c:v>
                  </c:pt>
                  <c:pt idx="1">
                    <c:v>Apr</c:v>
                  </c:pt>
                  <c:pt idx="2">
                    <c:v>Mar</c:v>
                  </c:pt>
                  <c:pt idx="3">
                    <c:v>Apr</c:v>
                  </c:pt>
                  <c:pt idx="4">
                    <c:v>Mar</c:v>
                  </c:pt>
                  <c:pt idx="5">
                    <c:v>Apr</c:v>
                  </c:pt>
                </c:lvl>
                <c:lvl>
                  <c:pt idx="0">
                    <c:v>Shigella sonnei</c:v>
                  </c:pt>
                  <c:pt idx="2">
                    <c:v>Shigella flexneri</c:v>
                  </c:pt>
                  <c:pt idx="4">
                    <c:v>Shigella boydii</c:v>
                  </c:pt>
                </c:lvl>
              </c:multiLvlStrCache>
            </c:multiLvlStrRef>
          </c:cat>
          <c:val>
            <c:numRef>
              <c:f>'Fig 19-20'!$F$31:$F$36</c:f>
              <c:numCache>
                <c:formatCode>General</c:formatCode>
                <c:ptCount val="6"/>
                <c:pt idx="0">
                  <c:v>12</c:v>
                </c:pt>
                <c:pt idx="1">
                  <c:v>1</c:v>
                </c:pt>
              </c:numCache>
            </c:numRef>
          </c:val>
          <c:extLst>
            <c:ext xmlns:c16="http://schemas.microsoft.com/office/drawing/2014/chart" uri="{C3380CC4-5D6E-409C-BE32-E72D297353CC}">
              <c16:uniqueId val="{00000001-F697-4002-8B3C-C9D5ADAB9342}"/>
            </c:ext>
          </c:extLst>
        </c:ser>
        <c:ser>
          <c:idx val="2"/>
          <c:order val="2"/>
          <c:tx>
            <c:strRef>
              <c:f>'Fig 19-20'!$G$30</c:f>
              <c:strCache>
                <c:ptCount val="1"/>
                <c:pt idx="0">
                  <c:v>AmpC</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5827-4445-A5B5-BE9FE4A85C7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 19-20'!$C$31:$D$36</c:f>
              <c:multiLvlStrCache>
                <c:ptCount val="6"/>
                <c:lvl>
                  <c:pt idx="0">
                    <c:v>Mar</c:v>
                  </c:pt>
                  <c:pt idx="1">
                    <c:v>Apr</c:v>
                  </c:pt>
                  <c:pt idx="2">
                    <c:v>Mar</c:v>
                  </c:pt>
                  <c:pt idx="3">
                    <c:v>Apr</c:v>
                  </c:pt>
                  <c:pt idx="4">
                    <c:v>Mar</c:v>
                  </c:pt>
                  <c:pt idx="5">
                    <c:v>Apr</c:v>
                  </c:pt>
                </c:lvl>
                <c:lvl>
                  <c:pt idx="0">
                    <c:v>Shigella sonnei</c:v>
                  </c:pt>
                  <c:pt idx="2">
                    <c:v>Shigella flexneri</c:v>
                  </c:pt>
                  <c:pt idx="4">
                    <c:v>Shigella boydii</c:v>
                  </c:pt>
                </c:lvl>
              </c:multiLvlStrCache>
            </c:multiLvlStrRef>
          </c:cat>
          <c:val>
            <c:numRef>
              <c:f>'Fig 19-20'!$G$31:$G$36</c:f>
              <c:numCache>
                <c:formatCode>General</c:formatCode>
                <c:ptCount val="6"/>
                <c:pt idx="2">
                  <c:v>1</c:v>
                </c:pt>
              </c:numCache>
            </c:numRef>
          </c:val>
          <c:extLst>
            <c:ext xmlns:c16="http://schemas.microsoft.com/office/drawing/2014/chart" uri="{C3380CC4-5D6E-409C-BE32-E72D297353CC}">
              <c16:uniqueId val="{00000002-F697-4002-8B3C-C9D5ADAB9342}"/>
            </c:ext>
          </c:extLst>
        </c:ser>
        <c:dLbls>
          <c:showLegendKey val="0"/>
          <c:showVal val="0"/>
          <c:showCatName val="0"/>
          <c:showSerName val="0"/>
          <c:showPercent val="0"/>
          <c:showBubbleSize val="0"/>
        </c:dLbls>
        <c:gapWidth val="150"/>
        <c:overlap val="100"/>
        <c:axId val="273993311"/>
        <c:axId val="1957548575"/>
      </c:barChart>
      <c:lineChart>
        <c:grouping val="standard"/>
        <c:varyColors val="0"/>
        <c:ser>
          <c:idx val="3"/>
          <c:order val="3"/>
          <c:tx>
            <c:strRef>
              <c:f>'Fig 19-20'!$H$30</c:f>
              <c:strCache>
                <c:ptCount val="1"/>
                <c:pt idx="0">
                  <c:v>Grand Total</c:v>
                </c:pt>
              </c:strCache>
            </c:strRef>
          </c:tx>
          <c:spPr>
            <a:ln w="25400"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'Fig 19-20'!$C$31:$D$36</c:f>
              <c:multiLvlStrCache>
                <c:ptCount val="6"/>
                <c:lvl>
                  <c:pt idx="0">
                    <c:v>Mar</c:v>
                  </c:pt>
                  <c:pt idx="1">
                    <c:v>Apr</c:v>
                  </c:pt>
                  <c:pt idx="2">
                    <c:v>Mar</c:v>
                  </c:pt>
                  <c:pt idx="3">
                    <c:v>Apr</c:v>
                  </c:pt>
                  <c:pt idx="4">
                    <c:v>Mar</c:v>
                  </c:pt>
                  <c:pt idx="5">
                    <c:v>Apr</c:v>
                  </c:pt>
                </c:lvl>
                <c:lvl>
                  <c:pt idx="0">
                    <c:v>Shigella sonnei</c:v>
                  </c:pt>
                  <c:pt idx="2">
                    <c:v>Shigella flexneri</c:v>
                  </c:pt>
                  <c:pt idx="4">
                    <c:v>Shigella boydii</c:v>
                  </c:pt>
                </c:lvl>
              </c:multiLvlStrCache>
            </c:multiLvlStrRef>
          </c:cat>
          <c:val>
            <c:numRef>
              <c:f>'Fig 19-20'!$H$31:$H$36</c:f>
              <c:numCache>
                <c:formatCode>General</c:formatCode>
                <c:ptCount val="6"/>
                <c:pt idx="0">
                  <c:v>32</c:v>
                </c:pt>
                <c:pt idx="1">
                  <c:v>6</c:v>
                </c:pt>
                <c:pt idx="2">
                  <c:v>2</c:v>
                </c:pt>
                <c:pt idx="3">
                  <c:v>0</c:v>
                </c:pt>
                <c:pt idx="4">
                  <c:v>0</c:v>
                </c:pt>
                <c:pt idx="5">
                  <c:v>1</c:v>
                </c:pt>
              </c:numCache>
            </c:numRef>
          </c:val>
          <c:smooth val="0"/>
          <c:extLst>
            <c:ext xmlns:c16="http://schemas.microsoft.com/office/drawing/2014/chart" uri="{C3380CC4-5D6E-409C-BE32-E72D297353CC}">
              <c16:uniqueId val="{00000000-5827-4445-A5B5-BE9FE4A85C7C}"/>
            </c:ext>
          </c:extLst>
        </c:ser>
        <c:dLbls>
          <c:showLegendKey val="0"/>
          <c:showVal val="0"/>
          <c:showCatName val="0"/>
          <c:showSerName val="0"/>
          <c:showPercent val="0"/>
          <c:showBubbleSize val="0"/>
        </c:dLbls>
        <c:marker val="1"/>
        <c:smooth val="0"/>
        <c:axId val="653036896"/>
        <c:axId val="568260800"/>
      </c:lineChart>
      <c:catAx>
        <c:axId val="273993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7548575"/>
        <c:crosses val="autoZero"/>
        <c:auto val="1"/>
        <c:lblAlgn val="ctr"/>
        <c:lblOffset val="100"/>
        <c:noMultiLvlLbl val="0"/>
      </c:catAx>
      <c:valAx>
        <c:axId val="19575485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Number</a:t>
                </a:r>
              </a:p>
            </c:rich>
          </c:tx>
          <c:layout>
            <c:manualLayout>
              <c:xMode val="edge"/>
              <c:yMode val="edge"/>
              <c:x val="1.9715679153263464E-2"/>
              <c:y val="0.3315792306557049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993311"/>
        <c:crosses val="autoZero"/>
        <c:crossBetween val="between"/>
      </c:valAx>
      <c:valAx>
        <c:axId val="568260800"/>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036896"/>
        <c:crosses val="max"/>
        <c:crossBetween val="between"/>
      </c:valAx>
      <c:catAx>
        <c:axId val="653036896"/>
        <c:scaling>
          <c:orientation val="minMax"/>
        </c:scaling>
        <c:delete val="1"/>
        <c:axPos val="b"/>
        <c:numFmt formatCode="General" sourceLinked="1"/>
        <c:majorTickMark val="out"/>
        <c:minorTickMark val="none"/>
        <c:tickLblPos val="nextTo"/>
        <c:crossAx val="568260800"/>
        <c:crosses val="autoZero"/>
        <c:auto val="1"/>
        <c:lblAlgn val="ctr"/>
        <c:lblOffset val="100"/>
        <c:noMultiLvlLbl val="0"/>
      </c:catAx>
      <c:spPr>
        <a:noFill/>
        <a:ln>
          <a:noFill/>
        </a:ln>
        <a:effectLst/>
      </c:spPr>
    </c:plotArea>
    <c:legend>
      <c:legendPos val="r"/>
      <c:legendEntry>
        <c:idx val="3"/>
        <c:txPr>
          <a:bodyPr rot="0" spcFirstLastPara="1" vertOverflow="ellipsis" vert="horz" wrap="square" anchor="ctr" anchorCtr="1"/>
          <a:lstStyle/>
          <a:p>
            <a:pPr>
              <a:defRPr sz="900" b="0" i="0" u="none" strike="noStrike" kern="1200" baseline="0">
                <a:noFill/>
                <a:latin typeface="+mn-lt"/>
                <a:ea typeface="+mn-ea"/>
                <a:cs typeface="+mn-cs"/>
              </a:defRPr>
            </a:pPr>
            <a:endParaRPr lang="en-US"/>
          </a:p>
        </c:txPr>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086934461095261E-2"/>
          <c:y val="5.5443548387096774E-2"/>
          <c:w val="0.87808438441407344"/>
          <c:h val="0.64511326835153671"/>
        </c:manualLayout>
      </c:layout>
      <c:barChart>
        <c:barDir val="col"/>
        <c:grouping val="stacked"/>
        <c:varyColors val="0"/>
        <c:ser>
          <c:idx val="1"/>
          <c:order val="0"/>
          <c:tx>
            <c:strRef>
              <c:f>'Fig 15'!$M$4</c:f>
              <c:strCache>
                <c:ptCount val="1"/>
                <c:pt idx="0">
                  <c:v>Shigella sonnei</c:v>
                </c:pt>
              </c:strCache>
            </c:strRef>
          </c:tx>
          <c:spPr>
            <a:solidFill>
              <a:schemeClr val="accent2"/>
            </a:solidFill>
            <a:ln>
              <a:noFill/>
            </a:ln>
            <a:effectLst/>
          </c:spPr>
          <c:invertIfNegative val="0"/>
          <c:cat>
            <c:multiLvlStrRef>
              <c:f>'Fig 15'!$K$5:$L$20</c:f>
              <c:multiLvlStrCache>
                <c:ptCount val="16"/>
                <c:lvl>
                  <c:pt idx="0">
                    <c:v>Mar</c:v>
                  </c:pt>
                  <c:pt idx="1">
                    <c:v>Apr</c:v>
                  </c:pt>
                  <c:pt idx="2">
                    <c:v>Mar</c:v>
                  </c:pt>
                  <c:pt idx="3">
                    <c:v>Apr</c:v>
                  </c:pt>
                  <c:pt idx="4">
                    <c:v>Mar</c:v>
                  </c:pt>
                  <c:pt idx="5">
                    <c:v>Apr</c:v>
                  </c:pt>
                  <c:pt idx="6">
                    <c:v>Mar</c:v>
                  </c:pt>
                  <c:pt idx="7">
                    <c:v>Apr</c:v>
                  </c:pt>
                  <c:pt idx="8">
                    <c:v>Mar</c:v>
                  </c:pt>
                  <c:pt idx="9">
                    <c:v>Apr</c:v>
                  </c:pt>
                  <c:pt idx="10">
                    <c:v>Mar</c:v>
                  </c:pt>
                  <c:pt idx="11">
                    <c:v>Apr</c:v>
                  </c:pt>
                  <c:pt idx="12">
                    <c:v>Mar</c:v>
                  </c:pt>
                  <c:pt idx="13">
                    <c:v>Apr</c:v>
                  </c:pt>
                  <c:pt idx="14">
                    <c:v>Mar</c:v>
                  </c:pt>
                  <c:pt idx="15">
                    <c:v>Apr</c:v>
                  </c:pt>
                </c:lvl>
                <c:lvl>
                  <c:pt idx="0">
                    <c:v>NSW</c:v>
                  </c:pt>
                  <c:pt idx="2">
                    <c:v>Vic</c:v>
                  </c:pt>
                  <c:pt idx="4">
                    <c:v>Qld</c:v>
                  </c:pt>
                  <c:pt idx="6">
                    <c:v>SA</c:v>
                  </c:pt>
                  <c:pt idx="8">
                    <c:v>WA</c:v>
                  </c:pt>
                  <c:pt idx="10">
                    <c:v>Tas</c:v>
                  </c:pt>
                  <c:pt idx="12">
                    <c:v>NT</c:v>
                  </c:pt>
                  <c:pt idx="14">
                    <c:v>ACT</c:v>
                  </c:pt>
                </c:lvl>
              </c:multiLvlStrCache>
            </c:multiLvlStrRef>
          </c:cat>
          <c:val>
            <c:numRef>
              <c:f>'Fig 15'!$M$5:$M$20</c:f>
              <c:numCache>
                <c:formatCode>General</c:formatCode>
                <c:ptCount val="16"/>
                <c:pt idx="0">
                  <c:v>16</c:v>
                </c:pt>
                <c:pt idx="1">
                  <c:v>3</c:v>
                </c:pt>
                <c:pt idx="2">
                  <c:v>8</c:v>
                </c:pt>
                <c:pt idx="3">
                  <c:v>3</c:v>
                </c:pt>
                <c:pt idx="4">
                  <c:v>6</c:v>
                </c:pt>
                <c:pt idx="8">
                  <c:v>2</c:v>
                </c:pt>
              </c:numCache>
            </c:numRef>
          </c:val>
          <c:extLst>
            <c:ext xmlns:c16="http://schemas.microsoft.com/office/drawing/2014/chart" uri="{C3380CC4-5D6E-409C-BE32-E72D297353CC}">
              <c16:uniqueId val="{00000001-3A2D-4DB6-A98E-5C1D0DE41088}"/>
            </c:ext>
          </c:extLst>
        </c:ser>
        <c:ser>
          <c:idx val="2"/>
          <c:order val="1"/>
          <c:tx>
            <c:strRef>
              <c:f>'Fig 15'!$N$4</c:f>
              <c:strCache>
                <c:ptCount val="1"/>
                <c:pt idx="0">
                  <c:v>Shigella flexneri</c:v>
                </c:pt>
              </c:strCache>
            </c:strRef>
          </c:tx>
          <c:spPr>
            <a:solidFill>
              <a:schemeClr val="accent3"/>
            </a:solidFill>
            <a:ln>
              <a:noFill/>
            </a:ln>
            <a:effectLst/>
          </c:spPr>
          <c:invertIfNegative val="0"/>
          <c:cat>
            <c:multiLvlStrRef>
              <c:f>'Fig 15'!$K$5:$L$20</c:f>
              <c:multiLvlStrCache>
                <c:ptCount val="16"/>
                <c:lvl>
                  <c:pt idx="0">
                    <c:v>Mar</c:v>
                  </c:pt>
                  <c:pt idx="1">
                    <c:v>Apr</c:v>
                  </c:pt>
                  <c:pt idx="2">
                    <c:v>Mar</c:v>
                  </c:pt>
                  <c:pt idx="3">
                    <c:v>Apr</c:v>
                  </c:pt>
                  <c:pt idx="4">
                    <c:v>Mar</c:v>
                  </c:pt>
                  <c:pt idx="5">
                    <c:v>Apr</c:v>
                  </c:pt>
                  <c:pt idx="6">
                    <c:v>Mar</c:v>
                  </c:pt>
                  <c:pt idx="7">
                    <c:v>Apr</c:v>
                  </c:pt>
                  <c:pt idx="8">
                    <c:v>Mar</c:v>
                  </c:pt>
                  <c:pt idx="9">
                    <c:v>Apr</c:v>
                  </c:pt>
                  <c:pt idx="10">
                    <c:v>Mar</c:v>
                  </c:pt>
                  <c:pt idx="11">
                    <c:v>Apr</c:v>
                  </c:pt>
                  <c:pt idx="12">
                    <c:v>Mar</c:v>
                  </c:pt>
                  <c:pt idx="13">
                    <c:v>Apr</c:v>
                  </c:pt>
                  <c:pt idx="14">
                    <c:v>Mar</c:v>
                  </c:pt>
                  <c:pt idx="15">
                    <c:v>Apr</c:v>
                  </c:pt>
                </c:lvl>
                <c:lvl>
                  <c:pt idx="0">
                    <c:v>NSW</c:v>
                  </c:pt>
                  <c:pt idx="2">
                    <c:v>Vic</c:v>
                  </c:pt>
                  <c:pt idx="4">
                    <c:v>Qld</c:v>
                  </c:pt>
                  <c:pt idx="6">
                    <c:v>SA</c:v>
                  </c:pt>
                  <c:pt idx="8">
                    <c:v>WA</c:v>
                  </c:pt>
                  <c:pt idx="10">
                    <c:v>Tas</c:v>
                  </c:pt>
                  <c:pt idx="12">
                    <c:v>NT</c:v>
                  </c:pt>
                  <c:pt idx="14">
                    <c:v>ACT</c:v>
                  </c:pt>
                </c:lvl>
              </c:multiLvlStrCache>
            </c:multiLvlStrRef>
          </c:cat>
          <c:val>
            <c:numRef>
              <c:f>'Fig 15'!$N$5:$N$20</c:f>
              <c:numCache>
                <c:formatCode>General</c:formatCode>
                <c:ptCount val="16"/>
                <c:pt idx="0">
                  <c:v>1</c:v>
                </c:pt>
                <c:pt idx="4">
                  <c:v>1</c:v>
                </c:pt>
              </c:numCache>
            </c:numRef>
          </c:val>
          <c:extLst>
            <c:ext xmlns:c16="http://schemas.microsoft.com/office/drawing/2014/chart" uri="{C3380CC4-5D6E-409C-BE32-E72D297353CC}">
              <c16:uniqueId val="{00000000-D810-4D7B-8875-4E298495715F}"/>
            </c:ext>
          </c:extLst>
        </c:ser>
        <c:dLbls>
          <c:showLegendKey val="0"/>
          <c:showVal val="0"/>
          <c:showCatName val="0"/>
          <c:showSerName val="0"/>
          <c:showPercent val="0"/>
          <c:showBubbleSize val="0"/>
        </c:dLbls>
        <c:gapWidth val="100"/>
        <c:overlap val="100"/>
        <c:axId val="1096662136"/>
        <c:axId val="1096661480"/>
      </c:barChart>
      <c:lineChart>
        <c:grouping val="standard"/>
        <c:varyColors val="0"/>
        <c:ser>
          <c:idx val="3"/>
          <c:order val="2"/>
          <c:tx>
            <c:strRef>
              <c:f>'Fig 15'!$P$4</c:f>
              <c:strCache>
                <c:ptCount val="1"/>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'Fig 15'!$K$5:$L$20</c:f>
              <c:multiLvlStrCache>
                <c:ptCount val="16"/>
                <c:lvl>
                  <c:pt idx="0">
                    <c:v>Mar</c:v>
                  </c:pt>
                  <c:pt idx="1">
                    <c:v>Apr</c:v>
                  </c:pt>
                  <c:pt idx="2">
                    <c:v>Mar</c:v>
                  </c:pt>
                  <c:pt idx="3">
                    <c:v>Apr</c:v>
                  </c:pt>
                  <c:pt idx="4">
                    <c:v>Mar</c:v>
                  </c:pt>
                  <c:pt idx="5">
                    <c:v>Apr</c:v>
                  </c:pt>
                  <c:pt idx="6">
                    <c:v>Mar</c:v>
                  </c:pt>
                  <c:pt idx="7">
                    <c:v>Apr</c:v>
                  </c:pt>
                  <c:pt idx="8">
                    <c:v>Mar</c:v>
                  </c:pt>
                  <c:pt idx="9">
                    <c:v>Apr</c:v>
                  </c:pt>
                  <c:pt idx="10">
                    <c:v>Mar</c:v>
                  </c:pt>
                  <c:pt idx="11">
                    <c:v>Apr</c:v>
                  </c:pt>
                  <c:pt idx="12">
                    <c:v>Mar</c:v>
                  </c:pt>
                  <c:pt idx="13">
                    <c:v>Apr</c:v>
                  </c:pt>
                  <c:pt idx="14">
                    <c:v>Mar</c:v>
                  </c:pt>
                  <c:pt idx="15">
                    <c:v>Apr</c:v>
                  </c:pt>
                </c:lvl>
                <c:lvl>
                  <c:pt idx="0">
                    <c:v>NSW</c:v>
                  </c:pt>
                  <c:pt idx="2">
                    <c:v>Vic</c:v>
                  </c:pt>
                  <c:pt idx="4">
                    <c:v>Qld</c:v>
                  </c:pt>
                  <c:pt idx="6">
                    <c:v>SA</c:v>
                  </c:pt>
                  <c:pt idx="8">
                    <c:v>WA</c:v>
                  </c:pt>
                  <c:pt idx="10">
                    <c:v>Tas</c:v>
                  </c:pt>
                  <c:pt idx="12">
                    <c:v>NT</c:v>
                  </c:pt>
                  <c:pt idx="14">
                    <c:v>ACT</c:v>
                  </c:pt>
                </c:lvl>
              </c:multiLvlStrCache>
            </c:multiLvlStrRef>
          </c:cat>
          <c:val>
            <c:numRef>
              <c:f>'Fig 15'!$P$5:$P$20</c:f>
              <c:numCache>
                <c:formatCode>General</c:formatCode>
                <c:ptCount val="16"/>
                <c:pt idx="0">
                  <c:v>17</c:v>
                </c:pt>
                <c:pt idx="1">
                  <c:v>3</c:v>
                </c:pt>
                <c:pt idx="2">
                  <c:v>8</c:v>
                </c:pt>
                <c:pt idx="3">
                  <c:v>4</c:v>
                </c:pt>
                <c:pt idx="4">
                  <c:v>7</c:v>
                </c:pt>
                <c:pt idx="5">
                  <c:v>0</c:v>
                </c:pt>
                <c:pt idx="6">
                  <c:v>0</c:v>
                </c:pt>
                <c:pt idx="7">
                  <c:v>0</c:v>
                </c:pt>
                <c:pt idx="8">
                  <c:v>2</c:v>
                </c:pt>
                <c:pt idx="9">
                  <c:v>0</c:v>
                </c:pt>
                <c:pt idx="10">
                  <c:v>0</c:v>
                </c:pt>
                <c:pt idx="11">
                  <c:v>0</c:v>
                </c:pt>
                <c:pt idx="12">
                  <c:v>0</c:v>
                </c:pt>
                <c:pt idx="13">
                  <c:v>0</c:v>
                </c:pt>
                <c:pt idx="14">
                  <c:v>0</c:v>
                </c:pt>
                <c:pt idx="15">
                  <c:v>0</c:v>
                </c:pt>
              </c:numCache>
            </c:numRef>
          </c:val>
          <c:smooth val="0"/>
          <c:extLst>
            <c:ext xmlns:c16="http://schemas.microsoft.com/office/drawing/2014/chart" uri="{C3380CC4-5D6E-409C-BE32-E72D297353CC}">
              <c16:uniqueId val="{00000001-D810-4D7B-8875-4E298495715F}"/>
            </c:ext>
          </c:extLst>
        </c:ser>
        <c:dLbls>
          <c:showLegendKey val="0"/>
          <c:showVal val="0"/>
          <c:showCatName val="0"/>
          <c:showSerName val="0"/>
          <c:showPercent val="0"/>
          <c:showBubbleSize val="0"/>
        </c:dLbls>
        <c:marker val="1"/>
        <c:smooth val="0"/>
        <c:axId val="1909059567"/>
        <c:axId val="1683646303"/>
      </c:lineChart>
      <c:catAx>
        <c:axId val="1096662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096661480"/>
        <c:crosses val="autoZero"/>
        <c:auto val="1"/>
        <c:lblAlgn val="ctr"/>
        <c:lblOffset val="100"/>
        <c:noMultiLvlLbl val="0"/>
      </c:catAx>
      <c:valAx>
        <c:axId val="1096661480"/>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solidFill>
                      <a:sysClr val="windowText" lastClr="000000"/>
                    </a:solidFill>
                  </a:rPr>
                  <a:t>Number</a:t>
                </a:r>
              </a:p>
            </c:rich>
          </c:tx>
          <c:layout>
            <c:manualLayout>
              <c:xMode val="edge"/>
              <c:yMode val="edge"/>
              <c:x val="2.9054685067967208E-2"/>
              <c:y val="0.2682217583185166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096662136"/>
        <c:crosses val="autoZero"/>
        <c:crossBetween val="between"/>
      </c:valAx>
      <c:valAx>
        <c:axId val="1683646303"/>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9059567"/>
        <c:crosses val="max"/>
        <c:crossBetween val="between"/>
      </c:valAx>
      <c:catAx>
        <c:axId val="1909059567"/>
        <c:scaling>
          <c:orientation val="minMax"/>
        </c:scaling>
        <c:delete val="1"/>
        <c:axPos val="b"/>
        <c:numFmt formatCode="General" sourceLinked="1"/>
        <c:majorTickMark val="out"/>
        <c:minorTickMark val="none"/>
        <c:tickLblPos val="nextTo"/>
        <c:crossAx val="1683646303"/>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32339678355812"/>
          <c:y val="0.1005905001174464"/>
          <c:w val="0.84164412259508337"/>
          <c:h val="0.69040105395385876"/>
        </c:manualLayout>
      </c:layout>
      <c:barChart>
        <c:barDir val="col"/>
        <c:grouping val="clustered"/>
        <c:varyColors val="0"/>
        <c:ser>
          <c:idx val="0"/>
          <c:order val="0"/>
          <c:tx>
            <c:strRef>
              <c:f>YoY!$C$5</c:f>
              <c:strCache>
                <c:ptCount val="1"/>
                <c:pt idx="0">
                  <c:v>DAP</c:v>
                </c:pt>
              </c:strCache>
            </c:strRef>
          </c:tx>
          <c:spPr>
            <a:solidFill>
              <a:schemeClr val="accent1"/>
            </a:solidFill>
            <a:ln w="127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YoY!$A$6:$B$29</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2018</c:v>
                  </c:pt>
                  <c:pt idx="8">
                    <c:v>2019</c:v>
                  </c:pt>
                  <c:pt idx="20">
                    <c:v>2020</c:v>
                  </c:pt>
                </c:lvl>
              </c:multiLvlStrCache>
            </c:multiLvlStrRef>
          </c:cat>
          <c:val>
            <c:numRef>
              <c:f>YoY!$C$6:$C$29</c:f>
              <c:numCache>
                <c:formatCode>General</c:formatCode>
                <c:ptCount val="24"/>
                <c:pt idx="0">
                  <c:v>6</c:v>
                </c:pt>
                <c:pt idx="1">
                  <c:v>7</c:v>
                </c:pt>
                <c:pt idx="2">
                  <c:v>14</c:v>
                </c:pt>
                <c:pt idx="3">
                  <c:v>8</c:v>
                </c:pt>
                <c:pt idx="4">
                  <c:v>5</c:v>
                </c:pt>
                <c:pt idx="5">
                  <c:v>15</c:v>
                </c:pt>
                <c:pt idx="6">
                  <c:v>15</c:v>
                </c:pt>
                <c:pt idx="7">
                  <c:v>6</c:v>
                </c:pt>
                <c:pt idx="8">
                  <c:v>11</c:v>
                </c:pt>
                <c:pt idx="9">
                  <c:v>12</c:v>
                </c:pt>
                <c:pt idx="10">
                  <c:v>14</c:v>
                </c:pt>
                <c:pt idx="11">
                  <c:v>9</c:v>
                </c:pt>
                <c:pt idx="12">
                  <c:v>8</c:v>
                </c:pt>
                <c:pt idx="13">
                  <c:v>8</c:v>
                </c:pt>
                <c:pt idx="14">
                  <c:v>14</c:v>
                </c:pt>
                <c:pt idx="15">
                  <c:v>16</c:v>
                </c:pt>
                <c:pt idx="16">
                  <c:v>18</c:v>
                </c:pt>
                <c:pt idx="17">
                  <c:v>17</c:v>
                </c:pt>
                <c:pt idx="18">
                  <c:v>20</c:v>
                </c:pt>
                <c:pt idx="19">
                  <c:v>14</c:v>
                </c:pt>
                <c:pt idx="20">
                  <c:v>14</c:v>
                </c:pt>
                <c:pt idx="21">
                  <c:v>14</c:v>
                </c:pt>
                <c:pt idx="22">
                  <c:v>18</c:v>
                </c:pt>
                <c:pt idx="23">
                  <c:v>11</c:v>
                </c:pt>
              </c:numCache>
            </c:numRef>
          </c:val>
          <c:extLst>
            <c:ext xmlns:c16="http://schemas.microsoft.com/office/drawing/2014/chart" uri="{C3380CC4-5D6E-409C-BE32-E72D297353CC}">
              <c16:uniqueId val="{00000001-FDE3-4376-ACD5-813CB9657FAE}"/>
            </c:ext>
          </c:extLst>
        </c:ser>
        <c:dLbls>
          <c:showLegendKey val="0"/>
          <c:showVal val="0"/>
          <c:showCatName val="0"/>
          <c:showSerName val="0"/>
          <c:showPercent val="0"/>
          <c:showBubbleSize val="0"/>
        </c:dLbls>
        <c:gapWidth val="100"/>
        <c:axId val="397531008"/>
        <c:axId val="397541376"/>
      </c:barChart>
      <c:catAx>
        <c:axId val="39753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7541376"/>
        <c:crosses val="autoZero"/>
        <c:auto val="1"/>
        <c:lblAlgn val="ctr"/>
        <c:lblOffset val="100"/>
        <c:noMultiLvlLbl val="0"/>
      </c:catAx>
      <c:valAx>
        <c:axId val="397541376"/>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a:t>
                </a:r>
              </a:p>
            </c:rich>
          </c:tx>
          <c:layout>
            <c:manualLayout>
              <c:xMode val="edge"/>
              <c:yMode val="edge"/>
              <c:x val="2.7237214835537905E-2"/>
              <c:y val="0.3733586609066862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75310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4940072669393"/>
          <c:y val="9.5357783963253687E-2"/>
          <c:w val="0.85824679977677898"/>
          <c:h val="0.69464219696273377"/>
        </c:manualLayout>
      </c:layout>
      <c:barChart>
        <c:barDir val="col"/>
        <c:grouping val="stacked"/>
        <c:varyColors val="0"/>
        <c:ser>
          <c:idx val="0"/>
          <c:order val="0"/>
          <c:tx>
            <c:strRef>
              <c:f>YoY!$C$4</c:f>
              <c:strCache>
                <c:ptCount val="1"/>
                <c:pt idx="0">
                  <c:v>Clinical isolate</c:v>
                </c:pt>
              </c:strCache>
            </c:strRef>
          </c:tx>
          <c:spPr>
            <a:effectLst/>
          </c:spPr>
          <c:invertIfNegative val="0"/>
          <c:dLbls>
            <c:spPr>
              <a:noFill/>
              <a:ln>
                <a:noFill/>
              </a:ln>
              <a:effectLst/>
            </c:spPr>
            <c:txPr>
              <a:bodyPr wrap="square" lIns="38100" tIns="19050" rIns="38100" bIns="19050" anchor="ctr">
                <a:spAutoFit/>
              </a:bodyPr>
              <a:lstStyle/>
              <a:p>
                <a:pPr>
                  <a:defRPr sz="7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multiLvlStrRef>
              <c:f>YoY!$A$5:$B$28</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2018</c:v>
                  </c:pt>
                  <c:pt idx="8">
                    <c:v>2019</c:v>
                  </c:pt>
                  <c:pt idx="20">
                    <c:v>2020</c:v>
                  </c:pt>
                </c:lvl>
              </c:multiLvlStrCache>
            </c:multiLvlStrRef>
          </c:cat>
          <c:val>
            <c:numRef>
              <c:f>YoY!$C$5:$C$28</c:f>
              <c:numCache>
                <c:formatCode>General</c:formatCode>
                <c:ptCount val="24"/>
                <c:pt idx="0">
                  <c:v>28</c:v>
                </c:pt>
                <c:pt idx="1">
                  <c:v>27</c:v>
                </c:pt>
                <c:pt idx="2">
                  <c:v>25</c:v>
                </c:pt>
                <c:pt idx="3">
                  <c:v>20</c:v>
                </c:pt>
                <c:pt idx="4">
                  <c:v>28</c:v>
                </c:pt>
                <c:pt idx="5">
                  <c:v>25</c:v>
                </c:pt>
                <c:pt idx="6">
                  <c:v>33</c:v>
                </c:pt>
                <c:pt idx="7">
                  <c:v>35</c:v>
                </c:pt>
                <c:pt idx="8">
                  <c:v>42</c:v>
                </c:pt>
                <c:pt idx="9">
                  <c:v>37</c:v>
                </c:pt>
                <c:pt idx="10">
                  <c:v>44</c:v>
                </c:pt>
                <c:pt idx="11">
                  <c:v>29</c:v>
                </c:pt>
                <c:pt idx="12">
                  <c:v>27</c:v>
                </c:pt>
                <c:pt idx="13">
                  <c:v>42</c:v>
                </c:pt>
                <c:pt idx="14">
                  <c:v>31</c:v>
                </c:pt>
                <c:pt idx="15">
                  <c:v>40</c:v>
                </c:pt>
                <c:pt idx="16">
                  <c:v>41</c:v>
                </c:pt>
                <c:pt idx="17">
                  <c:v>23</c:v>
                </c:pt>
                <c:pt idx="18">
                  <c:v>32</c:v>
                </c:pt>
                <c:pt idx="19">
                  <c:v>20</c:v>
                </c:pt>
                <c:pt idx="20">
                  <c:v>31</c:v>
                </c:pt>
                <c:pt idx="21">
                  <c:v>40</c:v>
                </c:pt>
                <c:pt idx="22">
                  <c:v>26</c:v>
                </c:pt>
                <c:pt idx="23">
                  <c:v>28</c:v>
                </c:pt>
              </c:numCache>
            </c:numRef>
          </c:val>
          <c:extLst>
            <c:ext xmlns:c16="http://schemas.microsoft.com/office/drawing/2014/chart" uri="{C3380CC4-5D6E-409C-BE32-E72D297353CC}">
              <c16:uniqueId val="{00000001-B040-4472-91DE-04CF3DC4C403}"/>
            </c:ext>
          </c:extLst>
        </c:ser>
        <c:ser>
          <c:idx val="1"/>
          <c:order val="1"/>
          <c:tx>
            <c:strRef>
              <c:f>YoY!$D$4</c:f>
              <c:strCache>
                <c:ptCount val="1"/>
                <c:pt idx="0">
                  <c:v>Screen</c:v>
                </c:pt>
              </c:strCache>
            </c:strRef>
          </c:tx>
          <c:spPr>
            <a:solidFill>
              <a:schemeClr val="accent2"/>
            </a:solidFill>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YoY!$A$5:$B$28</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2018</c:v>
                  </c:pt>
                  <c:pt idx="8">
                    <c:v>2019</c:v>
                  </c:pt>
                  <c:pt idx="20">
                    <c:v>2020</c:v>
                  </c:pt>
                </c:lvl>
              </c:multiLvlStrCache>
            </c:multiLvlStrRef>
          </c:cat>
          <c:val>
            <c:numRef>
              <c:f>YoY!$D$5:$D$28</c:f>
              <c:numCache>
                <c:formatCode>General</c:formatCode>
                <c:ptCount val="24"/>
                <c:pt idx="0">
                  <c:v>27</c:v>
                </c:pt>
                <c:pt idx="1">
                  <c:v>26</c:v>
                </c:pt>
                <c:pt idx="2">
                  <c:v>19</c:v>
                </c:pt>
                <c:pt idx="3">
                  <c:v>18</c:v>
                </c:pt>
                <c:pt idx="4">
                  <c:v>26</c:v>
                </c:pt>
                <c:pt idx="5">
                  <c:v>35</c:v>
                </c:pt>
                <c:pt idx="6">
                  <c:v>27</c:v>
                </c:pt>
                <c:pt idx="7">
                  <c:v>43</c:v>
                </c:pt>
                <c:pt idx="8">
                  <c:v>46</c:v>
                </c:pt>
                <c:pt idx="9">
                  <c:v>39</c:v>
                </c:pt>
                <c:pt idx="10">
                  <c:v>43</c:v>
                </c:pt>
                <c:pt idx="11">
                  <c:v>28</c:v>
                </c:pt>
                <c:pt idx="12">
                  <c:v>44</c:v>
                </c:pt>
                <c:pt idx="13">
                  <c:v>30</c:v>
                </c:pt>
                <c:pt idx="14">
                  <c:v>29</c:v>
                </c:pt>
                <c:pt idx="15">
                  <c:v>46</c:v>
                </c:pt>
                <c:pt idx="16">
                  <c:v>30</c:v>
                </c:pt>
                <c:pt idx="17">
                  <c:v>40</c:v>
                </c:pt>
                <c:pt idx="18">
                  <c:v>49</c:v>
                </c:pt>
                <c:pt idx="19">
                  <c:v>45</c:v>
                </c:pt>
                <c:pt idx="20">
                  <c:v>32</c:v>
                </c:pt>
                <c:pt idx="21">
                  <c:v>31</c:v>
                </c:pt>
                <c:pt idx="22">
                  <c:v>31</c:v>
                </c:pt>
                <c:pt idx="23">
                  <c:v>13</c:v>
                </c:pt>
              </c:numCache>
            </c:numRef>
          </c:val>
          <c:extLst>
            <c:ext xmlns:c16="http://schemas.microsoft.com/office/drawing/2014/chart" uri="{C3380CC4-5D6E-409C-BE32-E72D297353CC}">
              <c16:uniqueId val="{00000000-B040-4472-91DE-04CF3DC4C403}"/>
            </c:ext>
          </c:extLst>
        </c:ser>
        <c:dLbls>
          <c:showLegendKey val="0"/>
          <c:showVal val="0"/>
          <c:showCatName val="0"/>
          <c:showSerName val="0"/>
          <c:showPercent val="0"/>
          <c:showBubbleSize val="0"/>
        </c:dLbls>
        <c:gapWidth val="100"/>
        <c:overlap val="100"/>
        <c:axId val="356321152"/>
        <c:axId val="356401152"/>
      </c:barChart>
      <c:lineChart>
        <c:grouping val="standard"/>
        <c:varyColors val="0"/>
        <c:ser>
          <c:idx val="3"/>
          <c:order val="2"/>
          <c:tx>
            <c:strRef>
              <c:f>YoY!$E$4</c:f>
              <c:strCache>
                <c:ptCount val="1"/>
              </c:strCache>
            </c:strRef>
          </c:tx>
          <c:spPr>
            <a:ln>
              <a:noFill/>
            </a:ln>
          </c:spPr>
          <c:marker>
            <c:symbol val="none"/>
          </c:marker>
          <c:dLbls>
            <c:spPr>
              <a:noFill/>
              <a:ln>
                <a:noFill/>
              </a:ln>
              <a:effectLst/>
            </c:spPr>
            <c:txPr>
              <a:bodyPr wrap="square" lIns="38100" tIns="19050" rIns="38100" bIns="19050" anchor="ctr">
                <a:spAutoFit/>
              </a:bodyPr>
              <a:lstStyle/>
              <a:p>
                <a:pPr>
                  <a:defRPr sz="7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multiLvlStrRef>
              <c:f>YoY!$A$5:$B$28</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2018</c:v>
                  </c:pt>
                  <c:pt idx="8">
                    <c:v>2019</c:v>
                  </c:pt>
                  <c:pt idx="20">
                    <c:v>2020</c:v>
                  </c:pt>
                </c:lvl>
              </c:multiLvlStrCache>
            </c:multiLvlStrRef>
          </c:cat>
          <c:val>
            <c:numRef>
              <c:f>YoY!$E$5:$E$28</c:f>
              <c:numCache>
                <c:formatCode>General</c:formatCode>
                <c:ptCount val="24"/>
                <c:pt idx="0">
                  <c:v>55</c:v>
                </c:pt>
                <c:pt idx="1">
                  <c:v>53</c:v>
                </c:pt>
                <c:pt idx="2">
                  <c:v>44</c:v>
                </c:pt>
                <c:pt idx="3">
                  <c:v>38</c:v>
                </c:pt>
                <c:pt idx="4">
                  <c:v>54</c:v>
                </c:pt>
                <c:pt idx="5">
                  <c:v>60</c:v>
                </c:pt>
                <c:pt idx="6">
                  <c:v>60</c:v>
                </c:pt>
                <c:pt idx="7">
                  <c:v>78</c:v>
                </c:pt>
                <c:pt idx="8">
                  <c:v>88</c:v>
                </c:pt>
                <c:pt idx="9">
                  <c:v>76</c:v>
                </c:pt>
                <c:pt idx="10">
                  <c:v>87</c:v>
                </c:pt>
                <c:pt idx="11">
                  <c:v>57</c:v>
                </c:pt>
                <c:pt idx="12">
                  <c:v>71</c:v>
                </c:pt>
                <c:pt idx="13">
                  <c:v>72</c:v>
                </c:pt>
                <c:pt idx="14">
                  <c:v>60</c:v>
                </c:pt>
                <c:pt idx="15">
                  <c:v>86</c:v>
                </c:pt>
                <c:pt idx="16">
                  <c:v>71</c:v>
                </c:pt>
                <c:pt idx="17">
                  <c:v>63</c:v>
                </c:pt>
                <c:pt idx="18">
                  <c:v>81</c:v>
                </c:pt>
                <c:pt idx="19">
                  <c:v>65</c:v>
                </c:pt>
                <c:pt idx="20">
                  <c:v>63</c:v>
                </c:pt>
                <c:pt idx="21">
                  <c:v>71</c:v>
                </c:pt>
                <c:pt idx="22">
                  <c:v>57</c:v>
                </c:pt>
                <c:pt idx="23">
                  <c:v>41</c:v>
                </c:pt>
              </c:numCache>
            </c:numRef>
          </c:val>
          <c:smooth val="0"/>
          <c:extLst>
            <c:ext xmlns:c16="http://schemas.microsoft.com/office/drawing/2014/chart" uri="{C3380CC4-5D6E-409C-BE32-E72D297353CC}">
              <c16:uniqueId val="{00000000-E692-4B64-BE07-A90D67741AA9}"/>
            </c:ext>
          </c:extLst>
        </c:ser>
        <c:dLbls>
          <c:showLegendKey val="0"/>
          <c:showVal val="0"/>
          <c:showCatName val="0"/>
          <c:showSerName val="0"/>
          <c:showPercent val="0"/>
          <c:showBubbleSize val="0"/>
        </c:dLbls>
        <c:marker val="1"/>
        <c:smooth val="0"/>
        <c:axId val="356321152"/>
        <c:axId val="356401152"/>
      </c:lineChart>
      <c:catAx>
        <c:axId val="35632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56401152"/>
        <c:crosses val="autoZero"/>
        <c:auto val="1"/>
        <c:lblAlgn val="ctr"/>
        <c:lblOffset val="100"/>
        <c:noMultiLvlLbl val="0"/>
      </c:catAx>
      <c:valAx>
        <c:axId val="356401152"/>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a:t>
                </a:r>
              </a:p>
            </c:rich>
          </c:tx>
          <c:layout>
            <c:manualLayout>
              <c:xMode val="edge"/>
              <c:yMode val="edge"/>
              <c:x val="2.3086545540114013E-2"/>
              <c:y val="0.3733585672243008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56321152"/>
        <c:crosses val="autoZero"/>
        <c:crossBetween val="between"/>
      </c:valAx>
      <c:spPr>
        <a:noFill/>
        <a:ln>
          <a:noFill/>
        </a:ln>
        <a:effectLst/>
      </c:spPr>
    </c:plotArea>
    <c:legend>
      <c:legendPos val="b"/>
      <c:layout/>
      <c:overlay val="0"/>
      <c:txPr>
        <a:bodyPr/>
        <a:lstStyle/>
        <a:p>
          <a:pPr>
            <a:defRPr sz="900"/>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4940072669393"/>
          <c:y val="6.9462095448185698E-2"/>
          <c:w val="0.8603221344244909"/>
          <c:h val="0.6906583093871812"/>
        </c:manualLayout>
      </c:layout>
      <c:barChart>
        <c:barDir val="col"/>
        <c:grouping val="stacked"/>
        <c:varyColors val="0"/>
        <c:ser>
          <c:idx val="0"/>
          <c:order val="0"/>
          <c:tx>
            <c:strRef>
              <c:f>YoY!$C$4</c:f>
              <c:strCache>
                <c:ptCount val="1"/>
                <c:pt idx="0">
                  <c:v>Carbapenemase and ribosomal methyltransferase producing</c:v>
                </c:pt>
              </c:strCache>
            </c:strRef>
          </c:tx>
          <c:spPr>
            <a:effectLst/>
          </c:spPr>
          <c:invertIfNegative val="0"/>
          <c:dLbls>
            <c:spPr>
              <a:noFill/>
              <a:ln>
                <a:noFill/>
              </a:ln>
              <a:effectLst/>
            </c:spPr>
            <c:txPr>
              <a:bodyPr wrap="square" lIns="38100" tIns="19050" rIns="38100" bIns="19050" anchor="ctr">
                <a:spAutoFit/>
              </a:bodyPr>
              <a:lstStyle/>
              <a:p>
                <a:pPr>
                  <a:defRPr sz="70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multiLvlStrRef>
              <c:f>YoY!$A$5:$B$28</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2018</c:v>
                  </c:pt>
                  <c:pt idx="8">
                    <c:v>2019</c:v>
                  </c:pt>
                  <c:pt idx="20">
                    <c:v>2020</c:v>
                  </c:pt>
                </c:lvl>
              </c:multiLvlStrCache>
            </c:multiLvlStrRef>
          </c:cat>
          <c:val>
            <c:numRef>
              <c:f>YoY!$C$5:$C$28</c:f>
              <c:numCache>
                <c:formatCode>General</c:formatCode>
                <c:ptCount val="24"/>
                <c:pt idx="0">
                  <c:v>6</c:v>
                </c:pt>
                <c:pt idx="1">
                  <c:v>3</c:v>
                </c:pt>
                <c:pt idx="2">
                  <c:v>4</c:v>
                </c:pt>
                <c:pt idx="3">
                  <c:v>3</c:v>
                </c:pt>
                <c:pt idx="4">
                  <c:v>6</c:v>
                </c:pt>
                <c:pt idx="5">
                  <c:v>2</c:v>
                </c:pt>
                <c:pt idx="6">
                  <c:v>4</c:v>
                </c:pt>
                <c:pt idx="7">
                  <c:v>1</c:v>
                </c:pt>
                <c:pt idx="8">
                  <c:v>4</c:v>
                </c:pt>
                <c:pt idx="9">
                  <c:v>5</c:v>
                </c:pt>
                <c:pt idx="10">
                  <c:v>4</c:v>
                </c:pt>
                <c:pt idx="11">
                  <c:v>5</c:v>
                </c:pt>
                <c:pt idx="12">
                  <c:v>4</c:v>
                </c:pt>
                <c:pt idx="13">
                  <c:v>6</c:v>
                </c:pt>
                <c:pt idx="15">
                  <c:v>2</c:v>
                </c:pt>
                <c:pt idx="16">
                  <c:v>2</c:v>
                </c:pt>
                <c:pt idx="18">
                  <c:v>2</c:v>
                </c:pt>
                <c:pt idx="19">
                  <c:v>6</c:v>
                </c:pt>
                <c:pt idx="20">
                  <c:v>2</c:v>
                </c:pt>
                <c:pt idx="21">
                  <c:v>5</c:v>
                </c:pt>
                <c:pt idx="22">
                  <c:v>3</c:v>
                </c:pt>
                <c:pt idx="23">
                  <c:v>2</c:v>
                </c:pt>
              </c:numCache>
            </c:numRef>
          </c:val>
          <c:extLst>
            <c:ext xmlns:c16="http://schemas.microsoft.com/office/drawing/2014/chart" uri="{C3380CC4-5D6E-409C-BE32-E72D297353CC}">
              <c16:uniqueId val="{00000001-FB21-44E1-B2EB-E37741B8FA2D}"/>
            </c:ext>
          </c:extLst>
        </c:ser>
        <c:ser>
          <c:idx val="1"/>
          <c:order val="1"/>
          <c:tx>
            <c:strRef>
              <c:f>YoY!$D$4</c:f>
              <c:strCache>
                <c:ptCount val="1"/>
                <c:pt idx="0">
                  <c:v>Ribosomal methytransferase producing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YoY!$A$5:$B$28</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2018</c:v>
                  </c:pt>
                  <c:pt idx="8">
                    <c:v>2019</c:v>
                  </c:pt>
                  <c:pt idx="20">
                    <c:v>2020</c:v>
                  </c:pt>
                </c:lvl>
              </c:multiLvlStrCache>
            </c:multiLvlStrRef>
          </c:cat>
          <c:val>
            <c:numRef>
              <c:f>YoY!$D$5:$D$28</c:f>
              <c:numCache>
                <c:formatCode>General</c:formatCode>
                <c:ptCount val="24"/>
                <c:pt idx="0">
                  <c:v>1</c:v>
                </c:pt>
                <c:pt idx="1">
                  <c:v>1</c:v>
                </c:pt>
                <c:pt idx="2">
                  <c:v>2</c:v>
                </c:pt>
                <c:pt idx="3">
                  <c:v>1</c:v>
                </c:pt>
                <c:pt idx="4">
                  <c:v>1</c:v>
                </c:pt>
                <c:pt idx="5">
                  <c:v>2</c:v>
                </c:pt>
                <c:pt idx="9">
                  <c:v>2</c:v>
                </c:pt>
                <c:pt idx="11">
                  <c:v>1</c:v>
                </c:pt>
                <c:pt idx="12">
                  <c:v>2</c:v>
                </c:pt>
                <c:pt idx="17">
                  <c:v>2</c:v>
                </c:pt>
                <c:pt idx="19">
                  <c:v>1</c:v>
                </c:pt>
                <c:pt idx="22">
                  <c:v>1</c:v>
                </c:pt>
              </c:numCache>
            </c:numRef>
          </c:val>
          <c:extLst>
            <c:ext xmlns:c16="http://schemas.microsoft.com/office/drawing/2014/chart" uri="{C3380CC4-5D6E-409C-BE32-E72D297353CC}">
              <c16:uniqueId val="{00000000-FB21-44E1-B2EB-E37741B8FA2D}"/>
            </c:ext>
          </c:extLst>
        </c:ser>
        <c:dLbls>
          <c:showLegendKey val="0"/>
          <c:showVal val="0"/>
          <c:showCatName val="0"/>
          <c:showSerName val="0"/>
          <c:showPercent val="0"/>
          <c:showBubbleSize val="0"/>
        </c:dLbls>
        <c:gapWidth val="100"/>
        <c:overlap val="100"/>
        <c:axId val="397586816"/>
        <c:axId val="397589120"/>
      </c:barChart>
      <c:lineChart>
        <c:grouping val="standard"/>
        <c:varyColors val="0"/>
        <c:ser>
          <c:idx val="2"/>
          <c:order val="2"/>
          <c:tx>
            <c:strRef>
              <c:f>YoY!$E$4</c:f>
              <c:strCache>
                <c:ptCount val="1"/>
              </c:strCache>
            </c:strRef>
          </c:tx>
          <c:spPr>
            <a:ln>
              <a:noFill/>
            </a:ln>
          </c:spPr>
          <c:marker>
            <c:symbol val="none"/>
          </c:marker>
          <c:cat>
            <c:multiLvlStrRef>
              <c:f>YoY!$A$5:$B$28</c:f>
              <c:multiLvlStrCache>
                <c:ptCount val="24"/>
                <c:lvl>
                  <c:pt idx="0">
                    <c:v>May</c:v>
                  </c:pt>
                  <c:pt idx="1">
                    <c:v>Jun</c:v>
                  </c:pt>
                  <c:pt idx="2">
                    <c:v>Jul</c:v>
                  </c:pt>
                  <c:pt idx="3">
                    <c:v>Aug</c:v>
                  </c:pt>
                  <c:pt idx="4">
                    <c:v>Sep</c:v>
                  </c:pt>
                  <c:pt idx="5">
                    <c:v>Oct</c:v>
                  </c:pt>
                  <c:pt idx="6">
                    <c:v>Nov</c:v>
                  </c:pt>
                  <c:pt idx="7">
                    <c:v>Dec</c:v>
                  </c:pt>
                  <c:pt idx="8">
                    <c:v>Jan</c:v>
                  </c:pt>
                  <c:pt idx="9">
                    <c:v>Feb</c:v>
                  </c:pt>
                  <c:pt idx="10">
                    <c:v>Mar</c:v>
                  </c:pt>
                  <c:pt idx="11">
                    <c:v>Apr</c:v>
                  </c:pt>
                  <c:pt idx="12">
                    <c:v>May</c:v>
                  </c:pt>
                  <c:pt idx="13">
                    <c:v>Jun</c:v>
                  </c:pt>
                  <c:pt idx="14">
                    <c:v>Jul</c:v>
                  </c:pt>
                  <c:pt idx="15">
                    <c:v>Aug</c:v>
                  </c:pt>
                  <c:pt idx="16">
                    <c:v>Sep</c:v>
                  </c:pt>
                  <c:pt idx="17">
                    <c:v>Oct</c:v>
                  </c:pt>
                  <c:pt idx="18">
                    <c:v>Nov</c:v>
                  </c:pt>
                  <c:pt idx="19">
                    <c:v>Dec</c:v>
                  </c:pt>
                  <c:pt idx="20">
                    <c:v>Jan</c:v>
                  </c:pt>
                  <c:pt idx="21">
                    <c:v>Feb</c:v>
                  </c:pt>
                  <c:pt idx="22">
                    <c:v>Mar</c:v>
                  </c:pt>
                  <c:pt idx="23">
                    <c:v>Apr</c:v>
                  </c:pt>
                </c:lvl>
                <c:lvl>
                  <c:pt idx="0">
                    <c:v>2018</c:v>
                  </c:pt>
                  <c:pt idx="8">
                    <c:v>2019</c:v>
                  </c:pt>
                  <c:pt idx="20">
                    <c:v>2020</c:v>
                  </c:pt>
                </c:lvl>
              </c:multiLvlStrCache>
            </c:multiLvlStrRef>
          </c:cat>
          <c:val>
            <c:numRef>
              <c:f>YoY!$E$5:$E$28</c:f>
              <c:numCache>
                <c:formatCode>General</c:formatCode>
                <c:ptCount val="24"/>
                <c:pt idx="0">
                  <c:v>7</c:v>
                </c:pt>
                <c:pt idx="1">
                  <c:v>4</c:v>
                </c:pt>
                <c:pt idx="2">
                  <c:v>6</c:v>
                </c:pt>
                <c:pt idx="3">
                  <c:v>4</c:v>
                </c:pt>
                <c:pt idx="4">
                  <c:v>7</c:v>
                </c:pt>
                <c:pt idx="5">
                  <c:v>4</c:v>
                </c:pt>
                <c:pt idx="6">
                  <c:v>4</c:v>
                </c:pt>
                <c:pt idx="7">
                  <c:v>1</c:v>
                </c:pt>
                <c:pt idx="8">
                  <c:v>4</c:v>
                </c:pt>
                <c:pt idx="9">
                  <c:v>7</c:v>
                </c:pt>
                <c:pt idx="10">
                  <c:v>4</c:v>
                </c:pt>
                <c:pt idx="11">
                  <c:v>6</c:v>
                </c:pt>
                <c:pt idx="12">
                  <c:v>6</c:v>
                </c:pt>
                <c:pt idx="13">
                  <c:v>6</c:v>
                </c:pt>
                <c:pt idx="15">
                  <c:v>2</c:v>
                </c:pt>
                <c:pt idx="16">
                  <c:v>2</c:v>
                </c:pt>
                <c:pt idx="17">
                  <c:v>2</c:v>
                </c:pt>
                <c:pt idx="18">
                  <c:v>2</c:v>
                </c:pt>
                <c:pt idx="19">
                  <c:v>7</c:v>
                </c:pt>
                <c:pt idx="20">
                  <c:v>2</c:v>
                </c:pt>
                <c:pt idx="21">
                  <c:v>5</c:v>
                </c:pt>
                <c:pt idx="22">
                  <c:v>4</c:v>
                </c:pt>
                <c:pt idx="23">
                  <c:v>2</c:v>
                </c:pt>
              </c:numCache>
            </c:numRef>
          </c:val>
          <c:smooth val="0"/>
          <c:extLst>
            <c:ext xmlns:c16="http://schemas.microsoft.com/office/drawing/2014/chart" uri="{C3380CC4-5D6E-409C-BE32-E72D297353CC}">
              <c16:uniqueId val="{00000000-B20A-46BA-AA2A-06875A1D49D9}"/>
            </c:ext>
          </c:extLst>
        </c:ser>
        <c:dLbls>
          <c:showLegendKey val="0"/>
          <c:showVal val="0"/>
          <c:showCatName val="0"/>
          <c:showSerName val="0"/>
          <c:showPercent val="0"/>
          <c:showBubbleSize val="0"/>
        </c:dLbls>
        <c:marker val="1"/>
        <c:smooth val="0"/>
        <c:axId val="910791039"/>
        <c:axId val="761102079"/>
      </c:lineChart>
      <c:catAx>
        <c:axId val="39758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7589120"/>
        <c:crosses val="autoZero"/>
        <c:auto val="1"/>
        <c:lblAlgn val="ctr"/>
        <c:lblOffset val="100"/>
        <c:noMultiLvlLbl val="0"/>
      </c:catAx>
      <c:valAx>
        <c:axId val="397589120"/>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a:t>
                </a:r>
              </a:p>
            </c:rich>
          </c:tx>
          <c:layout>
            <c:manualLayout>
              <c:xMode val="edge"/>
              <c:yMode val="edge"/>
              <c:x val="3.9689222721809567E-2"/>
              <c:y val="0.3733585217170434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7586816"/>
        <c:crosses val="autoZero"/>
        <c:crossBetween val="between"/>
      </c:valAx>
      <c:valAx>
        <c:axId val="761102079"/>
        <c:scaling>
          <c:orientation val="minMax"/>
        </c:scaling>
        <c:delete val="0"/>
        <c:axPos val="r"/>
        <c:numFmt formatCode="General" sourceLinked="1"/>
        <c:majorTickMark val="out"/>
        <c:minorTickMark val="none"/>
        <c:tickLblPos val="none"/>
        <c:spPr>
          <a:noFill/>
          <a:ln>
            <a:noFill/>
          </a:ln>
        </c:spPr>
        <c:crossAx val="910791039"/>
        <c:crosses val="max"/>
        <c:crossBetween val="between"/>
      </c:valAx>
      <c:catAx>
        <c:axId val="910791039"/>
        <c:scaling>
          <c:orientation val="minMax"/>
        </c:scaling>
        <c:delete val="1"/>
        <c:axPos val="b"/>
        <c:numFmt formatCode="General" sourceLinked="1"/>
        <c:majorTickMark val="out"/>
        <c:minorTickMark val="none"/>
        <c:tickLblPos val="nextTo"/>
        <c:crossAx val="761102079"/>
        <c:crosses val="autoZero"/>
        <c:auto val="1"/>
        <c:lblAlgn val="ctr"/>
        <c:lblOffset val="100"/>
        <c:noMultiLvlLbl val="0"/>
      </c:catAx>
      <c:spPr>
        <a:noFill/>
        <a:ln>
          <a:noFill/>
        </a:ln>
        <a:effectLst/>
      </c:spPr>
    </c:plotArea>
    <c:legend>
      <c:legendPos val="b"/>
      <c:layout/>
      <c:overlay val="0"/>
      <c:txPr>
        <a:bodyPr/>
        <a:lstStyle/>
        <a:p>
          <a:pPr>
            <a:defRPr sz="800"/>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818609755544351"/>
          <c:y val="3.1523569023569023E-2"/>
          <c:w val="0.72318010437040148"/>
          <c:h val="0.60382389827279659"/>
        </c:manualLayout>
      </c:layout>
      <c:barChart>
        <c:barDir val="bar"/>
        <c:grouping val="stacked"/>
        <c:varyColors val="0"/>
        <c:ser>
          <c:idx val="0"/>
          <c:order val="0"/>
          <c:tx>
            <c:strRef>
              <c:f>'Fig 5'!$A$6</c:f>
              <c:strCache>
                <c:ptCount val="1"/>
                <c:pt idx="0">
                  <c:v>Enterobacter cloacae complex</c:v>
                </c:pt>
              </c:strCache>
            </c:strRef>
          </c:tx>
          <c:spPr>
            <a:solidFill>
              <a:srgbClr val="0000FF"/>
            </a:solidFill>
            <a:ln>
              <a:noFill/>
            </a:ln>
            <a:effectLst/>
          </c:spPr>
          <c:invertIfNegative val="0"/>
          <c:cat>
            <c:strRef>
              <c:f>'Fig 5'!$B$5:$G$5</c:f>
              <c:strCache>
                <c:ptCount val="6"/>
                <c:pt idx="0">
                  <c:v>IMP, OXA-48-like (1)</c:v>
                </c:pt>
                <c:pt idx="1">
                  <c:v>SME (1)</c:v>
                </c:pt>
                <c:pt idx="2">
                  <c:v>NDM, OXA-48-like (2)</c:v>
                </c:pt>
                <c:pt idx="3">
                  <c:v>OXA-48-like (10)</c:v>
                </c:pt>
                <c:pt idx="4">
                  <c:v>NDM (31)</c:v>
                </c:pt>
                <c:pt idx="5">
                  <c:v>IMP (53)</c:v>
                </c:pt>
              </c:strCache>
            </c:strRef>
          </c:cat>
          <c:val>
            <c:numRef>
              <c:f>'Fig 5'!$B$6:$G$6</c:f>
              <c:numCache>
                <c:formatCode>General</c:formatCode>
                <c:ptCount val="6"/>
                <c:pt idx="4">
                  <c:v>1</c:v>
                </c:pt>
                <c:pt idx="5">
                  <c:v>32</c:v>
                </c:pt>
              </c:numCache>
            </c:numRef>
          </c:val>
          <c:extLst>
            <c:ext xmlns:c16="http://schemas.microsoft.com/office/drawing/2014/chart" uri="{C3380CC4-5D6E-409C-BE32-E72D297353CC}">
              <c16:uniqueId val="{00000000-FF22-498C-B790-49E930415421}"/>
            </c:ext>
          </c:extLst>
        </c:ser>
        <c:ser>
          <c:idx val="1"/>
          <c:order val="1"/>
          <c:tx>
            <c:strRef>
              <c:f>'Fig 5'!$A$7</c:f>
              <c:strCache>
                <c:ptCount val="1"/>
                <c:pt idx="0">
                  <c:v>Escherichia coli</c:v>
                </c:pt>
              </c:strCache>
            </c:strRef>
          </c:tx>
          <c:spPr>
            <a:solidFill>
              <a:srgbClr val="00FF00"/>
            </a:solidFill>
            <a:ln>
              <a:noFill/>
            </a:ln>
            <a:effectLst/>
          </c:spPr>
          <c:invertIfNegative val="0"/>
          <c:cat>
            <c:strRef>
              <c:f>'Fig 5'!$B$5:$G$5</c:f>
              <c:strCache>
                <c:ptCount val="6"/>
                <c:pt idx="0">
                  <c:v>IMP, OXA-48-like (1)</c:v>
                </c:pt>
                <c:pt idx="1">
                  <c:v>SME (1)</c:v>
                </c:pt>
                <c:pt idx="2">
                  <c:v>NDM, OXA-48-like (2)</c:v>
                </c:pt>
                <c:pt idx="3">
                  <c:v>OXA-48-like (10)</c:v>
                </c:pt>
                <c:pt idx="4">
                  <c:v>NDM (31)</c:v>
                </c:pt>
                <c:pt idx="5">
                  <c:v>IMP (53)</c:v>
                </c:pt>
              </c:strCache>
            </c:strRef>
          </c:cat>
          <c:val>
            <c:numRef>
              <c:f>'Fig 5'!$B$7:$G$7</c:f>
              <c:numCache>
                <c:formatCode>General</c:formatCode>
                <c:ptCount val="6"/>
                <c:pt idx="3">
                  <c:v>4</c:v>
                </c:pt>
                <c:pt idx="4">
                  <c:v>23</c:v>
                </c:pt>
                <c:pt idx="5">
                  <c:v>3</c:v>
                </c:pt>
              </c:numCache>
            </c:numRef>
          </c:val>
          <c:extLst>
            <c:ext xmlns:c16="http://schemas.microsoft.com/office/drawing/2014/chart" uri="{C3380CC4-5D6E-409C-BE32-E72D297353CC}">
              <c16:uniqueId val="{00000001-FF22-498C-B790-49E930415421}"/>
            </c:ext>
          </c:extLst>
        </c:ser>
        <c:ser>
          <c:idx val="2"/>
          <c:order val="2"/>
          <c:tx>
            <c:strRef>
              <c:f>'Fig 5'!$A$8</c:f>
              <c:strCache>
                <c:ptCount val="1"/>
                <c:pt idx="0">
                  <c:v>Klebsiella pneumoniae</c:v>
                </c:pt>
              </c:strCache>
            </c:strRef>
          </c:tx>
          <c:spPr>
            <a:solidFill>
              <a:srgbClr val="00FFFF"/>
            </a:solidFill>
            <a:ln>
              <a:noFill/>
            </a:ln>
            <a:effectLst/>
          </c:spPr>
          <c:invertIfNegative val="0"/>
          <c:cat>
            <c:strRef>
              <c:f>'Fig 5'!$B$5:$G$5</c:f>
              <c:strCache>
                <c:ptCount val="6"/>
                <c:pt idx="0">
                  <c:v>IMP, OXA-48-like (1)</c:v>
                </c:pt>
                <c:pt idx="1">
                  <c:v>SME (1)</c:v>
                </c:pt>
                <c:pt idx="2">
                  <c:v>NDM, OXA-48-like (2)</c:v>
                </c:pt>
                <c:pt idx="3">
                  <c:v>OXA-48-like (10)</c:v>
                </c:pt>
                <c:pt idx="4">
                  <c:v>NDM (31)</c:v>
                </c:pt>
                <c:pt idx="5">
                  <c:v>IMP (53)</c:v>
                </c:pt>
              </c:strCache>
            </c:strRef>
          </c:cat>
          <c:val>
            <c:numRef>
              <c:f>'Fig 5'!$B$8:$G$8</c:f>
              <c:numCache>
                <c:formatCode>General</c:formatCode>
                <c:ptCount val="6"/>
                <c:pt idx="2">
                  <c:v>2</c:v>
                </c:pt>
                <c:pt idx="3">
                  <c:v>5</c:v>
                </c:pt>
                <c:pt idx="4">
                  <c:v>6</c:v>
                </c:pt>
                <c:pt idx="5">
                  <c:v>6</c:v>
                </c:pt>
              </c:numCache>
            </c:numRef>
          </c:val>
          <c:extLst>
            <c:ext xmlns:c16="http://schemas.microsoft.com/office/drawing/2014/chart" uri="{C3380CC4-5D6E-409C-BE32-E72D297353CC}">
              <c16:uniqueId val="{00000002-FF22-498C-B790-49E930415421}"/>
            </c:ext>
          </c:extLst>
        </c:ser>
        <c:ser>
          <c:idx val="3"/>
          <c:order val="3"/>
          <c:tx>
            <c:strRef>
              <c:f>'Fig 5'!$A$9</c:f>
              <c:strCache>
                <c:ptCount val="1"/>
                <c:pt idx="0">
                  <c:v>Citrobacter freundii</c:v>
                </c:pt>
              </c:strCache>
            </c:strRef>
          </c:tx>
          <c:spPr>
            <a:solidFill>
              <a:srgbClr val="FFFF00"/>
            </a:solidFill>
            <a:ln>
              <a:noFill/>
            </a:ln>
            <a:effectLst/>
          </c:spPr>
          <c:invertIfNegative val="0"/>
          <c:cat>
            <c:strRef>
              <c:f>'Fig 5'!$B$5:$G$5</c:f>
              <c:strCache>
                <c:ptCount val="6"/>
                <c:pt idx="0">
                  <c:v>IMP, OXA-48-like (1)</c:v>
                </c:pt>
                <c:pt idx="1">
                  <c:v>SME (1)</c:v>
                </c:pt>
                <c:pt idx="2">
                  <c:v>NDM, OXA-48-like (2)</c:v>
                </c:pt>
                <c:pt idx="3">
                  <c:v>OXA-48-like (10)</c:v>
                </c:pt>
                <c:pt idx="4">
                  <c:v>NDM (31)</c:v>
                </c:pt>
                <c:pt idx="5">
                  <c:v>IMP (53)</c:v>
                </c:pt>
              </c:strCache>
            </c:strRef>
          </c:cat>
          <c:val>
            <c:numRef>
              <c:f>'Fig 5'!$B$9:$G$9</c:f>
              <c:numCache>
                <c:formatCode>General</c:formatCode>
                <c:ptCount val="6"/>
                <c:pt idx="0">
                  <c:v>1</c:v>
                </c:pt>
                <c:pt idx="4">
                  <c:v>1</c:v>
                </c:pt>
                <c:pt idx="5">
                  <c:v>5</c:v>
                </c:pt>
              </c:numCache>
            </c:numRef>
          </c:val>
          <c:extLst>
            <c:ext xmlns:c16="http://schemas.microsoft.com/office/drawing/2014/chart" uri="{C3380CC4-5D6E-409C-BE32-E72D297353CC}">
              <c16:uniqueId val="{00000003-FF22-498C-B790-49E930415421}"/>
            </c:ext>
          </c:extLst>
        </c:ser>
        <c:ser>
          <c:idx val="4"/>
          <c:order val="4"/>
          <c:tx>
            <c:strRef>
              <c:f>'Fig 5'!$A$10</c:f>
              <c:strCache>
                <c:ptCount val="1"/>
                <c:pt idx="0">
                  <c:v>Klebsiella oxytoca</c:v>
                </c:pt>
              </c:strCache>
            </c:strRef>
          </c:tx>
          <c:spPr>
            <a:solidFill>
              <a:srgbClr val="FF00FF"/>
            </a:solidFill>
            <a:ln>
              <a:noFill/>
            </a:ln>
            <a:effectLst/>
          </c:spPr>
          <c:invertIfNegative val="0"/>
          <c:cat>
            <c:strRef>
              <c:f>'Fig 5'!$B$5:$G$5</c:f>
              <c:strCache>
                <c:ptCount val="6"/>
                <c:pt idx="0">
                  <c:v>IMP, OXA-48-like (1)</c:v>
                </c:pt>
                <c:pt idx="1">
                  <c:v>SME (1)</c:v>
                </c:pt>
                <c:pt idx="2">
                  <c:v>NDM, OXA-48-like (2)</c:v>
                </c:pt>
                <c:pt idx="3">
                  <c:v>OXA-48-like (10)</c:v>
                </c:pt>
                <c:pt idx="4">
                  <c:v>NDM (31)</c:v>
                </c:pt>
                <c:pt idx="5">
                  <c:v>IMP (53)</c:v>
                </c:pt>
              </c:strCache>
            </c:strRef>
          </c:cat>
          <c:val>
            <c:numRef>
              <c:f>'Fig 5'!$B$10:$G$10</c:f>
              <c:numCache>
                <c:formatCode>General</c:formatCode>
                <c:ptCount val="6"/>
                <c:pt idx="5">
                  <c:v>2</c:v>
                </c:pt>
              </c:numCache>
            </c:numRef>
          </c:val>
          <c:extLst>
            <c:ext xmlns:c16="http://schemas.microsoft.com/office/drawing/2014/chart" uri="{C3380CC4-5D6E-409C-BE32-E72D297353CC}">
              <c16:uniqueId val="{00000004-FF22-498C-B790-49E930415421}"/>
            </c:ext>
          </c:extLst>
        </c:ser>
        <c:ser>
          <c:idx val="5"/>
          <c:order val="5"/>
          <c:tx>
            <c:strRef>
              <c:f>'Fig 5'!$A$11</c:f>
              <c:strCache>
                <c:ptCount val="1"/>
                <c:pt idx="0">
                  <c:v>Citrobacter amalonaticus</c:v>
                </c:pt>
              </c:strCache>
            </c:strRef>
          </c:tx>
          <c:spPr>
            <a:solidFill>
              <a:srgbClr val="FF0000"/>
            </a:solidFill>
            <a:ln>
              <a:noFill/>
            </a:ln>
            <a:effectLst/>
          </c:spPr>
          <c:invertIfNegative val="0"/>
          <c:cat>
            <c:strRef>
              <c:f>'Fig 5'!$B$5:$G$5</c:f>
              <c:strCache>
                <c:ptCount val="6"/>
                <c:pt idx="0">
                  <c:v>IMP, OXA-48-like (1)</c:v>
                </c:pt>
                <c:pt idx="1">
                  <c:v>SME (1)</c:v>
                </c:pt>
                <c:pt idx="2">
                  <c:v>NDM, OXA-48-like (2)</c:v>
                </c:pt>
                <c:pt idx="3">
                  <c:v>OXA-48-like (10)</c:v>
                </c:pt>
                <c:pt idx="4">
                  <c:v>NDM (31)</c:v>
                </c:pt>
                <c:pt idx="5">
                  <c:v>IMP (53)</c:v>
                </c:pt>
              </c:strCache>
            </c:strRef>
          </c:cat>
          <c:val>
            <c:numRef>
              <c:f>'Fig 5'!$B$11:$G$11</c:f>
              <c:numCache>
                <c:formatCode>General</c:formatCode>
                <c:ptCount val="6"/>
                <c:pt idx="5">
                  <c:v>2</c:v>
                </c:pt>
              </c:numCache>
            </c:numRef>
          </c:val>
          <c:extLst>
            <c:ext xmlns:c16="http://schemas.microsoft.com/office/drawing/2014/chart" uri="{C3380CC4-5D6E-409C-BE32-E72D297353CC}">
              <c16:uniqueId val="{00000005-FF22-498C-B790-49E930415421}"/>
            </c:ext>
          </c:extLst>
        </c:ser>
        <c:ser>
          <c:idx val="6"/>
          <c:order val="6"/>
          <c:tx>
            <c:strRef>
              <c:f>'Fig 5'!$A$12</c:f>
              <c:strCache>
                <c:ptCount val="1"/>
                <c:pt idx="0">
                  <c:v>Leclercia adecarboxylata</c:v>
                </c:pt>
              </c:strCache>
            </c:strRef>
          </c:tx>
          <c:spPr>
            <a:solidFill>
              <a:srgbClr val="C0C0C0"/>
            </a:solidFill>
            <a:ln>
              <a:noFill/>
            </a:ln>
            <a:effectLst/>
          </c:spPr>
          <c:invertIfNegative val="0"/>
          <c:cat>
            <c:strRef>
              <c:f>'Fig 5'!$B$5:$G$5</c:f>
              <c:strCache>
                <c:ptCount val="6"/>
                <c:pt idx="0">
                  <c:v>IMP, OXA-48-like (1)</c:v>
                </c:pt>
                <c:pt idx="1">
                  <c:v>SME (1)</c:v>
                </c:pt>
                <c:pt idx="2">
                  <c:v>NDM, OXA-48-like (2)</c:v>
                </c:pt>
                <c:pt idx="3">
                  <c:v>OXA-48-like (10)</c:v>
                </c:pt>
                <c:pt idx="4">
                  <c:v>NDM (31)</c:v>
                </c:pt>
                <c:pt idx="5">
                  <c:v>IMP (53)</c:v>
                </c:pt>
              </c:strCache>
            </c:strRef>
          </c:cat>
          <c:val>
            <c:numRef>
              <c:f>'Fig 5'!$B$12:$G$12</c:f>
              <c:numCache>
                <c:formatCode>General</c:formatCode>
                <c:ptCount val="6"/>
                <c:pt idx="5">
                  <c:v>1</c:v>
                </c:pt>
              </c:numCache>
            </c:numRef>
          </c:val>
          <c:extLst>
            <c:ext xmlns:c16="http://schemas.microsoft.com/office/drawing/2014/chart" uri="{C3380CC4-5D6E-409C-BE32-E72D297353CC}">
              <c16:uniqueId val="{00000006-FF22-498C-B790-49E930415421}"/>
            </c:ext>
          </c:extLst>
        </c:ser>
        <c:ser>
          <c:idx val="7"/>
          <c:order val="7"/>
          <c:tx>
            <c:strRef>
              <c:f>'Fig 5'!$A$13</c:f>
              <c:strCache>
                <c:ptCount val="1"/>
                <c:pt idx="0">
                  <c:v>Citrobacter koseri</c:v>
                </c:pt>
              </c:strCache>
            </c:strRef>
          </c:tx>
          <c:spPr>
            <a:solidFill>
              <a:schemeClr val="bg2">
                <a:lumMod val="25000"/>
              </a:schemeClr>
            </a:solidFill>
            <a:ln>
              <a:noFill/>
            </a:ln>
            <a:effectLst/>
          </c:spPr>
          <c:invertIfNegative val="0"/>
          <c:cat>
            <c:strRef>
              <c:f>'Fig 5'!$B$5:$G$5</c:f>
              <c:strCache>
                <c:ptCount val="6"/>
                <c:pt idx="0">
                  <c:v>IMP, OXA-48-like (1)</c:v>
                </c:pt>
                <c:pt idx="1">
                  <c:v>SME (1)</c:v>
                </c:pt>
                <c:pt idx="2">
                  <c:v>NDM, OXA-48-like (2)</c:v>
                </c:pt>
                <c:pt idx="3">
                  <c:v>OXA-48-like (10)</c:v>
                </c:pt>
                <c:pt idx="4">
                  <c:v>NDM (31)</c:v>
                </c:pt>
                <c:pt idx="5">
                  <c:v>IMP (53)</c:v>
                </c:pt>
              </c:strCache>
            </c:strRef>
          </c:cat>
          <c:val>
            <c:numRef>
              <c:f>'Fig 5'!$B$13:$G$13</c:f>
              <c:numCache>
                <c:formatCode>General</c:formatCode>
                <c:ptCount val="6"/>
                <c:pt idx="3">
                  <c:v>1</c:v>
                </c:pt>
              </c:numCache>
            </c:numRef>
          </c:val>
          <c:extLst>
            <c:ext xmlns:c16="http://schemas.microsoft.com/office/drawing/2014/chart" uri="{C3380CC4-5D6E-409C-BE32-E72D297353CC}">
              <c16:uniqueId val="{00000007-FF22-498C-B790-49E930415421}"/>
            </c:ext>
          </c:extLst>
        </c:ser>
        <c:ser>
          <c:idx val="8"/>
          <c:order val="8"/>
          <c:tx>
            <c:strRef>
              <c:f>'Fig 5'!$A$14</c:f>
              <c:strCache>
                <c:ptCount val="1"/>
                <c:pt idx="0">
                  <c:v>Klebsiella aerogenes</c:v>
                </c:pt>
              </c:strCache>
            </c:strRef>
          </c:tx>
          <c:spPr>
            <a:solidFill>
              <a:srgbClr val="008080"/>
            </a:solidFill>
            <a:ln>
              <a:noFill/>
            </a:ln>
            <a:effectLst/>
          </c:spPr>
          <c:invertIfNegative val="0"/>
          <c:cat>
            <c:strRef>
              <c:f>'Fig 5'!$B$5:$G$5</c:f>
              <c:strCache>
                <c:ptCount val="6"/>
                <c:pt idx="0">
                  <c:v>IMP, OXA-48-like (1)</c:v>
                </c:pt>
                <c:pt idx="1">
                  <c:v>SME (1)</c:v>
                </c:pt>
                <c:pt idx="2">
                  <c:v>NDM, OXA-48-like (2)</c:v>
                </c:pt>
                <c:pt idx="3">
                  <c:v>OXA-48-like (10)</c:v>
                </c:pt>
                <c:pt idx="4">
                  <c:v>NDM (31)</c:v>
                </c:pt>
                <c:pt idx="5">
                  <c:v>IMP (53)</c:v>
                </c:pt>
              </c:strCache>
            </c:strRef>
          </c:cat>
          <c:val>
            <c:numRef>
              <c:f>'Fig 5'!$B$14:$G$14</c:f>
              <c:numCache>
                <c:formatCode>General</c:formatCode>
                <c:ptCount val="6"/>
                <c:pt idx="5">
                  <c:v>1</c:v>
                </c:pt>
              </c:numCache>
            </c:numRef>
          </c:val>
          <c:extLst>
            <c:ext xmlns:c16="http://schemas.microsoft.com/office/drawing/2014/chart" uri="{C3380CC4-5D6E-409C-BE32-E72D297353CC}">
              <c16:uniqueId val="{00000008-FF22-498C-B790-49E930415421}"/>
            </c:ext>
          </c:extLst>
        </c:ser>
        <c:ser>
          <c:idx val="9"/>
          <c:order val="9"/>
          <c:tx>
            <c:strRef>
              <c:f>'Fig 5'!$A$15</c:f>
              <c:strCache>
                <c:ptCount val="1"/>
                <c:pt idx="0">
                  <c:v>Serratia marcescens</c:v>
                </c:pt>
              </c:strCache>
            </c:strRef>
          </c:tx>
          <c:invertIfNegative val="0"/>
          <c:cat>
            <c:strRef>
              <c:f>'Fig 5'!$B$5:$G$5</c:f>
              <c:strCache>
                <c:ptCount val="6"/>
                <c:pt idx="0">
                  <c:v>IMP, OXA-48-like (1)</c:v>
                </c:pt>
                <c:pt idx="1">
                  <c:v>SME (1)</c:v>
                </c:pt>
                <c:pt idx="2">
                  <c:v>NDM, OXA-48-like (2)</c:v>
                </c:pt>
                <c:pt idx="3">
                  <c:v>OXA-48-like (10)</c:v>
                </c:pt>
                <c:pt idx="4">
                  <c:v>NDM (31)</c:v>
                </c:pt>
                <c:pt idx="5">
                  <c:v>IMP (53)</c:v>
                </c:pt>
              </c:strCache>
            </c:strRef>
          </c:cat>
          <c:val>
            <c:numRef>
              <c:f>'Fig 5'!$B$15:$G$15</c:f>
              <c:numCache>
                <c:formatCode>General</c:formatCode>
                <c:ptCount val="6"/>
                <c:pt idx="1">
                  <c:v>1</c:v>
                </c:pt>
              </c:numCache>
            </c:numRef>
          </c:val>
          <c:extLst>
            <c:ext xmlns:c16="http://schemas.microsoft.com/office/drawing/2014/chart" uri="{C3380CC4-5D6E-409C-BE32-E72D297353CC}">
              <c16:uniqueId val="{00000000-CD17-44E5-8E29-2E830A827809}"/>
            </c:ext>
          </c:extLst>
        </c:ser>
        <c:ser>
          <c:idx val="10"/>
          <c:order val="10"/>
          <c:tx>
            <c:strRef>
              <c:f>'Fig 5'!$A$16</c:f>
              <c:strCache>
                <c:ptCount val="1"/>
                <c:pt idx="0">
                  <c:v>Escherichia hermannii</c:v>
                </c:pt>
              </c:strCache>
            </c:strRef>
          </c:tx>
          <c:invertIfNegative val="0"/>
          <c:cat>
            <c:strRef>
              <c:f>'Fig 5'!$B$5:$G$5</c:f>
              <c:strCache>
                <c:ptCount val="6"/>
                <c:pt idx="0">
                  <c:v>IMP, OXA-48-like (1)</c:v>
                </c:pt>
                <c:pt idx="1">
                  <c:v>SME (1)</c:v>
                </c:pt>
                <c:pt idx="2">
                  <c:v>NDM, OXA-48-like (2)</c:v>
                </c:pt>
                <c:pt idx="3">
                  <c:v>OXA-48-like (10)</c:v>
                </c:pt>
                <c:pt idx="4">
                  <c:v>NDM (31)</c:v>
                </c:pt>
                <c:pt idx="5">
                  <c:v>IMP (53)</c:v>
                </c:pt>
              </c:strCache>
            </c:strRef>
          </c:cat>
          <c:val>
            <c:numRef>
              <c:f>'Fig 5'!$B$16:$G$16</c:f>
              <c:numCache>
                <c:formatCode>General</c:formatCode>
                <c:ptCount val="6"/>
                <c:pt idx="5">
                  <c:v>1</c:v>
                </c:pt>
              </c:numCache>
            </c:numRef>
          </c:val>
          <c:extLst>
            <c:ext xmlns:c16="http://schemas.microsoft.com/office/drawing/2014/chart" uri="{C3380CC4-5D6E-409C-BE32-E72D297353CC}">
              <c16:uniqueId val="{00000001-CD17-44E5-8E29-2E830A827809}"/>
            </c:ext>
          </c:extLst>
        </c:ser>
        <c:dLbls>
          <c:showLegendKey val="0"/>
          <c:showVal val="0"/>
          <c:showCatName val="0"/>
          <c:showSerName val="0"/>
          <c:showPercent val="0"/>
          <c:showBubbleSize val="0"/>
        </c:dLbls>
        <c:gapWidth val="50"/>
        <c:overlap val="100"/>
        <c:axId val="356405632"/>
        <c:axId val="356407168"/>
      </c:barChart>
      <c:catAx>
        <c:axId val="356405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56407168"/>
        <c:crosses val="autoZero"/>
        <c:auto val="1"/>
        <c:lblAlgn val="ctr"/>
        <c:lblOffset val="100"/>
        <c:noMultiLvlLbl val="0"/>
      </c:catAx>
      <c:valAx>
        <c:axId val="356407168"/>
        <c:scaling>
          <c:orientation val="minMax"/>
        </c:scaling>
        <c:delete val="0"/>
        <c:axPos val="b"/>
        <c:majorGridlines>
          <c:spPr>
            <a:ln w="317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6405632"/>
        <c:crosses val="autoZero"/>
        <c:crossBetween val="between"/>
      </c:valAx>
      <c:spPr>
        <a:noFill/>
        <a:ln>
          <a:noFill/>
        </a:ln>
        <a:effectLst/>
      </c:spPr>
    </c:plotArea>
    <c:legend>
      <c:legendPos val="b"/>
      <c:layout>
        <c:manualLayout>
          <c:xMode val="edge"/>
          <c:yMode val="edge"/>
          <c:x val="4.0194002936516822E-2"/>
          <c:y val="0.730510232612676"/>
          <c:w val="0.94036517719190882"/>
          <c:h val="0.24199835845261605"/>
        </c:manualLayout>
      </c:layout>
      <c:overlay val="0"/>
      <c:txPr>
        <a:bodyPr/>
        <a:lstStyle/>
        <a:p>
          <a:pPr>
            <a:defRPr sz="900"/>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839528425139656E-2"/>
          <c:y val="5.1067780872794802E-2"/>
          <c:w val="0.85135244002977373"/>
          <c:h val="0.69696079076466422"/>
        </c:manualLayout>
      </c:layout>
      <c:lineChart>
        <c:grouping val="standard"/>
        <c:varyColors val="0"/>
        <c:ser>
          <c:idx val="0"/>
          <c:order val="0"/>
          <c:tx>
            <c:strRef>
              <c:f>'CPE types'!$K$1</c:f>
              <c:strCache>
                <c:ptCount val="1"/>
                <c:pt idx="0">
                  <c:v>IMP</c:v>
                </c:pt>
              </c:strCache>
            </c:strRef>
          </c:tx>
          <c:spPr>
            <a:ln w="15875" cap="rnd">
              <a:solidFill>
                <a:schemeClr val="accent1"/>
              </a:solidFill>
              <a:round/>
            </a:ln>
            <a:effectLst/>
          </c:spPr>
          <c:marker>
            <c:symbol val="none"/>
          </c:marker>
          <c:cat>
            <c:numRef>
              <c:f>'CPE types'!$J$2:$J$49</c:f>
              <c:numCache>
                <c:formatCode>mmm\-yy</c:formatCode>
                <c:ptCount val="48"/>
                <c:pt idx="0">
                  <c:v>43221</c:v>
                </c:pt>
                <c:pt idx="1">
                  <c:v>43221</c:v>
                </c:pt>
                <c:pt idx="2">
                  <c:v>43252</c:v>
                </c:pt>
                <c:pt idx="3">
                  <c:v>43252</c:v>
                </c:pt>
                <c:pt idx="4">
                  <c:v>43282</c:v>
                </c:pt>
                <c:pt idx="5">
                  <c:v>43282</c:v>
                </c:pt>
                <c:pt idx="6">
                  <c:v>43313</c:v>
                </c:pt>
                <c:pt idx="7">
                  <c:v>43313</c:v>
                </c:pt>
                <c:pt idx="8">
                  <c:v>43344</c:v>
                </c:pt>
                <c:pt idx="9">
                  <c:v>43344</c:v>
                </c:pt>
                <c:pt idx="10">
                  <c:v>43374</c:v>
                </c:pt>
                <c:pt idx="11">
                  <c:v>43374</c:v>
                </c:pt>
                <c:pt idx="12">
                  <c:v>43405</c:v>
                </c:pt>
                <c:pt idx="13">
                  <c:v>43405</c:v>
                </c:pt>
                <c:pt idx="14">
                  <c:v>43435</c:v>
                </c:pt>
                <c:pt idx="15">
                  <c:v>43435</c:v>
                </c:pt>
                <c:pt idx="16">
                  <c:v>43466</c:v>
                </c:pt>
                <c:pt idx="17">
                  <c:v>43466</c:v>
                </c:pt>
                <c:pt idx="18">
                  <c:v>43497</c:v>
                </c:pt>
                <c:pt idx="19">
                  <c:v>43497</c:v>
                </c:pt>
                <c:pt idx="20">
                  <c:v>43525</c:v>
                </c:pt>
                <c:pt idx="21">
                  <c:v>43525</c:v>
                </c:pt>
                <c:pt idx="22">
                  <c:v>43556</c:v>
                </c:pt>
                <c:pt idx="23">
                  <c:v>43556</c:v>
                </c:pt>
                <c:pt idx="24">
                  <c:v>43586</c:v>
                </c:pt>
                <c:pt idx="25">
                  <c:v>43586</c:v>
                </c:pt>
                <c:pt idx="26">
                  <c:v>43617</c:v>
                </c:pt>
                <c:pt idx="27">
                  <c:v>43617</c:v>
                </c:pt>
                <c:pt idx="28">
                  <c:v>43647</c:v>
                </c:pt>
                <c:pt idx="29">
                  <c:v>43647</c:v>
                </c:pt>
                <c:pt idx="30">
                  <c:v>43678</c:v>
                </c:pt>
                <c:pt idx="31">
                  <c:v>43678</c:v>
                </c:pt>
                <c:pt idx="32">
                  <c:v>43709</c:v>
                </c:pt>
                <c:pt idx="33">
                  <c:v>43709</c:v>
                </c:pt>
                <c:pt idx="34">
                  <c:v>43739</c:v>
                </c:pt>
                <c:pt idx="35">
                  <c:v>43739</c:v>
                </c:pt>
                <c:pt idx="36">
                  <c:v>43770</c:v>
                </c:pt>
                <c:pt idx="37">
                  <c:v>43770</c:v>
                </c:pt>
                <c:pt idx="38">
                  <c:v>43800</c:v>
                </c:pt>
                <c:pt idx="39">
                  <c:v>43800</c:v>
                </c:pt>
                <c:pt idx="40">
                  <c:v>43831</c:v>
                </c:pt>
                <c:pt idx="41">
                  <c:v>43831</c:v>
                </c:pt>
                <c:pt idx="42">
                  <c:v>43862</c:v>
                </c:pt>
                <c:pt idx="43">
                  <c:v>43862</c:v>
                </c:pt>
                <c:pt idx="44">
                  <c:v>43891</c:v>
                </c:pt>
                <c:pt idx="45">
                  <c:v>43891</c:v>
                </c:pt>
                <c:pt idx="46">
                  <c:v>43922</c:v>
                </c:pt>
                <c:pt idx="47">
                  <c:v>43922</c:v>
                </c:pt>
              </c:numCache>
            </c:numRef>
          </c:cat>
          <c:val>
            <c:numRef>
              <c:f>'CPE types'!$K$2:$K$49</c:f>
              <c:numCache>
                <c:formatCode>General</c:formatCode>
                <c:ptCount val="48"/>
                <c:pt idx="1">
                  <c:v>26</c:v>
                </c:pt>
                <c:pt idx="2">
                  <c:v>26</c:v>
                </c:pt>
                <c:pt idx="3">
                  <c:v>31</c:v>
                </c:pt>
                <c:pt idx="4">
                  <c:v>31</c:v>
                </c:pt>
                <c:pt idx="5">
                  <c:v>28</c:v>
                </c:pt>
                <c:pt idx="6">
                  <c:v>28</c:v>
                </c:pt>
                <c:pt idx="7">
                  <c:v>14</c:v>
                </c:pt>
                <c:pt idx="8">
                  <c:v>14</c:v>
                </c:pt>
                <c:pt idx="9">
                  <c:v>31</c:v>
                </c:pt>
                <c:pt idx="10">
                  <c:v>31</c:v>
                </c:pt>
                <c:pt idx="11">
                  <c:v>39</c:v>
                </c:pt>
                <c:pt idx="12">
                  <c:v>39</c:v>
                </c:pt>
                <c:pt idx="13">
                  <c:v>35</c:v>
                </c:pt>
                <c:pt idx="14">
                  <c:v>35</c:v>
                </c:pt>
                <c:pt idx="15">
                  <c:v>52</c:v>
                </c:pt>
                <c:pt idx="16">
                  <c:v>52</c:v>
                </c:pt>
                <c:pt idx="17">
                  <c:v>55</c:v>
                </c:pt>
                <c:pt idx="18">
                  <c:v>55</c:v>
                </c:pt>
                <c:pt idx="19">
                  <c:v>54</c:v>
                </c:pt>
                <c:pt idx="20">
                  <c:v>54</c:v>
                </c:pt>
                <c:pt idx="21">
                  <c:v>62</c:v>
                </c:pt>
                <c:pt idx="22">
                  <c:v>62</c:v>
                </c:pt>
                <c:pt idx="23">
                  <c:v>33</c:v>
                </c:pt>
                <c:pt idx="24">
                  <c:v>33</c:v>
                </c:pt>
                <c:pt idx="25">
                  <c:v>39</c:v>
                </c:pt>
                <c:pt idx="26">
                  <c:v>39</c:v>
                </c:pt>
                <c:pt idx="27">
                  <c:v>40</c:v>
                </c:pt>
                <c:pt idx="28">
                  <c:v>40</c:v>
                </c:pt>
                <c:pt idx="29">
                  <c:v>31</c:v>
                </c:pt>
                <c:pt idx="30">
                  <c:v>31</c:v>
                </c:pt>
                <c:pt idx="31">
                  <c:v>45</c:v>
                </c:pt>
                <c:pt idx="32">
                  <c:v>45</c:v>
                </c:pt>
                <c:pt idx="33">
                  <c:v>38</c:v>
                </c:pt>
                <c:pt idx="34">
                  <c:v>38</c:v>
                </c:pt>
                <c:pt idx="35">
                  <c:v>26</c:v>
                </c:pt>
                <c:pt idx="36">
                  <c:v>26</c:v>
                </c:pt>
                <c:pt idx="37">
                  <c:v>42</c:v>
                </c:pt>
                <c:pt idx="38">
                  <c:v>42</c:v>
                </c:pt>
                <c:pt idx="39">
                  <c:v>39</c:v>
                </c:pt>
                <c:pt idx="40">
                  <c:v>39</c:v>
                </c:pt>
                <c:pt idx="41">
                  <c:v>37</c:v>
                </c:pt>
                <c:pt idx="42">
                  <c:v>37</c:v>
                </c:pt>
                <c:pt idx="43">
                  <c:v>34</c:v>
                </c:pt>
                <c:pt idx="44">
                  <c:v>34</c:v>
                </c:pt>
                <c:pt idx="45">
                  <c:v>28</c:v>
                </c:pt>
                <c:pt idx="46">
                  <c:v>28</c:v>
                </c:pt>
                <c:pt idx="47">
                  <c:v>25</c:v>
                </c:pt>
              </c:numCache>
            </c:numRef>
          </c:val>
          <c:smooth val="0"/>
          <c:extLst>
            <c:ext xmlns:c16="http://schemas.microsoft.com/office/drawing/2014/chart" uri="{C3380CC4-5D6E-409C-BE32-E72D297353CC}">
              <c16:uniqueId val="{00000000-CF80-4119-A53C-39959F314422}"/>
            </c:ext>
          </c:extLst>
        </c:ser>
        <c:ser>
          <c:idx val="1"/>
          <c:order val="1"/>
          <c:tx>
            <c:strRef>
              <c:f>'CPE types'!$L$1</c:f>
              <c:strCache>
                <c:ptCount val="1"/>
                <c:pt idx="0">
                  <c:v>NDM</c:v>
                </c:pt>
              </c:strCache>
            </c:strRef>
          </c:tx>
          <c:spPr>
            <a:ln w="15875" cap="rnd">
              <a:solidFill>
                <a:schemeClr val="accent2"/>
              </a:solidFill>
              <a:round/>
            </a:ln>
            <a:effectLst/>
          </c:spPr>
          <c:marker>
            <c:symbol val="none"/>
          </c:marker>
          <c:cat>
            <c:numRef>
              <c:f>'CPE types'!$J$2:$J$49</c:f>
              <c:numCache>
                <c:formatCode>mmm\-yy</c:formatCode>
                <c:ptCount val="48"/>
                <c:pt idx="0">
                  <c:v>43221</c:v>
                </c:pt>
                <c:pt idx="1">
                  <c:v>43221</c:v>
                </c:pt>
                <c:pt idx="2">
                  <c:v>43252</c:v>
                </c:pt>
                <c:pt idx="3">
                  <c:v>43252</c:v>
                </c:pt>
                <c:pt idx="4">
                  <c:v>43282</c:v>
                </c:pt>
                <c:pt idx="5">
                  <c:v>43282</c:v>
                </c:pt>
                <c:pt idx="6">
                  <c:v>43313</c:v>
                </c:pt>
                <c:pt idx="7">
                  <c:v>43313</c:v>
                </c:pt>
                <c:pt idx="8">
                  <c:v>43344</c:v>
                </c:pt>
                <c:pt idx="9">
                  <c:v>43344</c:v>
                </c:pt>
                <c:pt idx="10">
                  <c:v>43374</c:v>
                </c:pt>
                <c:pt idx="11">
                  <c:v>43374</c:v>
                </c:pt>
                <c:pt idx="12">
                  <c:v>43405</c:v>
                </c:pt>
                <c:pt idx="13">
                  <c:v>43405</c:v>
                </c:pt>
                <c:pt idx="14">
                  <c:v>43435</c:v>
                </c:pt>
                <c:pt idx="15">
                  <c:v>43435</c:v>
                </c:pt>
                <c:pt idx="16">
                  <c:v>43466</c:v>
                </c:pt>
                <c:pt idx="17">
                  <c:v>43466</c:v>
                </c:pt>
                <c:pt idx="18">
                  <c:v>43497</c:v>
                </c:pt>
                <c:pt idx="19">
                  <c:v>43497</c:v>
                </c:pt>
                <c:pt idx="20">
                  <c:v>43525</c:v>
                </c:pt>
                <c:pt idx="21">
                  <c:v>43525</c:v>
                </c:pt>
                <c:pt idx="22">
                  <c:v>43556</c:v>
                </c:pt>
                <c:pt idx="23">
                  <c:v>43556</c:v>
                </c:pt>
                <c:pt idx="24">
                  <c:v>43586</c:v>
                </c:pt>
                <c:pt idx="25">
                  <c:v>43586</c:v>
                </c:pt>
                <c:pt idx="26">
                  <c:v>43617</c:v>
                </c:pt>
                <c:pt idx="27">
                  <c:v>43617</c:v>
                </c:pt>
                <c:pt idx="28">
                  <c:v>43647</c:v>
                </c:pt>
                <c:pt idx="29">
                  <c:v>43647</c:v>
                </c:pt>
                <c:pt idx="30">
                  <c:v>43678</c:v>
                </c:pt>
                <c:pt idx="31">
                  <c:v>43678</c:v>
                </c:pt>
                <c:pt idx="32">
                  <c:v>43709</c:v>
                </c:pt>
                <c:pt idx="33">
                  <c:v>43709</c:v>
                </c:pt>
                <c:pt idx="34">
                  <c:v>43739</c:v>
                </c:pt>
                <c:pt idx="35">
                  <c:v>43739</c:v>
                </c:pt>
                <c:pt idx="36">
                  <c:v>43770</c:v>
                </c:pt>
                <c:pt idx="37">
                  <c:v>43770</c:v>
                </c:pt>
                <c:pt idx="38">
                  <c:v>43800</c:v>
                </c:pt>
                <c:pt idx="39">
                  <c:v>43800</c:v>
                </c:pt>
                <c:pt idx="40">
                  <c:v>43831</c:v>
                </c:pt>
                <c:pt idx="41">
                  <c:v>43831</c:v>
                </c:pt>
                <c:pt idx="42">
                  <c:v>43862</c:v>
                </c:pt>
                <c:pt idx="43">
                  <c:v>43862</c:v>
                </c:pt>
                <c:pt idx="44">
                  <c:v>43891</c:v>
                </c:pt>
                <c:pt idx="45">
                  <c:v>43891</c:v>
                </c:pt>
                <c:pt idx="46">
                  <c:v>43922</c:v>
                </c:pt>
                <c:pt idx="47">
                  <c:v>43922</c:v>
                </c:pt>
              </c:numCache>
            </c:numRef>
          </c:cat>
          <c:val>
            <c:numRef>
              <c:f>'CPE types'!$L$2:$L$49</c:f>
              <c:numCache>
                <c:formatCode>General</c:formatCode>
                <c:ptCount val="48"/>
                <c:pt idx="1">
                  <c:v>20</c:v>
                </c:pt>
                <c:pt idx="2">
                  <c:v>20</c:v>
                </c:pt>
                <c:pt idx="3">
                  <c:v>9</c:v>
                </c:pt>
                <c:pt idx="4">
                  <c:v>9</c:v>
                </c:pt>
                <c:pt idx="5">
                  <c:v>5</c:v>
                </c:pt>
                <c:pt idx="6">
                  <c:v>5</c:v>
                </c:pt>
                <c:pt idx="7">
                  <c:v>9</c:v>
                </c:pt>
                <c:pt idx="8">
                  <c:v>9</c:v>
                </c:pt>
                <c:pt idx="9">
                  <c:v>13</c:v>
                </c:pt>
                <c:pt idx="10">
                  <c:v>13</c:v>
                </c:pt>
                <c:pt idx="11">
                  <c:v>11</c:v>
                </c:pt>
                <c:pt idx="12">
                  <c:v>11</c:v>
                </c:pt>
                <c:pt idx="13">
                  <c:v>16</c:v>
                </c:pt>
                <c:pt idx="14">
                  <c:v>16</c:v>
                </c:pt>
                <c:pt idx="15">
                  <c:v>17</c:v>
                </c:pt>
                <c:pt idx="16">
                  <c:v>17</c:v>
                </c:pt>
                <c:pt idx="17">
                  <c:v>21</c:v>
                </c:pt>
                <c:pt idx="18">
                  <c:v>21</c:v>
                </c:pt>
                <c:pt idx="19">
                  <c:v>13</c:v>
                </c:pt>
                <c:pt idx="20">
                  <c:v>13</c:v>
                </c:pt>
                <c:pt idx="21">
                  <c:v>14</c:v>
                </c:pt>
                <c:pt idx="22">
                  <c:v>14</c:v>
                </c:pt>
                <c:pt idx="23">
                  <c:v>14</c:v>
                </c:pt>
                <c:pt idx="24">
                  <c:v>14</c:v>
                </c:pt>
                <c:pt idx="25">
                  <c:v>24</c:v>
                </c:pt>
                <c:pt idx="26">
                  <c:v>24</c:v>
                </c:pt>
                <c:pt idx="27">
                  <c:v>15</c:v>
                </c:pt>
                <c:pt idx="28">
                  <c:v>15</c:v>
                </c:pt>
                <c:pt idx="29">
                  <c:v>15</c:v>
                </c:pt>
                <c:pt idx="30">
                  <c:v>15</c:v>
                </c:pt>
                <c:pt idx="31">
                  <c:v>23</c:v>
                </c:pt>
                <c:pt idx="32">
                  <c:v>23</c:v>
                </c:pt>
                <c:pt idx="33">
                  <c:v>20</c:v>
                </c:pt>
                <c:pt idx="34">
                  <c:v>20</c:v>
                </c:pt>
                <c:pt idx="35">
                  <c:v>24</c:v>
                </c:pt>
                <c:pt idx="36">
                  <c:v>24</c:v>
                </c:pt>
                <c:pt idx="37">
                  <c:v>29</c:v>
                </c:pt>
                <c:pt idx="38">
                  <c:v>29</c:v>
                </c:pt>
                <c:pt idx="39">
                  <c:v>11</c:v>
                </c:pt>
                <c:pt idx="40">
                  <c:v>11</c:v>
                </c:pt>
                <c:pt idx="41">
                  <c:v>12</c:v>
                </c:pt>
                <c:pt idx="42">
                  <c:v>12</c:v>
                </c:pt>
                <c:pt idx="43">
                  <c:v>25</c:v>
                </c:pt>
                <c:pt idx="44">
                  <c:v>25</c:v>
                </c:pt>
                <c:pt idx="45">
                  <c:v>21</c:v>
                </c:pt>
                <c:pt idx="46">
                  <c:v>21</c:v>
                </c:pt>
                <c:pt idx="47">
                  <c:v>10</c:v>
                </c:pt>
              </c:numCache>
            </c:numRef>
          </c:val>
          <c:smooth val="0"/>
          <c:extLst>
            <c:ext xmlns:c16="http://schemas.microsoft.com/office/drawing/2014/chart" uri="{C3380CC4-5D6E-409C-BE32-E72D297353CC}">
              <c16:uniqueId val="{00000001-CF80-4119-A53C-39959F314422}"/>
            </c:ext>
          </c:extLst>
        </c:ser>
        <c:ser>
          <c:idx val="2"/>
          <c:order val="2"/>
          <c:tx>
            <c:strRef>
              <c:f>'CPE types'!$M$1</c:f>
              <c:strCache>
                <c:ptCount val="1"/>
                <c:pt idx="0">
                  <c:v>OXA-48-like</c:v>
                </c:pt>
              </c:strCache>
            </c:strRef>
          </c:tx>
          <c:spPr>
            <a:ln w="15875" cap="rnd">
              <a:solidFill>
                <a:schemeClr val="accent3"/>
              </a:solidFill>
              <a:round/>
            </a:ln>
            <a:effectLst/>
          </c:spPr>
          <c:marker>
            <c:symbol val="none"/>
          </c:marker>
          <c:cat>
            <c:numRef>
              <c:f>'CPE types'!$J$2:$J$49</c:f>
              <c:numCache>
                <c:formatCode>mmm\-yy</c:formatCode>
                <c:ptCount val="48"/>
                <c:pt idx="0">
                  <c:v>43221</c:v>
                </c:pt>
                <c:pt idx="1">
                  <c:v>43221</c:v>
                </c:pt>
                <c:pt idx="2">
                  <c:v>43252</c:v>
                </c:pt>
                <c:pt idx="3">
                  <c:v>43252</c:v>
                </c:pt>
                <c:pt idx="4">
                  <c:v>43282</c:v>
                </c:pt>
                <c:pt idx="5">
                  <c:v>43282</c:v>
                </c:pt>
                <c:pt idx="6">
                  <c:v>43313</c:v>
                </c:pt>
                <c:pt idx="7">
                  <c:v>43313</c:v>
                </c:pt>
                <c:pt idx="8">
                  <c:v>43344</c:v>
                </c:pt>
                <c:pt idx="9">
                  <c:v>43344</c:v>
                </c:pt>
                <c:pt idx="10">
                  <c:v>43374</c:v>
                </c:pt>
                <c:pt idx="11">
                  <c:v>43374</c:v>
                </c:pt>
                <c:pt idx="12">
                  <c:v>43405</c:v>
                </c:pt>
                <c:pt idx="13">
                  <c:v>43405</c:v>
                </c:pt>
                <c:pt idx="14">
                  <c:v>43435</c:v>
                </c:pt>
                <c:pt idx="15">
                  <c:v>43435</c:v>
                </c:pt>
                <c:pt idx="16">
                  <c:v>43466</c:v>
                </c:pt>
                <c:pt idx="17">
                  <c:v>43466</c:v>
                </c:pt>
                <c:pt idx="18">
                  <c:v>43497</c:v>
                </c:pt>
                <c:pt idx="19">
                  <c:v>43497</c:v>
                </c:pt>
                <c:pt idx="20">
                  <c:v>43525</c:v>
                </c:pt>
                <c:pt idx="21">
                  <c:v>43525</c:v>
                </c:pt>
                <c:pt idx="22">
                  <c:v>43556</c:v>
                </c:pt>
                <c:pt idx="23">
                  <c:v>43556</c:v>
                </c:pt>
                <c:pt idx="24">
                  <c:v>43586</c:v>
                </c:pt>
                <c:pt idx="25">
                  <c:v>43586</c:v>
                </c:pt>
                <c:pt idx="26">
                  <c:v>43617</c:v>
                </c:pt>
                <c:pt idx="27">
                  <c:v>43617</c:v>
                </c:pt>
                <c:pt idx="28">
                  <c:v>43647</c:v>
                </c:pt>
                <c:pt idx="29">
                  <c:v>43647</c:v>
                </c:pt>
                <c:pt idx="30">
                  <c:v>43678</c:v>
                </c:pt>
                <c:pt idx="31">
                  <c:v>43678</c:v>
                </c:pt>
                <c:pt idx="32">
                  <c:v>43709</c:v>
                </c:pt>
                <c:pt idx="33">
                  <c:v>43709</c:v>
                </c:pt>
                <c:pt idx="34">
                  <c:v>43739</c:v>
                </c:pt>
                <c:pt idx="35">
                  <c:v>43739</c:v>
                </c:pt>
                <c:pt idx="36">
                  <c:v>43770</c:v>
                </c:pt>
                <c:pt idx="37">
                  <c:v>43770</c:v>
                </c:pt>
                <c:pt idx="38">
                  <c:v>43800</c:v>
                </c:pt>
                <c:pt idx="39">
                  <c:v>43800</c:v>
                </c:pt>
                <c:pt idx="40">
                  <c:v>43831</c:v>
                </c:pt>
                <c:pt idx="41">
                  <c:v>43831</c:v>
                </c:pt>
                <c:pt idx="42">
                  <c:v>43862</c:v>
                </c:pt>
                <c:pt idx="43">
                  <c:v>43862</c:v>
                </c:pt>
                <c:pt idx="44">
                  <c:v>43891</c:v>
                </c:pt>
                <c:pt idx="45">
                  <c:v>43891</c:v>
                </c:pt>
                <c:pt idx="46">
                  <c:v>43922</c:v>
                </c:pt>
                <c:pt idx="47">
                  <c:v>43922</c:v>
                </c:pt>
              </c:numCache>
            </c:numRef>
          </c:cat>
          <c:val>
            <c:numRef>
              <c:f>'CPE types'!$M$2:$M$49</c:f>
              <c:numCache>
                <c:formatCode>General</c:formatCode>
                <c:ptCount val="48"/>
                <c:pt idx="1">
                  <c:v>5</c:v>
                </c:pt>
                <c:pt idx="2">
                  <c:v>5</c:v>
                </c:pt>
                <c:pt idx="3">
                  <c:v>9</c:v>
                </c:pt>
                <c:pt idx="4">
                  <c:v>9</c:v>
                </c:pt>
                <c:pt idx="5">
                  <c:v>6</c:v>
                </c:pt>
                <c:pt idx="6">
                  <c:v>6</c:v>
                </c:pt>
                <c:pt idx="7">
                  <c:v>8</c:v>
                </c:pt>
                <c:pt idx="8">
                  <c:v>8</c:v>
                </c:pt>
                <c:pt idx="9">
                  <c:v>5</c:v>
                </c:pt>
                <c:pt idx="10">
                  <c:v>5</c:v>
                </c:pt>
                <c:pt idx="11">
                  <c:v>5</c:v>
                </c:pt>
                <c:pt idx="12">
                  <c:v>5</c:v>
                </c:pt>
                <c:pt idx="13">
                  <c:v>4</c:v>
                </c:pt>
                <c:pt idx="14">
                  <c:v>4</c:v>
                </c:pt>
                <c:pt idx="15">
                  <c:v>6</c:v>
                </c:pt>
                <c:pt idx="16">
                  <c:v>6</c:v>
                </c:pt>
                <c:pt idx="17">
                  <c:v>6</c:v>
                </c:pt>
                <c:pt idx="18">
                  <c:v>6</c:v>
                </c:pt>
                <c:pt idx="19">
                  <c:v>3</c:v>
                </c:pt>
                <c:pt idx="20">
                  <c:v>3</c:v>
                </c:pt>
                <c:pt idx="21">
                  <c:v>8</c:v>
                </c:pt>
                <c:pt idx="22">
                  <c:v>8</c:v>
                </c:pt>
                <c:pt idx="23">
                  <c:v>5</c:v>
                </c:pt>
                <c:pt idx="24">
                  <c:v>5</c:v>
                </c:pt>
                <c:pt idx="25">
                  <c:v>8</c:v>
                </c:pt>
                <c:pt idx="26">
                  <c:v>8</c:v>
                </c:pt>
                <c:pt idx="27">
                  <c:v>14</c:v>
                </c:pt>
                <c:pt idx="28">
                  <c:v>14</c:v>
                </c:pt>
                <c:pt idx="29">
                  <c:v>8</c:v>
                </c:pt>
                <c:pt idx="30">
                  <c:v>8</c:v>
                </c:pt>
                <c:pt idx="31">
                  <c:v>12</c:v>
                </c:pt>
                <c:pt idx="32">
                  <c:v>12</c:v>
                </c:pt>
                <c:pt idx="33">
                  <c:v>11</c:v>
                </c:pt>
                <c:pt idx="34">
                  <c:v>11</c:v>
                </c:pt>
                <c:pt idx="35">
                  <c:v>8</c:v>
                </c:pt>
                <c:pt idx="36">
                  <c:v>8</c:v>
                </c:pt>
                <c:pt idx="37">
                  <c:v>6</c:v>
                </c:pt>
                <c:pt idx="38">
                  <c:v>6</c:v>
                </c:pt>
                <c:pt idx="39">
                  <c:v>7</c:v>
                </c:pt>
                <c:pt idx="40">
                  <c:v>7</c:v>
                </c:pt>
                <c:pt idx="41">
                  <c:v>11</c:v>
                </c:pt>
                <c:pt idx="42">
                  <c:v>11</c:v>
                </c:pt>
                <c:pt idx="43">
                  <c:v>6</c:v>
                </c:pt>
                <c:pt idx="44">
                  <c:v>6</c:v>
                </c:pt>
                <c:pt idx="45">
                  <c:v>6</c:v>
                </c:pt>
                <c:pt idx="46">
                  <c:v>6</c:v>
                </c:pt>
                <c:pt idx="47">
                  <c:v>4</c:v>
                </c:pt>
              </c:numCache>
            </c:numRef>
          </c:val>
          <c:smooth val="0"/>
          <c:extLst>
            <c:ext xmlns:c16="http://schemas.microsoft.com/office/drawing/2014/chart" uri="{C3380CC4-5D6E-409C-BE32-E72D297353CC}">
              <c16:uniqueId val="{00000002-CF80-4119-A53C-39959F314422}"/>
            </c:ext>
          </c:extLst>
        </c:ser>
        <c:ser>
          <c:idx val="4"/>
          <c:order val="3"/>
          <c:tx>
            <c:strRef>
              <c:f>'CPE types'!$O$1</c:f>
              <c:strCache>
                <c:ptCount val="1"/>
                <c:pt idx="0">
                  <c:v>NDM, OXA-48-like</c:v>
                </c:pt>
              </c:strCache>
            </c:strRef>
          </c:tx>
          <c:spPr>
            <a:ln w="15875" cap="rnd">
              <a:solidFill>
                <a:schemeClr val="accent5"/>
              </a:solidFill>
              <a:round/>
            </a:ln>
            <a:effectLst/>
          </c:spPr>
          <c:marker>
            <c:symbol val="none"/>
          </c:marker>
          <c:cat>
            <c:numRef>
              <c:f>'CPE types'!$J$2:$J$49</c:f>
              <c:numCache>
                <c:formatCode>mmm\-yy</c:formatCode>
                <c:ptCount val="48"/>
                <c:pt idx="0">
                  <c:v>43221</c:v>
                </c:pt>
                <c:pt idx="1">
                  <c:v>43221</c:v>
                </c:pt>
                <c:pt idx="2">
                  <c:v>43252</c:v>
                </c:pt>
                <c:pt idx="3">
                  <c:v>43252</c:v>
                </c:pt>
                <c:pt idx="4">
                  <c:v>43282</c:v>
                </c:pt>
                <c:pt idx="5">
                  <c:v>43282</c:v>
                </c:pt>
                <c:pt idx="6">
                  <c:v>43313</c:v>
                </c:pt>
                <c:pt idx="7">
                  <c:v>43313</c:v>
                </c:pt>
                <c:pt idx="8">
                  <c:v>43344</c:v>
                </c:pt>
                <c:pt idx="9">
                  <c:v>43344</c:v>
                </c:pt>
                <c:pt idx="10">
                  <c:v>43374</c:v>
                </c:pt>
                <c:pt idx="11">
                  <c:v>43374</c:v>
                </c:pt>
                <c:pt idx="12">
                  <c:v>43405</c:v>
                </c:pt>
                <c:pt idx="13">
                  <c:v>43405</c:v>
                </c:pt>
                <c:pt idx="14">
                  <c:v>43435</c:v>
                </c:pt>
                <c:pt idx="15">
                  <c:v>43435</c:v>
                </c:pt>
                <c:pt idx="16">
                  <c:v>43466</c:v>
                </c:pt>
                <c:pt idx="17">
                  <c:v>43466</c:v>
                </c:pt>
                <c:pt idx="18">
                  <c:v>43497</c:v>
                </c:pt>
                <c:pt idx="19">
                  <c:v>43497</c:v>
                </c:pt>
                <c:pt idx="20">
                  <c:v>43525</c:v>
                </c:pt>
                <c:pt idx="21">
                  <c:v>43525</c:v>
                </c:pt>
                <c:pt idx="22">
                  <c:v>43556</c:v>
                </c:pt>
                <c:pt idx="23">
                  <c:v>43556</c:v>
                </c:pt>
                <c:pt idx="24">
                  <c:v>43586</c:v>
                </c:pt>
                <c:pt idx="25">
                  <c:v>43586</c:v>
                </c:pt>
                <c:pt idx="26">
                  <c:v>43617</c:v>
                </c:pt>
                <c:pt idx="27">
                  <c:v>43617</c:v>
                </c:pt>
                <c:pt idx="28">
                  <c:v>43647</c:v>
                </c:pt>
                <c:pt idx="29">
                  <c:v>43647</c:v>
                </c:pt>
                <c:pt idx="30">
                  <c:v>43678</c:v>
                </c:pt>
                <c:pt idx="31">
                  <c:v>43678</c:v>
                </c:pt>
                <c:pt idx="32">
                  <c:v>43709</c:v>
                </c:pt>
                <c:pt idx="33">
                  <c:v>43709</c:v>
                </c:pt>
                <c:pt idx="34">
                  <c:v>43739</c:v>
                </c:pt>
                <c:pt idx="35">
                  <c:v>43739</c:v>
                </c:pt>
                <c:pt idx="36">
                  <c:v>43770</c:v>
                </c:pt>
                <c:pt idx="37">
                  <c:v>43770</c:v>
                </c:pt>
                <c:pt idx="38">
                  <c:v>43800</c:v>
                </c:pt>
                <c:pt idx="39">
                  <c:v>43800</c:v>
                </c:pt>
                <c:pt idx="40">
                  <c:v>43831</c:v>
                </c:pt>
                <c:pt idx="41">
                  <c:v>43831</c:v>
                </c:pt>
                <c:pt idx="42">
                  <c:v>43862</c:v>
                </c:pt>
                <c:pt idx="43">
                  <c:v>43862</c:v>
                </c:pt>
                <c:pt idx="44">
                  <c:v>43891</c:v>
                </c:pt>
                <c:pt idx="45">
                  <c:v>43891</c:v>
                </c:pt>
                <c:pt idx="46">
                  <c:v>43922</c:v>
                </c:pt>
                <c:pt idx="47">
                  <c:v>43922</c:v>
                </c:pt>
              </c:numCache>
            </c:numRef>
          </c:cat>
          <c:val>
            <c:numRef>
              <c:f>'CPE types'!$O$2:$O$49</c:f>
              <c:numCache>
                <c:formatCode>General</c:formatCode>
                <c:ptCount val="48"/>
                <c:pt idx="1">
                  <c:v>2</c:v>
                </c:pt>
                <c:pt idx="2">
                  <c:v>2</c:v>
                </c:pt>
                <c:pt idx="3">
                  <c:v>2</c:v>
                </c:pt>
                <c:pt idx="4">
                  <c:v>2</c:v>
                </c:pt>
                <c:pt idx="5">
                  <c:v>1</c:v>
                </c:pt>
                <c:pt idx="6">
                  <c:v>1</c:v>
                </c:pt>
                <c:pt idx="7">
                  <c:v>2</c:v>
                </c:pt>
                <c:pt idx="8">
                  <c:v>2</c:v>
                </c:pt>
                <c:pt idx="9">
                  <c:v>2</c:v>
                </c:pt>
                <c:pt idx="10">
                  <c:v>2</c:v>
                </c:pt>
                <c:pt idx="11">
                  <c:v>0</c:v>
                </c:pt>
                <c:pt idx="12">
                  <c:v>0</c:v>
                </c:pt>
                <c:pt idx="13">
                  <c:v>2</c:v>
                </c:pt>
                <c:pt idx="14">
                  <c:v>2</c:v>
                </c:pt>
                <c:pt idx="15">
                  <c:v>0</c:v>
                </c:pt>
                <c:pt idx="16">
                  <c:v>0</c:v>
                </c:pt>
                <c:pt idx="17">
                  <c:v>3</c:v>
                </c:pt>
                <c:pt idx="18">
                  <c:v>3</c:v>
                </c:pt>
                <c:pt idx="19">
                  <c:v>4</c:v>
                </c:pt>
                <c:pt idx="20">
                  <c:v>4</c:v>
                </c:pt>
                <c:pt idx="21">
                  <c:v>3</c:v>
                </c:pt>
                <c:pt idx="22">
                  <c:v>3</c:v>
                </c:pt>
                <c:pt idx="23">
                  <c:v>1</c:v>
                </c:pt>
                <c:pt idx="24">
                  <c:v>1</c:v>
                </c:pt>
                <c:pt idx="25">
                  <c:v>0</c:v>
                </c:pt>
                <c:pt idx="26">
                  <c:v>0</c:v>
                </c:pt>
                <c:pt idx="27">
                  <c:v>1</c:v>
                </c:pt>
                <c:pt idx="28">
                  <c:v>1</c:v>
                </c:pt>
                <c:pt idx="29">
                  <c:v>1</c:v>
                </c:pt>
                <c:pt idx="30">
                  <c:v>1</c:v>
                </c:pt>
                <c:pt idx="31">
                  <c:v>1</c:v>
                </c:pt>
                <c:pt idx="32">
                  <c:v>1</c:v>
                </c:pt>
                <c:pt idx="33">
                  <c:v>2</c:v>
                </c:pt>
                <c:pt idx="34">
                  <c:v>2</c:v>
                </c:pt>
                <c:pt idx="35">
                  <c:v>1</c:v>
                </c:pt>
                <c:pt idx="36">
                  <c:v>1</c:v>
                </c:pt>
                <c:pt idx="37">
                  <c:v>1</c:v>
                </c:pt>
                <c:pt idx="38">
                  <c:v>1</c:v>
                </c:pt>
                <c:pt idx="39">
                  <c:v>4</c:v>
                </c:pt>
                <c:pt idx="40">
                  <c:v>4</c:v>
                </c:pt>
                <c:pt idx="41">
                  <c:v>2</c:v>
                </c:pt>
                <c:pt idx="42">
                  <c:v>2</c:v>
                </c:pt>
                <c:pt idx="43">
                  <c:v>2</c:v>
                </c:pt>
                <c:pt idx="44">
                  <c:v>2</c:v>
                </c:pt>
                <c:pt idx="45">
                  <c:v>2</c:v>
                </c:pt>
                <c:pt idx="46">
                  <c:v>2</c:v>
                </c:pt>
                <c:pt idx="47">
                  <c:v>0</c:v>
                </c:pt>
              </c:numCache>
            </c:numRef>
          </c:val>
          <c:smooth val="0"/>
          <c:extLst>
            <c:ext xmlns:c16="http://schemas.microsoft.com/office/drawing/2014/chart" uri="{C3380CC4-5D6E-409C-BE32-E72D297353CC}">
              <c16:uniqueId val="{00000000-EE5A-4E3F-B964-3A906EF3FDF4}"/>
            </c:ext>
          </c:extLst>
        </c:ser>
        <c:dLbls>
          <c:showLegendKey val="0"/>
          <c:showVal val="0"/>
          <c:showCatName val="0"/>
          <c:showSerName val="0"/>
          <c:showPercent val="0"/>
          <c:showBubbleSize val="0"/>
        </c:dLbls>
        <c:smooth val="0"/>
        <c:axId val="375490816"/>
        <c:axId val="375497088"/>
      </c:lineChart>
      <c:dateAx>
        <c:axId val="37549081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en-US"/>
          </a:p>
        </c:txPr>
        <c:crossAx val="375497088"/>
        <c:crosses val="autoZero"/>
        <c:auto val="1"/>
        <c:lblOffset val="100"/>
        <c:baseTimeUnit val="days"/>
      </c:dateAx>
      <c:valAx>
        <c:axId val="375497088"/>
        <c:scaling>
          <c:orientation val="minMax"/>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a:t>
                </a:r>
              </a:p>
            </c:rich>
          </c:tx>
          <c:layout>
            <c:manualLayout>
              <c:xMode val="edge"/>
              <c:yMode val="edge"/>
              <c:x val="2.7018491779452699E-2"/>
              <c:y val="0.311178251047309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75490816"/>
        <c:crosses val="autoZero"/>
        <c:crossBetween val="between"/>
        <c:majorUnit val="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39873143127004"/>
          <c:y val="8.1167846710693423E-2"/>
          <c:w val="0.8603221344244909"/>
          <c:h val="0.71864153695231303"/>
        </c:manualLayout>
      </c:layout>
      <c:barChart>
        <c:barDir val="col"/>
        <c:grouping val="stacked"/>
        <c:varyColors val="0"/>
        <c:ser>
          <c:idx val="0"/>
          <c:order val="0"/>
          <c:tx>
            <c:strRef>
              <c:f>YoY!$C$5</c:f>
              <c:strCache>
                <c:ptCount val="1"/>
                <c:pt idx="0">
                  <c:v>Carbapenemase-producing
</c:v>
                </c:pt>
              </c:strCache>
            </c:strRef>
          </c:tx>
          <c:spPr>
            <a:solidFill>
              <a:schemeClr val="accent1"/>
            </a:solidFill>
            <a:ln w="12700">
              <a:noFill/>
            </a:ln>
            <a:effectLst/>
          </c:spPr>
          <c:invertIfNegative val="0"/>
          <c:cat>
            <c:multiLvlStrRef>
              <c:f>YoY!$A$6:$B$21</c:f>
              <c:multiLvlStrCache>
                <c:ptCount val="16"/>
                <c:lvl>
                  <c:pt idx="0">
                    <c:v>Jan</c:v>
                  </c:pt>
                  <c:pt idx="1">
                    <c:v>Feb</c:v>
                  </c:pt>
                  <c:pt idx="2">
                    <c:v>Jan</c:v>
                  </c:pt>
                  <c:pt idx="3">
                    <c:v>Feb</c:v>
                  </c:pt>
                  <c:pt idx="4">
                    <c:v>Jan</c:v>
                  </c:pt>
                  <c:pt idx="5">
                    <c:v>Feb</c:v>
                  </c:pt>
                  <c:pt idx="6">
                    <c:v>Jan</c:v>
                  </c:pt>
                  <c:pt idx="7">
                    <c:v>Feb</c:v>
                  </c:pt>
                  <c:pt idx="8">
                    <c:v>Jan</c:v>
                  </c:pt>
                  <c:pt idx="9">
                    <c:v>Feb</c:v>
                  </c:pt>
                  <c:pt idx="10">
                    <c:v>Jan</c:v>
                  </c:pt>
                  <c:pt idx="11">
                    <c:v>Feb</c:v>
                  </c:pt>
                  <c:pt idx="12">
                    <c:v>Jan</c:v>
                  </c:pt>
                  <c:pt idx="13">
                    <c:v>Feb</c:v>
                  </c:pt>
                  <c:pt idx="14">
                    <c:v>Jan</c:v>
                  </c:pt>
                  <c:pt idx="15">
                    <c:v>Feb</c:v>
                  </c:pt>
                </c:lvl>
                <c:lvl>
                  <c:pt idx="0">
                    <c:v>NSW</c:v>
                  </c:pt>
                  <c:pt idx="2">
                    <c:v>Vic</c:v>
                  </c:pt>
                  <c:pt idx="4">
                    <c:v>Qld</c:v>
                  </c:pt>
                  <c:pt idx="6">
                    <c:v>SA</c:v>
                  </c:pt>
                  <c:pt idx="8">
                    <c:v>WA</c:v>
                  </c:pt>
                  <c:pt idx="10">
                    <c:v>Tas</c:v>
                  </c:pt>
                  <c:pt idx="12">
                    <c:v>NT</c:v>
                  </c:pt>
                  <c:pt idx="14">
                    <c:v>ACT</c:v>
                  </c:pt>
                </c:lvl>
              </c:multiLvlStrCache>
            </c:multiLvlStrRef>
          </c:cat>
          <c:val>
            <c:numRef>
              <c:f>YoY!$C$6:$C$21</c:f>
              <c:numCache>
                <c:formatCode>General</c:formatCode>
                <c:ptCount val="16"/>
                <c:pt idx="0">
                  <c:v>28</c:v>
                </c:pt>
                <c:pt idx="1">
                  <c:v>13</c:v>
                </c:pt>
                <c:pt idx="2">
                  <c:v>13</c:v>
                </c:pt>
                <c:pt idx="3">
                  <c:v>10</c:v>
                </c:pt>
                <c:pt idx="4">
                  <c:v>10</c:v>
                </c:pt>
                <c:pt idx="5">
                  <c:v>8</c:v>
                </c:pt>
                <c:pt idx="7">
                  <c:v>3</c:v>
                </c:pt>
                <c:pt idx="8">
                  <c:v>2</c:v>
                </c:pt>
                <c:pt idx="9">
                  <c:v>4</c:v>
                </c:pt>
                <c:pt idx="15">
                  <c:v>1</c:v>
                </c:pt>
              </c:numCache>
            </c:numRef>
          </c:val>
          <c:extLst>
            <c:ext xmlns:c16="http://schemas.microsoft.com/office/drawing/2014/chart" uri="{C3380CC4-5D6E-409C-BE32-E72D297353CC}">
              <c16:uniqueId val="{00000000-3DE7-41B8-9C4F-D2365295A691}"/>
            </c:ext>
          </c:extLst>
        </c:ser>
        <c:ser>
          <c:idx val="1"/>
          <c:order val="1"/>
          <c:tx>
            <c:strRef>
              <c:f>YoY!$D$5</c:f>
              <c:strCache>
                <c:ptCount val="1"/>
                <c:pt idx="0">
                  <c:v>Carbapenemase and ribosomal methylase-producing
</c:v>
                </c:pt>
              </c:strCache>
            </c:strRef>
          </c:tx>
          <c:invertIfNegative val="0"/>
          <c:cat>
            <c:multiLvlStrRef>
              <c:f>YoY!$A$6:$B$21</c:f>
              <c:multiLvlStrCache>
                <c:ptCount val="16"/>
                <c:lvl>
                  <c:pt idx="0">
                    <c:v>Jan</c:v>
                  </c:pt>
                  <c:pt idx="1">
                    <c:v>Feb</c:v>
                  </c:pt>
                  <c:pt idx="2">
                    <c:v>Jan</c:v>
                  </c:pt>
                  <c:pt idx="3">
                    <c:v>Feb</c:v>
                  </c:pt>
                  <c:pt idx="4">
                    <c:v>Jan</c:v>
                  </c:pt>
                  <c:pt idx="5">
                    <c:v>Feb</c:v>
                  </c:pt>
                  <c:pt idx="6">
                    <c:v>Jan</c:v>
                  </c:pt>
                  <c:pt idx="7">
                    <c:v>Feb</c:v>
                  </c:pt>
                  <c:pt idx="8">
                    <c:v>Jan</c:v>
                  </c:pt>
                  <c:pt idx="9">
                    <c:v>Feb</c:v>
                  </c:pt>
                  <c:pt idx="10">
                    <c:v>Jan</c:v>
                  </c:pt>
                  <c:pt idx="11">
                    <c:v>Feb</c:v>
                  </c:pt>
                  <c:pt idx="12">
                    <c:v>Jan</c:v>
                  </c:pt>
                  <c:pt idx="13">
                    <c:v>Feb</c:v>
                  </c:pt>
                  <c:pt idx="14">
                    <c:v>Jan</c:v>
                  </c:pt>
                  <c:pt idx="15">
                    <c:v>Feb</c:v>
                  </c:pt>
                </c:lvl>
                <c:lvl>
                  <c:pt idx="0">
                    <c:v>NSW</c:v>
                  </c:pt>
                  <c:pt idx="2">
                    <c:v>Vic</c:v>
                  </c:pt>
                  <c:pt idx="4">
                    <c:v>Qld</c:v>
                  </c:pt>
                  <c:pt idx="6">
                    <c:v>SA</c:v>
                  </c:pt>
                  <c:pt idx="8">
                    <c:v>WA</c:v>
                  </c:pt>
                  <c:pt idx="10">
                    <c:v>Tas</c:v>
                  </c:pt>
                  <c:pt idx="12">
                    <c:v>NT</c:v>
                  </c:pt>
                  <c:pt idx="14">
                    <c:v>ACT</c:v>
                  </c:pt>
                </c:lvl>
              </c:multiLvlStrCache>
            </c:multiLvlStrRef>
          </c:cat>
          <c:val>
            <c:numRef>
              <c:f>YoY!$D$6:$D$21</c:f>
              <c:numCache>
                <c:formatCode>General</c:formatCode>
                <c:ptCount val="16"/>
                <c:pt idx="0">
                  <c:v>2</c:v>
                </c:pt>
                <c:pt idx="1">
                  <c:v>1</c:v>
                </c:pt>
                <c:pt idx="3">
                  <c:v>1</c:v>
                </c:pt>
                <c:pt idx="4">
                  <c:v>1</c:v>
                </c:pt>
              </c:numCache>
            </c:numRef>
          </c:val>
          <c:extLst>
            <c:ext xmlns:c16="http://schemas.microsoft.com/office/drawing/2014/chart" uri="{C3380CC4-5D6E-409C-BE32-E72D297353CC}">
              <c16:uniqueId val="{00000000-DB1E-4CA8-BAD8-552C16CBBCA9}"/>
            </c:ext>
          </c:extLst>
        </c:ser>
        <c:ser>
          <c:idx val="2"/>
          <c:order val="2"/>
          <c:tx>
            <c:strRef>
              <c:f>YoY!$E$5</c:f>
              <c:strCache>
                <c:ptCount val="1"/>
                <c:pt idx="0">
                  <c:v>Carbapenemase-producing and transmissible colistin resistance
</c:v>
                </c:pt>
              </c:strCache>
            </c:strRef>
          </c:tx>
          <c:invertIfNegative val="0"/>
          <c:cat>
            <c:multiLvlStrRef>
              <c:f>YoY!$A$6:$B$21</c:f>
              <c:multiLvlStrCache>
                <c:ptCount val="16"/>
                <c:lvl>
                  <c:pt idx="0">
                    <c:v>Jan</c:v>
                  </c:pt>
                  <c:pt idx="1">
                    <c:v>Feb</c:v>
                  </c:pt>
                  <c:pt idx="2">
                    <c:v>Jan</c:v>
                  </c:pt>
                  <c:pt idx="3">
                    <c:v>Feb</c:v>
                  </c:pt>
                  <c:pt idx="4">
                    <c:v>Jan</c:v>
                  </c:pt>
                  <c:pt idx="5">
                    <c:v>Feb</c:v>
                  </c:pt>
                  <c:pt idx="6">
                    <c:v>Jan</c:v>
                  </c:pt>
                  <c:pt idx="7">
                    <c:v>Feb</c:v>
                  </c:pt>
                  <c:pt idx="8">
                    <c:v>Jan</c:v>
                  </c:pt>
                  <c:pt idx="9">
                    <c:v>Feb</c:v>
                  </c:pt>
                  <c:pt idx="10">
                    <c:v>Jan</c:v>
                  </c:pt>
                  <c:pt idx="11">
                    <c:v>Feb</c:v>
                  </c:pt>
                  <c:pt idx="12">
                    <c:v>Jan</c:v>
                  </c:pt>
                  <c:pt idx="13">
                    <c:v>Feb</c:v>
                  </c:pt>
                  <c:pt idx="14">
                    <c:v>Jan</c:v>
                  </c:pt>
                  <c:pt idx="15">
                    <c:v>Feb</c:v>
                  </c:pt>
                </c:lvl>
                <c:lvl>
                  <c:pt idx="0">
                    <c:v>NSW</c:v>
                  </c:pt>
                  <c:pt idx="2">
                    <c:v>Vic</c:v>
                  </c:pt>
                  <c:pt idx="4">
                    <c:v>Qld</c:v>
                  </c:pt>
                  <c:pt idx="6">
                    <c:v>SA</c:v>
                  </c:pt>
                  <c:pt idx="8">
                    <c:v>WA</c:v>
                  </c:pt>
                  <c:pt idx="10">
                    <c:v>Tas</c:v>
                  </c:pt>
                  <c:pt idx="12">
                    <c:v>NT</c:v>
                  </c:pt>
                  <c:pt idx="14">
                    <c:v>ACT</c:v>
                  </c:pt>
                </c:lvl>
              </c:multiLvlStrCache>
            </c:multiLvlStrRef>
          </c:cat>
          <c:val>
            <c:numRef>
              <c:f>YoY!$E$6:$E$21</c:f>
              <c:numCache>
                <c:formatCode>General</c:formatCode>
                <c:ptCount val="16"/>
                <c:pt idx="0">
                  <c:v>1</c:v>
                </c:pt>
              </c:numCache>
            </c:numRef>
          </c:val>
          <c:extLst>
            <c:ext xmlns:c16="http://schemas.microsoft.com/office/drawing/2014/chart" uri="{C3380CC4-5D6E-409C-BE32-E72D297353CC}">
              <c16:uniqueId val="{00000000-8130-4371-AEEA-73F9C5B4020C}"/>
            </c:ext>
          </c:extLst>
        </c:ser>
        <c:dLbls>
          <c:showLegendKey val="0"/>
          <c:showVal val="0"/>
          <c:showCatName val="0"/>
          <c:showSerName val="0"/>
          <c:showPercent val="0"/>
          <c:showBubbleSize val="0"/>
        </c:dLbls>
        <c:gapWidth val="100"/>
        <c:overlap val="100"/>
        <c:axId val="376646272"/>
        <c:axId val="376660352"/>
      </c:barChart>
      <c:lineChart>
        <c:grouping val="standard"/>
        <c:varyColors val="0"/>
        <c:ser>
          <c:idx val="3"/>
          <c:order val="3"/>
          <c:tx>
            <c:strRef>
              <c:f>YoY!$F$5</c:f>
              <c:strCache>
                <c:ptCount val="1"/>
              </c:strCache>
            </c:strRef>
          </c:tx>
          <c:spPr>
            <a:ln>
              <a:noFill/>
            </a:ln>
          </c:spPr>
          <c:marker>
            <c:symbol val="none"/>
          </c:marker>
          <c:dLbls>
            <c:dLbl>
              <c:idx val="0"/>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0-05C0-4FD4-98E7-81FE22CD2BD6}"/>
                </c:ext>
              </c:extLst>
            </c:dLbl>
            <c:spPr>
              <a:noFill/>
              <a:ln>
                <a:noFill/>
              </a:ln>
              <a:effectLst/>
            </c:spPr>
            <c:txPr>
              <a:bodyPr wrap="square" lIns="38100" tIns="19050" rIns="38100" bIns="19050" anchor="ctr">
                <a:spAutoFit/>
              </a:bodyPr>
              <a:lstStyle/>
              <a:p>
                <a:pPr>
                  <a:defRPr sz="7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multiLvlStrRef>
              <c:f>YoY!$A$6:$B$21</c:f>
              <c:multiLvlStrCache>
                <c:ptCount val="16"/>
                <c:lvl>
                  <c:pt idx="0">
                    <c:v>Jan</c:v>
                  </c:pt>
                  <c:pt idx="1">
                    <c:v>Feb</c:v>
                  </c:pt>
                  <c:pt idx="2">
                    <c:v>Jan</c:v>
                  </c:pt>
                  <c:pt idx="3">
                    <c:v>Feb</c:v>
                  </c:pt>
                  <c:pt idx="4">
                    <c:v>Jan</c:v>
                  </c:pt>
                  <c:pt idx="5">
                    <c:v>Feb</c:v>
                  </c:pt>
                  <c:pt idx="6">
                    <c:v>Jan</c:v>
                  </c:pt>
                  <c:pt idx="7">
                    <c:v>Feb</c:v>
                  </c:pt>
                  <c:pt idx="8">
                    <c:v>Jan</c:v>
                  </c:pt>
                  <c:pt idx="9">
                    <c:v>Feb</c:v>
                  </c:pt>
                  <c:pt idx="10">
                    <c:v>Jan</c:v>
                  </c:pt>
                  <c:pt idx="11">
                    <c:v>Feb</c:v>
                  </c:pt>
                  <c:pt idx="12">
                    <c:v>Jan</c:v>
                  </c:pt>
                  <c:pt idx="13">
                    <c:v>Feb</c:v>
                  </c:pt>
                  <c:pt idx="14">
                    <c:v>Jan</c:v>
                  </c:pt>
                  <c:pt idx="15">
                    <c:v>Feb</c:v>
                  </c:pt>
                </c:lvl>
                <c:lvl>
                  <c:pt idx="0">
                    <c:v>NSW</c:v>
                  </c:pt>
                  <c:pt idx="2">
                    <c:v>Vic</c:v>
                  </c:pt>
                  <c:pt idx="4">
                    <c:v>Qld</c:v>
                  </c:pt>
                  <c:pt idx="6">
                    <c:v>SA</c:v>
                  </c:pt>
                  <c:pt idx="8">
                    <c:v>WA</c:v>
                  </c:pt>
                  <c:pt idx="10">
                    <c:v>Tas</c:v>
                  </c:pt>
                  <c:pt idx="12">
                    <c:v>NT</c:v>
                  </c:pt>
                  <c:pt idx="14">
                    <c:v>ACT</c:v>
                  </c:pt>
                </c:lvl>
              </c:multiLvlStrCache>
            </c:multiLvlStrRef>
          </c:cat>
          <c:val>
            <c:numRef>
              <c:f>YoY!$F$6:$F$21</c:f>
              <c:numCache>
                <c:formatCode>General</c:formatCode>
                <c:ptCount val="16"/>
                <c:pt idx="0">
                  <c:v>31</c:v>
                </c:pt>
                <c:pt idx="1">
                  <c:v>14</c:v>
                </c:pt>
                <c:pt idx="2">
                  <c:v>13</c:v>
                </c:pt>
                <c:pt idx="3">
                  <c:v>11</c:v>
                </c:pt>
                <c:pt idx="4">
                  <c:v>11</c:v>
                </c:pt>
                <c:pt idx="5">
                  <c:v>8</c:v>
                </c:pt>
                <c:pt idx="6">
                  <c:v>0</c:v>
                </c:pt>
                <c:pt idx="7">
                  <c:v>3</c:v>
                </c:pt>
                <c:pt idx="8">
                  <c:v>2</c:v>
                </c:pt>
                <c:pt idx="9">
                  <c:v>4</c:v>
                </c:pt>
                <c:pt idx="10">
                  <c:v>0</c:v>
                </c:pt>
                <c:pt idx="11">
                  <c:v>0</c:v>
                </c:pt>
                <c:pt idx="12">
                  <c:v>0</c:v>
                </c:pt>
                <c:pt idx="13">
                  <c:v>0</c:v>
                </c:pt>
                <c:pt idx="14">
                  <c:v>0</c:v>
                </c:pt>
                <c:pt idx="15">
                  <c:v>1</c:v>
                </c:pt>
              </c:numCache>
            </c:numRef>
          </c:val>
          <c:smooth val="0"/>
          <c:extLst>
            <c:ext xmlns:c16="http://schemas.microsoft.com/office/drawing/2014/chart" uri="{C3380CC4-5D6E-409C-BE32-E72D297353CC}">
              <c16:uniqueId val="{00000001-4FE4-40CB-A06D-4B8215647909}"/>
            </c:ext>
          </c:extLst>
        </c:ser>
        <c:dLbls>
          <c:showLegendKey val="0"/>
          <c:showVal val="0"/>
          <c:showCatName val="0"/>
          <c:showSerName val="0"/>
          <c:showPercent val="0"/>
          <c:showBubbleSize val="0"/>
        </c:dLbls>
        <c:marker val="1"/>
        <c:smooth val="0"/>
        <c:axId val="62751519"/>
        <c:axId val="382588767"/>
      </c:lineChart>
      <c:catAx>
        <c:axId val="37664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76660352"/>
        <c:crosses val="autoZero"/>
        <c:auto val="1"/>
        <c:lblAlgn val="ctr"/>
        <c:lblOffset val="100"/>
        <c:noMultiLvlLbl val="0"/>
      </c:catAx>
      <c:valAx>
        <c:axId val="376660352"/>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latin typeface="+mn-lt"/>
                  </a:rPr>
                  <a:t>Number</a:t>
                </a:r>
              </a:p>
            </c:rich>
          </c:tx>
          <c:layout>
            <c:manualLayout>
              <c:xMode val="edge"/>
              <c:yMode val="edge"/>
              <c:x val="1.8935876244690127E-2"/>
              <c:y val="0.3689484238946427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76646272"/>
        <c:crosses val="autoZero"/>
        <c:crossBetween val="between"/>
      </c:valAx>
      <c:valAx>
        <c:axId val="382588767"/>
        <c:scaling>
          <c:orientation val="minMax"/>
        </c:scaling>
        <c:delete val="0"/>
        <c:axPos val="r"/>
        <c:numFmt formatCode="General" sourceLinked="1"/>
        <c:majorTickMark val="out"/>
        <c:minorTickMark val="none"/>
        <c:tickLblPos val="none"/>
        <c:spPr>
          <a:ln>
            <a:noFill/>
          </a:ln>
        </c:spPr>
        <c:crossAx val="62751519"/>
        <c:crosses val="max"/>
        <c:crossBetween val="between"/>
      </c:valAx>
      <c:catAx>
        <c:axId val="62751519"/>
        <c:scaling>
          <c:orientation val="minMax"/>
        </c:scaling>
        <c:delete val="1"/>
        <c:axPos val="b"/>
        <c:numFmt formatCode="General" sourceLinked="1"/>
        <c:majorTickMark val="out"/>
        <c:minorTickMark val="none"/>
        <c:tickLblPos val="nextTo"/>
        <c:crossAx val="382588767"/>
        <c:crosses val="autoZero"/>
        <c:auto val="1"/>
        <c:lblAlgn val="ctr"/>
        <c:lblOffset val="100"/>
        <c:noMultiLvlLbl val="0"/>
      </c:catAx>
      <c:spPr>
        <a:noFill/>
        <a:ln>
          <a:noFill/>
        </a:ln>
        <a:effectLst/>
      </c:spPr>
    </c:plotArea>
    <c:legend>
      <c:legendPos val="r"/>
      <c:layout>
        <c:manualLayout>
          <c:xMode val="edge"/>
          <c:yMode val="edge"/>
          <c:x val="0.57289237102081136"/>
          <c:y val="0.15364140673154555"/>
          <c:w val="0.2990887319950421"/>
          <c:h val="0.4568741806943371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932408012317"/>
          <c:y val="3.7664783427495303E-2"/>
          <c:w val="0.86465953764513104"/>
          <c:h val="0.5575655971209631"/>
        </c:manualLayout>
      </c:layout>
      <c:barChart>
        <c:barDir val="col"/>
        <c:grouping val="stacked"/>
        <c:varyColors val="0"/>
        <c:ser>
          <c:idx val="0"/>
          <c:order val="0"/>
          <c:tx>
            <c:strRef>
              <c:f>'Fig 8A  CPE type States (web)'!$C$4</c:f>
              <c:strCache>
                <c:ptCount val="1"/>
                <c:pt idx="0">
                  <c:v>IMP</c:v>
                </c:pt>
              </c:strCache>
            </c:strRef>
          </c:tx>
          <c:spPr>
            <a:solidFill>
              <a:srgbClr val="0000FF"/>
            </a:solidFill>
            <a:ln>
              <a:noFill/>
            </a:ln>
            <a:effectLst/>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(45)</c:v>
                  </c:pt>
                  <c:pt idx="2">
                    <c:v>Vic
 (24)</c:v>
                  </c:pt>
                  <c:pt idx="4">
                    <c:v>Qld
 (19)</c:v>
                  </c:pt>
                  <c:pt idx="6">
                    <c:v>SA
 (3)</c:v>
                  </c:pt>
                  <c:pt idx="8">
                    <c:v>WA
 (6)</c:v>
                  </c:pt>
                  <c:pt idx="10">
                    <c:v>Tas
 (0)</c:v>
                  </c:pt>
                  <c:pt idx="12">
                    <c:v>NT
 (0)</c:v>
                  </c:pt>
                  <c:pt idx="14">
                    <c:v>ACT
 (1)</c:v>
                  </c:pt>
                </c:lvl>
              </c:multiLvlStrCache>
            </c:multiLvlStrRef>
          </c:cat>
          <c:val>
            <c:numRef>
              <c:f>'Fig 8A  CPE type States (web)'!$C$5:$C$20</c:f>
              <c:numCache>
                <c:formatCode>General</c:formatCode>
                <c:ptCount val="16"/>
                <c:pt idx="0">
                  <c:v>13</c:v>
                </c:pt>
                <c:pt idx="1">
                  <c:v>15</c:v>
                </c:pt>
                <c:pt idx="2">
                  <c:v>6</c:v>
                </c:pt>
                <c:pt idx="3">
                  <c:v>1</c:v>
                </c:pt>
                <c:pt idx="4">
                  <c:v>8</c:v>
                </c:pt>
                <c:pt idx="5">
                  <c:v>6</c:v>
                </c:pt>
                <c:pt idx="8">
                  <c:v>2</c:v>
                </c:pt>
                <c:pt idx="9">
                  <c:v>1</c:v>
                </c:pt>
                <c:pt idx="14">
                  <c:v>1</c:v>
                </c:pt>
              </c:numCache>
            </c:numRef>
          </c:val>
          <c:extLst>
            <c:ext xmlns:c16="http://schemas.microsoft.com/office/drawing/2014/chart" uri="{C3380CC4-5D6E-409C-BE32-E72D297353CC}">
              <c16:uniqueId val="{00000000-30E6-48BA-AF52-9C0235D9B3AA}"/>
            </c:ext>
          </c:extLst>
        </c:ser>
        <c:ser>
          <c:idx val="1"/>
          <c:order val="1"/>
          <c:tx>
            <c:strRef>
              <c:f>'Fig 8A  CPE type States (web)'!$D$4</c:f>
              <c:strCache>
                <c:ptCount val="1"/>
                <c:pt idx="0">
                  <c:v>NDM</c:v>
                </c:pt>
              </c:strCache>
            </c:strRef>
          </c:tx>
          <c:spPr>
            <a:solidFill>
              <a:srgbClr val="00FF00"/>
            </a:solidFill>
            <a:ln>
              <a:noFill/>
            </a:ln>
            <a:effectLst/>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(45)</c:v>
                  </c:pt>
                  <c:pt idx="2">
                    <c:v>Vic
 (24)</c:v>
                  </c:pt>
                  <c:pt idx="4">
                    <c:v>Qld
 (19)</c:v>
                  </c:pt>
                  <c:pt idx="6">
                    <c:v>SA
 (3)</c:v>
                  </c:pt>
                  <c:pt idx="8">
                    <c:v>WA
 (6)</c:v>
                  </c:pt>
                  <c:pt idx="10">
                    <c:v>Tas
 (0)</c:v>
                  </c:pt>
                  <c:pt idx="12">
                    <c:v>NT
 (0)</c:v>
                  </c:pt>
                  <c:pt idx="14">
                    <c:v>ACT
 (1)</c:v>
                  </c:pt>
                </c:lvl>
              </c:multiLvlStrCache>
            </c:multiLvlStrRef>
          </c:cat>
          <c:val>
            <c:numRef>
              <c:f>'Fig 8A  CPE type States (web)'!$D$5:$D$20</c:f>
              <c:numCache>
                <c:formatCode>General</c:formatCode>
                <c:ptCount val="16"/>
                <c:pt idx="0">
                  <c:v>6</c:v>
                </c:pt>
                <c:pt idx="1">
                  <c:v>7</c:v>
                </c:pt>
                <c:pt idx="2">
                  <c:v>4</c:v>
                </c:pt>
                <c:pt idx="3">
                  <c:v>6</c:v>
                </c:pt>
                <c:pt idx="4">
                  <c:v>2</c:v>
                </c:pt>
                <c:pt idx="5">
                  <c:v>1</c:v>
                </c:pt>
                <c:pt idx="7">
                  <c:v>2</c:v>
                </c:pt>
                <c:pt idx="8">
                  <c:v>3</c:v>
                </c:pt>
              </c:numCache>
            </c:numRef>
          </c:val>
          <c:extLst>
            <c:ext xmlns:c16="http://schemas.microsoft.com/office/drawing/2014/chart" uri="{C3380CC4-5D6E-409C-BE32-E72D297353CC}">
              <c16:uniqueId val="{00000001-30E6-48BA-AF52-9C0235D9B3AA}"/>
            </c:ext>
          </c:extLst>
        </c:ser>
        <c:ser>
          <c:idx val="3"/>
          <c:order val="2"/>
          <c:tx>
            <c:strRef>
              <c:f>'Fig 8A  CPE type States (web)'!$E$4</c:f>
              <c:strCache>
                <c:ptCount val="1"/>
                <c:pt idx="0">
                  <c:v>OXA-48-like</c:v>
                </c:pt>
              </c:strCache>
            </c:strRef>
          </c:tx>
          <c:spPr>
            <a:solidFill>
              <a:srgbClr val="FFFF00"/>
            </a:solidFill>
            <a:ln>
              <a:noFill/>
            </a:ln>
            <a:effectLst/>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(45)</c:v>
                  </c:pt>
                  <c:pt idx="2">
                    <c:v>Vic
 (24)</c:v>
                  </c:pt>
                  <c:pt idx="4">
                    <c:v>Qld
 (19)</c:v>
                  </c:pt>
                  <c:pt idx="6">
                    <c:v>SA
 (3)</c:v>
                  </c:pt>
                  <c:pt idx="8">
                    <c:v>WA
 (6)</c:v>
                  </c:pt>
                  <c:pt idx="10">
                    <c:v>Tas
 (0)</c:v>
                  </c:pt>
                  <c:pt idx="12">
                    <c:v>NT
 (0)</c:v>
                  </c:pt>
                  <c:pt idx="14">
                    <c:v>ACT
 (1)</c:v>
                  </c:pt>
                </c:lvl>
              </c:multiLvlStrCache>
            </c:multiLvlStrRef>
          </c:cat>
          <c:val>
            <c:numRef>
              <c:f>'Fig 8A  CPE type States (web)'!$E$5:$E$20</c:f>
              <c:numCache>
                <c:formatCode>General</c:formatCode>
                <c:ptCount val="16"/>
                <c:pt idx="1">
                  <c:v>1</c:v>
                </c:pt>
                <c:pt idx="2">
                  <c:v>6</c:v>
                </c:pt>
                <c:pt idx="3">
                  <c:v>1</c:v>
                </c:pt>
                <c:pt idx="5">
                  <c:v>1</c:v>
                </c:pt>
                <c:pt idx="7">
                  <c:v>1</c:v>
                </c:pt>
              </c:numCache>
            </c:numRef>
          </c:val>
          <c:extLst>
            <c:ext xmlns:c16="http://schemas.microsoft.com/office/drawing/2014/chart" uri="{C3380CC4-5D6E-409C-BE32-E72D297353CC}">
              <c16:uniqueId val="{00000002-30E6-48BA-AF52-9C0235D9B3AA}"/>
            </c:ext>
          </c:extLst>
        </c:ser>
        <c:ser>
          <c:idx val="9"/>
          <c:order val="3"/>
          <c:tx>
            <c:strRef>
              <c:f>'Fig 8A  CPE type States (web)'!$F$4</c:f>
              <c:strCache>
                <c:ptCount val="1"/>
                <c:pt idx="0">
                  <c:v>NDM, OXA-48-like</c:v>
                </c:pt>
              </c:strCache>
            </c:strRef>
          </c:tx>
          <c:spPr>
            <a:pattFill prst="lgCheck">
              <a:fgClr>
                <a:srgbClr val="00FF00"/>
              </a:fgClr>
              <a:bgClr>
                <a:srgbClr val="FFFF00"/>
              </a:bgClr>
            </a:pattFill>
            <a:ln>
              <a:noFill/>
            </a:ln>
            <a:effectLst/>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(45)</c:v>
                  </c:pt>
                  <c:pt idx="2">
                    <c:v>Vic
 (24)</c:v>
                  </c:pt>
                  <c:pt idx="4">
                    <c:v>Qld
 (19)</c:v>
                  </c:pt>
                  <c:pt idx="6">
                    <c:v>SA
 (3)</c:v>
                  </c:pt>
                  <c:pt idx="8">
                    <c:v>WA
 (6)</c:v>
                  </c:pt>
                  <c:pt idx="10">
                    <c:v>Tas
 (0)</c:v>
                  </c:pt>
                  <c:pt idx="12">
                    <c:v>NT
 (0)</c:v>
                  </c:pt>
                  <c:pt idx="14">
                    <c:v>ACT
 (1)</c:v>
                  </c:pt>
                </c:lvl>
              </c:multiLvlStrCache>
            </c:multiLvlStrRef>
          </c:cat>
          <c:val>
            <c:numRef>
              <c:f>'Fig 8A  CPE type States (web)'!$F$5:$F$20</c:f>
              <c:numCache>
                <c:formatCode>General</c:formatCode>
                <c:ptCount val="16"/>
                <c:pt idx="1">
                  <c:v>1</c:v>
                </c:pt>
                <c:pt idx="4">
                  <c:v>1</c:v>
                </c:pt>
              </c:numCache>
            </c:numRef>
          </c:val>
          <c:extLst>
            <c:ext xmlns:c16="http://schemas.microsoft.com/office/drawing/2014/chart" uri="{C3380CC4-5D6E-409C-BE32-E72D297353CC}">
              <c16:uniqueId val="{00000003-30E6-48BA-AF52-9C0235D9B3AA}"/>
            </c:ext>
          </c:extLst>
        </c:ser>
        <c:ser>
          <c:idx val="4"/>
          <c:order val="4"/>
          <c:tx>
            <c:strRef>
              <c:f>'Fig 8A  CPE type States (web)'!$G$4</c:f>
              <c:strCache>
                <c:ptCount val="1"/>
                <c:pt idx="0">
                  <c:v>IMP, OXA-48-like</c:v>
                </c:pt>
              </c:strCache>
            </c:strRef>
          </c:tx>
          <c:spPr>
            <a:pattFill prst="sphere">
              <a:fgClr>
                <a:srgbClr val="0000FF"/>
              </a:fgClr>
              <a:bgClr>
                <a:srgbClr val="FFFF00"/>
              </a:bgClr>
            </a:pattFill>
            <a:ln>
              <a:noFill/>
            </a:ln>
            <a:effectLst/>
          </c:spPr>
          <c:invertIfNegative val="0"/>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(45)</c:v>
                  </c:pt>
                  <c:pt idx="2">
                    <c:v>Vic
 (24)</c:v>
                  </c:pt>
                  <c:pt idx="4">
                    <c:v>Qld
 (19)</c:v>
                  </c:pt>
                  <c:pt idx="6">
                    <c:v>SA
 (3)</c:v>
                  </c:pt>
                  <c:pt idx="8">
                    <c:v>WA
 (6)</c:v>
                  </c:pt>
                  <c:pt idx="10">
                    <c:v>Tas
 (0)</c:v>
                  </c:pt>
                  <c:pt idx="12">
                    <c:v>NT
 (0)</c:v>
                  </c:pt>
                  <c:pt idx="14">
                    <c:v>ACT
 (1)</c:v>
                  </c:pt>
                </c:lvl>
              </c:multiLvlStrCache>
            </c:multiLvlStrRef>
          </c:cat>
          <c:val>
            <c:numRef>
              <c:f>'Fig 8A  CPE type States (web)'!$G$5:$G$20</c:f>
              <c:numCache>
                <c:formatCode>General</c:formatCode>
                <c:ptCount val="16"/>
                <c:pt idx="0">
                  <c:v>1</c:v>
                </c:pt>
              </c:numCache>
            </c:numRef>
          </c:val>
          <c:extLst>
            <c:ext xmlns:c16="http://schemas.microsoft.com/office/drawing/2014/chart" uri="{C3380CC4-5D6E-409C-BE32-E72D297353CC}">
              <c16:uniqueId val="{00000004-30E6-48BA-AF52-9C0235D9B3AA}"/>
            </c:ext>
          </c:extLst>
        </c:ser>
        <c:ser>
          <c:idx val="2"/>
          <c:order val="5"/>
          <c:tx>
            <c:strRef>
              <c:f>'Fig 8A  CPE type States (web)'!$H$4</c:f>
              <c:strCache>
                <c:ptCount val="1"/>
                <c:pt idx="0">
                  <c:v>SME</c:v>
                </c:pt>
              </c:strCache>
            </c:strRef>
          </c:tx>
          <c:spPr>
            <a:solidFill>
              <a:schemeClr val="tx1"/>
            </a:solidFill>
          </c:spPr>
          <c:invertIfNegative val="0"/>
          <c:dPt>
            <c:idx val="3"/>
            <c:invertIfNegative val="0"/>
            <c:bubble3D val="0"/>
            <c:extLst>
              <c:ext xmlns:c16="http://schemas.microsoft.com/office/drawing/2014/chart" uri="{C3380CC4-5D6E-409C-BE32-E72D297353CC}">
                <c16:uniqueId val="{00000005-30E6-48BA-AF52-9C0235D9B3AA}"/>
              </c:ext>
            </c:extLst>
          </c:dPt>
          <c:cat>
            <c:multiLvlStrRef>
              <c:f>'Fig 8A  CPE type States (web)'!$A$5:$B$20</c:f>
              <c:multiLvlStrCache>
                <c:ptCount val="16"/>
                <c:lvl>
                  <c:pt idx="0">
                    <c:v>Clinical</c:v>
                  </c:pt>
                  <c:pt idx="1">
                    <c:v>Screen</c:v>
                  </c:pt>
                  <c:pt idx="2">
                    <c:v>Clinical</c:v>
                  </c:pt>
                  <c:pt idx="3">
                    <c:v>Screen</c:v>
                  </c:pt>
                  <c:pt idx="4">
                    <c:v>Clinical</c:v>
                  </c:pt>
                  <c:pt idx="5">
                    <c:v>Screen</c:v>
                  </c:pt>
                  <c:pt idx="6">
                    <c:v>Clinical</c:v>
                  </c:pt>
                  <c:pt idx="7">
                    <c:v>Screen</c:v>
                  </c:pt>
                  <c:pt idx="8">
                    <c:v>Clinical</c:v>
                  </c:pt>
                  <c:pt idx="9">
                    <c:v>Screen</c:v>
                  </c:pt>
                  <c:pt idx="10">
                    <c:v>Clinical</c:v>
                  </c:pt>
                  <c:pt idx="11">
                    <c:v>Screen</c:v>
                  </c:pt>
                  <c:pt idx="12">
                    <c:v>Clinical</c:v>
                  </c:pt>
                  <c:pt idx="13">
                    <c:v>Screen</c:v>
                  </c:pt>
                  <c:pt idx="14">
                    <c:v>Clinical</c:v>
                  </c:pt>
                  <c:pt idx="15">
                    <c:v>Screen</c:v>
                  </c:pt>
                </c:lvl>
                <c:lvl>
                  <c:pt idx="0">
                    <c:v>NSW
 (45)</c:v>
                  </c:pt>
                  <c:pt idx="2">
                    <c:v>Vic
 (24)</c:v>
                  </c:pt>
                  <c:pt idx="4">
                    <c:v>Qld
 (19)</c:v>
                  </c:pt>
                  <c:pt idx="6">
                    <c:v>SA
 (3)</c:v>
                  </c:pt>
                  <c:pt idx="8">
                    <c:v>WA
 (6)</c:v>
                  </c:pt>
                  <c:pt idx="10">
                    <c:v>Tas
 (0)</c:v>
                  </c:pt>
                  <c:pt idx="12">
                    <c:v>NT
 (0)</c:v>
                  </c:pt>
                  <c:pt idx="14">
                    <c:v>ACT
 (1)</c:v>
                  </c:pt>
                </c:lvl>
              </c:multiLvlStrCache>
            </c:multiLvlStrRef>
          </c:cat>
          <c:val>
            <c:numRef>
              <c:f>'Fig 8A  CPE type States (web)'!$H$5:$H$20</c:f>
              <c:numCache>
                <c:formatCode>General</c:formatCode>
                <c:ptCount val="16"/>
                <c:pt idx="0">
                  <c:v>1</c:v>
                </c:pt>
              </c:numCache>
            </c:numRef>
          </c:val>
          <c:extLst>
            <c:ext xmlns:c16="http://schemas.microsoft.com/office/drawing/2014/chart" uri="{C3380CC4-5D6E-409C-BE32-E72D297353CC}">
              <c16:uniqueId val="{00000006-30E6-48BA-AF52-9C0235D9B3AA}"/>
            </c:ext>
          </c:extLst>
        </c:ser>
        <c:dLbls>
          <c:showLegendKey val="0"/>
          <c:showVal val="0"/>
          <c:showCatName val="0"/>
          <c:showSerName val="0"/>
          <c:showPercent val="0"/>
          <c:showBubbleSize val="0"/>
        </c:dLbls>
        <c:gapWidth val="100"/>
        <c:overlap val="100"/>
        <c:axId val="378538624"/>
        <c:axId val="378553088"/>
      </c:barChart>
      <c:catAx>
        <c:axId val="378538624"/>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t>State or territory (number of CPE)</a:t>
                </a:r>
              </a:p>
            </c:rich>
          </c:tx>
          <c:layout>
            <c:manualLayout>
              <c:xMode val="edge"/>
              <c:yMode val="edge"/>
              <c:x val="0.36357853058136341"/>
              <c:y val="0.85451652432117098"/>
            </c:manualLayout>
          </c:layout>
          <c:overlay val="0"/>
          <c:spPr>
            <a:noFill/>
            <a:ln>
              <a:noFill/>
            </a:ln>
            <a:effectLst/>
          </c:spPr>
        </c:title>
        <c:numFmt formatCode="General" sourceLinked="1"/>
        <c:majorTickMark val="none"/>
        <c:minorTickMark val="none"/>
        <c:tickLblPos val="nextTo"/>
        <c:spPr>
          <a:noFill/>
          <a:ln w="9525" cap="flat" cmpd="sng" algn="ctr">
            <a:solidFill>
              <a:schemeClr val="bg2"/>
            </a:solidFill>
            <a:round/>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8553088"/>
        <c:crosses val="autoZero"/>
        <c:auto val="1"/>
        <c:lblAlgn val="ctr"/>
        <c:lblOffset val="100"/>
        <c:noMultiLvlLbl val="0"/>
      </c:catAx>
      <c:valAx>
        <c:axId val="378553088"/>
        <c:scaling>
          <c:orientation val="minMax"/>
        </c:scaling>
        <c:delete val="0"/>
        <c:axPos val="l"/>
        <c:majorGridlines>
          <c:spPr>
            <a:ln w="3175" cap="flat" cmpd="sng" algn="ctr">
              <a:solidFill>
                <a:schemeClr val="bg2"/>
              </a:solidFill>
              <a:round/>
            </a:ln>
            <a:effectLst/>
          </c:spPr>
        </c:majorGridlines>
        <c:title>
          <c:tx>
            <c:rich>
              <a:bodyPr/>
              <a:lstStyle/>
              <a:p>
                <a:pPr>
                  <a:defRPr sz="900" b="0"/>
                </a:pPr>
                <a:r>
                  <a:rPr lang="en-AU" sz="900" b="0"/>
                  <a:t>Number</a:t>
                </a:r>
              </a:p>
            </c:rich>
          </c:tx>
          <c:layout>
            <c:manualLayout>
              <c:xMode val="edge"/>
              <c:yMode val="edge"/>
              <c:x val="3.2555954372051943E-2"/>
              <c:y val="0.2467530102445544"/>
            </c:manualLayout>
          </c:layout>
          <c:overlay val="0"/>
        </c:title>
        <c:numFmt formatCode="General" sourceLinked="1"/>
        <c:majorTickMark val="out"/>
        <c:minorTickMark val="none"/>
        <c:tickLblPos val="nextTo"/>
        <c:spPr>
          <a:ln>
            <a:solidFill>
              <a:schemeClr val="bg2"/>
            </a:solidFill>
          </a:ln>
        </c:spPr>
        <c:crossAx val="378538624"/>
        <c:crosses val="autoZero"/>
        <c:crossBetween val="between"/>
      </c:valAx>
      <c:spPr>
        <a:noFill/>
        <a:ln>
          <a:noFill/>
        </a:ln>
        <a:effectLst/>
      </c:spPr>
    </c:plotArea>
    <c:legend>
      <c:legendPos val="b"/>
      <c:layout/>
      <c:overlay val="0"/>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en-AU" sz="1050">
                <a:solidFill>
                  <a:sysClr val="windowText" lastClr="000000"/>
                </a:solidFill>
              </a:rPr>
              <a:t>NDM</a:t>
            </a:r>
            <a:r>
              <a:rPr lang="en-AU" sz="1050" baseline="0">
                <a:solidFill>
                  <a:sysClr val="windowText" lastClr="000000"/>
                </a:solidFill>
              </a:rPr>
              <a:t> + OXA-48-like</a:t>
            </a:r>
            <a:endParaRPr lang="en-AU" sz="1050">
              <a:solidFill>
                <a:sysClr val="windowText" lastClr="000000"/>
              </a:solidFill>
            </a:endParaRPr>
          </a:p>
        </c:rich>
      </c:tx>
      <c:layout/>
      <c:overlay val="0"/>
      <c:spPr>
        <a:noFill/>
        <a:ln>
          <a:noFill/>
        </a:ln>
        <a:effectLst/>
      </c:spPr>
    </c:title>
    <c:autoTitleDeleted val="0"/>
    <c:plotArea>
      <c:layout>
        <c:manualLayout>
          <c:layoutTarget val="inner"/>
          <c:xMode val="edge"/>
          <c:yMode val="edge"/>
          <c:x val="0.15850043962437446"/>
          <c:y val="0.13463324048282266"/>
          <c:w val="0.79116207921083337"/>
          <c:h val="0.61339533115463629"/>
        </c:manualLayout>
      </c:layout>
      <c:barChart>
        <c:barDir val="col"/>
        <c:grouping val="clustered"/>
        <c:varyColors val="0"/>
        <c:ser>
          <c:idx val="0"/>
          <c:order val="0"/>
          <c:tx>
            <c:strRef>
              <c:f>'NDM OXA-48-like'!$B$6</c:f>
              <c:strCache>
                <c:ptCount val="1"/>
                <c:pt idx="0">
                  <c:v>Clinical isolate (n =1)</c:v>
                </c:pt>
              </c:strCache>
            </c:strRef>
          </c:tx>
          <c:spPr>
            <a:solidFill>
              <a:schemeClr val="accent1"/>
            </a:solidFill>
            <a:ln w="12700">
              <a:noFill/>
            </a:ln>
            <a:effectLst/>
          </c:spPr>
          <c:invertIfNegative val="0"/>
          <c:cat>
            <c:strRef>
              <c:f>'NDM OXA-48-like'!$A$7:$A$14</c:f>
              <c:strCache>
                <c:ptCount val="8"/>
                <c:pt idx="0">
                  <c:v>NSW</c:v>
                </c:pt>
                <c:pt idx="1">
                  <c:v>Vic</c:v>
                </c:pt>
                <c:pt idx="2">
                  <c:v>Qld</c:v>
                </c:pt>
                <c:pt idx="3">
                  <c:v>SA</c:v>
                </c:pt>
                <c:pt idx="4">
                  <c:v>WA</c:v>
                </c:pt>
                <c:pt idx="5">
                  <c:v>Tas</c:v>
                </c:pt>
                <c:pt idx="6">
                  <c:v>NT</c:v>
                </c:pt>
                <c:pt idx="7">
                  <c:v>ACT</c:v>
                </c:pt>
              </c:strCache>
            </c:strRef>
          </c:cat>
          <c:val>
            <c:numRef>
              <c:f>'NDM OXA-48-like'!$B$7:$B$14</c:f>
              <c:numCache>
                <c:formatCode>General</c:formatCode>
                <c:ptCount val="8"/>
                <c:pt idx="1">
                  <c:v>0</c:v>
                </c:pt>
                <c:pt idx="2">
                  <c:v>1</c:v>
                </c:pt>
                <c:pt idx="3">
                  <c:v>0</c:v>
                </c:pt>
                <c:pt idx="4">
                  <c:v>0</c:v>
                </c:pt>
                <c:pt idx="5">
                  <c:v>0</c:v>
                </c:pt>
                <c:pt idx="6">
                  <c:v>0</c:v>
                </c:pt>
                <c:pt idx="7">
                  <c:v>0</c:v>
                </c:pt>
              </c:numCache>
            </c:numRef>
          </c:val>
          <c:extLst>
            <c:ext xmlns:c16="http://schemas.microsoft.com/office/drawing/2014/chart" uri="{C3380CC4-5D6E-409C-BE32-E72D297353CC}">
              <c16:uniqueId val="{00000000-DF56-4B63-8ACB-CB354FC27279}"/>
            </c:ext>
          </c:extLst>
        </c:ser>
        <c:ser>
          <c:idx val="1"/>
          <c:order val="1"/>
          <c:tx>
            <c:strRef>
              <c:f>'NDM OXA-48-like'!$C$6</c:f>
              <c:strCache>
                <c:ptCount val="1"/>
                <c:pt idx="0">
                  <c:v>Screen (n =1)</c:v>
                </c:pt>
              </c:strCache>
            </c:strRef>
          </c:tx>
          <c:spPr>
            <a:solidFill>
              <a:schemeClr val="accent2"/>
            </a:solidFill>
            <a:ln w="12700">
              <a:noFill/>
            </a:ln>
            <a:effectLst/>
          </c:spPr>
          <c:invertIfNegative val="0"/>
          <c:cat>
            <c:strRef>
              <c:f>'NDM OXA-48-like'!$A$7:$A$14</c:f>
              <c:strCache>
                <c:ptCount val="8"/>
                <c:pt idx="0">
                  <c:v>NSW</c:v>
                </c:pt>
                <c:pt idx="1">
                  <c:v>Vic</c:v>
                </c:pt>
                <c:pt idx="2">
                  <c:v>Qld</c:v>
                </c:pt>
                <c:pt idx="3">
                  <c:v>SA</c:v>
                </c:pt>
                <c:pt idx="4">
                  <c:v>WA</c:v>
                </c:pt>
                <c:pt idx="5">
                  <c:v>Tas</c:v>
                </c:pt>
                <c:pt idx="6">
                  <c:v>NT</c:v>
                </c:pt>
                <c:pt idx="7">
                  <c:v>ACT</c:v>
                </c:pt>
              </c:strCache>
            </c:strRef>
          </c:cat>
          <c:val>
            <c:numRef>
              <c:f>'NDM OXA-48-like'!$C$7:$C$14</c:f>
              <c:numCache>
                <c:formatCode>General</c:formatCode>
                <c:ptCount val="8"/>
                <c:pt idx="0">
                  <c:v>1</c:v>
                </c:pt>
                <c:pt idx="1">
                  <c:v>0</c:v>
                </c:pt>
                <c:pt idx="3">
                  <c:v>0</c:v>
                </c:pt>
                <c:pt idx="4">
                  <c:v>0</c:v>
                </c:pt>
                <c:pt idx="5">
                  <c:v>0</c:v>
                </c:pt>
                <c:pt idx="6">
                  <c:v>0</c:v>
                </c:pt>
                <c:pt idx="7">
                  <c:v>0</c:v>
                </c:pt>
              </c:numCache>
            </c:numRef>
          </c:val>
          <c:extLst>
            <c:ext xmlns:c16="http://schemas.microsoft.com/office/drawing/2014/chart" uri="{C3380CC4-5D6E-409C-BE32-E72D297353CC}">
              <c16:uniqueId val="{00000001-DF56-4B63-8ACB-CB354FC27279}"/>
            </c:ext>
          </c:extLst>
        </c:ser>
        <c:dLbls>
          <c:showLegendKey val="0"/>
          <c:showVal val="0"/>
          <c:showCatName val="0"/>
          <c:showSerName val="0"/>
          <c:showPercent val="0"/>
          <c:showBubbleSize val="0"/>
        </c:dLbls>
        <c:gapWidth val="100"/>
        <c:axId val="390322432"/>
        <c:axId val="390402048"/>
      </c:barChart>
      <c:catAx>
        <c:axId val="39032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0402048"/>
        <c:crosses val="autoZero"/>
        <c:auto val="1"/>
        <c:lblAlgn val="ctr"/>
        <c:lblOffset val="100"/>
        <c:noMultiLvlLbl val="0"/>
      </c:catAx>
      <c:valAx>
        <c:axId val="390402048"/>
        <c:scaling>
          <c:orientation val="minMax"/>
          <c:max val="7"/>
        </c:scaling>
        <c:delete val="0"/>
        <c:axPos val="l"/>
        <c:majorGridlines>
          <c:spPr>
            <a:ln w="952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a:t>
                </a:r>
              </a:p>
            </c:rich>
          </c:tx>
          <c:layout>
            <c:manualLayout>
              <c:xMode val="edge"/>
              <c:yMode val="edge"/>
              <c:x val="2.6449894966823241E-2"/>
              <c:y val="0.3531112232140898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0322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5908E-AE61-4531-8FCD-D38419CC0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 Stuff TEMPLATE with COVER for Commission publications.dotx</Template>
  <TotalTime>5</TotalTime>
  <Pages>26</Pages>
  <Words>4040</Words>
  <Characters>22233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26221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Komoder Andrew</dc:creator>
  <cp:keywords/>
  <dc:description/>
  <cp:lastModifiedBy>Daniels, Ruth</cp:lastModifiedBy>
  <cp:revision>5</cp:revision>
  <cp:lastPrinted>2020-06-17T07:17:00Z</cp:lastPrinted>
  <dcterms:created xsi:type="dcterms:W3CDTF">2020-06-17T07:17:00Z</dcterms:created>
  <dcterms:modified xsi:type="dcterms:W3CDTF">2020-06-30T00:04:00Z</dcterms:modified>
</cp:coreProperties>
</file>