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F37B78">
        <w:rPr>
          <w:rFonts w:ascii="Garamond" w:hAnsi="Garamond"/>
          <w:lang w:val="en-AU"/>
        </w:rPr>
        <w:t>71</w:t>
      </w:r>
    </w:p>
    <w:p w:rsidR="00755242" w:rsidRDefault="00F37B78" w:rsidP="00F738B5">
      <w:pPr>
        <w:rPr>
          <w:rFonts w:ascii="Garamond" w:hAnsi="Garamond"/>
          <w:lang w:val="en-AU"/>
        </w:rPr>
      </w:pPr>
      <w:r>
        <w:rPr>
          <w:rFonts w:ascii="Garamond" w:hAnsi="Garamond"/>
          <w:lang w:val="en-AU"/>
        </w:rPr>
        <w:t>6</w:t>
      </w:r>
      <w:r w:rsidR="00A86F60">
        <w:rPr>
          <w:rFonts w:ascii="Garamond" w:hAnsi="Garamond"/>
          <w:lang w:val="en-AU"/>
        </w:rPr>
        <w:t xml:space="preserve"> </w:t>
      </w:r>
      <w:r w:rsidR="005E782C">
        <w:rPr>
          <w:rFonts w:ascii="Garamond" w:hAnsi="Garamond"/>
          <w:lang w:val="en-AU"/>
        </w:rPr>
        <w:t>Ju</w:t>
      </w:r>
      <w:r>
        <w:rPr>
          <w:rFonts w:ascii="Garamond" w:hAnsi="Garamond"/>
          <w:lang w:val="en-AU"/>
        </w:rPr>
        <w:t>ly</w:t>
      </w:r>
      <w:r w:rsidR="00BB3BE3">
        <w:rPr>
          <w:rFonts w:ascii="Garamond" w:hAnsi="Garamond"/>
          <w:lang w:val="en-AU"/>
        </w:rPr>
        <w:t xml:space="preserve"> </w:t>
      </w:r>
      <w:r w:rsidR="00A86F60">
        <w:rPr>
          <w:rFonts w:ascii="Garamond" w:hAnsi="Garamond"/>
          <w:lang w:val="en-AU"/>
        </w:rPr>
        <w:t>2020</w:t>
      </w:r>
    </w:p>
    <w:p w:rsidR="00D84575" w:rsidRDefault="00D84575" w:rsidP="00F738B5">
      <w:pPr>
        <w:rPr>
          <w:rFonts w:ascii="Garamond" w:hAnsi="Garamond"/>
          <w:lang w:val="en-AU"/>
        </w:rPr>
      </w:pPr>
    </w:p>
    <w:p w:rsidR="00F37B78" w:rsidRPr="00F37B78" w:rsidRDefault="00F37B78" w:rsidP="00F738B5">
      <w:pPr>
        <w:rPr>
          <w:rFonts w:ascii="Garamond" w:hAnsi="Garamond"/>
          <w:color w:val="E36C0A" w:themeColor="accent6" w:themeShade="BF"/>
          <w:lang w:val="en-AU"/>
        </w:rPr>
      </w:pPr>
      <w:r w:rsidRPr="00F37B78">
        <w:rPr>
          <w:rFonts w:ascii="Garamond" w:hAnsi="Garamond"/>
          <w:color w:val="E36C0A" w:themeColor="accent6" w:themeShade="BF"/>
          <w:lang w:val="en-AU"/>
        </w:rPr>
        <w:t>Ten years of On the Radar</w:t>
      </w:r>
    </w:p>
    <w:p w:rsidR="00F37B78" w:rsidRPr="00F37B78" w:rsidRDefault="00104EFE" w:rsidP="00F37B78">
      <w:pPr>
        <w:rPr>
          <w:rFonts w:ascii="Garamond" w:hAnsi="Garamond"/>
          <w:lang w:val="en-AU"/>
        </w:rPr>
      </w:pPr>
      <w:r>
        <w:rPr>
          <w:rFonts w:ascii="Garamond" w:hAnsi="Garamond"/>
          <w:noProof/>
          <w:color w:val="E36C0A" w:themeColor="accent6" w:themeShade="BF"/>
          <w:lang w:val="en-AU" w:eastAsia="en-AU"/>
        </w:rPr>
        <w:drawing>
          <wp:anchor distT="0" distB="0" distL="114300" distR="114300" simplePos="0" relativeHeight="251660288" behindDoc="1" locked="0" layoutInCell="1" allowOverlap="1">
            <wp:simplePos x="0" y="0"/>
            <wp:positionH relativeFrom="margin">
              <wp:posOffset>5563235</wp:posOffset>
            </wp:positionH>
            <wp:positionV relativeFrom="paragraph">
              <wp:posOffset>81197</wp:posOffset>
            </wp:positionV>
            <wp:extent cx="556895" cy="1047115"/>
            <wp:effectExtent l="0" t="0" r="0" b="635"/>
            <wp:wrapTight wrapText="bothSides">
              <wp:wrapPolygon edited="0">
                <wp:start x="0" y="0"/>
                <wp:lineTo x="0" y="21220"/>
                <wp:lineTo x="20689" y="21220"/>
                <wp:lineTo x="20689" y="0"/>
                <wp:lineTo x="0" y="0"/>
              </wp:wrapPolygon>
            </wp:wrapTight>
            <wp:docPr id="4" name="Picture 4" descr="\\central.health\DfsUserEnv\Users\User_07\JOHNNI\Pictures\10 ye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10 yea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B78" w:rsidRPr="00F37B78">
        <w:rPr>
          <w:rFonts w:ascii="Garamond" w:hAnsi="Garamond"/>
          <w:lang w:val="en-AU"/>
        </w:rPr>
        <w:t xml:space="preserve">The first issue of </w:t>
      </w:r>
      <w:r w:rsidR="00F37B78" w:rsidRPr="00F37B78">
        <w:rPr>
          <w:rFonts w:ascii="Garamond" w:hAnsi="Garamond"/>
          <w:i/>
          <w:lang w:val="en-AU"/>
        </w:rPr>
        <w:t>On the Radar</w:t>
      </w:r>
      <w:r w:rsidR="00F37B78" w:rsidRPr="00F37B78">
        <w:rPr>
          <w:rFonts w:ascii="Garamond" w:hAnsi="Garamond"/>
          <w:lang w:val="en-AU"/>
        </w:rPr>
        <w:t xml:space="preserve"> appeared on 5 July 2010</w:t>
      </w:r>
      <w:r w:rsidR="00737768">
        <w:rPr>
          <w:rFonts w:ascii="Garamond" w:hAnsi="Garamond"/>
          <w:lang w:val="en-AU"/>
        </w:rPr>
        <w:t xml:space="preserve"> – just after I returned to work after the birth of my daughter</w:t>
      </w:r>
      <w:r w:rsidR="00F37B78" w:rsidRPr="00F37B78">
        <w:rPr>
          <w:rFonts w:ascii="Garamond" w:hAnsi="Garamond"/>
          <w:lang w:val="en-AU"/>
        </w:rPr>
        <w:t xml:space="preserve">. Initially produced as an internal resource for Commission personnel it quickly developed an audience beyond the Commission. </w:t>
      </w:r>
      <w:r w:rsidR="00F37B78">
        <w:rPr>
          <w:rFonts w:ascii="Garamond" w:hAnsi="Garamond"/>
          <w:lang w:val="en-AU"/>
        </w:rPr>
        <w:t>Ten</w:t>
      </w:r>
      <w:r w:rsidR="00F37B78" w:rsidRPr="00F37B78">
        <w:rPr>
          <w:rFonts w:ascii="Garamond" w:hAnsi="Garamond"/>
          <w:lang w:val="en-AU"/>
        </w:rPr>
        <w:t xml:space="preserve"> years and 4</w:t>
      </w:r>
      <w:r w:rsidR="00F37B78">
        <w:rPr>
          <w:rFonts w:ascii="Garamond" w:hAnsi="Garamond"/>
          <w:lang w:val="en-AU"/>
        </w:rPr>
        <w:t>71</w:t>
      </w:r>
      <w:r w:rsidR="00F37B78" w:rsidRPr="00F37B78">
        <w:rPr>
          <w:rFonts w:ascii="Garamond" w:hAnsi="Garamond"/>
          <w:lang w:val="en-AU"/>
        </w:rPr>
        <w:t xml:space="preserve"> issues </w:t>
      </w:r>
      <w:r w:rsidR="00E44B0D">
        <w:rPr>
          <w:rFonts w:ascii="Garamond" w:hAnsi="Garamond"/>
          <w:lang w:val="en-AU"/>
        </w:rPr>
        <w:t>on</w:t>
      </w:r>
      <w:r w:rsidR="00F37B78" w:rsidRPr="00F37B78">
        <w:rPr>
          <w:rFonts w:ascii="Garamond" w:hAnsi="Garamond"/>
          <w:lang w:val="en-AU"/>
        </w:rPr>
        <w:t xml:space="preserve"> my editorial task remains much the same – compiling a succinct synopsis of recent material relevant to safety and quality in health care. I hope you find it useful and relevant to your work.</w:t>
      </w:r>
    </w:p>
    <w:p w:rsidR="00F37B78" w:rsidRPr="00F37B78" w:rsidRDefault="00F37B78" w:rsidP="00F37B78">
      <w:pPr>
        <w:rPr>
          <w:rFonts w:ascii="Garamond" w:hAnsi="Garamond"/>
          <w:lang w:val="en-AU"/>
        </w:rPr>
      </w:pPr>
      <w:r w:rsidRPr="00F37B78">
        <w:rPr>
          <w:rFonts w:ascii="Garamond" w:hAnsi="Garamond"/>
          <w:lang w:val="en-AU"/>
        </w:rPr>
        <w:t>Dr Niall Johnson</w:t>
      </w:r>
    </w:p>
    <w:p w:rsidR="00F37B78" w:rsidRDefault="00F37B78" w:rsidP="00F37B78">
      <w:pPr>
        <w:pBdr>
          <w:bottom w:val="single" w:sz="6" w:space="1" w:color="auto"/>
        </w:pBdr>
        <w:rPr>
          <w:rFonts w:ascii="Garamond" w:hAnsi="Garamond"/>
          <w:lang w:val="en-AU"/>
        </w:rPr>
      </w:pPr>
      <w:r w:rsidRPr="00F37B78">
        <w:rPr>
          <w:rFonts w:ascii="Garamond" w:hAnsi="Garamond"/>
          <w:lang w:val="en-AU"/>
        </w:rPr>
        <w:t>Editor</w:t>
      </w:r>
    </w:p>
    <w:p w:rsidR="00670E5D" w:rsidRDefault="00670E5D"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1"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104EFE">
        <w:rPr>
          <w:rFonts w:ascii="Garamond" w:hAnsi="Garamond"/>
          <w:bCs/>
          <w:lang w:val="en-AU"/>
        </w:rPr>
        <w:t>, Victoria Young</w:t>
      </w:r>
    </w:p>
    <w:p w:rsidR="00504597" w:rsidRDefault="00504597">
      <w:pPr>
        <w:rPr>
          <w:rFonts w:ascii="Garamond" w:hAnsi="Garamond"/>
          <w:b/>
          <w:lang w:val="en-AU"/>
        </w:rPr>
      </w:pPr>
    </w:p>
    <w:p w:rsidR="00670E5D" w:rsidRDefault="00670E5D">
      <w:pPr>
        <w:rPr>
          <w:rFonts w:ascii="Garamond" w:hAnsi="Garamond"/>
          <w:b/>
          <w:lang w:val="en-AU"/>
        </w:rPr>
      </w:pPr>
      <w:r>
        <w:rPr>
          <w:rFonts w:ascii="Garamond" w:hAnsi="Garamond"/>
          <w:b/>
          <w:lang w:val="en-AU"/>
        </w:rPr>
        <w:br w:type="page"/>
      </w:r>
    </w:p>
    <w:p w:rsidR="00104EFE" w:rsidRDefault="00104EFE" w:rsidP="00104EFE">
      <w:pPr>
        <w:keepNext/>
        <w:ind w:left="720" w:hanging="720"/>
        <w:rPr>
          <w:rFonts w:ascii="Garamond" w:hAnsi="Garamond"/>
          <w:b/>
          <w:lang w:val="en-AU"/>
        </w:rPr>
      </w:pPr>
      <w:r w:rsidRPr="00DE6455">
        <w:rPr>
          <w:rFonts w:ascii="Garamond" w:hAnsi="Garamond"/>
          <w:b/>
          <w:lang w:val="en-AU"/>
        </w:rPr>
        <w:lastRenderedPageBreak/>
        <w:t>My Healthcare Rights - A guide for people with cognitive impairment</w:t>
      </w:r>
    </w:p>
    <w:p w:rsidR="00104EFE" w:rsidRDefault="00DE705B" w:rsidP="00104EFE">
      <w:pPr>
        <w:keepNext/>
        <w:jc w:val="both"/>
        <w:rPr>
          <w:rFonts w:ascii="Garamond" w:hAnsi="Garamond"/>
          <w:lang w:val="en-AU"/>
        </w:rPr>
      </w:pPr>
      <w:hyperlink r:id="rId16" w:history="1">
        <w:r w:rsidR="00104EFE" w:rsidRPr="00637505">
          <w:rPr>
            <w:rStyle w:val="Hyperlink"/>
            <w:rFonts w:ascii="Garamond" w:hAnsi="Garamond"/>
            <w:lang w:val="en-AU"/>
          </w:rPr>
          <w:t>https://www.safetyandquality.gov.au/publications-and-resources/resource-library/my-healthcare-rights-guide-people-cognitive-impairment</w:t>
        </w:r>
      </w:hyperlink>
    </w:p>
    <w:p w:rsidR="00104EFE" w:rsidRDefault="00104EFE" w:rsidP="00104EFE">
      <w:pPr>
        <w:keepNext/>
        <w:jc w:val="both"/>
        <w:rPr>
          <w:rFonts w:ascii="Garamond" w:hAnsi="Garamond"/>
          <w:b/>
          <w:lang w:val="en-AU"/>
        </w:rPr>
      </w:pPr>
    </w:p>
    <w:p w:rsidR="00104EFE" w:rsidRPr="00DE6455" w:rsidRDefault="00104EFE" w:rsidP="00104EFE">
      <w:pPr>
        <w:keepNext/>
        <w:jc w:val="both"/>
        <w:rPr>
          <w:rFonts w:ascii="Garamond" w:hAnsi="Garamond"/>
          <w:b/>
          <w:lang w:val="en-AU"/>
        </w:rPr>
      </w:pPr>
      <w:r w:rsidRPr="00DE6455">
        <w:rPr>
          <w:rFonts w:ascii="Garamond" w:hAnsi="Garamond"/>
          <w:b/>
          <w:lang w:val="en-AU"/>
        </w:rPr>
        <w:t>About healthcare rights for people with cognitive impairment - Easy English Guide</w:t>
      </w:r>
    </w:p>
    <w:p w:rsidR="00104EFE" w:rsidRDefault="00DE705B" w:rsidP="00104EFE">
      <w:pPr>
        <w:keepNext/>
        <w:jc w:val="both"/>
        <w:rPr>
          <w:rFonts w:ascii="Garamond" w:hAnsi="Garamond"/>
          <w:lang w:val="en-AU"/>
        </w:rPr>
      </w:pPr>
      <w:hyperlink r:id="rId17" w:history="1">
        <w:r w:rsidR="00104EFE" w:rsidRPr="00637505">
          <w:rPr>
            <w:rStyle w:val="Hyperlink"/>
            <w:rFonts w:ascii="Garamond" w:hAnsi="Garamond"/>
            <w:lang w:val="en-AU"/>
          </w:rPr>
          <w:t>https://www.safetyandquality.gov.au/publications-and-resources/resource-library/about-healthcare-rights-people-cognitive-impairment-easy-english-guide</w:t>
        </w:r>
      </w:hyperlink>
    </w:p>
    <w:p w:rsidR="00104EFE" w:rsidRDefault="00E75186" w:rsidP="00104EFE">
      <w:pPr>
        <w:keepNext/>
        <w:keepLines/>
        <w:rPr>
          <w:rFonts w:ascii="Garamond" w:hAnsi="Garamond"/>
          <w:highlight w:val="green"/>
          <w:lang w:val="en-AU"/>
        </w:rPr>
      </w:pPr>
      <w:r>
        <w:rPr>
          <w:rFonts w:ascii="Garamond" w:hAnsi="Garamond"/>
          <w:noProof/>
          <w:lang w:val="en-AU" w:eastAsia="en-AU"/>
        </w:rPr>
        <w:drawing>
          <wp:anchor distT="0" distB="0" distL="114300" distR="114300" simplePos="0" relativeHeight="251661312" behindDoc="1" locked="0" layoutInCell="1" allowOverlap="1">
            <wp:simplePos x="0" y="0"/>
            <wp:positionH relativeFrom="column">
              <wp:posOffset>4063945</wp:posOffset>
            </wp:positionH>
            <wp:positionV relativeFrom="paragraph">
              <wp:posOffset>19768</wp:posOffset>
            </wp:positionV>
            <wp:extent cx="2422525" cy="3402965"/>
            <wp:effectExtent l="0" t="0" r="0" b="6985"/>
            <wp:wrapTight wrapText="bothSides">
              <wp:wrapPolygon edited="0">
                <wp:start x="0" y="0"/>
                <wp:lineTo x="0" y="21523"/>
                <wp:lineTo x="21402" y="21523"/>
                <wp:lineTo x="21402" y="0"/>
                <wp:lineTo x="0" y="0"/>
              </wp:wrapPolygon>
            </wp:wrapTight>
            <wp:docPr id="5" name="Picture 5" title="Cover image for My Healthcare Rights: A guide for people with cognitive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ral.health\DfsUserEnv\Users\User_07\JOHNNI\Pictures\Consumer Guide Thum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2525" cy="3402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EFE" w:rsidRPr="00104EFE" w:rsidRDefault="00104EFE" w:rsidP="00104EFE">
      <w:pPr>
        <w:keepNext/>
        <w:keepLines/>
        <w:rPr>
          <w:rFonts w:ascii="Garamond" w:hAnsi="Garamond"/>
          <w:lang w:val="en-AU"/>
        </w:rPr>
      </w:pPr>
      <w:r w:rsidRPr="00104EFE">
        <w:rPr>
          <w:rFonts w:ascii="Garamond" w:hAnsi="Garamond"/>
          <w:lang w:val="en-AU"/>
        </w:rPr>
        <w:t xml:space="preserve">The Australian Commission on Safety and Quality in Health Care has published </w:t>
      </w:r>
      <w:r>
        <w:rPr>
          <w:rFonts w:ascii="Garamond" w:hAnsi="Garamond"/>
          <w:lang w:val="en-AU"/>
        </w:rPr>
        <w:t xml:space="preserve">two </w:t>
      </w:r>
      <w:r w:rsidRPr="00104EFE">
        <w:rPr>
          <w:rFonts w:ascii="Garamond" w:hAnsi="Garamond"/>
          <w:lang w:val="en-AU"/>
        </w:rPr>
        <w:t>new resources:</w:t>
      </w:r>
    </w:p>
    <w:p w:rsidR="00104EFE" w:rsidRPr="00104EFE" w:rsidRDefault="00104EFE" w:rsidP="00104EFE">
      <w:pPr>
        <w:pStyle w:val="ListParagraph"/>
        <w:keepNext/>
        <w:keepLines/>
        <w:numPr>
          <w:ilvl w:val="0"/>
          <w:numId w:val="38"/>
        </w:numPr>
        <w:rPr>
          <w:rFonts w:ascii="Garamond" w:hAnsi="Garamond"/>
          <w:lang w:val="en-AU"/>
        </w:rPr>
      </w:pPr>
      <w:r w:rsidRPr="00104EFE">
        <w:rPr>
          <w:rFonts w:ascii="Garamond" w:hAnsi="Garamond"/>
          <w:i/>
          <w:lang w:val="en-AU"/>
        </w:rPr>
        <w:t>My Healthcare Rights - A guide for people with cognitive impairment</w:t>
      </w:r>
      <w:r w:rsidRPr="00104EFE">
        <w:rPr>
          <w:rFonts w:ascii="Garamond" w:hAnsi="Garamond"/>
          <w:lang w:val="en-AU"/>
        </w:rPr>
        <w:t xml:space="preserve"> </w:t>
      </w:r>
      <w:r>
        <w:rPr>
          <w:rFonts w:ascii="Garamond" w:hAnsi="Garamond"/>
          <w:lang w:val="en-AU"/>
        </w:rPr>
        <w:t>and</w:t>
      </w:r>
    </w:p>
    <w:p w:rsidR="00104EFE" w:rsidRPr="00104EFE" w:rsidRDefault="00104EFE" w:rsidP="00104EFE">
      <w:pPr>
        <w:pStyle w:val="ListParagraph"/>
        <w:keepNext/>
        <w:keepLines/>
        <w:numPr>
          <w:ilvl w:val="0"/>
          <w:numId w:val="38"/>
        </w:numPr>
        <w:rPr>
          <w:rFonts w:ascii="Garamond" w:hAnsi="Garamond"/>
          <w:lang w:val="en-AU"/>
        </w:rPr>
      </w:pPr>
      <w:r w:rsidRPr="00104EFE">
        <w:rPr>
          <w:rFonts w:ascii="Garamond" w:hAnsi="Garamond"/>
          <w:i/>
          <w:lang w:val="en-AU"/>
        </w:rPr>
        <w:t>About healthcare rights for people with cognitive impairment – Easy English Guide</w:t>
      </w:r>
      <w:r w:rsidRPr="00104EFE">
        <w:rPr>
          <w:rFonts w:ascii="Garamond" w:hAnsi="Garamond"/>
          <w:lang w:val="en-AU"/>
        </w:rPr>
        <w:t>.</w:t>
      </w:r>
    </w:p>
    <w:p w:rsidR="00104EFE" w:rsidRPr="00104EFE" w:rsidRDefault="00104EFE" w:rsidP="00104EFE">
      <w:pPr>
        <w:keepNext/>
        <w:keepLines/>
        <w:rPr>
          <w:rFonts w:ascii="Garamond" w:hAnsi="Garamond"/>
          <w:lang w:val="en-AU"/>
        </w:rPr>
      </w:pPr>
    </w:p>
    <w:p w:rsidR="00104EFE" w:rsidRDefault="00104EFE" w:rsidP="00104EFE">
      <w:pPr>
        <w:keepNext/>
        <w:keepLines/>
        <w:rPr>
          <w:rFonts w:ascii="Garamond" w:hAnsi="Garamond"/>
          <w:lang w:val="en-AU"/>
        </w:rPr>
      </w:pPr>
      <w:r w:rsidRPr="00104EFE">
        <w:rPr>
          <w:rFonts w:ascii="Garamond" w:hAnsi="Garamond"/>
          <w:lang w:val="en-AU"/>
        </w:rPr>
        <w:t>These guides were developed in collaboration with Dementia Australia, people living with dementia, and carers, to provide important information about healthcare rights that is accessible to people living with cognitive impairment. The resour</w:t>
      </w:r>
      <w:r w:rsidR="00C4055A">
        <w:rPr>
          <w:rFonts w:ascii="Garamond" w:hAnsi="Garamond"/>
          <w:lang w:val="en-AU"/>
        </w:rPr>
        <w:t xml:space="preserve">ces have been aligned with the </w:t>
      </w:r>
      <w:r w:rsidRPr="00104EFE">
        <w:rPr>
          <w:rFonts w:ascii="Garamond" w:hAnsi="Garamond"/>
          <w:lang w:val="en-AU"/>
        </w:rPr>
        <w:t>Australian Charter of Healthcare Rights</w:t>
      </w:r>
      <w:r>
        <w:rPr>
          <w:rFonts w:ascii="Garamond" w:hAnsi="Garamond"/>
          <w:lang w:val="en-AU"/>
        </w:rPr>
        <w:t xml:space="preserve"> (</w:t>
      </w:r>
      <w:hyperlink r:id="rId19" w:history="1">
        <w:r w:rsidRPr="00E90865">
          <w:rPr>
            <w:rStyle w:val="Hyperlink"/>
            <w:rFonts w:ascii="Garamond" w:hAnsi="Garamond"/>
            <w:lang w:val="en-AU"/>
          </w:rPr>
          <w:t>https://www.safetyandquality.gov.au/consumers/understanding-your-rights</w:t>
        </w:r>
      </w:hyperlink>
      <w:r>
        <w:rPr>
          <w:rFonts w:ascii="Garamond" w:hAnsi="Garamond"/>
          <w:lang w:val="en-AU"/>
        </w:rPr>
        <w:t>)</w:t>
      </w:r>
      <w:r w:rsidRPr="00104EFE">
        <w:rPr>
          <w:rFonts w:ascii="Garamond" w:hAnsi="Garamond"/>
          <w:lang w:val="en-AU"/>
        </w:rPr>
        <w:t>, and are part of the suite of cognitive impairment resources</w:t>
      </w:r>
      <w:r>
        <w:rPr>
          <w:rFonts w:ascii="Garamond" w:hAnsi="Garamond"/>
          <w:lang w:val="en-AU"/>
        </w:rPr>
        <w:t xml:space="preserve"> available at </w:t>
      </w:r>
      <w:hyperlink r:id="rId20" w:history="1">
        <w:r w:rsidRPr="00E90865">
          <w:rPr>
            <w:rStyle w:val="Hyperlink"/>
            <w:rFonts w:ascii="Garamond" w:hAnsi="Garamond"/>
            <w:lang w:val="en-AU"/>
          </w:rPr>
          <w:t>https://www.safetyandquality.gov.au/our-work/cognitive-impairment/cognitive-impairment-resources</w:t>
        </w:r>
      </w:hyperlink>
    </w:p>
    <w:p w:rsidR="00104EFE" w:rsidRDefault="00104EFE" w:rsidP="00104EFE">
      <w:pPr>
        <w:keepNext/>
        <w:keepLines/>
        <w:rPr>
          <w:rFonts w:ascii="Garamond" w:hAnsi="Garamond"/>
          <w:lang w:val="en-AU"/>
        </w:rPr>
      </w:pPr>
    </w:p>
    <w:p w:rsidR="00E75186" w:rsidRDefault="00E75186" w:rsidP="00104EFE">
      <w:pPr>
        <w:keepNext/>
        <w:keepLines/>
        <w:rPr>
          <w:rFonts w:ascii="Garamond" w:hAnsi="Garamond"/>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1"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E62541">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22"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0F7B68">
      <w:pPr>
        <w:pStyle w:val="ListParagraph"/>
        <w:numPr>
          <w:ilvl w:val="0"/>
          <w:numId w:val="23"/>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3"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lastRenderedPageBreak/>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4"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25"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26"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7"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8"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9" w:history="1">
        <w:r w:rsidRPr="00504597">
          <w:rPr>
            <w:rStyle w:val="Hyperlink"/>
            <w:rFonts w:ascii="Garamond" w:hAnsi="Garamond"/>
            <w:lang w:val="en-AU"/>
          </w:rPr>
          <w:t>https://www.safetyandquality.gov.au/publications-and-resources/resource-library/special-precautions-covid-19-designated-zones</w:t>
        </w:r>
      </w:hyperlink>
      <w:r w:rsidR="00EB7DBF">
        <w:rPr>
          <w:rStyle w:val="Hyperlink"/>
          <w:rFonts w:ascii="Garamond" w:hAnsi="Garamond"/>
          <w:lang w:val="en-AU"/>
        </w:rPr>
        <w:br/>
      </w:r>
    </w:p>
    <w:p w:rsidR="00E75186" w:rsidRDefault="00310503" w:rsidP="005A7F4A">
      <w:pPr>
        <w:ind w:left="720" w:hanging="720"/>
        <w:jc w:val="center"/>
        <w:rPr>
          <w:rFonts w:ascii="Garamond" w:hAnsi="Garamond"/>
          <w:b/>
          <w:lang w:val="en-AU"/>
        </w:rPr>
      </w:pPr>
      <w:r>
        <w:rPr>
          <w:rFonts w:ascii="Garamond" w:hAnsi="Garamond"/>
          <w:b/>
          <w:noProof/>
          <w:lang w:val="en-AU" w:eastAsia="en-AU"/>
        </w:rPr>
        <w:drawing>
          <wp:inline distT="0" distB="0" distL="0" distR="0">
            <wp:extent cx="4121426" cy="5825689"/>
            <wp:effectExtent l="19050" t="19050" r="12700" b="22860"/>
            <wp:docPr id="1" name="Picture 1" title="Break the chain of infection: Stopping COVID-19 post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36561" cy="5847083"/>
                    </a:xfrm>
                    <a:prstGeom prst="rect">
                      <a:avLst/>
                    </a:prstGeom>
                    <a:noFill/>
                    <a:ln>
                      <a:solidFill>
                        <a:schemeClr val="accent1"/>
                      </a:solidFill>
                    </a:ln>
                  </pic:spPr>
                </pic:pic>
              </a:graphicData>
            </a:graphic>
          </wp:inline>
        </w:drawing>
      </w:r>
    </w:p>
    <w:p w:rsidR="00CE3813" w:rsidRDefault="00CE3813" w:rsidP="00C17C82">
      <w:pPr>
        <w:keepNext/>
        <w:ind w:left="720" w:hanging="720"/>
        <w:rPr>
          <w:rFonts w:ascii="Garamond" w:hAnsi="Garamond"/>
          <w:b/>
          <w:lang w:val="en-AU"/>
        </w:rPr>
      </w:pPr>
      <w:r w:rsidRPr="00CE3813">
        <w:rPr>
          <w:rFonts w:ascii="Garamond" w:hAnsi="Garamond"/>
          <w:b/>
          <w:lang w:val="en-AU"/>
        </w:rPr>
        <w:lastRenderedPageBreak/>
        <w:t>Safe care for people with cognitive impairment during COVID-19</w:t>
      </w:r>
    </w:p>
    <w:p w:rsidR="00CE3813" w:rsidRDefault="00DE705B" w:rsidP="00CE3813">
      <w:pPr>
        <w:rPr>
          <w:rFonts w:ascii="Garamond" w:hAnsi="Garamond"/>
          <w:lang w:val="en-AU"/>
        </w:rPr>
      </w:pPr>
      <w:hyperlink r:id="rId32" w:history="1">
        <w:r w:rsidR="00792937" w:rsidRPr="00387855">
          <w:rPr>
            <w:rStyle w:val="Hyperlink"/>
            <w:rFonts w:ascii="Garamond" w:hAnsi="Garamond"/>
            <w:lang w:val="en-AU"/>
          </w:rPr>
          <w:t>https://www.safetyandquality.gov.au/our-work/cognitive-impairment/cognitive-impairment-and-covid-19</w:t>
        </w:r>
      </w:hyperlink>
    </w:p>
    <w:p w:rsidR="00CE3813" w:rsidRPr="00CE3813" w:rsidRDefault="00CE3813" w:rsidP="00CE3813">
      <w:pPr>
        <w:rPr>
          <w:rFonts w:ascii="Garamond" w:hAnsi="Garamond"/>
          <w:lang w:val="en-AU"/>
        </w:rPr>
      </w:pPr>
      <w:r w:rsidRPr="00CE3813">
        <w:rPr>
          <w:rFonts w:ascii="Garamond" w:hAnsi="Garamond"/>
          <w:lang w:val="en-AU"/>
        </w:rPr>
        <w:t>During COVID-19, people with cognitive impairment may find hospital even more frightening than usual. At this time, clinicians and visitors are using personal protective equipment (PPE) and there may be restrictions on family and carers who are usually there to support them.</w:t>
      </w:r>
    </w:p>
    <w:p w:rsidR="00792937" w:rsidRDefault="00792937" w:rsidP="00CE3813">
      <w:pPr>
        <w:rPr>
          <w:rFonts w:ascii="Garamond" w:hAnsi="Garamond"/>
          <w:lang w:val="en-AU"/>
        </w:rPr>
      </w:pPr>
    </w:p>
    <w:p w:rsidR="00792937" w:rsidRDefault="00C51380" w:rsidP="00CE3813">
      <w:pPr>
        <w:rPr>
          <w:rFonts w:ascii="Garamond" w:hAnsi="Garamond"/>
          <w:lang w:val="en-AU"/>
        </w:rPr>
      </w:pPr>
      <w:r>
        <w:rPr>
          <w:rFonts w:ascii="Garamond" w:hAnsi="Garamond"/>
          <w:lang w:val="en-AU"/>
        </w:rPr>
        <w:tab/>
      </w:r>
      <w:r w:rsidR="00CE3813" w:rsidRPr="00CE3813">
        <w:rPr>
          <w:rFonts w:ascii="Garamond" w:hAnsi="Garamond"/>
          <w:lang w:val="en-AU"/>
        </w:rPr>
        <w:t>In recognition of this changed environment, the Australian Commission on Safety and Quality in Health Care has developed new resources to support health service organisations to provide safe care for people with cognitive impairment during COVID-19.</w:t>
      </w:r>
      <w:r w:rsidR="00792937">
        <w:rPr>
          <w:rFonts w:ascii="Garamond" w:hAnsi="Garamond"/>
          <w:lang w:val="en-AU"/>
        </w:rPr>
        <w:t xml:space="preserve"> </w:t>
      </w:r>
    </w:p>
    <w:p w:rsidR="00792937" w:rsidRDefault="00792937" w:rsidP="00CE3813">
      <w:pPr>
        <w:rPr>
          <w:rFonts w:ascii="Garamond" w:hAnsi="Garamond"/>
          <w:lang w:val="en-AU"/>
        </w:rPr>
      </w:pPr>
    </w:p>
    <w:p w:rsidR="00CE3813" w:rsidRPr="00CE3813" w:rsidRDefault="00CE3813" w:rsidP="00CE3813">
      <w:pPr>
        <w:rPr>
          <w:rFonts w:ascii="Garamond" w:hAnsi="Garamond"/>
          <w:lang w:val="en-AU"/>
        </w:rPr>
      </w:pPr>
      <w:r w:rsidRPr="00CE3813">
        <w:rPr>
          <w:rFonts w:ascii="Garamond" w:hAnsi="Garamond"/>
          <w:lang w:val="en-AU"/>
        </w:rPr>
        <w:t>The resources include a fact sheet for clin</w:t>
      </w:r>
      <w:r w:rsidR="00792937">
        <w:rPr>
          <w:rFonts w:ascii="Garamond" w:hAnsi="Garamond"/>
          <w:lang w:val="en-AU"/>
        </w:rPr>
        <w:t>i</w:t>
      </w:r>
      <w:r w:rsidRPr="00CE3813">
        <w:rPr>
          <w:rFonts w:ascii="Garamond" w:hAnsi="Garamond"/>
          <w:lang w:val="en-AU"/>
        </w:rPr>
        <w:t xml:space="preserve">cians and a poster, which provide an important reminder of key actions in the National Safety and Quality Health Service (NSQHS) Standards that remain crucial at this time. These key actions include: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Goals of care discussions with the patient, support person or, if required, the substitute decision maker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The involvement of carers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Delirium prevention strategies, and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The use of antipsychotics only as a last resort. </w:t>
      </w:r>
    </w:p>
    <w:p w:rsidR="00792937" w:rsidRDefault="00792937" w:rsidP="00CE3813">
      <w:pPr>
        <w:rPr>
          <w:rFonts w:ascii="Garamond" w:hAnsi="Garamond"/>
          <w:lang w:val="en-AU"/>
        </w:rPr>
      </w:pPr>
    </w:p>
    <w:p w:rsidR="00CE3813" w:rsidRPr="00CE3813" w:rsidRDefault="00CE3813" w:rsidP="00CE3813">
      <w:pPr>
        <w:rPr>
          <w:rFonts w:ascii="Garamond" w:hAnsi="Garamond"/>
          <w:lang w:val="en-AU"/>
        </w:rPr>
      </w:pPr>
      <w:r w:rsidRPr="00CE3813">
        <w:rPr>
          <w:rFonts w:ascii="Garamond" w:hAnsi="Garamond"/>
          <w:lang w:val="en-AU"/>
        </w:rPr>
        <w:t xml:space="preserve">To reduce the risk of harm, it is important that clinicians continue to use the strategies of their hospital or health service organisation to keep people with cognitive impairment safe. </w:t>
      </w:r>
    </w:p>
    <w:p w:rsidR="00CE3813" w:rsidRDefault="00CE3813" w:rsidP="00792937">
      <w:pPr>
        <w:rPr>
          <w:rFonts w:ascii="Garamond" w:hAnsi="Garamond"/>
          <w:b/>
          <w:lang w:val="en-AU"/>
        </w:rPr>
      </w:pPr>
      <w:r w:rsidRPr="00CE3813">
        <w:rPr>
          <w:rFonts w:ascii="Garamond" w:hAnsi="Garamond"/>
          <w:lang w:val="en-AU"/>
        </w:rPr>
        <w:t>The Commission acknowledges the contribution of people living with dementia, carers, clinicians and researchers in the development of these resources.</w:t>
      </w:r>
    </w:p>
    <w:p w:rsidR="00792937" w:rsidRDefault="00792937" w:rsidP="00EB7DBF">
      <w:pPr>
        <w:ind w:left="720" w:hanging="720"/>
        <w:jc w:val="right"/>
        <w:rPr>
          <w:rFonts w:ascii="Garamond" w:hAnsi="Garamond"/>
          <w:b/>
          <w:lang w:val="en-AU"/>
        </w:rPr>
      </w:pPr>
      <w:r>
        <w:rPr>
          <w:rFonts w:ascii="Garamond" w:hAnsi="Garamond"/>
          <w:b/>
          <w:noProof/>
          <w:lang w:val="en-AU" w:eastAsia="en-AU"/>
        </w:rPr>
        <w:drawing>
          <wp:inline distT="0" distB="0" distL="0" distR="0">
            <wp:extent cx="3333936" cy="4717774"/>
            <wp:effectExtent l="19050" t="19050" r="19050" b="26035"/>
            <wp:docPr id="2" name="Picture 2" title="Safe care for people with cognitive impairment during COVID-19 post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poster_-_cognitive_impairment_and_covid_19_0.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57923" cy="4751718"/>
                    </a:xfrm>
                    <a:prstGeom prst="rect">
                      <a:avLst/>
                    </a:prstGeom>
                    <a:noFill/>
                    <a:ln>
                      <a:solidFill>
                        <a:schemeClr val="accent1"/>
                      </a:solidFill>
                    </a:ln>
                  </pic:spPr>
                </pic:pic>
              </a:graphicData>
            </a:graphic>
          </wp:inline>
        </w:drawing>
      </w:r>
    </w:p>
    <w:p w:rsidR="00282D29" w:rsidRDefault="005C2504" w:rsidP="00C17C82">
      <w:pPr>
        <w:keepNext/>
        <w:ind w:left="720" w:hanging="720"/>
        <w:rPr>
          <w:rFonts w:ascii="Garamond" w:hAnsi="Garamond"/>
          <w:b/>
          <w:lang w:val="en-AU"/>
        </w:rPr>
      </w:pPr>
      <w:r>
        <w:rPr>
          <w:rFonts w:ascii="Garamond" w:hAnsi="Garamond"/>
          <w:b/>
          <w:lang w:val="en-AU"/>
        </w:rPr>
        <w:lastRenderedPageBreak/>
        <w:t>J</w:t>
      </w:r>
      <w:r w:rsidR="00282D29">
        <w:rPr>
          <w:rFonts w:ascii="Garamond" w:hAnsi="Garamond"/>
          <w:b/>
          <w:lang w:val="en-AU"/>
        </w:rPr>
        <w:t>ournal articles</w:t>
      </w:r>
    </w:p>
    <w:p w:rsidR="008D314F" w:rsidRDefault="008D314F" w:rsidP="008D314F">
      <w:pPr>
        <w:rPr>
          <w:rFonts w:ascii="Garamond" w:hAnsi="Garamond"/>
          <w:lang w:val="en-AU"/>
        </w:rPr>
      </w:pPr>
    </w:p>
    <w:p w:rsidR="00F01615" w:rsidRPr="00881829" w:rsidRDefault="00836718" w:rsidP="00836718">
      <w:pPr>
        <w:keepNext/>
        <w:keepLines/>
        <w:autoSpaceDE w:val="0"/>
        <w:autoSpaceDN w:val="0"/>
        <w:adjustRightInd w:val="0"/>
        <w:rPr>
          <w:rFonts w:ascii="Garamond" w:hAnsi="Garamond"/>
          <w:i/>
          <w:lang w:val="en-AU"/>
        </w:rPr>
      </w:pPr>
      <w:r w:rsidRPr="00881829">
        <w:rPr>
          <w:rFonts w:ascii="Garamond" w:hAnsi="Garamond"/>
          <w:i/>
          <w:lang w:val="en-AU"/>
        </w:rPr>
        <w:t>Systemic Defenses to Prevent Intravenous Medication Errors in Hospitals</w:t>
      </w:r>
      <w:r w:rsidR="00881829" w:rsidRPr="00881829">
        <w:rPr>
          <w:rFonts w:ascii="Garamond" w:hAnsi="Garamond"/>
          <w:i/>
          <w:lang w:val="en-AU"/>
        </w:rPr>
        <w:t xml:space="preserve">: </w:t>
      </w:r>
      <w:r w:rsidRPr="00881829">
        <w:rPr>
          <w:rFonts w:ascii="Garamond" w:hAnsi="Garamond"/>
          <w:i/>
          <w:lang w:val="en-AU"/>
        </w:rPr>
        <w:t>A Systematic Review</w:t>
      </w:r>
    </w:p>
    <w:p w:rsidR="00881829" w:rsidRDefault="00881829" w:rsidP="00836718">
      <w:pPr>
        <w:keepNext/>
        <w:keepLines/>
        <w:autoSpaceDE w:val="0"/>
        <w:autoSpaceDN w:val="0"/>
        <w:adjustRightInd w:val="0"/>
        <w:rPr>
          <w:rFonts w:ascii="Garamond" w:hAnsi="Garamond"/>
          <w:lang w:val="en-AU"/>
        </w:rPr>
      </w:pPr>
      <w:r w:rsidRPr="00881829">
        <w:rPr>
          <w:rFonts w:ascii="Garamond" w:hAnsi="Garamond"/>
          <w:lang w:val="en-AU"/>
        </w:rPr>
        <w:t>Kuitunen SK, Niittynen I, Airaksinen M, Holmström A-R</w:t>
      </w:r>
    </w:p>
    <w:p w:rsidR="00881829" w:rsidRDefault="00881829" w:rsidP="00836718">
      <w:pPr>
        <w:keepNext/>
        <w:keepLines/>
        <w:autoSpaceDE w:val="0"/>
        <w:autoSpaceDN w:val="0"/>
        <w:adjustRightInd w:val="0"/>
        <w:rPr>
          <w:rFonts w:ascii="Garamond" w:hAnsi="Garamond"/>
          <w:lang w:val="en-AU"/>
        </w:rPr>
      </w:pPr>
      <w:r w:rsidRPr="00881829">
        <w:rPr>
          <w:rFonts w:ascii="Garamond" w:hAnsi="Garamond"/>
          <w:lang w:val="en-AU"/>
        </w:rPr>
        <w:t>Journal of Patient Safety. 2020</w:t>
      </w:r>
      <w:r>
        <w:rPr>
          <w:rFonts w:ascii="Garamond" w:hAnsi="Garamond"/>
          <w:lang w:val="en-AU"/>
        </w:rPr>
        <w:t xml:space="preserve"> [epub]</w:t>
      </w:r>
      <w:r w:rsidRPr="0088182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0170DA" w:rsidTr="00CD2A6B">
        <w:tc>
          <w:tcPr>
            <w:tcW w:w="1080" w:type="dxa"/>
            <w:tcBorders>
              <w:top w:val="single" w:sz="4" w:space="0" w:color="auto"/>
              <w:left w:val="single" w:sz="4" w:space="0" w:color="auto"/>
              <w:bottom w:val="single" w:sz="4" w:space="0" w:color="auto"/>
              <w:right w:val="single" w:sz="4" w:space="0" w:color="auto"/>
            </w:tcBorders>
            <w:vAlign w:val="center"/>
          </w:tcPr>
          <w:p w:rsidR="00977E92" w:rsidRPr="000170DA" w:rsidRDefault="00977E92" w:rsidP="00711D4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0170DA" w:rsidRDefault="00DE705B" w:rsidP="00881829">
            <w:pPr>
              <w:keepNext/>
              <w:rPr>
                <w:rStyle w:val="Hyperlink"/>
                <w:rFonts w:ascii="Garamond" w:hAnsi="Garamond"/>
                <w:color w:val="auto"/>
                <w:u w:val="none"/>
                <w:lang w:val="en-AU"/>
              </w:rPr>
            </w:pPr>
            <w:hyperlink r:id="rId34" w:history="1">
              <w:r w:rsidR="00881829" w:rsidRPr="00E90865">
                <w:rPr>
                  <w:rStyle w:val="Hyperlink"/>
                  <w:rFonts w:ascii="Garamond" w:hAnsi="Garamond"/>
                  <w:lang w:val="en-AU"/>
                </w:rPr>
                <w:t>https://doi.org/10.1097/PTS.0000000000000688</w:t>
              </w:r>
            </w:hyperlink>
          </w:p>
        </w:tc>
      </w:tr>
      <w:tr w:rsidR="00977E92" w:rsidRPr="000170DA" w:rsidTr="00CD2A6B">
        <w:tc>
          <w:tcPr>
            <w:tcW w:w="1080" w:type="dxa"/>
            <w:tcBorders>
              <w:top w:val="single" w:sz="4" w:space="0" w:color="auto"/>
              <w:left w:val="single" w:sz="4" w:space="0" w:color="auto"/>
              <w:bottom w:val="single" w:sz="4" w:space="0" w:color="auto"/>
              <w:right w:val="single" w:sz="4" w:space="0" w:color="auto"/>
            </w:tcBorders>
            <w:vAlign w:val="center"/>
          </w:tcPr>
          <w:p w:rsidR="00977E92" w:rsidRPr="000170DA" w:rsidRDefault="00977E92" w:rsidP="00CD2A6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1829" w:rsidRPr="00D3721E" w:rsidRDefault="00836718" w:rsidP="00D17238">
            <w:pPr>
              <w:keepNext/>
              <w:keepLines/>
              <w:rPr>
                <w:rFonts w:ascii="Garamond" w:hAnsi="Garamond"/>
                <w:lang w:val="en-AU"/>
              </w:rPr>
            </w:pPr>
            <w:r>
              <w:rPr>
                <w:rFonts w:ascii="Garamond" w:hAnsi="Garamond"/>
                <w:lang w:val="en-AU"/>
              </w:rPr>
              <w:t>Following an earlier review paper (</w:t>
            </w:r>
            <w:r w:rsidRPr="00881829">
              <w:rPr>
                <w:rFonts w:ascii="Garamond" w:hAnsi="Garamond"/>
                <w:i/>
                <w:lang w:val="en-AU"/>
              </w:rPr>
              <w:t>Systemic Causes of In-Hospital Intravenous Medication Errors: A Systematic Review</w:t>
            </w:r>
            <w:r w:rsidR="00881829">
              <w:rPr>
                <w:rFonts w:ascii="Garamond" w:hAnsi="Garamond"/>
                <w:i/>
                <w:lang w:val="en-AU"/>
              </w:rPr>
              <w:t xml:space="preserve"> </w:t>
            </w:r>
            <w:hyperlink r:id="rId35" w:history="1">
              <w:r w:rsidR="00881829" w:rsidRPr="00E90865">
                <w:rPr>
                  <w:rStyle w:val="Hyperlink"/>
                  <w:rFonts w:ascii="Garamond" w:hAnsi="Garamond"/>
                  <w:lang w:val="en-AU"/>
                </w:rPr>
                <w:t>http://doi.org/10.1097/PTS.0000000000000632</w:t>
              </w:r>
            </w:hyperlink>
            <w:r>
              <w:rPr>
                <w:rFonts w:ascii="Garamond" w:hAnsi="Garamond"/>
                <w:lang w:val="en-AU"/>
              </w:rPr>
              <w:t>)</w:t>
            </w:r>
            <w:r w:rsidR="00881829">
              <w:rPr>
                <w:rFonts w:ascii="Garamond" w:hAnsi="Garamond"/>
                <w:lang w:val="en-AU"/>
              </w:rPr>
              <w:t xml:space="preserve"> these authors have produced this review on methods of prevent intravenous medication errors in the hospital setting. </w:t>
            </w:r>
            <w:r w:rsidR="00D36C78">
              <w:rPr>
                <w:rFonts w:ascii="Garamond" w:hAnsi="Garamond"/>
                <w:lang w:val="en-AU"/>
              </w:rPr>
              <w:t xml:space="preserve">Looking at 46 studies form 11 countries, the reviewers found </w:t>
            </w:r>
            <w:r w:rsidR="00D17238">
              <w:rPr>
                <w:rFonts w:ascii="Garamond" w:hAnsi="Garamond"/>
                <w:lang w:val="en-AU"/>
              </w:rPr>
              <w:t xml:space="preserve">that </w:t>
            </w:r>
            <w:r w:rsidR="00D17238" w:rsidRPr="00D17238">
              <w:rPr>
                <w:rFonts w:ascii="Garamond" w:hAnsi="Garamond"/>
                <w:b/>
                <w:lang w:val="en-AU"/>
              </w:rPr>
              <w:t>closed loop medication management systems</w:t>
            </w:r>
            <w:r w:rsidR="00D17238">
              <w:rPr>
                <w:rFonts w:ascii="Garamond" w:hAnsi="Garamond"/>
                <w:lang w:val="en-AU"/>
              </w:rPr>
              <w:t xml:space="preserve"> and the use of </w:t>
            </w:r>
            <w:r w:rsidR="00D17238" w:rsidRPr="00D17238">
              <w:rPr>
                <w:rFonts w:ascii="Garamond" w:hAnsi="Garamond"/>
                <w:b/>
                <w:lang w:val="en-AU"/>
              </w:rPr>
              <w:t>smart pumps</w:t>
            </w:r>
            <w:r w:rsidR="00D17238">
              <w:rPr>
                <w:rFonts w:ascii="Garamond" w:hAnsi="Garamond"/>
                <w:lang w:val="en-AU"/>
              </w:rPr>
              <w:t xml:space="preserve"> were the most common systemic defenses identified. The systemic defenses tended to focus on the medication administration rather than prescribing, preparation, monitoring and dispensing.</w:t>
            </w:r>
          </w:p>
        </w:tc>
      </w:tr>
    </w:tbl>
    <w:p w:rsidR="00347B7B" w:rsidRDefault="00347B7B" w:rsidP="002456E2">
      <w:pPr>
        <w:rPr>
          <w:rFonts w:ascii="Garamond" w:hAnsi="Garamond"/>
          <w:lang w:val="en-AU"/>
        </w:rPr>
      </w:pPr>
    </w:p>
    <w:p w:rsidR="00670E5D" w:rsidRDefault="00881829" w:rsidP="00670E5D">
      <w:pPr>
        <w:keepNext/>
        <w:keepLines/>
        <w:autoSpaceDE w:val="0"/>
        <w:autoSpaceDN w:val="0"/>
        <w:adjustRightInd w:val="0"/>
        <w:rPr>
          <w:rFonts w:ascii="Garamond" w:hAnsi="Garamond"/>
          <w:lang w:val="en-AU"/>
        </w:rPr>
      </w:pPr>
      <w:r w:rsidRPr="00453434">
        <w:rPr>
          <w:rFonts w:ascii="Garamond" w:hAnsi="Garamond"/>
          <w:lang w:val="en-AU"/>
        </w:rPr>
        <w:t xml:space="preserve">For information on the Commission’s work on </w:t>
      </w:r>
      <w:r>
        <w:rPr>
          <w:rFonts w:ascii="Garamond" w:hAnsi="Garamond"/>
          <w:lang w:val="en-AU"/>
        </w:rPr>
        <w:t>medication safety</w:t>
      </w:r>
      <w:r w:rsidRPr="00453434">
        <w:rPr>
          <w:rFonts w:ascii="Garamond" w:hAnsi="Garamond"/>
          <w:lang w:val="en-AU"/>
        </w:rPr>
        <w:t>, see</w:t>
      </w:r>
      <w:r>
        <w:rPr>
          <w:rFonts w:ascii="Garamond" w:hAnsi="Garamond"/>
          <w:lang w:val="en-AU"/>
        </w:rPr>
        <w:t xml:space="preserve"> </w:t>
      </w:r>
      <w:hyperlink r:id="rId36" w:history="1">
        <w:r w:rsidRPr="00E90865">
          <w:rPr>
            <w:rStyle w:val="Hyperlink"/>
            <w:rFonts w:ascii="Garamond" w:hAnsi="Garamond"/>
            <w:lang w:val="en-AU"/>
          </w:rPr>
          <w:t>https://www.safetyandquality.gov.au/medication-safety</w:t>
        </w:r>
      </w:hyperlink>
      <w:r>
        <w:rPr>
          <w:rFonts w:ascii="Garamond" w:hAnsi="Garamond"/>
          <w:lang w:val="en-AU"/>
        </w:rPr>
        <w:t xml:space="preserve"> </w:t>
      </w:r>
    </w:p>
    <w:p w:rsidR="00881829" w:rsidRDefault="00881829" w:rsidP="00670E5D">
      <w:pPr>
        <w:keepNext/>
        <w:keepLines/>
        <w:autoSpaceDE w:val="0"/>
        <w:autoSpaceDN w:val="0"/>
        <w:adjustRightInd w:val="0"/>
        <w:rPr>
          <w:rFonts w:ascii="Garamond" w:hAnsi="Garamond"/>
          <w:lang w:val="en-AU"/>
        </w:rPr>
      </w:pPr>
    </w:p>
    <w:p w:rsidR="00EC7C14" w:rsidRPr="00EC7C14" w:rsidRDefault="00EC7C14" w:rsidP="00EC7C14">
      <w:pPr>
        <w:keepNext/>
        <w:keepLines/>
        <w:autoSpaceDE w:val="0"/>
        <w:autoSpaceDN w:val="0"/>
        <w:adjustRightInd w:val="0"/>
        <w:rPr>
          <w:rFonts w:ascii="Garamond" w:hAnsi="Garamond"/>
          <w:i/>
          <w:lang w:val="en-AU"/>
        </w:rPr>
      </w:pPr>
      <w:r w:rsidRPr="00EC7C14">
        <w:rPr>
          <w:rFonts w:ascii="Garamond" w:hAnsi="Garamond"/>
          <w:i/>
          <w:lang w:val="en-AU"/>
        </w:rPr>
        <w:t>Processes and tools to improve teamwork and communication in surgical settings: a narrative review</w:t>
      </w:r>
    </w:p>
    <w:p w:rsidR="00EC7C14" w:rsidRDefault="00EC7C14" w:rsidP="00670E5D">
      <w:pPr>
        <w:keepNext/>
        <w:keepLines/>
        <w:autoSpaceDE w:val="0"/>
        <w:autoSpaceDN w:val="0"/>
        <w:adjustRightInd w:val="0"/>
        <w:rPr>
          <w:rFonts w:ascii="Garamond" w:hAnsi="Garamond"/>
          <w:lang w:val="en-AU"/>
        </w:rPr>
      </w:pPr>
      <w:r w:rsidRPr="00EC7C14">
        <w:rPr>
          <w:rFonts w:ascii="Garamond" w:hAnsi="Garamond"/>
          <w:lang w:val="en-AU"/>
        </w:rPr>
        <w:t>Espin S, Indar A, Gross M, Labricciosa A, Arpino M</w:t>
      </w:r>
    </w:p>
    <w:p w:rsidR="00881829" w:rsidRDefault="00EC7C14" w:rsidP="00670E5D">
      <w:pPr>
        <w:keepNext/>
        <w:keepLines/>
        <w:autoSpaceDE w:val="0"/>
        <w:autoSpaceDN w:val="0"/>
        <w:adjustRightInd w:val="0"/>
        <w:rPr>
          <w:rFonts w:ascii="Garamond" w:hAnsi="Garamond"/>
          <w:lang w:val="en-AU"/>
        </w:rPr>
      </w:pPr>
      <w:r w:rsidRPr="00EC7C14">
        <w:rPr>
          <w:rFonts w:ascii="Garamond" w:hAnsi="Garamond"/>
          <w:lang w:val="en-AU"/>
        </w:rPr>
        <w:t>BMJ Open Quality. 2020;9(2):e000937.</w:t>
      </w:r>
    </w:p>
    <w:tbl>
      <w:tblPr>
        <w:tblStyle w:val="TableGrid"/>
        <w:tblW w:w="0" w:type="auto"/>
        <w:tblInd w:w="288" w:type="dxa"/>
        <w:tblLayout w:type="fixed"/>
        <w:tblLook w:val="01E0" w:firstRow="1" w:lastRow="1" w:firstColumn="1" w:lastColumn="1" w:noHBand="0" w:noVBand="0"/>
      </w:tblPr>
      <w:tblGrid>
        <w:gridCol w:w="1080"/>
        <w:gridCol w:w="8280"/>
      </w:tblGrid>
      <w:tr w:rsidR="00670E5D" w:rsidRPr="000170DA" w:rsidTr="00041A40">
        <w:tc>
          <w:tcPr>
            <w:tcW w:w="1080" w:type="dxa"/>
            <w:tcBorders>
              <w:top w:val="single" w:sz="4" w:space="0" w:color="auto"/>
              <w:left w:val="single" w:sz="4" w:space="0" w:color="auto"/>
              <w:bottom w:val="single" w:sz="4" w:space="0" w:color="auto"/>
              <w:right w:val="single" w:sz="4" w:space="0" w:color="auto"/>
            </w:tcBorders>
            <w:vAlign w:val="center"/>
          </w:tcPr>
          <w:p w:rsidR="00670E5D" w:rsidRPr="000170DA" w:rsidRDefault="00670E5D" w:rsidP="00041A4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0E5D" w:rsidRPr="000170DA" w:rsidRDefault="00DE705B" w:rsidP="00041A40">
            <w:pPr>
              <w:keepNext/>
              <w:rPr>
                <w:rStyle w:val="Hyperlink"/>
                <w:rFonts w:ascii="Garamond" w:hAnsi="Garamond"/>
                <w:color w:val="auto"/>
                <w:u w:val="none"/>
                <w:lang w:val="en-AU"/>
              </w:rPr>
            </w:pPr>
            <w:hyperlink r:id="rId37" w:history="1">
              <w:r w:rsidR="00EC7C14" w:rsidRPr="00E90865">
                <w:rPr>
                  <w:rStyle w:val="Hyperlink"/>
                  <w:rFonts w:ascii="Garamond" w:hAnsi="Garamond"/>
                  <w:lang w:val="en-AU"/>
                </w:rPr>
                <w:t>https://doi.org/10.1136/bmjoq-2020-000937</w:t>
              </w:r>
            </w:hyperlink>
          </w:p>
        </w:tc>
      </w:tr>
      <w:tr w:rsidR="00670E5D" w:rsidRPr="000170DA" w:rsidTr="00041A40">
        <w:tc>
          <w:tcPr>
            <w:tcW w:w="1080" w:type="dxa"/>
            <w:tcBorders>
              <w:top w:val="single" w:sz="4" w:space="0" w:color="auto"/>
              <w:left w:val="single" w:sz="4" w:space="0" w:color="auto"/>
              <w:bottom w:val="single" w:sz="4" w:space="0" w:color="auto"/>
              <w:right w:val="single" w:sz="4" w:space="0" w:color="auto"/>
            </w:tcBorders>
            <w:vAlign w:val="center"/>
          </w:tcPr>
          <w:p w:rsidR="00670E5D" w:rsidRPr="000170DA" w:rsidRDefault="00670E5D" w:rsidP="00041A4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A4B43" w:rsidRPr="00D3721E" w:rsidRDefault="00747A03" w:rsidP="009F2AA9">
            <w:pPr>
              <w:keepNext/>
              <w:keepLines/>
              <w:rPr>
                <w:rFonts w:ascii="Garamond" w:hAnsi="Garamond"/>
                <w:lang w:val="en-AU"/>
              </w:rPr>
            </w:pPr>
            <w:r>
              <w:rPr>
                <w:rFonts w:ascii="Garamond" w:hAnsi="Garamond"/>
                <w:lang w:val="en-AU"/>
              </w:rPr>
              <w:t xml:space="preserve">Communication is fundamental to health care and the role of (mis)communication in safety and quality lapses is understood. This review </w:t>
            </w:r>
            <w:r w:rsidR="00D17238">
              <w:rPr>
                <w:rFonts w:ascii="Garamond" w:hAnsi="Garamond"/>
                <w:lang w:val="en-AU"/>
              </w:rPr>
              <w:t xml:space="preserve">sought to identify </w:t>
            </w:r>
            <w:r w:rsidR="00D17238" w:rsidRPr="00D17238">
              <w:rPr>
                <w:rFonts w:ascii="Garamond" w:hAnsi="Garamond"/>
                <w:lang w:val="en-AU"/>
              </w:rPr>
              <w:t>and summarise leading practices, tools and resources for effective communication and teamwork during surgical care</w:t>
            </w:r>
            <w:r w:rsidR="00D17238">
              <w:rPr>
                <w:rFonts w:ascii="Garamond" w:hAnsi="Garamond"/>
                <w:lang w:val="en-AU"/>
              </w:rPr>
              <w:t>. Based on 34 studies, the reviewers found that there are a number of extant tools and processes that have been developed</w:t>
            </w:r>
            <w:r w:rsidR="009F2AA9">
              <w:rPr>
                <w:rFonts w:ascii="Garamond" w:hAnsi="Garamond"/>
                <w:lang w:val="en-AU"/>
              </w:rPr>
              <w:t xml:space="preserve"> and that they are frequently modified to ‘</w:t>
            </w:r>
            <w:r w:rsidR="009F2AA9" w:rsidRPr="009F2AA9">
              <w:rPr>
                <w:rFonts w:ascii="Garamond" w:hAnsi="Garamond"/>
                <w:lang w:val="en-AU"/>
              </w:rPr>
              <w:t>to suit the particular needs of the surgical specialty or used in conjunction with additional processes.</w:t>
            </w:r>
            <w:r w:rsidR="009F2AA9">
              <w:rPr>
                <w:rFonts w:ascii="Garamond" w:hAnsi="Garamond"/>
                <w:lang w:val="en-AU"/>
              </w:rPr>
              <w:t>’</w:t>
            </w:r>
            <w:r w:rsidR="009F2AA9" w:rsidRPr="009F2AA9">
              <w:rPr>
                <w:rFonts w:ascii="Garamond" w:hAnsi="Garamond"/>
                <w:lang w:val="en-AU"/>
              </w:rPr>
              <w:t xml:space="preserve"> </w:t>
            </w:r>
            <w:r w:rsidR="009F2AA9">
              <w:rPr>
                <w:rFonts w:ascii="Garamond" w:hAnsi="Garamond"/>
                <w:lang w:val="en-AU"/>
              </w:rPr>
              <w:t>The reviewers also noted that ‘</w:t>
            </w:r>
            <w:r w:rsidR="009F2AA9" w:rsidRPr="009F2AA9">
              <w:rPr>
                <w:rFonts w:ascii="Garamond" w:hAnsi="Garamond"/>
                <w:lang w:val="en-AU"/>
              </w:rPr>
              <w:t>contextual factors such as education, staff buy-in, staff well-being, safety culture and ease of tool use can function as facilitators or barriers to implementation.</w:t>
            </w:r>
            <w:r w:rsidR="009F2AA9">
              <w:rPr>
                <w:rFonts w:ascii="Garamond" w:hAnsi="Garamond"/>
                <w:lang w:val="en-AU"/>
              </w:rPr>
              <w:t>’</w:t>
            </w:r>
          </w:p>
        </w:tc>
      </w:tr>
    </w:tbl>
    <w:p w:rsidR="00670E5D" w:rsidRDefault="00670E5D" w:rsidP="00670E5D">
      <w:pPr>
        <w:rPr>
          <w:rFonts w:ascii="Garamond" w:hAnsi="Garamond"/>
          <w:lang w:val="en-AU"/>
        </w:rPr>
      </w:pPr>
    </w:p>
    <w:p w:rsidR="008A4B43" w:rsidRDefault="008A4B43" w:rsidP="00670E5D">
      <w:pPr>
        <w:rPr>
          <w:rFonts w:ascii="Garamond" w:hAnsi="Garamond"/>
          <w:lang w:val="en-AU"/>
        </w:rPr>
      </w:pPr>
      <w:r w:rsidRPr="00453434">
        <w:rPr>
          <w:rFonts w:ascii="Garamond" w:hAnsi="Garamond"/>
          <w:lang w:val="en-AU"/>
        </w:rPr>
        <w:t xml:space="preserve">For information on the Commission’s work on </w:t>
      </w:r>
      <w:r>
        <w:rPr>
          <w:rFonts w:ascii="Garamond" w:hAnsi="Garamond"/>
          <w:lang w:val="en-AU"/>
        </w:rPr>
        <w:t>communicating for safety</w:t>
      </w:r>
      <w:r w:rsidRPr="00453434">
        <w:rPr>
          <w:rFonts w:ascii="Garamond" w:hAnsi="Garamond"/>
          <w:lang w:val="en-AU"/>
        </w:rPr>
        <w:t>, see</w:t>
      </w:r>
      <w:r>
        <w:rPr>
          <w:rFonts w:ascii="Garamond" w:hAnsi="Garamond"/>
          <w:lang w:val="en-AU"/>
        </w:rPr>
        <w:t xml:space="preserve"> </w:t>
      </w:r>
      <w:hyperlink r:id="rId38" w:history="1">
        <w:r w:rsidRPr="00E90865">
          <w:rPr>
            <w:rStyle w:val="Hyperlink"/>
            <w:rFonts w:ascii="Garamond" w:hAnsi="Garamond"/>
            <w:lang w:val="en-AU"/>
          </w:rPr>
          <w:t>https://www.safetyandquality.gov.au/our-work/communicating-safety</w:t>
        </w:r>
      </w:hyperlink>
    </w:p>
    <w:p w:rsidR="008A4B43" w:rsidRDefault="008A4B43" w:rsidP="00670E5D">
      <w:pPr>
        <w:rPr>
          <w:rFonts w:ascii="Garamond" w:hAnsi="Garamond"/>
          <w:lang w:val="en-AU"/>
        </w:rPr>
      </w:pPr>
    </w:p>
    <w:p w:rsidR="00327E1F" w:rsidRPr="008E240B" w:rsidRDefault="00327E1F" w:rsidP="00327E1F">
      <w:pPr>
        <w:keepNext/>
        <w:rPr>
          <w:rFonts w:ascii="Garamond" w:hAnsi="Garamond"/>
          <w:i/>
          <w:lang w:val="en-AU"/>
        </w:rPr>
      </w:pPr>
      <w:r w:rsidRPr="00327E1F">
        <w:rPr>
          <w:rFonts w:ascii="Garamond" w:hAnsi="Garamond"/>
          <w:i/>
          <w:lang w:val="en-AU"/>
        </w:rPr>
        <w:t>Pu</w:t>
      </w:r>
      <w:r>
        <w:rPr>
          <w:rFonts w:ascii="Garamond" w:hAnsi="Garamond"/>
          <w:i/>
          <w:lang w:val="en-AU"/>
        </w:rPr>
        <w:t>blic Health Research &amp; Practice</w:t>
      </w:r>
    </w:p>
    <w:p w:rsidR="00327E1F" w:rsidRPr="00612D3D" w:rsidRDefault="008C1AD3" w:rsidP="00327E1F">
      <w:pPr>
        <w:keepNext/>
        <w:rPr>
          <w:rFonts w:ascii="Garamond" w:hAnsi="Garamond"/>
          <w:lang w:val="en-AU"/>
        </w:rPr>
      </w:pPr>
      <w:r w:rsidRPr="008C1AD3">
        <w:rPr>
          <w:rFonts w:ascii="Garamond" w:hAnsi="Garamond"/>
          <w:lang w:val="en-AU"/>
        </w:rPr>
        <w:t>June 2020, Volume 30, Issue 2</w:t>
      </w:r>
    </w:p>
    <w:tbl>
      <w:tblPr>
        <w:tblStyle w:val="TableGrid"/>
        <w:tblW w:w="9360" w:type="dxa"/>
        <w:tblInd w:w="288" w:type="dxa"/>
        <w:tblLayout w:type="fixed"/>
        <w:tblLook w:val="01E0" w:firstRow="1" w:lastRow="1" w:firstColumn="1" w:lastColumn="1" w:noHBand="0" w:noVBand="0"/>
      </w:tblPr>
      <w:tblGrid>
        <w:gridCol w:w="1080"/>
        <w:gridCol w:w="8280"/>
      </w:tblGrid>
      <w:tr w:rsidR="00327E1F" w:rsidRPr="000170DA" w:rsidTr="00041A40">
        <w:tc>
          <w:tcPr>
            <w:tcW w:w="1080" w:type="dxa"/>
            <w:tcBorders>
              <w:top w:val="single" w:sz="4" w:space="0" w:color="auto"/>
              <w:left w:val="single" w:sz="4" w:space="0" w:color="auto"/>
              <w:bottom w:val="single" w:sz="4" w:space="0" w:color="auto"/>
              <w:right w:val="single" w:sz="4" w:space="0" w:color="auto"/>
            </w:tcBorders>
            <w:vAlign w:val="center"/>
          </w:tcPr>
          <w:p w:rsidR="00327E1F" w:rsidRPr="000170DA" w:rsidRDefault="00327E1F" w:rsidP="00041A4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27E1F" w:rsidRPr="006706B4" w:rsidRDefault="00DE705B" w:rsidP="008C1AD3">
            <w:pPr>
              <w:keepNext/>
              <w:rPr>
                <w:rStyle w:val="Hyperlink"/>
                <w:rFonts w:ascii="Garamond" w:hAnsi="Garamond"/>
                <w:color w:val="auto"/>
                <w:u w:val="none"/>
                <w:lang w:val="en-AU"/>
              </w:rPr>
            </w:pPr>
            <w:hyperlink r:id="rId39" w:history="1">
              <w:r w:rsidR="008C1AD3" w:rsidRPr="00B2448B">
                <w:rPr>
                  <w:rStyle w:val="Hyperlink"/>
                  <w:rFonts w:ascii="Garamond" w:hAnsi="Garamond"/>
                  <w:lang w:val="en-AU"/>
                </w:rPr>
                <w:t>https://www.phrp.com.au/issues/june-2020-volume-30-issue-2/</w:t>
              </w:r>
            </w:hyperlink>
          </w:p>
        </w:tc>
      </w:tr>
      <w:tr w:rsidR="00327E1F" w:rsidRPr="000170DA" w:rsidTr="00041A40">
        <w:tc>
          <w:tcPr>
            <w:tcW w:w="1080" w:type="dxa"/>
            <w:tcBorders>
              <w:top w:val="single" w:sz="4" w:space="0" w:color="auto"/>
              <w:left w:val="single" w:sz="4" w:space="0" w:color="auto"/>
              <w:bottom w:val="single" w:sz="4" w:space="0" w:color="auto"/>
              <w:right w:val="single" w:sz="4" w:space="0" w:color="auto"/>
            </w:tcBorders>
            <w:vAlign w:val="center"/>
          </w:tcPr>
          <w:p w:rsidR="00327E1F" w:rsidRPr="000170DA" w:rsidRDefault="00327E1F" w:rsidP="00041A4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7E1F" w:rsidRPr="007C3778" w:rsidRDefault="00327E1F" w:rsidP="00041A40">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327E1F">
              <w:rPr>
                <w:rFonts w:ascii="Garamond" w:hAnsi="Garamond"/>
                <w:i/>
                <w:lang w:val="en-AU"/>
              </w:rPr>
              <w:t>Public Health Research &amp; Practice</w:t>
            </w:r>
            <w:r w:rsidRPr="00327E1F">
              <w:rPr>
                <w:rFonts w:ascii="Garamond" w:hAnsi="Garamond"/>
                <w:lang w:val="en-AU"/>
              </w:rPr>
              <w:t xml:space="preserve"> </w:t>
            </w:r>
            <w:r w:rsidRPr="00B440ED">
              <w:rPr>
                <w:rFonts w:ascii="Garamond" w:hAnsi="Garamond"/>
                <w:lang w:val="en-AU"/>
              </w:rPr>
              <w:t>has been published</w:t>
            </w:r>
            <w:r w:rsidR="008C1AD3">
              <w:rPr>
                <w:rFonts w:ascii="Garamond" w:hAnsi="Garamond"/>
                <w:lang w:val="en-AU"/>
              </w:rPr>
              <w:t xml:space="preserve"> with a theme of </w:t>
            </w:r>
            <w:r w:rsidR="008C1AD3" w:rsidRPr="008C1AD3">
              <w:rPr>
                <w:rFonts w:ascii="Garamond" w:hAnsi="Garamond"/>
                <w:b/>
                <w:lang w:val="en-AU"/>
              </w:rPr>
              <w:t>COVID-19: lessons for public health</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327E1F">
              <w:rPr>
                <w:rFonts w:ascii="Garamond" w:hAnsi="Garamond"/>
                <w:i/>
                <w:lang w:val="en-AU"/>
              </w:rPr>
              <w:t>Public Health Research &amp; Practice</w:t>
            </w:r>
            <w:r w:rsidRPr="008E240B">
              <w:rPr>
                <w:rFonts w:ascii="Garamond" w:hAnsi="Garamond"/>
                <w:lang w:val="en-AU"/>
              </w:rPr>
              <w:t xml:space="preserve"> </w:t>
            </w:r>
            <w:r w:rsidRPr="00B440ED">
              <w:rPr>
                <w:rFonts w:ascii="Garamond" w:hAnsi="Garamond"/>
                <w:lang w:val="en-AU"/>
              </w:rPr>
              <w:t>include:</w:t>
            </w:r>
          </w:p>
          <w:p w:rsidR="008C1AD3" w:rsidRPr="008C1AD3" w:rsidRDefault="008C1AD3" w:rsidP="003B527F">
            <w:pPr>
              <w:pStyle w:val="ListParagraph"/>
              <w:numPr>
                <w:ilvl w:val="0"/>
                <w:numId w:val="15"/>
              </w:numPr>
              <w:rPr>
                <w:rFonts w:ascii="Garamond" w:hAnsi="Garamond"/>
                <w:lang w:val="en-AU"/>
              </w:rPr>
            </w:pPr>
            <w:r w:rsidRPr="008C1AD3">
              <w:rPr>
                <w:rFonts w:ascii="Garamond" w:hAnsi="Garamond"/>
                <w:lang w:val="en-AU"/>
              </w:rPr>
              <w:t xml:space="preserve">Editorial: </w:t>
            </w:r>
            <w:r w:rsidRPr="008C1AD3">
              <w:rPr>
                <w:rFonts w:ascii="Garamond" w:hAnsi="Garamond"/>
                <w:b/>
                <w:lang w:val="en-AU"/>
              </w:rPr>
              <w:t>COVID-19: lessons in risk communication and public trust</w:t>
            </w:r>
            <w:r w:rsidRPr="008C1AD3">
              <w:rPr>
                <w:rFonts w:ascii="Garamond" w:hAnsi="Garamond"/>
                <w:lang w:val="en-AU"/>
              </w:rPr>
              <w:t xml:space="preserve"> (Don Nutbeam</w:t>
            </w:r>
            <w:r>
              <w:rPr>
                <w:rFonts w:ascii="Garamond" w:hAnsi="Garamond"/>
                <w:lang w:val="en-AU"/>
              </w:rPr>
              <w:t>)</w:t>
            </w:r>
          </w:p>
          <w:p w:rsidR="008C1AD3" w:rsidRPr="008C1AD3" w:rsidRDefault="008C1AD3" w:rsidP="00821EE8">
            <w:pPr>
              <w:pStyle w:val="ListParagraph"/>
              <w:numPr>
                <w:ilvl w:val="0"/>
                <w:numId w:val="15"/>
              </w:numPr>
              <w:rPr>
                <w:rFonts w:ascii="Garamond" w:hAnsi="Garamond"/>
                <w:lang w:val="en-AU"/>
              </w:rPr>
            </w:pPr>
            <w:r w:rsidRPr="008C1AD3">
              <w:rPr>
                <w:rFonts w:ascii="Garamond" w:hAnsi="Garamond"/>
                <w:lang w:val="en-AU"/>
              </w:rPr>
              <w:t xml:space="preserve">How </w:t>
            </w:r>
            <w:r w:rsidRPr="008C1AD3">
              <w:rPr>
                <w:rFonts w:ascii="Garamond" w:hAnsi="Garamond"/>
                <w:b/>
                <w:lang w:val="en-AU"/>
              </w:rPr>
              <w:t>risk communication</w:t>
            </w:r>
            <w:r w:rsidRPr="008C1AD3">
              <w:rPr>
                <w:rFonts w:ascii="Garamond" w:hAnsi="Garamond"/>
                <w:lang w:val="en-AU"/>
              </w:rPr>
              <w:t xml:space="preserve"> could have reduced controversy about school closures in Australia during the </w:t>
            </w:r>
            <w:r w:rsidRPr="008C1AD3">
              <w:rPr>
                <w:rFonts w:ascii="Garamond" w:hAnsi="Garamond"/>
                <w:b/>
                <w:lang w:val="en-AU"/>
              </w:rPr>
              <w:t>COVID-19 pandemic</w:t>
            </w:r>
            <w:r w:rsidRPr="008C1AD3">
              <w:rPr>
                <w:rFonts w:ascii="Garamond" w:hAnsi="Garamond"/>
                <w:lang w:val="en-AU"/>
              </w:rPr>
              <w:t xml:space="preserve"> (Julie Leask, Claire Hooker</w:t>
            </w:r>
            <w:r>
              <w:rPr>
                <w:rFonts w:ascii="Garamond" w:hAnsi="Garamond"/>
                <w:lang w:val="en-AU"/>
              </w:rPr>
              <w:t>)</w:t>
            </w:r>
          </w:p>
          <w:p w:rsidR="008C1AD3" w:rsidRPr="008C1AD3" w:rsidRDefault="008C1AD3" w:rsidP="00747293">
            <w:pPr>
              <w:pStyle w:val="ListParagraph"/>
              <w:numPr>
                <w:ilvl w:val="0"/>
                <w:numId w:val="15"/>
              </w:numPr>
              <w:rPr>
                <w:rFonts w:ascii="Garamond" w:hAnsi="Garamond"/>
                <w:lang w:val="en-AU"/>
              </w:rPr>
            </w:pPr>
            <w:r w:rsidRPr="008C1AD3">
              <w:rPr>
                <w:rFonts w:ascii="Garamond" w:hAnsi="Garamond"/>
                <w:lang w:val="en-AU"/>
              </w:rPr>
              <w:t xml:space="preserve">How the </w:t>
            </w:r>
            <w:r w:rsidRPr="008C1AD3">
              <w:rPr>
                <w:rFonts w:ascii="Garamond" w:hAnsi="Garamond"/>
                <w:b/>
                <w:lang w:val="en-AU"/>
              </w:rPr>
              <w:t>COVID-19 pandemic</w:t>
            </w:r>
            <w:r w:rsidRPr="008C1AD3">
              <w:rPr>
                <w:rFonts w:ascii="Garamond" w:hAnsi="Garamond"/>
                <w:lang w:val="en-AU"/>
              </w:rPr>
              <w:t xml:space="preserve"> is focusing attention on </w:t>
            </w:r>
            <w:r w:rsidRPr="008C1AD3">
              <w:rPr>
                <w:rFonts w:ascii="Garamond" w:hAnsi="Garamond"/>
                <w:b/>
                <w:lang w:val="en-AU"/>
              </w:rPr>
              <w:t>loneliness and social isolation</w:t>
            </w:r>
            <w:r w:rsidRPr="008C1AD3">
              <w:rPr>
                <w:rFonts w:ascii="Garamond" w:hAnsi="Garamond"/>
                <w:lang w:val="en-AU"/>
              </w:rPr>
              <w:t xml:space="preserve"> (Ben J Smith, Michelle H Lim</w:t>
            </w:r>
            <w:r>
              <w:rPr>
                <w:rFonts w:ascii="Garamond" w:hAnsi="Garamond"/>
                <w:lang w:val="en-AU"/>
              </w:rPr>
              <w:t>)</w:t>
            </w:r>
          </w:p>
          <w:p w:rsidR="008C1AD3" w:rsidRPr="008C1AD3" w:rsidRDefault="008C1AD3" w:rsidP="00015C45">
            <w:pPr>
              <w:pStyle w:val="ListParagraph"/>
              <w:numPr>
                <w:ilvl w:val="0"/>
                <w:numId w:val="15"/>
              </w:numPr>
              <w:rPr>
                <w:rFonts w:ascii="Garamond" w:hAnsi="Garamond"/>
                <w:lang w:val="en-AU"/>
              </w:rPr>
            </w:pPr>
            <w:r w:rsidRPr="008C1AD3">
              <w:rPr>
                <w:rFonts w:ascii="Garamond" w:hAnsi="Garamond"/>
                <w:lang w:val="en-AU"/>
              </w:rPr>
              <w:t xml:space="preserve">Stemming the flow: how much can the Australian </w:t>
            </w:r>
            <w:r w:rsidRPr="008C1AD3">
              <w:rPr>
                <w:rFonts w:ascii="Garamond" w:hAnsi="Garamond"/>
                <w:b/>
                <w:lang w:val="en-AU"/>
              </w:rPr>
              <w:t>smartphone app</w:t>
            </w:r>
            <w:r w:rsidRPr="008C1AD3">
              <w:rPr>
                <w:rFonts w:ascii="Garamond" w:hAnsi="Garamond"/>
                <w:lang w:val="en-AU"/>
              </w:rPr>
              <w:t xml:space="preserve"> help to control </w:t>
            </w:r>
            <w:r w:rsidRPr="008C1AD3">
              <w:rPr>
                <w:rFonts w:ascii="Garamond" w:hAnsi="Garamond"/>
                <w:b/>
                <w:lang w:val="en-AU"/>
              </w:rPr>
              <w:t>COVID-19</w:t>
            </w:r>
            <w:r w:rsidRPr="008C1AD3">
              <w:rPr>
                <w:rFonts w:ascii="Garamond" w:hAnsi="Garamond"/>
                <w:lang w:val="en-AU"/>
              </w:rPr>
              <w:t>? (Danielle J Currie, Cindy Q Peng, David M Lyle, Brydie A Jameson, Michael S Frommer</w:t>
            </w:r>
            <w:r>
              <w:rPr>
                <w:rFonts w:ascii="Garamond" w:hAnsi="Garamond"/>
                <w:lang w:val="en-AU"/>
              </w:rPr>
              <w:t>)</w:t>
            </w:r>
          </w:p>
          <w:p w:rsidR="008C1AD3" w:rsidRPr="008C1AD3" w:rsidRDefault="008C1AD3" w:rsidP="00BA7739">
            <w:pPr>
              <w:pStyle w:val="ListParagraph"/>
              <w:numPr>
                <w:ilvl w:val="0"/>
                <w:numId w:val="15"/>
              </w:numPr>
              <w:rPr>
                <w:rFonts w:ascii="Garamond" w:hAnsi="Garamond"/>
                <w:lang w:val="en-AU"/>
              </w:rPr>
            </w:pPr>
            <w:r w:rsidRPr="008C1AD3">
              <w:rPr>
                <w:rFonts w:ascii="Garamond" w:hAnsi="Garamond"/>
                <w:lang w:val="en-AU"/>
              </w:rPr>
              <w:lastRenderedPageBreak/>
              <w:t xml:space="preserve">Learners’ experience and perceived impact of a </w:t>
            </w:r>
            <w:r w:rsidRPr="008C1AD3">
              <w:rPr>
                <w:rFonts w:ascii="Garamond" w:hAnsi="Garamond"/>
                <w:b/>
                <w:lang w:val="en-AU"/>
              </w:rPr>
              <w:t>health literacy program in adult basic education</w:t>
            </w:r>
            <w:r w:rsidRPr="008C1AD3">
              <w:rPr>
                <w:rFonts w:ascii="Garamond" w:hAnsi="Garamond"/>
                <w:lang w:val="en-AU"/>
              </w:rPr>
              <w:t>: a qualitative study (Danielle M Muscat, Suzanne Morony, Don Nutbeam, Julie Ayre, Heather L Shepherd, Sian K Smith, Haryana M Dhillon, Andrew Hayen, Karen Luxford, Wedyan Meshreky, Kirsten McCaffery</w:t>
            </w:r>
            <w:r>
              <w:rPr>
                <w:rFonts w:ascii="Garamond" w:hAnsi="Garamond"/>
                <w:lang w:val="en-AU"/>
              </w:rPr>
              <w:t>)</w:t>
            </w:r>
          </w:p>
          <w:p w:rsidR="008C1AD3" w:rsidRPr="008C1AD3" w:rsidRDefault="008C1AD3" w:rsidP="00E20724">
            <w:pPr>
              <w:pStyle w:val="ListParagraph"/>
              <w:numPr>
                <w:ilvl w:val="0"/>
                <w:numId w:val="15"/>
              </w:numPr>
              <w:rPr>
                <w:rFonts w:ascii="Garamond" w:hAnsi="Garamond"/>
                <w:lang w:val="en-AU"/>
              </w:rPr>
            </w:pPr>
            <w:r w:rsidRPr="008C1AD3">
              <w:rPr>
                <w:rFonts w:ascii="Garamond" w:hAnsi="Garamond"/>
                <w:lang w:val="en-AU"/>
              </w:rPr>
              <w:t xml:space="preserve">Changes in the age young </w:t>
            </w:r>
            <w:r w:rsidRPr="008C1AD3">
              <w:rPr>
                <w:rFonts w:ascii="Garamond" w:hAnsi="Garamond"/>
                <w:b/>
                <w:lang w:val="en-AU"/>
              </w:rPr>
              <w:t xml:space="preserve">Aboriginal and Torres Strait Islander people </w:t>
            </w:r>
            <w:r w:rsidRPr="008C1AD3">
              <w:rPr>
                <w:rFonts w:ascii="Garamond" w:hAnsi="Garamond"/>
                <w:lang w:val="en-AU"/>
              </w:rPr>
              <w:t>start</w:t>
            </w:r>
            <w:r w:rsidRPr="008C1AD3">
              <w:rPr>
                <w:rFonts w:ascii="Garamond" w:hAnsi="Garamond"/>
                <w:b/>
                <w:lang w:val="en-AU"/>
              </w:rPr>
              <w:t xml:space="preserve"> smoking</w:t>
            </w:r>
            <w:r w:rsidRPr="008C1AD3">
              <w:rPr>
                <w:rFonts w:ascii="Garamond" w:hAnsi="Garamond"/>
                <w:lang w:val="en-AU"/>
              </w:rPr>
              <w:t>, 2002–2015 (Christina L Heris, Sandra J Eades, Louise Lyons, Catherine Chamberlain, David P Thomas</w:t>
            </w:r>
            <w:r>
              <w:rPr>
                <w:rFonts w:ascii="Garamond" w:hAnsi="Garamond"/>
                <w:lang w:val="en-AU"/>
              </w:rPr>
              <w:t>)</w:t>
            </w:r>
          </w:p>
          <w:p w:rsidR="008C1AD3" w:rsidRPr="008C1AD3" w:rsidRDefault="008C1AD3" w:rsidP="00B72BEA">
            <w:pPr>
              <w:pStyle w:val="ListParagraph"/>
              <w:numPr>
                <w:ilvl w:val="0"/>
                <w:numId w:val="15"/>
              </w:numPr>
              <w:rPr>
                <w:rFonts w:ascii="Garamond" w:hAnsi="Garamond"/>
                <w:lang w:val="en-AU"/>
              </w:rPr>
            </w:pPr>
            <w:r w:rsidRPr="008C1AD3">
              <w:rPr>
                <w:rFonts w:ascii="Garamond" w:hAnsi="Garamond"/>
                <w:lang w:val="en-AU"/>
              </w:rPr>
              <w:t xml:space="preserve">Enhancing </w:t>
            </w:r>
            <w:r w:rsidRPr="008C1AD3">
              <w:rPr>
                <w:rFonts w:ascii="Garamond" w:hAnsi="Garamond"/>
                <w:b/>
                <w:lang w:val="en-AU"/>
              </w:rPr>
              <w:t>global health communication during a crisis</w:t>
            </w:r>
            <w:r w:rsidRPr="008C1AD3">
              <w:rPr>
                <w:rFonts w:ascii="Garamond" w:hAnsi="Garamond"/>
                <w:lang w:val="en-AU"/>
              </w:rPr>
              <w:t xml:space="preserve">: lessons from the </w:t>
            </w:r>
            <w:r w:rsidRPr="008C1AD3">
              <w:rPr>
                <w:rFonts w:ascii="Garamond" w:hAnsi="Garamond"/>
                <w:b/>
                <w:lang w:val="en-AU"/>
              </w:rPr>
              <w:t>COVID-19 pandemic</w:t>
            </w:r>
            <w:r w:rsidRPr="008C1AD3">
              <w:rPr>
                <w:rFonts w:ascii="Garamond" w:hAnsi="Garamond"/>
                <w:lang w:val="en-AU"/>
              </w:rPr>
              <w:t xml:space="preserve"> (Scott C Ratzan, Silvia Sommariva, Lauren Rauh</w:t>
            </w:r>
            <w:r>
              <w:rPr>
                <w:rFonts w:ascii="Garamond" w:hAnsi="Garamond"/>
                <w:lang w:val="en-AU"/>
              </w:rPr>
              <w:t>)</w:t>
            </w:r>
          </w:p>
          <w:p w:rsidR="008C1AD3" w:rsidRPr="008C1AD3" w:rsidRDefault="008C1AD3" w:rsidP="005532B6">
            <w:pPr>
              <w:pStyle w:val="ListParagraph"/>
              <w:numPr>
                <w:ilvl w:val="0"/>
                <w:numId w:val="15"/>
              </w:numPr>
              <w:rPr>
                <w:rFonts w:ascii="Garamond" w:hAnsi="Garamond"/>
                <w:lang w:val="en-AU"/>
              </w:rPr>
            </w:pPr>
            <w:r w:rsidRPr="008C1AD3">
              <w:rPr>
                <w:rFonts w:ascii="Garamond" w:hAnsi="Garamond"/>
                <w:lang w:val="en-AU"/>
              </w:rPr>
              <w:t xml:space="preserve">The </w:t>
            </w:r>
            <w:r w:rsidRPr="008C1AD3">
              <w:rPr>
                <w:rFonts w:ascii="Garamond" w:hAnsi="Garamond"/>
                <w:b/>
                <w:lang w:val="en-AU"/>
              </w:rPr>
              <w:t>Intervention Scalability Assessment Tool</w:t>
            </w:r>
            <w:r w:rsidRPr="008C1AD3">
              <w:rPr>
                <w:rFonts w:ascii="Garamond" w:hAnsi="Garamond"/>
                <w:lang w:val="en-AU"/>
              </w:rPr>
              <w:t>: a pilot study assessing five interventions for scalability (Karen Lee, Andrew Milat, Anne Grunseit, Kathleen Conte, Luke Wolfenden, Adrian Bauman</w:t>
            </w:r>
            <w:r>
              <w:rPr>
                <w:rFonts w:ascii="Garamond" w:hAnsi="Garamond"/>
                <w:lang w:val="en-AU"/>
              </w:rPr>
              <w:t>)</w:t>
            </w:r>
          </w:p>
          <w:p w:rsidR="008C1AD3" w:rsidRPr="008C1AD3" w:rsidRDefault="008C1AD3" w:rsidP="00800FB6">
            <w:pPr>
              <w:pStyle w:val="ListParagraph"/>
              <w:numPr>
                <w:ilvl w:val="0"/>
                <w:numId w:val="15"/>
              </w:numPr>
              <w:rPr>
                <w:rFonts w:ascii="Garamond" w:hAnsi="Garamond"/>
                <w:lang w:val="en-AU"/>
              </w:rPr>
            </w:pPr>
            <w:r w:rsidRPr="008C1AD3">
              <w:rPr>
                <w:rFonts w:ascii="Garamond" w:hAnsi="Garamond"/>
                <w:b/>
                <w:lang w:val="en-AU"/>
              </w:rPr>
              <w:t xml:space="preserve">Aboriginal and Torres Strait Islander absolute cardiovascular risk assessment </w:t>
            </w:r>
            <w:r w:rsidRPr="008C1AD3">
              <w:rPr>
                <w:rFonts w:ascii="Garamond" w:hAnsi="Garamond"/>
                <w:lang w:val="en-AU"/>
              </w:rPr>
              <w:t>and management: systematic review of evidence to inform national guidelines (Ellie Paige, Lily O'Donoughue Jenkins, Jason Agostino, Susan Pennings, Vicki Wade, Raymond Lovett, Amanda Daluwatta, Kirstie McLoughlin, Emily Banks</w:t>
            </w:r>
            <w:r>
              <w:rPr>
                <w:rFonts w:ascii="Garamond" w:hAnsi="Garamond"/>
                <w:lang w:val="en-AU"/>
              </w:rPr>
              <w:t>)</w:t>
            </w:r>
          </w:p>
          <w:p w:rsidR="008C1AD3" w:rsidRPr="008C1AD3" w:rsidRDefault="008C1AD3" w:rsidP="000F18FC">
            <w:pPr>
              <w:pStyle w:val="ListParagraph"/>
              <w:numPr>
                <w:ilvl w:val="0"/>
                <w:numId w:val="15"/>
              </w:numPr>
              <w:rPr>
                <w:rFonts w:ascii="Garamond" w:hAnsi="Garamond"/>
                <w:lang w:val="en-AU"/>
              </w:rPr>
            </w:pPr>
            <w:r w:rsidRPr="008C1AD3">
              <w:rPr>
                <w:rFonts w:ascii="Garamond" w:hAnsi="Garamond"/>
                <w:lang w:val="en-AU"/>
              </w:rPr>
              <w:t xml:space="preserve">A high proportion of </w:t>
            </w:r>
            <w:r w:rsidRPr="008C1AD3">
              <w:rPr>
                <w:rFonts w:ascii="Garamond" w:hAnsi="Garamond"/>
                <w:b/>
                <w:lang w:val="en-AU"/>
              </w:rPr>
              <w:t>interseasonal childhood influenza</w:t>
            </w:r>
            <w:r w:rsidRPr="008C1AD3">
              <w:rPr>
                <w:rFonts w:ascii="Garamond" w:hAnsi="Garamond"/>
                <w:lang w:val="en-AU"/>
              </w:rPr>
              <w:t xml:space="preserve"> cases in 2019 were travel related (Lucy Deng, Paula Mazzocato, Gemma Saravanos, Karin Leder, Philip N Britton</w:t>
            </w:r>
            <w:r>
              <w:rPr>
                <w:rFonts w:ascii="Garamond" w:hAnsi="Garamond"/>
                <w:lang w:val="en-AU"/>
              </w:rPr>
              <w:t>)</w:t>
            </w:r>
          </w:p>
          <w:p w:rsidR="008C1AD3" w:rsidRPr="008C1AD3" w:rsidRDefault="008C1AD3" w:rsidP="00D47708">
            <w:pPr>
              <w:pStyle w:val="ListParagraph"/>
              <w:numPr>
                <w:ilvl w:val="0"/>
                <w:numId w:val="15"/>
              </w:numPr>
              <w:rPr>
                <w:rFonts w:ascii="Garamond" w:hAnsi="Garamond"/>
                <w:lang w:val="en-AU"/>
              </w:rPr>
            </w:pPr>
            <w:r w:rsidRPr="008C1AD3">
              <w:rPr>
                <w:rFonts w:ascii="Garamond" w:hAnsi="Garamond"/>
                <w:lang w:val="en-AU"/>
              </w:rPr>
              <w:t xml:space="preserve">Capture of </w:t>
            </w:r>
            <w:r w:rsidRPr="008C1AD3">
              <w:rPr>
                <w:rFonts w:ascii="Garamond" w:hAnsi="Garamond"/>
                <w:b/>
                <w:lang w:val="en-AU"/>
              </w:rPr>
              <w:t>systemic anticancer medicines in Pharmaceutical Benefits Scheme</w:t>
            </w:r>
            <w:r w:rsidRPr="008C1AD3">
              <w:rPr>
                <w:rFonts w:ascii="Garamond" w:hAnsi="Garamond"/>
                <w:lang w:val="en-AU"/>
              </w:rPr>
              <w:t xml:space="preserve"> (PBS) data likely higher than previously reported (Dominique L Favell, Monica Tang, Benjamin Daniels, Claire M Vajdic, Helga Zoega, Salllie-Anne Pearson</w:t>
            </w:r>
            <w:r>
              <w:rPr>
                <w:rFonts w:ascii="Garamond" w:hAnsi="Garamond"/>
                <w:lang w:val="en-AU"/>
              </w:rPr>
              <w:t>)</w:t>
            </w:r>
          </w:p>
          <w:p w:rsidR="00327E1F" w:rsidRPr="00A85C9A" w:rsidRDefault="008C1AD3" w:rsidP="008C1AD3">
            <w:pPr>
              <w:pStyle w:val="ListParagraph"/>
              <w:numPr>
                <w:ilvl w:val="0"/>
                <w:numId w:val="15"/>
              </w:numPr>
              <w:rPr>
                <w:rFonts w:ascii="Garamond" w:hAnsi="Garamond"/>
                <w:lang w:val="en-AU"/>
              </w:rPr>
            </w:pPr>
            <w:r w:rsidRPr="008C1AD3">
              <w:rPr>
                <w:rFonts w:ascii="Garamond" w:hAnsi="Garamond"/>
                <w:lang w:val="en-AU"/>
              </w:rPr>
              <w:t xml:space="preserve">Capture of </w:t>
            </w:r>
            <w:r w:rsidRPr="008C1AD3">
              <w:rPr>
                <w:rFonts w:ascii="Garamond" w:hAnsi="Garamond"/>
                <w:b/>
                <w:lang w:val="en-AU"/>
              </w:rPr>
              <w:t xml:space="preserve">systemic anticancer medicines in Pharmaceutical Benefits Scheme </w:t>
            </w:r>
            <w:r w:rsidRPr="008C1AD3">
              <w:rPr>
                <w:rFonts w:ascii="Garamond" w:hAnsi="Garamond"/>
                <w:lang w:val="en-AU"/>
              </w:rPr>
              <w:t>(PBS) data likely higher than previously reported – Authors’ reply (Nicola Creighton, Hanna E Tervonen, George W Zhao, David C Currow)</w:t>
            </w:r>
          </w:p>
        </w:tc>
      </w:tr>
    </w:tbl>
    <w:p w:rsidR="00327E1F" w:rsidRDefault="00327E1F" w:rsidP="00327E1F">
      <w:pPr>
        <w:keepNext/>
        <w:keepLines/>
        <w:autoSpaceDE w:val="0"/>
        <w:autoSpaceDN w:val="0"/>
        <w:adjustRightInd w:val="0"/>
        <w:rPr>
          <w:rFonts w:ascii="Garamond" w:hAnsi="Garamond"/>
          <w:lang w:val="en-AU"/>
        </w:rPr>
      </w:pPr>
    </w:p>
    <w:p w:rsidR="003222C3" w:rsidRPr="007E66AA" w:rsidRDefault="003222C3" w:rsidP="003222C3">
      <w:pPr>
        <w:keepNext/>
        <w:rPr>
          <w:rFonts w:ascii="Garamond" w:hAnsi="Garamond"/>
          <w:i/>
          <w:lang w:val="en-AU"/>
        </w:rPr>
      </w:pPr>
      <w:r w:rsidRPr="007E66AA">
        <w:rPr>
          <w:rFonts w:ascii="Garamond" w:hAnsi="Garamond"/>
          <w:i/>
          <w:lang w:val="en-AU"/>
        </w:rPr>
        <w:t>Journal for Healthcare Quality</w:t>
      </w:r>
    </w:p>
    <w:p w:rsidR="003222C3" w:rsidRPr="007E66AA" w:rsidRDefault="003222C3" w:rsidP="003222C3">
      <w:pPr>
        <w:keepNext/>
        <w:rPr>
          <w:rFonts w:ascii="Garamond" w:hAnsi="Garamond"/>
          <w:lang w:val="en-AU"/>
        </w:rPr>
      </w:pPr>
      <w:r w:rsidRPr="007E66AA">
        <w:rPr>
          <w:rFonts w:ascii="Garamond" w:hAnsi="Garamond"/>
          <w:lang w:val="en-AU"/>
        </w:rPr>
        <w:t>Vol. 42, No. 4, July/August 2020</w:t>
      </w:r>
    </w:p>
    <w:tbl>
      <w:tblPr>
        <w:tblStyle w:val="TableGrid"/>
        <w:tblW w:w="9360" w:type="dxa"/>
        <w:tblInd w:w="288" w:type="dxa"/>
        <w:tblLayout w:type="fixed"/>
        <w:tblLook w:val="01E0" w:firstRow="1" w:lastRow="1" w:firstColumn="1" w:lastColumn="1" w:noHBand="0" w:noVBand="0"/>
      </w:tblPr>
      <w:tblGrid>
        <w:gridCol w:w="1080"/>
        <w:gridCol w:w="8280"/>
      </w:tblGrid>
      <w:tr w:rsidR="003222C3" w:rsidRPr="000170DA" w:rsidTr="009645E9">
        <w:tc>
          <w:tcPr>
            <w:tcW w:w="1080" w:type="dxa"/>
            <w:tcBorders>
              <w:top w:val="single" w:sz="4" w:space="0" w:color="auto"/>
              <w:left w:val="single" w:sz="4" w:space="0" w:color="auto"/>
              <w:bottom w:val="single" w:sz="4" w:space="0" w:color="auto"/>
              <w:right w:val="single" w:sz="4" w:space="0" w:color="auto"/>
            </w:tcBorders>
            <w:vAlign w:val="center"/>
          </w:tcPr>
          <w:p w:rsidR="003222C3" w:rsidRPr="000170DA" w:rsidRDefault="003222C3" w:rsidP="009645E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222C3" w:rsidRPr="006706B4" w:rsidRDefault="00DE705B" w:rsidP="009645E9">
            <w:pPr>
              <w:keepNext/>
              <w:rPr>
                <w:rStyle w:val="Hyperlink"/>
                <w:rFonts w:ascii="Garamond" w:hAnsi="Garamond"/>
                <w:color w:val="auto"/>
                <w:u w:val="none"/>
                <w:lang w:val="en-AU"/>
              </w:rPr>
            </w:pPr>
            <w:hyperlink r:id="rId40" w:history="1">
              <w:r w:rsidR="003222C3" w:rsidRPr="00AC2891">
                <w:rPr>
                  <w:rStyle w:val="Hyperlink"/>
                  <w:rFonts w:ascii="Garamond" w:hAnsi="Garamond"/>
                  <w:lang w:val="en-AU"/>
                </w:rPr>
                <w:t>https://journals.lww.com/jhqonline/toc/2020/08000</w:t>
              </w:r>
            </w:hyperlink>
            <w:r w:rsidR="003222C3">
              <w:rPr>
                <w:rStyle w:val="Hyperlink"/>
                <w:rFonts w:ascii="Garamond" w:hAnsi="Garamond"/>
                <w:color w:val="auto"/>
                <w:u w:val="none"/>
                <w:lang w:val="en-AU"/>
              </w:rPr>
              <w:t xml:space="preserve"> </w:t>
            </w:r>
          </w:p>
        </w:tc>
      </w:tr>
      <w:tr w:rsidR="003222C3" w:rsidRPr="000170DA" w:rsidTr="009645E9">
        <w:tc>
          <w:tcPr>
            <w:tcW w:w="1080" w:type="dxa"/>
            <w:tcBorders>
              <w:top w:val="single" w:sz="4" w:space="0" w:color="auto"/>
              <w:left w:val="single" w:sz="4" w:space="0" w:color="auto"/>
              <w:bottom w:val="single" w:sz="4" w:space="0" w:color="auto"/>
              <w:right w:val="single" w:sz="4" w:space="0" w:color="auto"/>
            </w:tcBorders>
            <w:vAlign w:val="center"/>
          </w:tcPr>
          <w:p w:rsidR="003222C3" w:rsidRPr="000170DA" w:rsidRDefault="003222C3" w:rsidP="009645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22C3" w:rsidRPr="007C3778" w:rsidRDefault="003222C3" w:rsidP="009645E9">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7E66AA">
              <w:rPr>
                <w:rFonts w:ascii="Garamond" w:hAnsi="Garamond"/>
                <w:i/>
                <w:lang w:val="en-AU"/>
              </w:rPr>
              <w:t>Journal for Healthcare Quality</w:t>
            </w:r>
            <w:r>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7E66AA">
              <w:rPr>
                <w:rFonts w:ascii="Garamond" w:hAnsi="Garamond"/>
                <w:i/>
                <w:lang w:val="en-AU"/>
              </w:rPr>
              <w:t>Journal for Healthcare Quality</w:t>
            </w:r>
            <w:r>
              <w:rPr>
                <w:rFonts w:ascii="Garamond" w:hAnsi="Garamond"/>
                <w:i/>
                <w:lang w:val="en-AU"/>
              </w:rPr>
              <w:t xml:space="preserve"> </w:t>
            </w:r>
            <w:r w:rsidRPr="00B440ED">
              <w:rPr>
                <w:rFonts w:ascii="Garamond" w:hAnsi="Garamond"/>
                <w:lang w:val="en-AU"/>
              </w:rPr>
              <w:t>include:</w:t>
            </w:r>
          </w:p>
          <w:p w:rsidR="003222C3" w:rsidRPr="007E66AA" w:rsidRDefault="003222C3" w:rsidP="003222C3">
            <w:pPr>
              <w:pStyle w:val="ListParagraph"/>
              <w:numPr>
                <w:ilvl w:val="0"/>
                <w:numId w:val="15"/>
              </w:numPr>
              <w:rPr>
                <w:rFonts w:ascii="Garamond" w:hAnsi="Garamond"/>
                <w:lang w:val="en-AU"/>
              </w:rPr>
            </w:pPr>
            <w:r w:rsidRPr="007E66AA">
              <w:rPr>
                <w:rFonts w:ascii="Garamond" w:hAnsi="Garamond"/>
                <w:lang w:val="en-AU"/>
              </w:rPr>
              <w:t xml:space="preserve">A Systematic Review of </w:t>
            </w:r>
            <w:r w:rsidRPr="007E66AA">
              <w:rPr>
                <w:rFonts w:ascii="Garamond" w:hAnsi="Garamond"/>
                <w:b/>
                <w:lang w:val="en-AU"/>
              </w:rPr>
              <w:t>Clinical Outcomes Associated With Intrahospital Transitions</w:t>
            </w:r>
            <w:r w:rsidRPr="007E66AA">
              <w:rPr>
                <w:rFonts w:ascii="Garamond" w:hAnsi="Garamond"/>
                <w:lang w:val="en-AU"/>
              </w:rPr>
              <w:t xml:space="preserve"> (Alycia A Bristol, Catherine E Schneider, S-Y Lin, A A Brody</w:t>
            </w:r>
            <w:r>
              <w:rPr>
                <w:rFonts w:ascii="Garamond" w:hAnsi="Garamond"/>
                <w:lang w:val="en-AU"/>
              </w:rPr>
              <w:t>)</w:t>
            </w:r>
          </w:p>
          <w:p w:rsidR="003222C3" w:rsidRPr="007E66AA" w:rsidRDefault="003222C3" w:rsidP="003222C3">
            <w:pPr>
              <w:pStyle w:val="ListParagraph"/>
              <w:numPr>
                <w:ilvl w:val="0"/>
                <w:numId w:val="15"/>
              </w:numPr>
              <w:rPr>
                <w:rFonts w:ascii="Garamond" w:hAnsi="Garamond"/>
                <w:lang w:val="en-AU"/>
              </w:rPr>
            </w:pPr>
            <w:r w:rsidRPr="007E66AA">
              <w:rPr>
                <w:rFonts w:ascii="Garamond" w:hAnsi="Garamond"/>
                <w:b/>
                <w:lang w:val="en-AU"/>
              </w:rPr>
              <w:t>Surgical-Site Infection Prevention After Hysterectomy</w:t>
            </w:r>
            <w:r w:rsidRPr="007E66AA">
              <w:rPr>
                <w:rFonts w:ascii="Garamond" w:hAnsi="Garamond"/>
                <w:lang w:val="en-AU"/>
              </w:rPr>
              <w:t>: Use of a Consensus Bundle to Guide Improvement (Adriane Burgess, Megan Fish, Seth Goldberg, Keziah Summers, Kim Cornwell, Jason Lowe</w:t>
            </w:r>
            <w:r>
              <w:rPr>
                <w:rFonts w:ascii="Garamond" w:hAnsi="Garamond"/>
                <w:lang w:val="en-AU"/>
              </w:rPr>
              <w:t>)</w:t>
            </w:r>
          </w:p>
          <w:p w:rsidR="003222C3" w:rsidRPr="007E66AA" w:rsidRDefault="003222C3" w:rsidP="003222C3">
            <w:pPr>
              <w:pStyle w:val="ListParagraph"/>
              <w:numPr>
                <w:ilvl w:val="0"/>
                <w:numId w:val="15"/>
              </w:numPr>
              <w:rPr>
                <w:rFonts w:ascii="Garamond" w:hAnsi="Garamond"/>
                <w:lang w:val="en-AU"/>
              </w:rPr>
            </w:pPr>
            <w:r w:rsidRPr="007E66AA">
              <w:rPr>
                <w:rFonts w:ascii="Garamond" w:hAnsi="Garamond"/>
                <w:lang w:val="en-AU"/>
              </w:rPr>
              <w:t xml:space="preserve">Differences in Outcomes After </w:t>
            </w:r>
            <w:r w:rsidRPr="007E66AA">
              <w:rPr>
                <w:rFonts w:ascii="Garamond" w:hAnsi="Garamond"/>
                <w:b/>
                <w:lang w:val="en-AU"/>
              </w:rPr>
              <w:t>Anesthesia-Related Adverse Events</w:t>
            </w:r>
            <w:r w:rsidRPr="007E66AA">
              <w:rPr>
                <w:rFonts w:ascii="Garamond" w:hAnsi="Garamond"/>
                <w:lang w:val="en-AU"/>
              </w:rPr>
              <w:t xml:space="preserve"> in Older and Younger Patients (Christopher W Root, Yaakov Beilin, Patrick J McCormick, Christopher J Curatolo, Daniel Katz, Jaime B Hyman</w:t>
            </w:r>
            <w:r>
              <w:rPr>
                <w:rFonts w:ascii="Garamond" w:hAnsi="Garamond"/>
                <w:lang w:val="en-AU"/>
              </w:rPr>
              <w:t>)</w:t>
            </w:r>
          </w:p>
          <w:p w:rsidR="003222C3" w:rsidRPr="007E66AA" w:rsidRDefault="003222C3" w:rsidP="003222C3">
            <w:pPr>
              <w:pStyle w:val="ListParagraph"/>
              <w:numPr>
                <w:ilvl w:val="0"/>
                <w:numId w:val="15"/>
              </w:numPr>
              <w:rPr>
                <w:rFonts w:ascii="Garamond" w:hAnsi="Garamond"/>
                <w:lang w:val="en-AU"/>
              </w:rPr>
            </w:pPr>
            <w:r w:rsidRPr="007E66AA">
              <w:rPr>
                <w:rFonts w:ascii="Garamond" w:hAnsi="Garamond"/>
                <w:lang w:val="en-AU"/>
              </w:rPr>
              <w:t xml:space="preserve">Evaluating a </w:t>
            </w:r>
            <w:r w:rsidRPr="007E66AA">
              <w:rPr>
                <w:rFonts w:ascii="Garamond" w:hAnsi="Garamond"/>
                <w:b/>
                <w:lang w:val="en-AU"/>
              </w:rPr>
              <w:t>Fall Risk Assessment Tool</w:t>
            </w:r>
            <w:r w:rsidRPr="007E66AA">
              <w:rPr>
                <w:rFonts w:ascii="Garamond" w:hAnsi="Garamond"/>
                <w:lang w:val="en-AU"/>
              </w:rPr>
              <w:t xml:space="preserve"> in an Emergency Department (Shuhong Luo, Melanie Kalman, Pamela Haines</w:t>
            </w:r>
            <w:r>
              <w:rPr>
                <w:rFonts w:ascii="Garamond" w:hAnsi="Garamond"/>
                <w:lang w:val="en-AU"/>
              </w:rPr>
              <w:t>)</w:t>
            </w:r>
          </w:p>
          <w:p w:rsidR="003222C3" w:rsidRPr="007E66AA" w:rsidRDefault="003222C3" w:rsidP="003222C3">
            <w:pPr>
              <w:pStyle w:val="ListParagraph"/>
              <w:numPr>
                <w:ilvl w:val="0"/>
                <w:numId w:val="15"/>
              </w:numPr>
              <w:rPr>
                <w:rFonts w:ascii="Garamond" w:hAnsi="Garamond"/>
                <w:lang w:val="en-AU"/>
              </w:rPr>
            </w:pPr>
            <w:r w:rsidRPr="007E66AA">
              <w:rPr>
                <w:rFonts w:ascii="Garamond" w:hAnsi="Garamond"/>
                <w:lang w:val="en-AU"/>
              </w:rPr>
              <w:t xml:space="preserve">The </w:t>
            </w:r>
            <w:r w:rsidRPr="007E66AA">
              <w:rPr>
                <w:rFonts w:ascii="Garamond" w:hAnsi="Garamond"/>
                <w:b/>
                <w:lang w:val="en-AU"/>
              </w:rPr>
              <w:t>Heart Failure Clinic: Improving 30-Day All-Cause Hospital Readmissions</w:t>
            </w:r>
            <w:r w:rsidRPr="007E66AA">
              <w:rPr>
                <w:rFonts w:ascii="Garamond" w:hAnsi="Garamond"/>
                <w:lang w:val="en-AU"/>
              </w:rPr>
              <w:t xml:space="preserve"> (Nicholas Taklalsingh, Perry Wengrofsky, Howard Levitt</w:t>
            </w:r>
            <w:r>
              <w:rPr>
                <w:rFonts w:ascii="Garamond" w:hAnsi="Garamond"/>
                <w:lang w:val="en-AU"/>
              </w:rPr>
              <w:t>)</w:t>
            </w:r>
          </w:p>
          <w:p w:rsidR="003222C3" w:rsidRPr="007E66AA" w:rsidRDefault="003222C3" w:rsidP="003222C3">
            <w:pPr>
              <w:pStyle w:val="ListParagraph"/>
              <w:numPr>
                <w:ilvl w:val="0"/>
                <w:numId w:val="15"/>
              </w:numPr>
              <w:rPr>
                <w:rFonts w:ascii="Garamond" w:hAnsi="Garamond"/>
                <w:lang w:val="en-AU"/>
              </w:rPr>
            </w:pPr>
            <w:r w:rsidRPr="007E66AA">
              <w:rPr>
                <w:rFonts w:ascii="Garamond" w:hAnsi="Garamond"/>
                <w:lang w:val="en-AU"/>
              </w:rPr>
              <w:t xml:space="preserve">UC Care Check—A </w:t>
            </w:r>
            <w:r w:rsidRPr="007E66AA">
              <w:rPr>
                <w:rFonts w:ascii="Garamond" w:hAnsi="Garamond"/>
                <w:b/>
                <w:lang w:val="en-AU"/>
              </w:rPr>
              <w:t>Postoperative Neurosurgery Operating Room Checklist</w:t>
            </w:r>
            <w:r w:rsidRPr="007E66AA">
              <w:rPr>
                <w:rFonts w:ascii="Garamond" w:hAnsi="Garamond"/>
                <w:lang w:val="en-AU"/>
              </w:rPr>
              <w:t xml:space="preserve">: An Interrupted Time Series Study (Catherine Y Lau, Gregory Seymann, Sarah Imershein, Alpesh Amin, Nasim Afsarmanesh, Jeffrey </w:t>
            </w:r>
            <w:r w:rsidRPr="007E66AA">
              <w:rPr>
                <w:rFonts w:ascii="Garamond" w:hAnsi="Garamond"/>
                <w:lang w:val="en-AU"/>
              </w:rPr>
              <w:lastRenderedPageBreak/>
              <w:t xml:space="preserve">Uppington, Anna Aledia, Sarah Pretanvil, Bridget Wilson, Josefina Wong, Jennifer </w:t>
            </w:r>
            <w:r>
              <w:rPr>
                <w:rFonts w:ascii="Garamond" w:hAnsi="Garamond"/>
                <w:lang w:val="en-AU"/>
              </w:rPr>
              <w:t>Varma, James Boggan, F P K</w:t>
            </w:r>
            <w:r w:rsidRPr="007E66AA">
              <w:rPr>
                <w:rFonts w:ascii="Garamond" w:hAnsi="Garamond"/>
                <w:lang w:val="en-AU"/>
              </w:rPr>
              <w:t xml:space="preserve"> Hsu, B Carter, M Berger, J D Harrison</w:t>
            </w:r>
            <w:r>
              <w:rPr>
                <w:rFonts w:ascii="Garamond" w:hAnsi="Garamond"/>
                <w:lang w:val="en-AU"/>
              </w:rPr>
              <w:t>)</w:t>
            </w:r>
          </w:p>
          <w:p w:rsidR="003222C3" w:rsidRPr="007E66AA" w:rsidRDefault="003222C3" w:rsidP="003222C3">
            <w:pPr>
              <w:pStyle w:val="ListParagraph"/>
              <w:numPr>
                <w:ilvl w:val="0"/>
                <w:numId w:val="15"/>
              </w:numPr>
              <w:rPr>
                <w:rFonts w:ascii="Garamond" w:hAnsi="Garamond"/>
                <w:lang w:val="en-AU"/>
              </w:rPr>
            </w:pPr>
            <w:r w:rsidRPr="007E66AA">
              <w:rPr>
                <w:rFonts w:ascii="Garamond" w:hAnsi="Garamond"/>
                <w:lang w:val="en-AU"/>
              </w:rPr>
              <w:t xml:space="preserve">Association Between </w:t>
            </w:r>
            <w:r w:rsidRPr="007E66AA">
              <w:rPr>
                <w:rFonts w:ascii="Garamond" w:hAnsi="Garamond"/>
                <w:b/>
                <w:lang w:val="en-AU"/>
              </w:rPr>
              <w:t>Provider Engagement, Staff Engagement, and Culture of Safety</w:t>
            </w:r>
            <w:r w:rsidRPr="007E66AA">
              <w:rPr>
                <w:rFonts w:ascii="Garamond" w:hAnsi="Garamond"/>
                <w:lang w:val="en-AU"/>
              </w:rPr>
              <w:t xml:space="preserve"> (Leah Zallman, Karen E Finnegan, Martina Todaro, Bree Dallinga, J Curtis, M Lidman, P Allen, D Peterson, K Schoonmaker, A Sayah</w:t>
            </w:r>
            <w:r>
              <w:rPr>
                <w:rFonts w:ascii="Garamond" w:hAnsi="Garamond"/>
                <w:lang w:val="en-AU"/>
              </w:rPr>
              <w:t>)</w:t>
            </w:r>
          </w:p>
          <w:p w:rsidR="003222C3" w:rsidRPr="007E66AA" w:rsidRDefault="003222C3" w:rsidP="003222C3">
            <w:pPr>
              <w:pStyle w:val="ListParagraph"/>
              <w:numPr>
                <w:ilvl w:val="0"/>
                <w:numId w:val="15"/>
              </w:numPr>
              <w:rPr>
                <w:rFonts w:ascii="Garamond" w:hAnsi="Garamond"/>
                <w:lang w:val="en-AU"/>
              </w:rPr>
            </w:pPr>
            <w:r w:rsidRPr="007E66AA">
              <w:rPr>
                <w:rFonts w:ascii="Garamond" w:hAnsi="Garamond"/>
                <w:lang w:val="en-AU"/>
              </w:rPr>
              <w:t xml:space="preserve">Using a Systems Engineering Framework to Evaluate </w:t>
            </w:r>
            <w:r w:rsidRPr="00F37C80">
              <w:rPr>
                <w:rFonts w:ascii="Garamond" w:hAnsi="Garamond"/>
                <w:b/>
                <w:lang w:val="en-AU"/>
              </w:rPr>
              <w:t>Proton Pump Inhibitor Prescribing</w:t>
            </w:r>
            <w:r w:rsidRPr="007E66AA">
              <w:rPr>
                <w:rFonts w:ascii="Garamond" w:hAnsi="Garamond"/>
                <w:lang w:val="en-AU"/>
              </w:rPr>
              <w:t xml:space="preserve"> in Critically Ill Patients (Jessica S Tischendorf, Mary J Knobloch, Jackson S Musuuza, Nasia Safdar</w:t>
            </w:r>
            <w:r>
              <w:rPr>
                <w:rFonts w:ascii="Garamond" w:hAnsi="Garamond"/>
                <w:lang w:val="en-AU"/>
              </w:rPr>
              <w:t>)</w:t>
            </w:r>
          </w:p>
          <w:p w:rsidR="003222C3" w:rsidRPr="00A85C9A" w:rsidRDefault="003222C3" w:rsidP="003222C3">
            <w:pPr>
              <w:pStyle w:val="ListParagraph"/>
              <w:numPr>
                <w:ilvl w:val="0"/>
                <w:numId w:val="15"/>
              </w:numPr>
              <w:rPr>
                <w:rFonts w:ascii="Garamond" w:hAnsi="Garamond"/>
                <w:lang w:val="en-AU"/>
              </w:rPr>
            </w:pPr>
            <w:r w:rsidRPr="00F37C80">
              <w:rPr>
                <w:rFonts w:ascii="Garamond" w:hAnsi="Garamond"/>
                <w:b/>
                <w:lang w:val="en-AU"/>
              </w:rPr>
              <w:t>How Successful Are Residents and Fellows at Quality Improvement?</w:t>
            </w:r>
            <w:r w:rsidRPr="007E66AA">
              <w:rPr>
                <w:rFonts w:ascii="Garamond" w:hAnsi="Garamond"/>
                <w:lang w:val="en-AU"/>
              </w:rPr>
              <w:t xml:space="preserve"> (Elizabeth L Eden, Terence Harrington, Ling-Wan Chen, Lakshmipathi Chelluri, Linda W Higgins, Jennifer A Freel, Allison DeKosky, G M Bump)</w:t>
            </w:r>
          </w:p>
        </w:tc>
      </w:tr>
    </w:tbl>
    <w:p w:rsidR="003222C3" w:rsidRDefault="003222C3" w:rsidP="003222C3">
      <w:pPr>
        <w:rPr>
          <w:rFonts w:ascii="Garamond" w:hAnsi="Garamond"/>
          <w:i/>
          <w:lang w:val="en-AU"/>
        </w:rPr>
      </w:pPr>
    </w:p>
    <w:p w:rsidR="004F43A3" w:rsidRPr="008E240B" w:rsidRDefault="004F43A3" w:rsidP="004F43A3">
      <w:pPr>
        <w:keepNext/>
        <w:rPr>
          <w:rFonts w:ascii="Garamond" w:hAnsi="Garamond"/>
          <w:i/>
          <w:lang w:val="en-AU"/>
        </w:rPr>
      </w:pPr>
      <w:r>
        <w:rPr>
          <w:rFonts w:ascii="Garamond" w:hAnsi="Garamond"/>
          <w:i/>
          <w:lang w:val="en-AU"/>
        </w:rPr>
        <w:t>BMJ Leader</w:t>
      </w:r>
    </w:p>
    <w:p w:rsidR="004F43A3" w:rsidRPr="00612D3D" w:rsidRDefault="004F43A3" w:rsidP="004F43A3">
      <w:pPr>
        <w:keepNext/>
        <w:rPr>
          <w:rFonts w:ascii="Garamond" w:hAnsi="Garamond"/>
          <w:lang w:val="en-AU"/>
        </w:rPr>
      </w:pPr>
      <w:r w:rsidRPr="00862BD5">
        <w:rPr>
          <w:rFonts w:ascii="Garamond" w:hAnsi="Garamond"/>
          <w:lang w:val="en-AU"/>
        </w:rPr>
        <w:t>June 2020 - Volume 4 - 2</w:t>
      </w:r>
    </w:p>
    <w:tbl>
      <w:tblPr>
        <w:tblStyle w:val="TableGrid"/>
        <w:tblW w:w="9360" w:type="dxa"/>
        <w:tblInd w:w="288" w:type="dxa"/>
        <w:tblLayout w:type="fixed"/>
        <w:tblLook w:val="01E0" w:firstRow="1" w:lastRow="1" w:firstColumn="1" w:lastColumn="1" w:noHBand="0" w:noVBand="0"/>
      </w:tblPr>
      <w:tblGrid>
        <w:gridCol w:w="1080"/>
        <w:gridCol w:w="8280"/>
      </w:tblGrid>
      <w:tr w:rsidR="004F43A3" w:rsidRPr="000170DA" w:rsidTr="009645E9">
        <w:tc>
          <w:tcPr>
            <w:tcW w:w="1080" w:type="dxa"/>
            <w:tcBorders>
              <w:top w:val="single" w:sz="4" w:space="0" w:color="auto"/>
              <w:left w:val="single" w:sz="4" w:space="0" w:color="auto"/>
              <w:bottom w:val="single" w:sz="4" w:space="0" w:color="auto"/>
              <w:right w:val="single" w:sz="4" w:space="0" w:color="auto"/>
            </w:tcBorders>
            <w:vAlign w:val="center"/>
          </w:tcPr>
          <w:p w:rsidR="004F43A3" w:rsidRPr="000170DA" w:rsidRDefault="004F43A3" w:rsidP="009645E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F43A3" w:rsidRPr="006706B4" w:rsidRDefault="00DE705B" w:rsidP="009645E9">
            <w:pPr>
              <w:keepNext/>
              <w:rPr>
                <w:rStyle w:val="Hyperlink"/>
                <w:rFonts w:ascii="Garamond" w:hAnsi="Garamond"/>
                <w:color w:val="auto"/>
                <w:u w:val="none"/>
                <w:lang w:val="en-AU"/>
              </w:rPr>
            </w:pPr>
            <w:hyperlink r:id="rId41" w:history="1">
              <w:r w:rsidR="004F43A3" w:rsidRPr="00B2448B">
                <w:rPr>
                  <w:rStyle w:val="Hyperlink"/>
                  <w:rFonts w:ascii="Garamond" w:hAnsi="Garamond"/>
                  <w:lang w:val="en-AU"/>
                </w:rPr>
                <w:t>https://bmjleader.bmj.com/content/4/2</w:t>
              </w:r>
            </w:hyperlink>
          </w:p>
        </w:tc>
      </w:tr>
      <w:tr w:rsidR="004F43A3" w:rsidRPr="000170DA" w:rsidTr="009645E9">
        <w:tc>
          <w:tcPr>
            <w:tcW w:w="1080" w:type="dxa"/>
            <w:tcBorders>
              <w:top w:val="single" w:sz="4" w:space="0" w:color="auto"/>
              <w:left w:val="single" w:sz="4" w:space="0" w:color="auto"/>
              <w:bottom w:val="single" w:sz="4" w:space="0" w:color="auto"/>
              <w:right w:val="single" w:sz="4" w:space="0" w:color="auto"/>
            </w:tcBorders>
            <w:vAlign w:val="center"/>
          </w:tcPr>
          <w:p w:rsidR="004F43A3" w:rsidRPr="000170DA" w:rsidRDefault="004F43A3" w:rsidP="009645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F43A3" w:rsidRPr="007C3778" w:rsidRDefault="004F43A3" w:rsidP="009645E9">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BMJ Leader</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BMJ Leader</w:t>
            </w:r>
            <w:r w:rsidRPr="00B440ED">
              <w:rPr>
                <w:rFonts w:ascii="Garamond" w:hAnsi="Garamond"/>
                <w:lang w:val="en-AU"/>
              </w:rPr>
              <w:t xml:space="preserve"> include:</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b/>
                <w:lang w:val="en-AU"/>
              </w:rPr>
              <w:t>Followership</w:t>
            </w:r>
            <w:r w:rsidRPr="00862BD5">
              <w:rPr>
                <w:rFonts w:ascii="Garamond" w:hAnsi="Garamond"/>
                <w:lang w:val="en-AU"/>
              </w:rPr>
              <w:t>: much more than simply following the leader (Judy McKimm, Claire L Vogan</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b/>
                <w:lang w:val="en-AU"/>
              </w:rPr>
              <w:t>Diversity in NHS clinical leadership</w:t>
            </w:r>
            <w:r w:rsidRPr="00862BD5">
              <w:rPr>
                <w:rFonts w:ascii="Garamond" w:hAnsi="Garamond"/>
                <w:lang w:val="en-AU"/>
              </w:rPr>
              <w:t>: Is better talent management the route to gender balance? (Molly Gilmartin, Niamh Woods, Shruti Patel, Zoe Brummell</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lang w:val="en-AU"/>
              </w:rPr>
              <w:t xml:space="preserve">Actions, style and practices: </w:t>
            </w:r>
            <w:r w:rsidRPr="00862BD5">
              <w:rPr>
                <w:rFonts w:ascii="Garamond" w:hAnsi="Garamond"/>
                <w:b/>
                <w:lang w:val="en-AU"/>
              </w:rPr>
              <w:t>how leaders ensure compassionate care delivery</w:t>
            </w:r>
            <w:r w:rsidRPr="00862BD5">
              <w:rPr>
                <w:rFonts w:ascii="Garamond" w:hAnsi="Garamond"/>
                <w:lang w:val="en-AU"/>
              </w:rPr>
              <w:t xml:space="preserve"> (Timothy J Vogus, Laura E McClelland</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b/>
                <w:lang w:val="en-AU"/>
              </w:rPr>
              <w:t>Teamwork in a pandemic</w:t>
            </w:r>
            <w:r w:rsidRPr="00862BD5">
              <w:rPr>
                <w:rFonts w:ascii="Garamond" w:hAnsi="Garamond"/>
                <w:lang w:val="en-AU"/>
              </w:rPr>
              <w:t>: insights from management research (Anna T Mayo</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b/>
                <w:lang w:val="en-AU"/>
              </w:rPr>
              <w:t xml:space="preserve">Professional values and behaviours of younger and older general practitioners </w:t>
            </w:r>
            <w:r w:rsidRPr="00862BD5">
              <w:rPr>
                <w:rFonts w:ascii="Garamond" w:hAnsi="Garamond"/>
                <w:lang w:val="en-AU"/>
              </w:rPr>
              <w:t>in Scotland: a cross-sectional survey (Trudy Lynn Foster, Paul Bowie</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lang w:val="en-AU"/>
              </w:rPr>
              <w:t xml:space="preserve">Routes to the top: the </w:t>
            </w:r>
            <w:r w:rsidRPr="00862BD5">
              <w:rPr>
                <w:rFonts w:ascii="Garamond" w:hAnsi="Garamond"/>
                <w:b/>
                <w:lang w:val="en-AU"/>
              </w:rPr>
              <w:t>developmental journeys of medical, clinical and managerial NHS chief executives</w:t>
            </w:r>
            <w:r w:rsidRPr="00862BD5">
              <w:rPr>
                <w:rFonts w:ascii="Garamond" w:hAnsi="Garamond"/>
                <w:lang w:val="en-AU"/>
              </w:rPr>
              <w:t xml:space="preserve"> (Alex Till, Gerry McGivern</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lang w:val="en-AU"/>
              </w:rPr>
              <w:t xml:space="preserve">The need for </w:t>
            </w:r>
            <w:r w:rsidRPr="00862BD5">
              <w:rPr>
                <w:rFonts w:ascii="Garamond" w:hAnsi="Garamond"/>
                <w:b/>
                <w:lang w:val="en-AU"/>
              </w:rPr>
              <w:t>health systems education during medical training</w:t>
            </w:r>
            <w:r w:rsidRPr="00862BD5">
              <w:rPr>
                <w:rFonts w:ascii="Garamond" w:hAnsi="Garamond"/>
                <w:lang w:val="en-AU"/>
              </w:rPr>
              <w:t xml:space="preserve"> in the UK (Jessica Lee, Emiliano Valle</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lang w:val="en-AU"/>
              </w:rPr>
              <w:t xml:space="preserve">Brief note about </w:t>
            </w:r>
            <w:r w:rsidRPr="00862BD5">
              <w:rPr>
                <w:rFonts w:ascii="Garamond" w:hAnsi="Garamond"/>
                <w:b/>
                <w:lang w:val="en-AU"/>
              </w:rPr>
              <w:t>management research on job mobility</w:t>
            </w:r>
            <w:r w:rsidRPr="00862BD5">
              <w:rPr>
                <w:rFonts w:ascii="Garamond" w:hAnsi="Garamond"/>
                <w:lang w:val="en-AU"/>
              </w:rPr>
              <w:t>: the birth of the Experts in Healthcare Exchange (Anita Sugavanam</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lang w:val="en-AU"/>
              </w:rPr>
              <w:t xml:space="preserve">Role of </w:t>
            </w:r>
            <w:r w:rsidRPr="00862BD5">
              <w:rPr>
                <w:rFonts w:ascii="Garamond" w:hAnsi="Garamond"/>
                <w:b/>
                <w:lang w:val="en-AU"/>
              </w:rPr>
              <w:t>leadership in defining the culture and values of an organisation</w:t>
            </w:r>
            <w:r w:rsidRPr="00862BD5">
              <w:rPr>
                <w:rFonts w:ascii="Garamond" w:hAnsi="Garamond"/>
                <w:lang w:val="en-AU"/>
              </w:rPr>
              <w:t xml:space="preserve"> (Ingrid Torjesen</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lang w:val="en-AU"/>
              </w:rPr>
              <w:t xml:space="preserve">Reflections on </w:t>
            </w:r>
            <w:r w:rsidRPr="00862BD5">
              <w:rPr>
                <w:rFonts w:ascii="Garamond" w:hAnsi="Garamond"/>
                <w:b/>
                <w:lang w:val="en-AU"/>
              </w:rPr>
              <w:t>leadership in the time of COVID-19</w:t>
            </w:r>
            <w:r w:rsidRPr="00862BD5">
              <w:rPr>
                <w:rFonts w:ascii="Garamond" w:hAnsi="Garamond"/>
                <w:lang w:val="en-AU"/>
              </w:rPr>
              <w:t xml:space="preserve"> (James K Stoller</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b/>
                <w:lang w:val="en-AU"/>
              </w:rPr>
              <w:t>This is different</w:t>
            </w:r>
            <w:r w:rsidRPr="00862BD5">
              <w:rPr>
                <w:rFonts w:ascii="Garamond" w:hAnsi="Garamond"/>
                <w:lang w:val="en-AU"/>
              </w:rPr>
              <w:t xml:space="preserve"> (Dominique Allwood, Tony Berendt, Pedro Delgado, Jan Frich, Bob Klaber, Aoife Molloy, James Mountford, Amit Nigam, Catherine Stoddart, Tim Swanwick</w:t>
            </w:r>
            <w:r>
              <w:rPr>
                <w:rFonts w:ascii="Garamond" w:hAnsi="Garamond"/>
                <w:lang w:val="en-AU"/>
              </w:rPr>
              <w:t>)</w:t>
            </w:r>
          </w:p>
          <w:p w:rsidR="004F43A3" w:rsidRPr="00862BD5" w:rsidRDefault="004F43A3" w:rsidP="004F43A3">
            <w:pPr>
              <w:pStyle w:val="ListParagraph"/>
              <w:numPr>
                <w:ilvl w:val="0"/>
                <w:numId w:val="15"/>
              </w:numPr>
              <w:rPr>
                <w:rFonts w:ascii="Garamond" w:hAnsi="Garamond"/>
                <w:lang w:val="en-AU"/>
              </w:rPr>
            </w:pPr>
            <w:r w:rsidRPr="00862BD5">
              <w:rPr>
                <w:rFonts w:ascii="Garamond" w:hAnsi="Garamond"/>
                <w:b/>
                <w:lang w:val="en-AU"/>
              </w:rPr>
              <w:t>Women in academic medicine leadership</w:t>
            </w:r>
            <w:r w:rsidRPr="00862BD5">
              <w:rPr>
                <w:rFonts w:ascii="Garamond" w:hAnsi="Garamond"/>
                <w:lang w:val="en-AU"/>
              </w:rPr>
              <w:t>: correlation between sex of medical school deans and affiliated academic hospital system CEOs (Ariela L Marshall, Urshila Durani, Joseph Mikhael</w:t>
            </w:r>
            <w:r>
              <w:rPr>
                <w:rFonts w:ascii="Garamond" w:hAnsi="Garamond"/>
                <w:lang w:val="en-AU"/>
              </w:rPr>
              <w:t>)</w:t>
            </w:r>
          </w:p>
          <w:p w:rsidR="004F43A3" w:rsidRPr="00A85C9A" w:rsidRDefault="004F43A3" w:rsidP="004F43A3">
            <w:pPr>
              <w:pStyle w:val="ListParagraph"/>
              <w:numPr>
                <w:ilvl w:val="0"/>
                <w:numId w:val="15"/>
              </w:numPr>
              <w:rPr>
                <w:rFonts w:ascii="Garamond" w:hAnsi="Garamond"/>
                <w:lang w:val="en-AU"/>
              </w:rPr>
            </w:pPr>
            <w:r w:rsidRPr="00862BD5">
              <w:rPr>
                <w:rFonts w:ascii="Garamond" w:hAnsi="Garamond"/>
                <w:lang w:val="en-AU"/>
              </w:rPr>
              <w:t xml:space="preserve">Developing a </w:t>
            </w:r>
            <w:r w:rsidRPr="00862BD5">
              <w:rPr>
                <w:rFonts w:ascii="Garamond" w:hAnsi="Garamond"/>
                <w:b/>
                <w:lang w:val="en-AU"/>
              </w:rPr>
              <w:t>dental leadership programme</w:t>
            </w:r>
            <w:r w:rsidRPr="00862BD5">
              <w:rPr>
                <w:rFonts w:ascii="Garamond" w:hAnsi="Garamond"/>
                <w:lang w:val="en-AU"/>
              </w:rPr>
              <w:t xml:space="preserve"> to address global oral health challenges (Valerie Wordley, Raman Bedi</w:t>
            </w:r>
            <w:r>
              <w:rPr>
                <w:rFonts w:ascii="Garamond" w:hAnsi="Garamond"/>
                <w:lang w:val="en-AU"/>
              </w:rPr>
              <w:t>)</w:t>
            </w:r>
          </w:p>
        </w:tc>
      </w:tr>
    </w:tbl>
    <w:p w:rsidR="00327E1F" w:rsidRPr="008E240B" w:rsidRDefault="00327E1F" w:rsidP="00327E1F">
      <w:pPr>
        <w:keepNext/>
        <w:tabs>
          <w:tab w:val="left" w:pos="3569"/>
        </w:tabs>
        <w:rPr>
          <w:rFonts w:ascii="Garamond" w:hAnsi="Garamond"/>
          <w:i/>
          <w:lang w:val="en-AU"/>
        </w:rPr>
      </w:pPr>
      <w:r w:rsidRPr="008E240B">
        <w:rPr>
          <w:rFonts w:ascii="Garamond" w:hAnsi="Garamond"/>
          <w:i/>
          <w:lang w:val="en-AU"/>
        </w:rPr>
        <w:lastRenderedPageBreak/>
        <w:t>Health</w:t>
      </w:r>
      <w:r>
        <w:rPr>
          <w:rFonts w:ascii="Garamond" w:hAnsi="Garamond"/>
          <w:i/>
          <w:lang w:val="en-AU"/>
        </w:rPr>
        <w:t xml:space="preserve"> Expectations</w:t>
      </w:r>
    </w:p>
    <w:p w:rsidR="00327E1F" w:rsidRPr="00612D3D" w:rsidRDefault="00AD5C7B" w:rsidP="00327E1F">
      <w:pPr>
        <w:keepNext/>
        <w:rPr>
          <w:rFonts w:ascii="Garamond" w:hAnsi="Garamond"/>
          <w:lang w:val="en-AU"/>
        </w:rPr>
      </w:pPr>
      <w:r w:rsidRPr="00AD5C7B">
        <w:rPr>
          <w:rFonts w:ascii="Garamond" w:hAnsi="Garamond"/>
          <w:lang w:val="en-AU"/>
        </w:rPr>
        <w:t>Volume 23, Issue 3</w:t>
      </w:r>
    </w:p>
    <w:tbl>
      <w:tblPr>
        <w:tblStyle w:val="TableGrid"/>
        <w:tblW w:w="9360" w:type="dxa"/>
        <w:tblInd w:w="288" w:type="dxa"/>
        <w:tblLayout w:type="fixed"/>
        <w:tblLook w:val="01E0" w:firstRow="1" w:lastRow="1" w:firstColumn="1" w:lastColumn="1" w:noHBand="0" w:noVBand="0"/>
      </w:tblPr>
      <w:tblGrid>
        <w:gridCol w:w="1080"/>
        <w:gridCol w:w="8280"/>
      </w:tblGrid>
      <w:tr w:rsidR="00327E1F" w:rsidRPr="000170DA" w:rsidTr="00041A40">
        <w:tc>
          <w:tcPr>
            <w:tcW w:w="1080" w:type="dxa"/>
            <w:tcBorders>
              <w:top w:val="single" w:sz="4" w:space="0" w:color="auto"/>
              <w:left w:val="single" w:sz="4" w:space="0" w:color="auto"/>
              <w:bottom w:val="single" w:sz="4" w:space="0" w:color="auto"/>
              <w:right w:val="single" w:sz="4" w:space="0" w:color="auto"/>
            </w:tcBorders>
            <w:vAlign w:val="center"/>
          </w:tcPr>
          <w:p w:rsidR="00327E1F" w:rsidRPr="000170DA" w:rsidRDefault="00327E1F" w:rsidP="00041A4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27E1F" w:rsidRPr="006706B4" w:rsidRDefault="00DE705B" w:rsidP="00041A40">
            <w:pPr>
              <w:keepNext/>
              <w:rPr>
                <w:rStyle w:val="Hyperlink"/>
                <w:rFonts w:ascii="Garamond" w:hAnsi="Garamond"/>
                <w:color w:val="auto"/>
                <w:u w:val="none"/>
                <w:lang w:val="en-AU"/>
              </w:rPr>
            </w:pPr>
            <w:hyperlink r:id="rId42" w:history="1">
              <w:r w:rsidR="00AD5C7B" w:rsidRPr="00B2448B">
                <w:rPr>
                  <w:rStyle w:val="Hyperlink"/>
                  <w:rFonts w:ascii="Garamond" w:hAnsi="Garamond"/>
                  <w:lang w:val="en-AU"/>
                </w:rPr>
                <w:t>https://onlinelibrary.wiley.com/toc/13697625/2020/23/3</w:t>
              </w:r>
            </w:hyperlink>
          </w:p>
        </w:tc>
      </w:tr>
      <w:tr w:rsidR="00327E1F" w:rsidRPr="000170DA" w:rsidTr="00041A40">
        <w:tc>
          <w:tcPr>
            <w:tcW w:w="1080" w:type="dxa"/>
            <w:tcBorders>
              <w:top w:val="single" w:sz="4" w:space="0" w:color="auto"/>
              <w:left w:val="single" w:sz="4" w:space="0" w:color="auto"/>
              <w:bottom w:val="single" w:sz="4" w:space="0" w:color="auto"/>
              <w:right w:val="single" w:sz="4" w:space="0" w:color="auto"/>
            </w:tcBorders>
            <w:vAlign w:val="center"/>
          </w:tcPr>
          <w:p w:rsidR="00327E1F" w:rsidRPr="000170DA" w:rsidRDefault="00327E1F" w:rsidP="00041A4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7E1F" w:rsidRPr="007C3778" w:rsidRDefault="00327E1F" w:rsidP="00041A40">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8E240B">
              <w:rPr>
                <w:rFonts w:ascii="Garamond" w:hAnsi="Garamond"/>
                <w:i/>
                <w:lang w:val="en-AU"/>
              </w:rPr>
              <w:t>Health</w:t>
            </w:r>
            <w:r>
              <w:rPr>
                <w:rFonts w:ascii="Garamond" w:hAnsi="Garamond"/>
                <w:i/>
                <w:lang w:val="en-AU"/>
              </w:rPr>
              <w:t xml:space="preserve"> Expectations</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sidRPr="008E240B">
              <w:rPr>
                <w:rFonts w:ascii="Garamond" w:hAnsi="Garamond"/>
                <w:i/>
                <w:lang w:val="en-AU"/>
              </w:rPr>
              <w:t>Health</w:t>
            </w:r>
            <w:r>
              <w:rPr>
                <w:rFonts w:ascii="Garamond" w:hAnsi="Garamond"/>
                <w:i/>
                <w:lang w:val="en-AU"/>
              </w:rPr>
              <w:t xml:space="preserve"> Expectations</w:t>
            </w:r>
            <w:r w:rsidRPr="00B440ED">
              <w:rPr>
                <w:rFonts w:ascii="Garamond" w:hAnsi="Garamond"/>
                <w:lang w:val="en-AU"/>
              </w:rPr>
              <w:t xml:space="preserve"> include:</w:t>
            </w:r>
          </w:p>
          <w:p w:rsidR="00171D7E" w:rsidRDefault="00171D7E" w:rsidP="00B61DC8">
            <w:pPr>
              <w:pStyle w:val="ListParagraph"/>
              <w:numPr>
                <w:ilvl w:val="0"/>
                <w:numId w:val="15"/>
              </w:numPr>
              <w:rPr>
                <w:rFonts w:ascii="Garamond" w:hAnsi="Garamond"/>
                <w:lang w:val="en-AU"/>
              </w:rPr>
            </w:pPr>
            <w:r w:rsidRPr="00E81CB2">
              <w:rPr>
                <w:rFonts w:ascii="Garamond" w:hAnsi="Garamond"/>
                <w:b/>
                <w:lang w:val="en-AU"/>
              </w:rPr>
              <w:t>Involving patients in research during a pandemic</w:t>
            </w:r>
            <w:r w:rsidRPr="00171D7E">
              <w:rPr>
                <w:rFonts w:ascii="Garamond" w:hAnsi="Garamond"/>
                <w:lang w:val="en-AU"/>
              </w:rPr>
              <w:t xml:space="preserve"> (C A Chew</w:t>
            </w:r>
            <w:r w:rsidRPr="00171D7E">
              <w:rPr>
                <w:lang w:val="en-AU"/>
              </w:rPr>
              <w:t>‐</w:t>
            </w:r>
            <w:r w:rsidRPr="00171D7E">
              <w:rPr>
                <w:rFonts w:ascii="Garamond" w:hAnsi="Garamond"/>
                <w:lang w:val="en-AU"/>
              </w:rPr>
              <w:t>Graham</w:t>
            </w:r>
            <w:r>
              <w:rPr>
                <w:rFonts w:ascii="Garamond" w:hAnsi="Garamond"/>
                <w:lang w:val="en-AU"/>
              </w:rPr>
              <w:t>)</w:t>
            </w:r>
          </w:p>
          <w:p w:rsidR="00E81CB2" w:rsidRDefault="00171D7E" w:rsidP="00B36004">
            <w:pPr>
              <w:pStyle w:val="ListParagraph"/>
              <w:numPr>
                <w:ilvl w:val="0"/>
                <w:numId w:val="15"/>
              </w:numPr>
              <w:rPr>
                <w:rFonts w:ascii="Garamond" w:hAnsi="Garamond"/>
                <w:lang w:val="en-AU"/>
              </w:rPr>
            </w:pPr>
            <w:r w:rsidRPr="00E81CB2">
              <w:rPr>
                <w:rFonts w:ascii="Garamond" w:hAnsi="Garamond"/>
                <w:lang w:val="en-AU"/>
              </w:rPr>
              <w:t xml:space="preserve">Preparing for patient partnership: A scoping review of </w:t>
            </w:r>
            <w:r w:rsidRPr="00E81CB2">
              <w:rPr>
                <w:rFonts w:ascii="Garamond" w:hAnsi="Garamond"/>
                <w:b/>
                <w:lang w:val="en-AU"/>
              </w:rPr>
              <w:t>patient partner engagement and evaluation</w:t>
            </w:r>
            <w:r w:rsidRPr="00E81CB2">
              <w:rPr>
                <w:rFonts w:ascii="Garamond" w:hAnsi="Garamond"/>
                <w:lang w:val="en-AU"/>
              </w:rPr>
              <w:t xml:space="preserve"> in research </w:t>
            </w:r>
            <w:r w:rsidR="00E81CB2" w:rsidRPr="00E81CB2">
              <w:rPr>
                <w:rFonts w:ascii="Garamond" w:hAnsi="Garamond"/>
                <w:lang w:val="en-AU"/>
              </w:rPr>
              <w:t>(</w:t>
            </w:r>
            <w:r w:rsidR="00E81CB2">
              <w:rPr>
                <w:rFonts w:ascii="Garamond" w:hAnsi="Garamond"/>
                <w:lang w:val="en-AU"/>
              </w:rPr>
              <w:t>Marissa Bird</w:t>
            </w:r>
            <w:r w:rsidRPr="00E81CB2">
              <w:rPr>
                <w:rFonts w:ascii="Garamond" w:hAnsi="Garamond"/>
                <w:lang w:val="en-AU"/>
              </w:rPr>
              <w:t>, Carley Ouellette, Carly Whitmore, Lin Li, Kalpana Nair, Michael H McGillion, Jennifer Yost, Laura Banfield, Elaine Campbell, Sandra L Carroll</w:t>
            </w:r>
            <w:r w:rsidR="00E81CB2">
              <w:rPr>
                <w:rFonts w:ascii="Garamond" w:hAnsi="Garamond"/>
                <w:lang w:val="en-AU"/>
              </w:rPr>
              <w:t>)</w:t>
            </w:r>
          </w:p>
          <w:p w:rsidR="00171D7E" w:rsidRPr="00E81CB2" w:rsidRDefault="00171D7E" w:rsidP="00DA79C3">
            <w:pPr>
              <w:pStyle w:val="ListParagraph"/>
              <w:numPr>
                <w:ilvl w:val="0"/>
                <w:numId w:val="15"/>
              </w:numPr>
              <w:rPr>
                <w:rFonts w:ascii="Garamond" w:hAnsi="Garamond"/>
                <w:lang w:val="en-AU"/>
              </w:rPr>
            </w:pPr>
            <w:r w:rsidRPr="00E81CB2">
              <w:rPr>
                <w:rFonts w:ascii="Garamond" w:hAnsi="Garamond"/>
                <w:b/>
                <w:lang w:val="en-AU"/>
              </w:rPr>
              <w:t>Cultural competency in dietetic diabetes care</w:t>
            </w:r>
            <w:r w:rsidRPr="00E81CB2">
              <w:rPr>
                <w:rFonts w:ascii="Garamond" w:hAnsi="Garamond"/>
                <w:lang w:val="en-AU"/>
              </w:rPr>
              <w:t>—A qualitative study of the dietician’s perspective</w:t>
            </w:r>
            <w:r w:rsidR="00E81CB2" w:rsidRPr="00E81CB2">
              <w:rPr>
                <w:rFonts w:ascii="Garamond" w:hAnsi="Garamond"/>
                <w:lang w:val="en-AU"/>
              </w:rPr>
              <w:t xml:space="preserve"> (</w:t>
            </w:r>
            <w:r w:rsidRPr="00E81CB2">
              <w:rPr>
                <w:rFonts w:ascii="Garamond" w:hAnsi="Garamond"/>
                <w:lang w:val="en-AU"/>
              </w:rPr>
              <w:t>Mirjam Jager, Andrea den Boeft, Susanne Leij</w:t>
            </w:r>
            <w:r w:rsidRPr="00E81CB2">
              <w:rPr>
                <w:lang w:val="en-AU"/>
              </w:rPr>
              <w:t>‐</w:t>
            </w:r>
            <w:r w:rsidRPr="00E81CB2">
              <w:rPr>
                <w:rFonts w:ascii="Garamond" w:hAnsi="Garamond"/>
                <w:lang w:val="en-AU"/>
              </w:rPr>
              <w:t>Halfwerk, Rob van der Sa</w:t>
            </w:r>
            <w:r w:rsidR="00E81CB2">
              <w:rPr>
                <w:rFonts w:ascii="Garamond" w:hAnsi="Garamond"/>
                <w:lang w:val="en-AU"/>
              </w:rPr>
              <w:t>nde, Maria van den Muijsenbergh)</w:t>
            </w:r>
          </w:p>
          <w:p w:rsidR="00171D7E" w:rsidRPr="00E81CB2" w:rsidRDefault="00171D7E" w:rsidP="00350E2E">
            <w:pPr>
              <w:pStyle w:val="ListParagraph"/>
              <w:numPr>
                <w:ilvl w:val="0"/>
                <w:numId w:val="15"/>
              </w:numPr>
              <w:rPr>
                <w:rFonts w:ascii="Garamond" w:hAnsi="Garamond"/>
                <w:lang w:val="en-AU"/>
              </w:rPr>
            </w:pPr>
            <w:r w:rsidRPr="00E81CB2">
              <w:rPr>
                <w:rFonts w:ascii="Garamond" w:hAnsi="Garamond"/>
                <w:lang w:val="en-AU"/>
              </w:rPr>
              <w:t xml:space="preserve">A qualitative exploration of </w:t>
            </w:r>
            <w:r w:rsidRPr="00E81CB2">
              <w:rPr>
                <w:rFonts w:ascii="Garamond" w:hAnsi="Garamond"/>
                <w:b/>
                <w:lang w:val="en-AU"/>
              </w:rPr>
              <w:t>mental health service user and carer perspectives on safety issues</w:t>
            </w:r>
            <w:r w:rsidRPr="00E81CB2">
              <w:rPr>
                <w:rFonts w:ascii="Garamond" w:hAnsi="Garamond"/>
                <w:lang w:val="en-AU"/>
              </w:rPr>
              <w:t xml:space="preserve"> in UK mental health services</w:t>
            </w:r>
            <w:r w:rsidR="00E81CB2" w:rsidRPr="00E81CB2">
              <w:rPr>
                <w:rFonts w:ascii="Garamond" w:hAnsi="Garamond"/>
                <w:lang w:val="en-AU"/>
              </w:rPr>
              <w:t xml:space="preserve"> (</w:t>
            </w:r>
            <w:r w:rsidRPr="00E81CB2">
              <w:rPr>
                <w:rFonts w:ascii="Garamond" w:hAnsi="Garamond"/>
                <w:lang w:val="en-AU"/>
              </w:rPr>
              <w:t>Kathryn Berzins, John Bak</w:t>
            </w:r>
            <w:r w:rsidR="00E81CB2">
              <w:rPr>
                <w:rFonts w:ascii="Garamond" w:hAnsi="Garamond"/>
                <w:lang w:val="en-AU"/>
              </w:rPr>
              <w:t>er, Gemma Louch, Abigail Albutt)</w:t>
            </w:r>
          </w:p>
          <w:p w:rsidR="00E81CB2" w:rsidRDefault="00171D7E" w:rsidP="001A5CB9">
            <w:pPr>
              <w:pStyle w:val="ListParagraph"/>
              <w:numPr>
                <w:ilvl w:val="0"/>
                <w:numId w:val="15"/>
              </w:numPr>
              <w:rPr>
                <w:rFonts w:ascii="Garamond" w:hAnsi="Garamond"/>
                <w:lang w:val="en-AU"/>
              </w:rPr>
            </w:pPr>
            <w:r w:rsidRPr="00E81CB2">
              <w:rPr>
                <w:rFonts w:ascii="Garamond" w:hAnsi="Garamond"/>
                <w:b/>
                <w:lang w:val="en-AU"/>
              </w:rPr>
              <w:t>Experience</w:t>
            </w:r>
            <w:r w:rsidRPr="00E81CB2">
              <w:rPr>
                <w:b/>
                <w:lang w:val="en-AU"/>
              </w:rPr>
              <w:t>‐</w:t>
            </w:r>
            <w:r w:rsidRPr="00E81CB2">
              <w:rPr>
                <w:rFonts w:ascii="Garamond" w:hAnsi="Garamond"/>
                <w:b/>
                <w:lang w:val="en-AU"/>
              </w:rPr>
              <w:t>based co</w:t>
            </w:r>
            <w:r w:rsidRPr="00E81CB2">
              <w:rPr>
                <w:b/>
                <w:lang w:val="en-AU"/>
              </w:rPr>
              <w:t>‐</w:t>
            </w:r>
            <w:r w:rsidRPr="00E81CB2">
              <w:rPr>
                <w:rFonts w:ascii="Garamond" w:hAnsi="Garamond"/>
                <w:b/>
                <w:lang w:val="en-AU"/>
              </w:rPr>
              <w:t>design</w:t>
            </w:r>
            <w:r w:rsidRPr="00E81CB2">
              <w:rPr>
                <w:rFonts w:ascii="Garamond" w:hAnsi="Garamond" w:cs="Garamond"/>
                <w:lang w:val="en-AU"/>
              </w:rPr>
              <w:t>—</w:t>
            </w:r>
            <w:r w:rsidRPr="00E81CB2">
              <w:rPr>
                <w:rFonts w:ascii="Garamond" w:hAnsi="Garamond"/>
                <w:lang w:val="en-AU"/>
              </w:rPr>
              <w:t>Adapting the method for a researcher</w:t>
            </w:r>
            <w:r w:rsidRPr="00E81CB2">
              <w:rPr>
                <w:lang w:val="en-AU"/>
              </w:rPr>
              <w:t>‐</w:t>
            </w:r>
            <w:r w:rsidRPr="00E81CB2">
              <w:rPr>
                <w:rFonts w:ascii="Garamond" w:hAnsi="Garamond"/>
                <w:lang w:val="en-AU"/>
              </w:rPr>
              <w:t>initiated study in a multi</w:t>
            </w:r>
            <w:r w:rsidRPr="00E81CB2">
              <w:rPr>
                <w:lang w:val="en-AU"/>
              </w:rPr>
              <w:t>‐</w:t>
            </w:r>
            <w:r w:rsidRPr="00E81CB2">
              <w:rPr>
                <w:rFonts w:ascii="Garamond" w:hAnsi="Garamond"/>
                <w:lang w:val="en-AU"/>
              </w:rPr>
              <w:t>site setting</w:t>
            </w:r>
            <w:r w:rsidR="00E81CB2" w:rsidRPr="00E81CB2">
              <w:rPr>
                <w:rFonts w:ascii="Garamond" w:hAnsi="Garamond"/>
                <w:lang w:val="en-AU"/>
              </w:rPr>
              <w:t xml:space="preserve"> (</w:t>
            </w:r>
            <w:r w:rsidRPr="00E81CB2">
              <w:rPr>
                <w:rFonts w:ascii="Garamond" w:hAnsi="Garamond"/>
                <w:lang w:val="en-AU"/>
              </w:rPr>
              <w:t>David K Raynor, Hanif Ismail, Alison Blenkinsopp, Beth Fylan, Gerry Armitage, Jonathan Silcock</w:t>
            </w:r>
            <w:r w:rsidR="00E81CB2">
              <w:rPr>
                <w:rFonts w:ascii="Garamond" w:hAnsi="Garamond"/>
                <w:lang w:val="en-AU"/>
              </w:rPr>
              <w:t>)</w:t>
            </w:r>
          </w:p>
          <w:p w:rsidR="00171D7E" w:rsidRPr="00E81CB2" w:rsidRDefault="00171D7E" w:rsidP="003E729D">
            <w:pPr>
              <w:pStyle w:val="ListParagraph"/>
              <w:numPr>
                <w:ilvl w:val="0"/>
                <w:numId w:val="15"/>
              </w:numPr>
              <w:rPr>
                <w:rFonts w:ascii="Garamond" w:hAnsi="Garamond"/>
                <w:lang w:val="en-AU"/>
              </w:rPr>
            </w:pPr>
            <w:r w:rsidRPr="00E81CB2">
              <w:rPr>
                <w:rFonts w:ascii="Garamond" w:hAnsi="Garamond"/>
                <w:lang w:val="en-AU"/>
              </w:rPr>
              <w:t>The views and experiences of patients and health</w:t>
            </w:r>
            <w:r w:rsidRPr="00E81CB2">
              <w:rPr>
                <w:lang w:val="en-AU"/>
              </w:rPr>
              <w:t>‐</w:t>
            </w:r>
            <w:r w:rsidRPr="00E81CB2">
              <w:rPr>
                <w:rFonts w:ascii="Garamond" w:hAnsi="Garamond"/>
                <w:lang w:val="en-AU"/>
              </w:rPr>
              <w:t xml:space="preserve">care professionals on the </w:t>
            </w:r>
            <w:r w:rsidRPr="00E81CB2">
              <w:rPr>
                <w:rFonts w:ascii="Garamond" w:hAnsi="Garamond"/>
                <w:b/>
                <w:lang w:val="en-AU"/>
              </w:rPr>
              <w:t>disclosure of adverse events</w:t>
            </w:r>
            <w:r w:rsidRPr="00E81CB2">
              <w:rPr>
                <w:rFonts w:ascii="Garamond" w:hAnsi="Garamond"/>
                <w:lang w:val="en-AU"/>
              </w:rPr>
              <w:t>: A systematic review and qualitative meta</w:t>
            </w:r>
            <w:r w:rsidRPr="00E81CB2">
              <w:rPr>
                <w:lang w:val="en-AU"/>
              </w:rPr>
              <w:t>‐</w:t>
            </w:r>
            <w:r w:rsidRPr="00E81CB2">
              <w:rPr>
                <w:rFonts w:ascii="Garamond" w:hAnsi="Garamond"/>
                <w:lang w:val="en-AU"/>
              </w:rPr>
              <w:t>ethnographic synthesis</w:t>
            </w:r>
            <w:r w:rsidR="00E81CB2" w:rsidRPr="00E81CB2">
              <w:rPr>
                <w:rFonts w:ascii="Garamond" w:hAnsi="Garamond"/>
                <w:lang w:val="en-AU"/>
              </w:rPr>
              <w:t xml:space="preserve"> (</w:t>
            </w:r>
            <w:r w:rsidRPr="00E81CB2">
              <w:rPr>
                <w:rFonts w:ascii="Garamond" w:hAnsi="Garamond"/>
                <w:lang w:val="en-AU"/>
              </w:rPr>
              <w:t>Raabia Sattar, Judith Johnson, Rebecca Lawton</w:t>
            </w:r>
            <w:r w:rsidR="00E81CB2">
              <w:rPr>
                <w:rFonts w:ascii="Garamond" w:hAnsi="Garamond"/>
                <w:lang w:val="en-AU"/>
              </w:rPr>
              <w:t>)</w:t>
            </w:r>
          </w:p>
          <w:p w:rsidR="00E81CB2" w:rsidRDefault="00171D7E" w:rsidP="00C23F6F">
            <w:pPr>
              <w:pStyle w:val="ListParagraph"/>
              <w:numPr>
                <w:ilvl w:val="0"/>
                <w:numId w:val="15"/>
              </w:numPr>
              <w:rPr>
                <w:rFonts w:ascii="Garamond" w:hAnsi="Garamond"/>
                <w:lang w:val="en-AU"/>
              </w:rPr>
            </w:pPr>
            <w:r w:rsidRPr="00E81CB2">
              <w:rPr>
                <w:rFonts w:ascii="Garamond" w:hAnsi="Garamond"/>
                <w:lang w:val="en-AU"/>
              </w:rPr>
              <w:t xml:space="preserve">Enhancing researcher capacity to </w:t>
            </w:r>
            <w:r w:rsidRPr="00E81CB2">
              <w:rPr>
                <w:rFonts w:ascii="Garamond" w:hAnsi="Garamond"/>
                <w:b/>
                <w:lang w:val="en-AU"/>
              </w:rPr>
              <w:t>engage youth in research</w:t>
            </w:r>
            <w:r w:rsidRPr="00E81CB2">
              <w:rPr>
                <w:rFonts w:ascii="Garamond" w:hAnsi="Garamond"/>
                <w:lang w:val="en-AU"/>
              </w:rPr>
              <w:t>: Researchers’ engagement experiences, barriers and capacity development priorities</w:t>
            </w:r>
            <w:r w:rsidR="00E81CB2" w:rsidRPr="00E81CB2">
              <w:rPr>
                <w:rFonts w:ascii="Garamond" w:hAnsi="Garamond"/>
                <w:lang w:val="en-AU"/>
              </w:rPr>
              <w:t xml:space="preserve"> (</w:t>
            </w:r>
            <w:r w:rsidRPr="00E81CB2">
              <w:rPr>
                <w:rFonts w:ascii="Garamond" w:hAnsi="Garamond"/>
                <w:lang w:val="en-AU"/>
              </w:rPr>
              <w:t>Lisa D Hawke, Karleigh Darnay, Jacqueline Relihan, Mohammad Khaleghi</w:t>
            </w:r>
            <w:r w:rsidRPr="00E81CB2">
              <w:rPr>
                <w:lang w:val="en-AU"/>
              </w:rPr>
              <w:t>‐</w:t>
            </w:r>
            <w:r w:rsidRPr="00E81CB2">
              <w:rPr>
                <w:rFonts w:ascii="Garamond" w:hAnsi="Garamond"/>
                <w:lang w:val="en-AU"/>
              </w:rPr>
              <w:t>Moghaddam, Skye Barbic, Lisa Lachance, Shelly Ben</w:t>
            </w:r>
            <w:r w:rsidRPr="00E81CB2">
              <w:rPr>
                <w:lang w:val="en-AU"/>
              </w:rPr>
              <w:t>‐</w:t>
            </w:r>
            <w:r w:rsidRPr="00E81CB2">
              <w:rPr>
                <w:rFonts w:ascii="Garamond" w:hAnsi="Garamond"/>
                <w:lang w:val="en-AU"/>
              </w:rPr>
              <w:t>David, Marion Brown, S Iyer, G Chaim, S Soklaridis, S A Kidd, T Halsall, S Mathias, J Henderson</w:t>
            </w:r>
            <w:r w:rsidR="00E81CB2">
              <w:rPr>
                <w:rFonts w:ascii="Garamond" w:hAnsi="Garamond"/>
                <w:lang w:val="en-AU"/>
              </w:rPr>
              <w:t>)</w:t>
            </w:r>
          </w:p>
          <w:p w:rsidR="00E81CB2" w:rsidRDefault="00171D7E" w:rsidP="00891E71">
            <w:pPr>
              <w:pStyle w:val="ListParagraph"/>
              <w:numPr>
                <w:ilvl w:val="0"/>
                <w:numId w:val="15"/>
              </w:numPr>
              <w:rPr>
                <w:rFonts w:ascii="Garamond" w:hAnsi="Garamond"/>
                <w:lang w:val="en-AU"/>
              </w:rPr>
            </w:pPr>
            <w:r w:rsidRPr="00E81CB2">
              <w:rPr>
                <w:rFonts w:ascii="Garamond" w:hAnsi="Garamond"/>
                <w:lang w:val="en-AU"/>
              </w:rPr>
              <w:t xml:space="preserve">Exploring women’s priorities for the potential consequences of a </w:t>
            </w:r>
            <w:r w:rsidRPr="00E81CB2">
              <w:rPr>
                <w:rFonts w:ascii="Garamond" w:hAnsi="Garamond"/>
                <w:b/>
                <w:lang w:val="en-AU"/>
              </w:rPr>
              <w:t>gestational diabetes diagnosis</w:t>
            </w:r>
            <w:r w:rsidRPr="00E81CB2">
              <w:rPr>
                <w:rFonts w:ascii="Garamond" w:hAnsi="Garamond"/>
                <w:lang w:val="en-AU"/>
              </w:rPr>
              <w:t>: A pilot community jury</w:t>
            </w:r>
            <w:r w:rsidR="00E81CB2" w:rsidRPr="00E81CB2">
              <w:rPr>
                <w:rFonts w:ascii="Garamond" w:hAnsi="Garamond"/>
                <w:lang w:val="en-AU"/>
              </w:rPr>
              <w:t xml:space="preserve"> (</w:t>
            </w:r>
            <w:r w:rsidRPr="00E81CB2">
              <w:rPr>
                <w:rFonts w:ascii="Garamond" w:hAnsi="Garamond"/>
                <w:lang w:val="en-AU"/>
              </w:rPr>
              <w:t>Rae Thomas, Anna Mae Scott, Rebecca Sims, L Craig, L</w:t>
            </w:r>
            <w:r w:rsidRPr="00E81CB2">
              <w:rPr>
                <w:lang w:val="en-AU"/>
              </w:rPr>
              <w:t>‐</w:t>
            </w:r>
            <w:r w:rsidRPr="00E81CB2">
              <w:rPr>
                <w:rFonts w:ascii="Garamond" w:hAnsi="Garamond"/>
                <w:lang w:val="en-AU"/>
              </w:rPr>
              <w:t>A Claase, J Lowe</w:t>
            </w:r>
            <w:r w:rsidR="00E81CB2">
              <w:rPr>
                <w:rFonts w:ascii="Garamond" w:hAnsi="Garamond"/>
                <w:lang w:val="en-AU"/>
              </w:rPr>
              <w:t>,</w:t>
            </w:r>
            <w:r w:rsidRPr="00E81CB2">
              <w:rPr>
                <w:rFonts w:ascii="Garamond" w:hAnsi="Garamond"/>
                <w:lang w:val="en-AU"/>
              </w:rPr>
              <w:t xml:space="preserve"> C Heal, L Hardiman, P Glasziou</w:t>
            </w:r>
            <w:r w:rsidR="00E81CB2">
              <w:rPr>
                <w:rFonts w:ascii="Garamond" w:hAnsi="Garamond"/>
                <w:lang w:val="en-AU"/>
              </w:rPr>
              <w:t>)</w:t>
            </w:r>
          </w:p>
          <w:p w:rsidR="00E81CB2" w:rsidRDefault="00171D7E" w:rsidP="00A45D74">
            <w:pPr>
              <w:pStyle w:val="ListParagraph"/>
              <w:numPr>
                <w:ilvl w:val="0"/>
                <w:numId w:val="15"/>
              </w:numPr>
              <w:rPr>
                <w:rFonts w:ascii="Garamond" w:hAnsi="Garamond"/>
                <w:lang w:val="en-AU"/>
              </w:rPr>
            </w:pPr>
            <w:r w:rsidRPr="00E81CB2">
              <w:rPr>
                <w:rFonts w:ascii="Garamond" w:hAnsi="Garamond"/>
                <w:lang w:val="en-AU"/>
              </w:rPr>
              <w:t xml:space="preserve">Evidence that perceptions of and tolerance for </w:t>
            </w:r>
            <w:r w:rsidRPr="00E81CB2">
              <w:rPr>
                <w:rFonts w:ascii="Garamond" w:hAnsi="Garamond"/>
                <w:b/>
                <w:lang w:val="en-AU"/>
              </w:rPr>
              <w:t>medical ambiguity</w:t>
            </w:r>
            <w:r w:rsidRPr="00E81CB2">
              <w:rPr>
                <w:rFonts w:ascii="Garamond" w:hAnsi="Garamond"/>
                <w:lang w:val="en-AU"/>
              </w:rPr>
              <w:t xml:space="preserve"> are distinct constructs: An analysis of nationally representative US data</w:t>
            </w:r>
            <w:r w:rsidR="00E81CB2" w:rsidRPr="00E81CB2">
              <w:rPr>
                <w:rFonts w:ascii="Garamond" w:hAnsi="Garamond"/>
                <w:lang w:val="en-AU"/>
              </w:rPr>
              <w:t xml:space="preserve"> (</w:t>
            </w:r>
            <w:r w:rsidRPr="00E81CB2">
              <w:rPr>
                <w:rFonts w:ascii="Garamond" w:hAnsi="Garamond"/>
                <w:lang w:val="en-AU"/>
              </w:rPr>
              <w:t>Nicolle Simonovic, Jennifer M Taber, William M P Klein, Rebecca A Ferrer</w:t>
            </w:r>
            <w:r w:rsidR="00E81CB2">
              <w:rPr>
                <w:rFonts w:ascii="Garamond" w:hAnsi="Garamond"/>
                <w:lang w:val="en-AU"/>
              </w:rPr>
              <w:t>)</w:t>
            </w:r>
          </w:p>
          <w:p w:rsidR="00E81CB2" w:rsidRDefault="00171D7E" w:rsidP="0003067F">
            <w:pPr>
              <w:pStyle w:val="ListParagraph"/>
              <w:numPr>
                <w:ilvl w:val="0"/>
                <w:numId w:val="15"/>
              </w:numPr>
              <w:rPr>
                <w:rFonts w:ascii="Garamond" w:hAnsi="Garamond"/>
                <w:lang w:val="en-AU"/>
              </w:rPr>
            </w:pPr>
            <w:r w:rsidRPr="00E81CB2">
              <w:rPr>
                <w:rFonts w:ascii="Garamond" w:hAnsi="Garamond"/>
                <w:b/>
                <w:lang w:val="en-AU"/>
              </w:rPr>
              <w:t>Unmet health</w:t>
            </w:r>
            <w:r w:rsidRPr="00E81CB2">
              <w:rPr>
                <w:b/>
                <w:lang w:val="en-AU"/>
              </w:rPr>
              <w:t>‐</w:t>
            </w:r>
            <w:r w:rsidRPr="00E81CB2">
              <w:rPr>
                <w:rFonts w:ascii="Garamond" w:hAnsi="Garamond"/>
                <w:b/>
                <w:lang w:val="en-AU"/>
              </w:rPr>
              <w:t>care needs and human rights</w:t>
            </w:r>
            <w:r w:rsidRPr="00E81CB2">
              <w:rPr>
                <w:rFonts w:ascii="Garamond" w:hAnsi="Garamond" w:cs="Garamond"/>
                <w:lang w:val="en-AU"/>
              </w:rPr>
              <w:t>—</w:t>
            </w:r>
            <w:r w:rsidRPr="00E81CB2">
              <w:rPr>
                <w:rFonts w:ascii="Garamond" w:hAnsi="Garamond"/>
                <w:lang w:val="en-AU"/>
              </w:rPr>
              <w:t>A qualitative analysis of patients' complaints in light of the right to health and health care</w:t>
            </w:r>
            <w:r w:rsidR="00E81CB2" w:rsidRPr="00E81CB2">
              <w:rPr>
                <w:rFonts w:ascii="Garamond" w:hAnsi="Garamond"/>
                <w:lang w:val="en-AU"/>
              </w:rPr>
              <w:t xml:space="preserve"> (</w:t>
            </w:r>
            <w:r w:rsidRPr="00E81CB2">
              <w:rPr>
                <w:rFonts w:ascii="Garamond" w:hAnsi="Garamond"/>
                <w:lang w:val="en-AU"/>
              </w:rPr>
              <w:t>Annelie J</w:t>
            </w:r>
            <w:r w:rsidR="00E81CB2">
              <w:rPr>
                <w:rFonts w:ascii="Garamond" w:hAnsi="Garamond"/>
                <w:lang w:val="en-AU"/>
              </w:rPr>
              <w:t xml:space="preserve"> Sundler</w:t>
            </w:r>
            <w:r w:rsidRPr="00E81CB2">
              <w:rPr>
                <w:rFonts w:ascii="Garamond" w:hAnsi="Garamond"/>
                <w:lang w:val="en-AU"/>
              </w:rPr>
              <w:t>, Laura Darcy, Anna Råberus , Inger K. Holmström</w:t>
            </w:r>
            <w:r w:rsidR="00E81CB2">
              <w:rPr>
                <w:rFonts w:ascii="Garamond" w:hAnsi="Garamond"/>
                <w:lang w:val="en-AU"/>
              </w:rPr>
              <w:t>)</w:t>
            </w:r>
          </w:p>
          <w:p w:rsidR="00171D7E" w:rsidRPr="00E81CB2" w:rsidRDefault="00171D7E" w:rsidP="006D466B">
            <w:pPr>
              <w:pStyle w:val="ListParagraph"/>
              <w:numPr>
                <w:ilvl w:val="0"/>
                <w:numId w:val="15"/>
              </w:numPr>
              <w:rPr>
                <w:rFonts w:ascii="Garamond" w:hAnsi="Garamond"/>
                <w:lang w:val="en-AU"/>
              </w:rPr>
            </w:pPr>
            <w:r w:rsidRPr="00E81CB2">
              <w:rPr>
                <w:rFonts w:ascii="Garamond" w:hAnsi="Garamond"/>
                <w:lang w:val="en-AU"/>
              </w:rPr>
              <w:t>Women's and peer supporters' experiences of an assets</w:t>
            </w:r>
            <w:r w:rsidRPr="00E81CB2">
              <w:rPr>
                <w:lang w:val="en-AU"/>
              </w:rPr>
              <w:t>‐</w:t>
            </w:r>
            <w:r w:rsidRPr="00E81CB2">
              <w:rPr>
                <w:rFonts w:ascii="Garamond" w:hAnsi="Garamond"/>
                <w:lang w:val="en-AU"/>
              </w:rPr>
              <w:t xml:space="preserve">based peer support intervention for increasing </w:t>
            </w:r>
            <w:r w:rsidRPr="00E81CB2">
              <w:rPr>
                <w:rFonts w:ascii="Garamond" w:hAnsi="Garamond"/>
                <w:b/>
                <w:lang w:val="en-AU"/>
              </w:rPr>
              <w:t>breastfeeding initiation and continuation</w:t>
            </w:r>
            <w:r w:rsidRPr="00E81CB2">
              <w:rPr>
                <w:rFonts w:ascii="Garamond" w:hAnsi="Garamond"/>
                <w:lang w:val="en-AU"/>
              </w:rPr>
              <w:t>: A qualitative study</w:t>
            </w:r>
            <w:r w:rsidR="00E81CB2" w:rsidRPr="00E81CB2">
              <w:rPr>
                <w:rFonts w:ascii="Garamond" w:hAnsi="Garamond"/>
                <w:lang w:val="en-AU"/>
              </w:rPr>
              <w:t xml:space="preserve"> (</w:t>
            </w:r>
            <w:r w:rsidRPr="00E81CB2">
              <w:rPr>
                <w:rFonts w:ascii="Garamond" w:hAnsi="Garamond"/>
                <w:lang w:val="en-AU"/>
              </w:rPr>
              <w:t>J Ingram, G Thomson, D Johnson</w:t>
            </w:r>
            <w:r w:rsidR="00E81CB2">
              <w:rPr>
                <w:rFonts w:ascii="Garamond" w:hAnsi="Garamond"/>
                <w:lang w:val="en-AU"/>
              </w:rPr>
              <w:t>, J L</w:t>
            </w:r>
            <w:r w:rsidRPr="00E81CB2">
              <w:rPr>
                <w:rFonts w:ascii="Garamond" w:hAnsi="Garamond"/>
                <w:lang w:val="en-AU"/>
              </w:rPr>
              <w:t xml:space="preserve"> Clarke, H Trickey, P Hoddinott, S U Dombrowski, K Jolly, </w:t>
            </w:r>
            <w:r w:rsidR="00E81CB2">
              <w:rPr>
                <w:rFonts w:ascii="Garamond" w:hAnsi="Garamond"/>
                <w:lang w:val="en-AU"/>
              </w:rPr>
              <w:t>On Behalf of the ABA Study Team)</w:t>
            </w:r>
          </w:p>
          <w:p w:rsidR="00171D7E" w:rsidRPr="00E81CB2" w:rsidRDefault="00171D7E" w:rsidP="007967B2">
            <w:pPr>
              <w:pStyle w:val="ListParagraph"/>
              <w:numPr>
                <w:ilvl w:val="0"/>
                <w:numId w:val="15"/>
              </w:numPr>
              <w:rPr>
                <w:rFonts w:ascii="Garamond" w:hAnsi="Garamond"/>
                <w:lang w:val="en-AU"/>
              </w:rPr>
            </w:pPr>
            <w:r w:rsidRPr="00E81CB2">
              <w:rPr>
                <w:rFonts w:ascii="Garamond" w:hAnsi="Garamond"/>
                <w:lang w:val="en-AU"/>
              </w:rPr>
              <w:t xml:space="preserve">Patient knowledge, experiences and preferences regarding </w:t>
            </w:r>
            <w:r w:rsidRPr="00E81CB2">
              <w:rPr>
                <w:rFonts w:ascii="Garamond" w:hAnsi="Garamond"/>
                <w:b/>
                <w:lang w:val="en-AU"/>
              </w:rPr>
              <w:t>retinoblastoma</w:t>
            </w:r>
            <w:r w:rsidRPr="00E81CB2">
              <w:rPr>
                <w:rFonts w:ascii="Garamond" w:hAnsi="Garamond"/>
                <w:lang w:val="en-AU"/>
              </w:rPr>
              <w:t xml:space="preserve"> and research: A qualitative study</w:t>
            </w:r>
            <w:r w:rsidR="00E81CB2" w:rsidRPr="00E81CB2">
              <w:rPr>
                <w:rFonts w:ascii="Garamond" w:hAnsi="Garamond"/>
                <w:lang w:val="en-AU"/>
              </w:rPr>
              <w:t xml:space="preserve"> (</w:t>
            </w:r>
            <w:r w:rsidRPr="00E81CB2">
              <w:rPr>
                <w:rFonts w:ascii="Garamond" w:hAnsi="Garamond"/>
                <w:lang w:val="en-AU"/>
              </w:rPr>
              <w:t>Catherine Moses, Kaitlyn Flegg, Helen Dimaras</w:t>
            </w:r>
            <w:r w:rsidR="00E81CB2">
              <w:rPr>
                <w:rFonts w:ascii="Garamond" w:hAnsi="Garamond"/>
                <w:lang w:val="en-AU"/>
              </w:rPr>
              <w:t>)</w:t>
            </w:r>
          </w:p>
          <w:p w:rsidR="00E81CB2" w:rsidRDefault="00171D7E" w:rsidP="00FB7035">
            <w:pPr>
              <w:pStyle w:val="ListParagraph"/>
              <w:numPr>
                <w:ilvl w:val="0"/>
                <w:numId w:val="15"/>
              </w:numPr>
              <w:rPr>
                <w:rFonts w:ascii="Garamond" w:hAnsi="Garamond"/>
                <w:lang w:val="en-AU"/>
              </w:rPr>
            </w:pPr>
            <w:r w:rsidRPr="00E81CB2">
              <w:rPr>
                <w:rFonts w:ascii="Garamond" w:hAnsi="Garamond"/>
                <w:lang w:val="en-AU"/>
              </w:rPr>
              <w:t xml:space="preserve"> ‘There is no choice apart from antibiotics…’: Qualitative analysis of views on </w:t>
            </w:r>
            <w:r w:rsidRPr="00E81CB2">
              <w:rPr>
                <w:rFonts w:ascii="Garamond" w:hAnsi="Garamond"/>
                <w:b/>
                <w:lang w:val="en-AU"/>
              </w:rPr>
              <w:t>urinary infections in pregnancy and antimicrobial resistance</w:t>
            </w:r>
            <w:r w:rsidR="00E81CB2" w:rsidRPr="00E81CB2">
              <w:rPr>
                <w:rFonts w:ascii="Garamond" w:hAnsi="Garamond"/>
                <w:lang w:val="en-AU"/>
              </w:rPr>
              <w:t xml:space="preserve"> (</w:t>
            </w:r>
            <w:r w:rsidRPr="00E81CB2">
              <w:rPr>
                <w:rFonts w:ascii="Garamond" w:hAnsi="Garamond"/>
                <w:lang w:val="en-AU"/>
              </w:rPr>
              <w:t>Flavia Ghouri, Amelia Hollywood, Kath Ryan</w:t>
            </w:r>
            <w:r w:rsidR="00E81CB2">
              <w:rPr>
                <w:rFonts w:ascii="Garamond" w:hAnsi="Garamond"/>
                <w:lang w:val="en-AU"/>
              </w:rPr>
              <w:t>)</w:t>
            </w:r>
          </w:p>
          <w:p w:rsidR="00E81CB2" w:rsidRDefault="00171D7E" w:rsidP="00A426EE">
            <w:pPr>
              <w:pStyle w:val="ListParagraph"/>
              <w:numPr>
                <w:ilvl w:val="0"/>
                <w:numId w:val="15"/>
              </w:numPr>
              <w:rPr>
                <w:rFonts w:ascii="Garamond" w:hAnsi="Garamond"/>
                <w:lang w:val="en-AU"/>
              </w:rPr>
            </w:pPr>
            <w:r w:rsidRPr="00E81CB2">
              <w:rPr>
                <w:rFonts w:ascii="Garamond" w:hAnsi="Garamond"/>
                <w:lang w:val="en-AU"/>
              </w:rPr>
              <w:t xml:space="preserve">The association between patients' preferred treatment after the use of a </w:t>
            </w:r>
            <w:r w:rsidRPr="00E81CB2">
              <w:rPr>
                <w:rFonts w:ascii="Garamond" w:hAnsi="Garamond"/>
                <w:b/>
                <w:lang w:val="en-AU"/>
              </w:rPr>
              <w:t>patient decision aid</w:t>
            </w:r>
            <w:r w:rsidRPr="00E81CB2">
              <w:rPr>
                <w:rFonts w:ascii="Garamond" w:hAnsi="Garamond"/>
                <w:lang w:val="en-AU"/>
              </w:rPr>
              <w:t xml:space="preserve"> and their choice of eventual treatment</w:t>
            </w:r>
            <w:r w:rsidR="00E81CB2" w:rsidRPr="00E81CB2">
              <w:rPr>
                <w:rFonts w:ascii="Garamond" w:hAnsi="Garamond"/>
                <w:lang w:val="en-AU"/>
              </w:rPr>
              <w:t xml:space="preserve"> (</w:t>
            </w:r>
            <w:r w:rsidRPr="00E81CB2">
              <w:rPr>
                <w:rFonts w:ascii="Garamond" w:hAnsi="Garamond"/>
                <w:lang w:val="en-AU"/>
              </w:rPr>
              <w:t>Carmen S S Latenstein, Floris M Thunnissen, Bastiaan J M Thomeer, Bob J van Wely, Marjan J Meinders, Glyn Elwyn, Philip R de Reuver</w:t>
            </w:r>
            <w:r w:rsidR="00E81CB2">
              <w:rPr>
                <w:rFonts w:ascii="Garamond" w:hAnsi="Garamond"/>
                <w:lang w:val="en-AU"/>
              </w:rPr>
              <w:t>)</w:t>
            </w:r>
          </w:p>
          <w:p w:rsidR="00E81CB2" w:rsidRDefault="00171D7E" w:rsidP="007B09A3">
            <w:pPr>
              <w:pStyle w:val="ListParagraph"/>
              <w:numPr>
                <w:ilvl w:val="0"/>
                <w:numId w:val="15"/>
              </w:numPr>
              <w:rPr>
                <w:rFonts w:ascii="Garamond" w:hAnsi="Garamond"/>
                <w:lang w:val="en-AU"/>
              </w:rPr>
            </w:pPr>
            <w:r w:rsidRPr="00E81CB2">
              <w:rPr>
                <w:rFonts w:ascii="Garamond" w:hAnsi="Garamond"/>
                <w:b/>
                <w:lang w:val="en-AU"/>
              </w:rPr>
              <w:lastRenderedPageBreak/>
              <w:t>Producing co</w:t>
            </w:r>
            <w:r w:rsidRPr="00E81CB2">
              <w:rPr>
                <w:b/>
                <w:lang w:val="en-AU"/>
              </w:rPr>
              <w:t>‐</w:t>
            </w:r>
            <w:r w:rsidRPr="00E81CB2">
              <w:rPr>
                <w:rFonts w:ascii="Garamond" w:hAnsi="Garamond"/>
                <w:b/>
                <w:lang w:val="en-AU"/>
              </w:rPr>
              <w:t>production</w:t>
            </w:r>
            <w:r w:rsidRPr="00E81CB2">
              <w:rPr>
                <w:rFonts w:ascii="Garamond" w:hAnsi="Garamond"/>
                <w:lang w:val="en-AU"/>
              </w:rPr>
              <w:t>: Reflections on the development of a complex intervention</w:t>
            </w:r>
            <w:r w:rsidR="00E81CB2" w:rsidRPr="00E81CB2">
              <w:rPr>
                <w:rFonts w:ascii="Garamond" w:hAnsi="Garamond"/>
                <w:lang w:val="en-AU"/>
              </w:rPr>
              <w:t xml:space="preserve"> (</w:t>
            </w:r>
            <w:r w:rsidRPr="00E81CB2">
              <w:rPr>
                <w:rFonts w:ascii="Garamond" w:hAnsi="Garamond"/>
                <w:lang w:val="en-AU"/>
              </w:rPr>
              <w:t>Mary Madden, Steph Morris, Margaret Ogden, David Lewis, Duncan Stewart, Jim McCambridge</w:t>
            </w:r>
            <w:r w:rsidR="00E81CB2">
              <w:rPr>
                <w:rFonts w:ascii="Garamond" w:hAnsi="Garamond"/>
                <w:lang w:val="en-AU"/>
              </w:rPr>
              <w:t>)</w:t>
            </w:r>
          </w:p>
          <w:p w:rsidR="00E81CB2" w:rsidRDefault="00171D7E" w:rsidP="00E52976">
            <w:pPr>
              <w:pStyle w:val="ListParagraph"/>
              <w:numPr>
                <w:ilvl w:val="0"/>
                <w:numId w:val="15"/>
              </w:numPr>
              <w:rPr>
                <w:rFonts w:ascii="Garamond" w:hAnsi="Garamond"/>
                <w:lang w:val="en-AU"/>
              </w:rPr>
            </w:pPr>
            <w:r w:rsidRPr="00E81CB2">
              <w:rPr>
                <w:rFonts w:ascii="Garamond" w:hAnsi="Garamond"/>
                <w:lang w:val="en-AU"/>
              </w:rPr>
              <w:t xml:space="preserve">Public preferences for the </w:t>
            </w:r>
            <w:r w:rsidRPr="00E81CB2">
              <w:rPr>
                <w:rFonts w:ascii="Garamond" w:hAnsi="Garamond"/>
                <w:b/>
                <w:lang w:val="en-AU"/>
              </w:rPr>
              <w:t>allocation of donor organs for transplantation</w:t>
            </w:r>
            <w:r w:rsidRPr="00E81CB2">
              <w:rPr>
                <w:rFonts w:ascii="Garamond" w:hAnsi="Garamond"/>
                <w:lang w:val="en-AU"/>
              </w:rPr>
              <w:t>: Focus group discussions</w:t>
            </w:r>
            <w:r w:rsidR="00E81CB2" w:rsidRPr="00E81CB2">
              <w:rPr>
                <w:rFonts w:ascii="Garamond" w:hAnsi="Garamond"/>
                <w:lang w:val="en-AU"/>
              </w:rPr>
              <w:t xml:space="preserve"> (</w:t>
            </w:r>
            <w:r w:rsidRPr="00E81CB2">
              <w:rPr>
                <w:rFonts w:ascii="Garamond" w:hAnsi="Garamond"/>
                <w:lang w:val="en-AU"/>
              </w:rPr>
              <w:t>Carina Oedingen, Tim Bartling, Marie</w:t>
            </w:r>
            <w:r w:rsidRPr="00E81CB2">
              <w:rPr>
                <w:lang w:val="en-AU"/>
              </w:rPr>
              <w:t>‐</w:t>
            </w:r>
            <w:r w:rsidRPr="00E81CB2">
              <w:rPr>
                <w:rFonts w:ascii="Garamond" w:hAnsi="Garamond"/>
                <w:lang w:val="en-AU"/>
              </w:rPr>
              <w:t>Luise Dierks, Axel C. M</w:t>
            </w:r>
            <w:r w:rsidRPr="00E81CB2">
              <w:rPr>
                <w:rFonts w:ascii="Garamond" w:hAnsi="Garamond" w:cs="Garamond"/>
                <w:lang w:val="en-AU"/>
              </w:rPr>
              <w:t>ü</w:t>
            </w:r>
            <w:r w:rsidRPr="00E81CB2">
              <w:rPr>
                <w:rFonts w:ascii="Garamond" w:hAnsi="Garamond"/>
                <w:lang w:val="en-AU"/>
              </w:rPr>
              <w:t>hlbacher, Harald Schrem, Christian Krauth</w:t>
            </w:r>
            <w:r w:rsidR="00E81CB2">
              <w:rPr>
                <w:rFonts w:ascii="Garamond" w:hAnsi="Garamond"/>
                <w:lang w:val="en-AU"/>
              </w:rPr>
              <w:t>)</w:t>
            </w:r>
          </w:p>
          <w:p w:rsidR="00E81CB2" w:rsidRDefault="00171D7E" w:rsidP="006202F0">
            <w:pPr>
              <w:pStyle w:val="ListParagraph"/>
              <w:numPr>
                <w:ilvl w:val="0"/>
                <w:numId w:val="15"/>
              </w:numPr>
              <w:rPr>
                <w:rFonts w:ascii="Garamond" w:hAnsi="Garamond"/>
                <w:lang w:val="en-AU"/>
              </w:rPr>
            </w:pPr>
            <w:r w:rsidRPr="00E81CB2">
              <w:rPr>
                <w:rFonts w:ascii="Garamond" w:hAnsi="Garamond"/>
                <w:lang w:val="en-AU"/>
              </w:rPr>
              <w:t xml:space="preserve">Mediating engagement in a </w:t>
            </w:r>
            <w:r w:rsidRPr="00E81CB2">
              <w:rPr>
                <w:rFonts w:ascii="Garamond" w:hAnsi="Garamond"/>
                <w:b/>
                <w:lang w:val="en-AU"/>
              </w:rPr>
              <w:t>social network intervention for people living with a long</w:t>
            </w:r>
            <w:r w:rsidRPr="00E81CB2">
              <w:rPr>
                <w:b/>
                <w:lang w:val="en-AU"/>
              </w:rPr>
              <w:t>‐</w:t>
            </w:r>
            <w:r w:rsidRPr="00E81CB2">
              <w:rPr>
                <w:rFonts w:ascii="Garamond" w:hAnsi="Garamond"/>
                <w:b/>
                <w:lang w:val="en-AU"/>
              </w:rPr>
              <w:t>term condition</w:t>
            </w:r>
            <w:r w:rsidRPr="00E81CB2">
              <w:rPr>
                <w:rFonts w:ascii="Garamond" w:hAnsi="Garamond"/>
                <w:lang w:val="en-AU"/>
              </w:rPr>
              <w:t>: A qualitative study of the role of facilitation</w:t>
            </w:r>
            <w:r w:rsidR="00E81CB2" w:rsidRPr="00E81CB2">
              <w:rPr>
                <w:rFonts w:ascii="Garamond" w:hAnsi="Garamond"/>
                <w:lang w:val="en-AU"/>
              </w:rPr>
              <w:t xml:space="preserve"> (</w:t>
            </w:r>
            <w:r w:rsidRPr="00E81CB2">
              <w:rPr>
                <w:rFonts w:ascii="Garamond" w:hAnsi="Garamond"/>
                <w:lang w:val="en-AU"/>
              </w:rPr>
              <w:t>Elizabeth James, Anne Kennedy, Ivaylo Vassilev, Jaimie Ellis, Anne Rogers</w:t>
            </w:r>
            <w:r w:rsidR="00E81CB2">
              <w:rPr>
                <w:rFonts w:ascii="Garamond" w:hAnsi="Garamond"/>
                <w:lang w:val="en-AU"/>
              </w:rPr>
              <w:t>)</w:t>
            </w:r>
          </w:p>
          <w:p w:rsidR="00E81CB2" w:rsidRDefault="00171D7E" w:rsidP="003341E6">
            <w:pPr>
              <w:pStyle w:val="ListParagraph"/>
              <w:numPr>
                <w:ilvl w:val="0"/>
                <w:numId w:val="15"/>
              </w:numPr>
              <w:rPr>
                <w:rFonts w:ascii="Garamond" w:hAnsi="Garamond"/>
                <w:lang w:val="en-AU"/>
              </w:rPr>
            </w:pPr>
            <w:r w:rsidRPr="00E81CB2">
              <w:rPr>
                <w:rFonts w:ascii="Garamond" w:hAnsi="Garamond"/>
                <w:lang w:val="en-AU"/>
              </w:rPr>
              <w:t xml:space="preserve">Adding to the knowledge on Patient and Public Involvement: Reflections from an experience of </w:t>
            </w:r>
            <w:r w:rsidRPr="00E81CB2">
              <w:rPr>
                <w:rFonts w:ascii="Garamond" w:hAnsi="Garamond"/>
                <w:b/>
                <w:lang w:val="en-AU"/>
              </w:rPr>
              <w:t>co</w:t>
            </w:r>
            <w:r w:rsidRPr="00E81CB2">
              <w:rPr>
                <w:b/>
                <w:lang w:val="en-AU"/>
              </w:rPr>
              <w:t>‐</w:t>
            </w:r>
            <w:r w:rsidRPr="00E81CB2">
              <w:rPr>
                <w:rFonts w:ascii="Garamond" w:hAnsi="Garamond"/>
                <w:b/>
                <w:lang w:val="en-AU"/>
              </w:rPr>
              <w:t>research with carers of people with dementia</w:t>
            </w:r>
            <w:r w:rsidR="00E81CB2" w:rsidRPr="00E81CB2">
              <w:rPr>
                <w:rFonts w:ascii="Garamond" w:hAnsi="Garamond"/>
                <w:lang w:val="en-AU"/>
              </w:rPr>
              <w:t xml:space="preserve"> (</w:t>
            </w:r>
            <w:r w:rsidRPr="00E81CB2">
              <w:rPr>
                <w:rFonts w:ascii="Garamond" w:hAnsi="Garamond"/>
                <w:lang w:val="en-AU"/>
              </w:rPr>
              <w:t>Claudio Di Lorito, Maureen Godfrey, Marianne Dunlop, Alessandro Bosco, Kristian Pollock, Veronika van der Wardt, Rowan H Harwood</w:t>
            </w:r>
            <w:r w:rsidR="00E81CB2">
              <w:rPr>
                <w:rFonts w:ascii="Garamond" w:hAnsi="Garamond"/>
                <w:lang w:val="en-AU"/>
              </w:rPr>
              <w:t>)</w:t>
            </w:r>
          </w:p>
          <w:p w:rsidR="00327E1F" w:rsidRPr="00A85C9A" w:rsidRDefault="00171D7E" w:rsidP="00171D7E">
            <w:pPr>
              <w:pStyle w:val="ListParagraph"/>
              <w:numPr>
                <w:ilvl w:val="0"/>
                <w:numId w:val="15"/>
              </w:numPr>
              <w:rPr>
                <w:rFonts w:ascii="Garamond" w:hAnsi="Garamond"/>
                <w:lang w:val="en-AU"/>
              </w:rPr>
            </w:pPr>
            <w:r w:rsidRPr="00E81CB2">
              <w:rPr>
                <w:rFonts w:ascii="Garamond" w:hAnsi="Garamond"/>
                <w:b/>
                <w:lang w:val="en-AU"/>
              </w:rPr>
              <w:t>What do consumers with chronic conditions expect from their interactions with general practitioners?</w:t>
            </w:r>
            <w:r w:rsidRPr="00171D7E">
              <w:rPr>
                <w:rFonts w:ascii="Garamond" w:hAnsi="Garamond"/>
                <w:lang w:val="en-AU"/>
              </w:rPr>
              <w:t xml:space="preserve"> A qualitative study of Australian consumer and provider perspectives</w:t>
            </w:r>
            <w:r>
              <w:rPr>
                <w:rFonts w:ascii="Garamond" w:hAnsi="Garamond"/>
                <w:lang w:val="en-AU"/>
              </w:rPr>
              <w:t xml:space="preserve"> (</w:t>
            </w:r>
            <w:r w:rsidRPr="00171D7E">
              <w:rPr>
                <w:rFonts w:ascii="Garamond" w:hAnsi="Garamond"/>
                <w:lang w:val="en-AU"/>
              </w:rPr>
              <w:t>Hyun Jung Song, Sarah Dennis, Jean</w:t>
            </w:r>
            <w:r w:rsidRPr="00171D7E">
              <w:rPr>
                <w:lang w:val="en-AU"/>
              </w:rPr>
              <w:t>‐</w:t>
            </w:r>
            <w:r w:rsidRPr="00171D7E">
              <w:rPr>
                <w:rFonts w:ascii="Garamond" w:hAnsi="Garamond"/>
                <w:lang w:val="en-AU"/>
              </w:rPr>
              <w:t>Fr</w:t>
            </w:r>
            <w:r w:rsidRPr="00171D7E">
              <w:rPr>
                <w:rFonts w:ascii="Garamond" w:hAnsi="Garamond" w:cs="Garamond"/>
                <w:lang w:val="en-AU"/>
              </w:rPr>
              <w:t>é</w:t>
            </w:r>
            <w:r w:rsidRPr="00171D7E">
              <w:rPr>
                <w:rFonts w:ascii="Garamond" w:hAnsi="Garamond"/>
                <w:lang w:val="en-AU"/>
              </w:rPr>
              <w:t>d</w:t>
            </w:r>
            <w:r w:rsidRPr="00171D7E">
              <w:rPr>
                <w:rFonts w:ascii="Garamond" w:hAnsi="Garamond" w:cs="Garamond"/>
                <w:lang w:val="en-AU"/>
              </w:rPr>
              <w:t>é</w:t>
            </w:r>
            <w:r w:rsidRPr="00171D7E">
              <w:rPr>
                <w:rFonts w:ascii="Garamond" w:hAnsi="Garamond"/>
                <w:lang w:val="en-AU"/>
              </w:rPr>
              <w:t>ric Levesque, Mark Fort Harris</w:t>
            </w:r>
            <w:r>
              <w:rPr>
                <w:rFonts w:ascii="Garamond" w:hAnsi="Garamond"/>
                <w:lang w:val="en-AU"/>
              </w:rPr>
              <w:t>)</w:t>
            </w:r>
          </w:p>
        </w:tc>
      </w:tr>
    </w:tbl>
    <w:p w:rsidR="00327E1F" w:rsidRDefault="00327E1F" w:rsidP="00327E1F">
      <w:pPr>
        <w:keepNext/>
        <w:keepLines/>
        <w:autoSpaceDE w:val="0"/>
        <w:autoSpaceDN w:val="0"/>
        <w:adjustRightInd w:val="0"/>
        <w:rPr>
          <w:rFonts w:ascii="Garamond" w:hAnsi="Garamond"/>
          <w:lang w:val="en-AU"/>
        </w:rPr>
      </w:pPr>
    </w:p>
    <w:p w:rsidR="004F43A3" w:rsidRPr="008E240B" w:rsidRDefault="004F43A3" w:rsidP="004F43A3">
      <w:pPr>
        <w:keepNext/>
        <w:rPr>
          <w:rFonts w:ascii="Garamond" w:hAnsi="Garamond"/>
          <w:i/>
          <w:lang w:val="en-AU"/>
        </w:rPr>
      </w:pPr>
      <w:r>
        <w:rPr>
          <w:rFonts w:ascii="Garamond" w:hAnsi="Garamond"/>
          <w:i/>
          <w:lang w:val="en-AU"/>
        </w:rPr>
        <w:t>Nursing Leadership</w:t>
      </w:r>
    </w:p>
    <w:p w:rsidR="004F43A3" w:rsidRPr="00612D3D" w:rsidRDefault="004F43A3" w:rsidP="004F43A3">
      <w:pPr>
        <w:keepNext/>
        <w:rPr>
          <w:rFonts w:ascii="Garamond" w:hAnsi="Garamond"/>
          <w:lang w:val="en-AU"/>
        </w:rPr>
      </w:pPr>
      <w:r w:rsidRPr="00A2462D">
        <w:rPr>
          <w:rFonts w:ascii="Garamond" w:hAnsi="Garamond"/>
          <w:lang w:val="en-AU"/>
        </w:rPr>
        <w:t>Volume 33, Number 2, 2020</w:t>
      </w:r>
    </w:p>
    <w:tbl>
      <w:tblPr>
        <w:tblStyle w:val="TableGrid"/>
        <w:tblW w:w="9360" w:type="dxa"/>
        <w:tblInd w:w="288" w:type="dxa"/>
        <w:tblLayout w:type="fixed"/>
        <w:tblLook w:val="01E0" w:firstRow="1" w:lastRow="1" w:firstColumn="1" w:lastColumn="1" w:noHBand="0" w:noVBand="0"/>
      </w:tblPr>
      <w:tblGrid>
        <w:gridCol w:w="1080"/>
        <w:gridCol w:w="8280"/>
      </w:tblGrid>
      <w:tr w:rsidR="004F43A3" w:rsidRPr="000170DA" w:rsidTr="009645E9">
        <w:tc>
          <w:tcPr>
            <w:tcW w:w="1080" w:type="dxa"/>
            <w:tcBorders>
              <w:top w:val="single" w:sz="4" w:space="0" w:color="auto"/>
              <w:left w:val="single" w:sz="4" w:space="0" w:color="auto"/>
              <w:bottom w:val="single" w:sz="4" w:space="0" w:color="auto"/>
              <w:right w:val="single" w:sz="4" w:space="0" w:color="auto"/>
            </w:tcBorders>
            <w:vAlign w:val="center"/>
          </w:tcPr>
          <w:p w:rsidR="004F43A3" w:rsidRPr="000170DA" w:rsidRDefault="004F43A3" w:rsidP="009645E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F43A3" w:rsidRPr="006706B4" w:rsidRDefault="00DE705B" w:rsidP="009645E9">
            <w:pPr>
              <w:keepNext/>
              <w:rPr>
                <w:rStyle w:val="Hyperlink"/>
                <w:rFonts w:ascii="Garamond" w:hAnsi="Garamond"/>
                <w:color w:val="auto"/>
                <w:u w:val="none"/>
                <w:lang w:val="en-AU"/>
              </w:rPr>
            </w:pPr>
            <w:hyperlink r:id="rId43" w:history="1">
              <w:r w:rsidR="004F43A3" w:rsidRPr="00B2448B">
                <w:rPr>
                  <w:rStyle w:val="Hyperlink"/>
                  <w:rFonts w:ascii="Garamond" w:hAnsi="Garamond"/>
                  <w:lang w:val="en-AU"/>
                </w:rPr>
                <w:t>https://www.longwoods.com/publications/nursing-leadership/26235/1/vol.-33-no.-2-2020</w:t>
              </w:r>
            </w:hyperlink>
          </w:p>
        </w:tc>
      </w:tr>
      <w:tr w:rsidR="004F43A3" w:rsidRPr="000170DA" w:rsidTr="009645E9">
        <w:tc>
          <w:tcPr>
            <w:tcW w:w="1080" w:type="dxa"/>
            <w:tcBorders>
              <w:top w:val="single" w:sz="4" w:space="0" w:color="auto"/>
              <w:left w:val="single" w:sz="4" w:space="0" w:color="auto"/>
              <w:bottom w:val="single" w:sz="4" w:space="0" w:color="auto"/>
              <w:right w:val="single" w:sz="4" w:space="0" w:color="auto"/>
            </w:tcBorders>
            <w:vAlign w:val="center"/>
          </w:tcPr>
          <w:p w:rsidR="004F43A3" w:rsidRPr="000170DA" w:rsidRDefault="004F43A3" w:rsidP="009645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F43A3" w:rsidRPr="007C3778" w:rsidRDefault="004F43A3" w:rsidP="009645E9">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Nursing Leadership</w:t>
            </w:r>
            <w:r w:rsidRPr="00B440ED">
              <w:rPr>
                <w:rFonts w:ascii="Garamond" w:hAnsi="Garamond"/>
                <w:lang w:val="en-AU"/>
              </w:rPr>
              <w:t xml:space="preserve"> has been published</w:t>
            </w:r>
            <w:r>
              <w:rPr>
                <w:rFonts w:ascii="Garamond" w:hAnsi="Garamond"/>
                <w:lang w:val="en-AU"/>
              </w:rPr>
              <w:t xml:space="preserve"> with a special focus on </w:t>
            </w:r>
            <w:r w:rsidRPr="00A2462D">
              <w:rPr>
                <w:rFonts w:ascii="Garamond" w:hAnsi="Garamond"/>
                <w:b/>
                <w:lang w:val="en-AU"/>
              </w:rPr>
              <w:t>nursing practice models</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Nursing Leadership</w:t>
            </w:r>
            <w:r w:rsidRPr="00B440ED">
              <w:rPr>
                <w:rFonts w:ascii="Garamond" w:hAnsi="Garamond"/>
                <w:lang w:val="en-AU"/>
              </w:rPr>
              <w:t xml:space="preserve"> include:</w:t>
            </w:r>
          </w:p>
          <w:p w:rsidR="004F43A3" w:rsidRPr="00A2462D" w:rsidRDefault="004F43A3" w:rsidP="004F43A3">
            <w:pPr>
              <w:pStyle w:val="ListParagraph"/>
              <w:numPr>
                <w:ilvl w:val="0"/>
                <w:numId w:val="15"/>
              </w:numPr>
              <w:rPr>
                <w:rFonts w:ascii="Garamond" w:hAnsi="Garamond"/>
                <w:lang w:val="en-AU"/>
              </w:rPr>
            </w:pPr>
            <w:r w:rsidRPr="00A2462D">
              <w:rPr>
                <w:rFonts w:ascii="Garamond" w:hAnsi="Garamond"/>
                <w:lang w:val="en-AU"/>
              </w:rPr>
              <w:t xml:space="preserve">Editorial: </w:t>
            </w:r>
            <w:r w:rsidRPr="00A2462D">
              <w:rPr>
                <w:rFonts w:ascii="Garamond" w:hAnsi="Garamond"/>
                <w:b/>
                <w:lang w:val="en-AU"/>
              </w:rPr>
              <w:t>What Do We Need to Do Now?</w:t>
            </w:r>
            <w:r w:rsidRPr="00A2462D">
              <w:rPr>
                <w:rFonts w:ascii="Garamond" w:hAnsi="Garamond"/>
                <w:lang w:val="en-AU"/>
              </w:rPr>
              <w:t xml:space="preserve"> (Lynn M. Nagle</w:t>
            </w:r>
            <w:r>
              <w:rPr>
                <w:rFonts w:ascii="Garamond" w:hAnsi="Garamond"/>
                <w:lang w:val="en-AU"/>
              </w:rPr>
              <w:t>)</w:t>
            </w:r>
          </w:p>
          <w:p w:rsidR="004F43A3" w:rsidRPr="00A2462D" w:rsidRDefault="004F43A3" w:rsidP="004F43A3">
            <w:pPr>
              <w:pStyle w:val="ListParagraph"/>
              <w:numPr>
                <w:ilvl w:val="0"/>
                <w:numId w:val="15"/>
              </w:numPr>
              <w:rPr>
                <w:rFonts w:ascii="Garamond" w:hAnsi="Garamond"/>
                <w:lang w:val="en-AU"/>
              </w:rPr>
            </w:pPr>
            <w:r w:rsidRPr="00A2462D">
              <w:rPr>
                <w:rFonts w:ascii="Garamond" w:hAnsi="Garamond"/>
                <w:b/>
                <w:lang w:val="en-AU"/>
              </w:rPr>
              <w:t>Co-Designing a Collaborative Academic Professional Practice Model for an Integrated Health System</w:t>
            </w:r>
            <w:r w:rsidRPr="00A2462D">
              <w:rPr>
                <w:rFonts w:ascii="Garamond" w:hAnsi="Garamond"/>
                <w:lang w:val="en-AU"/>
              </w:rPr>
              <w:t>: Sinai Health’s Journey (Lianne Jeffs, Jane Merkley, Nely Amaral, Leanne Ginty, Kara Ronald, L Yang and N Thomson</w:t>
            </w:r>
            <w:r>
              <w:rPr>
                <w:rFonts w:ascii="Garamond" w:hAnsi="Garamond"/>
                <w:lang w:val="en-AU"/>
              </w:rPr>
              <w:t>)</w:t>
            </w:r>
          </w:p>
          <w:p w:rsidR="004F43A3" w:rsidRPr="00A2462D" w:rsidRDefault="004F43A3" w:rsidP="004F43A3">
            <w:pPr>
              <w:pStyle w:val="ListParagraph"/>
              <w:numPr>
                <w:ilvl w:val="0"/>
                <w:numId w:val="15"/>
              </w:numPr>
              <w:rPr>
                <w:rFonts w:ascii="Garamond" w:hAnsi="Garamond"/>
                <w:lang w:val="en-AU"/>
              </w:rPr>
            </w:pPr>
            <w:r w:rsidRPr="00A2462D">
              <w:rPr>
                <w:rFonts w:ascii="Garamond" w:hAnsi="Garamond"/>
                <w:b/>
                <w:lang w:val="en-AU"/>
              </w:rPr>
              <w:t>Nursing Care Delivery Redesign</w:t>
            </w:r>
            <w:r w:rsidRPr="00A2462D">
              <w:rPr>
                <w:rFonts w:ascii="Garamond" w:hAnsi="Garamond"/>
                <w:lang w:val="en-AU"/>
              </w:rPr>
              <w:t xml:space="preserve">: Using the Right Data to Make the Right Decisions (Maura MacPhee, Barbara Fitzgerald, Farinaz Havaei, Bernice Budz, David Waller, Cecilia Li, John </w:t>
            </w:r>
            <w:r>
              <w:rPr>
                <w:rFonts w:ascii="Garamond" w:hAnsi="Garamond"/>
                <w:lang w:val="en-AU"/>
              </w:rPr>
              <w:t>Larmet and Tarnia Taverner)</w:t>
            </w:r>
          </w:p>
          <w:p w:rsidR="004F43A3" w:rsidRPr="00A2462D" w:rsidRDefault="004F43A3" w:rsidP="004F43A3">
            <w:pPr>
              <w:pStyle w:val="ListParagraph"/>
              <w:numPr>
                <w:ilvl w:val="0"/>
                <w:numId w:val="15"/>
              </w:numPr>
              <w:rPr>
                <w:rFonts w:ascii="Garamond" w:hAnsi="Garamond"/>
                <w:lang w:val="en-AU"/>
              </w:rPr>
            </w:pPr>
            <w:r w:rsidRPr="00A2462D">
              <w:rPr>
                <w:rFonts w:ascii="Garamond" w:hAnsi="Garamond"/>
                <w:lang w:val="en-AU"/>
              </w:rPr>
              <w:t xml:space="preserve">The Development and Implementation of a </w:t>
            </w:r>
            <w:r w:rsidRPr="00A2462D">
              <w:rPr>
                <w:rFonts w:ascii="Garamond" w:hAnsi="Garamond"/>
                <w:b/>
                <w:lang w:val="en-AU"/>
              </w:rPr>
              <w:t>Model of Nursing Clinical Practice</w:t>
            </w:r>
            <w:r w:rsidRPr="00A2462D">
              <w:rPr>
                <w:rFonts w:ascii="Garamond" w:hAnsi="Garamond"/>
                <w:lang w:val="en-AU"/>
              </w:rPr>
              <w:t>: A Journey (Salma Debs-Ivall, Evelyn Kerr and G Lemire-Rodger</w:t>
            </w:r>
            <w:r>
              <w:rPr>
                <w:rFonts w:ascii="Garamond" w:hAnsi="Garamond"/>
                <w:lang w:val="en-AU"/>
              </w:rPr>
              <w:t>)</w:t>
            </w:r>
          </w:p>
          <w:p w:rsidR="004F43A3" w:rsidRPr="00A2462D" w:rsidRDefault="004F43A3" w:rsidP="004F43A3">
            <w:pPr>
              <w:pStyle w:val="ListParagraph"/>
              <w:numPr>
                <w:ilvl w:val="0"/>
                <w:numId w:val="15"/>
              </w:numPr>
              <w:rPr>
                <w:rFonts w:ascii="Garamond" w:hAnsi="Garamond"/>
                <w:lang w:val="en-AU"/>
              </w:rPr>
            </w:pPr>
            <w:r w:rsidRPr="00A2462D">
              <w:rPr>
                <w:rFonts w:ascii="Garamond" w:hAnsi="Garamond"/>
                <w:lang w:val="en-AU"/>
              </w:rPr>
              <w:t xml:space="preserve">A Pathway for Implementing the </w:t>
            </w:r>
            <w:r w:rsidRPr="00A2462D">
              <w:rPr>
                <w:rFonts w:ascii="Garamond" w:hAnsi="Garamond"/>
                <w:b/>
                <w:lang w:val="en-AU"/>
              </w:rPr>
              <w:t>Nurse Practitioner Workforce in a Rural and Remote Health Region</w:t>
            </w:r>
            <w:r w:rsidRPr="00A2462D">
              <w:rPr>
                <w:rFonts w:ascii="Garamond" w:hAnsi="Garamond"/>
                <w:lang w:val="en-AU"/>
              </w:rPr>
              <w:t xml:space="preserve"> (Helen Bourque, Kelly Gunn and M MacLeod</w:t>
            </w:r>
            <w:r>
              <w:rPr>
                <w:rFonts w:ascii="Garamond" w:hAnsi="Garamond"/>
                <w:lang w:val="en-AU"/>
              </w:rPr>
              <w:t>)</w:t>
            </w:r>
          </w:p>
          <w:p w:rsidR="004F43A3" w:rsidRPr="00A2462D" w:rsidRDefault="004F43A3" w:rsidP="004F43A3">
            <w:pPr>
              <w:pStyle w:val="ListParagraph"/>
              <w:numPr>
                <w:ilvl w:val="0"/>
                <w:numId w:val="15"/>
              </w:numPr>
              <w:rPr>
                <w:rFonts w:ascii="Garamond" w:hAnsi="Garamond"/>
                <w:lang w:val="en-AU"/>
              </w:rPr>
            </w:pPr>
            <w:r w:rsidRPr="00A2462D">
              <w:rPr>
                <w:rFonts w:ascii="Garamond" w:hAnsi="Garamond"/>
                <w:lang w:val="en-AU"/>
              </w:rPr>
              <w:t xml:space="preserve">The Educational Terrain of </w:t>
            </w:r>
            <w:r w:rsidRPr="00A2462D">
              <w:rPr>
                <w:rFonts w:ascii="Garamond" w:hAnsi="Garamond"/>
                <w:b/>
                <w:lang w:val="en-AU"/>
              </w:rPr>
              <w:t>Preparing Registered Nurses to Prescribe</w:t>
            </w:r>
            <w:r w:rsidRPr="00A2462D">
              <w:rPr>
                <w:rFonts w:ascii="Garamond" w:hAnsi="Garamond"/>
                <w:lang w:val="en-AU"/>
              </w:rPr>
              <w:t>: An Environmental Scan (Elaine Moody, Ruth Martin-Misener, Jaimie Carrier, Marilyn MacDonald, Kathleen MacMillan and Sue</w:t>
            </w:r>
            <w:r>
              <w:rPr>
                <w:rFonts w:ascii="Garamond" w:hAnsi="Garamond"/>
                <w:lang w:val="en-AU"/>
              </w:rPr>
              <w:t xml:space="preserve"> Axe)</w:t>
            </w:r>
          </w:p>
          <w:p w:rsidR="004F43A3" w:rsidRPr="00A85C9A" w:rsidRDefault="004F43A3" w:rsidP="004F43A3">
            <w:pPr>
              <w:pStyle w:val="ListParagraph"/>
              <w:numPr>
                <w:ilvl w:val="0"/>
                <w:numId w:val="15"/>
              </w:numPr>
              <w:rPr>
                <w:rFonts w:ascii="Garamond" w:hAnsi="Garamond"/>
                <w:lang w:val="en-AU"/>
              </w:rPr>
            </w:pPr>
            <w:r w:rsidRPr="00A2462D">
              <w:rPr>
                <w:rFonts w:ascii="Garamond" w:hAnsi="Garamond"/>
                <w:b/>
                <w:lang w:val="en-AU"/>
              </w:rPr>
              <w:t>Nurse Practitioner Activities</w:t>
            </w:r>
            <w:r w:rsidRPr="00A2462D">
              <w:rPr>
                <w:rFonts w:ascii="Garamond" w:hAnsi="Garamond"/>
                <w:lang w:val="en-AU"/>
              </w:rPr>
              <w:t xml:space="preserve"> in Ontario Family Health Teams: Comparing Three Different Data Sources </w:t>
            </w:r>
            <w:r>
              <w:rPr>
                <w:rFonts w:ascii="Garamond" w:hAnsi="Garamond"/>
                <w:lang w:val="en-AU"/>
              </w:rPr>
              <w:t>(</w:t>
            </w:r>
            <w:r w:rsidRPr="00A2462D">
              <w:rPr>
                <w:rFonts w:ascii="Garamond" w:hAnsi="Garamond"/>
                <w:lang w:val="en-AU"/>
              </w:rPr>
              <w:t>Jennifer Rayner, Faith Donald, Ruth Martin-Misener, Rick Glazier and Alex Kopp</w:t>
            </w:r>
            <w:r>
              <w:rPr>
                <w:rFonts w:ascii="Garamond" w:hAnsi="Garamond"/>
                <w:lang w:val="en-AU"/>
              </w:rPr>
              <w:t>)</w:t>
            </w:r>
          </w:p>
        </w:tc>
      </w:tr>
    </w:tbl>
    <w:p w:rsidR="004F43A3" w:rsidRDefault="004F43A3" w:rsidP="005E782C">
      <w:pPr>
        <w:rPr>
          <w:rFonts w:ascii="Garamond" w:hAnsi="Garamond"/>
          <w:i/>
          <w:lang w:val="en-AU"/>
        </w:rPr>
      </w:pPr>
    </w:p>
    <w:p w:rsidR="00BB3BE3" w:rsidRPr="00467B47" w:rsidRDefault="00BB3BE3" w:rsidP="005E782C">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DE705B" w:rsidP="00DC09BF">
            <w:pPr>
              <w:keepNext/>
              <w:rPr>
                <w:rFonts w:ascii="Garamond" w:hAnsi="Garamond"/>
                <w:lang w:val="en-AU"/>
              </w:rPr>
            </w:pPr>
            <w:hyperlink r:id="rId44"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AD5C7B" w:rsidRPr="00AD5C7B" w:rsidRDefault="00AD5C7B" w:rsidP="00667320">
            <w:pPr>
              <w:pStyle w:val="ListParagraph"/>
              <w:numPr>
                <w:ilvl w:val="0"/>
                <w:numId w:val="14"/>
              </w:numPr>
              <w:rPr>
                <w:rFonts w:ascii="Garamond" w:hAnsi="Garamond"/>
                <w:lang w:val="en-AU"/>
              </w:rPr>
            </w:pPr>
            <w:r w:rsidRPr="00AD5C7B">
              <w:rPr>
                <w:rFonts w:ascii="Garamond" w:hAnsi="Garamond"/>
                <w:lang w:val="en-AU"/>
              </w:rPr>
              <w:t xml:space="preserve">User-testing guidelines to improve the safety of </w:t>
            </w:r>
            <w:r w:rsidRPr="00AD5C7B">
              <w:rPr>
                <w:rFonts w:ascii="Garamond" w:hAnsi="Garamond"/>
                <w:b/>
                <w:lang w:val="en-AU"/>
              </w:rPr>
              <w:t>intravenous medicines administration</w:t>
            </w:r>
            <w:r w:rsidRPr="00AD5C7B">
              <w:rPr>
                <w:rFonts w:ascii="Garamond" w:hAnsi="Garamond"/>
                <w:lang w:val="en-AU"/>
              </w:rPr>
              <w:t>: a randomised in situ simulation study (Matthew D Jones, Anita McGrogan, D K Raynor, Margaret C Watson, Bryony Dean Franklin</w:t>
            </w:r>
            <w:r>
              <w:rPr>
                <w:rFonts w:ascii="Garamond" w:hAnsi="Garamond"/>
                <w:lang w:val="en-AU"/>
              </w:rPr>
              <w:t>)</w:t>
            </w:r>
          </w:p>
          <w:p w:rsidR="00EF5393" w:rsidRPr="00543B3B" w:rsidRDefault="00AD5C7B" w:rsidP="00AD5C7B">
            <w:pPr>
              <w:pStyle w:val="ListParagraph"/>
              <w:numPr>
                <w:ilvl w:val="0"/>
                <w:numId w:val="14"/>
              </w:numPr>
              <w:rPr>
                <w:rFonts w:ascii="Garamond" w:hAnsi="Garamond"/>
                <w:lang w:val="en-AU"/>
              </w:rPr>
            </w:pPr>
            <w:r w:rsidRPr="00AD5C7B">
              <w:rPr>
                <w:rFonts w:ascii="Garamond" w:hAnsi="Garamond"/>
                <w:b/>
                <w:lang w:val="en-AU"/>
              </w:rPr>
              <w:t>Variation in tonsillectomy cost and revisit rates</w:t>
            </w:r>
            <w:r w:rsidRPr="00AD5C7B">
              <w:rPr>
                <w:rFonts w:ascii="Garamond" w:hAnsi="Garamond"/>
                <w:lang w:val="en-AU"/>
              </w:rPr>
              <w:t>: analysis of administrative and billing data from US children’s hospitals</w:t>
            </w:r>
            <w:r>
              <w:rPr>
                <w:rFonts w:ascii="Garamond" w:hAnsi="Garamond"/>
                <w:lang w:val="en-AU"/>
              </w:rPr>
              <w:t xml:space="preserve"> (</w:t>
            </w:r>
            <w:r w:rsidRPr="00AD5C7B">
              <w:rPr>
                <w:rFonts w:ascii="Garamond" w:hAnsi="Garamond"/>
                <w:lang w:val="en-AU"/>
              </w:rPr>
              <w:t xml:space="preserve">Sanjay Mahant, Troy </w:t>
            </w:r>
            <w:r w:rsidRPr="00AD5C7B">
              <w:rPr>
                <w:rFonts w:ascii="Garamond" w:hAnsi="Garamond"/>
                <w:lang w:val="en-AU"/>
              </w:rPr>
              <w:lastRenderedPageBreak/>
              <w:t>Richardson, Ron Keren, Rajendu Srivastava, Jeremy Meier for the Pediatric Research in Inpatient Setting (PRIS) Network</w:t>
            </w:r>
            <w:r>
              <w:rPr>
                <w:rFonts w:ascii="Garamond" w:hAnsi="Garamond"/>
                <w:lang w:val="en-AU"/>
              </w:rPr>
              <w:t>)</w:t>
            </w:r>
          </w:p>
        </w:tc>
      </w:tr>
    </w:tbl>
    <w:p w:rsidR="00977E92" w:rsidRDefault="00977E92" w:rsidP="00977E92">
      <w:pPr>
        <w:keepNext/>
        <w:rPr>
          <w:rFonts w:ascii="Garamond" w:hAnsi="Garamond"/>
          <w:b/>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CD2A6B">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CD2A6B">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DE705B" w:rsidP="00CD2A6B">
            <w:pPr>
              <w:keepNext/>
              <w:rPr>
                <w:rFonts w:ascii="Garamond" w:hAnsi="Garamond"/>
                <w:lang w:val="en-AU"/>
              </w:rPr>
            </w:pPr>
            <w:hyperlink r:id="rId45" w:history="1">
              <w:r w:rsidR="00977E92" w:rsidRPr="00D31E10">
                <w:rPr>
                  <w:rStyle w:val="Hyperlink"/>
                  <w:rFonts w:ascii="Garamond" w:hAnsi="Garamond"/>
                  <w:lang w:val="en-AU"/>
                </w:rPr>
                <w:t>https://academic.oup.com/intqhc/advance-articles</w:t>
              </w:r>
            </w:hyperlink>
          </w:p>
        </w:tc>
      </w:tr>
      <w:tr w:rsidR="00977E92" w:rsidRPr="00467B47" w:rsidTr="00CD2A6B">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CD2A6B">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CD2A6B">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AD5C7B" w:rsidRPr="00AD5C7B" w:rsidRDefault="00AD5C7B" w:rsidP="00AD5C7B">
            <w:pPr>
              <w:pStyle w:val="ListParagraph"/>
              <w:numPr>
                <w:ilvl w:val="0"/>
                <w:numId w:val="14"/>
              </w:numPr>
              <w:rPr>
                <w:rFonts w:ascii="Garamond" w:hAnsi="Garamond"/>
                <w:lang w:val="en-AU"/>
              </w:rPr>
            </w:pPr>
            <w:r w:rsidRPr="00AD5C7B">
              <w:rPr>
                <w:rFonts w:ascii="Garamond" w:hAnsi="Garamond"/>
                <w:lang w:val="en-AU"/>
              </w:rPr>
              <w:t xml:space="preserve">Methods of </w:t>
            </w:r>
            <w:r w:rsidRPr="00AD5C7B">
              <w:rPr>
                <w:rFonts w:ascii="Garamond" w:hAnsi="Garamond"/>
                <w:b/>
                <w:lang w:val="en-AU"/>
              </w:rPr>
              <w:t>patient-reported measures</w:t>
            </w:r>
            <w:r w:rsidRPr="00AD5C7B">
              <w:rPr>
                <w:rFonts w:ascii="Garamond" w:hAnsi="Garamond"/>
                <w:lang w:val="en-AU"/>
              </w:rPr>
              <w:t xml:space="preserve"> administration and their impact (Hyeoun-Ae Park</w:t>
            </w:r>
            <w:r>
              <w:rPr>
                <w:rFonts w:ascii="Garamond" w:hAnsi="Garamond"/>
                <w:lang w:val="en-AU"/>
              </w:rPr>
              <w:t>)</w:t>
            </w:r>
          </w:p>
          <w:p w:rsidR="00F37B78" w:rsidRPr="00F37B78" w:rsidRDefault="00F37B78" w:rsidP="00F93E81">
            <w:pPr>
              <w:pStyle w:val="ListParagraph"/>
              <w:numPr>
                <w:ilvl w:val="0"/>
                <w:numId w:val="14"/>
              </w:numPr>
              <w:jc w:val="both"/>
              <w:rPr>
                <w:rFonts w:ascii="Garamond" w:hAnsi="Garamond"/>
                <w:lang w:val="en-AU"/>
              </w:rPr>
            </w:pPr>
            <w:r w:rsidRPr="00F37B78">
              <w:rPr>
                <w:rFonts w:ascii="Garamond" w:hAnsi="Garamond"/>
                <w:b/>
                <w:lang w:val="en-AU"/>
              </w:rPr>
              <w:t>COVID-19 Pandemic</w:t>
            </w:r>
            <w:r w:rsidRPr="00F37B78">
              <w:rPr>
                <w:rFonts w:ascii="Garamond" w:hAnsi="Garamond"/>
                <w:lang w:val="en-AU"/>
              </w:rPr>
              <w:t>: A Time for Collaboration and A Unified Global Health Front (Dominique Vervoort, Xiya Ma, Jessica G Y Luc</w:t>
            </w:r>
            <w:r>
              <w:rPr>
                <w:rFonts w:ascii="Garamond" w:hAnsi="Garamond"/>
                <w:lang w:val="en-AU"/>
              </w:rPr>
              <w:t>)</w:t>
            </w:r>
          </w:p>
          <w:p w:rsidR="00F37B78" w:rsidRPr="00F37B78" w:rsidRDefault="00F37B78" w:rsidP="00BB461B">
            <w:pPr>
              <w:pStyle w:val="ListParagraph"/>
              <w:numPr>
                <w:ilvl w:val="0"/>
                <w:numId w:val="14"/>
              </w:numPr>
              <w:jc w:val="both"/>
              <w:rPr>
                <w:rFonts w:ascii="Garamond" w:hAnsi="Garamond"/>
                <w:lang w:val="en-AU"/>
              </w:rPr>
            </w:pPr>
            <w:r w:rsidRPr="00F37B78">
              <w:rPr>
                <w:rFonts w:ascii="Garamond" w:hAnsi="Garamond"/>
                <w:lang w:val="en-AU"/>
              </w:rPr>
              <w:t xml:space="preserve">Can social accountability mechanisms using community scorecards improve </w:t>
            </w:r>
            <w:r w:rsidRPr="00F37B78">
              <w:rPr>
                <w:rFonts w:ascii="Garamond" w:hAnsi="Garamond"/>
                <w:b/>
                <w:lang w:val="en-AU"/>
              </w:rPr>
              <w:t>quality of pediatric care</w:t>
            </w:r>
            <w:r w:rsidRPr="00F37B78">
              <w:rPr>
                <w:rFonts w:ascii="Garamond" w:hAnsi="Garamond"/>
                <w:lang w:val="en-AU"/>
              </w:rPr>
              <w:t xml:space="preserve"> in rural Cambodia? (Anbrasi Edward, Younghee Jung, Chea Chhorvann, Annette E Ghee, Jane Chege</w:t>
            </w:r>
            <w:r>
              <w:rPr>
                <w:rFonts w:ascii="Garamond" w:hAnsi="Garamond"/>
                <w:lang w:val="en-AU"/>
              </w:rPr>
              <w:t>)</w:t>
            </w:r>
          </w:p>
          <w:p w:rsidR="00E56006" w:rsidRDefault="00F37B78" w:rsidP="00F37B78">
            <w:pPr>
              <w:pStyle w:val="ListParagraph"/>
              <w:numPr>
                <w:ilvl w:val="0"/>
                <w:numId w:val="14"/>
              </w:numPr>
              <w:jc w:val="both"/>
              <w:rPr>
                <w:rFonts w:ascii="Garamond" w:hAnsi="Garamond"/>
                <w:lang w:val="en-AU"/>
              </w:rPr>
            </w:pPr>
            <w:r w:rsidRPr="00F37B78">
              <w:rPr>
                <w:rFonts w:ascii="Garamond" w:hAnsi="Garamond"/>
                <w:b/>
                <w:lang w:val="en-AU"/>
              </w:rPr>
              <w:t>Understanding variation in covid-19 reported deaths</w:t>
            </w:r>
            <w:r w:rsidRPr="00F37B78">
              <w:rPr>
                <w:rFonts w:ascii="Garamond" w:hAnsi="Garamond"/>
                <w:lang w:val="en-AU"/>
              </w:rPr>
              <w:t xml:space="preserve"> with a novel Shewhart chart application </w:t>
            </w:r>
            <w:r>
              <w:rPr>
                <w:rFonts w:ascii="Garamond" w:hAnsi="Garamond"/>
                <w:lang w:val="en-AU"/>
              </w:rPr>
              <w:t>(</w:t>
            </w:r>
            <w:r w:rsidRPr="00F37B78">
              <w:rPr>
                <w:rFonts w:ascii="Garamond" w:hAnsi="Garamond"/>
                <w:lang w:val="en-AU"/>
              </w:rPr>
              <w:t>Rocco J Perla, Shannon M Provost, Gareth J Parry, Kevin Little, Lloyd P Provost</w:t>
            </w:r>
            <w:r>
              <w:rPr>
                <w:rFonts w:ascii="Garamond" w:hAnsi="Garamond"/>
                <w:lang w:val="en-AU"/>
              </w:rPr>
              <w:t>)</w:t>
            </w:r>
          </w:p>
          <w:p w:rsidR="00C51380" w:rsidRPr="00C51380" w:rsidRDefault="00C51380" w:rsidP="00F338A0">
            <w:pPr>
              <w:pStyle w:val="ListParagraph"/>
              <w:numPr>
                <w:ilvl w:val="0"/>
                <w:numId w:val="14"/>
              </w:numPr>
              <w:jc w:val="both"/>
              <w:rPr>
                <w:rFonts w:ascii="Garamond" w:hAnsi="Garamond"/>
                <w:lang w:val="en-AU"/>
              </w:rPr>
            </w:pPr>
            <w:r w:rsidRPr="00C51380">
              <w:rPr>
                <w:rFonts w:ascii="Garamond" w:hAnsi="Garamond"/>
                <w:lang w:val="en-AU"/>
              </w:rPr>
              <w:t xml:space="preserve">The influence and added value of a Standardized Assessment and Reporting System for functioning outcomes upon </w:t>
            </w:r>
            <w:r w:rsidRPr="00C51380">
              <w:rPr>
                <w:rFonts w:ascii="Garamond" w:hAnsi="Garamond"/>
                <w:b/>
                <w:lang w:val="en-AU"/>
              </w:rPr>
              <w:t>national rehabilitation quality reports</w:t>
            </w:r>
            <w:r w:rsidRPr="00C51380">
              <w:rPr>
                <w:rFonts w:ascii="Garamond" w:hAnsi="Garamond"/>
                <w:lang w:val="en-AU"/>
              </w:rPr>
              <w:t xml:space="preserve"> (Roxanne Maritz, Cristina Ehrmann, Birgit Prodinger, Alan Tennant, Gerold Stucki</w:t>
            </w:r>
            <w:r>
              <w:rPr>
                <w:rFonts w:ascii="Garamond" w:hAnsi="Garamond"/>
                <w:lang w:val="en-AU"/>
              </w:rPr>
              <w:t>)</w:t>
            </w:r>
          </w:p>
          <w:p w:rsidR="00C51380" w:rsidRPr="00C51380" w:rsidRDefault="00C51380" w:rsidP="00C20E6C">
            <w:pPr>
              <w:pStyle w:val="ListParagraph"/>
              <w:numPr>
                <w:ilvl w:val="0"/>
                <w:numId w:val="14"/>
              </w:numPr>
              <w:jc w:val="both"/>
              <w:rPr>
                <w:rFonts w:ascii="Garamond" w:hAnsi="Garamond"/>
                <w:lang w:val="en-AU"/>
              </w:rPr>
            </w:pPr>
            <w:r w:rsidRPr="00C51380">
              <w:rPr>
                <w:rFonts w:ascii="Garamond" w:hAnsi="Garamond"/>
                <w:lang w:val="en-AU"/>
              </w:rPr>
              <w:t xml:space="preserve">Implementing a quick </w:t>
            </w:r>
            <w:r w:rsidRPr="00C51380">
              <w:rPr>
                <w:rFonts w:ascii="Garamond" w:hAnsi="Garamond"/>
                <w:b/>
                <w:lang w:val="en-AU"/>
              </w:rPr>
              <w:t>Sequential (Sepsis-Related) Organ Failure Assessment sepsis screening tool</w:t>
            </w:r>
            <w:r w:rsidRPr="00C51380">
              <w:rPr>
                <w:rFonts w:ascii="Garamond" w:hAnsi="Garamond"/>
                <w:lang w:val="en-AU"/>
              </w:rPr>
              <w:t>: an interrupted times series study (Laura Alberto, Leanne M Aitken, Rachel M Walker, Fernando Pálizas, Andrea P Marshall</w:t>
            </w:r>
            <w:r>
              <w:rPr>
                <w:rFonts w:ascii="Garamond" w:hAnsi="Garamond"/>
                <w:lang w:val="en-AU"/>
              </w:rPr>
              <w:t>)</w:t>
            </w:r>
          </w:p>
          <w:p w:rsidR="00C51380" w:rsidRPr="00721A1B" w:rsidRDefault="00C51380" w:rsidP="00C51380">
            <w:pPr>
              <w:pStyle w:val="ListParagraph"/>
              <w:numPr>
                <w:ilvl w:val="0"/>
                <w:numId w:val="14"/>
              </w:numPr>
              <w:jc w:val="both"/>
              <w:rPr>
                <w:rFonts w:ascii="Garamond" w:hAnsi="Garamond"/>
                <w:lang w:val="en-AU"/>
              </w:rPr>
            </w:pPr>
            <w:r w:rsidRPr="00C51380">
              <w:rPr>
                <w:rFonts w:ascii="Garamond" w:hAnsi="Garamond"/>
                <w:lang w:val="en-AU"/>
              </w:rPr>
              <w:t xml:space="preserve">Development of a guideline for the treatment of </w:t>
            </w:r>
            <w:r w:rsidRPr="00C51380">
              <w:rPr>
                <w:rFonts w:ascii="Garamond" w:hAnsi="Garamond"/>
                <w:b/>
                <w:lang w:val="en-AU"/>
              </w:rPr>
              <w:t>generalized anxiety disorder</w:t>
            </w:r>
            <w:r w:rsidRPr="00C51380">
              <w:rPr>
                <w:rFonts w:ascii="Garamond" w:hAnsi="Garamond"/>
                <w:lang w:val="en-AU"/>
              </w:rPr>
              <w:t xml:space="preserve"> with the ADAPTE method </w:t>
            </w:r>
            <w:r>
              <w:rPr>
                <w:rFonts w:ascii="Garamond" w:hAnsi="Garamond"/>
                <w:lang w:val="en-AU"/>
              </w:rPr>
              <w:t>(</w:t>
            </w:r>
            <w:r w:rsidRPr="00C51380">
              <w:rPr>
                <w:rFonts w:ascii="Garamond" w:hAnsi="Garamond"/>
                <w:lang w:val="en-AU"/>
              </w:rPr>
              <w:t xml:space="preserve">María M Hurtado, Eva V Nogueras, Nazaret Cantero, Luis </w:t>
            </w:r>
            <w:r>
              <w:rPr>
                <w:rFonts w:ascii="Garamond" w:hAnsi="Garamond"/>
                <w:lang w:val="en-AU"/>
              </w:rPr>
              <w:t xml:space="preserve">Gálvez, José M García-Herrera, </w:t>
            </w:r>
            <w:r w:rsidRPr="00C51380">
              <w:rPr>
                <w:rFonts w:ascii="Garamond" w:hAnsi="Garamond"/>
                <w:lang w:val="en-AU"/>
              </w:rPr>
              <w:t>José M Morales-Asencio</w:t>
            </w:r>
            <w:r>
              <w:rPr>
                <w:rFonts w:ascii="Garamond" w:hAnsi="Garamond"/>
                <w:lang w:val="en-AU"/>
              </w:rPr>
              <w:t>)</w:t>
            </w:r>
          </w:p>
        </w:tc>
      </w:tr>
    </w:tbl>
    <w:p w:rsidR="00977E92" w:rsidRDefault="00977E92"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27E1F" w:rsidRDefault="00327E1F" w:rsidP="0008078E">
      <w:pPr>
        <w:keepNext/>
        <w:keepLines/>
        <w:rPr>
          <w:rFonts w:ascii="Garamond" w:hAnsi="Garamond"/>
          <w:i/>
          <w:lang w:val="en-AU"/>
        </w:rPr>
      </w:pPr>
      <w:r w:rsidRPr="00327E1F">
        <w:rPr>
          <w:rFonts w:ascii="Garamond" w:hAnsi="Garamond"/>
          <w:i/>
          <w:lang w:val="en-AU"/>
        </w:rPr>
        <w:t>Clinical Communiqué</w:t>
      </w:r>
    </w:p>
    <w:p w:rsidR="00836718" w:rsidRPr="007E66AA" w:rsidRDefault="00DE705B" w:rsidP="00836718">
      <w:pPr>
        <w:keepNext/>
        <w:rPr>
          <w:rFonts w:ascii="Garamond" w:hAnsi="Garamond"/>
        </w:rPr>
      </w:pPr>
      <w:hyperlink r:id="rId46" w:history="1">
        <w:r w:rsidR="00836718" w:rsidRPr="007E66AA">
          <w:rPr>
            <w:rStyle w:val="Hyperlink"/>
            <w:rFonts w:ascii="Garamond" w:hAnsi="Garamond"/>
          </w:rPr>
          <w:t>https://www.thecommuniques.com/post/clinical-communiqu%C3%A9-volume-7-issue-2-june-2020</w:t>
        </w:r>
      </w:hyperlink>
    </w:p>
    <w:p w:rsidR="00836718" w:rsidRPr="00E338A4" w:rsidRDefault="00836718" w:rsidP="00836718">
      <w:pPr>
        <w:keepNext/>
        <w:rPr>
          <w:rFonts w:ascii="Garamond" w:hAnsi="Garamond"/>
          <w:lang w:val="en-AU"/>
        </w:rPr>
      </w:pPr>
      <w:r w:rsidRPr="00E338A4">
        <w:rPr>
          <w:rFonts w:ascii="Garamond" w:hAnsi="Garamond"/>
          <w:lang w:val="en-AU"/>
        </w:rPr>
        <w:t xml:space="preserve">Volume </w:t>
      </w:r>
      <w:r>
        <w:rPr>
          <w:rFonts w:ascii="Garamond" w:hAnsi="Garamond"/>
          <w:lang w:val="en-AU"/>
        </w:rPr>
        <w:t>7</w:t>
      </w:r>
      <w:r w:rsidRPr="00E338A4">
        <w:rPr>
          <w:rFonts w:ascii="Garamond" w:hAnsi="Garamond"/>
          <w:lang w:val="en-AU"/>
        </w:rPr>
        <w:t xml:space="preserve"> Issue </w:t>
      </w:r>
      <w:r>
        <w:rPr>
          <w:rFonts w:ascii="Garamond" w:hAnsi="Garamond"/>
          <w:lang w:val="en-AU"/>
        </w:rPr>
        <w:t>2</w:t>
      </w:r>
      <w:r w:rsidRPr="00E338A4">
        <w:rPr>
          <w:rFonts w:ascii="Garamond" w:hAnsi="Garamond"/>
          <w:lang w:val="en-AU"/>
        </w:rPr>
        <w:t xml:space="preserve">, </w:t>
      </w:r>
      <w:r>
        <w:rPr>
          <w:rFonts w:ascii="Garamond" w:hAnsi="Garamond"/>
          <w:lang w:val="en-AU"/>
        </w:rPr>
        <w:t>June 2020</w:t>
      </w:r>
    </w:p>
    <w:p w:rsidR="00836718" w:rsidRDefault="00836718" w:rsidP="00836718">
      <w:pPr>
        <w:keepNext/>
        <w:keepLines/>
        <w:rPr>
          <w:rFonts w:ascii="Garamond" w:hAnsi="Garamond"/>
          <w:lang w:val="en-AU"/>
        </w:rPr>
      </w:pPr>
      <w:r w:rsidRPr="00E338A4">
        <w:rPr>
          <w:rFonts w:ascii="Garamond" w:hAnsi="Garamond"/>
          <w:lang w:val="en-AU"/>
        </w:rPr>
        <w:t xml:space="preserve">This issue of </w:t>
      </w:r>
      <w:r w:rsidRPr="00E338A4">
        <w:rPr>
          <w:rFonts w:ascii="Garamond" w:hAnsi="Garamond"/>
          <w:i/>
          <w:lang w:val="en-AU"/>
        </w:rPr>
        <w:t>Clinical Communiqué</w:t>
      </w:r>
      <w:r w:rsidRPr="00E338A4">
        <w:rPr>
          <w:rFonts w:ascii="Garamond" w:hAnsi="Garamond"/>
          <w:lang w:val="en-AU"/>
        </w:rPr>
        <w:t xml:space="preserve"> </w:t>
      </w:r>
      <w:r>
        <w:rPr>
          <w:rFonts w:ascii="Garamond" w:hAnsi="Garamond"/>
          <w:lang w:val="en-AU"/>
        </w:rPr>
        <w:t xml:space="preserve">examines two cases where a patient died in a secure setting – one in </w:t>
      </w:r>
      <w:r w:rsidRPr="00836718">
        <w:rPr>
          <w:rFonts w:ascii="Garamond" w:hAnsi="Garamond"/>
          <w:lang w:val="en-AU"/>
        </w:rPr>
        <w:t xml:space="preserve">a </w:t>
      </w:r>
      <w:r w:rsidRPr="00836718">
        <w:rPr>
          <w:rFonts w:ascii="Garamond" w:hAnsi="Garamond"/>
          <w:b/>
          <w:lang w:val="en-AU"/>
        </w:rPr>
        <w:t>correctional facility</w:t>
      </w:r>
      <w:r w:rsidRPr="00836718">
        <w:rPr>
          <w:rFonts w:ascii="Garamond" w:hAnsi="Garamond"/>
          <w:lang w:val="en-AU"/>
        </w:rPr>
        <w:t xml:space="preserve"> and a</w:t>
      </w:r>
      <w:r>
        <w:rPr>
          <w:rFonts w:ascii="Garamond" w:hAnsi="Garamond"/>
          <w:lang w:val="en-AU"/>
        </w:rPr>
        <w:t>nother in a</w:t>
      </w:r>
      <w:r w:rsidRPr="00836718">
        <w:rPr>
          <w:rFonts w:ascii="Garamond" w:hAnsi="Garamond"/>
          <w:lang w:val="en-AU"/>
        </w:rPr>
        <w:t xml:space="preserve"> </w:t>
      </w:r>
      <w:r w:rsidRPr="00836718">
        <w:rPr>
          <w:rFonts w:ascii="Garamond" w:hAnsi="Garamond"/>
          <w:b/>
          <w:lang w:val="en-AU"/>
        </w:rPr>
        <w:t>mental health facility</w:t>
      </w:r>
      <w:r w:rsidRPr="00836718">
        <w:rPr>
          <w:rFonts w:ascii="Garamond" w:hAnsi="Garamond"/>
          <w:lang w:val="en-AU"/>
        </w:rPr>
        <w:t>.</w:t>
      </w:r>
      <w:r>
        <w:rPr>
          <w:rFonts w:ascii="Garamond" w:hAnsi="Garamond"/>
          <w:lang w:val="en-AU"/>
        </w:rPr>
        <w:t xml:space="preserve"> This issues also includes two expert commentaries, one on </w:t>
      </w:r>
      <w:r w:rsidRPr="00836718">
        <w:rPr>
          <w:rFonts w:ascii="Garamond" w:hAnsi="Garamond"/>
          <w:lang w:val="en-AU"/>
        </w:rPr>
        <w:t xml:space="preserve">drugs known to prolong the </w:t>
      </w:r>
      <w:r w:rsidRPr="00836718">
        <w:rPr>
          <w:rFonts w:ascii="Garamond" w:hAnsi="Garamond"/>
          <w:b/>
          <w:lang w:val="en-AU"/>
        </w:rPr>
        <w:t>QT interval</w:t>
      </w:r>
      <w:r>
        <w:rPr>
          <w:rFonts w:ascii="Garamond" w:hAnsi="Garamond"/>
          <w:lang w:val="en-AU"/>
        </w:rPr>
        <w:t xml:space="preserve"> and the other on </w:t>
      </w:r>
      <w:r w:rsidRPr="00836718">
        <w:rPr>
          <w:rFonts w:ascii="Garamond" w:hAnsi="Garamond"/>
          <w:lang w:val="en-AU"/>
        </w:rPr>
        <w:t xml:space="preserve">the challenges in delivering </w:t>
      </w:r>
      <w:r w:rsidRPr="00836718">
        <w:rPr>
          <w:rFonts w:ascii="Garamond" w:hAnsi="Garamond"/>
          <w:b/>
          <w:lang w:val="en-AU"/>
        </w:rPr>
        <w:t>mental health care in secure settings</w:t>
      </w:r>
      <w:r w:rsidRPr="00836718">
        <w:rPr>
          <w:rFonts w:ascii="Garamond" w:hAnsi="Garamond"/>
          <w:lang w:val="en-AU"/>
        </w:rPr>
        <w:t>.</w:t>
      </w:r>
    </w:p>
    <w:p w:rsidR="00836718" w:rsidRPr="00327E1F" w:rsidRDefault="00836718" w:rsidP="0008078E">
      <w:pPr>
        <w:keepNext/>
        <w:keepLines/>
        <w:rPr>
          <w:rFonts w:ascii="Garamond" w:hAnsi="Garamond"/>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DE705B" w:rsidP="00310503">
      <w:pPr>
        <w:keepNext/>
        <w:keepLines/>
        <w:rPr>
          <w:rFonts w:ascii="Garamond" w:hAnsi="Garamond"/>
          <w:lang w:val="en-AU"/>
        </w:rPr>
      </w:pPr>
      <w:hyperlink r:id="rId47"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670E5D" w:rsidRPr="001966EC" w:rsidRDefault="00670E5D" w:rsidP="00BF4CE7">
      <w:pPr>
        <w:keepLines/>
        <w:rPr>
          <w:rFonts w:ascii="Garamond" w:hAnsi="Garamond"/>
          <w:lang w:val="en-AU"/>
        </w:rPr>
      </w:pPr>
    </w:p>
    <w:p w:rsidR="005E117E" w:rsidRDefault="005E117E" w:rsidP="005E117E">
      <w:pPr>
        <w:keepNext/>
        <w:keepLines/>
        <w:rPr>
          <w:rFonts w:ascii="Garamond" w:hAnsi="Garamond"/>
          <w:i/>
          <w:lang w:val="en-AU"/>
        </w:rPr>
      </w:pPr>
      <w:r>
        <w:rPr>
          <w:rFonts w:ascii="Garamond" w:hAnsi="Garamond"/>
          <w:i/>
          <w:lang w:val="en-AU"/>
        </w:rPr>
        <w:lastRenderedPageBreak/>
        <w:t>COVID-19 Critical Intelligence Unit</w:t>
      </w:r>
    </w:p>
    <w:p w:rsidR="005E117E" w:rsidRDefault="00DE705B" w:rsidP="005E117E">
      <w:pPr>
        <w:keepNext/>
        <w:keepLines/>
        <w:rPr>
          <w:rFonts w:ascii="Garamond" w:hAnsi="Garamond"/>
          <w:lang w:val="en-AU"/>
        </w:rPr>
      </w:pPr>
      <w:hyperlink r:id="rId48" w:history="1">
        <w:r w:rsidR="005E117E" w:rsidRPr="00E11CC6">
          <w:rPr>
            <w:rStyle w:val="Hyperlink"/>
            <w:rFonts w:ascii="Garamond" w:hAnsi="Garamond"/>
            <w:lang w:val="en-AU"/>
          </w:rPr>
          <w:t>https://www.aci.health.nsw.gov.au/covid-19/critical-intelligence-unit</w:t>
        </w:r>
      </w:hyperlink>
    </w:p>
    <w:p w:rsidR="005E117E" w:rsidRDefault="005E117E" w:rsidP="005E117E">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Recent evidence checks date include:</w:t>
      </w:r>
    </w:p>
    <w:p w:rsidR="00F37B78" w:rsidRDefault="00F37B78" w:rsidP="00F37B78">
      <w:pPr>
        <w:pStyle w:val="ListParagraph"/>
        <w:keepLines/>
        <w:numPr>
          <w:ilvl w:val="0"/>
          <w:numId w:val="29"/>
        </w:numPr>
        <w:rPr>
          <w:rFonts w:ascii="Garamond" w:hAnsi="Garamond"/>
          <w:b/>
          <w:i/>
          <w:lang w:val="en-AU"/>
        </w:rPr>
      </w:pPr>
      <w:r w:rsidRPr="00F37B78">
        <w:rPr>
          <w:rFonts w:ascii="Garamond" w:hAnsi="Garamond"/>
          <w:b/>
          <w:i/>
          <w:lang w:val="en-AU"/>
        </w:rPr>
        <w:t>COVID-19 transmission risk on aircraft</w:t>
      </w:r>
    </w:p>
    <w:p w:rsidR="00D3721E" w:rsidRDefault="00D3721E" w:rsidP="00711D4D">
      <w:pPr>
        <w:keepLines/>
        <w:rPr>
          <w:rFonts w:ascii="Garamond" w:hAnsi="Garamond"/>
          <w:i/>
          <w:lang w:val="en-AU"/>
        </w:rPr>
      </w:pPr>
    </w:p>
    <w:p w:rsidR="00A86F60" w:rsidRPr="000170DA" w:rsidRDefault="00A86F60" w:rsidP="002C11DA">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A86F60" w:rsidRDefault="00DE705B" w:rsidP="00A86F60">
      <w:pPr>
        <w:keepNext/>
        <w:keepLines/>
        <w:rPr>
          <w:rFonts w:ascii="Garamond" w:hAnsi="Garamond"/>
          <w:u w:val="single"/>
          <w:lang w:val="en-AU"/>
        </w:rPr>
      </w:pPr>
      <w:hyperlink r:id="rId49" w:history="1">
        <w:r w:rsidR="00A86F60" w:rsidRPr="00131E90">
          <w:rPr>
            <w:rStyle w:val="Hyperlink"/>
            <w:rFonts w:ascii="Garamond" w:hAnsi="Garamond"/>
            <w:lang w:val="en-AU"/>
          </w:rPr>
          <w:t>https://www.nice.org.uk/guidance</w:t>
        </w:r>
      </w:hyperlink>
    </w:p>
    <w:p w:rsidR="00A86F60" w:rsidRPr="000170DA" w:rsidRDefault="00A86F60" w:rsidP="00A86F60">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D3721E" w:rsidRDefault="00C51380" w:rsidP="00C51380">
      <w:pPr>
        <w:pStyle w:val="ListParagraph"/>
        <w:keepNext/>
        <w:keepLines/>
        <w:numPr>
          <w:ilvl w:val="0"/>
          <w:numId w:val="14"/>
        </w:numPr>
        <w:rPr>
          <w:rFonts w:ascii="Garamond" w:hAnsi="Garamond"/>
          <w:lang w:val="en-AU"/>
        </w:rPr>
      </w:pPr>
      <w:r>
        <w:rPr>
          <w:rFonts w:ascii="Garamond" w:hAnsi="Garamond"/>
          <w:lang w:val="en-AU"/>
        </w:rPr>
        <w:t xml:space="preserve">NICE Guideline NG167 </w:t>
      </w:r>
      <w:r w:rsidRPr="00C51380">
        <w:rPr>
          <w:rFonts w:ascii="Garamond" w:hAnsi="Garamond"/>
          <w:b/>
          <w:i/>
          <w:lang w:val="en-AU"/>
        </w:rPr>
        <w:t>COVID-19</w:t>
      </w:r>
      <w:r w:rsidRPr="00C51380">
        <w:rPr>
          <w:rFonts w:ascii="Garamond" w:hAnsi="Garamond"/>
          <w:i/>
          <w:lang w:val="en-AU"/>
        </w:rPr>
        <w:t xml:space="preserve"> rapid guideline: </w:t>
      </w:r>
      <w:r w:rsidRPr="00C51380">
        <w:rPr>
          <w:rFonts w:ascii="Garamond" w:hAnsi="Garamond"/>
          <w:b/>
          <w:i/>
          <w:lang w:val="en-AU"/>
        </w:rPr>
        <w:t>rheumatological autoimmune, inflammatory and metabolic bone disorders</w:t>
      </w:r>
      <w:r>
        <w:rPr>
          <w:rFonts w:ascii="Garamond" w:hAnsi="Garamond"/>
          <w:lang w:val="en-AU"/>
        </w:rPr>
        <w:t xml:space="preserve"> </w:t>
      </w:r>
      <w:hyperlink r:id="rId50" w:history="1">
        <w:r w:rsidRPr="00E90865">
          <w:rPr>
            <w:rStyle w:val="Hyperlink"/>
            <w:rFonts w:ascii="Garamond" w:hAnsi="Garamond"/>
            <w:lang w:val="en-AU"/>
          </w:rPr>
          <w:t>https://www.nice.org.uk/guidance/ng167</w:t>
        </w:r>
      </w:hyperlink>
    </w:p>
    <w:p w:rsidR="009260B5" w:rsidRDefault="009260B5" w:rsidP="007A13C1">
      <w:pPr>
        <w:rPr>
          <w:rFonts w:ascii="Garamond" w:hAnsi="Garamond"/>
          <w:lang w:val="en-AU"/>
        </w:rPr>
      </w:pPr>
    </w:p>
    <w:p w:rsidR="00947C3A" w:rsidRDefault="00947C3A" w:rsidP="00947C3A">
      <w:pPr>
        <w:rPr>
          <w:rFonts w:ascii="Garamond" w:hAnsi="Garamond"/>
          <w:i/>
          <w:lang w:val="en-AU"/>
        </w:rPr>
      </w:pPr>
      <w:r>
        <w:rPr>
          <w:rFonts w:ascii="Garamond" w:hAnsi="Garamond"/>
          <w:i/>
          <w:lang w:val="en-AU"/>
        </w:rPr>
        <w:t>[UK] NIHR Evidence alert</w:t>
      </w:r>
    </w:p>
    <w:p w:rsidR="00947C3A" w:rsidRDefault="00DE705B" w:rsidP="00947C3A">
      <w:pPr>
        <w:rPr>
          <w:rFonts w:ascii="Garamond" w:hAnsi="Garamond"/>
          <w:lang w:val="en-AU"/>
        </w:rPr>
      </w:pPr>
      <w:hyperlink r:id="rId51" w:history="1">
        <w:r w:rsidR="00947C3A" w:rsidRPr="00392AF4">
          <w:rPr>
            <w:rStyle w:val="Hyperlink"/>
            <w:rFonts w:ascii="Garamond" w:hAnsi="Garamond"/>
            <w:lang w:val="en-AU"/>
          </w:rPr>
          <w:t>https://evidence.nihr.ac.uk/</w:t>
        </w:r>
      </w:hyperlink>
    </w:p>
    <w:p w:rsidR="00947C3A" w:rsidRDefault="00947C3A" w:rsidP="00947C3A">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b/>
          <w:lang w:val="en-AU"/>
        </w:rPr>
        <w:t>Ambulance staff</w:t>
      </w:r>
      <w:r w:rsidRPr="00947C3A">
        <w:rPr>
          <w:rFonts w:ascii="Garamond" w:hAnsi="Garamond"/>
          <w:lang w:val="en-AU"/>
        </w:rPr>
        <w:t xml:space="preserve"> who respond to suicides need more support</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lang w:val="en-AU"/>
        </w:rPr>
        <w:t xml:space="preserve">Interactive dashboard identifies patients at risk of </w:t>
      </w:r>
      <w:r w:rsidRPr="00947C3A">
        <w:rPr>
          <w:rFonts w:ascii="Garamond" w:hAnsi="Garamond"/>
          <w:b/>
          <w:lang w:val="en-AU"/>
        </w:rPr>
        <w:t>unsafe prescribing</w:t>
      </w:r>
      <w:r w:rsidRPr="00947C3A">
        <w:rPr>
          <w:rFonts w:ascii="Garamond" w:hAnsi="Garamond"/>
          <w:lang w:val="en-AU"/>
        </w:rPr>
        <w:t xml:space="preserve"> in a flexible and sustainable way</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b/>
          <w:lang w:val="en-AU"/>
        </w:rPr>
        <w:t>Public health messages on alcohol</w:t>
      </w:r>
      <w:r w:rsidRPr="00947C3A">
        <w:rPr>
          <w:rFonts w:ascii="Garamond" w:hAnsi="Garamond"/>
          <w:lang w:val="en-AU"/>
        </w:rPr>
        <w:t xml:space="preserve"> need to consider how and why people drink, not just how much</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lang w:val="en-AU"/>
        </w:rPr>
        <w:t xml:space="preserve">GPs who make the most </w:t>
      </w:r>
      <w:r w:rsidRPr="00947C3A">
        <w:rPr>
          <w:rFonts w:ascii="Garamond" w:hAnsi="Garamond"/>
          <w:b/>
          <w:lang w:val="en-AU"/>
        </w:rPr>
        <w:t>urgent referrals for cancer</w:t>
      </w:r>
      <w:r w:rsidRPr="00947C3A">
        <w:rPr>
          <w:rFonts w:ascii="Garamond" w:hAnsi="Garamond"/>
          <w:lang w:val="en-AU"/>
        </w:rPr>
        <w:t xml:space="preserve"> see the fewest cancer deaths among their patients </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b/>
          <w:lang w:val="en-AU"/>
        </w:rPr>
        <w:t>Decision aids</w:t>
      </w:r>
      <w:r w:rsidRPr="00947C3A">
        <w:rPr>
          <w:rFonts w:ascii="Garamond" w:hAnsi="Garamond"/>
          <w:lang w:val="en-AU"/>
        </w:rPr>
        <w:t xml:space="preserve"> quickly and accurately rule out heart attack for almost half of all patients tested </w:t>
      </w:r>
    </w:p>
    <w:p w:rsidR="00947C3A" w:rsidRPr="00947C3A" w:rsidRDefault="00947C3A" w:rsidP="00947C3A">
      <w:pPr>
        <w:pStyle w:val="ListParagraph"/>
        <w:numPr>
          <w:ilvl w:val="0"/>
          <w:numId w:val="18"/>
        </w:numPr>
        <w:rPr>
          <w:rFonts w:ascii="Garamond" w:hAnsi="Garamond"/>
          <w:lang w:val="en-AU"/>
        </w:rPr>
      </w:pPr>
      <w:r w:rsidRPr="007E66AA">
        <w:rPr>
          <w:rFonts w:ascii="Garamond" w:hAnsi="Garamond"/>
          <w:b/>
          <w:lang w:val="en-AU"/>
        </w:rPr>
        <w:t>Therapists</w:t>
      </w:r>
      <w:r w:rsidRPr="00947C3A">
        <w:rPr>
          <w:rFonts w:ascii="Garamond" w:hAnsi="Garamond"/>
          <w:lang w:val="en-AU"/>
        </w:rPr>
        <w:t xml:space="preserve"> and patients have good quality interac</w:t>
      </w:r>
      <w:r>
        <w:rPr>
          <w:rFonts w:ascii="Garamond" w:hAnsi="Garamond"/>
          <w:lang w:val="en-AU"/>
        </w:rPr>
        <w:t xml:space="preserve">tions during </w:t>
      </w:r>
      <w:r w:rsidRPr="00947C3A">
        <w:rPr>
          <w:rFonts w:ascii="Garamond" w:hAnsi="Garamond"/>
          <w:b/>
          <w:lang w:val="en-AU"/>
        </w:rPr>
        <w:t>telephone sessions</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lang w:val="en-AU"/>
        </w:rPr>
        <w:t xml:space="preserve">A simple test may predict the risk of hospitalisation for flare-up in patients with </w:t>
      </w:r>
      <w:r w:rsidRPr="00947C3A">
        <w:rPr>
          <w:rFonts w:ascii="Garamond" w:hAnsi="Garamond"/>
          <w:b/>
          <w:lang w:val="en-AU"/>
        </w:rPr>
        <w:t>COPD</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lang w:val="en-AU"/>
        </w:rPr>
        <w:t>Patients are often unsatisfied with the explanation they re</w:t>
      </w:r>
      <w:r>
        <w:rPr>
          <w:rFonts w:ascii="Garamond" w:hAnsi="Garamond"/>
          <w:lang w:val="en-AU"/>
        </w:rPr>
        <w:t xml:space="preserve">ceive </w:t>
      </w:r>
      <w:r w:rsidRPr="00947C3A">
        <w:rPr>
          <w:rFonts w:ascii="Garamond" w:hAnsi="Garamond"/>
          <w:b/>
          <w:lang w:val="en-AU"/>
        </w:rPr>
        <w:t>when something goes wrong</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b/>
          <w:lang w:val="en-AU"/>
        </w:rPr>
        <w:t>High-intensity interval training</w:t>
      </w:r>
      <w:r w:rsidRPr="00947C3A">
        <w:rPr>
          <w:rFonts w:ascii="Garamond" w:hAnsi="Garamond"/>
          <w:lang w:val="en-AU"/>
        </w:rPr>
        <w:t xml:space="preserve"> rapidly improves fitness in patients awaitin</w:t>
      </w:r>
      <w:r>
        <w:rPr>
          <w:rFonts w:ascii="Garamond" w:hAnsi="Garamond"/>
          <w:lang w:val="en-AU"/>
        </w:rPr>
        <w:t>g surgery for urological cancer</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b/>
          <w:lang w:val="en-AU"/>
        </w:rPr>
        <w:t>Apps</w:t>
      </w:r>
      <w:r w:rsidRPr="00947C3A">
        <w:rPr>
          <w:rFonts w:ascii="Garamond" w:hAnsi="Garamond"/>
          <w:lang w:val="en-AU"/>
        </w:rPr>
        <w:t xml:space="preserve"> to help patients take medication on time need to be evaluated in a consistent way </w:t>
      </w:r>
    </w:p>
    <w:p w:rsidR="00947C3A" w:rsidRPr="00947C3A" w:rsidRDefault="00947C3A" w:rsidP="00947C3A">
      <w:pPr>
        <w:pStyle w:val="ListParagraph"/>
        <w:numPr>
          <w:ilvl w:val="0"/>
          <w:numId w:val="18"/>
        </w:numPr>
        <w:rPr>
          <w:rFonts w:ascii="Garamond" w:hAnsi="Garamond"/>
          <w:lang w:val="en-AU"/>
        </w:rPr>
      </w:pPr>
      <w:r w:rsidRPr="00947C3A">
        <w:rPr>
          <w:rFonts w:ascii="Garamond" w:hAnsi="Garamond"/>
          <w:lang w:val="en-AU"/>
        </w:rPr>
        <w:t xml:space="preserve">People with </w:t>
      </w:r>
      <w:r w:rsidRPr="00947C3A">
        <w:rPr>
          <w:rFonts w:ascii="Garamond" w:hAnsi="Garamond"/>
          <w:b/>
          <w:lang w:val="en-AU"/>
        </w:rPr>
        <w:t>late-stage Parkinson’s</w:t>
      </w:r>
      <w:r w:rsidRPr="00947C3A">
        <w:rPr>
          <w:rFonts w:ascii="Garamond" w:hAnsi="Garamond"/>
          <w:lang w:val="en-AU"/>
        </w:rPr>
        <w:t xml:space="preserve"> need personalised, flexible, home-based care</w:t>
      </w:r>
      <w:r>
        <w:rPr>
          <w:rFonts w:ascii="Garamond" w:hAnsi="Garamond"/>
          <w:lang w:val="en-AU"/>
        </w:rPr>
        <w:t>.</w:t>
      </w:r>
    </w:p>
    <w:p w:rsidR="00947C3A" w:rsidRDefault="00947C3A" w:rsidP="007A13C1">
      <w:pPr>
        <w:rPr>
          <w:rFonts w:ascii="Garamond" w:hAnsi="Garamond"/>
          <w:lang w:val="en-AU"/>
        </w:rPr>
      </w:pPr>
    </w:p>
    <w:p w:rsidR="00D3721E" w:rsidRPr="00EF5393" w:rsidRDefault="00D3721E" w:rsidP="007A13C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705B">
      <w:rPr>
        <w:rStyle w:val="PageNumber"/>
        <w:noProof/>
      </w:rPr>
      <w:t>10</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977E92">
      <w:rPr>
        <w:rFonts w:ascii="Garamond" w:hAnsi="Garamond"/>
      </w:rPr>
      <w:t xml:space="preserve"> Issue 47</w:t>
    </w:r>
    <w:r w:rsidR="00D510F6">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E705B">
      <w:rPr>
        <w:rStyle w:val="PageNumber"/>
        <w:rFonts w:ascii="Garamond" w:hAnsi="Garamond"/>
        <w:noProof/>
      </w:rPr>
      <w:t>11</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163CA2">
      <w:rPr>
        <w:rFonts w:ascii="Garamond" w:hAnsi="Garamond"/>
      </w:rPr>
      <w:t xml:space="preserve"> Issue 4</w:t>
    </w:r>
    <w:r w:rsidR="00D510F6">
      <w:rPr>
        <w:rFonts w:ascii="Garamond" w:hAnsi="Garamond"/>
      </w:rPr>
      <w:t>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F6" w:rsidRDefault="00D51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F6" w:rsidRDefault="00D51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F6" w:rsidRDefault="00D51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F6" w:rsidRDefault="00D51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63C"/>
    <w:multiLevelType w:val="hybridMultilevel"/>
    <w:tmpl w:val="7174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AD0929"/>
    <w:multiLevelType w:val="hybridMultilevel"/>
    <w:tmpl w:val="45AE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D14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E53F93"/>
    <w:multiLevelType w:val="hybridMultilevel"/>
    <w:tmpl w:val="3500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79700B"/>
    <w:multiLevelType w:val="hybridMultilevel"/>
    <w:tmpl w:val="6378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9D3BD7"/>
    <w:multiLevelType w:val="hybridMultilevel"/>
    <w:tmpl w:val="E8C6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FB2187"/>
    <w:multiLevelType w:val="hybridMultilevel"/>
    <w:tmpl w:val="038E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9962A6"/>
    <w:multiLevelType w:val="hybridMultilevel"/>
    <w:tmpl w:val="8CB8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F7680E"/>
    <w:multiLevelType w:val="hybridMultilevel"/>
    <w:tmpl w:val="7A2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B12E1F"/>
    <w:multiLevelType w:val="hybridMultilevel"/>
    <w:tmpl w:val="3740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8"/>
  </w:num>
  <w:num w:numId="15">
    <w:abstractNumId w:val="20"/>
  </w:num>
  <w:num w:numId="16">
    <w:abstractNumId w:val="14"/>
  </w:num>
  <w:num w:numId="17">
    <w:abstractNumId w:val="32"/>
  </w:num>
  <w:num w:numId="18">
    <w:abstractNumId w:val="15"/>
  </w:num>
  <w:num w:numId="19">
    <w:abstractNumId w:val="37"/>
  </w:num>
  <w:num w:numId="20">
    <w:abstractNumId w:val="16"/>
  </w:num>
  <w:num w:numId="21">
    <w:abstractNumId w:val="12"/>
  </w:num>
  <w:num w:numId="22">
    <w:abstractNumId w:val="19"/>
  </w:num>
  <w:num w:numId="23">
    <w:abstractNumId w:val="30"/>
  </w:num>
  <w:num w:numId="24">
    <w:abstractNumId w:val="33"/>
  </w:num>
  <w:num w:numId="25">
    <w:abstractNumId w:val="25"/>
  </w:num>
  <w:num w:numId="26">
    <w:abstractNumId w:val="22"/>
  </w:num>
  <w:num w:numId="27">
    <w:abstractNumId w:val="35"/>
  </w:num>
  <w:num w:numId="28">
    <w:abstractNumId w:val="29"/>
  </w:num>
  <w:num w:numId="29">
    <w:abstractNumId w:val="13"/>
  </w:num>
  <w:num w:numId="30">
    <w:abstractNumId w:val="24"/>
  </w:num>
  <w:num w:numId="31">
    <w:abstractNumId w:val="26"/>
  </w:num>
  <w:num w:numId="32">
    <w:abstractNumId w:val="10"/>
  </w:num>
  <w:num w:numId="33">
    <w:abstractNumId w:val="21"/>
  </w:num>
  <w:num w:numId="34">
    <w:abstractNumId w:val="11"/>
  </w:num>
  <w:num w:numId="35">
    <w:abstractNumId w:val="18"/>
  </w:num>
  <w:num w:numId="36">
    <w:abstractNumId w:val="23"/>
  </w:num>
  <w:num w:numId="37">
    <w:abstractNumId w:val="36"/>
  </w:num>
  <w:num w:numId="3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31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4E88"/>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43"/>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17"/>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1105"/>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76"/>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755777953">
                  <w:marLeft w:val="0"/>
                  <w:marRight w:val="0"/>
                  <w:marTop w:val="0"/>
                  <w:marBottom w:val="0"/>
                  <w:divBdr>
                    <w:top w:val="none" w:sz="0" w:space="0" w:color="auto"/>
                    <w:left w:val="none" w:sz="0" w:space="0" w:color="auto"/>
                    <w:bottom w:val="none" w:sz="0" w:space="0" w:color="auto"/>
                    <w:right w:val="none" w:sz="0" w:space="0" w:color="auto"/>
                  </w:divBdr>
                </w:div>
                <w:div w:id="1037853005">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73091786">
          <w:marLeft w:val="0"/>
          <w:marRight w:val="0"/>
          <w:marTop w:val="0"/>
          <w:marBottom w:val="0"/>
          <w:divBdr>
            <w:top w:val="none" w:sz="0" w:space="0" w:color="auto"/>
            <w:left w:val="none" w:sz="0" w:space="0" w:color="auto"/>
            <w:bottom w:val="none" w:sz="0" w:space="0" w:color="auto"/>
            <w:right w:val="none" w:sz="0" w:space="0" w:color="auto"/>
          </w:divBdr>
          <w:divsChild>
            <w:div w:id="632172227">
              <w:marLeft w:val="0"/>
              <w:marRight w:val="0"/>
              <w:marTop w:val="150"/>
              <w:marBottom w:val="75"/>
              <w:divBdr>
                <w:top w:val="none" w:sz="0" w:space="0" w:color="auto"/>
                <w:left w:val="none" w:sz="0" w:space="0" w:color="auto"/>
                <w:bottom w:val="none" w:sz="0" w:space="0" w:color="auto"/>
                <w:right w:val="none" w:sz="0" w:space="0" w:color="auto"/>
              </w:divBdr>
              <w:divsChild>
                <w:div w:id="197202772">
                  <w:marLeft w:val="0"/>
                  <w:marRight w:val="0"/>
                  <w:marTop w:val="0"/>
                  <w:marBottom w:val="0"/>
                  <w:divBdr>
                    <w:top w:val="none" w:sz="0" w:space="0" w:color="auto"/>
                    <w:left w:val="none" w:sz="0" w:space="0" w:color="auto"/>
                    <w:bottom w:val="none" w:sz="0" w:space="0" w:color="auto"/>
                    <w:right w:val="none" w:sz="0" w:space="0" w:color="auto"/>
                  </w:divBdr>
                </w:div>
                <w:div w:id="183905648">
                  <w:marLeft w:val="0"/>
                  <w:marRight w:val="0"/>
                  <w:marTop w:val="0"/>
                  <w:marBottom w:val="0"/>
                  <w:divBdr>
                    <w:top w:val="none" w:sz="0" w:space="0" w:color="auto"/>
                    <w:left w:val="none" w:sz="0" w:space="0" w:color="auto"/>
                    <w:bottom w:val="none" w:sz="0" w:space="0" w:color="auto"/>
                    <w:right w:val="none" w:sz="0" w:space="0" w:color="auto"/>
                  </w:divBdr>
                </w:div>
              </w:divsChild>
            </w:div>
            <w:div w:id="304822244">
              <w:marLeft w:val="0"/>
              <w:marRight w:val="0"/>
              <w:marTop w:val="0"/>
              <w:marBottom w:val="0"/>
              <w:divBdr>
                <w:top w:val="none" w:sz="0" w:space="0" w:color="auto"/>
                <w:left w:val="none" w:sz="0" w:space="0" w:color="auto"/>
                <w:bottom w:val="none" w:sz="0" w:space="0" w:color="auto"/>
                <w:right w:val="none" w:sz="0" w:space="0" w:color="auto"/>
              </w:divBdr>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1198394620">
                  <w:marLeft w:val="0"/>
                  <w:marRight w:val="0"/>
                  <w:marTop w:val="0"/>
                  <w:marBottom w:val="0"/>
                  <w:divBdr>
                    <w:top w:val="none" w:sz="0" w:space="0" w:color="auto"/>
                    <w:left w:val="none" w:sz="0" w:space="0" w:color="auto"/>
                    <w:bottom w:val="none" w:sz="0" w:space="0" w:color="auto"/>
                    <w:right w:val="none" w:sz="0" w:space="0" w:color="auto"/>
                  </w:divBdr>
                </w:div>
                <w:div w:id="529493685">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 w:id="412435073">
              <w:marLeft w:val="0"/>
              <w:marRight w:val="0"/>
              <w:marTop w:val="0"/>
              <w:marBottom w:val="0"/>
              <w:divBdr>
                <w:top w:val="none" w:sz="0" w:space="0" w:color="auto"/>
                <w:left w:val="none" w:sz="0" w:space="0" w:color="auto"/>
                <w:bottom w:val="none" w:sz="0" w:space="0" w:color="auto"/>
                <w:right w:val="none" w:sz="0" w:space="0" w:color="auto"/>
              </w:divBdr>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925795534">
                  <w:marLeft w:val="0"/>
                  <w:marRight w:val="0"/>
                  <w:marTop w:val="0"/>
                  <w:marBottom w:val="0"/>
                  <w:divBdr>
                    <w:top w:val="none" w:sz="0" w:space="0" w:color="auto"/>
                    <w:left w:val="none" w:sz="0" w:space="0" w:color="auto"/>
                    <w:bottom w:val="none" w:sz="0" w:space="0" w:color="auto"/>
                    <w:right w:val="none" w:sz="0" w:space="0" w:color="auto"/>
                  </w:divBdr>
                </w:div>
                <w:div w:id="1653096964">
                  <w:marLeft w:val="0"/>
                  <w:marRight w:val="0"/>
                  <w:marTop w:val="0"/>
                  <w:marBottom w:val="0"/>
                  <w:divBdr>
                    <w:top w:val="none" w:sz="0" w:space="0" w:color="auto"/>
                    <w:left w:val="none" w:sz="0" w:space="0" w:color="auto"/>
                    <w:bottom w:val="none" w:sz="0" w:space="0" w:color="auto"/>
                    <w:right w:val="none" w:sz="0" w:space="0" w:color="auto"/>
                  </w:divBdr>
                </w:div>
              </w:divsChild>
            </w:div>
            <w:div w:id="1851406332">
              <w:marLeft w:val="0"/>
              <w:marRight w:val="0"/>
              <w:marTop w:val="0"/>
              <w:marBottom w:val="0"/>
              <w:divBdr>
                <w:top w:val="none" w:sz="0" w:space="0" w:color="auto"/>
                <w:left w:val="none" w:sz="0" w:space="0" w:color="auto"/>
                <w:bottom w:val="none" w:sz="0" w:space="0" w:color="auto"/>
                <w:right w:val="none" w:sz="0" w:space="0" w:color="auto"/>
              </w:divBdr>
            </w:div>
            <w:div w:id="1354725483">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120953586">
                  <w:marLeft w:val="0"/>
                  <w:marRight w:val="0"/>
                  <w:marTop w:val="0"/>
                  <w:marBottom w:val="0"/>
                  <w:divBdr>
                    <w:top w:val="none" w:sz="0" w:space="0" w:color="auto"/>
                    <w:left w:val="none" w:sz="0" w:space="0" w:color="auto"/>
                    <w:bottom w:val="none" w:sz="0" w:space="0" w:color="auto"/>
                    <w:right w:val="none" w:sz="0" w:space="0" w:color="auto"/>
                  </w:divBdr>
                </w:div>
                <w:div w:id="285089778">
                  <w:marLeft w:val="0"/>
                  <w:marRight w:val="0"/>
                  <w:marTop w:val="0"/>
                  <w:marBottom w:val="0"/>
                  <w:divBdr>
                    <w:top w:val="none" w:sz="0" w:space="0" w:color="auto"/>
                    <w:left w:val="none" w:sz="0" w:space="0" w:color="auto"/>
                    <w:bottom w:val="none" w:sz="0" w:space="0" w:color="auto"/>
                    <w:right w:val="none" w:sz="0" w:space="0" w:color="auto"/>
                  </w:divBdr>
                </w:div>
              </w:divsChild>
            </w:div>
            <w:div w:id="1736851457">
              <w:marLeft w:val="0"/>
              <w:marRight w:val="0"/>
              <w:marTop w:val="0"/>
              <w:marBottom w:val="0"/>
              <w:divBdr>
                <w:top w:val="none" w:sz="0" w:space="0" w:color="auto"/>
                <w:left w:val="none" w:sz="0" w:space="0" w:color="auto"/>
                <w:bottom w:val="none" w:sz="0" w:space="0" w:color="auto"/>
                <w:right w:val="none" w:sz="0" w:space="0" w:color="auto"/>
              </w:divBdr>
            </w:div>
            <w:div w:id="197207507">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 w:id="1854221666">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 w:id="249391274">
              <w:marLeft w:val="0"/>
              <w:marRight w:val="0"/>
              <w:marTop w:val="0"/>
              <w:marBottom w:val="0"/>
              <w:divBdr>
                <w:top w:val="none" w:sz="0" w:space="0" w:color="auto"/>
                <w:left w:val="none" w:sz="0" w:space="0" w:color="auto"/>
                <w:bottom w:val="none" w:sz="0" w:space="0" w:color="auto"/>
                <w:right w:val="none" w:sz="0" w:space="0" w:color="auto"/>
              </w:divBdr>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4325164">
                  <w:marLeft w:val="0"/>
                  <w:marRight w:val="0"/>
                  <w:marTop w:val="0"/>
                  <w:marBottom w:val="0"/>
                  <w:divBdr>
                    <w:top w:val="none" w:sz="0" w:space="0" w:color="auto"/>
                    <w:left w:val="none" w:sz="0" w:space="0" w:color="auto"/>
                    <w:bottom w:val="none" w:sz="0" w:space="0" w:color="auto"/>
                    <w:right w:val="none" w:sz="0" w:space="0" w:color="auto"/>
                  </w:divBdr>
                </w:div>
                <w:div w:id="1380713410">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 w:id="682978775">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image" Target="media/image3.jpeg"/><Relationship Id="rId26" Type="http://schemas.openxmlformats.org/officeDocument/2006/relationships/hyperlink" Target="https://www.safetyandquality.gov.au/node/5724" TargetMode="External"/><Relationship Id="rId39" Type="http://schemas.openxmlformats.org/officeDocument/2006/relationships/hyperlink" Target="https://www.phrp.com.au/issues/june-2020-volume-30-issue-2/" TargetMode="External"/><Relationship Id="rId21" Type="http://schemas.openxmlformats.org/officeDocument/2006/relationships/hyperlink" Target="https://www.safetyandquality.gov.au/covid-19" TargetMode="External"/><Relationship Id="rId34" Type="http://schemas.openxmlformats.org/officeDocument/2006/relationships/hyperlink" Target="https://doi.org/10.1097/PTS.0000000000000688" TargetMode="External"/><Relationship Id="rId42" Type="http://schemas.openxmlformats.org/officeDocument/2006/relationships/hyperlink" Target="https://onlinelibrary.wiley.com/toc/13697625/2020/23/3" TargetMode="External"/><Relationship Id="rId47" Type="http://schemas.openxmlformats.org/officeDocument/2006/relationships/hyperlink" Target="https://covid19evidence.net.au/" TargetMode="External"/><Relationship Id="rId50" Type="http://schemas.openxmlformats.org/officeDocument/2006/relationships/hyperlink" Target="https://www.nice.org.uk/guidance/ng167"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about-healthcare-rights-people-cognitive-impairment-easy-english-guide" TargetMode="External"/><Relationship Id="rId25" Type="http://schemas.openxmlformats.org/officeDocument/2006/relationships/hyperlink" Target="https://www.safetyandquality.gov.au/publications-and-resources/resource-library/covid-19-elective-surgery-and-infection-prevention-and-control-precautions" TargetMode="External"/><Relationship Id="rId33" Type="http://schemas.openxmlformats.org/officeDocument/2006/relationships/image" Target="media/image5.png"/><Relationship Id="rId38" Type="http://schemas.openxmlformats.org/officeDocument/2006/relationships/hyperlink" Target="https://www.safetyandquality.gov.au/our-work/communicating-safety" TargetMode="External"/><Relationship Id="rId46" Type="http://schemas.openxmlformats.org/officeDocument/2006/relationships/hyperlink" Target="https://www.thecommuniques.com/post/clinical-communiqu%C3%A9-volume-7-issue-2-june-202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my-healthcare-rights-guide-people-cognitive-impairment" TargetMode="External"/><Relationship Id="rId20" Type="http://schemas.openxmlformats.org/officeDocument/2006/relationships/hyperlink" Target="https://www.safetyandquality.gov.au/our-work/cognitive-impairment/cognitive-impairment-resources" TargetMode="External"/><Relationship Id="rId29" Type="http://schemas.openxmlformats.org/officeDocument/2006/relationships/hyperlink" Target="https://www.safetyandquality.gov.au/publications-and-resources/resource-library/special-precautions-covid-19-designated-zones" TargetMode="External"/><Relationship Id="rId41" Type="http://schemas.openxmlformats.org/officeDocument/2006/relationships/hyperlink" Target="https://bmjleader.bmj.com/content/4/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publications-and-resources/newsletters" TargetMode="External"/><Relationship Id="rId24" Type="http://schemas.openxmlformats.org/officeDocument/2006/relationships/hyperlink" Target="https://www.safetyandquality.gov.au/publications-and-resources/resource-library/break-chain-poster-a3" TargetMode="External"/><Relationship Id="rId32" Type="http://schemas.openxmlformats.org/officeDocument/2006/relationships/hyperlink" Target="https://www.safetyandquality.gov.au/our-work/cognitive-impairment/cognitive-impairment-and-covid-19" TargetMode="External"/><Relationship Id="rId37" Type="http://schemas.openxmlformats.org/officeDocument/2006/relationships/hyperlink" Target="https://doi.org/10.1136/bmjoq-2020-000937" TargetMode="External"/><Relationship Id="rId40" Type="http://schemas.openxmlformats.org/officeDocument/2006/relationships/hyperlink" Target="https://journals.lww.com/jhqonline/toc/2020/08000" TargetMode="External"/><Relationship Id="rId45" Type="http://schemas.openxmlformats.org/officeDocument/2006/relationships/hyperlink" Target="https://academic.oup.com/intqhc/advance-articl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publications-and-resources/resource-library/potential-medicines-treat-covid-19" TargetMode="External"/><Relationship Id="rId28" Type="http://schemas.openxmlformats.org/officeDocument/2006/relationships/hyperlink" Target="https://www.safetyandquality.gov.au/publications-and-resources/resource-library/infection-prevention-and-control-covid-19-personal-protective-equipment" TargetMode="External"/><Relationship Id="rId36" Type="http://schemas.openxmlformats.org/officeDocument/2006/relationships/hyperlink" Target="https://www.safetyandquality.gov.au/medication-safety" TargetMode="External"/><Relationship Id="rId49" Type="http://schemas.openxmlformats.org/officeDocument/2006/relationships/hyperlink" Target="https://www.nice.org.uk/guidance" TargetMode="External"/><Relationship Id="rId57" Type="http://schemas.openxmlformats.org/officeDocument/2006/relationships/footer" Target="footer3.xml"/><Relationship Id="rId10" Type="http://schemas.openxmlformats.org/officeDocument/2006/relationships/hyperlink" Target="https://www.safetyandquality.gov.au/publications-and-resources/newsletters/radar" TargetMode="External"/><Relationship Id="rId19" Type="http://schemas.openxmlformats.org/officeDocument/2006/relationships/hyperlink" Target="https://www.safetyandquality.gov.au/consumers/understanding-your-rights" TargetMode="External"/><Relationship Id="rId31" Type="http://schemas.openxmlformats.org/officeDocument/2006/relationships/image" Target="media/image4.png"/><Relationship Id="rId44" Type="http://schemas.openxmlformats.org/officeDocument/2006/relationships/hyperlink" Target="https://qualitysafety.bmj.com/content/early/recent"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medication-safety/medicines-management-covid-19" TargetMode="External"/><Relationship Id="rId27" Type="http://schemas.openxmlformats.org/officeDocument/2006/relationships/hyperlink" Target="https://www.safetyandquality.gov.au/node/5725" TargetMode="External"/><Relationship Id="rId3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5" Type="http://schemas.openxmlformats.org/officeDocument/2006/relationships/hyperlink" Target="http://doi.org/10.1097/PTS.0000000000000632" TargetMode="External"/><Relationship Id="rId43" Type="http://schemas.openxmlformats.org/officeDocument/2006/relationships/hyperlink" Target="https://www.longwoods.com/publications/nursing-leadership/26235/1/vol.-33-no.-2-2020" TargetMode="External"/><Relationship Id="rId48" Type="http://schemas.openxmlformats.org/officeDocument/2006/relationships/hyperlink" Target="https://www.aci.health.nsw.gov.au/covid-19/critical-intelligence-unit" TargetMode="External"/><Relationship Id="rId56"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hyperlink" Target="https://evidence.nihr.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80EE-D255-4F98-9BBC-DB7412E8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Pages>
  <Words>4065</Words>
  <Characters>26508</Characters>
  <Application>Microsoft Office Word</Application>
  <DocSecurity>0</DocSecurity>
  <Lines>540</Lines>
  <Paragraphs>275</Paragraphs>
  <ScaleCrop>false</ScaleCrop>
  <HeadingPairs>
    <vt:vector size="2" baseType="variant">
      <vt:variant>
        <vt:lpstr>Title</vt:lpstr>
      </vt:variant>
      <vt:variant>
        <vt:i4>1</vt:i4>
      </vt:variant>
    </vt:vector>
  </HeadingPairs>
  <TitlesOfParts>
    <vt:vector size="1" baseType="lpstr">
      <vt:lpstr>On the Radar Issue 471</vt:lpstr>
    </vt:vector>
  </TitlesOfParts>
  <Company>ACSQHC</Company>
  <LinksUpToDate>false</LinksUpToDate>
  <CharactersWithSpaces>30298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471</dc:title>
  <dc:subject/>
  <dc:creator>Dr Niall Johnson</dc:creator>
  <cp:keywords/>
  <dc:description/>
  <cp:lastModifiedBy>Johnson, Niall</cp:lastModifiedBy>
  <cp:revision>20</cp:revision>
  <cp:lastPrinted>2018-03-02T02:34:00Z</cp:lastPrinted>
  <dcterms:created xsi:type="dcterms:W3CDTF">2020-06-29T06:42:00Z</dcterms:created>
  <dcterms:modified xsi:type="dcterms:W3CDTF">2020-07-03T01:54:00Z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