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84D77" w14:textId="6FD41C06" w:rsidR="00FD717C" w:rsidRPr="00B6524D" w:rsidRDefault="00FD717C" w:rsidP="007E7C25">
      <w:pPr>
        <w:pStyle w:val="Heading2"/>
        <w:spacing w:line="360" w:lineRule="auto"/>
        <w:contextualSpacing/>
        <w:jc w:val="center"/>
        <w:rPr>
          <w:b w:val="0"/>
          <w:color w:val="auto"/>
          <w:sz w:val="20"/>
          <w:szCs w:val="20"/>
        </w:rPr>
      </w:pPr>
      <w:r w:rsidRPr="00737073">
        <w:rPr>
          <w:rFonts w:cs="Arial"/>
          <w:color w:val="DA1A32"/>
          <w:sz w:val="48"/>
          <w:szCs w:val="48"/>
        </w:rPr>
        <w:t>Activities and Events</w:t>
      </w:r>
    </w:p>
    <w:p w14:paraId="7F11D4D9" w14:textId="35C2DFA4" w:rsidR="003D115C" w:rsidRDefault="007E7C25" w:rsidP="00EF20E5">
      <w:pPr>
        <w:pStyle w:val="Heading2"/>
        <w:spacing w:line="360" w:lineRule="auto"/>
        <w:contextualSpacing/>
        <w:rPr>
          <w:b w:val="0"/>
          <w:color w:val="auto"/>
          <w:sz w:val="20"/>
          <w:szCs w:val="20"/>
        </w:rPr>
      </w:pPr>
      <w:r>
        <w:rPr>
          <w:b w:val="0"/>
          <w:color w:val="auto"/>
          <w:sz w:val="20"/>
          <w:szCs w:val="20"/>
        </w:rPr>
        <w:t xml:space="preserve">Each year </w:t>
      </w:r>
      <w:r w:rsidR="00656F60">
        <w:rPr>
          <w:b w:val="0"/>
          <w:color w:val="auto"/>
          <w:sz w:val="20"/>
          <w:szCs w:val="20"/>
        </w:rPr>
        <w:t xml:space="preserve">many </w:t>
      </w:r>
      <w:r w:rsidR="003D115C">
        <w:rPr>
          <w:b w:val="0"/>
          <w:color w:val="auto"/>
          <w:sz w:val="20"/>
          <w:szCs w:val="20"/>
        </w:rPr>
        <w:t xml:space="preserve">individuals, </w:t>
      </w:r>
      <w:r>
        <w:rPr>
          <w:b w:val="0"/>
          <w:color w:val="auto"/>
          <w:sz w:val="20"/>
          <w:szCs w:val="20"/>
        </w:rPr>
        <w:t>organisations and groups come up with novel and exciting ways to engage the public and other health professionals</w:t>
      </w:r>
      <w:r w:rsidR="003D115C">
        <w:rPr>
          <w:b w:val="0"/>
          <w:color w:val="auto"/>
          <w:sz w:val="20"/>
          <w:szCs w:val="20"/>
        </w:rPr>
        <w:t xml:space="preserve"> in the important messages of </w:t>
      </w:r>
      <w:bookmarkStart w:id="0" w:name="_Hlk147216726"/>
      <w:r w:rsidR="007B391A">
        <w:rPr>
          <w:b w:val="0"/>
          <w:color w:val="auto"/>
          <w:sz w:val="20"/>
          <w:szCs w:val="20"/>
        </w:rPr>
        <w:fldChar w:fldCharType="begin"/>
      </w:r>
      <w:r w:rsidR="007B391A">
        <w:rPr>
          <w:b w:val="0"/>
          <w:color w:val="auto"/>
          <w:sz w:val="20"/>
          <w:szCs w:val="20"/>
        </w:rPr>
        <w:instrText xml:space="preserve"> HYPERLINK "https://www.safetyandquality.gov.au/our-work/antimicrobial-stewardship/world-amr-awareness-week" </w:instrText>
      </w:r>
      <w:r w:rsidR="007B391A">
        <w:rPr>
          <w:b w:val="0"/>
          <w:color w:val="auto"/>
          <w:sz w:val="20"/>
          <w:szCs w:val="20"/>
        </w:rPr>
      </w:r>
      <w:r w:rsidR="007B391A">
        <w:rPr>
          <w:b w:val="0"/>
          <w:color w:val="auto"/>
          <w:sz w:val="20"/>
          <w:szCs w:val="20"/>
        </w:rPr>
        <w:fldChar w:fldCharType="separate"/>
      </w:r>
      <w:r w:rsidR="007B391A" w:rsidRPr="007B391A">
        <w:rPr>
          <w:rStyle w:val="Hyperlink"/>
          <w:b w:val="0"/>
          <w:sz w:val="20"/>
          <w:szCs w:val="20"/>
        </w:rPr>
        <w:t>World AMR Awareness Week</w:t>
      </w:r>
      <w:bookmarkEnd w:id="0"/>
      <w:r w:rsidR="007B391A">
        <w:rPr>
          <w:b w:val="0"/>
          <w:color w:val="auto"/>
          <w:sz w:val="20"/>
          <w:szCs w:val="20"/>
        </w:rPr>
        <w:fldChar w:fldCharType="end"/>
      </w:r>
      <w:r>
        <w:rPr>
          <w:b w:val="0"/>
          <w:color w:val="auto"/>
          <w:sz w:val="20"/>
          <w:szCs w:val="20"/>
        </w:rPr>
        <w:t>. I</w:t>
      </w:r>
      <w:r w:rsidR="0029698B" w:rsidRPr="00737073">
        <w:rPr>
          <w:b w:val="0"/>
          <w:color w:val="auto"/>
          <w:sz w:val="20"/>
          <w:szCs w:val="20"/>
        </w:rPr>
        <w:t xml:space="preserve">deas from the Australian Commission on Safety and Quality </w:t>
      </w:r>
      <w:r w:rsidR="00FD717C" w:rsidRPr="00737073">
        <w:rPr>
          <w:b w:val="0"/>
          <w:color w:val="auto"/>
          <w:sz w:val="20"/>
          <w:szCs w:val="20"/>
        </w:rPr>
        <w:t>in Health Care (the Commission)</w:t>
      </w:r>
      <w:r w:rsidR="0029698B" w:rsidRPr="00737073">
        <w:rPr>
          <w:b w:val="0"/>
          <w:color w:val="auto"/>
          <w:sz w:val="20"/>
          <w:szCs w:val="20"/>
        </w:rPr>
        <w:t xml:space="preserve"> </w:t>
      </w:r>
      <w:r>
        <w:rPr>
          <w:b w:val="0"/>
          <w:color w:val="auto"/>
          <w:sz w:val="20"/>
          <w:szCs w:val="20"/>
        </w:rPr>
        <w:t xml:space="preserve">and other groups </w:t>
      </w:r>
      <w:r w:rsidR="0029698B" w:rsidRPr="00737073">
        <w:rPr>
          <w:b w:val="0"/>
          <w:color w:val="auto"/>
          <w:sz w:val="20"/>
          <w:szCs w:val="20"/>
        </w:rPr>
        <w:t>for</w:t>
      </w:r>
      <w:r w:rsidR="00FD717C" w:rsidRPr="00737073">
        <w:rPr>
          <w:b w:val="0"/>
          <w:color w:val="auto"/>
          <w:sz w:val="20"/>
          <w:szCs w:val="20"/>
        </w:rPr>
        <w:t xml:space="preserve"> running activities and events during</w:t>
      </w:r>
      <w:r w:rsidR="0029698B" w:rsidRPr="00737073">
        <w:rPr>
          <w:b w:val="0"/>
          <w:color w:val="auto"/>
          <w:sz w:val="20"/>
          <w:szCs w:val="20"/>
        </w:rPr>
        <w:t xml:space="preserve"> </w:t>
      </w:r>
      <w:r w:rsidR="007B391A">
        <w:rPr>
          <w:b w:val="0"/>
          <w:color w:val="auto"/>
          <w:sz w:val="20"/>
          <w:szCs w:val="20"/>
        </w:rPr>
        <w:t xml:space="preserve">World AMR Awareness Week </w:t>
      </w:r>
      <w:r>
        <w:rPr>
          <w:b w:val="0"/>
          <w:color w:val="auto"/>
          <w:sz w:val="20"/>
          <w:szCs w:val="20"/>
        </w:rPr>
        <w:t xml:space="preserve">are described </w:t>
      </w:r>
      <w:r w:rsidR="003D115C">
        <w:rPr>
          <w:b w:val="0"/>
          <w:color w:val="auto"/>
          <w:sz w:val="20"/>
          <w:szCs w:val="20"/>
        </w:rPr>
        <w:t>on this page</w:t>
      </w:r>
      <w:r w:rsidR="0029698B" w:rsidRPr="00737073">
        <w:rPr>
          <w:b w:val="0"/>
          <w:color w:val="auto"/>
          <w:sz w:val="20"/>
          <w:szCs w:val="20"/>
        </w:rPr>
        <w:t>.</w:t>
      </w:r>
    </w:p>
    <w:p w14:paraId="2E2913A2" w14:textId="4353C0A2" w:rsidR="00843AF6" w:rsidRDefault="00FD717C" w:rsidP="00EF20E5">
      <w:pPr>
        <w:pStyle w:val="Heading2"/>
        <w:spacing w:line="360" w:lineRule="auto"/>
        <w:contextualSpacing/>
        <w:rPr>
          <w:b w:val="0"/>
          <w:color w:val="auto"/>
          <w:sz w:val="20"/>
          <w:szCs w:val="20"/>
        </w:rPr>
      </w:pPr>
      <w:r w:rsidRPr="00737073">
        <w:rPr>
          <w:b w:val="0"/>
          <w:color w:val="auto"/>
          <w:sz w:val="20"/>
          <w:szCs w:val="20"/>
        </w:rPr>
        <w:t xml:space="preserve"> </w:t>
      </w:r>
    </w:p>
    <w:p w14:paraId="2587AB3C" w14:textId="3D3DA430" w:rsidR="0029698B" w:rsidRPr="007E7C25" w:rsidRDefault="00EF20E5" w:rsidP="00EF20E5">
      <w:pPr>
        <w:pStyle w:val="Heading2"/>
        <w:spacing w:line="360" w:lineRule="auto"/>
        <w:rPr>
          <w:b w:val="0"/>
          <w:color w:val="auto"/>
          <w:sz w:val="20"/>
          <w:szCs w:val="20"/>
        </w:rPr>
      </w:pPr>
      <w:r>
        <w:t xml:space="preserve">Audit the appropriateness of local antimicrobial </w:t>
      </w:r>
      <w:proofErr w:type="gramStart"/>
      <w:r>
        <w:t>prescribing</w:t>
      </w:r>
      <w:proofErr w:type="gramEnd"/>
    </w:p>
    <w:p w14:paraId="440E8D4D" w14:textId="0AA816D5" w:rsidR="002F1125" w:rsidRPr="00737073" w:rsidRDefault="003D115C" w:rsidP="00EF20E5">
      <w:pPr>
        <w:pStyle w:val="ListParagraph"/>
        <w:spacing w:before="120" w:line="360" w:lineRule="auto"/>
        <w:ind w:left="0"/>
        <w:rPr>
          <w:rStyle w:val="Hyperlink"/>
          <w:u w:val="none"/>
          <w:lang w:val="en-AU"/>
        </w:rPr>
      </w:pPr>
      <w:r>
        <w:rPr>
          <w:lang w:val="en-AU"/>
        </w:rPr>
        <w:t>Many h</w:t>
      </w:r>
      <w:r w:rsidRPr="00737073">
        <w:rPr>
          <w:lang w:val="en-AU"/>
        </w:rPr>
        <w:t>ealth</w:t>
      </w:r>
      <w:r>
        <w:rPr>
          <w:lang w:val="en-AU"/>
        </w:rPr>
        <w:t xml:space="preserve"> </w:t>
      </w:r>
      <w:r w:rsidRPr="00737073">
        <w:rPr>
          <w:lang w:val="en-AU"/>
        </w:rPr>
        <w:t>service</w:t>
      </w:r>
      <w:r>
        <w:rPr>
          <w:lang w:val="en-AU"/>
        </w:rPr>
        <w:t xml:space="preserve"> organisations</w:t>
      </w:r>
      <w:r w:rsidRPr="00737073">
        <w:rPr>
          <w:lang w:val="en-AU"/>
        </w:rPr>
        <w:t xml:space="preserve"> </w:t>
      </w:r>
      <w:r>
        <w:rPr>
          <w:lang w:val="en-AU"/>
        </w:rPr>
        <w:t xml:space="preserve">have local tools for assessing antimicrobial prescribing and gaining a better </w:t>
      </w:r>
      <w:r w:rsidR="007E7C25">
        <w:rPr>
          <w:lang w:val="en-AU"/>
        </w:rPr>
        <w:t>und</w:t>
      </w:r>
      <w:r>
        <w:rPr>
          <w:lang w:val="en-AU"/>
        </w:rPr>
        <w:t>erstand of</w:t>
      </w:r>
      <w:r w:rsidR="007E7C25">
        <w:rPr>
          <w:lang w:val="en-AU"/>
        </w:rPr>
        <w:t xml:space="preserve"> the appropriateness of antimicrobial prescriptions. </w:t>
      </w:r>
      <w:r w:rsidR="005244E8" w:rsidRPr="00737073">
        <w:rPr>
          <w:lang w:val="en-AU"/>
        </w:rPr>
        <w:t xml:space="preserve">The </w:t>
      </w:r>
      <w:hyperlink r:id="rId7" w:history="1">
        <w:r w:rsidR="005244E8" w:rsidRPr="007B391A">
          <w:rPr>
            <w:rStyle w:val="Hyperlink"/>
            <w:lang w:val="en-AU"/>
          </w:rPr>
          <w:t>National Centre for Antimicrobial Stewardship</w:t>
        </w:r>
        <w:r w:rsidR="00D834CB" w:rsidRPr="007B391A">
          <w:rPr>
            <w:rStyle w:val="Hyperlink"/>
            <w:lang w:val="en-AU"/>
          </w:rPr>
          <w:t xml:space="preserve"> (NCAS)</w:t>
        </w:r>
      </w:hyperlink>
      <w:r w:rsidR="007E7C25">
        <w:rPr>
          <w:lang w:val="en-AU"/>
        </w:rPr>
        <w:t xml:space="preserve">, </w:t>
      </w:r>
      <w:r w:rsidR="005244E8" w:rsidRPr="00737073">
        <w:rPr>
          <w:lang w:val="en-AU"/>
        </w:rPr>
        <w:t>coordinat</w:t>
      </w:r>
      <w:r w:rsidR="007E7C25">
        <w:rPr>
          <w:lang w:val="en-AU"/>
        </w:rPr>
        <w:t>es</w:t>
      </w:r>
      <w:r w:rsidR="005244E8" w:rsidRPr="00737073">
        <w:rPr>
          <w:lang w:val="en-AU"/>
        </w:rPr>
        <w:t xml:space="preserve"> the National Antimicrobi</w:t>
      </w:r>
      <w:r w:rsidR="00471B32" w:rsidRPr="00737073">
        <w:rPr>
          <w:lang w:val="en-AU"/>
        </w:rPr>
        <w:t>al Prescribing Survey (NAPS)</w:t>
      </w:r>
      <w:r w:rsidR="00EF20E5">
        <w:rPr>
          <w:lang w:val="en-AU"/>
        </w:rPr>
        <w:t>, which is one of those tools</w:t>
      </w:r>
      <w:r w:rsidR="00471B32" w:rsidRPr="00737073">
        <w:rPr>
          <w:lang w:val="en-AU"/>
        </w:rPr>
        <w:t xml:space="preserve">. </w:t>
      </w:r>
      <w:r w:rsidR="005244E8" w:rsidRPr="00737073">
        <w:rPr>
          <w:lang w:val="en-AU"/>
        </w:rPr>
        <w:t>Health</w:t>
      </w:r>
      <w:r w:rsidR="00205BFF">
        <w:rPr>
          <w:lang w:val="en-AU"/>
        </w:rPr>
        <w:t xml:space="preserve"> </w:t>
      </w:r>
      <w:r w:rsidR="005244E8" w:rsidRPr="00737073">
        <w:rPr>
          <w:lang w:val="en-AU"/>
        </w:rPr>
        <w:t>service</w:t>
      </w:r>
      <w:r w:rsidR="00205BFF">
        <w:rPr>
          <w:lang w:val="en-AU"/>
        </w:rPr>
        <w:t xml:space="preserve"> organisations</w:t>
      </w:r>
      <w:r w:rsidR="00471B32" w:rsidRPr="00737073">
        <w:rPr>
          <w:lang w:val="en-AU"/>
        </w:rPr>
        <w:t xml:space="preserve"> </w:t>
      </w:r>
      <w:r w:rsidR="007E7C25">
        <w:rPr>
          <w:lang w:val="en-AU"/>
        </w:rPr>
        <w:t xml:space="preserve">that do not have </w:t>
      </w:r>
      <w:r w:rsidR="00EF20E5">
        <w:rPr>
          <w:lang w:val="en-AU"/>
        </w:rPr>
        <w:t xml:space="preserve">their own </w:t>
      </w:r>
      <w:r w:rsidR="007E7C25">
        <w:rPr>
          <w:lang w:val="en-AU"/>
        </w:rPr>
        <w:t xml:space="preserve">tool for assessing antimicrobial prescriptions </w:t>
      </w:r>
      <w:r w:rsidR="00EF20E5">
        <w:rPr>
          <w:lang w:val="en-AU"/>
        </w:rPr>
        <w:t xml:space="preserve">can </w:t>
      </w:r>
      <w:r w:rsidR="00471B32" w:rsidRPr="00737073">
        <w:rPr>
          <w:lang w:val="en-AU"/>
        </w:rPr>
        <w:t>visit the NAPS</w:t>
      </w:r>
      <w:r w:rsidR="005244E8" w:rsidRPr="00737073">
        <w:rPr>
          <w:lang w:val="en-AU"/>
        </w:rPr>
        <w:t xml:space="preserve"> website and </w:t>
      </w:r>
      <w:r>
        <w:rPr>
          <w:lang w:val="en-AU"/>
        </w:rPr>
        <w:t>plan</w:t>
      </w:r>
      <w:r w:rsidR="005244E8" w:rsidRPr="00737073">
        <w:rPr>
          <w:lang w:val="en-AU"/>
        </w:rPr>
        <w:t xml:space="preserve"> participation</w:t>
      </w:r>
      <w:r>
        <w:rPr>
          <w:lang w:val="en-AU"/>
        </w:rPr>
        <w:t xml:space="preserve">; </w:t>
      </w:r>
      <w:r w:rsidR="005244E8" w:rsidRPr="00737073">
        <w:rPr>
          <w:lang w:val="en-AU"/>
        </w:rPr>
        <w:t xml:space="preserve">results </w:t>
      </w:r>
      <w:r>
        <w:rPr>
          <w:lang w:val="en-AU"/>
        </w:rPr>
        <w:t xml:space="preserve">may </w:t>
      </w:r>
      <w:r w:rsidR="005244E8" w:rsidRPr="00737073">
        <w:rPr>
          <w:lang w:val="en-AU"/>
        </w:rPr>
        <w:t xml:space="preserve">be available during </w:t>
      </w:r>
      <w:r w:rsidR="007B391A" w:rsidRPr="007B391A">
        <w:rPr>
          <w:lang w:val="en-AU"/>
        </w:rPr>
        <w:t xml:space="preserve">World AMR Awareness Week </w:t>
      </w:r>
      <w:r w:rsidR="005244E8" w:rsidRPr="00737073">
        <w:rPr>
          <w:lang w:val="en-AU"/>
        </w:rPr>
        <w:t xml:space="preserve">to enable </w:t>
      </w:r>
      <w:r w:rsidR="005244E8" w:rsidRPr="0053208E">
        <w:rPr>
          <w:bCs/>
          <w:lang w:val="en-AU"/>
        </w:rPr>
        <w:t>local feedback and discussion</w:t>
      </w:r>
      <w:r w:rsidR="005244E8" w:rsidRPr="00737073">
        <w:rPr>
          <w:lang w:val="en-AU"/>
        </w:rPr>
        <w:t>. If you</w:t>
      </w:r>
      <w:r w:rsidR="00EF20E5">
        <w:rPr>
          <w:lang w:val="en-AU"/>
        </w:rPr>
        <w:t>r organisation’s Chief Executive</w:t>
      </w:r>
      <w:r w:rsidR="005244E8" w:rsidRPr="00737073">
        <w:rPr>
          <w:lang w:val="en-AU"/>
        </w:rPr>
        <w:t xml:space="preserve"> would like to </w:t>
      </w:r>
      <w:r w:rsidR="00EF20E5">
        <w:rPr>
          <w:lang w:val="en-AU"/>
        </w:rPr>
        <w:t>support participation in NAPS, you can</w:t>
      </w:r>
      <w:r w:rsidR="005244E8" w:rsidRPr="00737073">
        <w:rPr>
          <w:lang w:val="en-AU"/>
        </w:rPr>
        <w:t xml:space="preserve"> contact </w:t>
      </w:r>
      <w:r>
        <w:rPr>
          <w:lang w:val="en-AU"/>
        </w:rPr>
        <w:t xml:space="preserve">your state/territory/organisational AMS lead and </w:t>
      </w:r>
      <w:r w:rsidR="005244E8" w:rsidRPr="00737073">
        <w:rPr>
          <w:lang w:val="en-AU"/>
        </w:rPr>
        <w:t xml:space="preserve">the NAPS team at </w:t>
      </w:r>
      <w:hyperlink r:id="rId8" w:history="1">
        <w:r w:rsidR="005244E8" w:rsidRPr="00737073">
          <w:rPr>
            <w:rStyle w:val="Hyperlink"/>
            <w:lang w:val="en-AU"/>
          </w:rPr>
          <w:t>support@naps.org.au</w:t>
        </w:r>
      </w:hyperlink>
      <w:r w:rsidR="005244E8" w:rsidRPr="00737073">
        <w:rPr>
          <w:lang w:val="en-AU"/>
        </w:rPr>
        <w:t xml:space="preserve"> </w:t>
      </w:r>
      <w:hyperlink w:history="1"/>
      <w:r w:rsidR="005244E8" w:rsidRPr="00737073">
        <w:rPr>
          <w:lang w:val="en-AU"/>
        </w:rPr>
        <w:t>or visit th</w:t>
      </w:r>
      <w:r w:rsidR="009757EA" w:rsidRPr="00737073">
        <w:rPr>
          <w:lang w:val="en-AU"/>
        </w:rPr>
        <w:t>e NAPS web</w:t>
      </w:r>
      <w:r w:rsidR="005244E8" w:rsidRPr="00737073">
        <w:rPr>
          <w:lang w:val="en-AU"/>
        </w:rPr>
        <w:t xml:space="preserve">site </w:t>
      </w:r>
      <w:hyperlink r:id="rId9" w:history="1">
        <w:r w:rsidR="005244E8" w:rsidRPr="00737073">
          <w:rPr>
            <w:rStyle w:val="Hyperlink"/>
            <w:lang w:val="en-AU"/>
          </w:rPr>
          <w:t>www.naps.org.au</w:t>
        </w:r>
      </w:hyperlink>
      <w:r w:rsidR="009757EA" w:rsidRPr="00737073">
        <w:rPr>
          <w:rStyle w:val="Hyperlink"/>
          <w:u w:val="none"/>
          <w:lang w:val="en-AU"/>
        </w:rPr>
        <w:t xml:space="preserve">. </w:t>
      </w:r>
    </w:p>
    <w:p w14:paraId="596E7461" w14:textId="50B7CD8C" w:rsidR="002F1125" w:rsidRPr="00737073" w:rsidRDefault="00EF20E5" w:rsidP="000C3328">
      <w:pPr>
        <w:pStyle w:val="Heading2"/>
        <w:spacing w:after="240"/>
        <w:contextualSpacing/>
      </w:pPr>
      <w:r>
        <w:t>Audit the volume of local antimicrobial use</w:t>
      </w:r>
    </w:p>
    <w:p w14:paraId="365C2A60" w14:textId="68F6422A" w:rsidR="0027598C" w:rsidRDefault="007B391A" w:rsidP="000C3328">
      <w:pPr>
        <w:spacing w:before="120" w:after="120" w:line="360" w:lineRule="auto"/>
        <w:contextualSpacing/>
      </w:pPr>
      <w:r>
        <w:rPr>
          <w:rFonts w:ascii="Arial" w:hAnsi="Arial" w:cs="Arial"/>
          <w:sz w:val="20"/>
          <w:szCs w:val="20"/>
        </w:rPr>
        <w:t>The</w:t>
      </w:r>
      <w:r w:rsidR="002F1125" w:rsidRPr="00737073">
        <w:rPr>
          <w:rFonts w:ascii="Arial" w:hAnsi="Arial" w:cs="Arial"/>
          <w:sz w:val="20"/>
          <w:szCs w:val="20"/>
        </w:rPr>
        <w:t xml:space="preserve"> </w:t>
      </w:r>
      <w:hyperlink r:id="rId10" w:history="1">
        <w:r w:rsidR="002F1125" w:rsidRPr="007B391A">
          <w:rPr>
            <w:rStyle w:val="Hyperlink"/>
            <w:rFonts w:ascii="Arial" w:hAnsi="Arial" w:cs="Arial"/>
            <w:sz w:val="20"/>
            <w:szCs w:val="20"/>
          </w:rPr>
          <w:t>National Antimicrobial Utilisation Surveillance Program (NAUSP)</w:t>
        </w:r>
      </w:hyperlink>
      <w:r w:rsidR="0027598C">
        <w:rPr>
          <w:rFonts w:ascii="Arial" w:hAnsi="Arial" w:cs="Arial"/>
          <w:sz w:val="20"/>
          <w:szCs w:val="20"/>
        </w:rPr>
        <w:t>, support</w:t>
      </w:r>
      <w:r w:rsidR="00656F60">
        <w:rPr>
          <w:rFonts w:ascii="Arial" w:hAnsi="Arial" w:cs="Arial"/>
          <w:sz w:val="20"/>
          <w:szCs w:val="20"/>
        </w:rPr>
        <w:t>s</w:t>
      </w:r>
      <w:r w:rsidR="0027598C">
        <w:rPr>
          <w:rFonts w:ascii="Arial" w:hAnsi="Arial" w:cs="Arial"/>
          <w:sz w:val="20"/>
          <w:szCs w:val="20"/>
        </w:rPr>
        <w:t xml:space="preserve"> health service organisations</w:t>
      </w:r>
      <w:r w:rsidR="002F1125" w:rsidRPr="00737073">
        <w:rPr>
          <w:rFonts w:ascii="Arial" w:hAnsi="Arial" w:cs="Arial"/>
          <w:sz w:val="20"/>
          <w:szCs w:val="20"/>
        </w:rPr>
        <w:t xml:space="preserve"> </w:t>
      </w:r>
      <w:r w:rsidR="0027598C">
        <w:rPr>
          <w:rFonts w:ascii="Arial" w:hAnsi="Arial" w:cs="Arial"/>
          <w:sz w:val="20"/>
          <w:szCs w:val="20"/>
        </w:rPr>
        <w:t xml:space="preserve">to understand </w:t>
      </w:r>
      <w:r w:rsidR="002F1125" w:rsidRPr="00737073">
        <w:rPr>
          <w:rFonts w:ascii="Arial" w:hAnsi="Arial" w:cs="Arial"/>
          <w:sz w:val="20"/>
          <w:szCs w:val="20"/>
        </w:rPr>
        <w:t xml:space="preserve">their </w:t>
      </w:r>
      <w:r w:rsidR="00656F60">
        <w:rPr>
          <w:rFonts w:ascii="Arial" w:hAnsi="Arial" w:cs="Arial"/>
          <w:sz w:val="20"/>
          <w:szCs w:val="20"/>
        </w:rPr>
        <w:t xml:space="preserve">antimicrobial </w:t>
      </w:r>
      <w:r w:rsidR="0027598C">
        <w:rPr>
          <w:rFonts w:ascii="Arial" w:hAnsi="Arial" w:cs="Arial"/>
          <w:sz w:val="20"/>
          <w:szCs w:val="20"/>
        </w:rPr>
        <w:t>usage</w:t>
      </w:r>
      <w:r w:rsidR="00656F60">
        <w:rPr>
          <w:rFonts w:ascii="Arial" w:hAnsi="Arial" w:cs="Arial"/>
          <w:sz w:val="20"/>
          <w:szCs w:val="20"/>
        </w:rPr>
        <w:t xml:space="preserve">. NAUSP data can be used for </w:t>
      </w:r>
      <w:r w:rsidR="002F1125" w:rsidRPr="0053208E">
        <w:rPr>
          <w:rFonts w:ascii="Arial" w:hAnsi="Arial" w:cs="Arial"/>
          <w:bCs/>
          <w:sz w:val="20"/>
          <w:szCs w:val="20"/>
        </w:rPr>
        <w:t xml:space="preserve">local </w:t>
      </w:r>
      <w:r w:rsidR="008E11A3" w:rsidRPr="0053208E">
        <w:rPr>
          <w:rFonts w:ascii="Arial" w:hAnsi="Arial" w:cs="Arial"/>
          <w:bCs/>
          <w:sz w:val="20"/>
          <w:szCs w:val="20"/>
        </w:rPr>
        <w:t xml:space="preserve">discussion during </w:t>
      </w:r>
      <w:r w:rsidRPr="007B391A">
        <w:rPr>
          <w:rFonts w:ascii="Arial" w:hAnsi="Arial" w:cs="Arial"/>
          <w:bCs/>
          <w:sz w:val="20"/>
          <w:szCs w:val="20"/>
        </w:rPr>
        <w:t>World AMR Awareness Week</w:t>
      </w:r>
      <w:r w:rsidR="002F1125" w:rsidRPr="00737073">
        <w:rPr>
          <w:rFonts w:ascii="Arial" w:hAnsi="Arial" w:cs="Arial"/>
          <w:sz w:val="20"/>
          <w:szCs w:val="20"/>
        </w:rPr>
        <w:t xml:space="preserve">. </w:t>
      </w:r>
      <w:r w:rsidR="00E5480E">
        <w:rPr>
          <w:rFonts w:ascii="Arial" w:hAnsi="Arial" w:cs="Arial"/>
          <w:sz w:val="20"/>
          <w:szCs w:val="20"/>
        </w:rPr>
        <w:t xml:space="preserve">State, territory and peer group usage data are published regularly on the </w:t>
      </w:r>
      <w:hyperlink r:id="rId11" w:history="1">
        <w:r w:rsidR="00E5480E" w:rsidRPr="00EF20E5">
          <w:rPr>
            <w:rStyle w:val="Hyperlink"/>
            <w:rFonts w:ascii="Arial" w:hAnsi="Arial" w:cs="Arial"/>
            <w:sz w:val="20"/>
            <w:szCs w:val="20"/>
          </w:rPr>
          <w:t>NAUSP website</w:t>
        </w:r>
      </w:hyperlink>
      <w:r w:rsidR="00E5480E">
        <w:rPr>
          <w:rFonts w:ascii="Arial" w:hAnsi="Arial" w:cs="Arial"/>
          <w:sz w:val="20"/>
          <w:szCs w:val="20"/>
        </w:rPr>
        <w:t xml:space="preserve">. </w:t>
      </w:r>
      <w:r w:rsidR="002F1125" w:rsidRPr="00737073">
        <w:rPr>
          <w:rFonts w:ascii="Arial" w:hAnsi="Arial" w:cs="Arial"/>
          <w:sz w:val="20"/>
          <w:szCs w:val="20"/>
        </w:rPr>
        <w:t xml:space="preserve">If your </w:t>
      </w:r>
      <w:r w:rsidR="00EF20E5" w:rsidRPr="00EF20E5">
        <w:rPr>
          <w:rFonts w:ascii="Arial" w:hAnsi="Arial" w:cs="Arial"/>
          <w:sz w:val="20"/>
          <w:szCs w:val="20"/>
        </w:rPr>
        <w:t xml:space="preserve">organisation’s Chief Executive would like to support participation in </w:t>
      </w:r>
      <w:r w:rsidR="002F1125" w:rsidRPr="00737073">
        <w:rPr>
          <w:rFonts w:ascii="Arial" w:hAnsi="Arial" w:cs="Arial"/>
          <w:sz w:val="20"/>
          <w:szCs w:val="20"/>
        </w:rPr>
        <w:t>NAUSP please contact the team via email at</w:t>
      </w:r>
      <w:r w:rsidR="00EF20E5">
        <w:rPr>
          <w:rFonts w:ascii="Arial" w:hAnsi="Arial" w:cs="Arial"/>
          <w:sz w:val="20"/>
          <w:szCs w:val="20"/>
        </w:rPr>
        <w:t>:</w:t>
      </w:r>
      <w:r w:rsidR="002F1125" w:rsidRPr="00737073">
        <w:rPr>
          <w:rFonts w:ascii="Arial" w:hAnsi="Arial" w:cs="Arial"/>
          <w:sz w:val="20"/>
          <w:szCs w:val="20"/>
        </w:rPr>
        <w:t xml:space="preserve"> </w:t>
      </w:r>
      <w:hyperlink r:id="rId12" w:history="1">
        <w:r w:rsidR="002F1125" w:rsidRPr="00737073">
          <w:rPr>
            <w:rStyle w:val="Hyperlink"/>
            <w:rFonts w:ascii="Arial" w:hAnsi="Arial" w:cs="Arial"/>
            <w:sz w:val="20"/>
            <w:szCs w:val="20"/>
          </w:rPr>
          <w:t>health.nausphelp@sa.gov.au</w:t>
        </w:r>
      </w:hyperlink>
      <w:r w:rsidR="00203D13" w:rsidRPr="00737073">
        <w:rPr>
          <w:rFonts w:ascii="Arial" w:hAnsi="Arial" w:cs="Arial"/>
          <w:sz w:val="20"/>
          <w:szCs w:val="20"/>
        </w:rPr>
        <w:t xml:space="preserve"> or visit the NAUSP w</w:t>
      </w:r>
      <w:r w:rsidR="002F1125" w:rsidRPr="00737073">
        <w:rPr>
          <w:rFonts w:ascii="Arial" w:hAnsi="Arial" w:cs="Arial"/>
          <w:sz w:val="20"/>
          <w:szCs w:val="20"/>
        </w:rPr>
        <w:t xml:space="preserve">ebsite </w:t>
      </w:r>
      <w:hyperlink r:id="rId13" w:history="1">
        <w:r w:rsidR="002F1125" w:rsidRPr="00737073">
          <w:rPr>
            <w:rStyle w:val="Hyperlink"/>
            <w:rFonts w:ascii="Arial" w:hAnsi="Arial" w:cs="Arial"/>
            <w:sz w:val="20"/>
            <w:szCs w:val="20"/>
          </w:rPr>
          <w:t>www.sahealth.sa.gov.au/nausp</w:t>
        </w:r>
      </w:hyperlink>
      <w:r w:rsidR="002F1125" w:rsidRPr="00737073">
        <w:rPr>
          <w:rFonts w:ascii="Arial" w:hAnsi="Arial" w:cs="Arial"/>
          <w:sz w:val="20"/>
          <w:szCs w:val="20"/>
        </w:rPr>
        <w:t>.</w:t>
      </w:r>
      <w:r w:rsidR="00E5480E">
        <w:rPr>
          <w:rFonts w:ascii="Arial" w:hAnsi="Arial" w:cs="Arial"/>
          <w:sz w:val="20"/>
          <w:szCs w:val="20"/>
        </w:rPr>
        <w:t xml:space="preserve"> </w:t>
      </w:r>
      <w:r w:rsidR="002F1125" w:rsidRPr="00737073">
        <w:rPr>
          <w:rFonts w:ascii="Arial" w:hAnsi="Arial" w:cs="Arial"/>
          <w:sz w:val="20"/>
          <w:szCs w:val="20"/>
        </w:rPr>
        <w:t xml:space="preserve"> </w:t>
      </w:r>
    </w:p>
    <w:p w14:paraId="3C9CACF0" w14:textId="1C486329" w:rsidR="00E63571" w:rsidRPr="00737073" w:rsidRDefault="007E7C25" w:rsidP="000C3328">
      <w:pPr>
        <w:pStyle w:val="Heading2"/>
        <w:spacing w:after="240"/>
        <w:contextualSpacing/>
        <w:rPr>
          <w:color w:val="0000FF"/>
        </w:rPr>
      </w:pPr>
      <w:r w:rsidRPr="00737073">
        <w:t xml:space="preserve">Use the </w:t>
      </w:r>
      <w:r w:rsidR="007B391A" w:rsidRPr="007B391A">
        <w:t xml:space="preserve">World AMR Awareness Week </w:t>
      </w:r>
      <w:proofErr w:type="gramStart"/>
      <w:r w:rsidRPr="00737073">
        <w:t>logo</w:t>
      </w:r>
      <w:proofErr w:type="gramEnd"/>
    </w:p>
    <w:p w14:paraId="3692B24C" w14:textId="6C55F34F" w:rsidR="005244E8" w:rsidRDefault="005244E8" w:rsidP="00EF20E5">
      <w:pPr>
        <w:pStyle w:val="ListParagraph"/>
        <w:spacing w:before="120" w:line="360" w:lineRule="auto"/>
        <w:ind w:left="0"/>
      </w:pPr>
      <w:r w:rsidRPr="00737073">
        <w:rPr>
          <w:lang w:val="en-AU"/>
        </w:rPr>
        <w:t xml:space="preserve">Promote </w:t>
      </w:r>
      <w:r w:rsidR="007B391A" w:rsidRPr="007B391A">
        <w:rPr>
          <w:lang w:val="en-AU"/>
        </w:rPr>
        <w:t xml:space="preserve">World AMR Awareness Week </w:t>
      </w:r>
      <w:r w:rsidRPr="00737073">
        <w:rPr>
          <w:lang w:val="en-AU"/>
        </w:rPr>
        <w:t>on your intranet and screens</w:t>
      </w:r>
      <w:r w:rsidR="00843AF6">
        <w:rPr>
          <w:lang w:val="en-AU"/>
        </w:rPr>
        <w:t>.</w:t>
      </w:r>
      <w:r w:rsidR="00EF20E5">
        <w:rPr>
          <w:lang w:val="en-AU"/>
        </w:rPr>
        <w:t xml:space="preserve"> </w:t>
      </w:r>
      <w:r w:rsidRPr="00737073">
        <w:t xml:space="preserve">Ask your web team to place the </w:t>
      </w:r>
      <w:hyperlink r:id="rId14" w:history="1">
        <w:r w:rsidR="007B391A" w:rsidRPr="007B391A">
          <w:rPr>
            <w:rStyle w:val="Hyperlink"/>
            <w:lang w:val="en-AU"/>
          </w:rPr>
          <w:t>World AMR Awareness Week web banner</w:t>
        </w:r>
      </w:hyperlink>
      <w:r w:rsidR="007B391A">
        <w:rPr>
          <w:lang w:val="en-AU"/>
        </w:rPr>
        <w:t xml:space="preserve"> </w:t>
      </w:r>
      <w:r w:rsidRPr="00737073">
        <w:t xml:space="preserve">on your intranet page, or include an article on </w:t>
      </w:r>
      <w:r w:rsidR="007B391A" w:rsidRPr="007B391A">
        <w:t xml:space="preserve">World AMR Awareness Week </w:t>
      </w:r>
      <w:r w:rsidRPr="00737073">
        <w:t xml:space="preserve">on your staff intranet homepage, linking through to more details about the week and your planned activities. You could </w:t>
      </w:r>
      <w:r w:rsidR="0027598C">
        <w:t xml:space="preserve">also </w:t>
      </w:r>
      <w:r w:rsidRPr="00737073">
        <w:t xml:space="preserve">ask your IT Department to load </w:t>
      </w:r>
      <w:r w:rsidR="007B391A">
        <w:t>a</w:t>
      </w:r>
      <w:r w:rsidRPr="00737073">
        <w:t xml:space="preserve"> </w:t>
      </w:r>
      <w:r w:rsidR="007B391A" w:rsidRPr="007B391A">
        <w:t xml:space="preserve">World AMR Awareness Week </w:t>
      </w:r>
      <w:r w:rsidRPr="00737073">
        <w:t>screensaver on to all computers.</w:t>
      </w:r>
    </w:p>
    <w:p w14:paraId="38640F11" w14:textId="71A2D245" w:rsidR="000C3328" w:rsidRPr="00737073" w:rsidRDefault="000C3328" w:rsidP="00EF20E5">
      <w:pPr>
        <w:pStyle w:val="ListParagraph"/>
        <w:spacing w:before="120" w:line="360" w:lineRule="auto"/>
        <w:ind w:left="0"/>
      </w:pPr>
      <w:r w:rsidRPr="00737073">
        <w:rPr>
          <w:lang w:val="en-AU"/>
        </w:rPr>
        <w:lastRenderedPageBreak/>
        <w:t>Use the</w:t>
      </w:r>
      <w:r>
        <w:rPr>
          <w:lang w:val="en-AU"/>
        </w:rPr>
        <w:t xml:space="preserve"> Commission’s </w:t>
      </w:r>
      <w:hyperlink r:id="rId15" w:history="1">
        <w:r w:rsidRPr="007B391A">
          <w:rPr>
            <w:rStyle w:val="Hyperlink"/>
          </w:rPr>
          <w:t>World AMR Awareness Week</w:t>
        </w:r>
        <w:r w:rsidRPr="007B391A">
          <w:rPr>
            <w:rStyle w:val="Hyperlink"/>
            <w:lang w:val="en-AU"/>
          </w:rPr>
          <w:t xml:space="preserve"> logo</w:t>
        </w:r>
      </w:hyperlink>
      <w:r>
        <w:rPr>
          <w:lang w:val="en-AU"/>
        </w:rPr>
        <w:t xml:space="preserve"> </w:t>
      </w:r>
      <w:r w:rsidRPr="00737073">
        <w:rPr>
          <w:lang w:val="en-AU"/>
        </w:rPr>
        <w:t xml:space="preserve">in your email signature block, on meeting </w:t>
      </w:r>
      <w:r>
        <w:rPr>
          <w:lang w:val="en-AU"/>
        </w:rPr>
        <w:t>notes</w:t>
      </w:r>
      <w:r w:rsidRPr="00737073">
        <w:rPr>
          <w:lang w:val="en-AU"/>
        </w:rPr>
        <w:t>, and in other correspondence.</w:t>
      </w:r>
    </w:p>
    <w:p w14:paraId="13C15A14" w14:textId="4D83DAC4" w:rsidR="00CB41AE" w:rsidRPr="00737073" w:rsidRDefault="00CB41AE" w:rsidP="00EF20E5">
      <w:pPr>
        <w:pStyle w:val="Heading2"/>
        <w:spacing w:after="0" w:line="360" w:lineRule="auto"/>
      </w:pPr>
      <w:r w:rsidRPr="00737073">
        <w:t xml:space="preserve">Download the </w:t>
      </w:r>
      <w:r w:rsidR="007B391A" w:rsidRPr="007B391A">
        <w:t xml:space="preserve">World AMR Awareness Week </w:t>
      </w:r>
      <w:proofErr w:type="gramStart"/>
      <w:r w:rsidR="00633F27" w:rsidRPr="00737073">
        <w:t>presentation</w:t>
      </w:r>
      <w:proofErr w:type="gramEnd"/>
    </w:p>
    <w:p w14:paraId="7BA97F7D" w14:textId="467BB034" w:rsidR="00CB41AE" w:rsidRPr="00737073" w:rsidRDefault="00633F27" w:rsidP="00EF20E5">
      <w:pPr>
        <w:spacing w:line="360" w:lineRule="auto"/>
        <w:rPr>
          <w:rFonts w:ascii="Arial" w:eastAsia="Cambria" w:hAnsi="Arial" w:cs="Arial"/>
          <w:sz w:val="20"/>
          <w:szCs w:val="20"/>
        </w:rPr>
      </w:pPr>
      <w:r w:rsidRPr="00737073">
        <w:rPr>
          <w:rFonts w:ascii="Arial" w:hAnsi="Arial" w:cs="Arial"/>
          <w:sz w:val="20"/>
          <w:szCs w:val="20"/>
        </w:rPr>
        <w:t xml:space="preserve">The Commission has a </w:t>
      </w:r>
      <w:hyperlink r:id="rId16" w:history="1">
        <w:r w:rsidRPr="00677BB1">
          <w:rPr>
            <w:rStyle w:val="Hyperlink"/>
            <w:rFonts w:ascii="Arial" w:hAnsi="Arial" w:cs="Arial"/>
            <w:sz w:val="20"/>
            <w:szCs w:val="20"/>
          </w:rPr>
          <w:t>PowerPoint presentation</w:t>
        </w:r>
      </w:hyperlink>
      <w:r w:rsidR="00CB41AE" w:rsidRPr="00737073">
        <w:rPr>
          <w:rFonts w:ascii="Arial" w:hAnsi="Arial" w:cs="Arial"/>
          <w:sz w:val="20"/>
          <w:szCs w:val="20"/>
        </w:rPr>
        <w:t xml:space="preserve"> that can be used </w:t>
      </w:r>
      <w:r w:rsidR="00EF20E5">
        <w:rPr>
          <w:rFonts w:ascii="Arial" w:hAnsi="Arial" w:cs="Arial"/>
          <w:sz w:val="20"/>
          <w:szCs w:val="20"/>
        </w:rPr>
        <w:t>to</w:t>
      </w:r>
      <w:r w:rsidR="00CB41AE" w:rsidRPr="00737073">
        <w:rPr>
          <w:rFonts w:ascii="Arial" w:hAnsi="Arial" w:cs="Arial"/>
          <w:sz w:val="20"/>
          <w:szCs w:val="20"/>
        </w:rPr>
        <w:t xml:space="preserve"> rais</w:t>
      </w:r>
      <w:r w:rsidR="00EF20E5">
        <w:rPr>
          <w:rFonts w:ascii="Arial" w:hAnsi="Arial" w:cs="Arial"/>
          <w:sz w:val="20"/>
          <w:szCs w:val="20"/>
        </w:rPr>
        <w:t>e</w:t>
      </w:r>
      <w:r w:rsidR="00CB41AE" w:rsidRPr="00737073">
        <w:rPr>
          <w:rFonts w:ascii="Arial" w:hAnsi="Arial" w:cs="Arial"/>
          <w:sz w:val="20"/>
          <w:szCs w:val="20"/>
        </w:rPr>
        <w:t xml:space="preserve"> </w:t>
      </w:r>
      <w:r w:rsidR="00656F60" w:rsidRPr="00656F60">
        <w:rPr>
          <w:rFonts w:ascii="Arial" w:hAnsi="Arial" w:cs="Arial"/>
          <w:sz w:val="20"/>
          <w:szCs w:val="20"/>
        </w:rPr>
        <w:t>health professionals</w:t>
      </w:r>
      <w:r w:rsidR="00656F60">
        <w:rPr>
          <w:rFonts w:ascii="Arial" w:hAnsi="Arial" w:cs="Arial"/>
          <w:sz w:val="20"/>
          <w:szCs w:val="20"/>
        </w:rPr>
        <w:t>’</w:t>
      </w:r>
      <w:r w:rsidR="00656F60" w:rsidRPr="00656F60">
        <w:rPr>
          <w:rFonts w:ascii="Arial" w:hAnsi="Arial" w:cs="Arial"/>
          <w:sz w:val="20"/>
          <w:szCs w:val="20"/>
        </w:rPr>
        <w:t xml:space="preserve"> </w:t>
      </w:r>
      <w:r w:rsidR="00CB41AE" w:rsidRPr="00737073">
        <w:rPr>
          <w:rFonts w:ascii="Arial" w:hAnsi="Arial" w:cs="Arial"/>
          <w:sz w:val="20"/>
          <w:szCs w:val="20"/>
        </w:rPr>
        <w:t xml:space="preserve">awareness about appropriate </w:t>
      </w:r>
      <w:r w:rsidR="00843AF6">
        <w:rPr>
          <w:rFonts w:ascii="Arial" w:hAnsi="Arial" w:cs="Arial"/>
          <w:sz w:val="20"/>
          <w:szCs w:val="20"/>
        </w:rPr>
        <w:t>antimicrobial</w:t>
      </w:r>
      <w:r w:rsidR="00CB41AE" w:rsidRPr="00737073">
        <w:rPr>
          <w:rFonts w:ascii="Arial" w:hAnsi="Arial" w:cs="Arial"/>
          <w:sz w:val="20"/>
          <w:szCs w:val="20"/>
        </w:rPr>
        <w:t xml:space="preserve"> use and the problem</w:t>
      </w:r>
      <w:r w:rsidRPr="00737073">
        <w:rPr>
          <w:rFonts w:ascii="Arial" w:hAnsi="Arial" w:cs="Arial"/>
          <w:sz w:val="20"/>
          <w:szCs w:val="20"/>
        </w:rPr>
        <w:t xml:space="preserve"> of antimicrobial resistance. </w:t>
      </w:r>
      <w:r w:rsidR="00CB41AE" w:rsidRPr="00737073">
        <w:rPr>
          <w:rFonts w:ascii="Arial" w:hAnsi="Arial" w:cs="Arial"/>
          <w:sz w:val="20"/>
          <w:szCs w:val="20"/>
        </w:rPr>
        <w:t xml:space="preserve">You can use or adapt </w:t>
      </w:r>
      <w:r w:rsidR="0027598C">
        <w:rPr>
          <w:rFonts w:ascii="Arial" w:hAnsi="Arial" w:cs="Arial"/>
          <w:sz w:val="20"/>
          <w:szCs w:val="20"/>
        </w:rPr>
        <w:t>this presentation</w:t>
      </w:r>
      <w:r w:rsidR="00260B18" w:rsidRPr="00737073">
        <w:rPr>
          <w:rFonts w:ascii="Arial" w:hAnsi="Arial" w:cs="Arial"/>
          <w:sz w:val="20"/>
          <w:szCs w:val="20"/>
        </w:rPr>
        <w:t xml:space="preserve"> </w:t>
      </w:r>
      <w:r w:rsidR="00656F60">
        <w:rPr>
          <w:rFonts w:ascii="Arial" w:hAnsi="Arial" w:cs="Arial"/>
          <w:sz w:val="20"/>
          <w:szCs w:val="20"/>
        </w:rPr>
        <w:t>for</w:t>
      </w:r>
      <w:r w:rsidR="00260B18" w:rsidRPr="00737073">
        <w:rPr>
          <w:rFonts w:ascii="Arial" w:hAnsi="Arial" w:cs="Arial"/>
          <w:sz w:val="20"/>
          <w:szCs w:val="20"/>
        </w:rPr>
        <w:t xml:space="preserve"> grand r</w:t>
      </w:r>
      <w:r w:rsidR="00CB41AE" w:rsidRPr="00737073">
        <w:rPr>
          <w:rFonts w:ascii="Arial" w:hAnsi="Arial" w:cs="Arial"/>
          <w:sz w:val="20"/>
          <w:szCs w:val="20"/>
        </w:rPr>
        <w:t xml:space="preserve">ounds or for team, unit or departmental meetings and education sessions. You could </w:t>
      </w:r>
      <w:r w:rsidR="00EF20E5">
        <w:rPr>
          <w:rFonts w:ascii="Arial" w:hAnsi="Arial" w:cs="Arial"/>
          <w:sz w:val="20"/>
          <w:szCs w:val="20"/>
        </w:rPr>
        <w:t xml:space="preserve">also </w:t>
      </w:r>
      <w:r w:rsidR="0027598C">
        <w:rPr>
          <w:rFonts w:ascii="Arial" w:hAnsi="Arial" w:cs="Arial"/>
          <w:sz w:val="20"/>
          <w:szCs w:val="20"/>
        </w:rPr>
        <w:t xml:space="preserve">add </w:t>
      </w:r>
      <w:r w:rsidR="00CB41AE" w:rsidRPr="00737073">
        <w:rPr>
          <w:rFonts w:ascii="Arial" w:hAnsi="Arial" w:cs="Arial"/>
          <w:sz w:val="20"/>
          <w:szCs w:val="20"/>
        </w:rPr>
        <w:t>some local information</w:t>
      </w:r>
      <w:r w:rsidR="00EF20E5">
        <w:rPr>
          <w:rFonts w:ascii="Arial" w:hAnsi="Arial" w:cs="Arial"/>
          <w:sz w:val="20"/>
          <w:szCs w:val="20"/>
        </w:rPr>
        <w:t xml:space="preserve"> </w:t>
      </w:r>
      <w:r w:rsidR="00656F60">
        <w:rPr>
          <w:rFonts w:ascii="Arial" w:hAnsi="Arial" w:cs="Arial"/>
          <w:sz w:val="20"/>
          <w:szCs w:val="20"/>
        </w:rPr>
        <w:t>to</w:t>
      </w:r>
      <w:r w:rsidR="00EF20E5" w:rsidRPr="00EF20E5">
        <w:rPr>
          <w:rFonts w:ascii="Arial" w:hAnsi="Arial" w:cs="Arial"/>
          <w:sz w:val="20"/>
          <w:szCs w:val="20"/>
        </w:rPr>
        <w:t xml:space="preserve"> your presentation</w:t>
      </w:r>
      <w:r w:rsidR="00CB41AE" w:rsidRPr="00737073">
        <w:rPr>
          <w:rFonts w:ascii="Arial" w:hAnsi="Arial" w:cs="Arial"/>
          <w:sz w:val="20"/>
          <w:szCs w:val="20"/>
        </w:rPr>
        <w:t xml:space="preserve">, for example, ask: </w:t>
      </w:r>
    </w:p>
    <w:p w14:paraId="308CE788" w14:textId="6E06EBD5" w:rsidR="00CB41AE" w:rsidRPr="00737073" w:rsidRDefault="008735E8" w:rsidP="00EF20E5">
      <w:pPr>
        <w:pStyle w:val="ListParagraph"/>
        <w:numPr>
          <w:ilvl w:val="0"/>
          <w:numId w:val="4"/>
        </w:numPr>
        <w:spacing w:line="360" w:lineRule="auto"/>
        <w:rPr>
          <w:lang w:val="en-AU"/>
        </w:rPr>
      </w:pPr>
      <w:r w:rsidRPr="00737073">
        <w:rPr>
          <w:lang w:val="en-AU"/>
        </w:rPr>
        <w:t>A</w:t>
      </w:r>
      <w:r w:rsidR="00CB41AE" w:rsidRPr="00737073">
        <w:rPr>
          <w:lang w:val="en-AU"/>
        </w:rPr>
        <w:t xml:space="preserve"> team or department to talk about ways they have improved </w:t>
      </w:r>
      <w:r w:rsidR="00843AF6">
        <w:rPr>
          <w:lang w:val="en-AU"/>
        </w:rPr>
        <w:t>antimicrobial</w:t>
      </w:r>
      <w:r w:rsidR="00CB41AE" w:rsidRPr="00737073">
        <w:rPr>
          <w:lang w:val="en-AU"/>
        </w:rPr>
        <w:t xml:space="preserve"> use,</w:t>
      </w:r>
      <w:r w:rsidR="00226E95" w:rsidRPr="00737073">
        <w:rPr>
          <w:lang w:val="en-AU"/>
        </w:rPr>
        <w:t xml:space="preserve"> including the lessons learned o</w:t>
      </w:r>
      <w:r w:rsidR="00CB41AE" w:rsidRPr="00737073">
        <w:rPr>
          <w:lang w:val="en-AU"/>
        </w:rPr>
        <w:t xml:space="preserve">n the improvement journey </w:t>
      </w:r>
    </w:p>
    <w:p w14:paraId="289B0F78" w14:textId="2E56647A" w:rsidR="00CB41AE" w:rsidRPr="00737073" w:rsidRDefault="008735E8" w:rsidP="00EF20E5">
      <w:pPr>
        <w:pStyle w:val="ListParagraph"/>
        <w:numPr>
          <w:ilvl w:val="0"/>
          <w:numId w:val="4"/>
        </w:numPr>
        <w:spacing w:line="360" w:lineRule="auto"/>
        <w:rPr>
          <w:lang w:val="en-AU"/>
        </w:rPr>
      </w:pPr>
      <w:r w:rsidRPr="00737073">
        <w:rPr>
          <w:lang w:val="en-AU"/>
        </w:rPr>
        <w:t>A</w:t>
      </w:r>
      <w:r w:rsidR="00CB41AE" w:rsidRPr="00737073">
        <w:rPr>
          <w:lang w:val="en-AU"/>
        </w:rPr>
        <w:t xml:space="preserve"> surgical team</w:t>
      </w:r>
      <w:r w:rsidR="00737073" w:rsidRPr="00737073">
        <w:rPr>
          <w:lang w:val="en-AU"/>
        </w:rPr>
        <w:t xml:space="preserve"> or anaesthetist</w:t>
      </w:r>
      <w:r w:rsidR="00CB41AE" w:rsidRPr="00737073">
        <w:rPr>
          <w:lang w:val="en-AU"/>
        </w:rPr>
        <w:t xml:space="preserve"> to discuss surgical prophylaxis</w:t>
      </w:r>
    </w:p>
    <w:p w14:paraId="5FAD37DF" w14:textId="0BD386EC" w:rsidR="00CB41AE" w:rsidRPr="00737073" w:rsidRDefault="008735E8" w:rsidP="00EF20E5">
      <w:pPr>
        <w:pStyle w:val="ListParagraph"/>
        <w:numPr>
          <w:ilvl w:val="0"/>
          <w:numId w:val="4"/>
        </w:numPr>
        <w:spacing w:line="360" w:lineRule="auto"/>
        <w:rPr>
          <w:lang w:val="en-AU"/>
        </w:rPr>
      </w:pPr>
      <w:r w:rsidRPr="00737073">
        <w:rPr>
          <w:lang w:val="en-AU"/>
        </w:rPr>
        <w:t>A</w:t>
      </w:r>
      <w:r w:rsidR="00CB41AE" w:rsidRPr="00737073">
        <w:rPr>
          <w:lang w:val="en-AU"/>
        </w:rPr>
        <w:t xml:space="preserve">n infectious diseases team to give a case presentation focused on management of a specific clinical condition, and how </w:t>
      </w:r>
      <w:r w:rsidR="00843AF6">
        <w:rPr>
          <w:lang w:val="en-AU"/>
        </w:rPr>
        <w:t>antimicrobial</w:t>
      </w:r>
      <w:r w:rsidR="00CB41AE" w:rsidRPr="00737073">
        <w:rPr>
          <w:lang w:val="en-AU"/>
        </w:rPr>
        <w:t xml:space="preserve"> stewardship supported patient care</w:t>
      </w:r>
    </w:p>
    <w:p w14:paraId="742A6B40" w14:textId="339F08A2" w:rsidR="009F11FD" w:rsidRDefault="008735E8" w:rsidP="00EF20E5">
      <w:pPr>
        <w:pStyle w:val="ListParagraph"/>
        <w:numPr>
          <w:ilvl w:val="0"/>
          <w:numId w:val="4"/>
        </w:numPr>
        <w:spacing w:line="360" w:lineRule="auto"/>
        <w:rPr>
          <w:lang w:val="en-AU"/>
        </w:rPr>
      </w:pPr>
      <w:r w:rsidRPr="00737073">
        <w:rPr>
          <w:lang w:val="en-AU"/>
        </w:rPr>
        <w:t>A</w:t>
      </w:r>
      <w:r w:rsidR="00CB41AE" w:rsidRPr="00737073">
        <w:rPr>
          <w:lang w:val="en-AU"/>
        </w:rPr>
        <w:t xml:space="preserve"> nurse and pharmacist to be involved in the presentation to discuss their roles in antimicrobial stewardship as member</w:t>
      </w:r>
      <w:r w:rsidR="00737073">
        <w:rPr>
          <w:lang w:val="en-AU"/>
        </w:rPr>
        <w:t>s of the multidisciplinary team</w:t>
      </w:r>
    </w:p>
    <w:p w14:paraId="771AF74E" w14:textId="2325BEE6" w:rsidR="00737073" w:rsidRPr="00737073" w:rsidRDefault="00737073" w:rsidP="00EF20E5">
      <w:pPr>
        <w:pStyle w:val="ListParagraph"/>
        <w:numPr>
          <w:ilvl w:val="0"/>
          <w:numId w:val="4"/>
        </w:numPr>
        <w:spacing w:line="360" w:lineRule="auto"/>
        <w:rPr>
          <w:lang w:val="en-AU"/>
        </w:rPr>
      </w:pPr>
      <w:r>
        <w:rPr>
          <w:lang w:val="en-AU"/>
        </w:rPr>
        <w:t>A patient story to illustrate the challenges when dealing with a complex or multi-resistant infection.</w:t>
      </w:r>
    </w:p>
    <w:p w14:paraId="04B5160D" w14:textId="77777777" w:rsidR="00825BD9" w:rsidRPr="00737073" w:rsidRDefault="00825BD9" w:rsidP="00EF20E5">
      <w:pPr>
        <w:pStyle w:val="Heading2"/>
        <w:spacing w:before="0" w:after="0" w:line="360" w:lineRule="auto"/>
      </w:pPr>
      <w:r w:rsidRPr="00737073">
        <w:t>Target professional groups</w:t>
      </w:r>
    </w:p>
    <w:p w14:paraId="728E8EF4" w14:textId="5A978B70" w:rsidR="00656F60" w:rsidRDefault="00825BD9" w:rsidP="00EF20E5">
      <w:pPr>
        <w:spacing w:line="360" w:lineRule="auto"/>
        <w:rPr>
          <w:rFonts w:ascii="Arial" w:hAnsi="Arial" w:cs="Arial"/>
          <w:sz w:val="20"/>
          <w:szCs w:val="20"/>
        </w:rPr>
      </w:pPr>
      <w:r w:rsidRPr="00737073">
        <w:rPr>
          <w:rFonts w:ascii="Arial" w:hAnsi="Arial" w:cs="Arial"/>
          <w:sz w:val="20"/>
          <w:szCs w:val="20"/>
        </w:rPr>
        <w:t xml:space="preserve">Run information sessions with specific professional groups and discuss their role in the appropriate use of </w:t>
      </w:r>
      <w:r w:rsidR="00843AF6">
        <w:rPr>
          <w:rFonts w:ascii="Arial" w:hAnsi="Arial" w:cs="Arial"/>
          <w:sz w:val="20"/>
          <w:szCs w:val="20"/>
        </w:rPr>
        <w:t>antimicrobials</w:t>
      </w:r>
      <w:r w:rsidRPr="00737073">
        <w:rPr>
          <w:rFonts w:ascii="Arial" w:hAnsi="Arial" w:cs="Arial"/>
          <w:sz w:val="20"/>
          <w:szCs w:val="20"/>
        </w:rPr>
        <w:t xml:space="preserve"> and antimicrobial stewardship. For example, organise ward-based education sessions with nurses, information session with pharmacists, or run a feedback session for prescribers </w:t>
      </w:r>
      <w:r w:rsidR="00D159D4">
        <w:rPr>
          <w:rFonts w:ascii="Arial" w:hAnsi="Arial" w:cs="Arial"/>
          <w:sz w:val="20"/>
          <w:szCs w:val="20"/>
        </w:rPr>
        <w:t xml:space="preserve">(consider who is the best group to target in your facility e.g. junior doctors or consultants or visiting medical officers) </w:t>
      </w:r>
      <w:r w:rsidRPr="00737073">
        <w:rPr>
          <w:rFonts w:ascii="Arial" w:hAnsi="Arial" w:cs="Arial"/>
          <w:sz w:val="20"/>
          <w:szCs w:val="20"/>
        </w:rPr>
        <w:t xml:space="preserve">detailing results of any antimicrobial prescribing audits and highlighting results against the </w:t>
      </w:r>
      <w:hyperlink r:id="rId17" w:history="1">
        <w:r w:rsidRPr="007B391A">
          <w:rPr>
            <w:rStyle w:val="Hyperlink"/>
            <w:rFonts w:ascii="Arial" w:hAnsi="Arial" w:cs="Arial"/>
            <w:sz w:val="20"/>
            <w:szCs w:val="20"/>
          </w:rPr>
          <w:t>Antimicrobial Stewardship Clinical Care Standard</w:t>
        </w:r>
      </w:hyperlink>
      <w:r w:rsidRPr="00737073">
        <w:rPr>
          <w:rFonts w:ascii="Arial" w:hAnsi="Arial" w:cs="Arial"/>
          <w:sz w:val="20"/>
          <w:szCs w:val="20"/>
        </w:rPr>
        <w:t xml:space="preserve"> indicators. </w:t>
      </w:r>
    </w:p>
    <w:p w14:paraId="1A9427DD" w14:textId="77777777" w:rsidR="00656F60" w:rsidRDefault="00656F60">
      <w:pPr>
        <w:rPr>
          <w:rFonts w:ascii="Arial" w:hAnsi="Arial" w:cs="Arial"/>
          <w:sz w:val="20"/>
          <w:szCs w:val="20"/>
        </w:rPr>
      </w:pPr>
      <w:r>
        <w:rPr>
          <w:rFonts w:ascii="Arial" w:hAnsi="Arial" w:cs="Arial"/>
          <w:sz w:val="20"/>
          <w:szCs w:val="20"/>
        </w:rPr>
        <w:br w:type="page"/>
      </w:r>
    </w:p>
    <w:p w14:paraId="6843C5CE" w14:textId="77777777" w:rsidR="00825BD9" w:rsidRPr="00737073" w:rsidRDefault="00825BD9" w:rsidP="00EF20E5">
      <w:pPr>
        <w:spacing w:line="360" w:lineRule="auto"/>
        <w:rPr>
          <w:rFonts w:ascii="Arial" w:eastAsia="MS Gothic" w:hAnsi="Arial" w:cs="Arial"/>
          <w:b/>
          <w:bCs/>
          <w:color w:val="00B1B0"/>
          <w:sz w:val="32"/>
          <w:szCs w:val="26"/>
        </w:rPr>
      </w:pPr>
      <w:r w:rsidRPr="00737073">
        <w:rPr>
          <w:rFonts w:ascii="Arial" w:eastAsia="MS Gothic" w:hAnsi="Arial" w:cs="Arial"/>
          <w:b/>
          <w:bCs/>
          <w:color w:val="00B1B0"/>
          <w:sz w:val="32"/>
          <w:szCs w:val="26"/>
        </w:rPr>
        <w:lastRenderedPageBreak/>
        <w:t>Conduct consumer information sessions</w:t>
      </w:r>
    </w:p>
    <w:p w14:paraId="0045884D" w14:textId="1C20BD7C" w:rsidR="0053208E" w:rsidRDefault="00825BD9" w:rsidP="00EF20E5">
      <w:pPr>
        <w:spacing w:line="360" w:lineRule="auto"/>
        <w:rPr>
          <w:rFonts w:ascii="Arial" w:hAnsi="Arial" w:cs="Arial"/>
          <w:sz w:val="20"/>
          <w:szCs w:val="20"/>
        </w:rPr>
      </w:pPr>
      <w:r w:rsidRPr="00737073">
        <w:rPr>
          <w:rFonts w:ascii="Arial" w:hAnsi="Arial" w:cs="Arial"/>
          <w:sz w:val="20"/>
          <w:szCs w:val="20"/>
        </w:rPr>
        <w:t xml:space="preserve">Inform consumers (including patients and their carers) about the reasons why </w:t>
      </w:r>
      <w:r w:rsidR="00843AF6">
        <w:rPr>
          <w:rFonts w:ascii="Arial" w:hAnsi="Arial" w:cs="Arial"/>
          <w:sz w:val="20"/>
          <w:szCs w:val="20"/>
        </w:rPr>
        <w:t>antimicrobial</w:t>
      </w:r>
      <w:r w:rsidR="00B97740">
        <w:rPr>
          <w:rFonts w:ascii="Arial" w:hAnsi="Arial" w:cs="Arial"/>
          <w:sz w:val="20"/>
          <w:szCs w:val="20"/>
        </w:rPr>
        <w:t>s</w:t>
      </w:r>
      <w:r w:rsidRPr="00737073">
        <w:rPr>
          <w:rFonts w:ascii="Arial" w:hAnsi="Arial" w:cs="Arial"/>
          <w:sz w:val="20"/>
          <w:szCs w:val="20"/>
        </w:rPr>
        <w:t xml:space="preserve"> need to be used carefully, and how they can do so. You can </w:t>
      </w:r>
      <w:r w:rsidR="0027598C">
        <w:rPr>
          <w:rFonts w:ascii="Arial" w:hAnsi="Arial" w:cs="Arial"/>
          <w:sz w:val="20"/>
          <w:szCs w:val="20"/>
        </w:rPr>
        <w:t xml:space="preserve">use the Commission’s </w:t>
      </w:r>
      <w:hyperlink r:id="rId18" w:history="1">
        <w:r w:rsidR="0027598C" w:rsidRPr="0027598C">
          <w:rPr>
            <w:rStyle w:val="Hyperlink"/>
            <w:rFonts w:ascii="Arial" w:hAnsi="Arial" w:cs="Arial"/>
            <w:sz w:val="20"/>
            <w:szCs w:val="20"/>
          </w:rPr>
          <w:t>consumer Power Point presentation</w:t>
        </w:r>
      </w:hyperlink>
      <w:r w:rsidR="0027598C">
        <w:rPr>
          <w:rFonts w:ascii="Arial" w:hAnsi="Arial" w:cs="Arial"/>
          <w:sz w:val="20"/>
          <w:szCs w:val="20"/>
        </w:rPr>
        <w:t xml:space="preserve">, </w:t>
      </w:r>
      <w:r w:rsidR="00B97740">
        <w:rPr>
          <w:rFonts w:ascii="Arial" w:hAnsi="Arial" w:cs="Arial"/>
          <w:sz w:val="20"/>
          <w:szCs w:val="20"/>
        </w:rPr>
        <w:t xml:space="preserve">and </w:t>
      </w:r>
      <w:r w:rsidRPr="00737073">
        <w:rPr>
          <w:rFonts w:ascii="Arial" w:hAnsi="Arial" w:cs="Arial"/>
          <w:sz w:val="20"/>
          <w:szCs w:val="20"/>
        </w:rPr>
        <w:t xml:space="preserve">distribute written information to consumers about </w:t>
      </w:r>
      <w:r w:rsidRPr="0053208E">
        <w:rPr>
          <w:rFonts w:ascii="Arial" w:hAnsi="Arial" w:cs="Arial"/>
          <w:sz w:val="20"/>
          <w:szCs w:val="20"/>
        </w:rPr>
        <w:t xml:space="preserve">the </w:t>
      </w:r>
      <w:hyperlink r:id="rId19" w:history="1">
        <w:r w:rsidRPr="0053208E">
          <w:rPr>
            <w:rStyle w:val="Hyperlink"/>
            <w:rFonts w:ascii="Arial" w:hAnsi="Arial" w:cs="Arial"/>
            <w:sz w:val="20"/>
            <w:szCs w:val="20"/>
          </w:rPr>
          <w:t>Antimicrobial Stewardship Clinical Care Standard</w:t>
        </w:r>
      </w:hyperlink>
      <w:r w:rsidRPr="00737073">
        <w:rPr>
          <w:rFonts w:ascii="Arial" w:hAnsi="Arial" w:cs="Arial"/>
          <w:sz w:val="20"/>
          <w:szCs w:val="20"/>
        </w:rPr>
        <w:t xml:space="preserve">, and </w:t>
      </w:r>
      <w:r w:rsidRPr="00C341D7">
        <w:rPr>
          <w:rFonts w:ascii="Arial" w:hAnsi="Arial" w:cs="Arial"/>
          <w:sz w:val="20"/>
          <w:szCs w:val="20"/>
        </w:rPr>
        <w:t xml:space="preserve">what it means for </w:t>
      </w:r>
      <w:hyperlink r:id="rId20" w:history="1">
        <w:r w:rsidRPr="0053208E">
          <w:rPr>
            <w:rStyle w:val="Hyperlink"/>
            <w:rFonts w:ascii="Arial" w:hAnsi="Arial" w:cs="Arial"/>
            <w:sz w:val="20"/>
            <w:szCs w:val="20"/>
          </w:rPr>
          <w:t>patients and consumers</w:t>
        </w:r>
      </w:hyperlink>
      <w:r w:rsidRPr="00C341D7">
        <w:rPr>
          <w:rFonts w:ascii="Arial" w:hAnsi="Arial" w:cs="Arial"/>
          <w:sz w:val="20"/>
          <w:szCs w:val="20"/>
        </w:rPr>
        <w:t>.</w:t>
      </w:r>
      <w:r w:rsidR="0053208E">
        <w:rPr>
          <w:rFonts w:ascii="Arial" w:hAnsi="Arial" w:cs="Arial"/>
          <w:sz w:val="20"/>
          <w:szCs w:val="20"/>
        </w:rPr>
        <w:t xml:space="preserve"> You could also use the Commission’s resources on </w:t>
      </w:r>
      <w:hyperlink r:id="rId21" w:history="1">
        <w:r w:rsidR="0053208E" w:rsidRPr="0053208E">
          <w:rPr>
            <w:rStyle w:val="Hyperlink"/>
            <w:rFonts w:ascii="Arial" w:hAnsi="Arial" w:cs="Arial"/>
            <w:sz w:val="20"/>
            <w:szCs w:val="20"/>
          </w:rPr>
          <w:t>when antibiotics are needed</w:t>
        </w:r>
      </w:hyperlink>
      <w:r w:rsidR="0053208E">
        <w:rPr>
          <w:rFonts w:ascii="Arial" w:hAnsi="Arial" w:cs="Arial"/>
          <w:sz w:val="20"/>
          <w:szCs w:val="20"/>
        </w:rPr>
        <w:t xml:space="preserve">, and </w:t>
      </w:r>
      <w:r w:rsidR="004765CB">
        <w:rPr>
          <w:rFonts w:ascii="Arial" w:hAnsi="Arial" w:cs="Arial"/>
          <w:sz w:val="20"/>
          <w:szCs w:val="20"/>
        </w:rPr>
        <w:t xml:space="preserve">information on antimicrobials </w:t>
      </w:r>
      <w:r w:rsidR="0053208E">
        <w:rPr>
          <w:rFonts w:ascii="Arial" w:hAnsi="Arial" w:cs="Arial"/>
          <w:sz w:val="20"/>
          <w:szCs w:val="20"/>
        </w:rPr>
        <w:t xml:space="preserve">for </w:t>
      </w:r>
      <w:hyperlink r:id="rId22" w:history="1">
        <w:r w:rsidR="0053208E" w:rsidRPr="0053208E">
          <w:rPr>
            <w:rStyle w:val="Hyperlink"/>
            <w:rFonts w:ascii="Arial" w:hAnsi="Arial" w:cs="Arial"/>
            <w:sz w:val="20"/>
            <w:szCs w:val="20"/>
          </w:rPr>
          <w:t>middle ear infection in children</w:t>
        </w:r>
      </w:hyperlink>
      <w:r w:rsidR="0053208E">
        <w:rPr>
          <w:rFonts w:ascii="Arial" w:hAnsi="Arial" w:cs="Arial"/>
          <w:sz w:val="20"/>
          <w:szCs w:val="20"/>
        </w:rPr>
        <w:t xml:space="preserve">, </w:t>
      </w:r>
      <w:hyperlink r:id="rId23" w:history="1">
        <w:r w:rsidR="0053208E" w:rsidRPr="0053208E">
          <w:rPr>
            <w:rStyle w:val="Hyperlink"/>
            <w:rFonts w:ascii="Arial" w:hAnsi="Arial" w:cs="Arial"/>
            <w:sz w:val="20"/>
            <w:szCs w:val="20"/>
          </w:rPr>
          <w:t>bronchitis</w:t>
        </w:r>
      </w:hyperlink>
      <w:r w:rsidR="0053208E">
        <w:rPr>
          <w:rFonts w:ascii="Arial" w:hAnsi="Arial" w:cs="Arial"/>
          <w:sz w:val="20"/>
          <w:szCs w:val="20"/>
        </w:rPr>
        <w:t xml:space="preserve"> and </w:t>
      </w:r>
      <w:hyperlink r:id="rId24" w:history="1">
        <w:r w:rsidR="0053208E" w:rsidRPr="0053208E">
          <w:rPr>
            <w:rStyle w:val="Hyperlink"/>
            <w:rFonts w:ascii="Arial" w:hAnsi="Arial" w:cs="Arial"/>
            <w:sz w:val="20"/>
            <w:szCs w:val="20"/>
          </w:rPr>
          <w:t>a sore throat</w:t>
        </w:r>
      </w:hyperlink>
      <w:r w:rsidR="0053208E">
        <w:rPr>
          <w:rFonts w:ascii="Arial" w:hAnsi="Arial" w:cs="Arial"/>
          <w:sz w:val="20"/>
          <w:szCs w:val="20"/>
        </w:rPr>
        <w:t>.</w:t>
      </w:r>
    </w:p>
    <w:p w14:paraId="238D4D00" w14:textId="77777777" w:rsidR="00656F60" w:rsidRDefault="00656F60" w:rsidP="00EF20E5">
      <w:pPr>
        <w:spacing w:line="360" w:lineRule="auto"/>
        <w:rPr>
          <w:rFonts w:ascii="Arial" w:eastAsia="MS Gothic" w:hAnsi="Arial" w:cs="Arial"/>
          <w:b/>
          <w:bCs/>
          <w:color w:val="00B1B0"/>
          <w:sz w:val="32"/>
          <w:szCs w:val="26"/>
        </w:rPr>
      </w:pPr>
    </w:p>
    <w:p w14:paraId="7231DE4B" w14:textId="40CA14D0" w:rsidR="00CB41AE" w:rsidRPr="00737073" w:rsidRDefault="00CB41AE" w:rsidP="00EF20E5">
      <w:pPr>
        <w:spacing w:line="360" w:lineRule="auto"/>
        <w:rPr>
          <w:rFonts w:ascii="Arial" w:eastAsia="MS Gothic" w:hAnsi="Arial" w:cs="Arial"/>
          <w:b/>
          <w:bCs/>
          <w:color w:val="00B1B0"/>
          <w:sz w:val="32"/>
          <w:szCs w:val="26"/>
        </w:rPr>
      </w:pPr>
      <w:r w:rsidRPr="00737073">
        <w:rPr>
          <w:rFonts w:ascii="Arial" w:eastAsia="MS Gothic" w:hAnsi="Arial" w:cs="Arial"/>
          <w:b/>
          <w:bCs/>
          <w:color w:val="00B1B0"/>
          <w:sz w:val="32"/>
          <w:szCs w:val="26"/>
        </w:rPr>
        <w:t>Create an information display</w:t>
      </w:r>
    </w:p>
    <w:p w14:paraId="7E29CB65" w14:textId="000E8EB2" w:rsidR="00CB41AE" w:rsidRPr="00737073" w:rsidRDefault="00CB41AE" w:rsidP="00EF20E5">
      <w:pPr>
        <w:spacing w:after="120" w:line="360" w:lineRule="auto"/>
        <w:rPr>
          <w:rFonts w:ascii="Arial" w:eastAsia="Cambria" w:hAnsi="Arial" w:cs="Arial"/>
          <w:sz w:val="20"/>
          <w:szCs w:val="20"/>
        </w:rPr>
      </w:pPr>
      <w:r w:rsidRPr="00737073">
        <w:rPr>
          <w:rFonts w:ascii="Arial" w:eastAsia="Cambria" w:hAnsi="Arial" w:cs="Arial"/>
          <w:sz w:val="20"/>
          <w:szCs w:val="20"/>
        </w:rPr>
        <w:t xml:space="preserve">Choose a prominent area of the hospital, </w:t>
      </w:r>
      <w:r w:rsidR="00B97740">
        <w:rPr>
          <w:rFonts w:ascii="Arial" w:eastAsia="Cambria" w:hAnsi="Arial" w:cs="Arial"/>
          <w:sz w:val="20"/>
          <w:szCs w:val="20"/>
        </w:rPr>
        <w:t>to display</w:t>
      </w:r>
      <w:r w:rsidRPr="00737073">
        <w:rPr>
          <w:rFonts w:ascii="Arial" w:eastAsia="Cambria" w:hAnsi="Arial" w:cs="Arial"/>
          <w:sz w:val="20"/>
          <w:szCs w:val="20"/>
        </w:rPr>
        <w:t xml:space="preserve"> resources from the Commission as well as local resources from your hospital or jurisdictional health department. You could also:</w:t>
      </w:r>
    </w:p>
    <w:p w14:paraId="246CCE1D" w14:textId="061E6AA6" w:rsidR="00CB41AE" w:rsidRPr="00737073" w:rsidRDefault="00CC6523" w:rsidP="00EF20E5">
      <w:pPr>
        <w:pStyle w:val="ListParagraph"/>
        <w:numPr>
          <w:ilvl w:val="0"/>
          <w:numId w:val="4"/>
        </w:numPr>
        <w:spacing w:line="360" w:lineRule="auto"/>
        <w:rPr>
          <w:lang w:val="en-AU"/>
        </w:rPr>
      </w:pPr>
      <w:r w:rsidRPr="00737073">
        <w:rPr>
          <w:lang w:val="en-AU"/>
        </w:rPr>
        <w:t>H</w:t>
      </w:r>
      <w:r w:rsidR="00CB41AE" w:rsidRPr="00737073">
        <w:rPr>
          <w:lang w:val="en-AU"/>
        </w:rPr>
        <w:t>and out written material with details of where to find local policies, procedures, and local processes for seeking specialist advice or referral, as well as contact details of antimicrobial stewardship team members</w:t>
      </w:r>
    </w:p>
    <w:p w14:paraId="7D2C0214" w14:textId="7A772B33" w:rsidR="00CB41AE" w:rsidRPr="00737073" w:rsidRDefault="00CC6523" w:rsidP="00EF20E5">
      <w:pPr>
        <w:pStyle w:val="ListParagraph"/>
        <w:numPr>
          <w:ilvl w:val="0"/>
          <w:numId w:val="4"/>
        </w:numPr>
        <w:spacing w:line="360" w:lineRule="auto"/>
        <w:rPr>
          <w:lang w:val="en-AU"/>
        </w:rPr>
      </w:pPr>
      <w:r w:rsidRPr="00737073">
        <w:rPr>
          <w:lang w:val="en-AU"/>
        </w:rPr>
        <w:t>H</w:t>
      </w:r>
      <w:r w:rsidR="00CB41AE" w:rsidRPr="00737073">
        <w:rPr>
          <w:lang w:val="en-AU"/>
        </w:rPr>
        <w:t xml:space="preserve">ave a range of health professionals rostered to staff the display, doctors, nurses, pharmacists, managers – to reflect the multidisciplinary nature of good </w:t>
      </w:r>
      <w:r w:rsidR="00843AF6">
        <w:rPr>
          <w:lang w:val="en-AU"/>
        </w:rPr>
        <w:t>antimicrobial</w:t>
      </w:r>
      <w:r w:rsidR="00CB41AE" w:rsidRPr="00737073">
        <w:rPr>
          <w:lang w:val="en-AU"/>
        </w:rPr>
        <w:t xml:space="preserve"> management</w:t>
      </w:r>
    </w:p>
    <w:p w14:paraId="1C58A76A" w14:textId="65210E48" w:rsidR="00CB41AE" w:rsidRPr="00737073" w:rsidRDefault="00CC6523" w:rsidP="00EF20E5">
      <w:pPr>
        <w:pStyle w:val="ListParagraph"/>
        <w:numPr>
          <w:ilvl w:val="0"/>
          <w:numId w:val="4"/>
        </w:numPr>
        <w:spacing w:line="360" w:lineRule="auto"/>
        <w:rPr>
          <w:lang w:val="en-AU"/>
        </w:rPr>
      </w:pPr>
      <w:r w:rsidRPr="00737073">
        <w:rPr>
          <w:lang w:val="en-AU"/>
        </w:rPr>
        <w:t>C</w:t>
      </w:r>
      <w:r w:rsidR="00CB41AE" w:rsidRPr="00737073">
        <w:rPr>
          <w:lang w:val="en-AU"/>
        </w:rPr>
        <w:t xml:space="preserve">reate a display of local information relevant to </w:t>
      </w:r>
      <w:r w:rsidR="00843AF6">
        <w:rPr>
          <w:lang w:val="en-AU"/>
        </w:rPr>
        <w:t>antimicrobial</w:t>
      </w:r>
      <w:r w:rsidR="00CB41AE" w:rsidRPr="00737073">
        <w:rPr>
          <w:lang w:val="en-AU"/>
        </w:rPr>
        <w:t xml:space="preserve"> use, for example, </w:t>
      </w:r>
      <w:r w:rsidR="00843AF6">
        <w:rPr>
          <w:lang w:val="en-AU"/>
        </w:rPr>
        <w:t>antimicrobial</w:t>
      </w:r>
      <w:r w:rsidR="00CB41AE" w:rsidRPr="00737073">
        <w:rPr>
          <w:lang w:val="en-AU"/>
        </w:rPr>
        <w:t xml:space="preserve"> usage audit results, or local resistance and susceptibility information</w:t>
      </w:r>
      <w:r w:rsidR="00BC7D35">
        <w:rPr>
          <w:lang w:val="en-AU"/>
        </w:rPr>
        <w:t xml:space="preserve">. The Commission has a graphic that can be printed as a </w:t>
      </w:r>
      <w:hyperlink r:id="rId25" w:history="1">
        <w:r w:rsidR="00BC7D35" w:rsidRPr="00BC7D35">
          <w:rPr>
            <w:rStyle w:val="Hyperlink"/>
            <w:lang w:val="en-AU"/>
          </w:rPr>
          <w:t>large display banner</w:t>
        </w:r>
      </w:hyperlink>
      <w:r w:rsidR="00BC7D35">
        <w:rPr>
          <w:lang w:val="en-AU"/>
        </w:rPr>
        <w:t xml:space="preserve">. </w:t>
      </w:r>
    </w:p>
    <w:p w14:paraId="42EF6F5A" w14:textId="72DF66C7" w:rsidR="00653123" w:rsidRDefault="00653123" w:rsidP="00EF20E5">
      <w:pPr>
        <w:pStyle w:val="ListParagraph"/>
        <w:numPr>
          <w:ilvl w:val="0"/>
          <w:numId w:val="4"/>
        </w:numPr>
        <w:spacing w:line="360" w:lineRule="auto"/>
        <w:rPr>
          <w:lang w:val="en-AU"/>
        </w:rPr>
      </w:pPr>
      <w:r w:rsidRPr="00737073">
        <w:rPr>
          <w:lang w:val="en-AU"/>
        </w:rPr>
        <w:t xml:space="preserve">Be innovative! A mobile </w:t>
      </w:r>
      <w:r w:rsidR="007B391A" w:rsidRPr="007B391A">
        <w:rPr>
          <w:lang w:val="en-AU"/>
        </w:rPr>
        <w:t xml:space="preserve">World AMR Awareness Week </w:t>
      </w:r>
      <w:r w:rsidRPr="00737073">
        <w:rPr>
          <w:lang w:val="en-AU"/>
        </w:rPr>
        <w:t xml:space="preserve">trolley with an entry box for the </w:t>
      </w:r>
      <w:r w:rsidR="007B391A" w:rsidRPr="007B391A">
        <w:rPr>
          <w:lang w:val="en-AU"/>
        </w:rPr>
        <w:t xml:space="preserve">World AMR Awareness Week </w:t>
      </w:r>
      <w:r w:rsidRPr="00737073">
        <w:rPr>
          <w:lang w:val="en-AU"/>
        </w:rPr>
        <w:t xml:space="preserve">quiz; </w:t>
      </w:r>
      <w:r w:rsidR="00825BD9" w:rsidRPr="00737073">
        <w:rPr>
          <w:lang w:val="en-AU"/>
        </w:rPr>
        <w:t>c</w:t>
      </w:r>
      <w:r w:rsidRPr="00737073">
        <w:rPr>
          <w:lang w:val="en-AU"/>
        </w:rPr>
        <w:t xml:space="preserve">reative catering such as bacteria cake pops, </w:t>
      </w:r>
      <w:r w:rsidR="007B391A" w:rsidRPr="007B391A">
        <w:rPr>
          <w:lang w:val="en-AU"/>
        </w:rPr>
        <w:t xml:space="preserve">World AMR Awareness Week </w:t>
      </w:r>
      <w:r w:rsidRPr="00737073">
        <w:rPr>
          <w:lang w:val="en-AU"/>
        </w:rPr>
        <w:t>fortune cookies or jelly agar treats</w:t>
      </w:r>
      <w:r w:rsidR="00825BD9" w:rsidRPr="00737073">
        <w:rPr>
          <w:lang w:val="en-AU"/>
        </w:rPr>
        <w:t xml:space="preserve"> with </w:t>
      </w:r>
      <w:r w:rsidR="007B391A" w:rsidRPr="007B391A">
        <w:rPr>
          <w:lang w:val="en-AU"/>
        </w:rPr>
        <w:t xml:space="preserve">World AMR Awareness Week </w:t>
      </w:r>
      <w:r w:rsidR="00825BD9" w:rsidRPr="00737073">
        <w:rPr>
          <w:lang w:val="en-AU"/>
        </w:rPr>
        <w:t>messages printed</w:t>
      </w:r>
      <w:r w:rsidRPr="00737073">
        <w:rPr>
          <w:lang w:val="en-AU"/>
        </w:rPr>
        <w:t xml:space="preserve">; </w:t>
      </w:r>
      <w:r w:rsidR="00825BD9" w:rsidRPr="00737073">
        <w:rPr>
          <w:lang w:val="en-AU"/>
        </w:rPr>
        <w:t xml:space="preserve">design a game – organisations have done </w:t>
      </w:r>
      <w:r w:rsidR="007B391A" w:rsidRPr="007B391A">
        <w:rPr>
          <w:lang w:val="en-AU"/>
        </w:rPr>
        <w:t xml:space="preserve">World AMR Awareness Week </w:t>
      </w:r>
      <w:r w:rsidR="00825BD9" w:rsidRPr="00737073">
        <w:rPr>
          <w:lang w:val="en-AU"/>
        </w:rPr>
        <w:t xml:space="preserve">versions of </w:t>
      </w:r>
      <w:r w:rsidR="00825BD9" w:rsidRPr="00ED6553">
        <w:rPr>
          <w:lang w:val="en-AU"/>
        </w:rPr>
        <w:t>Taboo</w:t>
      </w:r>
      <w:r w:rsidR="00E753B8">
        <w:rPr>
          <w:lang w:val="en-AU"/>
        </w:rPr>
        <w:t>™</w:t>
      </w:r>
      <w:r w:rsidR="00825BD9" w:rsidRPr="00ED6553">
        <w:rPr>
          <w:lang w:val="en-AU"/>
        </w:rPr>
        <w:t xml:space="preserve"> and </w:t>
      </w:r>
      <w:r w:rsidR="001D2CE7" w:rsidRPr="00656F60">
        <w:t>Poke</w:t>
      </w:r>
      <w:r w:rsidR="00B97740">
        <w:t>-</w:t>
      </w:r>
      <w:r w:rsidR="001D2CE7" w:rsidRPr="00656F60">
        <w:t>Biotic Go</w:t>
      </w:r>
      <w:r w:rsidR="00825BD9" w:rsidRPr="00737073">
        <w:rPr>
          <w:lang w:val="en-AU"/>
        </w:rPr>
        <w:t xml:space="preserve">; engage your organisation with </w:t>
      </w:r>
      <w:proofErr w:type="gramStart"/>
      <w:r w:rsidR="00825BD9" w:rsidRPr="00737073">
        <w:rPr>
          <w:lang w:val="en-AU"/>
        </w:rPr>
        <w:t>an</w:t>
      </w:r>
      <w:proofErr w:type="gramEnd"/>
      <w:r w:rsidR="00825BD9" w:rsidRPr="00737073">
        <w:rPr>
          <w:lang w:val="en-AU"/>
        </w:rPr>
        <w:t xml:space="preserve"> </w:t>
      </w:r>
      <w:r w:rsidR="007B391A" w:rsidRPr="007B391A">
        <w:rPr>
          <w:lang w:val="en-AU"/>
        </w:rPr>
        <w:t xml:space="preserve">World AMR Awareness Week </w:t>
      </w:r>
      <w:r w:rsidR="00825BD9" w:rsidRPr="00737073">
        <w:rPr>
          <w:lang w:val="en-AU"/>
        </w:rPr>
        <w:t xml:space="preserve">poster competition </w:t>
      </w:r>
    </w:p>
    <w:p w14:paraId="3EA61AAD" w14:textId="493C9C28" w:rsidR="001D2CE7" w:rsidRPr="00737073" w:rsidRDefault="001D2CE7" w:rsidP="00EF20E5">
      <w:pPr>
        <w:pStyle w:val="ListParagraph"/>
        <w:numPr>
          <w:ilvl w:val="0"/>
          <w:numId w:val="4"/>
        </w:numPr>
        <w:spacing w:line="360" w:lineRule="auto"/>
        <w:rPr>
          <w:lang w:val="en-AU"/>
        </w:rPr>
      </w:pPr>
      <w:r>
        <w:rPr>
          <w:lang w:val="en-AU"/>
        </w:rPr>
        <w:t xml:space="preserve">Poke-Biotic Go was an activity originally developed </w:t>
      </w:r>
      <w:r w:rsidR="00B97740">
        <w:rPr>
          <w:lang w:val="en-AU"/>
        </w:rPr>
        <w:t xml:space="preserve">by the former NSW </w:t>
      </w:r>
      <w:r>
        <w:rPr>
          <w:lang w:val="en-AU"/>
        </w:rPr>
        <w:t xml:space="preserve">Central Coast Local Health District. It is a game that requires its “players” (doctors, nurses, pharmacists, allied health) to find antibiotics and use them to treat bacterial infections. The antibiotics </w:t>
      </w:r>
      <w:r w:rsidR="00DD6FA1">
        <w:rPr>
          <w:lang w:val="en-AU"/>
        </w:rPr>
        <w:t xml:space="preserve">are printed, laminated cards and hidden. The bacteria are printed, laminated cards that are worn by the group of clinicians coordinating the game. The players </w:t>
      </w:r>
      <w:r w:rsidR="00B97740">
        <w:rPr>
          <w:lang w:val="en-AU"/>
        </w:rPr>
        <w:t>must</w:t>
      </w:r>
      <w:r w:rsidR="00DD6FA1">
        <w:rPr>
          <w:lang w:val="en-AU"/>
        </w:rPr>
        <w:t xml:space="preserve"> use the most appropriate antibiotic to treat the bacteria. Over the course of the game the bacteria that are revealed to the players can become more resistant. See the member journal of the Society of Hospital Pharmacists of Australia (SHPA) - </w:t>
      </w:r>
      <w:r w:rsidR="00DD6FA1" w:rsidRPr="00DD6FA1">
        <w:rPr>
          <w:lang w:val="en-AU"/>
        </w:rPr>
        <w:t>Pharmacy Growth, Research, Innovation and Training (</w:t>
      </w:r>
      <w:hyperlink r:id="rId26" w:history="1">
        <w:r w:rsidR="00DD6FA1" w:rsidRPr="00DD6FA1">
          <w:rPr>
            <w:rStyle w:val="Hyperlink"/>
            <w:lang w:val="en-AU"/>
          </w:rPr>
          <w:t>Pharmacy GRIT</w:t>
        </w:r>
      </w:hyperlink>
      <w:r w:rsidR="00DD6FA1" w:rsidRPr="00DD6FA1">
        <w:rPr>
          <w:lang w:val="en-AU"/>
        </w:rPr>
        <w:t xml:space="preserve">) </w:t>
      </w:r>
      <w:r w:rsidR="00DD6FA1">
        <w:rPr>
          <w:lang w:val="en-AU"/>
        </w:rPr>
        <w:t>Summer 2018-2019 Volume 2 Issue 4 on page 259</w:t>
      </w:r>
      <w:r w:rsidR="00B30680">
        <w:rPr>
          <w:lang w:val="en-AU"/>
        </w:rPr>
        <w:t xml:space="preserve"> for more information.</w:t>
      </w:r>
    </w:p>
    <w:p w14:paraId="1C9A570C" w14:textId="59222698" w:rsidR="00D834CB" w:rsidRPr="00737073" w:rsidRDefault="00D834CB" w:rsidP="00EF20E5">
      <w:pPr>
        <w:spacing w:line="360" w:lineRule="auto"/>
        <w:rPr>
          <w:b/>
        </w:rPr>
      </w:pPr>
      <w:r w:rsidRPr="00737073">
        <w:rPr>
          <w:noProof/>
          <w:color w:val="0000FF"/>
          <w:lang w:eastAsia="en-AU"/>
        </w:rPr>
        <w:lastRenderedPageBreak/>
        <w:drawing>
          <wp:inline distT="0" distB="0" distL="0" distR="0" wp14:anchorId="65E77862" wp14:editId="378A70D1">
            <wp:extent cx="1917511" cy="1917511"/>
            <wp:effectExtent l="0" t="0" r="6985" b="6985"/>
            <wp:docPr id="12" name="Picture 12" descr="https://scontent-syd2-1.cdninstagram.com/vp/c606255d13032284848d728dbe186ae1/5C07B709/t51.2885-15/e35/s480x480/14712301_1155455661158183_4639853148393963520_n.jpg?ig_cache_key=MTM4Mjk2NTMwNjIyOTY4NjczMw==.2-w480h48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content-syd2-1.cdninstagram.com/vp/c606255d13032284848d728dbe186ae1/5C07B709/t51.2885-15/e35/s480x480/14712301_1155455661158183_4639853148393963520_n.jpg?ig_cache_key=MTM4Mjk2NTMwNjIyOTY4NjczMw==.2-w480h48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7511" cy="1917511"/>
                    </a:xfrm>
                    <a:prstGeom prst="rect">
                      <a:avLst/>
                    </a:prstGeom>
                    <a:noFill/>
                    <a:ln>
                      <a:noFill/>
                    </a:ln>
                  </pic:spPr>
                </pic:pic>
              </a:graphicData>
            </a:graphic>
          </wp:inline>
        </w:drawing>
      </w:r>
      <w:r w:rsidRPr="00737073">
        <w:rPr>
          <w:noProof/>
          <w:lang w:eastAsia="en-AU"/>
        </w:rPr>
        <w:drawing>
          <wp:inline distT="0" distB="0" distL="0" distR="0" wp14:anchorId="7A4D05ED" wp14:editId="63AD9872">
            <wp:extent cx="1924336" cy="1924336"/>
            <wp:effectExtent l="0" t="0" r="0" b="0"/>
            <wp:docPr id="7" name="Picture 7" descr="D:\Users\XENOSK\AppData\Local\Microsoft\Windows\Temporary Internet Files\Content.Outlook\P2OOT1HI\IMG_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XENOSK\AppData\Local\Microsoft\Windows\Temporary Internet Files\Content.Outlook\P2OOT1HI\IMG_019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922906" cy="1922906"/>
                    </a:xfrm>
                    <a:prstGeom prst="rect">
                      <a:avLst/>
                    </a:prstGeom>
                    <a:noFill/>
                    <a:ln>
                      <a:noFill/>
                    </a:ln>
                  </pic:spPr>
                </pic:pic>
              </a:graphicData>
            </a:graphic>
          </wp:inline>
        </w:drawing>
      </w:r>
      <w:r w:rsidRPr="00737073">
        <w:rPr>
          <w:b/>
          <w:noProof/>
          <w:lang w:eastAsia="en-AU"/>
        </w:rPr>
        <w:drawing>
          <wp:inline distT="0" distB="0" distL="0" distR="0" wp14:anchorId="0E2F85EA" wp14:editId="3FDC01E0">
            <wp:extent cx="1924334" cy="1922849"/>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12671" b="12613"/>
                    <a:stretch/>
                  </pic:blipFill>
                  <pic:spPr bwMode="auto">
                    <a:xfrm>
                      <a:off x="0" y="0"/>
                      <a:ext cx="1926000" cy="1924514"/>
                    </a:xfrm>
                    <a:prstGeom prst="rect">
                      <a:avLst/>
                    </a:prstGeom>
                    <a:ln>
                      <a:noFill/>
                    </a:ln>
                    <a:extLst>
                      <a:ext uri="{53640926-AAD7-44D8-BBD7-CCE9431645EC}">
                        <a14:shadowObscured xmlns:a14="http://schemas.microsoft.com/office/drawing/2010/main"/>
                      </a:ext>
                    </a:extLst>
                  </pic:spPr>
                </pic:pic>
              </a:graphicData>
            </a:graphic>
          </wp:inline>
        </w:drawing>
      </w:r>
    </w:p>
    <w:p w14:paraId="451B479F" w14:textId="42977A66" w:rsidR="0053208E" w:rsidRDefault="0053208E">
      <w:pPr>
        <w:rPr>
          <w:rStyle w:val="Heading2Char"/>
        </w:rPr>
      </w:pPr>
    </w:p>
    <w:p w14:paraId="05AC7667" w14:textId="5A842728" w:rsidR="00825BD9" w:rsidRPr="00737073" w:rsidRDefault="00825BD9" w:rsidP="00EF20E5">
      <w:pPr>
        <w:spacing w:line="360" w:lineRule="auto"/>
        <w:rPr>
          <w:rStyle w:val="Heading2Char"/>
        </w:rPr>
      </w:pPr>
      <w:r w:rsidRPr="00737073">
        <w:rPr>
          <w:rStyle w:val="Heading2Char"/>
        </w:rPr>
        <w:t xml:space="preserve">Use social media and join the </w:t>
      </w:r>
      <w:proofErr w:type="gramStart"/>
      <w:r w:rsidRPr="00737073">
        <w:rPr>
          <w:rStyle w:val="Heading2Char"/>
        </w:rPr>
        <w:t>discussion</w:t>
      </w:r>
      <w:proofErr w:type="gramEnd"/>
    </w:p>
    <w:p w14:paraId="34CF0981" w14:textId="1ADF1249" w:rsidR="00825BD9" w:rsidRPr="00737073" w:rsidRDefault="00825BD9" w:rsidP="00EF20E5">
      <w:pPr>
        <w:spacing w:line="360" w:lineRule="auto"/>
        <w:rPr>
          <w:rFonts w:ascii="Arial" w:eastAsia="MS Gothic" w:hAnsi="Arial" w:cs="Arial"/>
          <w:b/>
          <w:bCs/>
          <w:color w:val="00B1B0"/>
          <w:sz w:val="32"/>
          <w:szCs w:val="26"/>
        </w:rPr>
      </w:pPr>
      <w:r w:rsidRPr="00737073">
        <w:rPr>
          <w:rFonts w:ascii="Arial" w:hAnsi="Arial" w:cs="Arial"/>
          <w:sz w:val="20"/>
          <w:szCs w:val="20"/>
        </w:rPr>
        <w:t xml:space="preserve">If your health service organisation has a </w:t>
      </w:r>
      <w:r w:rsidR="007B391A">
        <w:rPr>
          <w:rFonts w:ascii="Arial" w:hAnsi="Arial" w:cs="Arial"/>
          <w:sz w:val="20"/>
          <w:szCs w:val="20"/>
        </w:rPr>
        <w:t>social media</w:t>
      </w:r>
      <w:r w:rsidRPr="00737073">
        <w:rPr>
          <w:rFonts w:ascii="Arial" w:hAnsi="Arial" w:cs="Arial"/>
          <w:sz w:val="20"/>
          <w:szCs w:val="20"/>
        </w:rPr>
        <w:t xml:space="preserve"> account, use them to promote the week and your activities. Check your organisation’s social media policy before you begin. </w:t>
      </w:r>
    </w:p>
    <w:sectPr w:rsidR="00825BD9" w:rsidRPr="00737073" w:rsidSect="007E7C25">
      <w:headerReference w:type="default" r:id="rId31"/>
      <w:footerReference w:type="default" r:id="rId32"/>
      <w:pgSz w:w="11900" w:h="16840"/>
      <w:pgMar w:top="2835" w:right="1440" w:bottom="1599" w:left="73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99507" w14:textId="77777777" w:rsidR="004726B4" w:rsidRDefault="004726B4" w:rsidP="002F17B9">
      <w:r>
        <w:separator/>
      </w:r>
    </w:p>
  </w:endnote>
  <w:endnote w:type="continuationSeparator" w:id="0">
    <w:p w14:paraId="54C9D113" w14:textId="77777777" w:rsidR="004726B4" w:rsidRDefault="004726B4" w:rsidP="002F1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BoldMT">
    <w:altName w:val="Times New Roman"/>
    <w:charset w:val="00"/>
    <w:family w:val="auto"/>
    <w:pitch w:val="variable"/>
    <w:sig w:usb0="00000000" w:usb1="C0007843" w:usb2="00000009" w:usb3="00000000" w:csb0="000001FF" w:csb1="00000000"/>
  </w:font>
  <w:font w:name="Arial-Italic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135ED" w14:textId="68036538" w:rsidR="007B07DE" w:rsidRDefault="00A468C4">
    <w:pPr>
      <w:pStyle w:val="Footer"/>
    </w:pPr>
    <w:r>
      <w:rPr>
        <w:noProof/>
        <w:lang w:eastAsia="en-AU"/>
      </w:rPr>
      <w:drawing>
        <wp:anchor distT="0" distB="0" distL="114300" distR="114300" simplePos="0" relativeHeight="251658752" behindDoc="1" locked="0" layoutInCell="1" allowOverlap="1" wp14:anchorId="63AFF5A3" wp14:editId="7ABE0CF1">
          <wp:simplePos x="0" y="0"/>
          <wp:positionH relativeFrom="column">
            <wp:posOffset>-638175</wp:posOffset>
          </wp:positionH>
          <wp:positionV relativeFrom="paragraph">
            <wp:posOffset>-114935</wp:posOffset>
          </wp:positionV>
          <wp:extent cx="7818120" cy="845185"/>
          <wp:effectExtent l="0" t="0" r="508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8120" cy="84518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4D7F5" w14:textId="77777777" w:rsidR="004726B4" w:rsidRDefault="004726B4" w:rsidP="002F17B9">
      <w:r>
        <w:separator/>
      </w:r>
    </w:p>
  </w:footnote>
  <w:footnote w:type="continuationSeparator" w:id="0">
    <w:p w14:paraId="1B7BEDDA" w14:textId="77777777" w:rsidR="004726B4" w:rsidRDefault="004726B4" w:rsidP="002F17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21EF0" w14:textId="4A84D945" w:rsidR="002F17B9" w:rsidRPr="007E7C25" w:rsidRDefault="00C22EF5" w:rsidP="007E7C25">
    <w:pPr>
      <w:pStyle w:val="Heading2"/>
      <w:spacing w:line="360" w:lineRule="auto"/>
      <w:jc w:val="right"/>
      <w:rPr>
        <w:rFonts w:cs="Arial"/>
        <w:color w:val="DA1A32"/>
        <w:sz w:val="40"/>
        <w:szCs w:val="48"/>
      </w:rPr>
    </w:pPr>
    <w:r w:rsidRPr="00C22EF5">
      <w:rPr>
        <w:b w:val="0"/>
        <w:color w:val="auto"/>
        <w:sz w:val="16"/>
        <w:szCs w:val="20"/>
      </w:rPr>
      <w:t>D2</w:t>
    </w:r>
    <w:r w:rsidR="007B391A">
      <w:rPr>
        <w:b w:val="0"/>
        <w:color w:val="auto"/>
        <w:sz w:val="16"/>
        <w:szCs w:val="20"/>
      </w:rPr>
      <w:t>3-47885</w:t>
    </w:r>
    <w:r w:rsidR="007B391A">
      <w:rPr>
        <w:noProof/>
      </w:rPr>
      <w:drawing>
        <wp:inline distT="0" distB="0" distL="0" distR="0" wp14:anchorId="6C05C725" wp14:editId="5EF3D561">
          <wp:extent cx="5715000" cy="1543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0" cy="1543050"/>
                  </a:xfrm>
                  <a:prstGeom prst="rect">
                    <a:avLst/>
                  </a:prstGeom>
                  <a:noFill/>
                  <a:ln>
                    <a:noFill/>
                  </a:ln>
                </pic:spPr>
              </pic:pic>
            </a:graphicData>
          </a:graphic>
        </wp:inline>
      </w:drawing>
    </w:r>
    <w:r w:rsidR="007E7C25" w:rsidRPr="00B6524D">
      <w:rPr>
        <w:b w:val="0"/>
        <w:color w:val="auto"/>
        <w:sz w:val="16"/>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2829B3"/>
    <w:multiLevelType w:val="multilevel"/>
    <w:tmpl w:val="13E6D5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4A2D711A"/>
    <w:multiLevelType w:val="hybridMultilevel"/>
    <w:tmpl w:val="76FE75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15:restartNumberingAfterBreak="0">
    <w:nsid w:val="5CE04F09"/>
    <w:multiLevelType w:val="hybridMultilevel"/>
    <w:tmpl w:val="9C481BA0"/>
    <w:lvl w:ilvl="0" w:tplc="33B4EE8A">
      <w:start w:val="1"/>
      <w:numFmt w:val="bullet"/>
      <w:lvlText w:val=""/>
      <w:lvlJc w:val="left"/>
      <w:pPr>
        <w:tabs>
          <w:tab w:val="num" w:pos="360"/>
        </w:tabs>
        <w:ind w:left="360" w:hanging="360"/>
      </w:pPr>
      <w:rPr>
        <w:rFonts w:ascii="Symbol" w:hAnsi="Symbol" w:hint="default"/>
        <w:color w:val="61D6FF"/>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hint="default"/>
      </w:rPr>
    </w:lvl>
    <w:lvl w:ilvl="6" w:tplc="04090001">
      <w:start w:val="1"/>
      <w:numFmt w:val="bullet"/>
      <w:lvlText w:val=""/>
      <w:lvlJc w:val="left"/>
      <w:pPr>
        <w:tabs>
          <w:tab w:val="num" w:pos="3960"/>
        </w:tabs>
        <w:ind w:left="3960" w:hanging="360"/>
      </w:pPr>
      <w:rPr>
        <w:rFonts w:ascii="Symbol" w:hAnsi="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hint="default"/>
      </w:rPr>
    </w:lvl>
  </w:abstractNum>
  <w:abstractNum w:abstractNumId="3" w15:restartNumberingAfterBreak="0">
    <w:nsid w:val="705823CE"/>
    <w:multiLevelType w:val="hybridMultilevel"/>
    <w:tmpl w:val="8CCE2CA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 w15:restartNumberingAfterBreak="0">
    <w:nsid w:val="71C13C00"/>
    <w:multiLevelType w:val="hybridMultilevel"/>
    <w:tmpl w:val="13E6D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6B25793"/>
    <w:multiLevelType w:val="hybridMultilevel"/>
    <w:tmpl w:val="B40001A8"/>
    <w:lvl w:ilvl="0" w:tplc="498E590C">
      <w:start w:val="1"/>
      <w:numFmt w:val="bullet"/>
      <w:lvlText w:val=""/>
      <w:lvlJc w:val="left"/>
      <w:pPr>
        <w:ind w:left="340" w:hanging="28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6333266">
    <w:abstractNumId w:val="4"/>
  </w:num>
  <w:num w:numId="2" w16cid:durableId="1738934562">
    <w:abstractNumId w:val="0"/>
  </w:num>
  <w:num w:numId="3" w16cid:durableId="2090492415">
    <w:abstractNumId w:val="5"/>
  </w:num>
  <w:num w:numId="4" w16cid:durableId="47338322">
    <w:abstractNumId w:val="1"/>
  </w:num>
  <w:num w:numId="5" w16cid:durableId="160120526">
    <w:abstractNumId w:val="3"/>
  </w:num>
  <w:num w:numId="6" w16cid:durableId="12345797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58C"/>
    <w:rsid w:val="00005EC2"/>
    <w:rsid w:val="00043F1A"/>
    <w:rsid w:val="00084541"/>
    <w:rsid w:val="000A17D2"/>
    <w:rsid w:val="000B0DA7"/>
    <w:rsid w:val="000C098E"/>
    <w:rsid w:val="000C3328"/>
    <w:rsid w:val="000E3057"/>
    <w:rsid w:val="000F0675"/>
    <w:rsid w:val="001235E5"/>
    <w:rsid w:val="001313FD"/>
    <w:rsid w:val="00150433"/>
    <w:rsid w:val="001D2CE7"/>
    <w:rsid w:val="001D7BF1"/>
    <w:rsid w:val="00203D13"/>
    <w:rsid w:val="00205BFF"/>
    <w:rsid w:val="00216496"/>
    <w:rsid w:val="00226E95"/>
    <w:rsid w:val="00246C52"/>
    <w:rsid w:val="002534D1"/>
    <w:rsid w:val="00260B18"/>
    <w:rsid w:val="0027598C"/>
    <w:rsid w:val="0029698B"/>
    <w:rsid w:val="002A5714"/>
    <w:rsid w:val="002D57F2"/>
    <w:rsid w:val="002F1125"/>
    <w:rsid w:val="002F17B9"/>
    <w:rsid w:val="002F26D4"/>
    <w:rsid w:val="00310548"/>
    <w:rsid w:val="00341B84"/>
    <w:rsid w:val="003664DE"/>
    <w:rsid w:val="0037324F"/>
    <w:rsid w:val="003B458C"/>
    <w:rsid w:val="003D115C"/>
    <w:rsid w:val="00454AE2"/>
    <w:rsid w:val="00471B32"/>
    <w:rsid w:val="004726B4"/>
    <w:rsid w:val="004765CB"/>
    <w:rsid w:val="004B2B07"/>
    <w:rsid w:val="004B58DC"/>
    <w:rsid w:val="004E3FBB"/>
    <w:rsid w:val="005076C6"/>
    <w:rsid w:val="005148D2"/>
    <w:rsid w:val="005244E8"/>
    <w:rsid w:val="00527F0C"/>
    <w:rsid w:val="0053208E"/>
    <w:rsid w:val="00535D7A"/>
    <w:rsid w:val="00580A46"/>
    <w:rsid w:val="005A7A59"/>
    <w:rsid w:val="005B6FCA"/>
    <w:rsid w:val="005F3A4E"/>
    <w:rsid w:val="00612B0A"/>
    <w:rsid w:val="00633F27"/>
    <w:rsid w:val="00653123"/>
    <w:rsid w:val="00656F60"/>
    <w:rsid w:val="00677BB1"/>
    <w:rsid w:val="006A7CFA"/>
    <w:rsid w:val="006F783D"/>
    <w:rsid w:val="00727758"/>
    <w:rsid w:val="007330E4"/>
    <w:rsid w:val="00737073"/>
    <w:rsid w:val="00745CA4"/>
    <w:rsid w:val="007840F1"/>
    <w:rsid w:val="007B07DE"/>
    <w:rsid w:val="007B391A"/>
    <w:rsid w:val="007E3178"/>
    <w:rsid w:val="007E7C25"/>
    <w:rsid w:val="007F7722"/>
    <w:rsid w:val="0082032B"/>
    <w:rsid w:val="00820FDB"/>
    <w:rsid w:val="00825BD9"/>
    <w:rsid w:val="00843AF6"/>
    <w:rsid w:val="008735E8"/>
    <w:rsid w:val="00886E0C"/>
    <w:rsid w:val="008A7B53"/>
    <w:rsid w:val="008C7566"/>
    <w:rsid w:val="008C7A48"/>
    <w:rsid w:val="008E11A3"/>
    <w:rsid w:val="008F2214"/>
    <w:rsid w:val="008F6C31"/>
    <w:rsid w:val="00917DE5"/>
    <w:rsid w:val="009757EA"/>
    <w:rsid w:val="00977553"/>
    <w:rsid w:val="009F11FD"/>
    <w:rsid w:val="00A158A2"/>
    <w:rsid w:val="00A20627"/>
    <w:rsid w:val="00A468C4"/>
    <w:rsid w:val="00A509D6"/>
    <w:rsid w:val="00AA111F"/>
    <w:rsid w:val="00B268BE"/>
    <w:rsid w:val="00B30680"/>
    <w:rsid w:val="00B55B58"/>
    <w:rsid w:val="00B6524D"/>
    <w:rsid w:val="00B77816"/>
    <w:rsid w:val="00B97740"/>
    <w:rsid w:val="00BB2553"/>
    <w:rsid w:val="00BC7D35"/>
    <w:rsid w:val="00BD0734"/>
    <w:rsid w:val="00BF482B"/>
    <w:rsid w:val="00C22EF5"/>
    <w:rsid w:val="00C341D7"/>
    <w:rsid w:val="00C86B45"/>
    <w:rsid w:val="00C92C8E"/>
    <w:rsid w:val="00CA722B"/>
    <w:rsid w:val="00CB41AE"/>
    <w:rsid w:val="00CC2B52"/>
    <w:rsid w:val="00CC6523"/>
    <w:rsid w:val="00CD2503"/>
    <w:rsid w:val="00D06F19"/>
    <w:rsid w:val="00D159D4"/>
    <w:rsid w:val="00D428AE"/>
    <w:rsid w:val="00D4489E"/>
    <w:rsid w:val="00D71C69"/>
    <w:rsid w:val="00D82EC9"/>
    <w:rsid w:val="00D834CB"/>
    <w:rsid w:val="00D85210"/>
    <w:rsid w:val="00DC1D82"/>
    <w:rsid w:val="00DD6FA1"/>
    <w:rsid w:val="00E2123B"/>
    <w:rsid w:val="00E25A02"/>
    <w:rsid w:val="00E5480E"/>
    <w:rsid w:val="00E63571"/>
    <w:rsid w:val="00E753B8"/>
    <w:rsid w:val="00EC3D43"/>
    <w:rsid w:val="00ED0A3A"/>
    <w:rsid w:val="00ED6553"/>
    <w:rsid w:val="00EF20E5"/>
    <w:rsid w:val="00F53B7F"/>
    <w:rsid w:val="00F53C2F"/>
    <w:rsid w:val="00F80C52"/>
    <w:rsid w:val="00FD71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49E61"/>
  <w15:docId w15:val="{1DE1EBA8-9363-4760-BEEA-9D0FC38A0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AU"/>
    </w:rPr>
  </w:style>
  <w:style w:type="paragraph" w:styleId="Heading1">
    <w:name w:val="heading 1"/>
    <w:basedOn w:val="Normal"/>
    <w:next w:val="Normal"/>
    <w:link w:val="Heading1Char"/>
    <w:autoRedefine/>
    <w:uiPriority w:val="9"/>
    <w:qFormat/>
    <w:rsid w:val="005244E8"/>
    <w:pPr>
      <w:keepNext/>
      <w:keepLines/>
      <w:spacing w:before="120" w:after="120"/>
      <w:outlineLvl w:val="0"/>
    </w:pPr>
    <w:rPr>
      <w:rFonts w:ascii="Arial" w:eastAsia="MS Gothic" w:hAnsi="Arial"/>
      <w:b/>
      <w:bCs/>
      <w:color w:val="00B1B0"/>
      <w:sz w:val="32"/>
      <w:szCs w:val="32"/>
    </w:rPr>
  </w:style>
  <w:style w:type="paragraph" w:styleId="Heading2">
    <w:name w:val="heading 2"/>
    <w:basedOn w:val="Normal"/>
    <w:next w:val="Normal"/>
    <w:link w:val="Heading2Char"/>
    <w:uiPriority w:val="9"/>
    <w:unhideWhenUsed/>
    <w:qFormat/>
    <w:rsid w:val="00CC2B52"/>
    <w:pPr>
      <w:keepNext/>
      <w:keepLines/>
      <w:spacing w:before="120" w:after="120"/>
      <w:outlineLvl w:val="1"/>
    </w:pPr>
    <w:rPr>
      <w:rFonts w:ascii="Arial" w:eastAsia="MS Gothic" w:hAnsi="Arial"/>
      <w:b/>
      <w:bCs/>
      <w:color w:val="00B1B0"/>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H2">
    <w:name w:val="01_H2"/>
    <w:basedOn w:val="Normal"/>
    <w:uiPriority w:val="99"/>
    <w:rsid w:val="00886E0C"/>
    <w:pPr>
      <w:widowControl w:val="0"/>
      <w:autoSpaceDE w:val="0"/>
      <w:autoSpaceDN w:val="0"/>
      <w:adjustRightInd w:val="0"/>
      <w:spacing w:before="170" w:after="170" w:line="400" w:lineRule="atLeast"/>
      <w:textAlignment w:val="center"/>
    </w:pPr>
    <w:rPr>
      <w:rFonts w:ascii="Arial-BoldMT" w:hAnsi="Arial-BoldMT" w:cs="Arial-BoldMT"/>
      <w:b/>
      <w:bCs/>
      <w:color w:val="21FF9E"/>
      <w:sz w:val="34"/>
      <w:szCs w:val="34"/>
      <w:lang w:val="en-GB"/>
    </w:rPr>
  </w:style>
  <w:style w:type="character" w:customStyle="1" w:styleId="Italics">
    <w:name w:val="Italics"/>
    <w:uiPriority w:val="99"/>
    <w:rsid w:val="00886E0C"/>
    <w:rPr>
      <w:rFonts w:ascii="Arial-ItalicMT" w:hAnsi="Arial-ItalicMT" w:cs="Arial-ItalicMT"/>
      <w:i/>
      <w:iCs/>
    </w:rPr>
  </w:style>
  <w:style w:type="paragraph" w:styleId="Footer">
    <w:name w:val="footer"/>
    <w:basedOn w:val="Normal"/>
    <w:link w:val="FooterChar"/>
    <w:uiPriority w:val="99"/>
    <w:unhideWhenUsed/>
    <w:rsid w:val="002F17B9"/>
    <w:pPr>
      <w:tabs>
        <w:tab w:val="center" w:pos="4513"/>
        <w:tab w:val="right" w:pos="9026"/>
      </w:tabs>
    </w:pPr>
  </w:style>
  <w:style w:type="character" w:customStyle="1" w:styleId="FooterChar">
    <w:name w:val="Footer Char"/>
    <w:basedOn w:val="DefaultParagraphFont"/>
    <w:link w:val="Footer"/>
    <w:uiPriority w:val="99"/>
    <w:rsid w:val="002F17B9"/>
  </w:style>
  <w:style w:type="character" w:customStyle="1" w:styleId="Heading1Char">
    <w:name w:val="Heading 1 Char"/>
    <w:link w:val="Heading1"/>
    <w:uiPriority w:val="9"/>
    <w:rsid w:val="005244E8"/>
    <w:rPr>
      <w:rFonts w:ascii="Arial" w:eastAsia="MS Gothic" w:hAnsi="Arial"/>
      <w:b/>
      <w:bCs/>
      <w:color w:val="00B1B0"/>
      <w:sz w:val="32"/>
      <w:szCs w:val="32"/>
      <w:lang w:val="en-AU"/>
    </w:rPr>
  </w:style>
  <w:style w:type="character" w:customStyle="1" w:styleId="Heading2Char">
    <w:name w:val="Heading 2 Char"/>
    <w:link w:val="Heading2"/>
    <w:uiPriority w:val="9"/>
    <w:rsid w:val="00CC2B52"/>
    <w:rPr>
      <w:rFonts w:ascii="Arial" w:eastAsia="MS Gothic" w:hAnsi="Arial" w:cs="Times New Roman"/>
      <w:b/>
      <w:bCs/>
      <w:color w:val="00B1B0"/>
      <w:sz w:val="32"/>
      <w:szCs w:val="26"/>
    </w:rPr>
  </w:style>
  <w:style w:type="paragraph" w:styleId="NoSpacing">
    <w:name w:val="No Spacing"/>
    <w:uiPriority w:val="1"/>
    <w:qFormat/>
    <w:rsid w:val="00886E0C"/>
    <w:rPr>
      <w:sz w:val="24"/>
      <w:szCs w:val="24"/>
      <w:lang w:val="en-AU"/>
    </w:rPr>
  </w:style>
  <w:style w:type="paragraph" w:customStyle="1" w:styleId="TexboxBody">
    <w:name w:val="Tex box Body"/>
    <w:basedOn w:val="Normal"/>
    <w:qFormat/>
    <w:rsid w:val="00886E0C"/>
    <w:rPr>
      <w:rFonts w:ascii="Arial" w:hAnsi="Arial"/>
      <w:sz w:val="20"/>
    </w:rPr>
  </w:style>
  <w:style w:type="paragraph" w:customStyle="1" w:styleId="Texboxlist">
    <w:name w:val="Tex box list"/>
    <w:basedOn w:val="TexboxBody"/>
    <w:qFormat/>
    <w:rsid w:val="00886E0C"/>
    <w:pPr>
      <w:spacing w:before="120" w:after="120"/>
    </w:pPr>
  </w:style>
  <w:style w:type="paragraph" w:customStyle="1" w:styleId="02Body">
    <w:name w:val="02_Body"/>
    <w:basedOn w:val="Normal"/>
    <w:uiPriority w:val="99"/>
    <w:rsid w:val="00886E0C"/>
    <w:pPr>
      <w:widowControl w:val="0"/>
      <w:suppressAutoHyphens/>
      <w:autoSpaceDE w:val="0"/>
      <w:autoSpaceDN w:val="0"/>
      <w:adjustRightInd w:val="0"/>
      <w:spacing w:after="170" w:line="270" w:lineRule="atLeast"/>
      <w:textAlignment w:val="center"/>
    </w:pPr>
    <w:rPr>
      <w:rFonts w:ascii="ArialMT" w:hAnsi="ArialMT" w:cs="ArialMT"/>
      <w:color w:val="000000"/>
      <w:sz w:val="20"/>
      <w:szCs w:val="20"/>
      <w:lang w:val="en-GB"/>
    </w:rPr>
  </w:style>
  <w:style w:type="paragraph" w:styleId="Header">
    <w:name w:val="header"/>
    <w:basedOn w:val="Normal"/>
    <w:link w:val="HeaderChar"/>
    <w:uiPriority w:val="99"/>
    <w:unhideWhenUsed/>
    <w:rsid w:val="00886E0C"/>
    <w:pPr>
      <w:tabs>
        <w:tab w:val="center" w:pos="4513"/>
        <w:tab w:val="right" w:pos="9026"/>
      </w:tabs>
    </w:pPr>
  </w:style>
  <w:style w:type="character" w:customStyle="1" w:styleId="HeaderChar">
    <w:name w:val="Header Char"/>
    <w:basedOn w:val="DefaultParagraphFont"/>
    <w:link w:val="Header"/>
    <w:uiPriority w:val="99"/>
    <w:rsid w:val="00886E0C"/>
  </w:style>
  <w:style w:type="character" w:styleId="Hyperlink">
    <w:name w:val="Hyperlink"/>
    <w:unhideWhenUsed/>
    <w:rsid w:val="005244E8"/>
    <w:rPr>
      <w:color w:val="0000FF"/>
      <w:u w:val="single"/>
    </w:rPr>
  </w:style>
  <w:style w:type="paragraph" w:styleId="ListParagraph">
    <w:name w:val="List Paragraph"/>
    <w:basedOn w:val="Normal"/>
    <w:qFormat/>
    <w:rsid w:val="005244E8"/>
    <w:pPr>
      <w:spacing w:after="120" w:line="300" w:lineRule="exact"/>
      <w:ind w:left="720"/>
      <w:contextualSpacing/>
    </w:pPr>
    <w:rPr>
      <w:rFonts w:ascii="Arial" w:eastAsia="Cambria" w:hAnsi="Arial" w:cs="Arial"/>
      <w:iCs/>
      <w:sz w:val="20"/>
      <w:szCs w:val="20"/>
      <w:lang w:val="en-US" w:eastAsia="ja-JP"/>
    </w:rPr>
  </w:style>
  <w:style w:type="paragraph" w:styleId="BalloonText">
    <w:name w:val="Balloon Text"/>
    <w:basedOn w:val="Normal"/>
    <w:link w:val="BalloonTextChar"/>
    <w:uiPriority w:val="99"/>
    <w:semiHidden/>
    <w:unhideWhenUsed/>
    <w:rsid w:val="005244E8"/>
    <w:rPr>
      <w:rFonts w:ascii="Tahoma" w:hAnsi="Tahoma" w:cs="Tahoma"/>
      <w:sz w:val="16"/>
      <w:szCs w:val="16"/>
    </w:rPr>
  </w:style>
  <w:style w:type="character" w:customStyle="1" w:styleId="BalloonTextChar">
    <w:name w:val="Balloon Text Char"/>
    <w:basedOn w:val="DefaultParagraphFont"/>
    <w:link w:val="BalloonText"/>
    <w:uiPriority w:val="99"/>
    <w:semiHidden/>
    <w:rsid w:val="005244E8"/>
    <w:rPr>
      <w:rFonts w:ascii="Tahoma" w:hAnsi="Tahoma" w:cs="Tahoma"/>
      <w:sz w:val="16"/>
      <w:szCs w:val="16"/>
      <w:lang w:val="en-AU"/>
    </w:rPr>
  </w:style>
  <w:style w:type="character" w:customStyle="1" w:styleId="apple-converted-space">
    <w:name w:val="apple-converted-space"/>
    <w:basedOn w:val="DefaultParagraphFont"/>
    <w:rsid w:val="00310548"/>
  </w:style>
  <w:style w:type="character" w:styleId="FollowedHyperlink">
    <w:name w:val="FollowedHyperlink"/>
    <w:basedOn w:val="DefaultParagraphFont"/>
    <w:uiPriority w:val="99"/>
    <w:semiHidden/>
    <w:unhideWhenUsed/>
    <w:rsid w:val="00737073"/>
    <w:rPr>
      <w:color w:val="954F72" w:themeColor="followedHyperlink"/>
      <w:u w:val="single"/>
    </w:rPr>
  </w:style>
  <w:style w:type="character" w:styleId="CommentReference">
    <w:name w:val="annotation reference"/>
    <w:basedOn w:val="DefaultParagraphFont"/>
    <w:uiPriority w:val="99"/>
    <w:semiHidden/>
    <w:unhideWhenUsed/>
    <w:rsid w:val="00737073"/>
    <w:rPr>
      <w:sz w:val="16"/>
      <w:szCs w:val="16"/>
    </w:rPr>
  </w:style>
  <w:style w:type="paragraph" w:styleId="CommentText">
    <w:name w:val="annotation text"/>
    <w:basedOn w:val="Normal"/>
    <w:link w:val="CommentTextChar"/>
    <w:uiPriority w:val="99"/>
    <w:unhideWhenUsed/>
    <w:rsid w:val="00737073"/>
    <w:rPr>
      <w:sz w:val="20"/>
      <w:szCs w:val="20"/>
    </w:rPr>
  </w:style>
  <w:style w:type="character" w:customStyle="1" w:styleId="CommentTextChar">
    <w:name w:val="Comment Text Char"/>
    <w:basedOn w:val="DefaultParagraphFont"/>
    <w:link w:val="CommentText"/>
    <w:uiPriority w:val="99"/>
    <w:rsid w:val="00737073"/>
    <w:rPr>
      <w:lang w:val="en-AU"/>
    </w:rPr>
  </w:style>
  <w:style w:type="paragraph" w:styleId="CommentSubject">
    <w:name w:val="annotation subject"/>
    <w:basedOn w:val="CommentText"/>
    <w:next w:val="CommentText"/>
    <w:link w:val="CommentSubjectChar"/>
    <w:uiPriority w:val="99"/>
    <w:semiHidden/>
    <w:unhideWhenUsed/>
    <w:rsid w:val="00737073"/>
    <w:rPr>
      <w:b/>
      <w:bCs/>
    </w:rPr>
  </w:style>
  <w:style w:type="character" w:customStyle="1" w:styleId="CommentSubjectChar">
    <w:name w:val="Comment Subject Char"/>
    <w:basedOn w:val="CommentTextChar"/>
    <w:link w:val="CommentSubject"/>
    <w:uiPriority w:val="99"/>
    <w:semiHidden/>
    <w:rsid w:val="00737073"/>
    <w:rPr>
      <w:b/>
      <w:bCs/>
      <w:lang w:val="en-AU"/>
    </w:rPr>
  </w:style>
  <w:style w:type="character" w:customStyle="1" w:styleId="UnresolvedMention1">
    <w:name w:val="Unresolved Mention1"/>
    <w:basedOn w:val="DefaultParagraphFont"/>
    <w:uiPriority w:val="99"/>
    <w:semiHidden/>
    <w:unhideWhenUsed/>
    <w:rsid w:val="00ED6553"/>
    <w:rPr>
      <w:color w:val="605E5C"/>
      <w:shd w:val="clear" w:color="auto" w:fill="E1DFDD"/>
    </w:rPr>
  </w:style>
  <w:style w:type="character" w:styleId="UnresolvedMention">
    <w:name w:val="Unresolved Mention"/>
    <w:basedOn w:val="DefaultParagraphFont"/>
    <w:uiPriority w:val="99"/>
    <w:semiHidden/>
    <w:unhideWhenUsed/>
    <w:rsid w:val="00DD6F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46662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pport@naps.org.au" TargetMode="External"/><Relationship Id="rId13" Type="http://schemas.openxmlformats.org/officeDocument/2006/relationships/hyperlink" Target="http://www.sahealth.sa.gov.au/nausp" TargetMode="External"/><Relationship Id="rId18" Type="http://schemas.openxmlformats.org/officeDocument/2006/relationships/hyperlink" Target="https://www.safetyandquality.gov.au/publications-and-resources/resource-library/antimicrobial-awareness-week-consumer-powerpoint-presentation" TargetMode="External"/><Relationship Id="rId26" Type="http://schemas.openxmlformats.org/officeDocument/2006/relationships/hyperlink" Target="https://www.shpa.org.au/publications-resources/grit" TargetMode="External"/><Relationship Id="rId3" Type="http://schemas.openxmlformats.org/officeDocument/2006/relationships/settings" Target="settings.xml"/><Relationship Id="rId21" Type="http://schemas.openxmlformats.org/officeDocument/2006/relationships/hyperlink" Target="https://www.safetyandquality.gov.au/publications-and-resources/resource-library/aura-2021-consumer-trifold-do-i-really-need-antibiotics" TargetMode="External"/><Relationship Id="rId34" Type="http://schemas.openxmlformats.org/officeDocument/2006/relationships/theme" Target="theme/theme1.xml"/><Relationship Id="rId7" Type="http://schemas.openxmlformats.org/officeDocument/2006/relationships/hyperlink" Target="https://www.ncas-australia.org/" TargetMode="External"/><Relationship Id="rId12" Type="http://schemas.openxmlformats.org/officeDocument/2006/relationships/hyperlink" Target="mailto:health.nausphelp@sa.gov.au" TargetMode="External"/><Relationship Id="rId17" Type="http://schemas.openxmlformats.org/officeDocument/2006/relationships/hyperlink" Target="https://www.safetyandquality.gov.au/our-work/clinical-care-standards/antimicrobial-stewardship-clinical-care-standard" TargetMode="External"/><Relationship Id="rId25" Type="http://schemas.openxmlformats.org/officeDocument/2006/relationships/hyperlink" Target="https://www.safetyandquality.gov.au/publications-and-resources/resource-library/antimicrobial-awareness-week-graphic-banner"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safetyandquality.gov.au/publications-and-resources/resource-library/antibiotic-awareness-week-powerpoint-presentation" TargetMode="External"/><Relationship Id="rId20" Type="http://schemas.openxmlformats.org/officeDocument/2006/relationships/hyperlink" Target="https://www.safetyandquality.gov.au/publications-and-resources/resource-library/antimicrobial-stewardship-clinical-care-standard-consumer-guide" TargetMode="External"/><Relationship Id="rId29"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health.sa.gov.au/wps/wcm/connect/public+content/sa+health+internet/clinical+resources/clinical+programs+and+practice+guidelines/infection+and+injury+management/antimicrobial+stewardship/national+antimicrobial+utilisation+surveillance+program+nausp/about+us/about+the+national+antimicrobial+utilisation+surveillance+program+nausp" TargetMode="External"/><Relationship Id="rId24" Type="http://schemas.openxmlformats.org/officeDocument/2006/relationships/hyperlink" Target="https://www.safetyandquality.gov.au/publications-and-resources/resource-library/sore-throat-should-i-take-antibiotics"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safetyandquality.gov.au/publications-and-resources/resource-library/world-amr-awareness-week-logo" TargetMode="External"/><Relationship Id="rId23" Type="http://schemas.openxmlformats.org/officeDocument/2006/relationships/hyperlink" Target="https://www.safetyandquality.gov.au/publications-and-resources/resource-library/acute-bronchitis-should-i-take-antibiotics" TargetMode="External"/><Relationship Id="rId28" Type="http://schemas.openxmlformats.org/officeDocument/2006/relationships/image" Target="media/image1.jpeg"/><Relationship Id="rId10" Type="http://schemas.openxmlformats.org/officeDocument/2006/relationships/hyperlink" Target="https://www.sahealth.sa.gov.au/wps/wcm/connect/public+content/sa+health+internet/clinical+resources/clinical+programs+and+practice+guidelines/infection+and+injury+management/antimicrobial+stewardship/national+antimicrobial+utilisation+surveillance+program+nausp/about+us/about+the+national+antimicrobial+utilisation+surveillance+program+nausp" TargetMode="External"/><Relationship Id="rId19" Type="http://schemas.openxmlformats.org/officeDocument/2006/relationships/hyperlink" Target="https://www.safetyandquality.gov.au/our-work/clinical-care-standards/antimicrobial-stewardship-clinical-care-standard"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naps.org.au" TargetMode="External"/><Relationship Id="rId14" Type="http://schemas.openxmlformats.org/officeDocument/2006/relationships/hyperlink" Target="https://www.safetyandquality.gov.au/publications-and-resources/resource-library/antimicrobial-awareness-week-web-banner" TargetMode="External"/><Relationship Id="rId22" Type="http://schemas.openxmlformats.org/officeDocument/2006/relationships/hyperlink" Target="https://www.safetyandquality.gov.au/publications-and-resources/resource-library/middle-ear-infection-should-my-child-take-antibiotics" TargetMode="External"/><Relationship Id="rId27" Type="http://schemas.openxmlformats.org/officeDocument/2006/relationships/hyperlink" Target="https://instagram.com/p/BMxR55mgoHN4B_JJZvzlc9PsOjVYtnrAz5nGOA0/" TargetMode="External"/><Relationship Id="rId30"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1475</Words>
  <Characters>8408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9864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Doukas</dc:creator>
  <cp:lastModifiedBy>XENOS, Kristin</cp:lastModifiedBy>
  <cp:revision>3</cp:revision>
  <cp:lastPrinted>2015-09-22T06:19:00Z</cp:lastPrinted>
  <dcterms:created xsi:type="dcterms:W3CDTF">2023-10-04T02:58:00Z</dcterms:created>
  <dcterms:modified xsi:type="dcterms:W3CDTF">2023-10-04T07:29:00Z</dcterms:modified>
</cp:coreProperties>
</file>