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8318B8">
        <w:rPr>
          <w:rFonts w:ascii="Garamond" w:hAnsi="Garamond"/>
          <w:lang w:val="en-AU"/>
        </w:rPr>
        <w:t>87</w:t>
      </w:r>
    </w:p>
    <w:p w:rsidR="00755242" w:rsidRDefault="008318B8" w:rsidP="00F738B5">
      <w:pPr>
        <w:rPr>
          <w:rFonts w:ascii="Garamond" w:hAnsi="Garamond"/>
          <w:lang w:val="en-AU"/>
        </w:rPr>
      </w:pPr>
      <w:r>
        <w:rPr>
          <w:rFonts w:ascii="Garamond" w:hAnsi="Garamond"/>
          <w:lang w:val="en-AU"/>
        </w:rPr>
        <w:t>26</w:t>
      </w:r>
      <w:r w:rsidR="003C78CF">
        <w:rPr>
          <w:rFonts w:ascii="Garamond" w:hAnsi="Garamond"/>
          <w:lang w:val="en-AU"/>
        </w:rPr>
        <w:t xml:space="preserve"> Octo</w:t>
      </w:r>
      <w:r w:rsidR="00872A09">
        <w:rPr>
          <w:rFonts w:ascii="Garamond" w:hAnsi="Garamond"/>
          <w:lang w:val="en-AU"/>
        </w:rPr>
        <w:t xml:space="preserve">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15653F">
        <w:rPr>
          <w:rFonts w:ascii="Garamond" w:hAnsi="Garamond"/>
          <w:bCs/>
          <w:lang w:val="en-AU"/>
        </w:rPr>
        <w:t xml:space="preserve">, Kim </w:t>
      </w:r>
      <w:r w:rsidR="00750BBB">
        <w:rPr>
          <w:rFonts w:ascii="Garamond" w:hAnsi="Garamond"/>
          <w:bCs/>
          <w:lang w:val="en-AU"/>
        </w:rPr>
        <w:t>Stewart, Jennifer Caldwell</w:t>
      </w: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1B3E7F">
      <w:pPr>
        <w:pStyle w:val="ListParagraph"/>
        <w:keepNext/>
        <w:keepLines/>
        <w:numPr>
          <w:ilvl w:val="0"/>
          <w:numId w:val="17"/>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E671E7">
      <w:pPr>
        <w:pStyle w:val="ListParagraph"/>
        <w:keepNext/>
        <w:keepLines/>
        <w:numPr>
          <w:ilvl w:val="0"/>
          <w:numId w:val="17"/>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C202B8">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C202B8">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C202B8">
      <w:pPr>
        <w:pStyle w:val="ListParagraph"/>
        <w:numPr>
          <w:ilvl w:val="0"/>
          <w:numId w:val="17"/>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C202B8">
      <w:pPr>
        <w:pStyle w:val="ListParagraph"/>
        <w:numPr>
          <w:ilvl w:val="0"/>
          <w:numId w:val="17"/>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C54347">
      <w:pPr>
        <w:pStyle w:val="ListParagraph"/>
        <w:numPr>
          <w:ilvl w:val="1"/>
          <w:numId w:val="17"/>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5B54DD">
      <w:pPr>
        <w:pStyle w:val="ListParagraph"/>
        <w:numPr>
          <w:ilvl w:val="1"/>
          <w:numId w:val="17"/>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C54347">
      <w:pPr>
        <w:pStyle w:val="ListParagraph"/>
        <w:numPr>
          <w:ilvl w:val="0"/>
          <w:numId w:val="17"/>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750BBB">
      <w:pPr>
        <w:pStyle w:val="ListParagraph"/>
        <w:numPr>
          <w:ilvl w:val="0"/>
          <w:numId w:val="17"/>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3"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750BBB" w:rsidRPr="00750BBB" w:rsidRDefault="00750BBB" w:rsidP="00E34A10">
      <w:pPr>
        <w:keepNext/>
        <w:keepLines/>
        <w:autoSpaceDE w:val="0"/>
        <w:autoSpaceDN w:val="0"/>
        <w:adjustRightInd w:val="0"/>
        <w:rPr>
          <w:rFonts w:ascii="Garamond" w:hAnsi="Garamond"/>
          <w:b/>
          <w:lang w:val="en-AU"/>
        </w:rPr>
      </w:pPr>
      <w:r w:rsidRPr="00750BBB">
        <w:rPr>
          <w:rFonts w:ascii="Garamond" w:hAnsi="Garamond"/>
          <w:b/>
          <w:i/>
          <w:lang w:val="en-AU"/>
        </w:rPr>
        <w:lastRenderedPageBreak/>
        <w:t>Clostridioides difficile</w:t>
      </w:r>
      <w:r w:rsidRPr="00750BBB">
        <w:rPr>
          <w:rFonts w:ascii="Garamond" w:hAnsi="Garamond"/>
          <w:b/>
          <w:lang w:val="en-AU"/>
        </w:rPr>
        <w:t xml:space="preserve"> infection 2018 Data Snapshot</w:t>
      </w:r>
    </w:p>
    <w:p w:rsidR="00750BBB" w:rsidRDefault="00750BBB" w:rsidP="00750BBB">
      <w:pPr>
        <w:keepNext/>
        <w:keepLines/>
        <w:autoSpaceDE w:val="0"/>
        <w:autoSpaceDN w:val="0"/>
        <w:adjustRightInd w:val="0"/>
        <w:rPr>
          <w:rFonts w:ascii="Garamond" w:hAnsi="Garamond"/>
          <w:lang w:val="en-AU"/>
        </w:rPr>
      </w:pPr>
      <w:r w:rsidRPr="00750BBB">
        <w:rPr>
          <w:rFonts w:ascii="Garamond" w:hAnsi="Garamond"/>
          <w:lang w:val="en-AU"/>
        </w:rPr>
        <w:t>Australian Commission on Safety and Quality in Health Care</w:t>
      </w:r>
    </w:p>
    <w:p w:rsidR="00750BBB" w:rsidRDefault="00750BBB" w:rsidP="00E34A10">
      <w:pPr>
        <w:keepNext/>
        <w:keepLines/>
        <w:autoSpaceDE w:val="0"/>
        <w:autoSpaceDN w:val="0"/>
        <w:adjustRightInd w:val="0"/>
        <w:rPr>
          <w:rFonts w:ascii="Garamond" w:hAnsi="Garamond"/>
          <w:lang w:val="en-AU"/>
        </w:rPr>
      </w:pPr>
      <w:r w:rsidRPr="00750BBB">
        <w:rPr>
          <w:rFonts w:ascii="Garamond" w:hAnsi="Garamond"/>
          <w:lang w:val="en-AU"/>
        </w:rPr>
        <w:t>Sydney: ACSQHC; 2020. p. 14.</w:t>
      </w:r>
    </w:p>
    <w:p w:rsidR="00750BBB" w:rsidRPr="00750BBB" w:rsidRDefault="009C3BB6" w:rsidP="00E34A10">
      <w:pPr>
        <w:keepNext/>
        <w:keepLines/>
        <w:autoSpaceDE w:val="0"/>
        <w:autoSpaceDN w:val="0"/>
        <w:adjustRightInd w:val="0"/>
        <w:rPr>
          <w:rFonts w:ascii="Garamond" w:hAnsi="Garamond"/>
          <w:lang w:val="en-AU"/>
        </w:rPr>
      </w:pPr>
      <w:hyperlink r:id="rId36" w:history="1">
        <w:r w:rsidR="00750BBB" w:rsidRPr="00750BBB">
          <w:rPr>
            <w:rStyle w:val="Hyperlink"/>
            <w:rFonts w:ascii="Garamond" w:hAnsi="Garamond"/>
            <w:lang w:val="en-AU"/>
          </w:rPr>
          <w:t>https://www.safetyandquality.gov.au/publications-and-resources/resource-library/clostridium-difficile-infection-2018-data-snapshot</w:t>
        </w:r>
      </w:hyperlink>
    </w:p>
    <w:p w:rsidR="00750BBB" w:rsidRPr="00750BBB" w:rsidRDefault="00750BBB" w:rsidP="00E34A10">
      <w:pPr>
        <w:keepNext/>
        <w:keepLines/>
        <w:autoSpaceDE w:val="0"/>
        <w:autoSpaceDN w:val="0"/>
        <w:adjustRightInd w:val="0"/>
        <w:rPr>
          <w:rFonts w:ascii="Garamond" w:hAnsi="Garamond"/>
          <w:lang w:val="en-AU"/>
        </w:rPr>
      </w:pPr>
    </w:p>
    <w:p w:rsidR="00750BBB" w:rsidRPr="00750BBB" w:rsidRDefault="00750BBB" w:rsidP="00750BBB">
      <w:pPr>
        <w:keepNext/>
        <w:keepLines/>
        <w:autoSpaceDE w:val="0"/>
        <w:autoSpaceDN w:val="0"/>
        <w:adjustRightInd w:val="0"/>
        <w:rPr>
          <w:rFonts w:ascii="Garamond" w:hAnsi="Garamond"/>
          <w:lang w:val="en-AU"/>
        </w:rPr>
      </w:pPr>
      <w:r w:rsidRPr="00750BBB">
        <w:rPr>
          <w:rFonts w:ascii="Garamond" w:hAnsi="Garamond"/>
          <w:lang w:val="en-AU"/>
        </w:rPr>
        <w:t xml:space="preserve">The third data snapshot report on the prevalence of </w:t>
      </w:r>
      <w:r w:rsidRPr="00750BBB">
        <w:rPr>
          <w:rFonts w:ascii="Garamond" w:hAnsi="Garamond"/>
          <w:i/>
          <w:lang w:val="en-AU"/>
        </w:rPr>
        <w:t>Clostridioides difficile</w:t>
      </w:r>
      <w:r w:rsidRPr="00750BBB">
        <w:rPr>
          <w:rFonts w:ascii="Garamond" w:hAnsi="Garamond"/>
          <w:lang w:val="en-AU"/>
        </w:rPr>
        <w:t xml:space="preserve"> infection (CDI) in Australian public hospitals has been published on the Commission’s website, along with an infographic to highlight t</w:t>
      </w:r>
      <w:r>
        <w:rPr>
          <w:rFonts w:ascii="Garamond" w:hAnsi="Garamond"/>
          <w:lang w:val="en-AU"/>
        </w:rPr>
        <w:t>he key findings from the report (</w:t>
      </w:r>
      <w:hyperlink r:id="rId37" w:history="1">
        <w:r w:rsidR="00F52E27" w:rsidRPr="00484BAE">
          <w:rPr>
            <w:rStyle w:val="Hyperlink"/>
            <w:rFonts w:ascii="Garamond" w:hAnsi="Garamond"/>
            <w:lang w:val="en-AU"/>
          </w:rPr>
          <w:t>https://www.safetyandquality.gov.au/publications-and-resources/resource-library/clostridium-difficile-infographic</w:t>
        </w:r>
      </w:hyperlink>
      <w:r>
        <w:rPr>
          <w:rFonts w:ascii="Garamond" w:hAnsi="Garamond"/>
          <w:lang w:val="en-AU"/>
        </w:rPr>
        <w:t>)</w:t>
      </w:r>
    </w:p>
    <w:p w:rsidR="00750BBB" w:rsidRDefault="00750BBB" w:rsidP="00750BBB">
      <w:pPr>
        <w:keepNext/>
        <w:keepLines/>
        <w:autoSpaceDE w:val="0"/>
        <w:autoSpaceDN w:val="0"/>
        <w:adjustRightInd w:val="0"/>
        <w:rPr>
          <w:rFonts w:ascii="Garamond" w:hAnsi="Garamond"/>
          <w:lang w:val="en-AU"/>
        </w:rPr>
      </w:pPr>
    </w:p>
    <w:p w:rsidR="00750BBB" w:rsidRDefault="00750BBB" w:rsidP="00750BBB">
      <w:pPr>
        <w:keepNext/>
        <w:keepLines/>
        <w:autoSpaceDE w:val="0"/>
        <w:autoSpaceDN w:val="0"/>
        <w:adjustRightInd w:val="0"/>
        <w:rPr>
          <w:rFonts w:ascii="Garamond" w:hAnsi="Garamond"/>
          <w:lang w:val="en-AU"/>
        </w:rPr>
      </w:pPr>
      <w:r w:rsidRPr="00750BBB">
        <w:rPr>
          <w:rFonts w:ascii="Garamond" w:hAnsi="Garamond"/>
          <w:lang w:val="en-AU"/>
        </w:rPr>
        <w:t>This report provides an overview of the burden of CDI in Austr</w:t>
      </w:r>
      <w:r w:rsidR="00F52E27">
        <w:rPr>
          <w:rFonts w:ascii="Garamond" w:hAnsi="Garamond"/>
          <w:lang w:val="en-AU"/>
        </w:rPr>
        <w:t>alian public hospitals in 2018.</w:t>
      </w:r>
    </w:p>
    <w:p w:rsidR="00F52E27" w:rsidRPr="00750BBB" w:rsidRDefault="00F52E27" w:rsidP="00750BBB">
      <w:pPr>
        <w:keepNext/>
        <w:keepLines/>
        <w:autoSpaceDE w:val="0"/>
        <w:autoSpaceDN w:val="0"/>
        <w:adjustRightInd w:val="0"/>
        <w:rPr>
          <w:rFonts w:ascii="Garamond" w:hAnsi="Garamond"/>
          <w:lang w:val="en-AU"/>
        </w:rPr>
      </w:pPr>
    </w:p>
    <w:p w:rsidR="00750BBB" w:rsidRPr="00750BBB" w:rsidRDefault="00750BBB" w:rsidP="00750BBB">
      <w:pPr>
        <w:keepNext/>
        <w:keepLines/>
        <w:autoSpaceDE w:val="0"/>
        <w:autoSpaceDN w:val="0"/>
        <w:adjustRightInd w:val="0"/>
        <w:rPr>
          <w:rFonts w:ascii="Garamond" w:hAnsi="Garamond"/>
          <w:lang w:val="en-AU"/>
        </w:rPr>
      </w:pPr>
      <w:r w:rsidRPr="00750BBB">
        <w:rPr>
          <w:rFonts w:ascii="Garamond" w:hAnsi="Garamond"/>
          <w:lang w:val="en-AU"/>
        </w:rPr>
        <w:t xml:space="preserve">The </w:t>
      </w:r>
      <w:r w:rsidR="00F52E27">
        <w:rPr>
          <w:rFonts w:ascii="Garamond" w:hAnsi="Garamond"/>
          <w:lang w:val="en-AU"/>
        </w:rPr>
        <w:t xml:space="preserve">report’s </w:t>
      </w:r>
      <w:r w:rsidRPr="00750BBB">
        <w:rPr>
          <w:rFonts w:ascii="Garamond" w:hAnsi="Garamond"/>
          <w:lang w:val="en-AU"/>
        </w:rPr>
        <w:t>analyses support review and assessment of the CDI burden nationally. State and territory health authorities and health service organisations should consider the use of timely local patient administrative data, such as the model presented in this report, in conjunction with other relevant surveillance information to evaluate the local epidemiology of CDI and inform local strategies for the control of potential C</w:t>
      </w:r>
      <w:r w:rsidR="00F52E27">
        <w:rPr>
          <w:rFonts w:ascii="Garamond" w:hAnsi="Garamond"/>
          <w:lang w:val="en-AU"/>
        </w:rPr>
        <w:t>DI outbreaks.</w:t>
      </w:r>
    </w:p>
    <w:p w:rsidR="00750BBB" w:rsidRPr="00750BBB" w:rsidRDefault="00750BBB" w:rsidP="00750BBB">
      <w:pPr>
        <w:keepNext/>
        <w:keepLines/>
        <w:autoSpaceDE w:val="0"/>
        <w:autoSpaceDN w:val="0"/>
        <w:adjustRightInd w:val="0"/>
        <w:rPr>
          <w:rFonts w:ascii="Garamond" w:hAnsi="Garamond"/>
          <w:lang w:val="en-AU"/>
        </w:rPr>
      </w:pPr>
    </w:p>
    <w:p w:rsidR="00750BBB" w:rsidRPr="00750BBB" w:rsidRDefault="00750BBB" w:rsidP="00750BBB">
      <w:pPr>
        <w:keepNext/>
        <w:keepLines/>
        <w:autoSpaceDE w:val="0"/>
        <w:autoSpaceDN w:val="0"/>
        <w:adjustRightInd w:val="0"/>
        <w:rPr>
          <w:rFonts w:ascii="Garamond" w:hAnsi="Garamond"/>
          <w:lang w:val="en-AU"/>
        </w:rPr>
      </w:pPr>
      <w:r w:rsidRPr="00750BBB">
        <w:rPr>
          <w:rFonts w:ascii="Garamond" w:hAnsi="Garamond"/>
          <w:lang w:val="en-AU"/>
        </w:rPr>
        <w:t>In 2018, the average rate for all CDI diagnoses (principal and non-principal combined) was 4.05 diagnoses per 10,000 patient bed days. From 2016 to 2018, there was an upward trend in the average yearly rate for all CDI diagnoses.</w:t>
      </w:r>
    </w:p>
    <w:p w:rsidR="00750BBB" w:rsidRPr="00750BBB" w:rsidRDefault="00750BBB" w:rsidP="00750BBB">
      <w:pPr>
        <w:keepNext/>
        <w:keepLines/>
        <w:autoSpaceDE w:val="0"/>
        <w:autoSpaceDN w:val="0"/>
        <w:adjustRightInd w:val="0"/>
        <w:rPr>
          <w:rFonts w:ascii="Garamond" w:hAnsi="Garamond"/>
          <w:lang w:val="en-AU"/>
        </w:rPr>
      </w:pPr>
    </w:p>
    <w:p w:rsidR="00750BBB" w:rsidRPr="00750BBB" w:rsidRDefault="00750BBB" w:rsidP="00750BBB">
      <w:pPr>
        <w:keepNext/>
        <w:keepLines/>
        <w:autoSpaceDE w:val="0"/>
        <w:autoSpaceDN w:val="0"/>
        <w:adjustRightInd w:val="0"/>
        <w:rPr>
          <w:rFonts w:ascii="Garamond" w:hAnsi="Garamond"/>
          <w:lang w:val="en-AU"/>
        </w:rPr>
      </w:pPr>
      <w:r w:rsidRPr="00750BBB">
        <w:rPr>
          <w:rFonts w:ascii="Garamond" w:hAnsi="Garamond"/>
          <w:lang w:val="en-AU"/>
        </w:rPr>
        <w:t>An amalgam report that summarises the findings from the three CDI data snapshot reports from 2016, 2017 and 2018, as well as discussion on the case validation used for CDI surveillance and the future directions for CDI surveillance in Australia will be released later 2020.</w:t>
      </w:r>
    </w:p>
    <w:p w:rsidR="00750BBB" w:rsidRDefault="00750BBB" w:rsidP="00E34A10">
      <w:pPr>
        <w:keepNext/>
        <w:keepLines/>
        <w:autoSpaceDE w:val="0"/>
        <w:autoSpaceDN w:val="0"/>
        <w:adjustRightInd w:val="0"/>
        <w:rPr>
          <w:rFonts w:ascii="Garamond" w:hAnsi="Garamond"/>
          <w:b/>
          <w:lang w:val="en-AU"/>
        </w:rPr>
      </w:pPr>
    </w:p>
    <w:p w:rsidR="00F52E27" w:rsidRDefault="00F52E27" w:rsidP="00F52E27">
      <w:pPr>
        <w:keepNext/>
        <w:keepLines/>
        <w:autoSpaceDE w:val="0"/>
        <w:autoSpaceDN w:val="0"/>
        <w:adjustRightInd w:val="0"/>
        <w:jc w:val="center"/>
        <w:rPr>
          <w:rFonts w:ascii="Garamond" w:hAnsi="Garamond"/>
          <w:b/>
          <w:lang w:val="en-AU"/>
        </w:rPr>
      </w:pPr>
      <w:r>
        <w:rPr>
          <w:rFonts w:ascii="Garamond" w:hAnsi="Garamond"/>
          <w:b/>
          <w:noProof/>
          <w:lang w:val="en-AU" w:eastAsia="en-AU"/>
        </w:rPr>
        <w:drawing>
          <wp:inline distT="0" distB="0" distL="0" distR="0">
            <wp:extent cx="3895725" cy="4219850"/>
            <wp:effectExtent l="0" t="0" r="0" b="9525"/>
            <wp:docPr id="5" name="Picture 5" title="Infographic on Clostridoides difficile infection (CDI)">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DI.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21650" cy="4247932"/>
                    </a:xfrm>
                    <a:prstGeom prst="rect">
                      <a:avLst/>
                    </a:prstGeom>
                    <a:noFill/>
                    <a:ln>
                      <a:noFill/>
                    </a:ln>
                  </pic:spPr>
                </pic:pic>
              </a:graphicData>
            </a:graphic>
          </wp:inline>
        </w:drawing>
      </w:r>
    </w:p>
    <w:p w:rsidR="005748EE" w:rsidRDefault="005748EE" w:rsidP="00E34A10">
      <w:pPr>
        <w:keepNext/>
        <w:keepLines/>
        <w:autoSpaceDE w:val="0"/>
        <w:autoSpaceDN w:val="0"/>
        <w:adjustRightInd w:val="0"/>
        <w:rPr>
          <w:rFonts w:ascii="Garamond" w:hAnsi="Garamond"/>
          <w:b/>
          <w:lang w:val="en-AU"/>
        </w:rPr>
      </w:pPr>
      <w:r>
        <w:rPr>
          <w:rFonts w:ascii="Garamond" w:hAnsi="Garamond"/>
          <w:b/>
          <w:lang w:val="en-AU"/>
        </w:rPr>
        <w:lastRenderedPageBreak/>
        <w:t>Reports</w:t>
      </w:r>
    </w:p>
    <w:p w:rsidR="005748EE" w:rsidRDefault="005748EE" w:rsidP="00E34A10">
      <w:pPr>
        <w:keepNext/>
        <w:keepLines/>
        <w:autoSpaceDE w:val="0"/>
        <w:autoSpaceDN w:val="0"/>
        <w:adjustRightInd w:val="0"/>
        <w:rPr>
          <w:rFonts w:ascii="Garamond" w:hAnsi="Garamond"/>
          <w:b/>
          <w:lang w:val="en-AU"/>
        </w:rPr>
      </w:pPr>
    </w:p>
    <w:p w:rsidR="00E3747A" w:rsidRPr="00E3747A" w:rsidRDefault="00E3747A" w:rsidP="00E3747A">
      <w:pPr>
        <w:keepNext/>
        <w:keepLines/>
        <w:autoSpaceDE w:val="0"/>
        <w:autoSpaceDN w:val="0"/>
        <w:adjustRightInd w:val="0"/>
        <w:rPr>
          <w:rFonts w:ascii="Garamond" w:hAnsi="Garamond"/>
          <w:i/>
          <w:lang w:val="en-AU"/>
        </w:rPr>
      </w:pPr>
      <w:r w:rsidRPr="00E3747A">
        <w:rPr>
          <w:rFonts w:ascii="Garamond" w:hAnsi="Garamond"/>
          <w:i/>
          <w:lang w:val="en-AU"/>
        </w:rPr>
        <w:t>Aboriginal Community Controlled Health Organisations in practice: sharing ways of working from the ACCHO sector</w:t>
      </w:r>
    </w:p>
    <w:p w:rsidR="00E3747A" w:rsidRDefault="00E3747A" w:rsidP="005748EE">
      <w:pPr>
        <w:keepNext/>
        <w:keepLines/>
        <w:autoSpaceDE w:val="0"/>
        <w:autoSpaceDN w:val="0"/>
        <w:adjustRightInd w:val="0"/>
        <w:rPr>
          <w:rFonts w:ascii="Garamond" w:hAnsi="Garamond"/>
          <w:lang w:val="en-AU"/>
        </w:rPr>
      </w:pPr>
      <w:r w:rsidRPr="00E3747A">
        <w:rPr>
          <w:rFonts w:ascii="Garamond" w:hAnsi="Garamond"/>
          <w:lang w:val="en-AU"/>
        </w:rPr>
        <w:t>The Centre of Research Excellence in Aboriginal Chronic Disease Knowledge Translation and Exchange</w:t>
      </w:r>
    </w:p>
    <w:p w:rsidR="00E3747A" w:rsidRDefault="00E3747A" w:rsidP="005748EE">
      <w:pPr>
        <w:keepNext/>
        <w:keepLines/>
        <w:autoSpaceDE w:val="0"/>
        <w:autoSpaceDN w:val="0"/>
        <w:adjustRightInd w:val="0"/>
        <w:rPr>
          <w:rFonts w:ascii="Garamond" w:hAnsi="Garamond"/>
          <w:lang w:val="en-AU"/>
        </w:rPr>
      </w:pPr>
      <w:r w:rsidRPr="00E3747A">
        <w:rPr>
          <w:rFonts w:ascii="Garamond" w:hAnsi="Garamond"/>
          <w:lang w:val="en-AU"/>
        </w:rPr>
        <w:t>Adelaide: Wardliparingga Aboriginal Health Equity Theme and the South Australian Health and Medical Research Institute.; 2020.</w:t>
      </w:r>
    </w:p>
    <w:tbl>
      <w:tblPr>
        <w:tblStyle w:val="TableGrid"/>
        <w:tblW w:w="9360" w:type="dxa"/>
        <w:tblInd w:w="288" w:type="dxa"/>
        <w:tblLayout w:type="fixed"/>
        <w:tblLook w:val="01E0" w:firstRow="1" w:lastRow="1" w:firstColumn="1" w:lastColumn="1" w:noHBand="0" w:noVBand="0"/>
      </w:tblPr>
      <w:tblGrid>
        <w:gridCol w:w="1080"/>
        <w:gridCol w:w="8280"/>
      </w:tblGrid>
      <w:tr w:rsidR="005748EE"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387C16" w:rsidP="00AA03C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748EE" w:rsidRPr="000170DA" w:rsidRDefault="009C3BB6" w:rsidP="00E3747A">
            <w:pPr>
              <w:keepNext/>
              <w:rPr>
                <w:rStyle w:val="Hyperlink"/>
                <w:rFonts w:ascii="Garamond" w:hAnsi="Garamond"/>
                <w:color w:val="auto"/>
                <w:u w:val="none"/>
                <w:lang w:val="en-AU"/>
              </w:rPr>
            </w:pPr>
            <w:hyperlink r:id="rId39" w:history="1">
              <w:r w:rsidR="00E3747A" w:rsidRPr="00E3747A">
                <w:rPr>
                  <w:rStyle w:val="Hyperlink"/>
                  <w:rFonts w:ascii="Garamond" w:hAnsi="Garamond"/>
                  <w:lang w:val="en-AU"/>
                </w:rPr>
                <w:t>https://create.sahmri.org/</w:t>
              </w:r>
            </w:hyperlink>
          </w:p>
        </w:tc>
      </w:tr>
      <w:tr w:rsidR="005748EE"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5748EE" w:rsidP="00AA03C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3747A" w:rsidRPr="00E3747A" w:rsidRDefault="00E3747A" w:rsidP="00E3747A">
            <w:pPr>
              <w:rPr>
                <w:rFonts w:ascii="Garamond" w:hAnsi="Garamond"/>
                <w:lang w:val="en-AU"/>
              </w:rPr>
            </w:pPr>
            <w:r>
              <w:rPr>
                <w:rFonts w:ascii="Garamond" w:hAnsi="Garamond"/>
                <w:lang w:val="en-AU"/>
              </w:rPr>
              <w:t>This</w:t>
            </w:r>
            <w:r w:rsidRPr="00E3747A">
              <w:rPr>
                <w:rFonts w:ascii="Garamond" w:hAnsi="Garamond"/>
                <w:lang w:val="en-AU"/>
              </w:rPr>
              <w:t xml:space="preserve"> resource showcases </w:t>
            </w:r>
            <w:r>
              <w:rPr>
                <w:rFonts w:ascii="Garamond" w:hAnsi="Garamond"/>
                <w:lang w:val="en-AU"/>
              </w:rPr>
              <w:t xml:space="preserve">the </w:t>
            </w:r>
            <w:r w:rsidRPr="00E3747A">
              <w:rPr>
                <w:rFonts w:ascii="Garamond" w:hAnsi="Garamond"/>
                <w:lang w:val="en-AU"/>
              </w:rPr>
              <w:t>Aboriginal Community Controlled Health Organisation (ACCHO) sector.</w:t>
            </w:r>
            <w:r>
              <w:rPr>
                <w:rFonts w:ascii="Garamond" w:hAnsi="Garamond"/>
                <w:lang w:val="en-AU"/>
              </w:rPr>
              <w:t xml:space="preserve"> It highlights </w:t>
            </w:r>
            <w:r w:rsidRPr="00E3747A">
              <w:rPr>
                <w:rFonts w:ascii="Garamond" w:hAnsi="Garamond"/>
                <w:lang w:val="en-AU"/>
              </w:rPr>
              <w:t>ACCHO ways of working and has been developed for workforce within ACCHOs and other Indigenous primary health care organisations.</w:t>
            </w:r>
            <w:r>
              <w:rPr>
                <w:rFonts w:ascii="Garamond" w:hAnsi="Garamond"/>
                <w:lang w:val="en-AU"/>
              </w:rPr>
              <w:t xml:space="preserve"> </w:t>
            </w:r>
            <w:r w:rsidRPr="00E3747A">
              <w:rPr>
                <w:rFonts w:ascii="Garamond" w:hAnsi="Garamond"/>
                <w:lang w:val="en-AU"/>
              </w:rPr>
              <w:t>The resource may be used to support evaluation of existing programs and service delivery models, induction of new staff, workforce capacity building, strategic planning processes, funding applications or future research endeavours.</w:t>
            </w:r>
          </w:p>
          <w:p w:rsidR="00E3747A" w:rsidRDefault="00E3747A" w:rsidP="00E3747A">
            <w:pPr>
              <w:rPr>
                <w:rFonts w:ascii="Garamond" w:hAnsi="Garamond"/>
                <w:lang w:val="en-AU"/>
              </w:rPr>
            </w:pPr>
            <w:r w:rsidRPr="00E3747A">
              <w:rPr>
                <w:rFonts w:ascii="Garamond" w:hAnsi="Garamond"/>
                <w:lang w:val="en-AU"/>
              </w:rPr>
              <w:t xml:space="preserve">The resource contains ten chapters that each describe ACCHO practices in one domain. </w:t>
            </w:r>
            <w:r>
              <w:rPr>
                <w:rFonts w:ascii="Garamond" w:hAnsi="Garamond"/>
                <w:lang w:val="en-AU"/>
              </w:rPr>
              <w:t xml:space="preserve"> </w:t>
            </w:r>
            <w:r w:rsidRPr="00E3747A">
              <w:rPr>
                <w:rFonts w:ascii="Garamond" w:hAnsi="Garamond"/>
                <w:lang w:val="en-AU"/>
              </w:rPr>
              <w:t>Policy briefs have also been developed to summarise the challenges and policy implications related to each chapter of the resource, with the exception of Chapter 2 (Governance chapter).</w:t>
            </w:r>
            <w:r>
              <w:rPr>
                <w:rFonts w:ascii="Garamond" w:hAnsi="Garamond"/>
                <w:lang w:val="en-AU"/>
              </w:rPr>
              <w:t xml:space="preserve"> </w:t>
            </w:r>
            <w:r w:rsidR="00F86DFD">
              <w:rPr>
                <w:rFonts w:ascii="Garamond" w:hAnsi="Garamond"/>
                <w:lang w:val="en-AU"/>
              </w:rPr>
              <w:t>The chapters include:</w:t>
            </w:r>
          </w:p>
          <w:p w:rsidR="00F86DFD" w:rsidRPr="00F86DFD" w:rsidRDefault="00F86DFD" w:rsidP="00F86DFD">
            <w:pPr>
              <w:pStyle w:val="ListParagraph"/>
              <w:numPr>
                <w:ilvl w:val="0"/>
                <w:numId w:val="41"/>
              </w:numPr>
              <w:rPr>
                <w:rFonts w:ascii="Garamond" w:hAnsi="Garamond"/>
                <w:lang w:val="en-AU"/>
              </w:rPr>
            </w:pPr>
            <w:r w:rsidRPr="00F86DFD">
              <w:rPr>
                <w:rFonts w:ascii="Garamond" w:hAnsi="Garamond"/>
                <w:lang w:val="en-AU"/>
              </w:rPr>
              <w:t>Characteristics of ACCHO Comprehensive Primary Health Care Service Delivery</w:t>
            </w:r>
          </w:p>
          <w:p w:rsidR="00F86DFD" w:rsidRPr="00F86DFD" w:rsidRDefault="00F86DFD" w:rsidP="00F86DFD">
            <w:pPr>
              <w:pStyle w:val="ListParagraph"/>
              <w:numPr>
                <w:ilvl w:val="0"/>
                <w:numId w:val="41"/>
              </w:numPr>
              <w:rPr>
                <w:rFonts w:ascii="Garamond" w:hAnsi="Garamond"/>
                <w:lang w:val="en-AU"/>
              </w:rPr>
            </w:pPr>
            <w:r w:rsidRPr="00F86DFD">
              <w:rPr>
                <w:rFonts w:ascii="Garamond" w:hAnsi="Garamond"/>
                <w:lang w:val="en-AU"/>
              </w:rPr>
              <w:t>Doing it Our Way: Governance in ACCHOs</w:t>
            </w:r>
          </w:p>
          <w:p w:rsidR="00F86DFD" w:rsidRPr="00F86DFD" w:rsidRDefault="00F86DFD" w:rsidP="00F86DFD">
            <w:pPr>
              <w:pStyle w:val="ListParagraph"/>
              <w:numPr>
                <w:ilvl w:val="0"/>
                <w:numId w:val="41"/>
              </w:numPr>
              <w:rPr>
                <w:rFonts w:ascii="Garamond" w:hAnsi="Garamond"/>
                <w:lang w:val="en-AU"/>
              </w:rPr>
            </w:pPr>
            <w:r w:rsidRPr="00F86DFD">
              <w:rPr>
                <w:rFonts w:ascii="Garamond" w:hAnsi="Garamond"/>
                <w:lang w:val="en-AU"/>
              </w:rPr>
              <w:t>Strengthening ACCHO Workforce</w:t>
            </w:r>
          </w:p>
          <w:p w:rsidR="00F86DFD" w:rsidRPr="00F86DFD" w:rsidRDefault="00F86DFD" w:rsidP="00F86DFD">
            <w:pPr>
              <w:pStyle w:val="ListParagraph"/>
              <w:numPr>
                <w:ilvl w:val="0"/>
                <w:numId w:val="41"/>
              </w:numPr>
              <w:rPr>
                <w:rFonts w:ascii="Garamond" w:hAnsi="Garamond"/>
                <w:lang w:val="en-AU"/>
              </w:rPr>
            </w:pPr>
            <w:r w:rsidRPr="00F86DFD">
              <w:rPr>
                <w:rFonts w:ascii="Garamond" w:hAnsi="Garamond"/>
                <w:lang w:val="en-AU"/>
              </w:rPr>
              <w:t>Addressing the Social Determinants of Health: ACCHO practices and principles</w:t>
            </w:r>
          </w:p>
          <w:p w:rsidR="00F86DFD" w:rsidRPr="00F86DFD" w:rsidRDefault="00F86DFD" w:rsidP="00F86DFD">
            <w:pPr>
              <w:pStyle w:val="ListParagraph"/>
              <w:numPr>
                <w:ilvl w:val="0"/>
                <w:numId w:val="41"/>
              </w:numPr>
              <w:rPr>
                <w:rFonts w:ascii="Garamond" w:hAnsi="Garamond"/>
                <w:lang w:val="en-AU"/>
              </w:rPr>
            </w:pPr>
            <w:r w:rsidRPr="00F86DFD">
              <w:rPr>
                <w:rFonts w:ascii="Garamond" w:hAnsi="Garamond"/>
                <w:lang w:val="en-AU"/>
              </w:rPr>
              <w:t>ACCHO Comprehensive Health Promotion</w:t>
            </w:r>
          </w:p>
          <w:p w:rsidR="00F86DFD" w:rsidRPr="00F86DFD" w:rsidRDefault="00F86DFD" w:rsidP="00F86DFD">
            <w:pPr>
              <w:pStyle w:val="ListParagraph"/>
              <w:numPr>
                <w:ilvl w:val="0"/>
                <w:numId w:val="41"/>
              </w:numPr>
              <w:rPr>
                <w:rFonts w:ascii="Garamond" w:hAnsi="Garamond"/>
                <w:lang w:val="en-AU"/>
              </w:rPr>
            </w:pPr>
            <w:r w:rsidRPr="00F86DFD">
              <w:rPr>
                <w:rFonts w:ascii="Garamond" w:hAnsi="Garamond"/>
                <w:lang w:val="en-AU"/>
              </w:rPr>
              <w:t>Caring for Elders in practice: Aged Care in ACCHOs</w:t>
            </w:r>
          </w:p>
          <w:p w:rsidR="00F86DFD" w:rsidRPr="00F86DFD" w:rsidRDefault="00F86DFD" w:rsidP="00F86DFD">
            <w:pPr>
              <w:pStyle w:val="ListParagraph"/>
              <w:numPr>
                <w:ilvl w:val="0"/>
                <w:numId w:val="41"/>
              </w:numPr>
              <w:rPr>
                <w:rFonts w:ascii="Garamond" w:hAnsi="Garamond"/>
                <w:lang w:val="en-AU"/>
              </w:rPr>
            </w:pPr>
            <w:r w:rsidRPr="00F86DFD">
              <w:rPr>
                <w:rFonts w:ascii="Garamond" w:hAnsi="Garamond"/>
                <w:lang w:val="en-AU"/>
              </w:rPr>
              <w:t>Approaches to Funding in newly established ACCHOs</w:t>
            </w:r>
          </w:p>
          <w:p w:rsidR="00F86DFD" w:rsidRPr="00F86DFD" w:rsidRDefault="00F86DFD" w:rsidP="00F86DFD">
            <w:pPr>
              <w:pStyle w:val="ListParagraph"/>
              <w:numPr>
                <w:ilvl w:val="0"/>
                <w:numId w:val="41"/>
              </w:numPr>
              <w:rPr>
                <w:rFonts w:ascii="Garamond" w:hAnsi="Garamond"/>
                <w:lang w:val="en-AU"/>
              </w:rPr>
            </w:pPr>
            <w:r w:rsidRPr="00F86DFD">
              <w:rPr>
                <w:rFonts w:ascii="Garamond" w:hAnsi="Garamond"/>
                <w:lang w:val="en-AU"/>
              </w:rPr>
              <w:t>A Health Check for the service: ACCHO approaches to accreditation</w:t>
            </w:r>
          </w:p>
          <w:p w:rsidR="00F86DFD" w:rsidRPr="00F86DFD" w:rsidRDefault="00F86DFD" w:rsidP="00F86DFD">
            <w:pPr>
              <w:pStyle w:val="ListParagraph"/>
              <w:numPr>
                <w:ilvl w:val="0"/>
                <w:numId w:val="41"/>
              </w:numPr>
              <w:rPr>
                <w:rFonts w:ascii="Garamond" w:hAnsi="Garamond"/>
                <w:lang w:val="en-AU"/>
              </w:rPr>
            </w:pPr>
            <w:r w:rsidRPr="00F86DFD">
              <w:rPr>
                <w:rFonts w:ascii="Garamond" w:hAnsi="Garamond"/>
                <w:lang w:val="en-AU"/>
              </w:rPr>
              <w:t>It’s everyone’s business: Continuous Quality Improvement in ACCHOs</w:t>
            </w:r>
          </w:p>
          <w:p w:rsidR="00F86DFD" w:rsidRPr="00F86DFD" w:rsidRDefault="00F86DFD" w:rsidP="00F86DFD">
            <w:pPr>
              <w:pStyle w:val="ListParagraph"/>
              <w:numPr>
                <w:ilvl w:val="0"/>
                <w:numId w:val="41"/>
              </w:numPr>
              <w:rPr>
                <w:rFonts w:ascii="Garamond" w:hAnsi="Garamond"/>
                <w:lang w:val="en-AU"/>
              </w:rPr>
            </w:pPr>
            <w:r w:rsidRPr="00F86DFD">
              <w:rPr>
                <w:rFonts w:ascii="Garamond" w:hAnsi="Garamond"/>
                <w:lang w:val="en-AU"/>
              </w:rPr>
              <w:t>National Key Performance Indicators and ACCHOs</w:t>
            </w:r>
            <w:r>
              <w:rPr>
                <w:rFonts w:ascii="Garamond" w:hAnsi="Garamond"/>
                <w:lang w:val="en-AU"/>
              </w:rPr>
              <w:t>.</w:t>
            </w:r>
          </w:p>
        </w:tc>
      </w:tr>
    </w:tbl>
    <w:p w:rsidR="008318B8" w:rsidRDefault="008318B8" w:rsidP="005748EE">
      <w:pPr>
        <w:keepNext/>
        <w:keepLines/>
        <w:autoSpaceDE w:val="0"/>
        <w:autoSpaceDN w:val="0"/>
        <w:adjustRightInd w:val="0"/>
        <w:rPr>
          <w:rFonts w:ascii="Garamond" w:hAnsi="Garamond"/>
          <w:i/>
          <w:lang w:val="en-AU"/>
        </w:rPr>
      </w:pPr>
    </w:p>
    <w:p w:rsidR="00E3747A" w:rsidRDefault="00E3747A" w:rsidP="00E34A10">
      <w:pPr>
        <w:keepNext/>
        <w:keepLines/>
        <w:autoSpaceDE w:val="0"/>
        <w:autoSpaceDN w:val="0"/>
        <w:adjustRightInd w:val="0"/>
        <w:rPr>
          <w:rFonts w:ascii="Garamond" w:hAnsi="Garamond"/>
          <w:lang w:val="en-AU"/>
        </w:rPr>
      </w:pPr>
    </w:p>
    <w:p w:rsidR="00E3747A" w:rsidRDefault="00E3747A" w:rsidP="00E34A10">
      <w:pPr>
        <w:keepNext/>
        <w:keepLines/>
        <w:autoSpaceDE w:val="0"/>
        <w:autoSpaceDN w:val="0"/>
        <w:adjustRightInd w:val="0"/>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E64D82" w:rsidRDefault="00E64D82" w:rsidP="00E34A10">
      <w:pPr>
        <w:keepNext/>
        <w:keepLines/>
        <w:autoSpaceDE w:val="0"/>
        <w:autoSpaceDN w:val="0"/>
        <w:adjustRightInd w:val="0"/>
        <w:rPr>
          <w:rFonts w:ascii="Garamond" w:hAnsi="Garamond"/>
          <w:b/>
          <w:lang w:val="en-AU"/>
        </w:rPr>
      </w:pPr>
    </w:p>
    <w:p w:rsidR="005E5E4C" w:rsidRPr="00C3166B" w:rsidRDefault="00C3166B" w:rsidP="00B81E33">
      <w:pPr>
        <w:keepNext/>
        <w:keepLines/>
        <w:autoSpaceDE w:val="0"/>
        <w:autoSpaceDN w:val="0"/>
        <w:adjustRightInd w:val="0"/>
        <w:rPr>
          <w:rFonts w:ascii="Garamond" w:hAnsi="Garamond"/>
          <w:i/>
          <w:lang w:val="en-AU"/>
        </w:rPr>
      </w:pPr>
      <w:r w:rsidRPr="00C3166B">
        <w:rPr>
          <w:rFonts w:ascii="Garamond" w:hAnsi="Garamond"/>
          <w:i/>
          <w:lang w:val="en-AU"/>
        </w:rPr>
        <w:t>Leadership during the COVID-19 pandemic: building and sustaining trust in times of uncertainty</w:t>
      </w:r>
    </w:p>
    <w:p w:rsidR="006E2583" w:rsidRDefault="006E2583" w:rsidP="00B81E33">
      <w:pPr>
        <w:keepNext/>
        <w:keepLines/>
        <w:autoSpaceDE w:val="0"/>
        <w:autoSpaceDN w:val="0"/>
        <w:adjustRightInd w:val="0"/>
        <w:rPr>
          <w:rFonts w:ascii="Garamond" w:hAnsi="Garamond"/>
          <w:lang w:val="en-AU"/>
        </w:rPr>
      </w:pPr>
      <w:r w:rsidRPr="006E2583">
        <w:rPr>
          <w:rFonts w:ascii="Garamond" w:hAnsi="Garamond"/>
          <w:lang w:val="en-AU"/>
        </w:rPr>
        <w:t>Ahern S, Loh E</w:t>
      </w:r>
    </w:p>
    <w:p w:rsidR="00C3166B" w:rsidRDefault="006E2583" w:rsidP="00B81E33">
      <w:pPr>
        <w:keepNext/>
        <w:keepLines/>
        <w:autoSpaceDE w:val="0"/>
        <w:autoSpaceDN w:val="0"/>
        <w:adjustRightInd w:val="0"/>
        <w:rPr>
          <w:rFonts w:ascii="Garamond" w:hAnsi="Garamond"/>
          <w:lang w:val="en-AU"/>
        </w:rPr>
      </w:pPr>
      <w:r w:rsidRPr="006E2583">
        <w:rPr>
          <w:rFonts w:ascii="Garamond" w:hAnsi="Garamond"/>
          <w:lang w:val="en-AU"/>
        </w:rPr>
        <w:t>BMJ Leader. 2020:leader-2020-000271.</w:t>
      </w:r>
    </w:p>
    <w:tbl>
      <w:tblPr>
        <w:tblStyle w:val="TableGrid"/>
        <w:tblW w:w="9360" w:type="dxa"/>
        <w:tblInd w:w="288" w:type="dxa"/>
        <w:tblLayout w:type="fixed"/>
        <w:tblLook w:val="01E0" w:firstRow="1" w:lastRow="1" w:firstColumn="1" w:lastColumn="1" w:noHBand="0" w:noVBand="0"/>
      </w:tblPr>
      <w:tblGrid>
        <w:gridCol w:w="1080"/>
        <w:gridCol w:w="8280"/>
      </w:tblGrid>
      <w:tr w:rsidR="00B81E33" w:rsidRPr="000170DA" w:rsidTr="006242A1">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6242A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81E33" w:rsidRPr="000170DA" w:rsidRDefault="009C3BB6" w:rsidP="006242A1">
            <w:pPr>
              <w:keepNext/>
              <w:rPr>
                <w:rStyle w:val="Hyperlink"/>
                <w:rFonts w:ascii="Garamond" w:hAnsi="Garamond"/>
                <w:color w:val="auto"/>
                <w:u w:val="none"/>
                <w:lang w:val="en-AU"/>
              </w:rPr>
            </w:pPr>
            <w:hyperlink r:id="rId40" w:history="1">
              <w:r w:rsidRPr="000351A2">
                <w:rPr>
                  <w:rStyle w:val="Hyperlink"/>
                  <w:rFonts w:ascii="Garamond" w:hAnsi="Garamond"/>
                  <w:lang w:val="en-AU"/>
                </w:rPr>
                <w:t>https://dx.doi.org/10.1136/leader-2020-000271</w:t>
              </w:r>
            </w:hyperlink>
          </w:p>
        </w:tc>
      </w:tr>
      <w:tr w:rsidR="00B81E33" w:rsidRPr="000170DA" w:rsidTr="006242A1">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6242A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62E1D" w:rsidRDefault="006E2583" w:rsidP="008A6774">
            <w:pPr>
              <w:rPr>
                <w:rFonts w:ascii="Garamond" w:hAnsi="Garamond"/>
                <w:lang w:val="en-AU"/>
              </w:rPr>
            </w:pPr>
            <w:r>
              <w:rPr>
                <w:rFonts w:ascii="Garamond" w:hAnsi="Garamond"/>
                <w:lang w:val="en-AU"/>
              </w:rPr>
              <w:t>The</w:t>
            </w:r>
            <w:r w:rsidRPr="006E2583">
              <w:rPr>
                <w:rFonts w:ascii="Garamond" w:hAnsi="Garamond"/>
                <w:lang w:val="en-AU"/>
              </w:rPr>
              <w:t>(SARS-CoV-2</w:t>
            </w:r>
            <w:r>
              <w:rPr>
                <w:rFonts w:ascii="Garamond" w:hAnsi="Garamond"/>
                <w:lang w:val="en-AU"/>
              </w:rPr>
              <w:t xml:space="preserve">/COVID-19 pandemic has brought many things, including a literature reflecting on many aspects of life in a pandemic. This commentary piece reflects on the importance of trust as it applies to healthcare. This include trust at various levels including the system, organisational and individual. The authors </w:t>
            </w:r>
            <w:r w:rsidR="00301425">
              <w:rPr>
                <w:rFonts w:ascii="Garamond" w:hAnsi="Garamond"/>
                <w:lang w:val="en-AU"/>
              </w:rPr>
              <w:t>reflect on developing and sustaining trust through preparedness, planning, action, being adaptive, responsibility, accountability, connection, authenticity, etc. They also suggest that ‘</w:t>
            </w:r>
            <w:r w:rsidR="00301425" w:rsidRPr="00301425">
              <w:rPr>
                <w:rFonts w:ascii="Garamond" w:hAnsi="Garamond"/>
                <w:lang w:val="en-AU"/>
              </w:rPr>
              <w:t>As COVID-19 continues to play out over the globe, it is becoming clear that trust ultimately also requires leaders to offer hope, a credible vision of our lives for the future and guidance on how it can be achieved.</w:t>
            </w:r>
            <w:r w:rsidR="00301425">
              <w:rPr>
                <w:rFonts w:ascii="Garamond" w:hAnsi="Garamond"/>
                <w:lang w:val="en-AU"/>
              </w:rPr>
              <w:t>’</w:t>
            </w:r>
          </w:p>
          <w:p w:rsidR="00C3166B" w:rsidRPr="005748EE" w:rsidRDefault="00C3166B" w:rsidP="00301425">
            <w:pPr>
              <w:rPr>
                <w:rFonts w:ascii="Garamond" w:hAnsi="Garamond"/>
                <w:lang w:val="en-AU"/>
              </w:rPr>
            </w:pPr>
            <w:r>
              <w:rPr>
                <w:rFonts w:ascii="Garamond" w:hAnsi="Garamond"/>
                <w:lang w:val="en-AU"/>
              </w:rPr>
              <w:t>It could be said that perhaps this is not just true of leading in a pandemic but simply trust is central to leadership.</w:t>
            </w:r>
          </w:p>
        </w:tc>
      </w:tr>
    </w:tbl>
    <w:p w:rsidR="008318B8" w:rsidRPr="00C3166B" w:rsidRDefault="00C3166B" w:rsidP="008318B8">
      <w:pPr>
        <w:keepNext/>
        <w:keepLines/>
        <w:autoSpaceDE w:val="0"/>
        <w:autoSpaceDN w:val="0"/>
        <w:adjustRightInd w:val="0"/>
        <w:rPr>
          <w:rFonts w:ascii="Garamond" w:hAnsi="Garamond"/>
          <w:i/>
          <w:lang w:val="en-AU"/>
        </w:rPr>
      </w:pPr>
      <w:r w:rsidRPr="00C3166B">
        <w:rPr>
          <w:rFonts w:ascii="Garamond" w:hAnsi="Garamond"/>
          <w:i/>
          <w:lang w:val="en-AU"/>
        </w:rPr>
        <w:lastRenderedPageBreak/>
        <w:t>What safety events are reported for ambulatory care? Analysis of incident reports from a patient safety organization</w:t>
      </w:r>
    </w:p>
    <w:p w:rsidR="001F330A" w:rsidRDefault="001F330A" w:rsidP="008318B8">
      <w:pPr>
        <w:keepNext/>
        <w:keepLines/>
        <w:autoSpaceDE w:val="0"/>
        <w:autoSpaceDN w:val="0"/>
        <w:adjustRightInd w:val="0"/>
        <w:rPr>
          <w:rFonts w:ascii="Garamond" w:hAnsi="Garamond"/>
          <w:lang w:val="en-AU"/>
        </w:rPr>
      </w:pPr>
      <w:r w:rsidRPr="001F330A">
        <w:rPr>
          <w:rFonts w:ascii="Garamond" w:hAnsi="Garamond"/>
          <w:lang w:val="en-AU"/>
        </w:rPr>
        <w:t>Sharma AE, Yang J, Del Rosario JB, Hoskote M, Rivadeneira NA, Stakeholder Research Advisory Council, et al</w:t>
      </w:r>
    </w:p>
    <w:p w:rsidR="00C3166B" w:rsidRDefault="001F330A" w:rsidP="008318B8">
      <w:pPr>
        <w:keepNext/>
        <w:keepLines/>
        <w:autoSpaceDE w:val="0"/>
        <w:autoSpaceDN w:val="0"/>
        <w:adjustRightInd w:val="0"/>
        <w:rPr>
          <w:rFonts w:ascii="Garamond" w:hAnsi="Garamond"/>
          <w:lang w:val="en-AU"/>
        </w:rPr>
      </w:pPr>
      <w:r w:rsidRPr="001F330A">
        <w:rPr>
          <w:rFonts w:ascii="Garamond" w:hAnsi="Garamond"/>
          <w:lang w:val="en-AU"/>
        </w:rPr>
        <w:t>The Joint Commission Journal on Quality and Patient Safety. 2020</w:t>
      </w:r>
      <w:r>
        <w:rPr>
          <w:rFonts w:ascii="Garamond" w:hAnsi="Garamond"/>
          <w:lang w:val="en-AU"/>
        </w:rPr>
        <w:t xml:space="preserve"> [epub]</w:t>
      </w:r>
      <w:r w:rsidRPr="001F330A">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8318B8" w:rsidRPr="000170DA" w:rsidTr="00B1074E">
        <w:tc>
          <w:tcPr>
            <w:tcW w:w="1080" w:type="dxa"/>
            <w:tcBorders>
              <w:top w:val="single" w:sz="4" w:space="0" w:color="auto"/>
              <w:left w:val="single" w:sz="4" w:space="0" w:color="auto"/>
              <w:bottom w:val="single" w:sz="4" w:space="0" w:color="auto"/>
              <w:right w:val="single" w:sz="4" w:space="0" w:color="auto"/>
            </w:tcBorders>
            <w:vAlign w:val="center"/>
          </w:tcPr>
          <w:p w:rsidR="008318B8" w:rsidRPr="000170DA" w:rsidRDefault="008318B8" w:rsidP="00B1074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18B8" w:rsidRPr="000170DA" w:rsidRDefault="009C3BB6" w:rsidP="00B1074E">
            <w:pPr>
              <w:keepNext/>
              <w:rPr>
                <w:rStyle w:val="Hyperlink"/>
                <w:rFonts w:ascii="Garamond" w:hAnsi="Garamond"/>
                <w:color w:val="auto"/>
                <w:u w:val="none"/>
                <w:lang w:val="en-AU"/>
              </w:rPr>
            </w:pPr>
            <w:hyperlink r:id="rId41" w:history="1">
              <w:r w:rsidRPr="000351A2">
                <w:rPr>
                  <w:rStyle w:val="Hyperlink"/>
                  <w:rFonts w:ascii="Garamond" w:hAnsi="Garamond"/>
                  <w:lang w:val="en-AU"/>
                </w:rPr>
                <w:t>https://doi.org/10.1016/j.jcjq.2020.08.010</w:t>
              </w:r>
            </w:hyperlink>
          </w:p>
        </w:tc>
      </w:tr>
      <w:tr w:rsidR="008318B8" w:rsidRPr="000170DA" w:rsidTr="00B1074E">
        <w:tc>
          <w:tcPr>
            <w:tcW w:w="1080" w:type="dxa"/>
            <w:tcBorders>
              <w:top w:val="single" w:sz="4" w:space="0" w:color="auto"/>
              <w:left w:val="single" w:sz="4" w:space="0" w:color="auto"/>
              <w:bottom w:val="single" w:sz="4" w:space="0" w:color="auto"/>
              <w:right w:val="single" w:sz="4" w:space="0" w:color="auto"/>
            </w:tcBorders>
            <w:vAlign w:val="center"/>
          </w:tcPr>
          <w:p w:rsidR="008318B8" w:rsidRPr="000170DA" w:rsidRDefault="008318B8" w:rsidP="00B1074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18B8" w:rsidRDefault="001F330A" w:rsidP="00B1074E">
            <w:pPr>
              <w:rPr>
                <w:rFonts w:ascii="Garamond" w:hAnsi="Garamond"/>
                <w:lang w:val="en-AU"/>
              </w:rPr>
            </w:pPr>
            <w:r>
              <w:rPr>
                <w:rFonts w:ascii="Garamond" w:hAnsi="Garamond"/>
                <w:lang w:val="en-AU"/>
              </w:rPr>
              <w:t xml:space="preserve">Paper reporting on a study of patient safety reports in ambulatory care settings collected from a ‘patient safety organization’ covering 400 hospitals in 10 US states in the period May 2012 to October 2018. The 2,071 events analysed included </w:t>
            </w:r>
            <w:r w:rsidRPr="001F330A">
              <w:rPr>
                <w:rFonts w:ascii="Garamond" w:hAnsi="Garamond"/>
                <w:lang w:val="en-AU"/>
              </w:rPr>
              <w:t>51 deaths, 159 severe harm events, 1,180 moderate harm, 926 mild harm, 384 no harm</w:t>
            </w:r>
            <w:r>
              <w:rPr>
                <w:rFonts w:ascii="Garamond" w:hAnsi="Garamond"/>
                <w:lang w:val="en-AU"/>
              </w:rPr>
              <w:t xml:space="preserve"> events. The findings include:</w:t>
            </w:r>
          </w:p>
          <w:p w:rsidR="001F330A" w:rsidRDefault="001F330A" w:rsidP="001F330A">
            <w:pPr>
              <w:pStyle w:val="ListParagraph"/>
              <w:numPr>
                <w:ilvl w:val="0"/>
                <w:numId w:val="42"/>
              </w:numPr>
              <w:rPr>
                <w:rFonts w:ascii="Garamond" w:hAnsi="Garamond"/>
                <w:lang w:val="en-AU"/>
              </w:rPr>
            </w:pPr>
            <w:r w:rsidRPr="001F330A">
              <w:rPr>
                <w:rFonts w:ascii="Garamond" w:hAnsi="Garamond"/>
                <w:lang w:val="en-AU"/>
              </w:rPr>
              <w:t>Most were from outpatient subspecialty care, while 5.2% were from home/community, and 2.1% were from primary care</w:t>
            </w:r>
          </w:p>
          <w:p w:rsidR="001F330A" w:rsidRDefault="001F330A" w:rsidP="001F330A">
            <w:pPr>
              <w:pStyle w:val="ListParagraph"/>
              <w:numPr>
                <w:ilvl w:val="0"/>
                <w:numId w:val="42"/>
              </w:numPr>
              <w:rPr>
                <w:rFonts w:ascii="Garamond" w:hAnsi="Garamond"/>
                <w:lang w:val="en-AU"/>
              </w:rPr>
            </w:pPr>
            <w:r w:rsidRPr="001F330A">
              <w:rPr>
                <w:rFonts w:ascii="Garamond" w:hAnsi="Garamond"/>
                <w:lang w:val="en-AU"/>
              </w:rPr>
              <w:t>Medication-related events were most common (45.3%)</w:t>
            </w:r>
          </w:p>
          <w:p w:rsidR="001F330A" w:rsidRPr="001F330A" w:rsidRDefault="001F330A" w:rsidP="001F330A">
            <w:pPr>
              <w:pStyle w:val="ListParagraph"/>
              <w:numPr>
                <w:ilvl w:val="0"/>
                <w:numId w:val="42"/>
              </w:numPr>
              <w:rPr>
                <w:rFonts w:ascii="Garamond" w:hAnsi="Garamond"/>
                <w:lang w:val="en-AU"/>
              </w:rPr>
            </w:pPr>
            <w:r>
              <w:rPr>
                <w:rFonts w:ascii="Garamond" w:hAnsi="Garamond"/>
                <w:lang w:val="en-AU"/>
              </w:rPr>
              <w:t>D</w:t>
            </w:r>
            <w:r w:rsidRPr="001F330A">
              <w:rPr>
                <w:rFonts w:ascii="Garamond" w:hAnsi="Garamond"/>
                <w:lang w:val="en-AU"/>
              </w:rPr>
              <w:t>iagnostic errors, patient/caregiver challenges, and events in the home/community and in psychiatric settings were associated with higher harm.</w:t>
            </w:r>
          </w:p>
        </w:tc>
      </w:tr>
    </w:tbl>
    <w:p w:rsidR="00301425" w:rsidRDefault="00301425" w:rsidP="00301425">
      <w:pPr>
        <w:keepNext/>
        <w:rPr>
          <w:rFonts w:ascii="Garamond" w:hAnsi="Garamond"/>
          <w:i/>
          <w:lang w:val="en-AU"/>
        </w:rPr>
      </w:pPr>
    </w:p>
    <w:p w:rsidR="00301425" w:rsidRDefault="00301425" w:rsidP="00301425">
      <w:pPr>
        <w:keepNext/>
        <w:rPr>
          <w:rFonts w:ascii="Garamond" w:hAnsi="Garamond"/>
          <w:i/>
          <w:lang w:val="en-AU"/>
        </w:rPr>
      </w:pPr>
      <w:r>
        <w:rPr>
          <w:rFonts w:ascii="Garamond" w:hAnsi="Garamond"/>
          <w:i/>
          <w:lang w:val="en-AU"/>
        </w:rPr>
        <w:t>Nursing Leadership</w:t>
      </w:r>
    </w:p>
    <w:p w:rsidR="00301425" w:rsidRPr="007C1FA9" w:rsidRDefault="00301425" w:rsidP="00301425">
      <w:pPr>
        <w:keepNext/>
        <w:rPr>
          <w:rFonts w:ascii="Garamond" w:hAnsi="Garamond"/>
          <w:lang w:val="en-AU"/>
        </w:rPr>
      </w:pPr>
      <w:r w:rsidRPr="007C1FA9">
        <w:rPr>
          <w:rFonts w:ascii="Garamond" w:hAnsi="Garamond"/>
          <w:lang w:val="en-AU"/>
        </w:rPr>
        <w:t>Volume 33, Number 3, 2020</w:t>
      </w:r>
    </w:p>
    <w:tbl>
      <w:tblPr>
        <w:tblStyle w:val="TableGrid"/>
        <w:tblW w:w="9360" w:type="dxa"/>
        <w:tblInd w:w="288" w:type="dxa"/>
        <w:tblLayout w:type="fixed"/>
        <w:tblLook w:val="01E0" w:firstRow="1" w:lastRow="1" w:firstColumn="1" w:lastColumn="1" w:noHBand="0" w:noVBand="0"/>
      </w:tblPr>
      <w:tblGrid>
        <w:gridCol w:w="1080"/>
        <w:gridCol w:w="8280"/>
      </w:tblGrid>
      <w:tr w:rsidR="00301425" w:rsidRPr="000170DA" w:rsidTr="00D820F2">
        <w:tc>
          <w:tcPr>
            <w:tcW w:w="1080" w:type="dxa"/>
            <w:tcBorders>
              <w:top w:val="single" w:sz="4" w:space="0" w:color="auto"/>
              <w:left w:val="single" w:sz="4" w:space="0" w:color="auto"/>
              <w:bottom w:val="single" w:sz="4" w:space="0" w:color="auto"/>
              <w:right w:val="single" w:sz="4" w:space="0" w:color="auto"/>
            </w:tcBorders>
            <w:vAlign w:val="center"/>
          </w:tcPr>
          <w:p w:rsidR="00301425" w:rsidRPr="000170DA" w:rsidRDefault="00301425" w:rsidP="00D820F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01425" w:rsidRPr="006706B4" w:rsidRDefault="009C3BB6" w:rsidP="00D820F2">
            <w:pPr>
              <w:keepNext/>
              <w:rPr>
                <w:rStyle w:val="Hyperlink"/>
                <w:rFonts w:ascii="Garamond" w:hAnsi="Garamond"/>
                <w:color w:val="auto"/>
                <w:u w:val="none"/>
                <w:lang w:val="en-AU"/>
              </w:rPr>
            </w:pPr>
            <w:hyperlink r:id="rId42" w:history="1">
              <w:r w:rsidR="00301425" w:rsidRPr="00484BAE">
                <w:rPr>
                  <w:rStyle w:val="Hyperlink"/>
                  <w:rFonts w:ascii="Garamond" w:hAnsi="Garamond"/>
                  <w:lang w:val="en-AU"/>
                </w:rPr>
                <w:t>https://www.longwoods.com/publications/nursing-leadership/26318/1/vol.-33-no.-3-2020</w:t>
              </w:r>
            </w:hyperlink>
          </w:p>
        </w:tc>
      </w:tr>
      <w:tr w:rsidR="00301425" w:rsidRPr="000170DA" w:rsidTr="00D820F2">
        <w:tc>
          <w:tcPr>
            <w:tcW w:w="1080" w:type="dxa"/>
            <w:tcBorders>
              <w:top w:val="single" w:sz="4" w:space="0" w:color="auto"/>
              <w:left w:val="single" w:sz="4" w:space="0" w:color="auto"/>
              <w:bottom w:val="single" w:sz="4" w:space="0" w:color="auto"/>
              <w:right w:val="single" w:sz="4" w:space="0" w:color="auto"/>
            </w:tcBorders>
            <w:vAlign w:val="center"/>
          </w:tcPr>
          <w:p w:rsidR="00301425" w:rsidRPr="000170DA" w:rsidRDefault="00301425" w:rsidP="00D820F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01425" w:rsidRPr="00A85C9A" w:rsidRDefault="00301425" w:rsidP="00D820F2">
            <w:pPr>
              <w:keepNext/>
              <w:rPr>
                <w:rFonts w:ascii="Garamond" w:hAnsi="Garamond"/>
                <w:lang w:val="en-AU"/>
              </w:rPr>
            </w:pPr>
            <w:r w:rsidRPr="00E34A10">
              <w:rPr>
                <w:rFonts w:ascii="Garamond" w:hAnsi="Garamond"/>
                <w:lang w:val="en-AU"/>
              </w:rPr>
              <w:t xml:space="preserve">A new issue of </w:t>
            </w:r>
            <w:r>
              <w:rPr>
                <w:rFonts w:ascii="Garamond" w:hAnsi="Garamond"/>
                <w:i/>
                <w:lang w:val="en-AU"/>
              </w:rPr>
              <w:t>Nursing Leadership</w:t>
            </w:r>
            <w:r w:rsidRPr="00E34A10">
              <w:rPr>
                <w:rFonts w:ascii="Garamond" w:hAnsi="Garamond"/>
                <w:lang w:val="en-AU"/>
              </w:rPr>
              <w:t xml:space="preserve"> has been </w:t>
            </w:r>
            <w:r>
              <w:rPr>
                <w:rFonts w:ascii="Garamond" w:hAnsi="Garamond"/>
                <w:lang w:val="en-AU"/>
              </w:rPr>
              <w:t xml:space="preserve">published with a special focus on </w:t>
            </w:r>
            <w:r w:rsidRPr="00560FC9">
              <w:rPr>
                <w:rFonts w:ascii="Garamond" w:hAnsi="Garamond"/>
                <w:lang w:val="en-AU"/>
              </w:rPr>
              <w:t>Introduction To Crisis Leadership</w:t>
            </w:r>
            <w:r w:rsidRPr="00E34A10">
              <w:rPr>
                <w:rFonts w:ascii="Garamond" w:hAnsi="Garamond"/>
                <w:lang w:val="en-AU"/>
              </w:rPr>
              <w:t>. Articles in this issue of</w:t>
            </w:r>
            <w:r>
              <w:rPr>
                <w:rFonts w:ascii="Garamond" w:hAnsi="Garamond"/>
                <w:lang w:val="en-AU"/>
              </w:rPr>
              <w:t xml:space="preserve"> </w:t>
            </w:r>
            <w:r>
              <w:rPr>
                <w:rFonts w:ascii="Garamond" w:hAnsi="Garamond"/>
                <w:i/>
                <w:lang w:val="en-AU"/>
              </w:rPr>
              <w:t>Nursing Leadership</w:t>
            </w:r>
            <w:r w:rsidRPr="00E34A10">
              <w:rPr>
                <w:rFonts w:ascii="Garamond" w:hAnsi="Garamond"/>
                <w:lang w:val="en-AU"/>
              </w:rPr>
              <w:t xml:space="preserve"> include</w:t>
            </w:r>
            <w:r w:rsidRPr="00B440ED">
              <w:rPr>
                <w:rFonts w:ascii="Garamond" w:hAnsi="Garamond"/>
                <w:lang w:val="en-AU"/>
              </w:rPr>
              <w:t>:</w:t>
            </w:r>
          </w:p>
          <w:p w:rsidR="00301425" w:rsidRPr="00560FC9" w:rsidRDefault="00301425" w:rsidP="00D820F2">
            <w:pPr>
              <w:pStyle w:val="ListParagraph"/>
              <w:numPr>
                <w:ilvl w:val="0"/>
                <w:numId w:val="15"/>
              </w:numPr>
              <w:rPr>
                <w:rFonts w:ascii="Garamond" w:hAnsi="Garamond"/>
                <w:lang w:val="en-AU"/>
              </w:rPr>
            </w:pPr>
            <w:r w:rsidRPr="00560FC9">
              <w:rPr>
                <w:rFonts w:ascii="Garamond" w:hAnsi="Garamond"/>
                <w:lang w:val="en-AU"/>
              </w:rPr>
              <w:t xml:space="preserve">Editorial: A </w:t>
            </w:r>
            <w:r w:rsidRPr="00560FC9">
              <w:rPr>
                <w:rFonts w:ascii="Garamond" w:hAnsi="Garamond"/>
                <w:b/>
                <w:lang w:val="en-AU"/>
              </w:rPr>
              <w:t>Cockeyed Optimist</w:t>
            </w:r>
            <w:r w:rsidRPr="00560FC9">
              <w:rPr>
                <w:rFonts w:ascii="Garamond" w:hAnsi="Garamond"/>
                <w:lang w:val="en-AU"/>
              </w:rPr>
              <w:t xml:space="preserve"> (Lynn M Nagle</w:t>
            </w:r>
            <w:r>
              <w:rPr>
                <w:rFonts w:ascii="Garamond" w:hAnsi="Garamond"/>
                <w:lang w:val="en-AU"/>
              </w:rPr>
              <w:t>)</w:t>
            </w:r>
          </w:p>
          <w:p w:rsidR="00301425" w:rsidRPr="00560FC9" w:rsidRDefault="00301425" w:rsidP="00D820F2">
            <w:pPr>
              <w:pStyle w:val="ListParagraph"/>
              <w:numPr>
                <w:ilvl w:val="0"/>
                <w:numId w:val="15"/>
              </w:numPr>
              <w:rPr>
                <w:rFonts w:ascii="Garamond" w:hAnsi="Garamond"/>
                <w:lang w:val="en-AU"/>
              </w:rPr>
            </w:pPr>
            <w:r w:rsidRPr="00560FC9">
              <w:rPr>
                <w:rFonts w:ascii="Garamond" w:hAnsi="Garamond"/>
                <w:lang w:val="en-AU"/>
              </w:rPr>
              <w:t xml:space="preserve">Letter to the Editor: Re: CJNL 32.4 - Special Focus on the </w:t>
            </w:r>
            <w:r w:rsidRPr="00560FC9">
              <w:rPr>
                <w:rFonts w:ascii="Garamond" w:hAnsi="Garamond"/>
                <w:b/>
                <w:lang w:val="en-AU"/>
              </w:rPr>
              <w:t>NCLEX-RN Experience in Canada</w:t>
            </w:r>
            <w:r w:rsidRPr="00560FC9">
              <w:rPr>
                <w:rFonts w:ascii="Garamond" w:hAnsi="Garamond"/>
                <w:lang w:val="en-AU"/>
              </w:rPr>
              <w:t xml:space="preserve"> (David Byres, Natasha Prodan-Bhalla and R Lynn Stevenson</w:t>
            </w:r>
            <w:r>
              <w:rPr>
                <w:rFonts w:ascii="Garamond" w:hAnsi="Garamond"/>
                <w:lang w:val="en-AU"/>
              </w:rPr>
              <w:t>)</w:t>
            </w:r>
          </w:p>
          <w:p w:rsidR="00301425" w:rsidRPr="00560FC9" w:rsidRDefault="00301425" w:rsidP="00D820F2">
            <w:pPr>
              <w:pStyle w:val="ListParagraph"/>
              <w:numPr>
                <w:ilvl w:val="0"/>
                <w:numId w:val="15"/>
              </w:numPr>
              <w:rPr>
                <w:rFonts w:ascii="Garamond" w:hAnsi="Garamond"/>
                <w:lang w:val="en-AU"/>
              </w:rPr>
            </w:pPr>
            <w:r w:rsidRPr="00560FC9">
              <w:rPr>
                <w:rFonts w:ascii="Garamond" w:hAnsi="Garamond"/>
                <w:lang w:val="en-AU"/>
              </w:rPr>
              <w:t xml:space="preserve">Weathering </w:t>
            </w:r>
            <w:r w:rsidRPr="00560FC9">
              <w:rPr>
                <w:rFonts w:ascii="Garamond" w:hAnsi="Garamond"/>
                <w:b/>
                <w:lang w:val="en-AU"/>
              </w:rPr>
              <w:t>Pandemic Turbulence</w:t>
            </w:r>
            <w:r w:rsidRPr="00560FC9">
              <w:rPr>
                <w:rFonts w:ascii="Garamond" w:hAnsi="Garamond"/>
                <w:lang w:val="en-AU"/>
              </w:rPr>
              <w:t>: It’s All about Relationships (Mary McAllister</w:t>
            </w:r>
            <w:r>
              <w:rPr>
                <w:rFonts w:ascii="Garamond" w:hAnsi="Garamond"/>
                <w:lang w:val="en-AU"/>
              </w:rPr>
              <w:t>)</w:t>
            </w:r>
          </w:p>
          <w:p w:rsidR="00301425" w:rsidRPr="00560FC9" w:rsidRDefault="00301425" w:rsidP="00D820F2">
            <w:pPr>
              <w:pStyle w:val="ListParagraph"/>
              <w:numPr>
                <w:ilvl w:val="0"/>
                <w:numId w:val="15"/>
              </w:numPr>
              <w:rPr>
                <w:rFonts w:ascii="Garamond" w:hAnsi="Garamond"/>
                <w:lang w:val="en-AU"/>
              </w:rPr>
            </w:pPr>
            <w:r w:rsidRPr="00560FC9">
              <w:rPr>
                <w:rFonts w:ascii="Garamond" w:hAnsi="Garamond"/>
                <w:lang w:val="en-AU"/>
              </w:rPr>
              <w:t xml:space="preserve">The Impact of </w:t>
            </w:r>
            <w:r w:rsidRPr="00560FC9">
              <w:rPr>
                <w:rFonts w:ascii="Garamond" w:hAnsi="Garamond"/>
                <w:b/>
                <w:lang w:val="en-AU"/>
              </w:rPr>
              <w:t>COVID-19 within Academic Settings</w:t>
            </w:r>
            <w:r w:rsidRPr="00560FC9">
              <w:rPr>
                <w:rFonts w:ascii="Garamond" w:hAnsi="Garamond"/>
                <w:lang w:val="en-AU"/>
              </w:rPr>
              <w:t>: A High-Speed Pivot (Joan Almost</w:t>
            </w:r>
            <w:r>
              <w:rPr>
                <w:rFonts w:ascii="Garamond" w:hAnsi="Garamond"/>
                <w:lang w:val="en-AU"/>
              </w:rPr>
              <w:t>)</w:t>
            </w:r>
          </w:p>
          <w:p w:rsidR="00301425" w:rsidRPr="00560FC9" w:rsidRDefault="00301425" w:rsidP="00D820F2">
            <w:pPr>
              <w:pStyle w:val="ListParagraph"/>
              <w:numPr>
                <w:ilvl w:val="0"/>
                <w:numId w:val="15"/>
              </w:numPr>
              <w:rPr>
                <w:rFonts w:ascii="Garamond" w:hAnsi="Garamond"/>
                <w:lang w:val="en-AU"/>
              </w:rPr>
            </w:pPr>
            <w:r w:rsidRPr="00560FC9">
              <w:rPr>
                <w:rFonts w:ascii="Garamond" w:hAnsi="Garamond"/>
                <w:b/>
                <w:lang w:val="en-AU"/>
              </w:rPr>
              <w:t>Community Care and COVID-19</w:t>
            </w:r>
            <w:r w:rsidRPr="00560FC9">
              <w:rPr>
                <w:rFonts w:ascii="Garamond" w:hAnsi="Garamond"/>
                <w:lang w:val="en-AU"/>
              </w:rPr>
              <w:t>: A Case Study (Barbara Mildon</w:t>
            </w:r>
            <w:r>
              <w:rPr>
                <w:rFonts w:ascii="Garamond" w:hAnsi="Garamond"/>
                <w:lang w:val="en-AU"/>
              </w:rPr>
              <w:t>)</w:t>
            </w:r>
          </w:p>
          <w:p w:rsidR="00301425" w:rsidRPr="00560FC9" w:rsidRDefault="00301425" w:rsidP="00D820F2">
            <w:pPr>
              <w:pStyle w:val="ListParagraph"/>
              <w:numPr>
                <w:ilvl w:val="0"/>
                <w:numId w:val="15"/>
              </w:numPr>
              <w:rPr>
                <w:rFonts w:ascii="Garamond" w:hAnsi="Garamond"/>
                <w:lang w:val="en-AU"/>
              </w:rPr>
            </w:pPr>
            <w:r w:rsidRPr="00560FC9">
              <w:rPr>
                <w:rFonts w:ascii="Garamond" w:hAnsi="Garamond"/>
                <w:lang w:val="en-AU"/>
              </w:rPr>
              <w:t xml:space="preserve">Using the Synergy Tool to Determine Regina </w:t>
            </w:r>
            <w:r w:rsidRPr="00560FC9">
              <w:rPr>
                <w:rFonts w:ascii="Garamond" w:hAnsi="Garamond"/>
                <w:b/>
                <w:lang w:val="en-AU"/>
              </w:rPr>
              <w:t>Emergency Department Staffing Needs</w:t>
            </w:r>
            <w:r w:rsidRPr="00560FC9">
              <w:rPr>
                <w:rFonts w:ascii="Garamond" w:hAnsi="Garamond"/>
                <w:lang w:val="en-AU"/>
              </w:rPr>
              <w:t xml:space="preserve"> (Maura MacPhee, Joan Wagner, Sonia A Udod, Lois Berry, Glen Perchie and Aidan Conway</w:t>
            </w:r>
            <w:r>
              <w:rPr>
                <w:rFonts w:ascii="Garamond" w:hAnsi="Garamond"/>
                <w:lang w:val="en-AU"/>
              </w:rPr>
              <w:t>)</w:t>
            </w:r>
          </w:p>
          <w:p w:rsidR="00301425" w:rsidRPr="00560FC9" w:rsidRDefault="00301425" w:rsidP="00D820F2">
            <w:pPr>
              <w:pStyle w:val="ListParagraph"/>
              <w:numPr>
                <w:ilvl w:val="0"/>
                <w:numId w:val="15"/>
              </w:numPr>
              <w:rPr>
                <w:rFonts w:ascii="Garamond" w:hAnsi="Garamond"/>
                <w:lang w:val="en-AU"/>
              </w:rPr>
            </w:pPr>
            <w:r w:rsidRPr="00560FC9">
              <w:rPr>
                <w:rFonts w:ascii="Garamond" w:hAnsi="Garamond"/>
                <w:lang w:val="en-AU"/>
              </w:rPr>
              <w:t xml:space="preserve">Implementation of a Preparedness Program to Address </w:t>
            </w:r>
            <w:r w:rsidRPr="00560FC9">
              <w:rPr>
                <w:rFonts w:ascii="Garamond" w:hAnsi="Garamond"/>
                <w:b/>
                <w:lang w:val="en-AU"/>
              </w:rPr>
              <w:t>Violent Situations in Healthcare</w:t>
            </w:r>
            <w:r w:rsidRPr="00560FC9">
              <w:rPr>
                <w:rFonts w:ascii="Garamond" w:hAnsi="Garamond"/>
                <w:lang w:val="en-AU"/>
              </w:rPr>
              <w:t xml:space="preserve"> (Jacqueline J Johnson-Howell and Della J Derscheid</w:t>
            </w:r>
            <w:r>
              <w:rPr>
                <w:rFonts w:ascii="Garamond" w:hAnsi="Garamond"/>
                <w:lang w:val="en-AU"/>
              </w:rPr>
              <w:t>)</w:t>
            </w:r>
          </w:p>
          <w:p w:rsidR="00301425" w:rsidRPr="00A85C9A" w:rsidRDefault="00301425" w:rsidP="00D820F2">
            <w:pPr>
              <w:pStyle w:val="ListParagraph"/>
              <w:numPr>
                <w:ilvl w:val="0"/>
                <w:numId w:val="15"/>
              </w:numPr>
              <w:rPr>
                <w:rFonts w:ascii="Garamond" w:hAnsi="Garamond"/>
                <w:lang w:val="en-AU"/>
              </w:rPr>
            </w:pPr>
            <w:r w:rsidRPr="00560FC9">
              <w:rPr>
                <w:rFonts w:ascii="Garamond" w:hAnsi="Garamond"/>
                <w:lang w:val="en-AU"/>
              </w:rPr>
              <w:t xml:space="preserve">Book Review: A Knapsack Full of Dreams: </w:t>
            </w:r>
            <w:r w:rsidRPr="00560FC9">
              <w:rPr>
                <w:rFonts w:ascii="Garamond" w:hAnsi="Garamond"/>
                <w:b/>
                <w:lang w:val="en-AU"/>
              </w:rPr>
              <w:t xml:space="preserve">Memoirs of a Street Nurse </w:t>
            </w:r>
            <w:r>
              <w:rPr>
                <w:rFonts w:ascii="Garamond" w:hAnsi="Garamond"/>
                <w:lang w:val="en-AU"/>
              </w:rPr>
              <w:t>(</w:t>
            </w:r>
            <w:r w:rsidRPr="00560FC9">
              <w:rPr>
                <w:rFonts w:ascii="Garamond" w:hAnsi="Garamond"/>
                <w:lang w:val="en-AU"/>
              </w:rPr>
              <w:t>Natalie Stake-Doucet</w:t>
            </w:r>
            <w:r>
              <w:rPr>
                <w:rFonts w:ascii="Garamond" w:hAnsi="Garamond"/>
                <w:lang w:val="en-AU"/>
              </w:rPr>
              <w:t>)</w:t>
            </w:r>
          </w:p>
        </w:tc>
      </w:tr>
    </w:tbl>
    <w:p w:rsidR="00301425" w:rsidRDefault="00301425" w:rsidP="00301425">
      <w:pPr>
        <w:keepNext/>
        <w:rPr>
          <w:rFonts w:ascii="Garamond" w:hAnsi="Garamond"/>
          <w:i/>
          <w:lang w:val="en-AU"/>
        </w:rPr>
      </w:pPr>
    </w:p>
    <w:p w:rsidR="00301425" w:rsidRDefault="00301425">
      <w:pPr>
        <w:rPr>
          <w:rFonts w:ascii="Garamond" w:hAnsi="Garamond"/>
          <w:i/>
          <w:lang w:val="en-AU"/>
        </w:rPr>
      </w:pPr>
      <w:r>
        <w:rPr>
          <w:rFonts w:ascii="Garamond" w:hAnsi="Garamond"/>
          <w:i/>
          <w:lang w:val="en-AU"/>
        </w:rPr>
        <w:br w:type="page"/>
      </w:r>
    </w:p>
    <w:p w:rsidR="00154FB8" w:rsidRDefault="00154FB8" w:rsidP="00154FB8">
      <w:pPr>
        <w:keepNext/>
        <w:rPr>
          <w:rFonts w:ascii="Garamond" w:hAnsi="Garamond"/>
          <w:i/>
          <w:lang w:val="en-AU"/>
        </w:rPr>
      </w:pPr>
      <w:r>
        <w:rPr>
          <w:rFonts w:ascii="Garamond" w:hAnsi="Garamond"/>
          <w:i/>
          <w:lang w:val="en-AU"/>
        </w:rPr>
        <w:lastRenderedPageBreak/>
        <w:t>BMJ Quality &amp; Safety</w:t>
      </w:r>
    </w:p>
    <w:p w:rsidR="00154FB8" w:rsidRPr="00D65371" w:rsidRDefault="00154FB8" w:rsidP="00154FB8">
      <w:pPr>
        <w:keepNext/>
        <w:rPr>
          <w:rFonts w:ascii="Garamond" w:hAnsi="Garamond"/>
          <w:lang w:val="en-AU"/>
        </w:rPr>
      </w:pPr>
      <w:r>
        <w:rPr>
          <w:rFonts w:ascii="Garamond" w:hAnsi="Garamond"/>
          <w:lang w:val="en-AU"/>
        </w:rPr>
        <w:t>November 2020 - Volume 29 - 11</w:t>
      </w:r>
    </w:p>
    <w:tbl>
      <w:tblPr>
        <w:tblStyle w:val="TableGrid"/>
        <w:tblW w:w="9360" w:type="dxa"/>
        <w:tblInd w:w="288" w:type="dxa"/>
        <w:tblLayout w:type="fixed"/>
        <w:tblLook w:val="01E0" w:firstRow="1" w:lastRow="1" w:firstColumn="1" w:lastColumn="1" w:noHBand="0" w:noVBand="0"/>
      </w:tblPr>
      <w:tblGrid>
        <w:gridCol w:w="1080"/>
        <w:gridCol w:w="8280"/>
      </w:tblGrid>
      <w:tr w:rsidR="00154FB8" w:rsidRPr="000170DA" w:rsidTr="00C242CF">
        <w:tc>
          <w:tcPr>
            <w:tcW w:w="1080" w:type="dxa"/>
            <w:tcBorders>
              <w:top w:val="single" w:sz="4" w:space="0" w:color="auto"/>
              <w:left w:val="single" w:sz="4" w:space="0" w:color="auto"/>
              <w:bottom w:val="single" w:sz="4" w:space="0" w:color="auto"/>
              <w:right w:val="single" w:sz="4" w:space="0" w:color="auto"/>
            </w:tcBorders>
            <w:vAlign w:val="center"/>
          </w:tcPr>
          <w:p w:rsidR="00154FB8" w:rsidRPr="000170DA" w:rsidRDefault="00154FB8" w:rsidP="0073360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54FB8" w:rsidRPr="000170DA" w:rsidRDefault="009C3BB6" w:rsidP="00154FB8">
            <w:pPr>
              <w:keepNext/>
              <w:rPr>
                <w:rStyle w:val="Hyperlink"/>
                <w:rFonts w:ascii="Garamond" w:hAnsi="Garamond"/>
                <w:color w:val="auto"/>
                <w:u w:val="none"/>
                <w:lang w:val="en-AU"/>
              </w:rPr>
            </w:pPr>
            <w:hyperlink r:id="rId43" w:history="1">
              <w:r w:rsidR="00154FB8" w:rsidRPr="00294C4B">
                <w:rPr>
                  <w:rStyle w:val="Hyperlink"/>
                  <w:rFonts w:ascii="Garamond" w:hAnsi="Garamond"/>
                  <w:lang w:val="en-AU"/>
                </w:rPr>
                <w:t>https://qualitysafety.bmj.com/content/29/11</w:t>
              </w:r>
            </w:hyperlink>
          </w:p>
        </w:tc>
      </w:tr>
      <w:tr w:rsidR="00154FB8" w:rsidRPr="000170DA" w:rsidTr="00C242CF">
        <w:tc>
          <w:tcPr>
            <w:tcW w:w="1080" w:type="dxa"/>
            <w:tcBorders>
              <w:top w:val="single" w:sz="4" w:space="0" w:color="auto"/>
              <w:left w:val="single" w:sz="4" w:space="0" w:color="auto"/>
              <w:bottom w:val="single" w:sz="4" w:space="0" w:color="auto"/>
              <w:right w:val="single" w:sz="4" w:space="0" w:color="auto"/>
            </w:tcBorders>
            <w:vAlign w:val="center"/>
          </w:tcPr>
          <w:p w:rsidR="00154FB8" w:rsidRPr="000170DA" w:rsidRDefault="00154FB8" w:rsidP="0073360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54FB8" w:rsidRPr="007C3778" w:rsidRDefault="00154FB8" w:rsidP="00733609">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154FB8" w:rsidRPr="00154FB8" w:rsidRDefault="00154FB8" w:rsidP="009B1236">
            <w:pPr>
              <w:pStyle w:val="ListParagraph"/>
              <w:numPr>
                <w:ilvl w:val="0"/>
                <w:numId w:val="15"/>
              </w:numPr>
              <w:rPr>
                <w:rFonts w:ascii="Garamond" w:hAnsi="Garamond"/>
                <w:lang w:val="en-AU"/>
              </w:rPr>
            </w:pPr>
            <w:r w:rsidRPr="00154FB8">
              <w:rPr>
                <w:rFonts w:ascii="Garamond" w:hAnsi="Garamond"/>
                <w:lang w:val="en-AU"/>
              </w:rPr>
              <w:t xml:space="preserve">Editorial: Making </w:t>
            </w:r>
            <w:r w:rsidRPr="00154FB8">
              <w:rPr>
                <w:rFonts w:ascii="Garamond" w:hAnsi="Garamond"/>
                <w:b/>
                <w:lang w:val="en-AU"/>
              </w:rPr>
              <w:t>communication and resolution programmes mission critical</w:t>
            </w:r>
            <w:r w:rsidRPr="00154FB8">
              <w:rPr>
                <w:rFonts w:ascii="Garamond" w:hAnsi="Garamond"/>
                <w:lang w:val="en-AU"/>
              </w:rPr>
              <w:t xml:space="preserve"> in healthcare organisations (Thomas H Gallagher, Richard C Boothman, Leilani Schweitzer, Evan M Benjamin</w:t>
            </w:r>
            <w:r>
              <w:rPr>
                <w:rFonts w:ascii="Garamond" w:hAnsi="Garamond"/>
                <w:lang w:val="en-AU"/>
              </w:rPr>
              <w:t>)</w:t>
            </w:r>
          </w:p>
          <w:p w:rsidR="00154FB8" w:rsidRPr="00154FB8" w:rsidRDefault="00154FB8" w:rsidP="00A52CDA">
            <w:pPr>
              <w:pStyle w:val="ListParagraph"/>
              <w:numPr>
                <w:ilvl w:val="0"/>
                <w:numId w:val="15"/>
              </w:numPr>
              <w:rPr>
                <w:rFonts w:ascii="Garamond" w:hAnsi="Garamond"/>
                <w:lang w:val="en-AU"/>
              </w:rPr>
            </w:pPr>
            <w:r w:rsidRPr="00154FB8">
              <w:rPr>
                <w:rFonts w:ascii="Garamond" w:hAnsi="Garamond"/>
                <w:lang w:val="en-AU"/>
              </w:rPr>
              <w:t xml:space="preserve">Editorial: Making MAGIC: how to improve the use of </w:t>
            </w:r>
            <w:r w:rsidRPr="00154FB8">
              <w:rPr>
                <w:rFonts w:ascii="Garamond" w:hAnsi="Garamond"/>
                <w:b/>
                <w:lang w:val="en-AU"/>
              </w:rPr>
              <w:t>peripherally inserted central catheters</w:t>
            </w:r>
            <w:r w:rsidRPr="00154FB8">
              <w:rPr>
                <w:rFonts w:ascii="Garamond" w:hAnsi="Garamond"/>
                <w:lang w:val="en-AU"/>
              </w:rPr>
              <w:t xml:space="preserve"> (Vineet Chopra</w:t>
            </w:r>
            <w:r>
              <w:rPr>
                <w:rFonts w:ascii="Garamond" w:hAnsi="Garamond"/>
                <w:lang w:val="en-AU"/>
              </w:rPr>
              <w:t>)</w:t>
            </w:r>
          </w:p>
          <w:p w:rsidR="00154FB8" w:rsidRPr="00154FB8" w:rsidRDefault="00154FB8" w:rsidP="003E6D12">
            <w:pPr>
              <w:pStyle w:val="ListParagraph"/>
              <w:numPr>
                <w:ilvl w:val="0"/>
                <w:numId w:val="15"/>
              </w:numPr>
              <w:rPr>
                <w:rFonts w:ascii="Garamond" w:hAnsi="Garamond"/>
                <w:lang w:val="en-AU"/>
              </w:rPr>
            </w:pPr>
            <w:r w:rsidRPr="00154FB8">
              <w:rPr>
                <w:rFonts w:ascii="Garamond" w:hAnsi="Garamond"/>
                <w:lang w:val="en-AU"/>
              </w:rPr>
              <w:t xml:space="preserve">Association of </w:t>
            </w:r>
            <w:r w:rsidRPr="00154FB8">
              <w:rPr>
                <w:rFonts w:ascii="Garamond" w:hAnsi="Garamond"/>
                <w:b/>
                <w:lang w:val="en-AU"/>
              </w:rPr>
              <w:t>open communication and the emotional and behavioural impact of medical error</w:t>
            </w:r>
            <w:r w:rsidRPr="00154FB8">
              <w:rPr>
                <w:rFonts w:ascii="Garamond" w:hAnsi="Garamond"/>
                <w:lang w:val="en-AU"/>
              </w:rPr>
              <w:t xml:space="preserve"> on patients and families: state-wide cross-sectional survey (Julia C Prentice, Sigall K Bell, Eric J Thomas, Eric C Schneider, Saul N Weingart, Joel S Weissman, Mark J Schlesinger</w:t>
            </w:r>
            <w:r>
              <w:rPr>
                <w:rFonts w:ascii="Garamond" w:hAnsi="Garamond"/>
                <w:lang w:val="en-AU"/>
              </w:rPr>
              <w:t>)</w:t>
            </w:r>
          </w:p>
          <w:p w:rsidR="00154FB8" w:rsidRPr="00154FB8" w:rsidRDefault="00154FB8" w:rsidP="00416574">
            <w:pPr>
              <w:pStyle w:val="ListParagraph"/>
              <w:numPr>
                <w:ilvl w:val="0"/>
                <w:numId w:val="15"/>
              </w:numPr>
              <w:rPr>
                <w:rFonts w:ascii="Garamond" w:hAnsi="Garamond"/>
                <w:lang w:val="en-AU"/>
              </w:rPr>
            </w:pPr>
            <w:r w:rsidRPr="00154FB8">
              <w:rPr>
                <w:rFonts w:ascii="Garamond" w:hAnsi="Garamond"/>
                <w:lang w:val="en-AU"/>
              </w:rPr>
              <w:t xml:space="preserve">Ensuring successful implementation of </w:t>
            </w:r>
            <w:r w:rsidRPr="00154FB8">
              <w:rPr>
                <w:rFonts w:ascii="Garamond" w:hAnsi="Garamond"/>
                <w:b/>
                <w:lang w:val="en-AU"/>
              </w:rPr>
              <w:t>communication-and-resolution programmes</w:t>
            </w:r>
            <w:r w:rsidRPr="00154FB8">
              <w:rPr>
                <w:rFonts w:ascii="Garamond" w:hAnsi="Garamond"/>
                <w:lang w:val="en-AU"/>
              </w:rPr>
              <w:t xml:space="preserve"> (Michelle M Mello, Stephanie Roche, Yelena Greenberg, Patricia Henry Folcarelli, Melinda Biocchi Van Niel, Allen Kachalia</w:t>
            </w:r>
            <w:r>
              <w:rPr>
                <w:rFonts w:ascii="Garamond" w:hAnsi="Garamond"/>
                <w:lang w:val="en-AU"/>
              </w:rPr>
              <w:t>)</w:t>
            </w:r>
          </w:p>
          <w:p w:rsidR="00154FB8" w:rsidRPr="00154FB8" w:rsidRDefault="00154FB8" w:rsidP="00E20011">
            <w:pPr>
              <w:pStyle w:val="ListParagraph"/>
              <w:numPr>
                <w:ilvl w:val="0"/>
                <w:numId w:val="15"/>
              </w:numPr>
              <w:rPr>
                <w:rFonts w:ascii="Garamond" w:hAnsi="Garamond"/>
                <w:lang w:val="en-AU"/>
              </w:rPr>
            </w:pPr>
            <w:r w:rsidRPr="00154FB8">
              <w:rPr>
                <w:rFonts w:ascii="Garamond" w:hAnsi="Garamond"/>
                <w:lang w:val="en-AU"/>
              </w:rPr>
              <w:t xml:space="preserve">Appropriateness of </w:t>
            </w:r>
            <w:r w:rsidRPr="00154FB8">
              <w:rPr>
                <w:rFonts w:ascii="Garamond" w:hAnsi="Garamond"/>
                <w:b/>
                <w:lang w:val="en-AU"/>
              </w:rPr>
              <w:t>peripherally inserted central catheter</w:t>
            </w:r>
            <w:r w:rsidRPr="00154FB8">
              <w:rPr>
                <w:rFonts w:ascii="Garamond" w:hAnsi="Garamond"/>
                <w:lang w:val="en-AU"/>
              </w:rPr>
              <w:t xml:space="preserve"> use among general medical inpatients: an observational study using routinely collected data (Amol A Verma, Alexander Kumachev, Sonam Shah, Yishan Guo, Hae Young Jung, Shail Rawal, Lauren Lapointe-Shaw, Janice L Kwan, Adina Weinerman, Terence Tang, Fahad Razak</w:t>
            </w:r>
            <w:r>
              <w:rPr>
                <w:rFonts w:ascii="Garamond" w:hAnsi="Garamond"/>
                <w:lang w:val="en-AU"/>
              </w:rPr>
              <w:t>)</w:t>
            </w:r>
          </w:p>
          <w:p w:rsidR="00154FB8" w:rsidRPr="00154FB8" w:rsidRDefault="00154FB8" w:rsidP="00C93422">
            <w:pPr>
              <w:pStyle w:val="ListParagraph"/>
              <w:numPr>
                <w:ilvl w:val="0"/>
                <w:numId w:val="15"/>
              </w:numPr>
              <w:rPr>
                <w:rFonts w:ascii="Garamond" w:hAnsi="Garamond"/>
                <w:lang w:val="en-AU"/>
              </w:rPr>
            </w:pPr>
            <w:r w:rsidRPr="00154FB8">
              <w:rPr>
                <w:rFonts w:ascii="Garamond" w:hAnsi="Garamond"/>
                <w:lang w:val="en-AU"/>
              </w:rPr>
              <w:t xml:space="preserve">Reduction of </w:t>
            </w:r>
            <w:r w:rsidRPr="00154FB8">
              <w:rPr>
                <w:rFonts w:ascii="Garamond" w:hAnsi="Garamond"/>
                <w:b/>
                <w:lang w:val="en-AU"/>
              </w:rPr>
              <w:t>paediatric head CT utilisation</w:t>
            </w:r>
            <w:r w:rsidRPr="00154FB8">
              <w:rPr>
                <w:rFonts w:ascii="Garamond" w:hAnsi="Garamond"/>
                <w:lang w:val="en-AU"/>
              </w:rPr>
              <w:t xml:space="preserve"> at a rural general hospital emergency department (Jeffrey Paul Louie, Joseph Alfano, Thuy Nguyen-Tran, Hai Nguyen-Tran, Ryan Shanley, Tara Holm, Ronald A Furnival</w:t>
            </w:r>
            <w:r>
              <w:rPr>
                <w:rFonts w:ascii="Garamond" w:hAnsi="Garamond"/>
                <w:lang w:val="en-AU"/>
              </w:rPr>
              <w:t>)</w:t>
            </w:r>
          </w:p>
          <w:p w:rsidR="00154FB8" w:rsidRPr="00154FB8" w:rsidRDefault="00154FB8" w:rsidP="00B877E1">
            <w:pPr>
              <w:pStyle w:val="ListParagraph"/>
              <w:numPr>
                <w:ilvl w:val="0"/>
                <w:numId w:val="15"/>
              </w:numPr>
              <w:rPr>
                <w:rFonts w:ascii="Garamond" w:hAnsi="Garamond"/>
                <w:lang w:val="en-AU"/>
              </w:rPr>
            </w:pPr>
            <w:r w:rsidRPr="00154FB8">
              <w:rPr>
                <w:rFonts w:ascii="Garamond" w:hAnsi="Garamond"/>
                <w:lang w:val="en-AU"/>
              </w:rPr>
              <w:t xml:space="preserve">Cluster randomised controlled trial evaluating the clinical and humanistic impact of a </w:t>
            </w:r>
            <w:r w:rsidRPr="00154FB8">
              <w:rPr>
                <w:rFonts w:ascii="Garamond" w:hAnsi="Garamond"/>
                <w:b/>
                <w:lang w:val="en-AU"/>
              </w:rPr>
              <w:t>pharmacist-led minor ailment service</w:t>
            </w:r>
            <w:r w:rsidRPr="00154FB8">
              <w:rPr>
                <w:rFonts w:ascii="Garamond" w:hAnsi="Garamond"/>
                <w:lang w:val="en-AU"/>
              </w:rPr>
              <w:t xml:space="preserve"> (Sarah Dineen-Griffin, Shalom I Benrimoj, Kris Rogers, Kylie A Williams, Victoria Garcia-Cardenas</w:t>
            </w:r>
            <w:r>
              <w:rPr>
                <w:rFonts w:ascii="Garamond" w:hAnsi="Garamond"/>
                <w:lang w:val="en-AU"/>
              </w:rPr>
              <w:t>)</w:t>
            </w:r>
          </w:p>
          <w:p w:rsidR="00154FB8" w:rsidRPr="00154FB8" w:rsidRDefault="00154FB8" w:rsidP="00B95778">
            <w:pPr>
              <w:pStyle w:val="ListParagraph"/>
              <w:numPr>
                <w:ilvl w:val="0"/>
                <w:numId w:val="15"/>
              </w:numPr>
              <w:rPr>
                <w:rFonts w:ascii="Garamond" w:hAnsi="Garamond"/>
                <w:lang w:val="en-AU"/>
              </w:rPr>
            </w:pPr>
            <w:r w:rsidRPr="00154FB8">
              <w:rPr>
                <w:rFonts w:ascii="Garamond" w:hAnsi="Garamond"/>
                <w:lang w:val="en-AU"/>
              </w:rPr>
              <w:t xml:space="preserve">Out of sight, out of mind: a prospective observational study to estimate the duration of the </w:t>
            </w:r>
            <w:r w:rsidRPr="00154FB8">
              <w:rPr>
                <w:rFonts w:ascii="Garamond" w:hAnsi="Garamond"/>
                <w:b/>
                <w:lang w:val="en-AU"/>
              </w:rPr>
              <w:t>Hawthorne effect on hand hygiene events</w:t>
            </w:r>
            <w:r w:rsidRPr="00154FB8">
              <w:rPr>
                <w:rFonts w:ascii="Garamond" w:hAnsi="Garamond"/>
                <w:lang w:val="en-AU"/>
              </w:rPr>
              <w:t xml:space="preserve"> (Alon Vaisman, Grace Bannerman, John Matelski, Kathryn Tinckam, Susy S Hota</w:t>
            </w:r>
            <w:r>
              <w:rPr>
                <w:rFonts w:ascii="Garamond" w:hAnsi="Garamond"/>
                <w:lang w:val="en-AU"/>
              </w:rPr>
              <w:t>)</w:t>
            </w:r>
          </w:p>
          <w:p w:rsidR="00154FB8" w:rsidRPr="00154FB8" w:rsidRDefault="00154FB8" w:rsidP="009E6CAC">
            <w:pPr>
              <w:pStyle w:val="ListParagraph"/>
              <w:numPr>
                <w:ilvl w:val="0"/>
                <w:numId w:val="15"/>
              </w:numPr>
              <w:rPr>
                <w:rFonts w:ascii="Garamond" w:hAnsi="Garamond"/>
                <w:lang w:val="en-AU"/>
              </w:rPr>
            </w:pPr>
            <w:r w:rsidRPr="00154FB8">
              <w:rPr>
                <w:rFonts w:ascii="Garamond" w:hAnsi="Garamond"/>
                <w:lang w:val="en-AU"/>
              </w:rPr>
              <w:t xml:space="preserve">CODE: a practical framework for advancing </w:t>
            </w:r>
            <w:r w:rsidRPr="00154FB8">
              <w:rPr>
                <w:rFonts w:ascii="Garamond" w:hAnsi="Garamond"/>
                <w:b/>
                <w:lang w:val="en-AU"/>
              </w:rPr>
              <w:t>patient-centred code status discussions</w:t>
            </w:r>
            <w:r w:rsidRPr="00154FB8">
              <w:rPr>
                <w:rFonts w:ascii="Garamond" w:hAnsi="Garamond"/>
                <w:lang w:val="en-AU"/>
              </w:rPr>
              <w:t xml:space="preserve"> (Alec Petersen, James A Tulsky, Mallika Mendu</w:t>
            </w:r>
            <w:r>
              <w:rPr>
                <w:rFonts w:ascii="Garamond" w:hAnsi="Garamond"/>
                <w:lang w:val="en-AU"/>
              </w:rPr>
              <w:t>)</w:t>
            </w:r>
          </w:p>
          <w:p w:rsidR="00154FB8" w:rsidRPr="00154FB8" w:rsidRDefault="00154FB8" w:rsidP="009F0DC4">
            <w:pPr>
              <w:pStyle w:val="ListParagraph"/>
              <w:numPr>
                <w:ilvl w:val="0"/>
                <w:numId w:val="15"/>
              </w:numPr>
              <w:rPr>
                <w:rFonts w:ascii="Garamond" w:hAnsi="Garamond"/>
                <w:lang w:val="en-AU"/>
              </w:rPr>
            </w:pPr>
            <w:r w:rsidRPr="00154FB8">
              <w:rPr>
                <w:rFonts w:ascii="Garamond" w:hAnsi="Garamond"/>
                <w:b/>
                <w:lang w:val="en-AU"/>
              </w:rPr>
              <w:t>To improve quality, keep your eyes on the road</w:t>
            </w:r>
            <w:r w:rsidRPr="00154FB8">
              <w:rPr>
                <w:rFonts w:ascii="Garamond" w:hAnsi="Garamond"/>
                <w:lang w:val="en-AU"/>
              </w:rPr>
              <w:t xml:space="preserve"> (Marc Philip T Pimentel, John Matthew Austin, Allen Kachalia</w:t>
            </w:r>
            <w:r>
              <w:rPr>
                <w:rFonts w:ascii="Garamond" w:hAnsi="Garamond"/>
                <w:lang w:val="en-AU"/>
              </w:rPr>
              <w:t>)</w:t>
            </w:r>
          </w:p>
          <w:p w:rsidR="00154FB8" w:rsidRPr="00292B57" w:rsidRDefault="00154FB8" w:rsidP="00154FB8">
            <w:pPr>
              <w:pStyle w:val="ListParagraph"/>
              <w:numPr>
                <w:ilvl w:val="0"/>
                <w:numId w:val="15"/>
              </w:numPr>
              <w:rPr>
                <w:rFonts w:ascii="Garamond" w:hAnsi="Garamond"/>
                <w:lang w:val="en-AU"/>
              </w:rPr>
            </w:pPr>
            <w:r w:rsidRPr="00154FB8">
              <w:rPr>
                <w:rFonts w:ascii="Garamond" w:hAnsi="Garamond"/>
                <w:b/>
                <w:lang w:val="en-AU"/>
              </w:rPr>
              <w:t>Improving access in a VA primary care clinic</w:t>
            </w:r>
            <w:r w:rsidRPr="00154FB8">
              <w:rPr>
                <w:rFonts w:ascii="Garamond" w:hAnsi="Garamond"/>
                <w:lang w:val="en-AU"/>
              </w:rPr>
              <w:t xml:space="preserve"> using an innovative Panel Retention Tool: a quality improvement report (Andrew T Harris, Catherine Hoover, Brendan Cmolik, Mariel Zaun, Corinna Falck-Ytter, Mamta K Singh</w:t>
            </w:r>
            <w:r>
              <w:rPr>
                <w:rFonts w:ascii="Garamond" w:hAnsi="Garamond"/>
                <w:lang w:val="en-AU"/>
              </w:rPr>
              <w:t>)</w:t>
            </w:r>
          </w:p>
        </w:tc>
      </w:tr>
    </w:tbl>
    <w:p w:rsidR="00301425" w:rsidRDefault="00301425" w:rsidP="00C242CF">
      <w:pPr>
        <w:keepNext/>
        <w:keepLines/>
        <w:autoSpaceDE w:val="0"/>
        <w:autoSpaceDN w:val="0"/>
        <w:adjustRightInd w:val="0"/>
        <w:rPr>
          <w:rFonts w:ascii="Garamond" w:hAnsi="Garamond"/>
          <w:i/>
          <w:lang w:val="en-AU"/>
        </w:rPr>
      </w:pPr>
    </w:p>
    <w:p w:rsidR="00301425" w:rsidRDefault="00301425">
      <w:pPr>
        <w:rPr>
          <w:rFonts w:ascii="Garamond" w:hAnsi="Garamond"/>
          <w:i/>
          <w:lang w:val="en-AU"/>
        </w:rPr>
      </w:pPr>
      <w:r>
        <w:rPr>
          <w:rFonts w:ascii="Garamond" w:hAnsi="Garamond"/>
          <w:i/>
          <w:lang w:val="en-AU"/>
        </w:rPr>
        <w:br w:type="page"/>
      </w:r>
    </w:p>
    <w:p w:rsidR="00C242CF" w:rsidRPr="00C242CF" w:rsidRDefault="00C242CF" w:rsidP="00C242CF">
      <w:pPr>
        <w:keepNext/>
        <w:keepLines/>
        <w:autoSpaceDE w:val="0"/>
        <w:autoSpaceDN w:val="0"/>
        <w:adjustRightInd w:val="0"/>
        <w:rPr>
          <w:rFonts w:ascii="Garamond" w:hAnsi="Garamond"/>
          <w:i/>
          <w:lang w:val="en-AU"/>
        </w:rPr>
      </w:pPr>
      <w:r w:rsidRPr="00C242CF">
        <w:rPr>
          <w:rFonts w:ascii="Garamond" w:hAnsi="Garamond"/>
          <w:i/>
          <w:lang w:val="en-AU"/>
        </w:rPr>
        <w:lastRenderedPageBreak/>
        <w:t>Pediatric Quality &amp; Safety</w:t>
      </w:r>
    </w:p>
    <w:p w:rsidR="0054082C" w:rsidRPr="00612D3D" w:rsidRDefault="00C242CF" w:rsidP="00C242CF">
      <w:pPr>
        <w:keepNext/>
        <w:keepLines/>
        <w:autoSpaceDE w:val="0"/>
        <w:autoSpaceDN w:val="0"/>
        <w:adjustRightInd w:val="0"/>
        <w:rPr>
          <w:rFonts w:ascii="Garamond" w:hAnsi="Garamond"/>
          <w:lang w:val="en-AU"/>
        </w:rPr>
      </w:pPr>
      <w:r w:rsidRPr="00C242CF">
        <w:rPr>
          <w:rFonts w:ascii="Garamond" w:hAnsi="Garamond"/>
          <w:lang w:val="en-AU"/>
        </w:rPr>
        <w:t>Vol. 5, No. 5, September/October 2020</w:t>
      </w:r>
    </w:p>
    <w:tbl>
      <w:tblPr>
        <w:tblStyle w:val="TableGrid"/>
        <w:tblW w:w="9360" w:type="dxa"/>
        <w:tblInd w:w="288" w:type="dxa"/>
        <w:tblLayout w:type="fixed"/>
        <w:tblLook w:val="01E0" w:firstRow="1" w:lastRow="1" w:firstColumn="1" w:lastColumn="1" w:noHBand="0" w:noVBand="0"/>
      </w:tblPr>
      <w:tblGrid>
        <w:gridCol w:w="1080"/>
        <w:gridCol w:w="8280"/>
      </w:tblGrid>
      <w:tr w:rsidR="0054082C" w:rsidRPr="000170DA" w:rsidTr="00541966">
        <w:tc>
          <w:tcPr>
            <w:tcW w:w="1080" w:type="dxa"/>
            <w:tcBorders>
              <w:top w:val="single" w:sz="4" w:space="0" w:color="auto"/>
              <w:left w:val="single" w:sz="4" w:space="0" w:color="auto"/>
              <w:bottom w:val="single" w:sz="4" w:space="0" w:color="auto"/>
              <w:right w:val="single" w:sz="4" w:space="0" w:color="auto"/>
            </w:tcBorders>
            <w:vAlign w:val="center"/>
          </w:tcPr>
          <w:p w:rsidR="0054082C" w:rsidRPr="000170DA" w:rsidRDefault="0054082C" w:rsidP="0054196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4082C" w:rsidRPr="006706B4" w:rsidRDefault="009C3BB6" w:rsidP="0054082C">
            <w:pPr>
              <w:keepNext/>
              <w:rPr>
                <w:rStyle w:val="Hyperlink"/>
                <w:rFonts w:ascii="Garamond" w:hAnsi="Garamond"/>
                <w:color w:val="auto"/>
                <w:u w:val="none"/>
                <w:lang w:val="en-AU"/>
              </w:rPr>
            </w:pPr>
            <w:hyperlink r:id="rId44" w:history="1">
              <w:r w:rsidR="007C1FA9" w:rsidRPr="00484BAE">
                <w:rPr>
                  <w:rStyle w:val="Hyperlink"/>
                  <w:rFonts w:ascii="Garamond" w:hAnsi="Garamond"/>
                  <w:lang w:val="en-AU"/>
                </w:rPr>
                <w:t>https://journals.lww.com/pqs/toc/2020/09000</w:t>
              </w:r>
            </w:hyperlink>
          </w:p>
        </w:tc>
      </w:tr>
      <w:tr w:rsidR="0054082C" w:rsidRPr="000170DA" w:rsidTr="00541966">
        <w:tc>
          <w:tcPr>
            <w:tcW w:w="1080" w:type="dxa"/>
            <w:tcBorders>
              <w:top w:val="single" w:sz="4" w:space="0" w:color="auto"/>
              <w:left w:val="single" w:sz="4" w:space="0" w:color="auto"/>
              <w:bottom w:val="single" w:sz="4" w:space="0" w:color="auto"/>
              <w:right w:val="single" w:sz="4" w:space="0" w:color="auto"/>
            </w:tcBorders>
            <w:vAlign w:val="center"/>
          </w:tcPr>
          <w:p w:rsidR="0054082C" w:rsidRPr="000170DA" w:rsidRDefault="0054082C" w:rsidP="005419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082C" w:rsidRPr="00A85C9A" w:rsidRDefault="0054082C" w:rsidP="00541966">
            <w:pPr>
              <w:keepNext/>
              <w:rPr>
                <w:rFonts w:ascii="Garamond" w:hAnsi="Garamond"/>
                <w:lang w:val="en-AU"/>
              </w:rPr>
            </w:pPr>
            <w:r w:rsidRPr="00E34A10">
              <w:rPr>
                <w:rFonts w:ascii="Garamond" w:hAnsi="Garamond"/>
                <w:lang w:val="en-AU"/>
              </w:rPr>
              <w:t xml:space="preserve">A new issue of </w:t>
            </w:r>
            <w:r w:rsidR="00C242CF" w:rsidRPr="00C242CF">
              <w:rPr>
                <w:rFonts w:ascii="Garamond" w:hAnsi="Garamond"/>
                <w:i/>
                <w:lang w:val="en-AU"/>
              </w:rPr>
              <w:t>Pediatric Quality &amp; Safety</w:t>
            </w:r>
            <w:r w:rsidR="00C242CF"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Pr="00E34A10">
              <w:rPr>
                <w:rFonts w:ascii="Garamond" w:hAnsi="Garamond"/>
                <w:lang w:val="en-AU"/>
              </w:rPr>
              <w:t>. Articles in this issue of</w:t>
            </w:r>
            <w:r w:rsidR="00193A5C">
              <w:rPr>
                <w:rFonts w:ascii="Garamond" w:hAnsi="Garamond"/>
                <w:lang w:val="en-AU"/>
              </w:rPr>
              <w:t xml:space="preserve"> </w:t>
            </w:r>
            <w:r w:rsidR="00C242CF" w:rsidRPr="00C242CF">
              <w:rPr>
                <w:rFonts w:ascii="Garamond" w:hAnsi="Garamond"/>
                <w:i/>
                <w:lang w:val="en-AU"/>
              </w:rPr>
              <w:t>Pediatric Quality &amp; Safety</w:t>
            </w:r>
            <w:r w:rsidR="00C242CF"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0D63D9" w:rsidRPr="000D63D9" w:rsidRDefault="000D63D9" w:rsidP="00CD7EA6">
            <w:pPr>
              <w:pStyle w:val="ListParagraph"/>
              <w:numPr>
                <w:ilvl w:val="0"/>
                <w:numId w:val="15"/>
              </w:numPr>
              <w:rPr>
                <w:rFonts w:ascii="Garamond" w:hAnsi="Garamond"/>
                <w:lang w:val="en-AU"/>
              </w:rPr>
            </w:pPr>
            <w:r w:rsidRPr="000D63D9">
              <w:rPr>
                <w:rFonts w:ascii="Garamond" w:hAnsi="Garamond"/>
                <w:b/>
                <w:lang w:val="en-AU"/>
              </w:rPr>
              <w:t>Physician Burnout at a Children’s Hospital</w:t>
            </w:r>
            <w:r w:rsidRPr="000D63D9">
              <w:rPr>
                <w:rFonts w:ascii="Garamond" w:hAnsi="Garamond"/>
                <w:lang w:val="en-AU"/>
              </w:rPr>
              <w:t>: Incidence, Interventions, and Impact (Gogi Kumar, Adam Mezoff</w:t>
            </w:r>
            <w:r>
              <w:rPr>
                <w:rFonts w:ascii="Garamond" w:hAnsi="Garamond"/>
                <w:lang w:val="en-AU"/>
              </w:rPr>
              <w:t>)</w:t>
            </w:r>
          </w:p>
          <w:p w:rsidR="000D63D9" w:rsidRPr="000D63D9" w:rsidRDefault="000D63D9" w:rsidP="00EF3017">
            <w:pPr>
              <w:pStyle w:val="ListParagraph"/>
              <w:numPr>
                <w:ilvl w:val="0"/>
                <w:numId w:val="15"/>
              </w:numPr>
              <w:rPr>
                <w:rFonts w:ascii="Garamond" w:hAnsi="Garamond"/>
                <w:lang w:val="en-AU"/>
              </w:rPr>
            </w:pPr>
            <w:r w:rsidRPr="000D63D9">
              <w:rPr>
                <w:rFonts w:ascii="Garamond" w:hAnsi="Garamond"/>
                <w:lang w:val="en-AU"/>
              </w:rPr>
              <w:t xml:space="preserve">A Quality Improvement Initiative to Improve </w:t>
            </w:r>
            <w:r w:rsidRPr="000D63D9">
              <w:rPr>
                <w:rFonts w:ascii="Garamond" w:hAnsi="Garamond"/>
                <w:b/>
                <w:lang w:val="en-AU"/>
              </w:rPr>
              <w:t>Perioperative Hypothermia Rates in the NICU</w:t>
            </w:r>
            <w:r w:rsidRPr="000D63D9">
              <w:rPr>
                <w:rFonts w:ascii="Garamond" w:hAnsi="Garamond"/>
                <w:lang w:val="en-AU"/>
              </w:rPr>
              <w:t xml:space="preserve"> Utilizing Checklists (Morcos Hanna, Zeyar Htun, Shahidul Islam, Nazeeh Hanna, Ulka Kothari, Amrita Nayak</w:t>
            </w:r>
            <w:r>
              <w:rPr>
                <w:rFonts w:ascii="Garamond" w:hAnsi="Garamond"/>
                <w:lang w:val="en-AU"/>
              </w:rPr>
              <w:t>)</w:t>
            </w:r>
          </w:p>
          <w:p w:rsidR="000D63D9" w:rsidRPr="000D63D9" w:rsidRDefault="000D63D9" w:rsidP="00993C10">
            <w:pPr>
              <w:pStyle w:val="ListParagraph"/>
              <w:numPr>
                <w:ilvl w:val="0"/>
                <w:numId w:val="15"/>
              </w:numPr>
              <w:rPr>
                <w:rFonts w:ascii="Garamond" w:hAnsi="Garamond"/>
                <w:lang w:val="en-AU"/>
              </w:rPr>
            </w:pPr>
            <w:r w:rsidRPr="000D63D9">
              <w:rPr>
                <w:rFonts w:ascii="Garamond" w:hAnsi="Garamond"/>
                <w:lang w:val="en-AU"/>
              </w:rPr>
              <w:t xml:space="preserve">Plan-Do-Study-Act Methodology: Refining an </w:t>
            </w:r>
            <w:r w:rsidRPr="00560FC9">
              <w:rPr>
                <w:rFonts w:ascii="Garamond" w:hAnsi="Garamond"/>
                <w:b/>
                <w:lang w:val="en-AU"/>
              </w:rPr>
              <w:t>Inpatient Pediatric Sepsis Screening Process</w:t>
            </w:r>
            <w:r w:rsidRPr="000D63D9">
              <w:rPr>
                <w:rFonts w:ascii="Garamond" w:hAnsi="Garamond"/>
                <w:lang w:val="en-AU"/>
              </w:rPr>
              <w:t xml:space="preserve"> (Kathryn E Nuss, Jillian S Kunar, Erin A. Ahrens</w:t>
            </w:r>
            <w:r>
              <w:rPr>
                <w:rFonts w:ascii="Garamond" w:hAnsi="Garamond"/>
                <w:lang w:val="en-AU"/>
              </w:rPr>
              <w:t>)</w:t>
            </w:r>
          </w:p>
          <w:p w:rsidR="000D63D9" w:rsidRPr="000D63D9" w:rsidRDefault="000D63D9" w:rsidP="00944BCA">
            <w:pPr>
              <w:pStyle w:val="ListParagraph"/>
              <w:numPr>
                <w:ilvl w:val="0"/>
                <w:numId w:val="15"/>
              </w:numPr>
              <w:rPr>
                <w:rFonts w:ascii="Garamond" w:hAnsi="Garamond"/>
                <w:lang w:val="en-AU"/>
              </w:rPr>
            </w:pPr>
            <w:r w:rsidRPr="000D63D9">
              <w:rPr>
                <w:rFonts w:ascii="Garamond" w:hAnsi="Garamond"/>
                <w:lang w:val="en-AU"/>
              </w:rPr>
              <w:t xml:space="preserve">Diurnal Variation in </w:t>
            </w:r>
            <w:r w:rsidRPr="00560FC9">
              <w:rPr>
                <w:rFonts w:ascii="Garamond" w:hAnsi="Garamond"/>
                <w:b/>
                <w:lang w:val="en-AU"/>
              </w:rPr>
              <w:t>Medical Emergency Team Calls at a Tertiary Care Children’s Hospital</w:t>
            </w:r>
            <w:r w:rsidRPr="000D63D9">
              <w:rPr>
                <w:rFonts w:ascii="Garamond" w:hAnsi="Garamond"/>
                <w:lang w:val="en-AU"/>
              </w:rPr>
              <w:t xml:space="preserve"> (Susan R Conway, Ken Tegtmeyer, Derek S Wheeler, Allison Loechtenfeldt, Erika L Stalets, Patrick W Brady</w:t>
            </w:r>
            <w:r>
              <w:rPr>
                <w:rFonts w:ascii="Garamond" w:hAnsi="Garamond"/>
                <w:lang w:val="en-AU"/>
              </w:rPr>
              <w:t>)</w:t>
            </w:r>
          </w:p>
          <w:p w:rsidR="000D63D9" w:rsidRPr="000D63D9" w:rsidRDefault="000D63D9" w:rsidP="002C05FF">
            <w:pPr>
              <w:pStyle w:val="ListParagraph"/>
              <w:numPr>
                <w:ilvl w:val="0"/>
                <w:numId w:val="15"/>
              </w:numPr>
              <w:rPr>
                <w:rFonts w:ascii="Garamond" w:hAnsi="Garamond"/>
                <w:lang w:val="en-AU"/>
              </w:rPr>
            </w:pPr>
            <w:r w:rsidRPr="000D63D9">
              <w:rPr>
                <w:rFonts w:ascii="Garamond" w:hAnsi="Garamond"/>
                <w:lang w:val="en-AU"/>
              </w:rPr>
              <w:t xml:space="preserve">Nurse-driven Clinical Pathway Based on an Innovative </w:t>
            </w:r>
            <w:r w:rsidRPr="00560FC9">
              <w:rPr>
                <w:rFonts w:ascii="Garamond" w:hAnsi="Garamond"/>
                <w:b/>
                <w:lang w:val="en-AU"/>
              </w:rPr>
              <w:t>Asthma Score Reduces Admission Time</w:t>
            </w:r>
            <w:r w:rsidRPr="000D63D9">
              <w:rPr>
                <w:rFonts w:ascii="Garamond" w:hAnsi="Garamond"/>
                <w:lang w:val="en-AU"/>
              </w:rPr>
              <w:t xml:space="preserve"> for Children (Machtelt H Sjoerdsma, Thom H</w:t>
            </w:r>
            <w:r>
              <w:rPr>
                <w:rFonts w:ascii="Garamond" w:hAnsi="Garamond"/>
                <w:lang w:val="en-AU"/>
              </w:rPr>
              <w:t xml:space="preserve"> </w:t>
            </w:r>
            <w:r w:rsidRPr="000D63D9">
              <w:rPr>
                <w:rFonts w:ascii="Garamond" w:hAnsi="Garamond"/>
                <w:lang w:val="en-AU"/>
              </w:rPr>
              <w:t>G Bongaerts, Lidy van Lente, Arvid W</w:t>
            </w:r>
            <w:r>
              <w:rPr>
                <w:rFonts w:ascii="Garamond" w:hAnsi="Garamond"/>
                <w:lang w:val="en-AU"/>
              </w:rPr>
              <w:t xml:space="preserve"> </w:t>
            </w:r>
            <w:r w:rsidRPr="000D63D9">
              <w:rPr>
                <w:rFonts w:ascii="Garamond" w:hAnsi="Garamond"/>
                <w:lang w:val="en-AU"/>
              </w:rPr>
              <w:t>A Kamps</w:t>
            </w:r>
            <w:r>
              <w:rPr>
                <w:rFonts w:ascii="Garamond" w:hAnsi="Garamond"/>
                <w:lang w:val="en-AU"/>
              </w:rPr>
              <w:t>)</w:t>
            </w:r>
          </w:p>
          <w:p w:rsidR="000D63D9" w:rsidRPr="000D63D9" w:rsidRDefault="000D63D9" w:rsidP="00A1151B">
            <w:pPr>
              <w:pStyle w:val="ListParagraph"/>
              <w:numPr>
                <w:ilvl w:val="0"/>
                <w:numId w:val="15"/>
              </w:numPr>
              <w:rPr>
                <w:rFonts w:ascii="Garamond" w:hAnsi="Garamond"/>
                <w:lang w:val="en-AU"/>
              </w:rPr>
            </w:pPr>
            <w:r w:rsidRPr="000D63D9">
              <w:rPr>
                <w:rFonts w:ascii="Garamond" w:hAnsi="Garamond"/>
                <w:lang w:val="en-AU"/>
              </w:rPr>
              <w:t xml:space="preserve">Learning by Doing: Design and Evaluation of a </w:t>
            </w:r>
            <w:r w:rsidRPr="00560FC9">
              <w:rPr>
                <w:rFonts w:ascii="Garamond" w:hAnsi="Garamond"/>
                <w:b/>
                <w:lang w:val="en-AU"/>
              </w:rPr>
              <w:t>Quality Improvement Curriculum for Pediatric Hospitalists</w:t>
            </w:r>
            <w:r w:rsidRPr="000D63D9">
              <w:rPr>
                <w:rFonts w:ascii="Garamond" w:hAnsi="Garamond"/>
                <w:lang w:val="en-AU"/>
              </w:rPr>
              <w:t xml:space="preserve"> (John Szymusiak, A McCormick</w:t>
            </w:r>
            <w:r>
              <w:rPr>
                <w:rFonts w:ascii="Garamond" w:hAnsi="Garamond"/>
                <w:lang w:val="en-AU"/>
              </w:rPr>
              <w:t>)</w:t>
            </w:r>
          </w:p>
          <w:p w:rsidR="000D63D9" w:rsidRPr="000D63D9" w:rsidRDefault="000D63D9" w:rsidP="00F30A4F">
            <w:pPr>
              <w:pStyle w:val="ListParagraph"/>
              <w:numPr>
                <w:ilvl w:val="0"/>
                <w:numId w:val="15"/>
              </w:numPr>
              <w:rPr>
                <w:rFonts w:ascii="Garamond" w:hAnsi="Garamond"/>
                <w:lang w:val="en-AU"/>
              </w:rPr>
            </w:pPr>
            <w:r w:rsidRPr="000D63D9">
              <w:rPr>
                <w:rFonts w:ascii="Garamond" w:hAnsi="Garamond"/>
                <w:lang w:val="en-AU"/>
              </w:rPr>
              <w:t xml:space="preserve">Prospective Evaluation of the Safety and Efficacy of THRIVE for </w:t>
            </w:r>
            <w:r w:rsidRPr="00560FC9">
              <w:rPr>
                <w:rFonts w:ascii="Garamond" w:hAnsi="Garamond"/>
                <w:b/>
                <w:lang w:val="en-AU"/>
              </w:rPr>
              <w:t>Children Undergoing Airway Evaluation</w:t>
            </w:r>
            <w:r w:rsidRPr="000D63D9">
              <w:rPr>
                <w:rFonts w:ascii="Garamond" w:hAnsi="Garamond"/>
                <w:lang w:val="en-AU"/>
              </w:rPr>
              <w:t xml:space="preserve"> (Tyler S Okland, George S Liu, Thomas J Caruso, Douglas R Sidell</w:t>
            </w:r>
            <w:r>
              <w:rPr>
                <w:rFonts w:ascii="Garamond" w:hAnsi="Garamond"/>
                <w:lang w:val="en-AU"/>
              </w:rPr>
              <w:t>)</w:t>
            </w:r>
          </w:p>
          <w:p w:rsidR="000D63D9" w:rsidRPr="000D63D9" w:rsidRDefault="000D63D9" w:rsidP="00FB4B1B">
            <w:pPr>
              <w:pStyle w:val="ListParagraph"/>
              <w:numPr>
                <w:ilvl w:val="0"/>
                <w:numId w:val="15"/>
              </w:numPr>
              <w:rPr>
                <w:rFonts w:ascii="Garamond" w:hAnsi="Garamond"/>
                <w:lang w:val="en-AU"/>
              </w:rPr>
            </w:pPr>
            <w:r w:rsidRPr="000D63D9">
              <w:rPr>
                <w:rFonts w:ascii="Garamond" w:hAnsi="Garamond"/>
                <w:lang w:val="en-AU"/>
              </w:rPr>
              <w:t xml:space="preserve">Quality Improvement Analyses Revealed a Hidden Shift Following a Retrospective Study on </w:t>
            </w:r>
            <w:r w:rsidRPr="00560FC9">
              <w:rPr>
                <w:rFonts w:ascii="Garamond" w:hAnsi="Garamond"/>
                <w:b/>
                <w:lang w:val="en-AU"/>
              </w:rPr>
              <w:t>Breastfeeding Rates</w:t>
            </w:r>
            <w:r w:rsidRPr="000D63D9">
              <w:rPr>
                <w:rFonts w:ascii="Garamond" w:hAnsi="Garamond"/>
                <w:lang w:val="en-AU"/>
              </w:rPr>
              <w:t xml:space="preserve"> (Jennifer Sedler, I Sheevaun Khaki, Carrie A Phillipi, Dmitry Dukhovny, Kenneth DeVane, L Gievers</w:t>
            </w:r>
            <w:r>
              <w:rPr>
                <w:rFonts w:ascii="Garamond" w:hAnsi="Garamond"/>
                <w:lang w:val="en-AU"/>
              </w:rPr>
              <w:t>)</w:t>
            </w:r>
          </w:p>
          <w:p w:rsidR="000D63D9" w:rsidRPr="000D63D9" w:rsidRDefault="000D63D9" w:rsidP="00A36F05">
            <w:pPr>
              <w:pStyle w:val="ListParagraph"/>
              <w:numPr>
                <w:ilvl w:val="0"/>
                <w:numId w:val="15"/>
              </w:numPr>
              <w:rPr>
                <w:rFonts w:ascii="Garamond" w:hAnsi="Garamond"/>
                <w:lang w:val="en-AU"/>
              </w:rPr>
            </w:pPr>
            <w:r w:rsidRPr="000D63D9">
              <w:rPr>
                <w:rFonts w:ascii="Garamond" w:hAnsi="Garamond"/>
                <w:lang w:val="en-AU"/>
              </w:rPr>
              <w:t xml:space="preserve">Transitions to Postsecondary Education in </w:t>
            </w:r>
            <w:r w:rsidRPr="00560FC9">
              <w:rPr>
                <w:rFonts w:ascii="Garamond" w:hAnsi="Garamond"/>
                <w:b/>
                <w:lang w:val="en-AU"/>
              </w:rPr>
              <w:t>Young Adults with Hemoglobinopathies</w:t>
            </w:r>
            <w:r w:rsidRPr="000D63D9">
              <w:rPr>
                <w:rFonts w:ascii="Garamond" w:hAnsi="Garamond"/>
                <w:lang w:val="en-AU"/>
              </w:rPr>
              <w:t>: Perceptions of Patients and Staff (Brooke A Allemang, James Bradley, Rosemary Leone, Megan Henze</w:t>
            </w:r>
            <w:r>
              <w:rPr>
                <w:rFonts w:ascii="Garamond" w:hAnsi="Garamond"/>
                <w:lang w:val="en-AU"/>
              </w:rPr>
              <w:t>)</w:t>
            </w:r>
          </w:p>
          <w:p w:rsidR="000D63D9" w:rsidRPr="000D63D9" w:rsidRDefault="000D63D9" w:rsidP="00BC7B10">
            <w:pPr>
              <w:pStyle w:val="ListParagraph"/>
              <w:numPr>
                <w:ilvl w:val="0"/>
                <w:numId w:val="15"/>
              </w:numPr>
              <w:rPr>
                <w:rFonts w:ascii="Garamond" w:hAnsi="Garamond"/>
                <w:lang w:val="en-AU"/>
              </w:rPr>
            </w:pPr>
            <w:r w:rsidRPr="000D63D9">
              <w:rPr>
                <w:rFonts w:ascii="Garamond" w:hAnsi="Garamond"/>
                <w:lang w:val="en-AU"/>
              </w:rPr>
              <w:t xml:space="preserve">A Quality Improvement Approach to Reduce </w:t>
            </w:r>
            <w:r w:rsidRPr="00560FC9">
              <w:rPr>
                <w:rFonts w:ascii="Garamond" w:hAnsi="Garamond"/>
                <w:b/>
                <w:lang w:val="en-AU"/>
              </w:rPr>
              <w:t>Unplanned Extubation in the NICU</w:t>
            </w:r>
            <w:r w:rsidRPr="000D63D9">
              <w:rPr>
                <w:rFonts w:ascii="Garamond" w:hAnsi="Garamond"/>
                <w:lang w:val="en-AU"/>
              </w:rPr>
              <w:t xml:space="preserve"> While Avoiding Sedation and Restraints (C Briana Bertoni, Thomas Bartman, Gregory Ryshen, Brandon Kuehne, Marissa Larouere, Leslie Thomas, Erin Wishloff, Edward Shepherd, J Dillard, L R Pavlek, M Moallem</w:t>
            </w:r>
            <w:r>
              <w:rPr>
                <w:rFonts w:ascii="Garamond" w:hAnsi="Garamond"/>
                <w:lang w:val="en-AU"/>
              </w:rPr>
              <w:t>)</w:t>
            </w:r>
          </w:p>
          <w:p w:rsidR="000D63D9" w:rsidRPr="000D63D9" w:rsidRDefault="000D63D9" w:rsidP="002F63CA">
            <w:pPr>
              <w:pStyle w:val="ListParagraph"/>
              <w:numPr>
                <w:ilvl w:val="0"/>
                <w:numId w:val="15"/>
              </w:numPr>
              <w:rPr>
                <w:rFonts w:ascii="Garamond" w:hAnsi="Garamond"/>
                <w:lang w:val="en-AU"/>
              </w:rPr>
            </w:pPr>
            <w:r w:rsidRPr="00560FC9">
              <w:rPr>
                <w:rFonts w:ascii="Garamond" w:hAnsi="Garamond"/>
                <w:b/>
                <w:lang w:val="en-AU"/>
              </w:rPr>
              <w:t>Perioperative Temperature Management in Children</w:t>
            </w:r>
            <w:r w:rsidRPr="000D63D9">
              <w:rPr>
                <w:rFonts w:ascii="Garamond" w:hAnsi="Garamond"/>
                <w:lang w:val="en-AU"/>
              </w:rPr>
              <w:t>: What Matters? (Shu Ying Lee, Sharon Yuan Kwan Wan, Chin Lin Tay, Zi Hui Tan, Irene Wong, Maureen Chua, John C Allen</w:t>
            </w:r>
            <w:r>
              <w:rPr>
                <w:rFonts w:ascii="Garamond" w:hAnsi="Garamond"/>
                <w:lang w:val="en-AU"/>
              </w:rPr>
              <w:t>)</w:t>
            </w:r>
          </w:p>
          <w:p w:rsidR="000D63D9" w:rsidRPr="000D63D9" w:rsidRDefault="000D63D9" w:rsidP="007C4F52">
            <w:pPr>
              <w:pStyle w:val="ListParagraph"/>
              <w:numPr>
                <w:ilvl w:val="0"/>
                <w:numId w:val="15"/>
              </w:numPr>
              <w:rPr>
                <w:rFonts w:ascii="Garamond" w:hAnsi="Garamond"/>
                <w:lang w:val="en-AU"/>
              </w:rPr>
            </w:pPr>
            <w:r w:rsidRPr="000D63D9">
              <w:rPr>
                <w:rFonts w:ascii="Garamond" w:hAnsi="Garamond"/>
                <w:lang w:val="en-AU"/>
              </w:rPr>
              <w:t xml:space="preserve">Seventy-two-hour Return Initiative: Improving </w:t>
            </w:r>
            <w:r w:rsidRPr="00560FC9">
              <w:rPr>
                <w:rFonts w:ascii="Garamond" w:hAnsi="Garamond"/>
                <w:b/>
                <w:lang w:val="en-AU"/>
              </w:rPr>
              <w:t>Emergency Department Discharge</w:t>
            </w:r>
            <w:r w:rsidRPr="000D63D9">
              <w:rPr>
                <w:rFonts w:ascii="Garamond" w:hAnsi="Garamond"/>
                <w:lang w:val="en-AU"/>
              </w:rPr>
              <w:t xml:space="preserve"> to Decrease Returns (Nidhya Navanandan, Sarah K Schmidt, Natasha Cabrera, Irina Topoz, Michael C DiStefano, Rakesh D Mistry</w:t>
            </w:r>
            <w:r>
              <w:rPr>
                <w:rFonts w:ascii="Garamond" w:hAnsi="Garamond"/>
                <w:lang w:val="en-AU"/>
              </w:rPr>
              <w:t>)</w:t>
            </w:r>
          </w:p>
          <w:p w:rsidR="000D63D9" w:rsidRPr="000D63D9" w:rsidRDefault="000D63D9" w:rsidP="00C34439">
            <w:pPr>
              <w:pStyle w:val="ListParagraph"/>
              <w:numPr>
                <w:ilvl w:val="0"/>
                <w:numId w:val="15"/>
              </w:numPr>
              <w:rPr>
                <w:rFonts w:ascii="Garamond" w:hAnsi="Garamond"/>
                <w:lang w:val="en-AU"/>
              </w:rPr>
            </w:pPr>
            <w:r w:rsidRPr="000D63D9">
              <w:rPr>
                <w:rFonts w:ascii="Garamond" w:hAnsi="Garamond"/>
                <w:lang w:val="en-AU"/>
              </w:rPr>
              <w:t xml:space="preserve">The </w:t>
            </w:r>
            <w:r w:rsidRPr="00560FC9">
              <w:rPr>
                <w:rFonts w:ascii="Garamond" w:hAnsi="Garamond"/>
                <w:b/>
                <w:lang w:val="en-AU"/>
              </w:rPr>
              <w:t>Type 1 Diabetes Composite Score</w:t>
            </w:r>
            <w:r w:rsidRPr="000D63D9">
              <w:rPr>
                <w:rFonts w:ascii="Garamond" w:hAnsi="Garamond"/>
                <w:lang w:val="en-AU"/>
              </w:rPr>
              <w:t>: An Innovative Metric for Measuring Patient Care Outcomes Beyond Hemoglobin A1c (Justin A Indyk, Don Buckingham, K S Obrynba, C Servick, K K Gandhi, A Kramer, M K Kamboj</w:t>
            </w:r>
            <w:r>
              <w:rPr>
                <w:rFonts w:ascii="Garamond" w:hAnsi="Garamond"/>
                <w:lang w:val="en-AU"/>
              </w:rPr>
              <w:t>)</w:t>
            </w:r>
          </w:p>
          <w:p w:rsidR="000D63D9" w:rsidRPr="000D63D9" w:rsidRDefault="000D63D9" w:rsidP="001172F0">
            <w:pPr>
              <w:pStyle w:val="ListParagraph"/>
              <w:numPr>
                <w:ilvl w:val="0"/>
                <w:numId w:val="15"/>
              </w:numPr>
              <w:rPr>
                <w:rFonts w:ascii="Garamond" w:hAnsi="Garamond"/>
                <w:lang w:val="en-AU"/>
              </w:rPr>
            </w:pPr>
            <w:r w:rsidRPr="000D63D9">
              <w:rPr>
                <w:rFonts w:ascii="Garamond" w:hAnsi="Garamond"/>
                <w:lang w:val="en-AU"/>
              </w:rPr>
              <w:t xml:space="preserve">Optimizing </w:t>
            </w:r>
            <w:r w:rsidRPr="00560FC9">
              <w:rPr>
                <w:rFonts w:ascii="Garamond" w:hAnsi="Garamond"/>
                <w:b/>
                <w:lang w:val="en-AU"/>
              </w:rPr>
              <w:t>Rapid Sequence Intubation</w:t>
            </w:r>
            <w:r w:rsidRPr="000D63D9">
              <w:rPr>
                <w:rFonts w:ascii="Garamond" w:hAnsi="Garamond"/>
                <w:lang w:val="en-AU"/>
              </w:rPr>
              <w:t xml:space="preserve"> for Medical and Trauma Patients in the Pediatric Emergency Department (Berkeley L Bennett, Daniel Scherzer, Delia Gold, Don Buckingham, Andrew McClain, Elaise Hill, Adjoa Andoh, Joseph Christman, Andrew Shonk, Sandra P Spencer</w:t>
            </w:r>
            <w:r>
              <w:rPr>
                <w:rFonts w:ascii="Garamond" w:hAnsi="Garamond"/>
                <w:lang w:val="en-AU"/>
              </w:rPr>
              <w:t>)</w:t>
            </w:r>
          </w:p>
          <w:p w:rsidR="0054082C" w:rsidRPr="00A85C9A" w:rsidRDefault="000D63D9" w:rsidP="000D63D9">
            <w:pPr>
              <w:pStyle w:val="ListParagraph"/>
              <w:numPr>
                <w:ilvl w:val="0"/>
                <w:numId w:val="15"/>
              </w:numPr>
              <w:rPr>
                <w:rFonts w:ascii="Garamond" w:hAnsi="Garamond"/>
                <w:lang w:val="en-AU"/>
              </w:rPr>
            </w:pPr>
            <w:r w:rsidRPr="00560FC9">
              <w:rPr>
                <w:rFonts w:ascii="Garamond" w:hAnsi="Garamond"/>
                <w:b/>
                <w:lang w:val="en-AU"/>
              </w:rPr>
              <w:t>Screening Social Determinants of Health</w:t>
            </w:r>
            <w:r w:rsidRPr="000D63D9">
              <w:rPr>
                <w:rFonts w:ascii="Garamond" w:hAnsi="Garamond"/>
                <w:lang w:val="en-AU"/>
              </w:rPr>
              <w:t xml:space="preserve"> in a Multidisciplinary Severe Asthma Clinical Program (Sydney Leibel, Bob Geng, Wanda Phipatanakul, Euyhyun Lee, Phyllis Hartigan)</w:t>
            </w:r>
          </w:p>
        </w:tc>
      </w:tr>
    </w:tbl>
    <w:p w:rsidR="00BB3BE3" w:rsidRPr="00467B47" w:rsidRDefault="00BB3BE3" w:rsidP="009A2546">
      <w:pPr>
        <w:keepNext/>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9C3BB6" w:rsidP="00DC09BF">
            <w:pPr>
              <w:keepNext/>
              <w:rPr>
                <w:rFonts w:ascii="Garamond" w:hAnsi="Garamond"/>
                <w:lang w:val="en-AU"/>
              </w:rPr>
            </w:pPr>
            <w:hyperlink r:id="rId45"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687102" w:rsidRPr="00687102" w:rsidRDefault="00687102" w:rsidP="007B12F3">
            <w:pPr>
              <w:pStyle w:val="ListParagraph"/>
              <w:numPr>
                <w:ilvl w:val="0"/>
                <w:numId w:val="14"/>
              </w:numPr>
              <w:rPr>
                <w:rFonts w:ascii="Garamond" w:hAnsi="Garamond"/>
                <w:lang w:val="en-AU"/>
              </w:rPr>
            </w:pPr>
            <w:r w:rsidRPr="00687102">
              <w:rPr>
                <w:rFonts w:ascii="Garamond" w:hAnsi="Garamond"/>
                <w:lang w:val="en-AU"/>
              </w:rPr>
              <w:t xml:space="preserve">Variation in the design of </w:t>
            </w:r>
            <w:r w:rsidRPr="00687102">
              <w:rPr>
                <w:rFonts w:ascii="Garamond" w:hAnsi="Garamond"/>
                <w:b/>
                <w:lang w:val="en-AU"/>
              </w:rPr>
              <w:t>Do Not Resuscitate orders and other code status options</w:t>
            </w:r>
            <w:r w:rsidRPr="00687102">
              <w:rPr>
                <w:rFonts w:ascii="Garamond" w:hAnsi="Garamond"/>
                <w:lang w:val="en-AU"/>
              </w:rPr>
              <w:t>: a multi-institutional qualitative study (Jason N Batten, Jacob A Blythe, Sarah Wieten, Miriam Piven Cotler, Joshua B Kayser, Karin Porter-Williamson, Stephanie Harman, Elizabeth Dzeng, David Magnus</w:t>
            </w:r>
            <w:r>
              <w:rPr>
                <w:rFonts w:ascii="Garamond" w:hAnsi="Garamond"/>
                <w:lang w:val="en-AU"/>
              </w:rPr>
              <w:t>)</w:t>
            </w:r>
          </w:p>
          <w:p w:rsidR="00CA7580" w:rsidRPr="00543B3B" w:rsidRDefault="00687102" w:rsidP="00687102">
            <w:pPr>
              <w:pStyle w:val="ListParagraph"/>
              <w:numPr>
                <w:ilvl w:val="0"/>
                <w:numId w:val="14"/>
              </w:numPr>
              <w:rPr>
                <w:rFonts w:ascii="Garamond" w:hAnsi="Garamond"/>
                <w:lang w:val="en-AU"/>
              </w:rPr>
            </w:pPr>
            <w:r w:rsidRPr="00687102">
              <w:rPr>
                <w:rFonts w:ascii="Garamond" w:hAnsi="Garamond"/>
                <w:lang w:val="en-AU"/>
              </w:rPr>
              <w:t xml:space="preserve">Work systems analysis of </w:t>
            </w:r>
            <w:r w:rsidRPr="00687102">
              <w:rPr>
                <w:rFonts w:ascii="Garamond" w:hAnsi="Garamond"/>
                <w:b/>
                <w:lang w:val="en-AU"/>
              </w:rPr>
              <w:t>sterile processing</w:t>
            </w:r>
            <w:r w:rsidRPr="00687102">
              <w:rPr>
                <w:rFonts w:ascii="Garamond" w:hAnsi="Garamond"/>
                <w:lang w:val="en-AU"/>
              </w:rPr>
              <w:t>: assembly</w:t>
            </w:r>
            <w:r>
              <w:rPr>
                <w:rFonts w:ascii="Garamond" w:hAnsi="Garamond"/>
                <w:lang w:val="en-AU"/>
              </w:rPr>
              <w:t xml:space="preserve"> (</w:t>
            </w:r>
            <w:r w:rsidRPr="00687102">
              <w:rPr>
                <w:rFonts w:ascii="Garamond" w:hAnsi="Garamond"/>
                <w:lang w:val="en-AU"/>
              </w:rPr>
              <w:t>Myrtede Alfred, Ken Catchpole, Emily Huffer, Larry Fredendall, Kevin M Taaffe</w:t>
            </w:r>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C3BB6" w:rsidP="002C5882">
            <w:pPr>
              <w:keepNext/>
              <w:rPr>
                <w:rFonts w:ascii="Garamond" w:hAnsi="Garamond"/>
                <w:lang w:val="en-AU"/>
              </w:rPr>
            </w:pPr>
            <w:hyperlink r:id="rId46" w:history="1">
              <w:r w:rsidR="00977E92" w:rsidRPr="00D31E10">
                <w:rPr>
                  <w:rStyle w:val="Hyperlink"/>
                  <w:rFonts w:ascii="Garamond" w:hAnsi="Garamond"/>
                  <w:lang w:val="en-AU"/>
                </w:rPr>
                <w:t>https://academic.oup.com/intqhc/advance-articles</w:t>
              </w:r>
            </w:hyperlink>
          </w:p>
        </w:tc>
      </w:tr>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030941" w:rsidRPr="00030941" w:rsidRDefault="00030941" w:rsidP="004C1FBF">
            <w:pPr>
              <w:pStyle w:val="ListParagraph"/>
              <w:numPr>
                <w:ilvl w:val="0"/>
                <w:numId w:val="14"/>
              </w:numPr>
              <w:jc w:val="both"/>
              <w:rPr>
                <w:rFonts w:ascii="Garamond" w:hAnsi="Garamond"/>
                <w:lang w:val="en-AU"/>
              </w:rPr>
            </w:pPr>
            <w:r w:rsidRPr="00030941">
              <w:rPr>
                <w:rFonts w:ascii="Garamond" w:hAnsi="Garamond"/>
                <w:lang w:val="en-AU"/>
              </w:rPr>
              <w:t xml:space="preserve">Innovating Health Care: Key Characteristics of </w:t>
            </w:r>
            <w:r w:rsidRPr="00030941">
              <w:rPr>
                <w:rFonts w:ascii="Garamond" w:hAnsi="Garamond"/>
                <w:b/>
                <w:lang w:val="en-AU"/>
              </w:rPr>
              <w:t>Human-Centered Design</w:t>
            </w:r>
            <w:r w:rsidRPr="00030941">
              <w:rPr>
                <w:rFonts w:ascii="Garamond" w:hAnsi="Garamond"/>
                <w:lang w:val="en-AU"/>
              </w:rPr>
              <w:t xml:space="preserve"> (Marijke Melles, Armagan Albayrak, Richard Goossens</w:t>
            </w:r>
            <w:r>
              <w:rPr>
                <w:rFonts w:ascii="Garamond" w:hAnsi="Garamond"/>
                <w:lang w:val="en-AU"/>
              </w:rPr>
              <w:t>)</w:t>
            </w:r>
          </w:p>
          <w:p w:rsidR="00030941" w:rsidRDefault="00030941" w:rsidP="006A33CD">
            <w:pPr>
              <w:pStyle w:val="ListParagraph"/>
              <w:numPr>
                <w:ilvl w:val="0"/>
                <w:numId w:val="14"/>
              </w:numPr>
              <w:jc w:val="both"/>
              <w:rPr>
                <w:rFonts w:ascii="Garamond" w:hAnsi="Garamond"/>
                <w:lang w:val="en-AU"/>
              </w:rPr>
            </w:pPr>
            <w:r w:rsidRPr="00030941">
              <w:rPr>
                <w:rFonts w:ascii="Garamond" w:hAnsi="Garamond"/>
                <w:b/>
                <w:lang w:val="en-AU"/>
              </w:rPr>
              <w:t>Hospital medication errors</w:t>
            </w:r>
            <w:r w:rsidRPr="00030941">
              <w:rPr>
                <w:rFonts w:ascii="Garamond" w:hAnsi="Garamond"/>
                <w:lang w:val="en-AU"/>
              </w:rPr>
              <w:t>: a cross sectional study (Anton N Isaacs, Kenneth Ch’ng, Naaz Delhiwale, Kieran Taylor, Bethany Kent</w:t>
            </w:r>
            <w:r>
              <w:rPr>
                <w:rFonts w:ascii="Garamond" w:hAnsi="Garamond"/>
                <w:lang w:val="en-AU"/>
              </w:rPr>
              <w:t>, Anita Raymond)</w:t>
            </w:r>
          </w:p>
          <w:p w:rsidR="00276178" w:rsidRPr="00721A1B" w:rsidRDefault="00030941" w:rsidP="00030941">
            <w:pPr>
              <w:pStyle w:val="ListParagraph"/>
              <w:numPr>
                <w:ilvl w:val="0"/>
                <w:numId w:val="14"/>
              </w:numPr>
              <w:jc w:val="both"/>
              <w:rPr>
                <w:rFonts w:ascii="Garamond" w:hAnsi="Garamond"/>
                <w:lang w:val="en-AU"/>
              </w:rPr>
            </w:pPr>
            <w:r w:rsidRPr="00030941">
              <w:rPr>
                <w:rFonts w:ascii="Garamond" w:hAnsi="Garamond"/>
                <w:lang w:val="en-AU"/>
              </w:rPr>
              <w:t xml:space="preserve">The efficiency-thoroughness trade-off after </w:t>
            </w:r>
            <w:r w:rsidRPr="00030941">
              <w:rPr>
                <w:rFonts w:ascii="Garamond" w:hAnsi="Garamond"/>
                <w:b/>
                <w:lang w:val="en-AU"/>
              </w:rPr>
              <w:t>implementation of electronic medication management</w:t>
            </w:r>
            <w:r w:rsidRPr="00030941">
              <w:rPr>
                <w:rFonts w:ascii="Garamond" w:hAnsi="Garamond"/>
                <w:lang w:val="en-AU"/>
              </w:rPr>
              <w:t xml:space="preserve">: a qualitative study in pediatric oncology </w:t>
            </w:r>
            <w:r>
              <w:rPr>
                <w:rFonts w:ascii="Garamond" w:hAnsi="Garamond"/>
                <w:lang w:val="en-AU"/>
              </w:rPr>
              <w:t>(</w:t>
            </w:r>
            <w:r w:rsidRPr="00030941">
              <w:rPr>
                <w:rFonts w:ascii="Garamond" w:hAnsi="Garamond"/>
                <w:lang w:val="en-AU"/>
              </w:rPr>
              <w:t>Melissa T Baysari, Bethany A Van Dort, Mirela Prgomet, Wu Yi Zheng, Magdalena Z Raban</w:t>
            </w:r>
            <w:r>
              <w:rPr>
                <w:rFonts w:ascii="Garamond" w:hAnsi="Garamond"/>
                <w:lang w:val="en-AU"/>
              </w:rPr>
              <w:t>)</w:t>
            </w:r>
          </w:p>
        </w:tc>
      </w:tr>
    </w:tbl>
    <w:p w:rsidR="00B24501" w:rsidRDefault="00B24501" w:rsidP="00977E92">
      <w:pPr>
        <w:rPr>
          <w:rFonts w:ascii="Garamond" w:hAnsi="Garamond"/>
          <w:b/>
          <w:lang w:val="en-AU"/>
        </w:rPr>
      </w:pPr>
    </w:p>
    <w:p w:rsidR="002F5579" w:rsidRDefault="002F5579" w:rsidP="00977E92">
      <w:pPr>
        <w:rPr>
          <w:rFonts w:ascii="Garamond" w:hAnsi="Garamond"/>
          <w:b/>
          <w:lang w:val="en-AU"/>
        </w:rPr>
      </w:pPr>
    </w:p>
    <w:p w:rsidR="002F5579" w:rsidRDefault="002F5579"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9C3BB6" w:rsidP="00310503">
      <w:pPr>
        <w:keepNext/>
        <w:keepLines/>
        <w:rPr>
          <w:rFonts w:ascii="Garamond" w:hAnsi="Garamond"/>
          <w:lang w:val="en-AU"/>
        </w:rPr>
      </w:pPr>
      <w:hyperlink r:id="rId47"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9C3BB6" w:rsidP="00603C16">
      <w:pPr>
        <w:keepNext/>
        <w:keepLines/>
        <w:rPr>
          <w:rFonts w:ascii="Garamond" w:hAnsi="Garamond"/>
          <w:lang w:val="en-AU"/>
        </w:rPr>
      </w:pPr>
      <w:hyperlink r:id="rId48" w:history="1">
        <w:r w:rsidR="00603C16" w:rsidRPr="00E11CC6">
          <w:rPr>
            <w:rStyle w:val="Hyperlink"/>
            <w:rFonts w:ascii="Garamond" w:hAnsi="Garamond"/>
            <w:lang w:val="en-AU"/>
          </w:rPr>
          <w:t>https://www.aci.health.nsw.gov.au/covid-19/critical-intelligence-unit</w:t>
        </w:r>
      </w:hyperlink>
    </w:p>
    <w:p w:rsidR="00402A78" w:rsidRDefault="00603C16" w:rsidP="001C50DD">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402A78">
        <w:rPr>
          <w:rFonts w:ascii="Garamond" w:hAnsi="Garamond"/>
          <w:lang w:val="en-AU"/>
        </w:rPr>
        <w:t xml:space="preserve"> </w:t>
      </w:r>
    </w:p>
    <w:p w:rsidR="001C50DD" w:rsidRDefault="001C50DD" w:rsidP="001C50DD">
      <w:pPr>
        <w:keepNext/>
        <w:keepLines/>
        <w:rPr>
          <w:rFonts w:ascii="Garamond" w:hAnsi="Garamond"/>
          <w:i/>
          <w:lang w:val="en-AU"/>
        </w:rPr>
      </w:pPr>
    </w:p>
    <w:p w:rsidR="006A346E" w:rsidRPr="008F3909" w:rsidRDefault="006A346E" w:rsidP="006A346E">
      <w:pPr>
        <w:rPr>
          <w:rFonts w:ascii="Garamond" w:hAnsi="Garamond"/>
          <w:i/>
          <w:lang w:val="en-AU"/>
        </w:rPr>
      </w:pPr>
      <w:r>
        <w:rPr>
          <w:rFonts w:ascii="Garamond" w:hAnsi="Garamond"/>
          <w:lang w:val="en-AU"/>
        </w:rPr>
        <w:t>[</w:t>
      </w:r>
      <w:r w:rsidRPr="008F3909">
        <w:rPr>
          <w:rFonts w:ascii="Garamond" w:hAnsi="Garamond"/>
          <w:i/>
          <w:lang w:val="en-AU"/>
        </w:rPr>
        <w:t>UK] NICE Guidelines and Quality Standards</w:t>
      </w:r>
    </w:p>
    <w:p w:rsidR="006A346E" w:rsidRPr="008F3909" w:rsidRDefault="009C3BB6" w:rsidP="006A346E">
      <w:pPr>
        <w:rPr>
          <w:rFonts w:ascii="Garamond" w:hAnsi="Garamond"/>
          <w:lang w:val="en-AU"/>
        </w:rPr>
      </w:pPr>
      <w:hyperlink r:id="rId49" w:history="1">
        <w:r w:rsidR="006A346E" w:rsidRPr="00B91B4F">
          <w:rPr>
            <w:rStyle w:val="Hyperlink"/>
            <w:rFonts w:ascii="Garamond" w:hAnsi="Garamond"/>
            <w:lang w:val="en-AU"/>
          </w:rPr>
          <w:t>https://www.nice.org.uk/guidance</w:t>
        </w:r>
      </w:hyperlink>
      <w:r w:rsidR="006A346E">
        <w:rPr>
          <w:rFonts w:ascii="Garamond" w:hAnsi="Garamond"/>
          <w:lang w:val="en-AU"/>
        </w:rPr>
        <w:t xml:space="preserve"> </w:t>
      </w:r>
    </w:p>
    <w:p w:rsidR="006A346E" w:rsidRPr="008F3909" w:rsidRDefault="006A346E" w:rsidP="006A346E">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1D67EA" w:rsidRDefault="001D67EA" w:rsidP="001D67EA">
      <w:pPr>
        <w:pStyle w:val="ListParagraph"/>
        <w:numPr>
          <w:ilvl w:val="0"/>
          <w:numId w:val="14"/>
        </w:numPr>
        <w:rPr>
          <w:rFonts w:ascii="Garamond" w:hAnsi="Garamond"/>
          <w:lang w:val="en-AU"/>
        </w:rPr>
      </w:pPr>
      <w:r>
        <w:rPr>
          <w:rFonts w:ascii="Garamond" w:hAnsi="Garamond"/>
          <w:lang w:val="en-AU"/>
        </w:rPr>
        <w:t xml:space="preserve">Quality Standard QS47 </w:t>
      </w:r>
      <w:r w:rsidRPr="001D67EA">
        <w:rPr>
          <w:rFonts w:ascii="Garamond" w:hAnsi="Garamond"/>
          <w:b/>
          <w:i/>
          <w:lang w:val="en-AU"/>
        </w:rPr>
        <w:t>Heavy menstrual bleeding</w:t>
      </w:r>
      <w:r>
        <w:rPr>
          <w:rFonts w:ascii="Garamond" w:hAnsi="Garamond"/>
          <w:lang w:val="en-AU"/>
        </w:rPr>
        <w:t xml:space="preserve"> </w:t>
      </w:r>
      <w:hyperlink r:id="rId50" w:history="1">
        <w:r w:rsidRPr="004701A3">
          <w:rPr>
            <w:rStyle w:val="Hyperlink"/>
            <w:rFonts w:ascii="Garamond" w:hAnsi="Garamond"/>
            <w:lang w:val="en-AU"/>
          </w:rPr>
          <w:t>https://www.nice.org.uk/guidance/qs47</w:t>
        </w:r>
      </w:hyperlink>
    </w:p>
    <w:p w:rsidR="003C78CF" w:rsidRDefault="003C78CF"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lastRenderedPageBreak/>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1"/>
      <w:footerReference w:type="default" r:id="rId5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C9" w:rsidRDefault="00B820C9">
      <w:r>
        <w:separator/>
      </w:r>
    </w:p>
  </w:endnote>
  <w:endnote w:type="continuationSeparator" w:id="0">
    <w:p w:rsidR="00B820C9" w:rsidRDefault="00B8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9" w:rsidRDefault="00B820C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C3BB6">
      <w:rPr>
        <w:rStyle w:val="PageNumber"/>
        <w:noProof/>
      </w:rPr>
      <w:t>10</w:t>
    </w:r>
    <w:r>
      <w:rPr>
        <w:rStyle w:val="PageNumber"/>
      </w:rPr>
      <w:fldChar w:fldCharType="end"/>
    </w:r>
  </w:p>
  <w:p w:rsidR="00B820C9" w:rsidRPr="001E78F0" w:rsidRDefault="00B820C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48</w:t>
    </w:r>
    <w:r w:rsidR="008318B8">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9" w:rsidRPr="001E78F0" w:rsidRDefault="00B820C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9C3BB6">
      <w:rPr>
        <w:rStyle w:val="PageNumber"/>
        <w:rFonts w:ascii="Garamond" w:hAnsi="Garamond"/>
        <w:noProof/>
      </w:rPr>
      <w:t>11</w:t>
    </w:r>
    <w:r w:rsidRPr="001E78F0">
      <w:rPr>
        <w:rStyle w:val="PageNumber"/>
        <w:rFonts w:ascii="Garamond" w:hAnsi="Garamond"/>
      </w:rPr>
      <w:fldChar w:fldCharType="end"/>
    </w:r>
  </w:p>
  <w:p w:rsidR="00B820C9" w:rsidRPr="001E78F0" w:rsidRDefault="00B820C9"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A346E">
      <w:rPr>
        <w:rFonts w:ascii="Garamond" w:hAnsi="Garamond"/>
      </w:rPr>
      <w:t xml:space="preserve"> Issue 48</w:t>
    </w:r>
    <w:r w:rsidR="008318B8">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C9" w:rsidRDefault="00B820C9">
      <w:r>
        <w:separator/>
      </w:r>
    </w:p>
  </w:footnote>
  <w:footnote w:type="continuationSeparator" w:id="0">
    <w:p w:rsidR="00B820C9" w:rsidRDefault="00B8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531289"/>
    <w:multiLevelType w:val="hybridMultilevel"/>
    <w:tmpl w:val="8884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244275"/>
    <w:multiLevelType w:val="hybridMultilevel"/>
    <w:tmpl w:val="CA745D7E"/>
    <w:lvl w:ilvl="0" w:tplc="469A06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88498F"/>
    <w:multiLevelType w:val="hybridMultilevel"/>
    <w:tmpl w:val="873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C14201"/>
    <w:multiLevelType w:val="hybridMultilevel"/>
    <w:tmpl w:val="E6DC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A41CBB"/>
    <w:multiLevelType w:val="hybridMultilevel"/>
    <w:tmpl w:val="F268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7C4A6E"/>
    <w:multiLevelType w:val="hybridMultilevel"/>
    <w:tmpl w:val="5E32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3144EF"/>
    <w:multiLevelType w:val="hybridMultilevel"/>
    <w:tmpl w:val="9BE2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1E4228"/>
    <w:multiLevelType w:val="hybridMultilevel"/>
    <w:tmpl w:val="93D6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C0B44"/>
    <w:multiLevelType w:val="hybridMultilevel"/>
    <w:tmpl w:val="DCFE8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AA25A5"/>
    <w:multiLevelType w:val="hybridMultilevel"/>
    <w:tmpl w:val="C85E7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9C0006"/>
    <w:multiLevelType w:val="hybridMultilevel"/>
    <w:tmpl w:val="1E2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9B1F11"/>
    <w:multiLevelType w:val="hybridMultilevel"/>
    <w:tmpl w:val="1F04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55135B"/>
    <w:multiLevelType w:val="hybridMultilevel"/>
    <w:tmpl w:val="7AA48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BF63F5"/>
    <w:multiLevelType w:val="hybridMultilevel"/>
    <w:tmpl w:val="E6864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303EDB"/>
    <w:multiLevelType w:val="hybridMultilevel"/>
    <w:tmpl w:val="0CF2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A41C52"/>
    <w:multiLevelType w:val="hybridMultilevel"/>
    <w:tmpl w:val="3F10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826B3C"/>
    <w:multiLevelType w:val="hybridMultilevel"/>
    <w:tmpl w:val="5BB8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0F00DE"/>
    <w:multiLevelType w:val="hybridMultilevel"/>
    <w:tmpl w:val="DB6C6E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190AB7"/>
    <w:multiLevelType w:val="hybridMultilevel"/>
    <w:tmpl w:val="88C0B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C053D"/>
    <w:multiLevelType w:val="hybridMultilevel"/>
    <w:tmpl w:val="3A2C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30"/>
  </w:num>
  <w:num w:numId="15">
    <w:abstractNumId w:val="22"/>
  </w:num>
  <w:num w:numId="16">
    <w:abstractNumId w:val="16"/>
  </w:num>
  <w:num w:numId="17">
    <w:abstractNumId w:val="32"/>
  </w:num>
  <w:num w:numId="18">
    <w:abstractNumId w:val="14"/>
  </w:num>
  <w:num w:numId="19">
    <w:abstractNumId w:val="25"/>
  </w:num>
  <w:num w:numId="20">
    <w:abstractNumId w:val="10"/>
  </w:num>
  <w:num w:numId="21">
    <w:abstractNumId w:val="21"/>
  </w:num>
  <w:num w:numId="22">
    <w:abstractNumId w:val="37"/>
  </w:num>
  <w:num w:numId="23">
    <w:abstractNumId w:val="13"/>
  </w:num>
  <w:num w:numId="24">
    <w:abstractNumId w:val="26"/>
  </w:num>
  <w:num w:numId="25">
    <w:abstractNumId w:val="17"/>
  </w:num>
  <w:num w:numId="26">
    <w:abstractNumId w:val="18"/>
  </w:num>
  <w:num w:numId="27">
    <w:abstractNumId w:val="19"/>
  </w:num>
  <w:num w:numId="28">
    <w:abstractNumId w:val="12"/>
  </w:num>
  <w:num w:numId="29">
    <w:abstractNumId w:val="41"/>
  </w:num>
  <w:num w:numId="30">
    <w:abstractNumId w:val="27"/>
  </w:num>
  <w:num w:numId="31">
    <w:abstractNumId w:val="31"/>
  </w:num>
  <w:num w:numId="32">
    <w:abstractNumId w:val="28"/>
  </w:num>
  <w:num w:numId="33">
    <w:abstractNumId w:val="35"/>
  </w:num>
  <w:num w:numId="34">
    <w:abstractNumId w:val="38"/>
  </w:num>
  <w:num w:numId="35">
    <w:abstractNumId w:val="23"/>
  </w:num>
  <w:num w:numId="36">
    <w:abstractNumId w:val="40"/>
  </w:num>
  <w:num w:numId="37">
    <w:abstractNumId w:val="34"/>
  </w:num>
  <w:num w:numId="38">
    <w:abstractNumId w:val="20"/>
  </w:num>
  <w:num w:numId="39">
    <w:abstractNumId w:val="15"/>
  </w:num>
  <w:num w:numId="40">
    <w:abstractNumId w:val="11"/>
  </w:num>
  <w:num w:numId="41">
    <w:abstractNumId w:val="36"/>
  </w:num>
  <w:num w:numId="4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1C6"/>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BB6"/>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7CF"/>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A4C"/>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4302CB4A"/>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create.sahmri.org/" TargetMode="External"/><Relationship Id="rId3" Type="http://schemas.openxmlformats.org/officeDocument/2006/relationships/styles" Target="styles.xm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hyperlink" Target="https://www.safetyandquality.gov.au/sites/default/files/2020-07/covid-19_and_face_masks_-_information_for_consumers.pdf" TargetMode="External"/><Relationship Id="rId42" Type="http://schemas.openxmlformats.org/officeDocument/2006/relationships/hyperlink" Target="https://www.longwoods.com/publications/nursing-leadership/26318/1/vol.-33-no.-3-2020" TargetMode="External"/><Relationship Id="rId47" Type="http://schemas.openxmlformats.org/officeDocument/2006/relationships/hyperlink" Target="https://covid19evidence.net.au/" TargetMode="External"/><Relationship Id="rId50" Type="http://schemas.openxmlformats.org/officeDocument/2006/relationships/hyperlink" Target="https://www.nice.org.uk/guidance/qs47"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wearing-face-masks-community" TargetMode="External"/><Relationship Id="rId38" Type="http://schemas.openxmlformats.org/officeDocument/2006/relationships/image" Target="media/image5.png"/><Relationship Id="rId46" Type="http://schemas.openxmlformats.org/officeDocument/2006/relationships/hyperlink" Target="https://academic.oup.com/intqhc/advance-articles"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doi.org/10.1016/j.jcjq.2020.08.01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safetyandquality.gov.au/publications-and-resources/resource-library/clostridium-difficile-infographic" TargetMode="External"/><Relationship Id="rId40" Type="http://schemas.openxmlformats.org/officeDocument/2006/relationships/hyperlink" Target="https://dx.doi.org/10.1136/leader-2020-000271" TargetMode="External"/><Relationship Id="rId45" Type="http://schemas.openxmlformats.org/officeDocument/2006/relationships/hyperlink" Target="https://qualitysafety.bmj.com/content/early/recent"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www.safetyandquality.gov.au/publications-and-resources/resource-library/clostridium-difficile-infection-2018-data-snapshot" TargetMode="External"/><Relationship Id="rId49" Type="http://schemas.openxmlformats.org/officeDocument/2006/relationships/hyperlink" Target="https://www.nice.org.uk/guidance"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journals.lww.com/pqs/toc/2020/09000"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image" Target="media/image4.png"/><Relationship Id="rId43" Type="http://schemas.openxmlformats.org/officeDocument/2006/relationships/hyperlink" Target="https://qualitysafety.bmj.com/content/29/11" TargetMode="External"/><Relationship Id="rId48" Type="http://schemas.openxmlformats.org/officeDocument/2006/relationships/hyperlink" Target="https://www.aci.health.nsw.gov.au/covid-19/critical-intelligence-unit" TargetMode="External"/><Relationship Id="rId8" Type="http://schemas.openxmlformats.org/officeDocument/2006/relationships/image" Target="media/image1.jp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AE20-E455-43A8-A0AF-D0399A80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Draft On the Radar Issue 487</vt:lpstr>
    </vt:vector>
  </TitlesOfParts>
  <Company>ACSQHC</Company>
  <LinksUpToDate>false</LinksUpToDate>
  <CharactersWithSpaces>24116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487</dc:title>
  <dc:subject/>
  <dc:creator>Dr Niall Johnson</dc:creator>
  <cp:keywords/>
  <dc:description/>
  <cp:lastModifiedBy>Johnson, Niall</cp:lastModifiedBy>
  <cp:revision>12</cp:revision>
  <cp:lastPrinted>2018-03-02T02:34:00Z</cp:lastPrinted>
  <dcterms:created xsi:type="dcterms:W3CDTF">2020-10-18T20:15:00Z</dcterms:created>
  <dcterms:modified xsi:type="dcterms:W3CDTF">2020-10-22T22:41:00Z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