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D574D3">
        <w:rPr>
          <w:rFonts w:ascii="Garamond" w:hAnsi="Garamond"/>
          <w:color w:val="000000" w:themeColor="text1"/>
          <w:lang w:val="en-AU"/>
        </w:rPr>
        <w:t>506</w:t>
      </w:r>
    </w:p>
    <w:p w:rsidR="00755242" w:rsidRDefault="00D574D3" w:rsidP="00F738B5">
      <w:pPr>
        <w:rPr>
          <w:rFonts w:ascii="Garamond" w:hAnsi="Garamond"/>
          <w:lang w:val="en-AU"/>
        </w:rPr>
      </w:pPr>
      <w:r>
        <w:rPr>
          <w:rFonts w:ascii="Garamond" w:hAnsi="Garamond"/>
          <w:lang w:val="en-AU"/>
        </w:rPr>
        <w:t>1</w:t>
      </w:r>
      <w:r w:rsidR="003416DE">
        <w:rPr>
          <w:rFonts w:ascii="Garamond" w:hAnsi="Garamond"/>
          <w:lang w:val="en-AU"/>
        </w:rPr>
        <w:t>2</w:t>
      </w:r>
      <w:r>
        <w:rPr>
          <w:rFonts w:ascii="Garamond" w:hAnsi="Garamond"/>
          <w:lang w:val="en-AU"/>
        </w:rPr>
        <w:t xml:space="preserve"> April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4028E4" w:rsidRPr="004028E4">
        <w:rPr>
          <w:rFonts w:ascii="Garamond" w:hAnsi="Garamond"/>
          <w:bCs/>
          <w:lang w:val="en-AU"/>
        </w:rPr>
        <w:t>, Chris Boyd-Skinner</w:t>
      </w:r>
      <w:r w:rsidR="00D8526D">
        <w:rPr>
          <w:rFonts w:ascii="Garamond" w:hAnsi="Garamond"/>
          <w:bCs/>
          <w:lang w:val="en-AU"/>
        </w:rPr>
        <w:t>, Rebecca Peters</w:t>
      </w:r>
      <w:r w:rsidR="00335238">
        <w:rPr>
          <w:rFonts w:ascii="Garamond" w:hAnsi="Garamond"/>
          <w:bCs/>
          <w:lang w:val="en-AU"/>
        </w:rPr>
        <w:t>, Meredith Page, Robyn Davies, Helen Francombe</w:t>
      </w:r>
      <w:r w:rsidR="00BE45D9">
        <w:rPr>
          <w:rFonts w:ascii="Garamond" w:hAnsi="Garamond"/>
          <w:bCs/>
          <w:lang w:val="en-AU"/>
        </w:rPr>
        <w:t>, Jennifer Caldwell</w:t>
      </w:r>
    </w:p>
    <w:p w:rsidR="009D34ED" w:rsidRDefault="009D34ED" w:rsidP="00275FD0">
      <w:pPr>
        <w:rPr>
          <w:rFonts w:ascii="Garamond" w:hAnsi="Garamond"/>
          <w:lang w:val="en-AU"/>
        </w:rPr>
      </w:pPr>
    </w:p>
    <w:p w:rsidR="00335238" w:rsidRDefault="00335238" w:rsidP="00275FD0">
      <w:pPr>
        <w:rPr>
          <w:rFonts w:ascii="Garamond" w:hAnsi="Garamond"/>
          <w:lang w:val="en-AU"/>
        </w:rPr>
      </w:pPr>
    </w:p>
    <w:p w:rsidR="00335238" w:rsidRDefault="00335238" w:rsidP="00275FD0">
      <w:pPr>
        <w:rPr>
          <w:rFonts w:ascii="Garamond" w:hAnsi="Garamond"/>
          <w:lang w:val="en-AU"/>
        </w:rPr>
      </w:pPr>
    </w:p>
    <w:p w:rsidR="00335238" w:rsidRDefault="00335238" w:rsidP="00275FD0">
      <w:pPr>
        <w:rPr>
          <w:rFonts w:ascii="Garamond" w:hAnsi="Garamond"/>
          <w:lang w:val="en-AU"/>
        </w:rPr>
      </w:pPr>
    </w:p>
    <w:p w:rsidR="00335238" w:rsidRDefault="00335238">
      <w:pPr>
        <w:rPr>
          <w:rFonts w:ascii="Garamond" w:hAnsi="Garamond"/>
          <w:lang w:val="en-AU"/>
        </w:rPr>
      </w:pPr>
      <w:r>
        <w:rPr>
          <w:rFonts w:ascii="Garamond" w:hAnsi="Garamond"/>
          <w:lang w:val="en-AU"/>
        </w:rPr>
        <w:br w:type="page"/>
      </w:r>
    </w:p>
    <w:p w:rsidR="00335238" w:rsidRDefault="00335238" w:rsidP="00275FD0">
      <w:pPr>
        <w:rPr>
          <w:rFonts w:ascii="Garamond" w:hAnsi="Garamond"/>
          <w:lang w:val="en-AU"/>
        </w:rPr>
      </w:pPr>
      <w:r>
        <w:rPr>
          <w:rFonts w:ascii="Garamond" w:hAnsi="Garamond"/>
          <w:noProof/>
          <w:lang w:val="en-AU" w:eastAsia="en-AU"/>
        </w:rPr>
        <w:lastRenderedPageBreak/>
        <w:drawing>
          <wp:inline distT="0" distB="0" distL="0" distR="0">
            <wp:extent cx="6115050" cy="2181225"/>
            <wp:effectExtent l="0" t="0" r="0" b="9525"/>
            <wp:docPr id="6" name="Picture 6" descr="Join us for the online launch of our Fourth Australian Atlas of Healthcare Variation." title="Join us for the online launch of our Fourth Australian Atlas of Healthcare Vari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Atlas launch bann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181225"/>
                    </a:xfrm>
                    <a:prstGeom prst="rect">
                      <a:avLst/>
                    </a:prstGeom>
                    <a:noFill/>
                    <a:ln>
                      <a:noFill/>
                    </a:ln>
                  </pic:spPr>
                </pic:pic>
              </a:graphicData>
            </a:graphic>
          </wp:inline>
        </w:drawing>
      </w:r>
    </w:p>
    <w:p w:rsidR="00335238" w:rsidRDefault="00335238" w:rsidP="00335238">
      <w:pPr>
        <w:rPr>
          <w:rFonts w:ascii="Garamond" w:hAnsi="Garamond"/>
          <w:b/>
          <w:lang w:val="en-AU"/>
        </w:rPr>
      </w:pPr>
    </w:p>
    <w:p w:rsidR="00335238" w:rsidRPr="00335238" w:rsidRDefault="00335238" w:rsidP="00335238">
      <w:pPr>
        <w:rPr>
          <w:rFonts w:ascii="Garamond" w:hAnsi="Garamond"/>
          <w:b/>
          <w:lang w:val="en-AU"/>
        </w:rPr>
      </w:pPr>
      <w:r w:rsidRPr="00335238">
        <w:rPr>
          <w:rFonts w:ascii="Garamond" w:hAnsi="Garamond"/>
          <w:b/>
          <w:lang w:val="en-AU"/>
        </w:rPr>
        <w:t>Fourth Australian Atlas of Healthcare Variation launch</w:t>
      </w:r>
    </w:p>
    <w:p w:rsidR="00335238" w:rsidRDefault="00335238" w:rsidP="00335238">
      <w:pPr>
        <w:rPr>
          <w:rFonts w:ascii="Garamond" w:hAnsi="Garamond"/>
          <w:lang w:val="en-AU"/>
        </w:rPr>
      </w:pPr>
    </w:p>
    <w:p w:rsidR="00335238" w:rsidRPr="00335238" w:rsidRDefault="00335238" w:rsidP="00335238">
      <w:pPr>
        <w:rPr>
          <w:rFonts w:ascii="Garamond" w:hAnsi="Garamond"/>
          <w:lang w:val="en-AU"/>
        </w:rPr>
      </w:pPr>
      <w:r w:rsidRPr="00335238">
        <w:rPr>
          <w:rFonts w:ascii="Garamond" w:hAnsi="Garamond"/>
          <w:lang w:val="en-AU"/>
        </w:rPr>
        <w:t>Do all Australians receive the same evidence-based health care, no matter where they live? If not, where does it vary, and why?</w:t>
      </w:r>
    </w:p>
    <w:p w:rsidR="00335238" w:rsidRDefault="00335238" w:rsidP="00335238">
      <w:pPr>
        <w:rPr>
          <w:rFonts w:ascii="Garamond" w:hAnsi="Garamond"/>
          <w:lang w:val="en-AU"/>
        </w:rPr>
      </w:pPr>
    </w:p>
    <w:p w:rsidR="00335238" w:rsidRPr="00335238" w:rsidRDefault="00335238" w:rsidP="00335238">
      <w:pPr>
        <w:rPr>
          <w:rFonts w:ascii="Garamond" w:hAnsi="Garamond"/>
          <w:lang w:val="en-AU"/>
        </w:rPr>
      </w:pPr>
      <w:r w:rsidRPr="00335238">
        <w:rPr>
          <w:rFonts w:ascii="Garamond" w:hAnsi="Garamond"/>
          <w:lang w:val="en-AU"/>
        </w:rPr>
        <w:t xml:space="preserve">Join us for the online launch of our </w:t>
      </w:r>
      <w:r w:rsidRPr="00335238">
        <w:rPr>
          <w:rFonts w:ascii="Garamond" w:hAnsi="Garamond"/>
          <w:i/>
          <w:lang w:val="en-AU"/>
        </w:rPr>
        <w:t>Fourth Australian Atlas of Healthcare Variation</w:t>
      </w:r>
      <w:r w:rsidRPr="00335238">
        <w:rPr>
          <w:rFonts w:ascii="Garamond" w:hAnsi="Garamond"/>
          <w:lang w:val="en-AU"/>
        </w:rPr>
        <w:t>.</w:t>
      </w:r>
    </w:p>
    <w:p w:rsidR="00335238" w:rsidRDefault="00335238" w:rsidP="00335238">
      <w:pPr>
        <w:rPr>
          <w:rFonts w:ascii="Garamond" w:hAnsi="Garamond"/>
          <w:lang w:val="en-AU"/>
        </w:rPr>
      </w:pPr>
    </w:p>
    <w:p w:rsidR="00335238" w:rsidRPr="00335238" w:rsidRDefault="00335238" w:rsidP="00335238">
      <w:pPr>
        <w:rPr>
          <w:rFonts w:ascii="Garamond" w:hAnsi="Garamond"/>
          <w:lang w:val="en-AU"/>
        </w:rPr>
      </w:pPr>
      <w:r w:rsidRPr="00335238">
        <w:rPr>
          <w:rFonts w:ascii="Garamond" w:hAnsi="Garamond"/>
          <w:lang w:val="en-AU"/>
        </w:rPr>
        <w:t>Mapping healthcare use across the country, the new Atlas highlights variation across six clinical topics including early planned births and chronic disease and infection.</w:t>
      </w:r>
    </w:p>
    <w:p w:rsidR="00335238" w:rsidRDefault="00335238" w:rsidP="00335238">
      <w:pPr>
        <w:rPr>
          <w:rFonts w:ascii="Garamond" w:hAnsi="Garamond"/>
          <w:lang w:val="en-AU"/>
        </w:rPr>
      </w:pPr>
    </w:p>
    <w:p w:rsidR="00335238" w:rsidRPr="00335238" w:rsidRDefault="00335238" w:rsidP="00335238">
      <w:pPr>
        <w:rPr>
          <w:rFonts w:ascii="Garamond" w:hAnsi="Garamond"/>
          <w:lang w:val="en-AU"/>
        </w:rPr>
      </w:pPr>
      <w:r w:rsidRPr="00335238">
        <w:rPr>
          <w:rFonts w:ascii="Garamond" w:hAnsi="Garamond"/>
          <w:lang w:val="en-AU"/>
        </w:rPr>
        <w:t>National healthcare leaders including Professor John Newnham AM, 2020 Senior Australian of the Year and Professor in Obstetrics &amp; Gynaecology at The University of Western Australia, will share important findings from the new Atlas and what they reveal about the appropriateness and equity of healthcare delivery in Australia.</w:t>
      </w:r>
    </w:p>
    <w:p w:rsidR="00335238" w:rsidRDefault="00335238" w:rsidP="00335238">
      <w:pPr>
        <w:rPr>
          <w:rFonts w:ascii="Garamond" w:hAnsi="Garamond"/>
          <w:lang w:val="en-AU"/>
        </w:rPr>
      </w:pPr>
    </w:p>
    <w:p w:rsidR="00335238" w:rsidRPr="00335238" w:rsidRDefault="00335238" w:rsidP="00335238">
      <w:pPr>
        <w:rPr>
          <w:rFonts w:ascii="Garamond" w:hAnsi="Garamond"/>
          <w:lang w:val="en-AU"/>
        </w:rPr>
      </w:pPr>
      <w:r w:rsidRPr="00335238">
        <w:rPr>
          <w:rFonts w:ascii="Garamond" w:hAnsi="Garamond"/>
          <w:lang w:val="en-AU"/>
        </w:rPr>
        <w:t xml:space="preserve">Date: Wednesday </w:t>
      </w:r>
      <w:r w:rsidRPr="00335238">
        <w:rPr>
          <w:rFonts w:ascii="Garamond" w:hAnsi="Garamond"/>
          <w:b/>
          <w:lang w:val="en-AU"/>
        </w:rPr>
        <w:t>28 April 2021</w:t>
      </w:r>
    </w:p>
    <w:p w:rsidR="00335238" w:rsidRPr="00335238" w:rsidRDefault="00335238" w:rsidP="00335238">
      <w:pPr>
        <w:rPr>
          <w:rFonts w:ascii="Garamond" w:hAnsi="Garamond"/>
          <w:lang w:val="en-AU"/>
        </w:rPr>
      </w:pPr>
      <w:r w:rsidRPr="00335238">
        <w:rPr>
          <w:rFonts w:ascii="Garamond" w:hAnsi="Garamond"/>
          <w:lang w:val="en-AU"/>
        </w:rPr>
        <w:t xml:space="preserve">Time: </w:t>
      </w:r>
      <w:r w:rsidRPr="00335238">
        <w:rPr>
          <w:rFonts w:ascii="Garamond" w:hAnsi="Garamond"/>
          <w:b/>
          <w:lang w:val="en-AU"/>
        </w:rPr>
        <w:t>12.00–1.00pm</w:t>
      </w:r>
      <w:r w:rsidRPr="00335238">
        <w:rPr>
          <w:rFonts w:ascii="Garamond" w:hAnsi="Garamond"/>
          <w:lang w:val="en-AU"/>
        </w:rPr>
        <w:t xml:space="preserve"> (AEST)</w:t>
      </w:r>
    </w:p>
    <w:p w:rsidR="00335238" w:rsidRPr="00335238" w:rsidRDefault="00335238" w:rsidP="00335238">
      <w:pPr>
        <w:rPr>
          <w:rFonts w:ascii="Garamond" w:hAnsi="Garamond"/>
          <w:lang w:val="en-AU"/>
        </w:rPr>
      </w:pPr>
      <w:r w:rsidRPr="00335238">
        <w:rPr>
          <w:rFonts w:ascii="Garamond" w:hAnsi="Garamond"/>
          <w:lang w:val="en-AU"/>
        </w:rPr>
        <w:t>Location: Online</w:t>
      </w:r>
    </w:p>
    <w:p w:rsidR="00335238" w:rsidRDefault="00335238" w:rsidP="00335238">
      <w:pPr>
        <w:rPr>
          <w:rFonts w:ascii="Garamond" w:hAnsi="Garamond"/>
          <w:lang w:val="en-AU"/>
        </w:rPr>
      </w:pPr>
    </w:p>
    <w:p w:rsidR="00335238" w:rsidRDefault="00335238" w:rsidP="00335238">
      <w:pPr>
        <w:rPr>
          <w:rFonts w:ascii="Garamond" w:hAnsi="Garamond"/>
          <w:lang w:val="en-AU"/>
        </w:rPr>
      </w:pPr>
      <w:r w:rsidRPr="00335238">
        <w:rPr>
          <w:rFonts w:ascii="Garamond" w:hAnsi="Garamond"/>
          <w:lang w:val="en-AU"/>
        </w:rPr>
        <w:t xml:space="preserve">Click </w:t>
      </w:r>
      <w:hyperlink r:id="rId17" w:history="1">
        <w:r w:rsidRPr="00335238">
          <w:rPr>
            <w:rStyle w:val="Hyperlink"/>
            <w:rFonts w:ascii="Garamond" w:hAnsi="Garamond"/>
            <w:lang w:val="en-AU"/>
          </w:rPr>
          <w:t>here</w:t>
        </w:r>
      </w:hyperlink>
      <w:r w:rsidRPr="00335238">
        <w:rPr>
          <w:rFonts w:ascii="Garamond" w:hAnsi="Garamond"/>
          <w:lang w:val="en-AU"/>
        </w:rPr>
        <w:t xml:space="preserve"> to register.</w:t>
      </w:r>
    </w:p>
    <w:p w:rsidR="00335238" w:rsidRPr="00335238" w:rsidRDefault="00335238" w:rsidP="00335238">
      <w:pPr>
        <w:rPr>
          <w:rFonts w:ascii="Garamond" w:hAnsi="Garamond"/>
          <w:lang w:val="en-AU"/>
        </w:rPr>
      </w:pPr>
    </w:p>
    <w:p w:rsidR="00335238" w:rsidRPr="00335238" w:rsidRDefault="00335238" w:rsidP="00335238">
      <w:pPr>
        <w:rPr>
          <w:rFonts w:ascii="Garamond" w:hAnsi="Garamond"/>
          <w:lang w:val="en-AU"/>
        </w:rPr>
      </w:pPr>
      <w:r w:rsidRPr="00335238">
        <w:rPr>
          <w:rFonts w:ascii="Garamond" w:hAnsi="Garamond"/>
          <w:lang w:val="en-AU"/>
        </w:rPr>
        <w:t>Produced in partnership with the Australian Institute of Health and Welfare, our Atlas series identifies variation for a range of procedures, investigations, treatments and hospitalisations. With recommendations to reduce unwarranted variation, it provides opportunities to minimise low value care, improve the equity of care and improve patient outcomes.</w:t>
      </w:r>
    </w:p>
    <w:p w:rsidR="00335238" w:rsidRDefault="00335238" w:rsidP="00335238">
      <w:pPr>
        <w:rPr>
          <w:rFonts w:ascii="Garamond" w:hAnsi="Garamond"/>
          <w:lang w:val="en-AU"/>
        </w:rPr>
      </w:pPr>
    </w:p>
    <w:p w:rsidR="00335238" w:rsidRDefault="00335238" w:rsidP="00335238">
      <w:pPr>
        <w:rPr>
          <w:rFonts w:ascii="Garamond" w:hAnsi="Garamond"/>
          <w:lang w:val="en-AU"/>
        </w:rPr>
      </w:pPr>
      <w:r w:rsidRPr="00335238">
        <w:rPr>
          <w:rFonts w:ascii="Garamond" w:hAnsi="Garamond"/>
          <w:lang w:val="en-AU"/>
        </w:rPr>
        <w:t xml:space="preserve">Find out more about the Atlas series and healthcare variation on our website or email us at </w:t>
      </w:r>
      <w:hyperlink r:id="rId18" w:history="1">
        <w:r w:rsidRPr="006836E7">
          <w:rPr>
            <w:rStyle w:val="Hyperlink"/>
            <w:rFonts w:ascii="Garamond" w:hAnsi="Garamond"/>
            <w:lang w:val="en-AU"/>
          </w:rPr>
          <w:t>atlas@safetyandquality.gov.au</w:t>
        </w:r>
      </w:hyperlink>
      <w:r>
        <w:rPr>
          <w:rFonts w:ascii="Garamond" w:hAnsi="Garamond"/>
          <w:lang w:val="en-AU"/>
        </w:rPr>
        <w:t xml:space="preserve"> </w:t>
      </w:r>
      <w:r w:rsidRPr="00335238">
        <w:rPr>
          <w:rFonts w:ascii="Garamond" w:hAnsi="Garamond"/>
          <w:lang w:val="en-AU"/>
        </w:rPr>
        <w:cr/>
      </w:r>
    </w:p>
    <w:p w:rsidR="00634C3D" w:rsidRDefault="00634C3D" w:rsidP="00275FD0">
      <w:pPr>
        <w:rPr>
          <w:rFonts w:ascii="Garamond" w:hAnsi="Garamond"/>
          <w:lang w:val="en-AU"/>
        </w:rPr>
      </w:pPr>
    </w:p>
    <w:p w:rsidR="00634C3D" w:rsidRDefault="00D8526D" w:rsidP="00275FD0">
      <w:pPr>
        <w:rPr>
          <w:rFonts w:ascii="Garamond" w:hAnsi="Garamond"/>
          <w:lang w:val="en-AU"/>
        </w:rPr>
      </w:pPr>
      <w:r>
        <w:rPr>
          <w:rFonts w:ascii="Garamond" w:hAnsi="Garamond"/>
          <w:noProof/>
          <w:lang w:val="en-AU" w:eastAsia="en-AU"/>
        </w:rPr>
        <w:lastRenderedPageBreak/>
        <w:drawing>
          <wp:inline distT="0" distB="0" distL="0" distR="0">
            <wp:extent cx="6321287" cy="3312089"/>
            <wp:effectExtent l="0" t="0" r="3810" b="3175"/>
            <wp:docPr id="5" name="Picture 5" descr="Have your say on the National Safety and Quality Mental Health Standards for Community Managed Organisations – consultation paper" title="Have your say on the National Safety and Quality Mental Health Standards for Community Managed Organisations – consultation pap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Mental Health consultati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6541" cy="3320081"/>
                    </a:xfrm>
                    <a:prstGeom prst="rect">
                      <a:avLst/>
                    </a:prstGeom>
                    <a:noFill/>
                    <a:ln>
                      <a:noFill/>
                    </a:ln>
                  </pic:spPr>
                </pic:pic>
              </a:graphicData>
            </a:graphic>
          </wp:inline>
        </w:drawing>
      </w:r>
    </w:p>
    <w:p w:rsidR="00D8526D" w:rsidRDefault="00D8526D" w:rsidP="00275FD0">
      <w:pPr>
        <w:rPr>
          <w:rFonts w:ascii="Garamond" w:hAnsi="Garamond"/>
          <w:b/>
          <w:lang w:val="en-AU"/>
        </w:rPr>
      </w:pPr>
    </w:p>
    <w:p w:rsidR="00634C3D" w:rsidRDefault="00634C3D" w:rsidP="00275FD0">
      <w:pPr>
        <w:rPr>
          <w:rFonts w:ascii="Garamond" w:hAnsi="Garamond"/>
          <w:b/>
          <w:lang w:val="en-AU"/>
        </w:rPr>
      </w:pPr>
      <w:r w:rsidRPr="00634C3D">
        <w:rPr>
          <w:rFonts w:ascii="Garamond" w:hAnsi="Garamond"/>
          <w:b/>
          <w:lang w:val="en-AU"/>
        </w:rPr>
        <w:t xml:space="preserve">National Safety and Quality Mental Health Standards for Community Managed Organisations </w:t>
      </w:r>
      <w:r w:rsidR="00AC56DF">
        <w:rPr>
          <w:rFonts w:ascii="Garamond" w:hAnsi="Garamond"/>
          <w:b/>
          <w:lang w:val="en-AU"/>
        </w:rPr>
        <w:t>–</w:t>
      </w:r>
      <w:r w:rsidRPr="00634C3D">
        <w:rPr>
          <w:rFonts w:ascii="Garamond" w:hAnsi="Garamond"/>
          <w:b/>
          <w:lang w:val="en-AU"/>
        </w:rPr>
        <w:t xml:space="preserve"> consultation paper</w:t>
      </w:r>
    </w:p>
    <w:p w:rsidR="00AC56DF" w:rsidRDefault="00AC56DF" w:rsidP="00275FD0">
      <w:pPr>
        <w:rPr>
          <w:rFonts w:ascii="Garamond" w:hAnsi="Garamond"/>
          <w:lang w:val="en-AU"/>
        </w:rPr>
      </w:pPr>
      <w:r w:rsidRPr="00AC56DF">
        <w:rPr>
          <w:rFonts w:ascii="Garamond" w:hAnsi="Garamond"/>
          <w:lang w:val="en-AU"/>
        </w:rPr>
        <w:t>Australian Commission on Safety and Quality in Health Care</w:t>
      </w:r>
    </w:p>
    <w:p w:rsidR="00AC56DF" w:rsidRPr="00AC56DF" w:rsidRDefault="00AC56DF" w:rsidP="00275FD0">
      <w:pPr>
        <w:rPr>
          <w:rFonts w:ascii="Garamond" w:hAnsi="Garamond"/>
          <w:lang w:val="en-AU"/>
        </w:rPr>
      </w:pPr>
      <w:r w:rsidRPr="00AC56DF">
        <w:rPr>
          <w:rFonts w:ascii="Garamond" w:hAnsi="Garamond"/>
          <w:lang w:val="en-AU"/>
        </w:rPr>
        <w:t>Sydney: ACSQHC; 2021. p. 24.</w:t>
      </w:r>
    </w:p>
    <w:p w:rsidR="00D8526D" w:rsidRPr="00D8526D" w:rsidRDefault="000E5744" w:rsidP="00D8526D">
      <w:pPr>
        <w:rPr>
          <w:rFonts w:ascii="Garamond" w:hAnsi="Garamond"/>
          <w:lang w:val="en-AU"/>
        </w:rPr>
      </w:pPr>
      <w:hyperlink r:id="rId21" w:history="1">
        <w:r w:rsidR="00D8526D" w:rsidRPr="00D8526D">
          <w:rPr>
            <w:rStyle w:val="Hyperlink"/>
            <w:rFonts w:ascii="Garamond" w:hAnsi="Garamond"/>
            <w:lang w:val="en-AU"/>
          </w:rPr>
          <w:t>https://www.safetyandquality.gov.au/our-work/mental-health/national-safety-and-quality-mental-health-standards-community-managed-organisations</w:t>
        </w:r>
      </w:hyperlink>
    </w:p>
    <w:p w:rsidR="00D8526D" w:rsidRPr="00D8526D" w:rsidRDefault="00D8526D" w:rsidP="00D8526D">
      <w:pPr>
        <w:rPr>
          <w:rFonts w:ascii="Garamond" w:hAnsi="Garamond"/>
          <w:b/>
          <w:lang w:val="en-AU"/>
        </w:rPr>
      </w:pPr>
    </w:p>
    <w:p w:rsidR="00D8526D" w:rsidRPr="00D8526D" w:rsidRDefault="00D8526D" w:rsidP="00D8526D">
      <w:pPr>
        <w:rPr>
          <w:rFonts w:ascii="Garamond" w:hAnsi="Garamond"/>
          <w:lang w:val="en-AU"/>
        </w:rPr>
      </w:pPr>
      <w:r w:rsidRPr="00D8526D">
        <w:rPr>
          <w:rFonts w:ascii="Garamond" w:hAnsi="Garamond"/>
          <w:lang w:val="en-AU"/>
        </w:rPr>
        <w:t xml:space="preserve">The Australian Commission on Safety and Quality in Health Care has released the </w:t>
      </w:r>
      <w:r w:rsidRPr="00D8526D">
        <w:rPr>
          <w:rFonts w:ascii="Garamond" w:hAnsi="Garamond"/>
          <w:i/>
          <w:lang w:val="en-AU"/>
        </w:rPr>
        <w:t>National Safety and Quality Mental Health (NSQHS) Standards for Community Managed Organisations (CMOs) – consultation paper</w:t>
      </w:r>
      <w:r w:rsidRPr="00D8526D">
        <w:rPr>
          <w:rFonts w:ascii="Garamond" w:hAnsi="Garamond"/>
          <w:lang w:val="en-AU"/>
        </w:rPr>
        <w:t>.</w:t>
      </w:r>
    </w:p>
    <w:p w:rsidR="00D8526D" w:rsidRPr="00D8526D" w:rsidRDefault="00D8526D" w:rsidP="00D8526D">
      <w:pPr>
        <w:rPr>
          <w:rFonts w:ascii="Garamond" w:hAnsi="Garamond"/>
          <w:lang w:val="en-AU"/>
        </w:rPr>
      </w:pPr>
    </w:p>
    <w:p w:rsidR="00D8526D" w:rsidRPr="00D8526D" w:rsidRDefault="00D8526D" w:rsidP="00D8526D">
      <w:pPr>
        <w:rPr>
          <w:rFonts w:ascii="Garamond" w:hAnsi="Garamond"/>
          <w:lang w:val="en-AU"/>
        </w:rPr>
      </w:pPr>
      <w:r w:rsidRPr="00D8526D">
        <w:rPr>
          <w:rFonts w:ascii="Garamond" w:hAnsi="Garamond"/>
          <w:lang w:val="en-AU"/>
        </w:rPr>
        <w:t xml:space="preserve">The Commission is </w:t>
      </w:r>
      <w:r>
        <w:rPr>
          <w:rFonts w:ascii="Garamond" w:hAnsi="Garamond"/>
          <w:lang w:val="en-AU"/>
        </w:rPr>
        <w:t>seeking</w:t>
      </w:r>
      <w:r w:rsidRPr="00D8526D">
        <w:rPr>
          <w:rFonts w:ascii="Garamond" w:hAnsi="Garamond"/>
          <w:lang w:val="en-AU"/>
        </w:rPr>
        <w:t xml:space="preserve"> input from community managed organisations, consumers, carers, clinicians, service providers and other stakeholders working in this area to inform the most appropriate approach to develop the NSQMH Standards for CMOs.</w:t>
      </w:r>
    </w:p>
    <w:p w:rsidR="00D8526D" w:rsidRDefault="00D8526D" w:rsidP="00D8526D">
      <w:pPr>
        <w:rPr>
          <w:rFonts w:ascii="Garamond" w:hAnsi="Garamond"/>
          <w:lang w:val="en-AU"/>
        </w:rPr>
      </w:pPr>
    </w:p>
    <w:p w:rsidR="00D8526D" w:rsidRDefault="00D8526D" w:rsidP="00D8526D">
      <w:pPr>
        <w:rPr>
          <w:rFonts w:ascii="Garamond" w:hAnsi="Garamond"/>
          <w:lang w:val="en-AU"/>
        </w:rPr>
      </w:pPr>
      <w:r w:rsidRPr="00D8526D">
        <w:rPr>
          <w:rFonts w:ascii="Garamond" w:hAnsi="Garamond"/>
          <w:lang w:val="en-AU"/>
        </w:rPr>
        <w:t xml:space="preserve">Feedback can be </w:t>
      </w:r>
      <w:r>
        <w:rPr>
          <w:rFonts w:ascii="Garamond" w:hAnsi="Garamond"/>
          <w:lang w:val="en-AU"/>
        </w:rPr>
        <w:t xml:space="preserve">provided </w:t>
      </w:r>
      <w:r w:rsidRPr="00D8526D">
        <w:rPr>
          <w:rFonts w:ascii="Garamond" w:hAnsi="Garamond"/>
          <w:lang w:val="en-AU"/>
        </w:rPr>
        <w:t>via an online survey, written submission or participation in a focus group.</w:t>
      </w:r>
    </w:p>
    <w:p w:rsidR="00D8526D" w:rsidRDefault="00D8526D" w:rsidP="00D8526D">
      <w:pPr>
        <w:rPr>
          <w:rFonts w:ascii="Garamond" w:hAnsi="Garamond"/>
          <w:lang w:val="en-AU"/>
        </w:rPr>
      </w:pPr>
    </w:p>
    <w:p w:rsidR="00D8526D" w:rsidRDefault="00D8526D" w:rsidP="00D8526D">
      <w:pPr>
        <w:rPr>
          <w:rFonts w:ascii="Garamond" w:hAnsi="Garamond"/>
          <w:lang w:val="en-AU"/>
        </w:rPr>
      </w:pPr>
      <w:r w:rsidRPr="00D8526D">
        <w:rPr>
          <w:rFonts w:ascii="Garamond" w:hAnsi="Garamond"/>
          <w:lang w:val="en-AU"/>
        </w:rPr>
        <w:t>The Commission is holding a series of information webinars and online focus groups between April and June</w:t>
      </w:r>
      <w:r>
        <w:rPr>
          <w:rFonts w:ascii="Garamond" w:hAnsi="Garamond"/>
          <w:lang w:val="en-AU"/>
        </w:rPr>
        <w:t xml:space="preserve"> 2021</w:t>
      </w:r>
      <w:r w:rsidRPr="00D8526D">
        <w:rPr>
          <w:rFonts w:ascii="Garamond" w:hAnsi="Garamond"/>
          <w:lang w:val="en-AU"/>
        </w:rPr>
        <w:t>. The focus groups will be facilitated by Dr Peggy Brown AO, Senior Clinical Advisor, and David McGrath, Executive Lead, Mental Health Standards, and will give stakeholders an opportunity to discuss the consultation paper, provide feedback and ask questions.</w:t>
      </w:r>
      <w:r>
        <w:rPr>
          <w:rFonts w:ascii="Garamond" w:hAnsi="Garamond"/>
          <w:lang w:val="en-AU"/>
        </w:rPr>
        <w:t xml:space="preserve"> </w:t>
      </w:r>
      <w:r>
        <w:rPr>
          <w:rFonts w:ascii="Garamond" w:hAnsi="Garamond"/>
          <w:lang w:val="en-AU"/>
        </w:rPr>
        <w:br/>
      </w:r>
    </w:p>
    <w:p w:rsidR="00D8526D" w:rsidRDefault="00D8526D" w:rsidP="00D8526D">
      <w:pPr>
        <w:rPr>
          <w:rFonts w:ascii="Garamond" w:hAnsi="Garamond"/>
          <w:lang w:val="en-AU"/>
        </w:rPr>
      </w:pPr>
      <w:r w:rsidRPr="00D8526D">
        <w:rPr>
          <w:rFonts w:ascii="Garamond" w:hAnsi="Garamond"/>
          <w:lang w:val="en-AU"/>
        </w:rPr>
        <w:t>Find out more and register to attend an inf</w:t>
      </w:r>
      <w:r>
        <w:rPr>
          <w:rFonts w:ascii="Garamond" w:hAnsi="Garamond"/>
          <w:lang w:val="en-AU"/>
        </w:rPr>
        <w:t xml:space="preserve">ormation webinar or focus group at </w:t>
      </w:r>
      <w:hyperlink r:id="rId22" w:history="1">
        <w:r w:rsidRPr="00C26C01">
          <w:rPr>
            <w:rStyle w:val="Hyperlink"/>
            <w:rFonts w:ascii="Garamond" w:hAnsi="Garamond"/>
            <w:lang w:val="en-AU"/>
          </w:rPr>
          <w:t>https://www.eventbrite.com.au/o/australian-commission-on-safety-and-quality-in-health-care-32829455729</w:t>
        </w:r>
      </w:hyperlink>
    </w:p>
    <w:p w:rsidR="00D8526D" w:rsidRDefault="00D8526D" w:rsidP="00D8526D">
      <w:pPr>
        <w:rPr>
          <w:rFonts w:ascii="Garamond" w:hAnsi="Garamond"/>
          <w:lang w:val="en-AU"/>
        </w:rPr>
      </w:pPr>
    </w:p>
    <w:p w:rsidR="00D8526D" w:rsidRPr="00D8526D" w:rsidRDefault="00D8526D" w:rsidP="00D8526D">
      <w:pPr>
        <w:rPr>
          <w:rFonts w:ascii="Garamond" w:hAnsi="Garamond"/>
          <w:lang w:val="en-AU"/>
        </w:rPr>
      </w:pPr>
      <w:r w:rsidRPr="00D8526D">
        <w:rPr>
          <w:rFonts w:ascii="Garamond" w:hAnsi="Garamond"/>
          <w:lang w:val="en-AU"/>
        </w:rPr>
        <w:t xml:space="preserve">The consultation is open until midnight (AEST) on Wednesday </w:t>
      </w:r>
      <w:r w:rsidRPr="00D8526D">
        <w:rPr>
          <w:rFonts w:ascii="Garamond" w:hAnsi="Garamond"/>
          <w:b/>
          <w:lang w:val="en-AU"/>
        </w:rPr>
        <w:t>30 June 2021</w:t>
      </w:r>
      <w:r w:rsidRPr="00D8526D">
        <w:rPr>
          <w:rFonts w:ascii="Garamond" w:hAnsi="Garamond"/>
          <w:lang w:val="en-AU"/>
        </w:rPr>
        <w:t>.</w:t>
      </w:r>
    </w:p>
    <w:p w:rsidR="00634C3D" w:rsidRDefault="00634C3D" w:rsidP="00275FD0">
      <w:pPr>
        <w:rPr>
          <w:rFonts w:ascii="Garamond" w:hAnsi="Garamond"/>
          <w:lang w:val="en-AU"/>
        </w:rPr>
      </w:pPr>
    </w:p>
    <w:p w:rsidR="004028E4" w:rsidRPr="004028E4" w:rsidRDefault="004028E4" w:rsidP="004028E4">
      <w:pPr>
        <w:keepNext/>
        <w:keepLines/>
        <w:autoSpaceDE w:val="0"/>
        <w:autoSpaceDN w:val="0"/>
        <w:adjustRightInd w:val="0"/>
        <w:rPr>
          <w:rFonts w:ascii="Garamond" w:hAnsi="Garamond"/>
          <w:b/>
          <w:lang w:val="en-AU"/>
        </w:rPr>
      </w:pPr>
      <w:r w:rsidRPr="004028E4">
        <w:rPr>
          <w:rFonts w:ascii="Garamond" w:hAnsi="Garamond"/>
          <w:b/>
          <w:lang w:val="en-AU"/>
        </w:rPr>
        <w:t>Sepsis survivorship: A review of the impacts of surviving sepsis for Australian patients</w:t>
      </w:r>
    </w:p>
    <w:p w:rsidR="004028E4" w:rsidRPr="004028E4" w:rsidRDefault="004028E4" w:rsidP="00E34A10">
      <w:pPr>
        <w:keepNext/>
        <w:keepLines/>
        <w:autoSpaceDE w:val="0"/>
        <w:autoSpaceDN w:val="0"/>
        <w:adjustRightInd w:val="0"/>
        <w:rPr>
          <w:rFonts w:ascii="Garamond" w:hAnsi="Garamond"/>
          <w:lang w:val="en-AU"/>
        </w:rPr>
      </w:pPr>
      <w:r w:rsidRPr="004028E4">
        <w:rPr>
          <w:rFonts w:ascii="Garamond" w:hAnsi="Garamond"/>
          <w:lang w:val="en-AU"/>
        </w:rPr>
        <w:t xml:space="preserve">Australian Commission on Safety and Quality in Health Care. </w:t>
      </w:r>
    </w:p>
    <w:p w:rsidR="00D574D3" w:rsidRPr="004028E4" w:rsidRDefault="004028E4" w:rsidP="00E34A10">
      <w:pPr>
        <w:keepNext/>
        <w:keepLines/>
        <w:autoSpaceDE w:val="0"/>
        <w:autoSpaceDN w:val="0"/>
        <w:adjustRightInd w:val="0"/>
        <w:rPr>
          <w:rFonts w:ascii="Garamond" w:hAnsi="Garamond"/>
          <w:lang w:val="en-AU"/>
        </w:rPr>
      </w:pPr>
      <w:r w:rsidRPr="004028E4">
        <w:rPr>
          <w:rFonts w:ascii="Garamond" w:hAnsi="Garamond"/>
          <w:lang w:val="en-AU"/>
        </w:rPr>
        <w:t>Sydney: ACSQHC; 2021.</w:t>
      </w:r>
    </w:p>
    <w:p w:rsidR="00D574D3" w:rsidRDefault="000E5744" w:rsidP="00E34A10">
      <w:pPr>
        <w:keepNext/>
        <w:keepLines/>
        <w:autoSpaceDE w:val="0"/>
        <w:autoSpaceDN w:val="0"/>
        <w:adjustRightInd w:val="0"/>
        <w:rPr>
          <w:rFonts w:ascii="Garamond" w:hAnsi="Garamond"/>
          <w:lang w:val="en-AU"/>
        </w:rPr>
      </w:pPr>
      <w:hyperlink r:id="rId23" w:history="1">
        <w:r w:rsidR="004028E4" w:rsidRPr="002A6F28">
          <w:rPr>
            <w:rStyle w:val="Hyperlink"/>
            <w:rFonts w:ascii="Garamond" w:hAnsi="Garamond"/>
            <w:lang w:val="en-AU"/>
          </w:rPr>
          <w:t>https://www.safetyandquality.gov.au/publications-and-resources/resource-library/sepsis-survivorship-report</w:t>
        </w:r>
      </w:hyperlink>
    </w:p>
    <w:p w:rsidR="00AB727F" w:rsidRDefault="00AB727F" w:rsidP="00634C3D">
      <w:pPr>
        <w:rPr>
          <w:rFonts w:ascii="Garamond" w:hAnsi="Garamond"/>
          <w:highlight w:val="yellow"/>
          <w:lang w:val="en-AU"/>
        </w:rPr>
      </w:pPr>
    </w:p>
    <w:p w:rsidR="00AB727F" w:rsidRDefault="00AB727F" w:rsidP="00AB727F">
      <w:pPr>
        <w:rPr>
          <w:rFonts w:ascii="Garamond" w:hAnsi="Garamond"/>
          <w:lang w:val="en-AU"/>
        </w:rPr>
      </w:pPr>
      <w:r w:rsidRPr="00AB727F">
        <w:rPr>
          <w:rFonts w:ascii="Garamond" w:hAnsi="Garamond"/>
          <w:lang w:val="en-AU"/>
        </w:rPr>
        <w:t xml:space="preserve">The Australian Commission on Safety and Quality in Health Care </w:t>
      </w:r>
      <w:r w:rsidR="005B1D02">
        <w:rPr>
          <w:rFonts w:ascii="Garamond" w:hAnsi="Garamond"/>
          <w:lang w:val="en-AU"/>
        </w:rPr>
        <w:t xml:space="preserve">(the Commission) </w:t>
      </w:r>
      <w:r w:rsidRPr="00AB727F">
        <w:rPr>
          <w:rFonts w:ascii="Garamond" w:hAnsi="Garamond"/>
          <w:lang w:val="en-AU"/>
        </w:rPr>
        <w:t xml:space="preserve">engaged KP Health to undertake a literature review regarding the impacts of sepsis on people who survive </w:t>
      </w:r>
      <w:r w:rsidR="005B1D02">
        <w:rPr>
          <w:rFonts w:ascii="Garamond" w:hAnsi="Garamond"/>
          <w:lang w:val="en-AU"/>
        </w:rPr>
        <w:t xml:space="preserve">sepsis </w:t>
      </w:r>
      <w:r w:rsidRPr="00AB727F">
        <w:rPr>
          <w:rFonts w:ascii="Garamond" w:hAnsi="Garamond"/>
          <w:lang w:val="en-AU"/>
        </w:rPr>
        <w:t xml:space="preserve">in the Australian population. Evidence for interventions to improve recovery and reduce sepsis morbidity are also described. </w:t>
      </w:r>
    </w:p>
    <w:p w:rsidR="005B1D02" w:rsidRPr="00AB727F" w:rsidRDefault="005B1D02" w:rsidP="00AB727F">
      <w:pPr>
        <w:rPr>
          <w:rFonts w:ascii="Garamond" w:hAnsi="Garamond"/>
          <w:lang w:val="en-AU"/>
        </w:rPr>
      </w:pPr>
    </w:p>
    <w:p w:rsidR="00AB727F" w:rsidRPr="00AB727F" w:rsidRDefault="00AB727F" w:rsidP="00AB727F">
      <w:pPr>
        <w:rPr>
          <w:rFonts w:ascii="Garamond" w:hAnsi="Garamond"/>
          <w:lang w:val="en-AU"/>
        </w:rPr>
      </w:pPr>
      <w:r w:rsidRPr="00AB727F">
        <w:rPr>
          <w:rFonts w:ascii="Garamond" w:hAnsi="Garamond"/>
          <w:lang w:val="en-AU"/>
        </w:rPr>
        <w:t>The review addressed the following questions:</w:t>
      </w:r>
    </w:p>
    <w:p w:rsidR="00AB727F" w:rsidRPr="00AB727F" w:rsidRDefault="00AB727F" w:rsidP="00AB727F">
      <w:pPr>
        <w:pStyle w:val="ListParagraph"/>
        <w:numPr>
          <w:ilvl w:val="0"/>
          <w:numId w:val="22"/>
        </w:numPr>
        <w:rPr>
          <w:rFonts w:ascii="Garamond" w:hAnsi="Garamond"/>
          <w:lang w:val="en-AU"/>
        </w:rPr>
      </w:pPr>
      <w:r w:rsidRPr="00AB727F">
        <w:rPr>
          <w:rFonts w:ascii="Garamond" w:hAnsi="Garamond"/>
          <w:lang w:val="en-AU"/>
        </w:rPr>
        <w:t>How many people survive sepsis each year by age and by sex in Australia?</w:t>
      </w:r>
    </w:p>
    <w:p w:rsidR="00AB727F" w:rsidRPr="00AB727F" w:rsidRDefault="00AB727F" w:rsidP="00AB727F">
      <w:pPr>
        <w:pStyle w:val="ListParagraph"/>
        <w:numPr>
          <w:ilvl w:val="0"/>
          <w:numId w:val="22"/>
        </w:numPr>
        <w:rPr>
          <w:rFonts w:ascii="Garamond" w:hAnsi="Garamond"/>
          <w:lang w:val="en-AU"/>
        </w:rPr>
      </w:pPr>
      <w:r w:rsidRPr="00AB727F">
        <w:rPr>
          <w:rFonts w:ascii="Garamond" w:hAnsi="Garamond"/>
          <w:lang w:val="en-AU"/>
        </w:rPr>
        <w:lastRenderedPageBreak/>
        <w:t>Does Australia have better or worse outcomes for people who survive sepsis by age and sex than countries with similar health systems?</w:t>
      </w:r>
    </w:p>
    <w:p w:rsidR="00AB727F" w:rsidRPr="00AB727F" w:rsidRDefault="00AB727F" w:rsidP="00AB727F">
      <w:pPr>
        <w:pStyle w:val="ListParagraph"/>
        <w:numPr>
          <w:ilvl w:val="0"/>
          <w:numId w:val="22"/>
        </w:numPr>
        <w:rPr>
          <w:rFonts w:ascii="Garamond" w:hAnsi="Garamond"/>
          <w:lang w:val="en-AU"/>
        </w:rPr>
      </w:pPr>
      <w:r w:rsidRPr="00AB727F">
        <w:rPr>
          <w:rFonts w:ascii="Garamond" w:hAnsi="Garamond"/>
          <w:lang w:val="en-AU"/>
        </w:rPr>
        <w:t>What complications do survivors of sepsis face after discharge from hospital?</w:t>
      </w:r>
    </w:p>
    <w:p w:rsidR="00AB727F" w:rsidRPr="00AB727F" w:rsidRDefault="00AB727F" w:rsidP="00AB727F">
      <w:pPr>
        <w:pStyle w:val="ListParagraph"/>
        <w:numPr>
          <w:ilvl w:val="0"/>
          <w:numId w:val="22"/>
        </w:numPr>
        <w:rPr>
          <w:rFonts w:ascii="Garamond" w:hAnsi="Garamond"/>
          <w:lang w:val="en-AU"/>
        </w:rPr>
      </w:pPr>
      <w:r w:rsidRPr="00AB727F">
        <w:rPr>
          <w:rFonts w:ascii="Garamond" w:hAnsi="Garamond"/>
          <w:lang w:val="en-AU"/>
        </w:rPr>
        <w:t>How frequently are survivors readmitted to hospital?</w:t>
      </w:r>
    </w:p>
    <w:p w:rsidR="00AB727F" w:rsidRPr="00AB727F" w:rsidRDefault="00AB727F" w:rsidP="00AB727F">
      <w:pPr>
        <w:pStyle w:val="ListParagraph"/>
        <w:numPr>
          <w:ilvl w:val="0"/>
          <w:numId w:val="22"/>
        </w:numPr>
        <w:rPr>
          <w:rFonts w:ascii="Garamond" w:hAnsi="Garamond"/>
          <w:lang w:val="en-AU"/>
        </w:rPr>
      </w:pPr>
      <w:r w:rsidRPr="00AB727F">
        <w:rPr>
          <w:rFonts w:ascii="Garamond" w:hAnsi="Garamond"/>
          <w:lang w:val="en-AU"/>
        </w:rPr>
        <w:t>What interventions improve recovery after discharge and reduce ongoing morbidity?</w:t>
      </w:r>
    </w:p>
    <w:p w:rsidR="00AB727F" w:rsidRPr="00AB727F" w:rsidRDefault="00AB727F" w:rsidP="00AB727F">
      <w:pPr>
        <w:pStyle w:val="ListParagraph"/>
        <w:numPr>
          <w:ilvl w:val="0"/>
          <w:numId w:val="23"/>
        </w:numPr>
        <w:rPr>
          <w:rFonts w:ascii="Garamond" w:hAnsi="Garamond"/>
          <w:lang w:val="en-AU"/>
        </w:rPr>
      </w:pPr>
      <w:r w:rsidRPr="00AB727F">
        <w:rPr>
          <w:rFonts w:ascii="Garamond" w:hAnsi="Garamond"/>
          <w:lang w:val="en-AU"/>
        </w:rPr>
        <w:t>How have these interventions been evaluated and which ones were successful?</w:t>
      </w:r>
    </w:p>
    <w:p w:rsidR="00AB727F" w:rsidRPr="00AB727F" w:rsidRDefault="00AB727F" w:rsidP="00AB727F">
      <w:pPr>
        <w:pStyle w:val="ListParagraph"/>
        <w:numPr>
          <w:ilvl w:val="0"/>
          <w:numId w:val="23"/>
        </w:numPr>
        <w:rPr>
          <w:rFonts w:ascii="Garamond" w:hAnsi="Garamond"/>
          <w:lang w:val="en-AU"/>
        </w:rPr>
      </w:pPr>
      <w:r w:rsidRPr="00AB727F">
        <w:rPr>
          <w:rFonts w:ascii="Garamond" w:hAnsi="Garamond"/>
          <w:lang w:val="en-AU"/>
        </w:rPr>
        <w:t>What measures were used to demonstrate success?</w:t>
      </w:r>
    </w:p>
    <w:p w:rsidR="00AB727F" w:rsidRPr="00AB727F" w:rsidRDefault="00AB727F" w:rsidP="00AB727F">
      <w:pPr>
        <w:pStyle w:val="ListParagraph"/>
        <w:numPr>
          <w:ilvl w:val="0"/>
          <w:numId w:val="23"/>
        </w:numPr>
        <w:rPr>
          <w:rFonts w:ascii="Garamond" w:hAnsi="Garamond"/>
          <w:lang w:val="en-AU"/>
        </w:rPr>
      </w:pPr>
      <w:r w:rsidRPr="00AB727F">
        <w:rPr>
          <w:rFonts w:ascii="Garamond" w:hAnsi="Garamond"/>
          <w:lang w:val="en-AU"/>
        </w:rPr>
        <w:t>Which of these interventions could work in the Australian context?</w:t>
      </w:r>
    </w:p>
    <w:p w:rsidR="00AB727F" w:rsidRDefault="00AB727F" w:rsidP="00AB727F">
      <w:pPr>
        <w:rPr>
          <w:rFonts w:ascii="Garamond" w:hAnsi="Garamond"/>
          <w:lang w:val="en-AU"/>
        </w:rPr>
      </w:pPr>
    </w:p>
    <w:p w:rsidR="00AB727F" w:rsidRPr="00AB727F" w:rsidRDefault="00AB727F" w:rsidP="00AB727F">
      <w:pPr>
        <w:rPr>
          <w:rFonts w:ascii="Garamond" w:hAnsi="Garamond"/>
          <w:lang w:val="en-AU"/>
        </w:rPr>
      </w:pPr>
      <w:r w:rsidRPr="00AB727F">
        <w:rPr>
          <w:rFonts w:ascii="Garamond" w:hAnsi="Garamond"/>
          <w:lang w:val="en-AU"/>
        </w:rPr>
        <w:t xml:space="preserve">The authors </w:t>
      </w:r>
      <w:r w:rsidR="005B1D02">
        <w:rPr>
          <w:rFonts w:ascii="Garamond" w:hAnsi="Garamond"/>
          <w:lang w:val="en-AU"/>
        </w:rPr>
        <w:t xml:space="preserve">found </w:t>
      </w:r>
      <w:r w:rsidRPr="00AB727F">
        <w:rPr>
          <w:rFonts w:ascii="Garamond" w:hAnsi="Garamond"/>
          <w:lang w:val="en-AU"/>
        </w:rPr>
        <w:t>that there is very little evidence for specific interventions – developed, trialled or implemented – to improve mortality, morbidity or quality of life in patients after hospital discharge for sepsis. Numerous opportunities exist to address knowledge gaps and improve post-hospital discharge sepsis support services. This includes conducting further research to identify effective strategies that improve survival, quality of life and cognitive and physical function in people who have survived sepsis.</w:t>
      </w:r>
    </w:p>
    <w:p w:rsidR="00AB727F" w:rsidRDefault="00AB727F" w:rsidP="00AB727F">
      <w:pPr>
        <w:rPr>
          <w:rFonts w:ascii="Garamond" w:hAnsi="Garamond"/>
          <w:lang w:val="en-AU"/>
        </w:rPr>
      </w:pPr>
    </w:p>
    <w:p w:rsidR="00AB727F" w:rsidRDefault="00AB727F" w:rsidP="00AB727F">
      <w:pPr>
        <w:rPr>
          <w:rFonts w:ascii="Garamond" w:hAnsi="Garamond"/>
          <w:highlight w:val="yellow"/>
          <w:lang w:val="en-AU"/>
        </w:rPr>
      </w:pPr>
      <w:r w:rsidRPr="00AB727F">
        <w:rPr>
          <w:rFonts w:ascii="Garamond" w:hAnsi="Garamond"/>
          <w:lang w:val="en-AU"/>
        </w:rPr>
        <w:t>In response to the findings and recommendation from the literature review, the Commission is undertaking a qualitative investigation to examine the lived experiences of sepsis survivors and their families or carers. It is expected that this study will provide further evidence toward developing a post-sepsis support care model for Australian patients in consultation with consumers, clinicians and state and territory health departments.</w:t>
      </w:r>
    </w:p>
    <w:p w:rsidR="00D574D3" w:rsidRPr="00BE45D9" w:rsidRDefault="00D574D3" w:rsidP="00E34A10">
      <w:pPr>
        <w:keepNext/>
        <w:keepLines/>
        <w:autoSpaceDE w:val="0"/>
        <w:autoSpaceDN w:val="0"/>
        <w:adjustRightInd w:val="0"/>
        <w:rPr>
          <w:rFonts w:ascii="Garamond" w:hAnsi="Garamond"/>
          <w:lang w:val="en-AU"/>
        </w:rPr>
      </w:pPr>
    </w:p>
    <w:p w:rsidR="00D574D3" w:rsidRPr="00BE45D9" w:rsidRDefault="00BE45D9" w:rsidP="00D574D3">
      <w:pPr>
        <w:rPr>
          <w:rFonts w:ascii="Garamond" w:hAnsi="Garamond"/>
          <w:b/>
          <w:lang w:val="en-AU"/>
        </w:rPr>
      </w:pPr>
      <w:r w:rsidRPr="00BE45D9">
        <w:rPr>
          <w:rFonts w:ascii="Garamond" w:hAnsi="Garamond"/>
          <w:b/>
          <w:lang w:val="en-AU"/>
        </w:rPr>
        <w:t>Environmental Cleaning and Infection Prevention and Control</w:t>
      </w:r>
    </w:p>
    <w:p w:rsidR="00BE45D9" w:rsidRPr="00BE45D9" w:rsidRDefault="000E5744" w:rsidP="00D574D3">
      <w:pPr>
        <w:rPr>
          <w:rFonts w:ascii="Garamond" w:hAnsi="Garamond"/>
          <w:lang w:val="en-AU"/>
        </w:rPr>
      </w:pPr>
      <w:hyperlink r:id="rId24" w:history="1">
        <w:r w:rsidR="00BE45D9" w:rsidRPr="00BE45D9">
          <w:rPr>
            <w:rStyle w:val="Hyperlink"/>
            <w:rFonts w:ascii="Garamond" w:hAnsi="Garamond"/>
            <w:lang w:val="en-AU"/>
          </w:rPr>
          <w:t>www.safetyandquality.gov.au/environmental-cleaning</w:t>
        </w:r>
      </w:hyperlink>
    </w:p>
    <w:p w:rsidR="00BE45D9" w:rsidRPr="00BE45D9" w:rsidRDefault="00BE45D9" w:rsidP="00BE45D9">
      <w:pPr>
        <w:rPr>
          <w:rFonts w:ascii="Garamond" w:hAnsi="Garamond"/>
          <w:lang w:val="en-AU"/>
        </w:rPr>
      </w:pPr>
      <w:r w:rsidRPr="00BE45D9">
        <w:rPr>
          <w:rFonts w:ascii="Garamond" w:hAnsi="Garamond"/>
          <w:lang w:val="en-AU"/>
        </w:rPr>
        <w:t>Environmental cleaning is a critical element of standard precautions and should be a feature of every health service organisation’s infection prevention and control program.</w:t>
      </w:r>
    </w:p>
    <w:p w:rsidR="00BE45D9" w:rsidRPr="00BE45D9" w:rsidRDefault="00BE45D9" w:rsidP="00BE45D9">
      <w:pPr>
        <w:rPr>
          <w:rFonts w:ascii="Garamond" w:hAnsi="Garamond"/>
          <w:lang w:val="en-AU"/>
        </w:rPr>
      </w:pPr>
    </w:p>
    <w:p w:rsidR="00BE45D9" w:rsidRPr="00BE45D9" w:rsidRDefault="00BE45D9" w:rsidP="00BE45D9">
      <w:pPr>
        <w:rPr>
          <w:rFonts w:ascii="Garamond" w:hAnsi="Garamond"/>
          <w:lang w:val="en-AU"/>
        </w:rPr>
      </w:pPr>
      <w:r w:rsidRPr="00BE45D9">
        <w:rPr>
          <w:rFonts w:ascii="Garamond" w:hAnsi="Garamond"/>
          <w:lang w:val="en-AU"/>
        </w:rPr>
        <w:t xml:space="preserve">The Australian Commission on Safety and Quality in Health Care (the Commission) has produced a suite of environmental cleaning factsheets to support health service organisations in this important infection prevention and control activity, particularly during the response to COVID-19. These factsheets support the actions relating to environmental cleaning in </w:t>
      </w:r>
      <w:hyperlink r:id="rId25" w:history="1">
        <w:r w:rsidRPr="00BE45D9">
          <w:rPr>
            <w:rStyle w:val="Hyperlink"/>
            <w:rFonts w:ascii="Garamond" w:hAnsi="Garamond"/>
            <w:lang w:val="en-AU"/>
          </w:rPr>
          <w:t>National Safety and Quality Health Service Standards</w:t>
        </w:r>
      </w:hyperlink>
      <w:r w:rsidRPr="00BE45D9">
        <w:rPr>
          <w:rFonts w:ascii="Garamond" w:hAnsi="Garamond"/>
          <w:lang w:val="en-AU"/>
        </w:rPr>
        <w:t xml:space="preserve"> and the implementation of the environmental cleaning requirements of the </w:t>
      </w:r>
      <w:hyperlink r:id="rId26" w:history="1">
        <w:r w:rsidRPr="00BE45D9">
          <w:rPr>
            <w:rStyle w:val="Hyperlink"/>
            <w:rFonts w:ascii="Garamond" w:hAnsi="Garamond"/>
            <w:i/>
            <w:lang w:val="en-AU"/>
          </w:rPr>
          <w:t>Australian Guidelines for the Prevention and Control of Infection in Healthcare</w:t>
        </w:r>
      </w:hyperlink>
      <w:r w:rsidRPr="00BE45D9">
        <w:rPr>
          <w:rFonts w:ascii="Garamond" w:hAnsi="Garamond"/>
          <w:lang w:val="en-AU"/>
        </w:rPr>
        <w:t>.</w:t>
      </w:r>
    </w:p>
    <w:p w:rsidR="00BE45D9" w:rsidRPr="00BE45D9" w:rsidRDefault="00BE45D9" w:rsidP="00BE45D9">
      <w:pPr>
        <w:rPr>
          <w:rFonts w:ascii="Garamond" w:hAnsi="Garamond"/>
          <w:lang w:val="en-AU"/>
        </w:rPr>
      </w:pPr>
    </w:p>
    <w:p w:rsidR="00BE45D9" w:rsidRPr="00BE45D9" w:rsidRDefault="00BE45D9" w:rsidP="00BE45D9">
      <w:pPr>
        <w:rPr>
          <w:rFonts w:ascii="Garamond" w:hAnsi="Garamond"/>
          <w:lang w:val="en-AU"/>
        </w:rPr>
      </w:pPr>
      <w:r w:rsidRPr="00BE45D9">
        <w:rPr>
          <w:rFonts w:ascii="Garamond" w:hAnsi="Garamond"/>
          <w:lang w:val="en-AU"/>
        </w:rPr>
        <w:t xml:space="preserve">The latest factsheet, </w:t>
      </w:r>
      <w:r w:rsidRPr="00BE45D9">
        <w:rPr>
          <w:rFonts w:ascii="Garamond" w:hAnsi="Garamond"/>
          <w:i/>
          <w:lang w:val="en-AU"/>
        </w:rPr>
        <w:t>Environmental cleaning: Emerging environmental cleaning technologies,</w:t>
      </w:r>
      <w:r w:rsidRPr="00BE45D9">
        <w:rPr>
          <w:rFonts w:ascii="Garamond" w:hAnsi="Garamond"/>
          <w:lang w:val="en-AU"/>
        </w:rPr>
        <w:t xml:space="preserve"> provides guidance on the appropriate use of novel environmental cleaning technologies and complements the </w:t>
      </w:r>
      <w:r w:rsidRPr="00BE45D9">
        <w:rPr>
          <w:rFonts w:ascii="Garamond" w:hAnsi="Garamond"/>
          <w:i/>
          <w:lang w:val="en-AU"/>
        </w:rPr>
        <w:t xml:space="preserve">Australian Guidelines for the Prevention and Control of Infection in Healthcare </w:t>
      </w:r>
      <w:r w:rsidRPr="00BE45D9">
        <w:rPr>
          <w:rFonts w:ascii="Garamond" w:hAnsi="Garamond"/>
          <w:lang w:val="en-AU"/>
        </w:rPr>
        <w:t>regarding the use of emerging environmental cleaning technologies in the healthcare setting.</w:t>
      </w:r>
      <w:r>
        <w:rPr>
          <w:rFonts w:ascii="Garamond" w:hAnsi="Garamond"/>
          <w:lang w:val="en-AU"/>
        </w:rPr>
        <w:t xml:space="preserve"> </w:t>
      </w:r>
      <w:r w:rsidRPr="00BE45D9">
        <w:rPr>
          <w:rFonts w:ascii="Garamond" w:hAnsi="Garamond"/>
          <w:lang w:val="en-AU"/>
        </w:rPr>
        <w:t xml:space="preserve">The new </w:t>
      </w:r>
      <w:r w:rsidRPr="00BE45D9">
        <w:rPr>
          <w:rFonts w:ascii="Garamond" w:hAnsi="Garamond"/>
          <w:i/>
          <w:lang w:val="en-AU"/>
        </w:rPr>
        <w:t>Environmental cleaning: Emerging environmental cleaning technologies</w:t>
      </w:r>
      <w:r w:rsidRPr="00BE45D9">
        <w:rPr>
          <w:rFonts w:ascii="Garamond" w:hAnsi="Garamond"/>
          <w:lang w:val="en-AU"/>
        </w:rPr>
        <w:t xml:space="preserve"> factsheet is available on the Commission’s website at </w:t>
      </w:r>
      <w:hyperlink r:id="rId27" w:history="1">
        <w:r w:rsidRPr="00BE45D9">
          <w:rPr>
            <w:rStyle w:val="Hyperlink"/>
            <w:rFonts w:ascii="Garamond" w:hAnsi="Garamond"/>
            <w:lang w:val="en-AU"/>
          </w:rPr>
          <w:t>www.safetyandquality.gov.au/environmental-cleaning</w:t>
        </w:r>
      </w:hyperlink>
    </w:p>
    <w:p w:rsidR="000E1EA4" w:rsidRDefault="000E1EA4" w:rsidP="00E34A10">
      <w:pPr>
        <w:keepNext/>
        <w:keepLines/>
        <w:autoSpaceDE w:val="0"/>
        <w:autoSpaceDN w:val="0"/>
        <w:adjustRightInd w:val="0"/>
        <w:rPr>
          <w:rFonts w:ascii="Garamond" w:hAnsi="Garamond"/>
          <w:b/>
          <w:lang w:val="en-AU"/>
        </w:rPr>
      </w:pPr>
      <w:r w:rsidRPr="000E1EA4">
        <w:rPr>
          <w:rFonts w:ascii="Garamond" w:hAnsi="Garamond"/>
          <w:b/>
          <w:lang w:val="en-AU"/>
        </w:rPr>
        <w:lastRenderedPageBreak/>
        <w:t>Workforce Immunisation Risk Matrix</w:t>
      </w:r>
    </w:p>
    <w:p w:rsidR="000E1EA4" w:rsidRDefault="000E5744" w:rsidP="000E1EA4">
      <w:pPr>
        <w:keepNext/>
        <w:keepLines/>
        <w:autoSpaceDE w:val="0"/>
        <w:autoSpaceDN w:val="0"/>
        <w:adjustRightInd w:val="0"/>
        <w:rPr>
          <w:rFonts w:ascii="Garamond" w:hAnsi="Garamond"/>
          <w:lang w:val="en-AU"/>
        </w:rPr>
      </w:pPr>
      <w:hyperlink r:id="rId28" w:history="1">
        <w:r w:rsidR="000E1EA4" w:rsidRPr="006836E7">
          <w:rPr>
            <w:rStyle w:val="Hyperlink"/>
            <w:rFonts w:ascii="Garamond" w:hAnsi="Garamond"/>
            <w:lang w:val="en-AU"/>
          </w:rPr>
          <w:t>https://www.safetyandquality.gov.au/sites/default/files/migrated/Workforce-immunisation-risk-matrix1.pdf</w:t>
        </w:r>
      </w:hyperlink>
    </w:p>
    <w:p w:rsidR="000E1EA4" w:rsidRDefault="000E1EA4" w:rsidP="000E1EA4">
      <w:pPr>
        <w:keepNext/>
        <w:keepLines/>
        <w:autoSpaceDE w:val="0"/>
        <w:autoSpaceDN w:val="0"/>
        <w:adjustRightInd w:val="0"/>
        <w:rPr>
          <w:rFonts w:ascii="Garamond" w:hAnsi="Garamond"/>
          <w:lang w:val="en-AU"/>
        </w:rPr>
      </w:pPr>
    </w:p>
    <w:p w:rsidR="000E1EA4" w:rsidRPr="000E1EA4" w:rsidRDefault="000E1EA4" w:rsidP="000E1EA4">
      <w:pPr>
        <w:keepNext/>
        <w:keepLines/>
        <w:autoSpaceDE w:val="0"/>
        <w:autoSpaceDN w:val="0"/>
        <w:adjustRightInd w:val="0"/>
        <w:rPr>
          <w:rFonts w:ascii="Garamond" w:hAnsi="Garamond"/>
          <w:lang w:val="en-AU"/>
        </w:rPr>
      </w:pPr>
      <w:r w:rsidRPr="000E1EA4">
        <w:rPr>
          <w:rFonts w:ascii="Garamond" w:hAnsi="Garamond"/>
          <w:lang w:val="en-AU"/>
        </w:rPr>
        <w:t xml:space="preserve">The Workforce Immunisation Risk Matrix has been revised to better support actions relating to workforce immunisation in the National Safety and Quality Health Service (NSQHS) standards. </w:t>
      </w:r>
    </w:p>
    <w:p w:rsidR="000E1EA4" w:rsidRDefault="000E1EA4" w:rsidP="000E1EA4">
      <w:pPr>
        <w:keepNext/>
        <w:keepLines/>
        <w:autoSpaceDE w:val="0"/>
        <w:autoSpaceDN w:val="0"/>
        <w:adjustRightInd w:val="0"/>
        <w:rPr>
          <w:rFonts w:ascii="Garamond" w:hAnsi="Garamond"/>
          <w:lang w:val="en-AU"/>
        </w:rPr>
      </w:pPr>
    </w:p>
    <w:p w:rsidR="000E1EA4" w:rsidRPr="000E1EA4" w:rsidRDefault="000E1EA4" w:rsidP="000E1EA4">
      <w:pPr>
        <w:keepNext/>
        <w:keepLines/>
        <w:autoSpaceDE w:val="0"/>
        <w:autoSpaceDN w:val="0"/>
        <w:adjustRightInd w:val="0"/>
        <w:rPr>
          <w:rFonts w:ascii="Garamond" w:hAnsi="Garamond"/>
          <w:lang w:val="en-AU"/>
        </w:rPr>
      </w:pPr>
      <w:r w:rsidRPr="000E1EA4">
        <w:rPr>
          <w:rFonts w:ascii="Garamond" w:hAnsi="Garamond"/>
          <w:lang w:val="en-AU"/>
        </w:rPr>
        <w:t>The Workforce Immunisation Risk Matrix helps health service organisations to identify and address risks that are relevant to the scope of the role and function of members of the workforce, and assists organisations in meeting the requirements of the NSQHS Standards.</w:t>
      </w:r>
    </w:p>
    <w:p w:rsidR="000E1EA4" w:rsidRPr="000E1EA4" w:rsidRDefault="000E1EA4" w:rsidP="000E1EA4">
      <w:pPr>
        <w:keepNext/>
        <w:keepLines/>
        <w:autoSpaceDE w:val="0"/>
        <w:autoSpaceDN w:val="0"/>
        <w:adjustRightInd w:val="0"/>
        <w:rPr>
          <w:rFonts w:ascii="Garamond" w:hAnsi="Garamond"/>
          <w:lang w:val="en-AU"/>
        </w:rPr>
      </w:pPr>
    </w:p>
    <w:p w:rsidR="000E1EA4" w:rsidRDefault="000E1EA4" w:rsidP="000E1EA4">
      <w:pPr>
        <w:keepNext/>
        <w:keepLines/>
        <w:autoSpaceDE w:val="0"/>
        <w:autoSpaceDN w:val="0"/>
        <w:adjustRightInd w:val="0"/>
        <w:rPr>
          <w:rFonts w:ascii="Garamond" w:hAnsi="Garamond"/>
          <w:lang w:val="en-AU"/>
        </w:rPr>
      </w:pPr>
      <w:r w:rsidRPr="000E1EA4">
        <w:rPr>
          <w:rFonts w:ascii="Garamond" w:hAnsi="Garamond"/>
          <w:lang w:val="en-AU"/>
        </w:rPr>
        <w:t>The risk matrix was revised to simplify the complex topic of workforce immunisation in consultation with the Healthcare-Associated Infection Advisory Committee and state and territory infection prevention and control programs. The updated Workforce Immunisation Risk Matrix has been published on the Commission’s website and is available from</w:t>
      </w:r>
      <w:r>
        <w:rPr>
          <w:rFonts w:ascii="Garamond" w:hAnsi="Garamond"/>
          <w:lang w:val="en-AU"/>
        </w:rPr>
        <w:t xml:space="preserve"> </w:t>
      </w:r>
      <w:hyperlink r:id="rId29" w:history="1">
        <w:r w:rsidRPr="006836E7">
          <w:rPr>
            <w:rStyle w:val="Hyperlink"/>
            <w:rFonts w:ascii="Garamond" w:hAnsi="Garamond"/>
            <w:lang w:val="en-AU"/>
          </w:rPr>
          <w:t>https://www.safetyandquality.gov.au/sites/default/files/migrated/Workforce-immunisation-risk-matrix1.pdf</w:t>
        </w:r>
      </w:hyperlink>
    </w:p>
    <w:p w:rsidR="000E1EA4" w:rsidRDefault="000E1EA4" w:rsidP="000E1EA4">
      <w:pPr>
        <w:keepNext/>
        <w:keepLines/>
        <w:autoSpaceDE w:val="0"/>
        <w:autoSpaceDN w:val="0"/>
        <w:adjustRightInd w:val="0"/>
        <w:rPr>
          <w:rFonts w:ascii="Garamond" w:hAnsi="Garamond"/>
          <w:lang w:val="en-AU"/>
        </w:rPr>
      </w:pPr>
    </w:p>
    <w:p w:rsidR="000E1EA4" w:rsidRPr="000E1EA4" w:rsidRDefault="000E1EA4" w:rsidP="000E1EA4">
      <w:pPr>
        <w:keepNext/>
        <w:keepLines/>
        <w:autoSpaceDE w:val="0"/>
        <w:autoSpaceDN w:val="0"/>
        <w:adjustRightInd w:val="0"/>
        <w:jc w:val="center"/>
        <w:rPr>
          <w:rFonts w:ascii="Garamond" w:hAnsi="Garamond"/>
          <w:lang w:val="en-AU"/>
        </w:rPr>
      </w:pPr>
      <w:r>
        <w:rPr>
          <w:rFonts w:ascii="Garamond" w:hAnsi="Garamond"/>
          <w:noProof/>
          <w:lang w:val="en-AU" w:eastAsia="en-AU"/>
        </w:rPr>
        <w:drawing>
          <wp:inline distT="0" distB="0" distL="0" distR="0">
            <wp:extent cx="5220183" cy="5783749"/>
            <wp:effectExtent l="0" t="0" r="0" b="7620"/>
            <wp:docPr id="7" name="Picture 7" descr="The Workforce Immunisation Risk Matrix has been revised to better support actions relating to workforce immunisation in the National Safety and Quality Health Service (NSQHS) standard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ownloads\immunisation risk matrix.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3812" cy="5798850"/>
                    </a:xfrm>
                    <a:prstGeom prst="rect">
                      <a:avLst/>
                    </a:prstGeom>
                    <a:noFill/>
                    <a:ln>
                      <a:noFill/>
                    </a:ln>
                  </pic:spPr>
                </pic:pic>
              </a:graphicData>
            </a:graphic>
          </wp:inline>
        </w:drawing>
      </w:r>
    </w:p>
    <w:p w:rsidR="00623191" w:rsidRDefault="00623191" w:rsidP="00E34A10">
      <w:pPr>
        <w:keepNext/>
        <w:keepLines/>
        <w:autoSpaceDE w:val="0"/>
        <w:autoSpaceDN w:val="0"/>
        <w:adjustRightInd w:val="0"/>
        <w:rPr>
          <w:rFonts w:ascii="Garamond" w:hAnsi="Garamond"/>
          <w:b/>
          <w:lang w:val="en-AU"/>
        </w:rPr>
      </w:pPr>
      <w:r>
        <w:rPr>
          <w:rFonts w:ascii="Garamond" w:hAnsi="Garamond"/>
          <w:b/>
          <w:lang w:val="en-AU"/>
        </w:rPr>
        <w:t>Reports</w:t>
      </w:r>
    </w:p>
    <w:p w:rsidR="00623191" w:rsidRDefault="00623191" w:rsidP="00E34A10">
      <w:pPr>
        <w:keepNext/>
        <w:keepLines/>
        <w:autoSpaceDE w:val="0"/>
        <w:autoSpaceDN w:val="0"/>
        <w:adjustRightInd w:val="0"/>
        <w:rPr>
          <w:rFonts w:ascii="Garamond" w:hAnsi="Garamond"/>
          <w:b/>
          <w:lang w:val="en-AU"/>
        </w:rPr>
      </w:pPr>
    </w:p>
    <w:p w:rsidR="002810C1" w:rsidRPr="00AB727F" w:rsidRDefault="00AB727F" w:rsidP="00AB727F">
      <w:pPr>
        <w:keepNext/>
        <w:keepLines/>
        <w:autoSpaceDE w:val="0"/>
        <w:autoSpaceDN w:val="0"/>
        <w:adjustRightInd w:val="0"/>
        <w:rPr>
          <w:rFonts w:ascii="Garamond" w:hAnsi="Garamond"/>
          <w:i/>
          <w:lang w:val="en-AU"/>
        </w:rPr>
      </w:pPr>
      <w:r w:rsidRPr="00AB727F">
        <w:rPr>
          <w:rFonts w:ascii="Garamond" w:hAnsi="Garamond"/>
          <w:i/>
          <w:lang w:val="en-AU"/>
        </w:rPr>
        <w:t>Translating aged care reform recommendations to action</w:t>
      </w:r>
    </w:p>
    <w:p w:rsidR="00592052" w:rsidRDefault="00592052" w:rsidP="00592052">
      <w:pPr>
        <w:keepNext/>
        <w:keepLines/>
        <w:autoSpaceDE w:val="0"/>
        <w:autoSpaceDN w:val="0"/>
        <w:adjustRightInd w:val="0"/>
        <w:rPr>
          <w:rFonts w:ascii="Garamond" w:hAnsi="Garamond"/>
          <w:lang w:val="en-AU"/>
        </w:rPr>
      </w:pPr>
      <w:r w:rsidRPr="008269A0">
        <w:rPr>
          <w:rFonts w:ascii="Garamond" w:hAnsi="Garamond"/>
          <w:lang w:val="en-AU"/>
        </w:rPr>
        <w:t>Deeble In</w:t>
      </w:r>
      <w:r>
        <w:rPr>
          <w:rFonts w:ascii="Garamond" w:hAnsi="Garamond"/>
          <w:lang w:val="en-AU"/>
        </w:rPr>
        <w:t>stitute Perspectives Brief No 16</w:t>
      </w:r>
    </w:p>
    <w:p w:rsidR="00592052" w:rsidRDefault="00592052" w:rsidP="00592052">
      <w:pPr>
        <w:keepNext/>
        <w:keepLines/>
        <w:autoSpaceDE w:val="0"/>
        <w:autoSpaceDN w:val="0"/>
        <w:adjustRightInd w:val="0"/>
        <w:rPr>
          <w:rFonts w:ascii="Garamond" w:hAnsi="Garamond"/>
          <w:lang w:val="en-AU"/>
        </w:rPr>
      </w:pPr>
      <w:r>
        <w:rPr>
          <w:rFonts w:ascii="Garamond" w:hAnsi="Garamond"/>
          <w:lang w:val="en-AU"/>
        </w:rPr>
        <w:t>Bourke C, Verhoeven A</w:t>
      </w:r>
    </w:p>
    <w:p w:rsidR="00592052" w:rsidRPr="00670948" w:rsidRDefault="00592052" w:rsidP="00592052">
      <w:pPr>
        <w:keepNext/>
        <w:keepLines/>
        <w:autoSpaceDE w:val="0"/>
        <w:autoSpaceDN w:val="0"/>
        <w:adjustRightInd w:val="0"/>
        <w:rPr>
          <w:rFonts w:ascii="Garamond" w:hAnsi="Garamond"/>
          <w:lang w:val="en-AU"/>
        </w:rPr>
      </w:pPr>
      <w:r w:rsidRPr="008269A0">
        <w:rPr>
          <w:rFonts w:ascii="Garamond" w:hAnsi="Garamond"/>
          <w:lang w:val="en-AU"/>
        </w:rPr>
        <w:t>Canberra: Australian Healthcare and</w:t>
      </w:r>
      <w:r>
        <w:rPr>
          <w:rFonts w:ascii="Garamond" w:hAnsi="Garamond"/>
          <w:lang w:val="en-AU"/>
        </w:rPr>
        <w:t xml:space="preserve"> Hospitals Association; 2021:8</w:t>
      </w:r>
    </w:p>
    <w:tbl>
      <w:tblPr>
        <w:tblStyle w:val="TableGrid"/>
        <w:tblW w:w="9360" w:type="dxa"/>
        <w:tblInd w:w="288" w:type="dxa"/>
        <w:tblLayout w:type="fixed"/>
        <w:tblLook w:val="01E0" w:firstRow="1" w:lastRow="1" w:firstColumn="1" w:lastColumn="1" w:noHBand="0" w:noVBand="0"/>
      </w:tblPr>
      <w:tblGrid>
        <w:gridCol w:w="1080"/>
        <w:gridCol w:w="8280"/>
      </w:tblGrid>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037479"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3191" w:rsidRPr="000170DA" w:rsidRDefault="000E5744" w:rsidP="00592052">
            <w:pPr>
              <w:keepNext/>
              <w:rPr>
                <w:rStyle w:val="Hyperlink"/>
                <w:rFonts w:ascii="Garamond" w:hAnsi="Garamond"/>
                <w:color w:val="auto"/>
                <w:u w:val="none"/>
                <w:lang w:val="en-AU"/>
              </w:rPr>
            </w:pPr>
            <w:hyperlink r:id="rId31" w:history="1">
              <w:r w:rsidR="00AB727F" w:rsidRPr="006836E7">
                <w:rPr>
                  <w:rStyle w:val="Hyperlink"/>
                  <w:rFonts w:ascii="Garamond" w:hAnsi="Garamond"/>
                  <w:lang w:val="en-AU"/>
                </w:rPr>
                <w:t>https://ahha.asn.au/deeble-institute-perspective-briefs</w:t>
              </w:r>
            </w:hyperlink>
            <w:r w:rsidR="00592052" w:rsidRPr="000170DA">
              <w:rPr>
                <w:rStyle w:val="Hyperlink"/>
                <w:rFonts w:ascii="Garamond" w:hAnsi="Garamond"/>
                <w:color w:val="auto"/>
                <w:u w:val="none"/>
                <w:lang w:val="en-AU"/>
              </w:rPr>
              <w:t xml:space="preserve"> </w:t>
            </w:r>
          </w:p>
        </w:tc>
      </w:tr>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623191"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419B" w:rsidRPr="002810C1" w:rsidRDefault="00592052" w:rsidP="009E2034">
            <w:pPr>
              <w:rPr>
                <w:rFonts w:ascii="Garamond" w:hAnsi="Garamond"/>
                <w:lang w:val="en-AU"/>
              </w:rPr>
            </w:pPr>
            <w:r w:rsidRPr="008269A0">
              <w:rPr>
                <w:rFonts w:ascii="Garamond" w:hAnsi="Garamond"/>
                <w:lang w:val="en-AU"/>
              </w:rPr>
              <w:t>Th</w:t>
            </w:r>
            <w:r>
              <w:rPr>
                <w:rFonts w:ascii="Garamond" w:hAnsi="Garamond"/>
                <w:lang w:val="en-AU"/>
              </w:rPr>
              <w:t xml:space="preserve">is </w:t>
            </w:r>
            <w:r w:rsidRPr="008269A0">
              <w:rPr>
                <w:rFonts w:ascii="Garamond" w:hAnsi="Garamond"/>
                <w:lang w:val="en-AU"/>
              </w:rPr>
              <w:t>Perspectives Brief from the Australian Healthcare and Hospitals Association’s Deeble Institute</w:t>
            </w:r>
            <w:r>
              <w:rPr>
                <w:rFonts w:ascii="Garamond" w:hAnsi="Garamond"/>
                <w:lang w:val="en-AU"/>
              </w:rPr>
              <w:t xml:space="preserve"> </w:t>
            </w:r>
            <w:r w:rsidR="009E2034">
              <w:rPr>
                <w:rFonts w:ascii="Garamond" w:hAnsi="Garamond"/>
                <w:lang w:val="en-AU"/>
              </w:rPr>
              <w:t xml:space="preserve">offers a review of the </w:t>
            </w:r>
            <w:r w:rsidR="009E2034" w:rsidRPr="009E2034">
              <w:rPr>
                <w:rFonts w:ascii="Garamond" w:hAnsi="Garamond"/>
                <w:lang w:val="en-AU"/>
              </w:rPr>
              <w:t>Final Report of the Royal Commission into Aged Care Quality and Safety</w:t>
            </w:r>
            <w:r w:rsidR="009E2034">
              <w:rPr>
                <w:rFonts w:ascii="Garamond" w:hAnsi="Garamond"/>
                <w:lang w:val="en-AU"/>
              </w:rPr>
              <w:t>. That report which stretched across more than 4000 pages in its multiple volumes included 148 recommendations. The Perspectives Brief reviews the recommendations, particularly those pertaining to the Australian government and indicates a way forward, and one that needs to be seized with some urgency. The authors suggest that ‘</w:t>
            </w:r>
            <w:r w:rsidR="009E2034" w:rsidRPr="009E2034">
              <w:rPr>
                <w:rFonts w:ascii="Garamond" w:hAnsi="Garamond"/>
                <w:lang w:val="en-AU"/>
              </w:rPr>
              <w:t>The May 2021 Commonwealth budget is an opportunity</w:t>
            </w:r>
            <w:r w:rsidR="009E2034">
              <w:rPr>
                <w:rFonts w:ascii="Garamond" w:hAnsi="Garamond"/>
                <w:lang w:val="en-AU"/>
              </w:rPr>
              <w:t xml:space="preserve"> </w:t>
            </w:r>
            <w:r w:rsidR="009E2034" w:rsidRPr="009E2034">
              <w:rPr>
                <w:rFonts w:ascii="Garamond" w:hAnsi="Garamond"/>
                <w:lang w:val="en-AU"/>
              </w:rPr>
              <w:t>to start the shift from a market-oriented approach to aged care to the human</w:t>
            </w:r>
            <w:r w:rsidR="009E2034">
              <w:rPr>
                <w:rFonts w:ascii="Garamond" w:hAnsi="Garamond"/>
                <w:lang w:val="en-AU"/>
              </w:rPr>
              <w:t xml:space="preserve"> </w:t>
            </w:r>
            <w:r w:rsidR="009E2034" w:rsidRPr="009E2034">
              <w:rPr>
                <w:rFonts w:ascii="Garamond" w:hAnsi="Garamond"/>
                <w:lang w:val="en-AU"/>
              </w:rPr>
              <w:t>rights approach advocated by the Royal Commission. The safety and wellbeing</w:t>
            </w:r>
            <w:r w:rsidR="009E2034">
              <w:rPr>
                <w:rFonts w:ascii="Garamond" w:hAnsi="Garamond"/>
                <w:lang w:val="en-AU"/>
              </w:rPr>
              <w:t xml:space="preserve"> </w:t>
            </w:r>
            <w:r w:rsidR="009E2034" w:rsidRPr="009E2034">
              <w:rPr>
                <w:rFonts w:ascii="Garamond" w:hAnsi="Garamond"/>
                <w:lang w:val="en-AU"/>
              </w:rPr>
              <w:t>of older Australians depends on positive decision-making now; we cannot</w:t>
            </w:r>
            <w:r w:rsidR="009E2034">
              <w:rPr>
                <w:rFonts w:ascii="Garamond" w:hAnsi="Garamond"/>
                <w:lang w:val="en-AU"/>
              </w:rPr>
              <w:t xml:space="preserve"> </w:t>
            </w:r>
            <w:r w:rsidR="009E2034" w:rsidRPr="009E2034">
              <w:rPr>
                <w:rFonts w:ascii="Garamond" w:hAnsi="Garamond"/>
                <w:lang w:val="en-AU"/>
              </w:rPr>
              <w:t>continue to perpetuate 20 years of policy failure any longer.</w:t>
            </w:r>
            <w:r w:rsidR="009E2034">
              <w:rPr>
                <w:rFonts w:ascii="Garamond" w:hAnsi="Garamond"/>
                <w:lang w:val="en-AU"/>
              </w:rPr>
              <w:t>’</w:t>
            </w:r>
          </w:p>
        </w:tc>
      </w:tr>
    </w:tbl>
    <w:p w:rsidR="009D34ED" w:rsidRDefault="009D34ED" w:rsidP="00505DEC">
      <w:pPr>
        <w:rPr>
          <w:lang w:val="en-AU"/>
        </w:rPr>
      </w:pPr>
    </w:p>
    <w:p w:rsidR="00D574D3" w:rsidRDefault="00D574D3" w:rsidP="00505DEC">
      <w:pPr>
        <w:rPr>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2A323B" w:rsidRDefault="002A323B" w:rsidP="00E34A10">
      <w:pPr>
        <w:keepNext/>
        <w:keepLines/>
        <w:autoSpaceDE w:val="0"/>
        <w:autoSpaceDN w:val="0"/>
        <w:adjustRightInd w:val="0"/>
        <w:rPr>
          <w:rFonts w:ascii="Garamond" w:hAnsi="Garamond"/>
          <w:b/>
          <w:lang w:val="en-AU"/>
        </w:rPr>
      </w:pPr>
    </w:p>
    <w:p w:rsidR="00194B73" w:rsidRPr="00194B73" w:rsidRDefault="00194B73" w:rsidP="00194B73">
      <w:pPr>
        <w:keepNext/>
        <w:keepLines/>
        <w:autoSpaceDE w:val="0"/>
        <w:autoSpaceDN w:val="0"/>
        <w:adjustRightInd w:val="0"/>
        <w:rPr>
          <w:rFonts w:ascii="Garamond" w:hAnsi="Garamond"/>
          <w:i/>
          <w:lang w:val="en-AU"/>
        </w:rPr>
      </w:pPr>
      <w:r w:rsidRPr="00194B73">
        <w:rPr>
          <w:rFonts w:ascii="Garamond" w:hAnsi="Garamond"/>
          <w:i/>
          <w:lang w:val="en-AU"/>
        </w:rPr>
        <w:t>Conversion of a Colorectal Cancer Guideline into Clinical Decision Trees with Assessment of Validity</w:t>
      </w:r>
    </w:p>
    <w:p w:rsidR="00194B73" w:rsidRDefault="00194B73" w:rsidP="00DA7517">
      <w:pPr>
        <w:keepNext/>
        <w:keepLines/>
        <w:autoSpaceDE w:val="0"/>
        <w:autoSpaceDN w:val="0"/>
        <w:adjustRightInd w:val="0"/>
        <w:rPr>
          <w:rFonts w:ascii="Garamond" w:hAnsi="Garamond"/>
          <w:lang w:val="en-AU"/>
        </w:rPr>
      </w:pPr>
      <w:r w:rsidRPr="00194B73">
        <w:rPr>
          <w:rFonts w:ascii="Garamond" w:hAnsi="Garamond"/>
          <w:lang w:val="en-AU"/>
        </w:rPr>
        <w:t>Keikes L, Kos M, Verbeek XAAM, van Vegchel T, Nagtegaal ID, Lahaye MJ, et al</w:t>
      </w:r>
    </w:p>
    <w:p w:rsidR="00BC1B53" w:rsidRPr="00BC1B53" w:rsidRDefault="00194B73" w:rsidP="00DA7517">
      <w:pPr>
        <w:keepNext/>
        <w:keepLines/>
        <w:autoSpaceDE w:val="0"/>
        <w:autoSpaceDN w:val="0"/>
        <w:adjustRightInd w:val="0"/>
        <w:rPr>
          <w:rFonts w:ascii="Garamond" w:hAnsi="Garamond"/>
          <w:lang w:val="en-AU"/>
        </w:rPr>
      </w:pPr>
      <w:r w:rsidRPr="00194B73">
        <w:rPr>
          <w:rFonts w:ascii="Garamond" w:hAnsi="Garamond"/>
          <w:lang w:val="en-AU"/>
        </w:rPr>
        <w:t>International Journal for Quality in Health Care. 2021.</w:t>
      </w:r>
    </w:p>
    <w:tbl>
      <w:tblPr>
        <w:tblStyle w:val="TableGrid"/>
        <w:tblW w:w="9360" w:type="dxa"/>
        <w:tblInd w:w="288" w:type="dxa"/>
        <w:tblLayout w:type="fixed"/>
        <w:tblLook w:val="01E0" w:firstRow="1" w:lastRow="1" w:firstColumn="1" w:lastColumn="1" w:noHBand="0" w:noVBand="0"/>
      </w:tblPr>
      <w:tblGrid>
        <w:gridCol w:w="1080"/>
        <w:gridCol w:w="8280"/>
      </w:tblGrid>
      <w:tr w:rsidR="00DA7517"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A7517" w:rsidRPr="000170DA" w:rsidRDefault="00DA7517" w:rsidP="000E1EA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1B53" w:rsidRPr="000170DA" w:rsidRDefault="000E5744" w:rsidP="00194B73">
            <w:pPr>
              <w:keepNext/>
              <w:rPr>
                <w:rStyle w:val="Hyperlink"/>
                <w:rFonts w:ascii="Garamond" w:hAnsi="Garamond"/>
                <w:color w:val="auto"/>
                <w:u w:val="none"/>
                <w:lang w:val="en-AU"/>
              </w:rPr>
            </w:pPr>
            <w:hyperlink r:id="rId32" w:history="1">
              <w:r w:rsidR="00194B73" w:rsidRPr="002A6F28">
                <w:rPr>
                  <w:rStyle w:val="Hyperlink"/>
                  <w:rFonts w:ascii="Garamond" w:hAnsi="Garamond"/>
                  <w:lang w:val="en-AU"/>
                </w:rPr>
                <w:t>https://doi.org/10.1093/intqhc/mzab051</w:t>
              </w:r>
            </w:hyperlink>
          </w:p>
        </w:tc>
      </w:tr>
      <w:tr w:rsidR="00DA7517"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A7517" w:rsidRPr="000170DA" w:rsidRDefault="00DA7517" w:rsidP="000E1E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452AA" w:rsidRPr="00623191" w:rsidRDefault="00F452AA" w:rsidP="004B5C5C">
            <w:pPr>
              <w:rPr>
                <w:rFonts w:ascii="Garamond" w:hAnsi="Garamond"/>
                <w:lang w:val="en-AU"/>
              </w:rPr>
            </w:pPr>
            <w:r>
              <w:rPr>
                <w:rFonts w:ascii="Garamond" w:hAnsi="Garamond"/>
                <w:lang w:val="en-AU"/>
              </w:rPr>
              <w:t xml:space="preserve">The term ‘guidelines’ may conjure images of voluminous tomes on a shelf, unread and of limited impact. However, recent years have seen a move towards ‘guidance’, include a range of tools and other forms of providing the guidance from guidelines to practicing clinicians. These have included apps and other tools, such as the clinical decision trees that are the focus of this article. This article describes the development and testing of clinical decision trees that used the </w:t>
            </w:r>
            <w:r w:rsidR="004B5C5C">
              <w:rPr>
                <w:rFonts w:ascii="Garamond" w:hAnsi="Garamond"/>
                <w:lang w:val="en-AU"/>
              </w:rPr>
              <w:t xml:space="preserve">Dutch colorectal cancer </w:t>
            </w:r>
            <w:r>
              <w:rPr>
                <w:rFonts w:ascii="Garamond" w:hAnsi="Garamond"/>
                <w:lang w:val="en-AU"/>
              </w:rPr>
              <w:t xml:space="preserve">guidelines as their underpinning. </w:t>
            </w:r>
            <w:r w:rsidR="004B5C5C">
              <w:rPr>
                <w:rFonts w:ascii="Garamond" w:hAnsi="Garamond"/>
                <w:lang w:val="en-AU"/>
              </w:rPr>
              <w:t>The authors suggest that the d</w:t>
            </w:r>
            <w:r w:rsidR="004B5C5C" w:rsidRPr="004B5C5C">
              <w:rPr>
                <w:rFonts w:ascii="Garamond" w:hAnsi="Garamond"/>
                <w:lang w:val="en-AU"/>
              </w:rPr>
              <w:t xml:space="preserve">ecision trees may contribute to future strategies to optimize quality of care for </w:t>
            </w:r>
            <w:r w:rsidR="004B5C5C">
              <w:rPr>
                <w:rFonts w:ascii="Garamond" w:hAnsi="Garamond"/>
                <w:lang w:val="en-AU"/>
              </w:rPr>
              <w:t>colorectal cancer</w:t>
            </w:r>
            <w:r w:rsidR="004B5C5C" w:rsidRPr="004B5C5C">
              <w:rPr>
                <w:rFonts w:ascii="Garamond" w:hAnsi="Garamond"/>
                <w:lang w:val="en-AU"/>
              </w:rPr>
              <w:t xml:space="preserve"> patients.</w:t>
            </w:r>
          </w:p>
        </w:tc>
      </w:tr>
    </w:tbl>
    <w:p w:rsidR="00D574D3" w:rsidRDefault="00D574D3" w:rsidP="00F90BD5">
      <w:pPr>
        <w:keepNext/>
        <w:keepLines/>
        <w:autoSpaceDE w:val="0"/>
        <w:autoSpaceDN w:val="0"/>
        <w:adjustRightInd w:val="0"/>
        <w:rPr>
          <w:rFonts w:ascii="Garamond" w:hAnsi="Garamond"/>
          <w:i/>
          <w:lang w:val="en-AU"/>
        </w:rPr>
      </w:pPr>
    </w:p>
    <w:p w:rsidR="00194B73" w:rsidRPr="00194B73" w:rsidRDefault="00194B73" w:rsidP="00194B73">
      <w:pPr>
        <w:keepNext/>
        <w:keepLines/>
        <w:autoSpaceDE w:val="0"/>
        <w:autoSpaceDN w:val="0"/>
        <w:adjustRightInd w:val="0"/>
        <w:rPr>
          <w:rFonts w:ascii="Garamond" w:hAnsi="Garamond"/>
          <w:i/>
          <w:lang w:val="en-AU"/>
        </w:rPr>
      </w:pPr>
      <w:r w:rsidRPr="00194B73">
        <w:rPr>
          <w:rFonts w:ascii="Garamond" w:hAnsi="Garamond"/>
          <w:i/>
          <w:lang w:val="en-AU"/>
        </w:rPr>
        <w:t>Benefits and Risks of Non-Slip Socks in Hospitals: A Rapid Review</w:t>
      </w:r>
    </w:p>
    <w:p w:rsidR="00194B73" w:rsidRDefault="00194B73" w:rsidP="00D574D3">
      <w:pPr>
        <w:keepNext/>
        <w:keepLines/>
        <w:autoSpaceDE w:val="0"/>
        <w:autoSpaceDN w:val="0"/>
        <w:adjustRightInd w:val="0"/>
        <w:rPr>
          <w:rFonts w:ascii="Garamond" w:hAnsi="Garamond"/>
          <w:lang w:val="en-AU"/>
        </w:rPr>
      </w:pPr>
      <w:r w:rsidRPr="00194B73">
        <w:rPr>
          <w:rFonts w:ascii="Garamond" w:hAnsi="Garamond"/>
          <w:lang w:val="en-AU"/>
        </w:rPr>
        <w:t>Jazayeri D, Heng H, Slade SC, Seymour B, Lui R, Volpe D, et al</w:t>
      </w:r>
    </w:p>
    <w:p w:rsidR="00D574D3" w:rsidRPr="00BC1B53" w:rsidRDefault="00194B73" w:rsidP="00D574D3">
      <w:pPr>
        <w:keepNext/>
        <w:keepLines/>
        <w:autoSpaceDE w:val="0"/>
        <w:autoSpaceDN w:val="0"/>
        <w:adjustRightInd w:val="0"/>
        <w:rPr>
          <w:rFonts w:ascii="Garamond" w:hAnsi="Garamond"/>
          <w:lang w:val="en-AU"/>
        </w:rPr>
      </w:pPr>
      <w:r w:rsidRPr="00194B73">
        <w:rPr>
          <w:rFonts w:ascii="Garamond" w:hAnsi="Garamond"/>
          <w:lang w:val="en-AU"/>
        </w:rPr>
        <w:t>International Journal for Quality in Health Care. 2021.</w:t>
      </w:r>
    </w:p>
    <w:tbl>
      <w:tblPr>
        <w:tblStyle w:val="TableGrid"/>
        <w:tblW w:w="9360" w:type="dxa"/>
        <w:tblInd w:w="288" w:type="dxa"/>
        <w:tblLayout w:type="fixed"/>
        <w:tblLook w:val="01E0" w:firstRow="1" w:lastRow="1" w:firstColumn="1" w:lastColumn="1" w:noHBand="0" w:noVBand="0"/>
      </w:tblPr>
      <w:tblGrid>
        <w:gridCol w:w="1080"/>
        <w:gridCol w:w="8280"/>
      </w:tblGrid>
      <w:tr w:rsidR="00D574D3"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574D3" w:rsidRPr="000170DA" w:rsidRDefault="00D574D3" w:rsidP="000E1EA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574D3" w:rsidRPr="000170DA" w:rsidRDefault="000E5744" w:rsidP="00194B73">
            <w:pPr>
              <w:keepNext/>
              <w:rPr>
                <w:rStyle w:val="Hyperlink"/>
                <w:rFonts w:ascii="Garamond" w:hAnsi="Garamond"/>
                <w:color w:val="auto"/>
                <w:u w:val="none"/>
                <w:lang w:val="en-AU"/>
              </w:rPr>
            </w:pPr>
            <w:hyperlink r:id="rId33" w:history="1">
              <w:r w:rsidR="00194B73" w:rsidRPr="002A6F28">
                <w:rPr>
                  <w:rStyle w:val="Hyperlink"/>
                  <w:rFonts w:ascii="Garamond" w:hAnsi="Garamond"/>
                  <w:lang w:val="en-AU"/>
                </w:rPr>
                <w:t>https://doi.org/10.1093/intqhc/mzab057</w:t>
              </w:r>
            </w:hyperlink>
          </w:p>
        </w:tc>
      </w:tr>
      <w:tr w:rsidR="00D574D3"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574D3" w:rsidRPr="000170DA" w:rsidRDefault="00D574D3" w:rsidP="000E1E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94B73" w:rsidRDefault="00194B73" w:rsidP="004B5C5C">
            <w:pPr>
              <w:rPr>
                <w:rFonts w:ascii="Garamond" w:hAnsi="Garamond"/>
                <w:lang w:val="en-AU"/>
              </w:rPr>
            </w:pPr>
            <w:r>
              <w:rPr>
                <w:rFonts w:ascii="Garamond" w:hAnsi="Garamond"/>
                <w:lang w:val="en-AU"/>
              </w:rPr>
              <w:t>Falls are one of the more common – and apparently intractable – forms of harm that can occur in hospitals. Various interventions have been proposed over the years. One of these that gained some traction, has been the use of non-slip socks. This study sought to examine the literature on the value and efficacy of non-slip socks.</w:t>
            </w:r>
            <w:r w:rsidR="004B5C5C">
              <w:rPr>
                <w:rFonts w:ascii="Garamond" w:hAnsi="Garamond"/>
                <w:lang w:val="en-AU"/>
              </w:rPr>
              <w:t xml:space="preserve"> Based on 14 articles, of which 9 </w:t>
            </w:r>
            <w:r w:rsidR="004B5C5C" w:rsidRPr="004B5C5C">
              <w:rPr>
                <w:rFonts w:ascii="Garamond" w:hAnsi="Garamond"/>
                <w:lang w:val="en-AU"/>
              </w:rPr>
              <w:t>used non-slip socks as an intervention in hospitals</w:t>
            </w:r>
            <w:r w:rsidR="004B5C5C">
              <w:rPr>
                <w:rFonts w:ascii="Garamond" w:hAnsi="Garamond"/>
                <w:lang w:val="en-AU"/>
              </w:rPr>
              <w:t>, the reviewers found that:</w:t>
            </w:r>
          </w:p>
          <w:p w:rsidR="004B5C5C" w:rsidRDefault="004B5C5C" w:rsidP="004B5C5C">
            <w:pPr>
              <w:pStyle w:val="ListParagraph"/>
              <w:numPr>
                <w:ilvl w:val="0"/>
                <w:numId w:val="24"/>
              </w:numPr>
              <w:rPr>
                <w:rFonts w:ascii="Garamond" w:hAnsi="Garamond"/>
                <w:lang w:val="en-AU"/>
              </w:rPr>
            </w:pPr>
            <w:r w:rsidRPr="004B5C5C">
              <w:rPr>
                <w:rFonts w:ascii="Garamond" w:hAnsi="Garamond"/>
                <w:lang w:val="en-AU"/>
              </w:rPr>
              <w:t>Non-slip socks carry an infection control risk that requires careful management</w:t>
            </w:r>
          </w:p>
          <w:p w:rsidR="004B5C5C" w:rsidRPr="004B5C5C" w:rsidRDefault="004B5C5C" w:rsidP="004B5C5C">
            <w:pPr>
              <w:pStyle w:val="ListParagraph"/>
              <w:numPr>
                <w:ilvl w:val="0"/>
                <w:numId w:val="24"/>
              </w:numPr>
              <w:rPr>
                <w:rFonts w:ascii="Garamond" w:hAnsi="Garamond"/>
                <w:lang w:val="en-AU"/>
              </w:rPr>
            </w:pPr>
            <w:r w:rsidRPr="004B5C5C">
              <w:rPr>
                <w:rFonts w:ascii="Garamond" w:hAnsi="Garamond"/>
                <w:lang w:val="en-AU"/>
              </w:rPr>
              <w:t>There was no strong or conclusive evidence that they prevent hospital falls.</w:t>
            </w:r>
          </w:p>
        </w:tc>
      </w:tr>
    </w:tbl>
    <w:p w:rsidR="002A0555" w:rsidRDefault="002A0555" w:rsidP="00D574D3">
      <w:pPr>
        <w:keepNext/>
        <w:keepLines/>
        <w:autoSpaceDE w:val="0"/>
        <w:autoSpaceDN w:val="0"/>
        <w:adjustRightInd w:val="0"/>
        <w:rPr>
          <w:rFonts w:ascii="Garamond" w:hAnsi="Garamond"/>
          <w:lang w:val="en-AU"/>
        </w:rPr>
      </w:pPr>
      <w:r w:rsidRPr="002A0555">
        <w:rPr>
          <w:rFonts w:ascii="Garamond" w:hAnsi="Garamond"/>
          <w:lang w:val="en-AU"/>
        </w:rPr>
        <w:t xml:space="preserve">For information on the Commission’s work on falls prevention, see </w:t>
      </w:r>
      <w:hyperlink r:id="rId34" w:history="1">
        <w:r w:rsidRPr="002A6F28">
          <w:rPr>
            <w:rStyle w:val="Hyperlink"/>
            <w:rFonts w:ascii="Garamond" w:hAnsi="Garamond"/>
            <w:lang w:val="en-AU"/>
          </w:rPr>
          <w:t>https://www.safetyandquality.gov.au/our-work/comprehensive-care/related-topics/falls-prevention</w:t>
        </w:r>
      </w:hyperlink>
    </w:p>
    <w:p w:rsidR="002A0555" w:rsidRPr="002A0555" w:rsidRDefault="002A0555" w:rsidP="00D574D3">
      <w:pPr>
        <w:keepNext/>
        <w:keepLines/>
        <w:autoSpaceDE w:val="0"/>
        <w:autoSpaceDN w:val="0"/>
        <w:adjustRightInd w:val="0"/>
        <w:rPr>
          <w:rFonts w:ascii="Garamond" w:hAnsi="Garamond"/>
          <w:lang w:val="en-AU"/>
        </w:rPr>
      </w:pPr>
    </w:p>
    <w:p w:rsidR="000E1EA4" w:rsidRDefault="000E1EA4" w:rsidP="000E1EA4">
      <w:pPr>
        <w:keepNext/>
        <w:rPr>
          <w:rFonts w:ascii="Garamond" w:hAnsi="Garamond"/>
          <w:i/>
          <w:lang w:val="en-AU"/>
        </w:rPr>
      </w:pPr>
      <w:r>
        <w:rPr>
          <w:rFonts w:ascii="Garamond" w:hAnsi="Garamond"/>
          <w:i/>
          <w:lang w:val="en-AU"/>
        </w:rPr>
        <w:t>Australian Health Review</w:t>
      </w:r>
    </w:p>
    <w:p w:rsidR="000E1EA4" w:rsidRPr="00D65371" w:rsidRDefault="000E1EA4" w:rsidP="000E1EA4">
      <w:pPr>
        <w:keepNext/>
        <w:rPr>
          <w:rFonts w:ascii="Garamond" w:hAnsi="Garamond"/>
          <w:lang w:val="en-AU"/>
        </w:rPr>
      </w:pPr>
      <w:r>
        <w:rPr>
          <w:rFonts w:ascii="Garamond" w:hAnsi="Garamond"/>
          <w:lang w:val="en-AU"/>
        </w:rPr>
        <w:t>Volume 45 Number 2 2021</w:t>
      </w:r>
    </w:p>
    <w:tbl>
      <w:tblPr>
        <w:tblStyle w:val="TableGrid"/>
        <w:tblW w:w="9360" w:type="dxa"/>
        <w:tblInd w:w="288" w:type="dxa"/>
        <w:tblLayout w:type="fixed"/>
        <w:tblLook w:val="01E0" w:firstRow="1" w:lastRow="1" w:firstColumn="1" w:lastColumn="1" w:noHBand="0" w:noVBand="0"/>
      </w:tblPr>
      <w:tblGrid>
        <w:gridCol w:w="1080"/>
        <w:gridCol w:w="8280"/>
      </w:tblGrid>
      <w:tr w:rsidR="000E1EA4"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0E1EA4" w:rsidRPr="000170DA" w:rsidRDefault="000E1EA4" w:rsidP="000E1EA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E1EA4" w:rsidRPr="000170DA" w:rsidRDefault="000E5744" w:rsidP="000E1EA4">
            <w:pPr>
              <w:keepNext/>
              <w:rPr>
                <w:rStyle w:val="Hyperlink"/>
                <w:rFonts w:ascii="Garamond" w:hAnsi="Garamond"/>
                <w:color w:val="auto"/>
                <w:u w:val="none"/>
                <w:lang w:val="en-AU"/>
              </w:rPr>
            </w:pPr>
            <w:hyperlink r:id="rId35" w:history="1">
              <w:r w:rsidR="000E1EA4" w:rsidRPr="006836E7">
                <w:rPr>
                  <w:rStyle w:val="Hyperlink"/>
                  <w:rFonts w:ascii="Garamond" w:hAnsi="Garamond"/>
                  <w:lang w:val="en-AU"/>
                </w:rPr>
                <w:t>https://www.publish.csiro.au/ah/issue/10147</w:t>
              </w:r>
            </w:hyperlink>
            <w:r w:rsidR="000E1EA4">
              <w:rPr>
                <w:rStyle w:val="Hyperlink"/>
                <w:rFonts w:ascii="Garamond" w:hAnsi="Garamond"/>
                <w:color w:val="auto"/>
                <w:u w:val="none"/>
                <w:lang w:val="en-AU"/>
              </w:rPr>
              <w:t xml:space="preserve"> </w:t>
            </w:r>
          </w:p>
        </w:tc>
      </w:tr>
      <w:tr w:rsidR="000E1EA4"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0E1EA4" w:rsidRPr="000170DA" w:rsidRDefault="000E1EA4" w:rsidP="000E1E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1EA4" w:rsidRPr="007C3778" w:rsidRDefault="000E1EA4" w:rsidP="000E1EA4">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Pr>
                <w:rFonts w:ascii="Garamond" w:hAnsi="Garamond"/>
                <w:i/>
                <w:lang w:val="en-AU"/>
              </w:rPr>
              <w:t>Australian Health Review</w:t>
            </w:r>
            <w:r w:rsidRPr="00B440ED">
              <w:rPr>
                <w:rFonts w:ascii="Garamond" w:hAnsi="Garamond"/>
                <w:lang w:val="en-AU"/>
              </w:rPr>
              <w:t xml:space="preserve"> has been published. Articles in this issue of </w:t>
            </w:r>
            <w:r>
              <w:rPr>
                <w:rFonts w:ascii="Garamond" w:hAnsi="Garamond"/>
                <w:lang w:val="en-AU"/>
              </w:rPr>
              <w:t xml:space="preserve">the </w:t>
            </w:r>
            <w:r>
              <w:rPr>
                <w:rFonts w:ascii="Garamond" w:hAnsi="Garamond"/>
                <w:i/>
                <w:lang w:val="en-AU"/>
              </w:rPr>
              <w:t>Australian Health Review</w:t>
            </w:r>
            <w:r w:rsidRPr="00B440ED">
              <w:rPr>
                <w:rFonts w:ascii="Garamond" w:hAnsi="Garamond"/>
                <w:lang w:val="en-AU"/>
              </w:rPr>
              <w:t xml:space="preserve"> include:</w:t>
            </w:r>
          </w:p>
          <w:p w:rsidR="004B5C5C" w:rsidRPr="004B5C5C" w:rsidRDefault="004B5C5C" w:rsidP="00BF263E">
            <w:pPr>
              <w:pStyle w:val="ListParagraph"/>
              <w:numPr>
                <w:ilvl w:val="0"/>
                <w:numId w:val="15"/>
              </w:numPr>
              <w:rPr>
                <w:rFonts w:ascii="Garamond" w:hAnsi="Garamond"/>
                <w:lang w:val="en-AU"/>
              </w:rPr>
            </w:pPr>
            <w:r w:rsidRPr="004B5C5C">
              <w:rPr>
                <w:rFonts w:ascii="Garamond" w:hAnsi="Garamond"/>
                <w:lang w:val="en-AU"/>
              </w:rPr>
              <w:t xml:space="preserve">Achieving greater </w:t>
            </w:r>
            <w:r w:rsidRPr="004B5C5C">
              <w:rPr>
                <w:rFonts w:ascii="Garamond" w:hAnsi="Garamond"/>
                <w:b/>
                <w:lang w:val="en-AU"/>
              </w:rPr>
              <w:t>value and equity in health care</w:t>
            </w:r>
            <w:r w:rsidRPr="004B5C5C">
              <w:rPr>
                <w:rFonts w:ascii="Garamond" w:hAnsi="Garamond"/>
                <w:lang w:val="en-AU"/>
              </w:rPr>
              <w:t xml:space="preserve"> (Alison Verhoeven</w:t>
            </w:r>
            <w:r>
              <w:rPr>
                <w:rFonts w:ascii="Garamond" w:hAnsi="Garamond"/>
                <w:lang w:val="en-AU"/>
              </w:rPr>
              <w:t>)</w:t>
            </w:r>
          </w:p>
          <w:p w:rsidR="004B5C5C" w:rsidRDefault="004B5C5C" w:rsidP="0069610A">
            <w:pPr>
              <w:pStyle w:val="ListParagraph"/>
              <w:numPr>
                <w:ilvl w:val="0"/>
                <w:numId w:val="15"/>
              </w:numPr>
              <w:rPr>
                <w:rFonts w:ascii="Garamond" w:hAnsi="Garamond"/>
                <w:lang w:val="en-AU"/>
              </w:rPr>
            </w:pPr>
            <w:r w:rsidRPr="004B5C5C">
              <w:rPr>
                <w:rFonts w:ascii="Garamond" w:hAnsi="Garamond"/>
                <w:lang w:val="en-AU"/>
              </w:rPr>
              <w:t xml:space="preserve">Measuring the </w:t>
            </w:r>
            <w:r w:rsidRPr="004B5C5C">
              <w:rPr>
                <w:rFonts w:ascii="Garamond" w:hAnsi="Garamond"/>
                <w:b/>
                <w:lang w:val="en-AU"/>
              </w:rPr>
              <w:t>economic impact of hospital-acquired complications</w:t>
            </w:r>
            <w:r w:rsidRPr="004B5C5C">
              <w:rPr>
                <w:rFonts w:ascii="Garamond" w:hAnsi="Garamond"/>
                <w:lang w:val="en-AU"/>
              </w:rPr>
              <w:t xml:space="preserve"> on an acute health service (Liam Fernando-Canavan, Anthony Gust, Arthur Hsueh, An Tran-Duy, Michael Kirk, Peter Brooks and Josh Knight</w:t>
            </w:r>
            <w:r>
              <w:rPr>
                <w:rFonts w:ascii="Garamond" w:hAnsi="Garamond"/>
                <w:lang w:val="en-AU"/>
              </w:rPr>
              <w:t>)</w:t>
            </w:r>
          </w:p>
          <w:p w:rsidR="004B5C5C" w:rsidRPr="004B5C5C" w:rsidRDefault="004B5C5C" w:rsidP="00E34D1A">
            <w:pPr>
              <w:pStyle w:val="ListParagraph"/>
              <w:numPr>
                <w:ilvl w:val="0"/>
                <w:numId w:val="15"/>
              </w:numPr>
              <w:rPr>
                <w:rFonts w:ascii="Garamond" w:hAnsi="Garamond"/>
                <w:lang w:val="en-AU"/>
              </w:rPr>
            </w:pPr>
            <w:r w:rsidRPr="004B5C5C">
              <w:rPr>
                <w:rFonts w:ascii="Garamond" w:hAnsi="Garamond"/>
                <w:lang w:val="en-AU"/>
              </w:rPr>
              <w:t xml:space="preserve">Implementing a </w:t>
            </w:r>
            <w:r w:rsidRPr="004B5C5C">
              <w:rPr>
                <w:rFonts w:ascii="Garamond" w:hAnsi="Garamond"/>
                <w:b/>
                <w:lang w:val="en-AU"/>
              </w:rPr>
              <w:t>hip fracture registry</w:t>
            </w:r>
            <w:r w:rsidRPr="004B5C5C">
              <w:rPr>
                <w:rFonts w:ascii="Garamond" w:hAnsi="Garamond"/>
                <w:lang w:val="en-AU"/>
              </w:rPr>
              <w:t xml:space="preserve"> and financial incentive program to enhance </w:t>
            </w:r>
            <w:r w:rsidRPr="004B5C5C">
              <w:rPr>
                <w:rFonts w:ascii="Garamond" w:hAnsi="Garamond"/>
                <w:b/>
                <w:lang w:val="en-AU"/>
              </w:rPr>
              <w:t>best practice in hip fracture care</w:t>
            </w:r>
            <w:r w:rsidRPr="004B5C5C">
              <w:rPr>
                <w:rFonts w:ascii="Garamond" w:hAnsi="Garamond"/>
                <w:lang w:val="en-AU"/>
              </w:rPr>
              <w:t xml:space="preserve"> in Western Australia (Hannah Seymour, Diana Fajardo Pulido, Amanda Ling and Rebecca Mitchell</w:t>
            </w:r>
            <w:r>
              <w:rPr>
                <w:rFonts w:ascii="Garamond" w:hAnsi="Garamond"/>
                <w:lang w:val="en-AU"/>
              </w:rPr>
              <w:t>)</w:t>
            </w:r>
          </w:p>
          <w:p w:rsidR="004B5C5C" w:rsidRPr="004B5C5C" w:rsidRDefault="004B5C5C" w:rsidP="00A267CA">
            <w:pPr>
              <w:pStyle w:val="ListParagraph"/>
              <w:numPr>
                <w:ilvl w:val="0"/>
                <w:numId w:val="15"/>
              </w:numPr>
              <w:rPr>
                <w:rFonts w:ascii="Garamond" w:hAnsi="Garamond"/>
                <w:lang w:val="en-AU"/>
              </w:rPr>
            </w:pPr>
            <w:r w:rsidRPr="004B5C5C">
              <w:rPr>
                <w:rFonts w:ascii="Garamond" w:hAnsi="Garamond"/>
                <w:lang w:val="en-AU"/>
              </w:rPr>
              <w:t xml:space="preserve">A cross-sectional analysis of </w:t>
            </w:r>
            <w:r w:rsidRPr="004B5C5C">
              <w:rPr>
                <w:rFonts w:ascii="Garamond" w:hAnsi="Garamond"/>
                <w:b/>
                <w:lang w:val="en-AU"/>
              </w:rPr>
              <w:t>out-of-pocket expenses for people living with a cancer</w:t>
            </w:r>
            <w:r w:rsidRPr="004B5C5C">
              <w:rPr>
                <w:rFonts w:ascii="Garamond" w:hAnsi="Garamond"/>
                <w:lang w:val="en-AU"/>
              </w:rPr>
              <w:t xml:space="preserve"> in rural and outer metropolitan Western Australia (Neli S Slavova-Azmanova, Jade C Newton, Claire E Johnson, Harry Hohnen, Angela Ives, Sandy McKiernan, Violet Platt, Max Bulsara and Christobel Saunders</w:t>
            </w:r>
            <w:r>
              <w:rPr>
                <w:rFonts w:ascii="Garamond" w:hAnsi="Garamond"/>
                <w:lang w:val="en-AU"/>
              </w:rPr>
              <w:t>)</w:t>
            </w:r>
          </w:p>
          <w:p w:rsidR="004B5C5C" w:rsidRPr="004B5C5C" w:rsidRDefault="004B5C5C" w:rsidP="00C75A43">
            <w:pPr>
              <w:pStyle w:val="ListParagraph"/>
              <w:numPr>
                <w:ilvl w:val="0"/>
                <w:numId w:val="15"/>
              </w:numPr>
              <w:rPr>
                <w:rFonts w:ascii="Garamond" w:hAnsi="Garamond"/>
                <w:lang w:val="en-AU"/>
              </w:rPr>
            </w:pPr>
            <w:r w:rsidRPr="004B5C5C">
              <w:rPr>
                <w:rFonts w:ascii="Garamond" w:hAnsi="Garamond"/>
                <w:lang w:val="en-AU"/>
              </w:rPr>
              <w:t xml:space="preserve">Is there </w:t>
            </w:r>
            <w:r w:rsidRPr="004B5C5C">
              <w:rPr>
                <w:rFonts w:ascii="Garamond" w:hAnsi="Garamond"/>
                <w:b/>
                <w:lang w:val="en-AU"/>
              </w:rPr>
              <w:t>unwarranted variation in obstetric practice</w:t>
            </w:r>
            <w:r w:rsidRPr="004B5C5C">
              <w:rPr>
                <w:rFonts w:ascii="Garamond" w:hAnsi="Garamond"/>
                <w:lang w:val="en-AU"/>
              </w:rPr>
              <w:t xml:space="preserve"> in Australia? Obstetric intervention trends in Queensland hospitals (Haylee Fox, Emily Callander, Daniel Lindsay and Stephanie M Topp</w:t>
            </w:r>
            <w:r>
              <w:rPr>
                <w:rFonts w:ascii="Garamond" w:hAnsi="Garamond"/>
                <w:lang w:val="en-AU"/>
              </w:rPr>
              <w:t>)</w:t>
            </w:r>
          </w:p>
          <w:p w:rsidR="004B5C5C" w:rsidRPr="004B5C5C" w:rsidRDefault="004B5C5C" w:rsidP="00374AF9">
            <w:pPr>
              <w:pStyle w:val="ListParagraph"/>
              <w:numPr>
                <w:ilvl w:val="0"/>
                <w:numId w:val="15"/>
              </w:numPr>
              <w:rPr>
                <w:rFonts w:ascii="Garamond" w:hAnsi="Garamond"/>
                <w:lang w:val="en-AU"/>
              </w:rPr>
            </w:pPr>
            <w:r w:rsidRPr="004B5C5C">
              <w:rPr>
                <w:rFonts w:ascii="Garamond" w:hAnsi="Garamond"/>
                <w:lang w:val="en-AU"/>
              </w:rPr>
              <w:t xml:space="preserve">Financial contributions made by patients towards </w:t>
            </w:r>
            <w:r w:rsidRPr="004B5C5C">
              <w:rPr>
                <w:rFonts w:ascii="Garamond" w:hAnsi="Garamond"/>
                <w:b/>
                <w:lang w:val="en-AU"/>
              </w:rPr>
              <w:t>dispensed medicines prescribed by Australian dentists</w:t>
            </w:r>
            <w:r w:rsidRPr="004B5C5C">
              <w:rPr>
                <w:rFonts w:ascii="Garamond" w:hAnsi="Garamond"/>
                <w:lang w:val="en-AU"/>
              </w:rPr>
              <w:t xml:space="preserve"> from 2006 to 2018: a cost-analysis study (Joon Soo Park, Estie Kruger and Marc Tennant</w:t>
            </w:r>
            <w:r>
              <w:rPr>
                <w:rFonts w:ascii="Garamond" w:hAnsi="Garamond"/>
                <w:lang w:val="en-AU"/>
              </w:rPr>
              <w:t>)</w:t>
            </w:r>
          </w:p>
          <w:p w:rsidR="004B5C5C" w:rsidRDefault="004B5C5C" w:rsidP="00236C65">
            <w:pPr>
              <w:pStyle w:val="ListParagraph"/>
              <w:numPr>
                <w:ilvl w:val="0"/>
                <w:numId w:val="15"/>
              </w:numPr>
              <w:rPr>
                <w:rFonts w:ascii="Garamond" w:hAnsi="Garamond"/>
                <w:lang w:val="en-AU"/>
              </w:rPr>
            </w:pPr>
            <w:r w:rsidRPr="004B5C5C">
              <w:rPr>
                <w:rFonts w:ascii="Garamond" w:hAnsi="Garamond"/>
                <w:lang w:val="en-AU"/>
              </w:rPr>
              <w:t xml:space="preserve">Sociocognitive approach to behaviour change for reducing </w:t>
            </w:r>
            <w:r w:rsidRPr="004B5C5C">
              <w:rPr>
                <w:rFonts w:ascii="Garamond" w:hAnsi="Garamond"/>
                <w:b/>
                <w:lang w:val="en-AU"/>
              </w:rPr>
              <w:t>low-value care</w:t>
            </w:r>
            <w:r w:rsidRPr="004B5C5C">
              <w:rPr>
                <w:rFonts w:ascii="Garamond" w:hAnsi="Garamond"/>
                <w:lang w:val="en-AU"/>
              </w:rPr>
              <w:t xml:space="preserve"> (Ian A Scott and Steven M McPhail</w:t>
            </w:r>
            <w:r>
              <w:rPr>
                <w:rFonts w:ascii="Garamond" w:hAnsi="Garamond"/>
                <w:lang w:val="en-AU"/>
              </w:rPr>
              <w:t>)</w:t>
            </w:r>
          </w:p>
          <w:p w:rsidR="004B5C5C" w:rsidRPr="00FA44A2" w:rsidRDefault="004B5C5C" w:rsidP="008C54F0">
            <w:pPr>
              <w:pStyle w:val="ListParagraph"/>
              <w:numPr>
                <w:ilvl w:val="0"/>
                <w:numId w:val="15"/>
              </w:numPr>
              <w:rPr>
                <w:rFonts w:ascii="Garamond" w:hAnsi="Garamond"/>
                <w:lang w:val="en-AU"/>
              </w:rPr>
            </w:pPr>
            <w:r w:rsidRPr="00FA44A2">
              <w:rPr>
                <w:rFonts w:ascii="Garamond" w:hAnsi="Garamond"/>
                <w:lang w:val="en-AU"/>
              </w:rPr>
              <w:t xml:space="preserve">Identifying the </w:t>
            </w:r>
            <w:r w:rsidRPr="00FA44A2">
              <w:rPr>
                <w:rFonts w:ascii="Garamond" w:hAnsi="Garamond"/>
                <w:b/>
                <w:lang w:val="en-AU"/>
              </w:rPr>
              <w:t>gaps in public dental services locations</w:t>
            </w:r>
            <w:r w:rsidRPr="00FA44A2">
              <w:rPr>
                <w:rFonts w:ascii="Garamond" w:hAnsi="Garamond"/>
                <w:lang w:val="en-AU"/>
              </w:rPr>
              <w:t xml:space="preserve"> for people living with a disability in metropolitan Australia: a geographic information system (GIS)-based approach</w:t>
            </w:r>
            <w:r w:rsidR="00FA44A2" w:rsidRPr="00FA44A2">
              <w:rPr>
                <w:rFonts w:ascii="Garamond" w:hAnsi="Garamond"/>
                <w:lang w:val="en-AU"/>
              </w:rPr>
              <w:t xml:space="preserve"> (</w:t>
            </w:r>
            <w:r w:rsidRPr="00FA44A2">
              <w:rPr>
                <w:rFonts w:ascii="Garamond" w:hAnsi="Garamond"/>
                <w:lang w:val="en-AU"/>
              </w:rPr>
              <w:t>Nicholas Liu, Estie Kruger and Marc Tennant</w:t>
            </w:r>
            <w:r w:rsidR="00FA44A2">
              <w:rPr>
                <w:rFonts w:ascii="Garamond" w:hAnsi="Garamond"/>
                <w:lang w:val="en-AU"/>
              </w:rPr>
              <w:t>)</w:t>
            </w:r>
          </w:p>
          <w:p w:rsidR="004B5C5C" w:rsidRPr="00FA44A2" w:rsidRDefault="004B5C5C" w:rsidP="00515274">
            <w:pPr>
              <w:pStyle w:val="ListParagraph"/>
              <w:numPr>
                <w:ilvl w:val="0"/>
                <w:numId w:val="15"/>
              </w:numPr>
              <w:rPr>
                <w:rFonts w:ascii="Garamond" w:hAnsi="Garamond"/>
                <w:lang w:val="en-AU"/>
              </w:rPr>
            </w:pPr>
            <w:r w:rsidRPr="00FA44A2">
              <w:rPr>
                <w:rFonts w:ascii="Garamond" w:hAnsi="Garamond"/>
                <w:lang w:val="en-AU"/>
              </w:rPr>
              <w:t xml:space="preserve">Review of current pathways to </w:t>
            </w:r>
            <w:r w:rsidRPr="00FA44A2">
              <w:rPr>
                <w:rFonts w:ascii="Garamond" w:hAnsi="Garamond"/>
                <w:b/>
                <w:lang w:val="en-AU"/>
              </w:rPr>
              <w:t>wait-listing for kidney transplantation</w:t>
            </w:r>
            <w:r w:rsidRPr="00FA44A2">
              <w:rPr>
                <w:rFonts w:ascii="Garamond" w:hAnsi="Garamond"/>
                <w:lang w:val="en-AU"/>
              </w:rPr>
              <w:t xml:space="preserve"> for Aboriginal and Torres Strait Islander peoples with end-stage kidney disease in the Top End of Northern Australia</w:t>
            </w:r>
            <w:r w:rsidR="00FA44A2" w:rsidRPr="00FA44A2">
              <w:rPr>
                <w:rFonts w:ascii="Garamond" w:hAnsi="Garamond"/>
                <w:lang w:val="en-AU"/>
              </w:rPr>
              <w:t xml:space="preserve"> (</w:t>
            </w:r>
            <w:r w:rsidRPr="00FA44A2">
              <w:rPr>
                <w:rFonts w:ascii="Garamond" w:hAnsi="Garamond"/>
                <w:lang w:val="en-AU"/>
              </w:rPr>
              <w:t>Sandawana W Majoni, Kerry Dole, Jaquelyne T Hughes and Charles Pain</w:t>
            </w:r>
            <w:r w:rsidR="00FA44A2">
              <w:rPr>
                <w:rFonts w:ascii="Garamond" w:hAnsi="Garamond"/>
                <w:lang w:val="en-AU"/>
              </w:rPr>
              <w:t>)</w:t>
            </w:r>
          </w:p>
          <w:p w:rsidR="004B5C5C" w:rsidRPr="00FA44A2" w:rsidRDefault="004B5C5C" w:rsidP="004336D5">
            <w:pPr>
              <w:pStyle w:val="ListParagraph"/>
              <w:numPr>
                <w:ilvl w:val="0"/>
                <w:numId w:val="15"/>
              </w:numPr>
              <w:rPr>
                <w:rFonts w:ascii="Garamond" w:hAnsi="Garamond"/>
                <w:lang w:val="en-AU"/>
              </w:rPr>
            </w:pPr>
            <w:r w:rsidRPr="00FA44A2">
              <w:rPr>
                <w:rFonts w:ascii="Garamond" w:hAnsi="Garamond"/>
                <w:lang w:val="en-AU"/>
              </w:rPr>
              <w:t xml:space="preserve">Lessons learned from a </w:t>
            </w:r>
            <w:r w:rsidRPr="00FA44A2">
              <w:rPr>
                <w:rFonts w:ascii="Garamond" w:hAnsi="Garamond"/>
                <w:b/>
                <w:lang w:val="en-AU"/>
              </w:rPr>
              <w:t>subsidised spectacles scheme</w:t>
            </w:r>
            <w:r w:rsidRPr="00FA44A2">
              <w:rPr>
                <w:rFonts w:ascii="Garamond" w:hAnsi="Garamond"/>
                <w:lang w:val="en-AU"/>
              </w:rPr>
              <w:t xml:space="preserve"> aiming to improve eye health in Aboriginal people in Victoria, Australia</w:t>
            </w:r>
            <w:r w:rsidR="00FA44A2" w:rsidRPr="00FA44A2">
              <w:rPr>
                <w:rFonts w:ascii="Garamond" w:hAnsi="Garamond"/>
                <w:lang w:val="en-AU"/>
              </w:rPr>
              <w:t xml:space="preserve"> (</w:t>
            </w:r>
            <w:r w:rsidRPr="00FA44A2">
              <w:rPr>
                <w:rFonts w:ascii="Garamond" w:hAnsi="Garamond"/>
                <w:lang w:val="en-AU"/>
              </w:rPr>
              <w:t>Timothy R Fricke, Chelsea Brand, Levi Lovett, Neville W Turner, M D Anjou and S A Bentley</w:t>
            </w:r>
            <w:r w:rsidR="00FA44A2">
              <w:rPr>
                <w:rFonts w:ascii="Garamond" w:hAnsi="Garamond"/>
                <w:lang w:val="en-AU"/>
              </w:rPr>
              <w:t>)</w:t>
            </w:r>
          </w:p>
          <w:p w:rsidR="00FA44A2" w:rsidRDefault="004B5C5C" w:rsidP="008B68CF">
            <w:pPr>
              <w:pStyle w:val="ListParagraph"/>
              <w:numPr>
                <w:ilvl w:val="0"/>
                <w:numId w:val="15"/>
              </w:numPr>
              <w:rPr>
                <w:rFonts w:ascii="Garamond" w:hAnsi="Garamond"/>
                <w:lang w:val="en-AU"/>
              </w:rPr>
            </w:pPr>
            <w:r w:rsidRPr="00FA44A2">
              <w:rPr>
                <w:rFonts w:ascii="Garamond" w:hAnsi="Garamond"/>
                <w:b/>
                <w:lang w:val="en-AU"/>
              </w:rPr>
              <w:t>Integrating patient complexity into health policy</w:t>
            </w:r>
            <w:r w:rsidRPr="00FA44A2">
              <w:rPr>
                <w:rFonts w:ascii="Garamond" w:hAnsi="Garamond"/>
                <w:lang w:val="en-AU"/>
              </w:rPr>
              <w:t>: a conceptual framework</w:t>
            </w:r>
            <w:r w:rsidR="00FA44A2" w:rsidRPr="00FA44A2">
              <w:rPr>
                <w:rFonts w:ascii="Garamond" w:hAnsi="Garamond"/>
                <w:lang w:val="en-AU"/>
              </w:rPr>
              <w:t xml:space="preserve"> (</w:t>
            </w:r>
            <w:r w:rsidRPr="00FA44A2">
              <w:rPr>
                <w:rFonts w:ascii="Garamond" w:hAnsi="Garamond"/>
                <w:lang w:val="en-AU"/>
              </w:rPr>
              <w:t>Peter Maree, Roger Hughes, Jan Radford, Jim Stankovich and P J Van Dam</w:t>
            </w:r>
            <w:r w:rsidR="00FA44A2">
              <w:rPr>
                <w:rFonts w:ascii="Garamond" w:hAnsi="Garamond"/>
                <w:lang w:val="en-AU"/>
              </w:rPr>
              <w:t>)</w:t>
            </w:r>
          </w:p>
          <w:p w:rsidR="004B5C5C" w:rsidRPr="00FA44A2" w:rsidRDefault="004B5C5C" w:rsidP="00B93AE2">
            <w:pPr>
              <w:pStyle w:val="ListParagraph"/>
              <w:numPr>
                <w:ilvl w:val="0"/>
                <w:numId w:val="15"/>
              </w:numPr>
              <w:rPr>
                <w:rFonts w:ascii="Garamond" w:hAnsi="Garamond"/>
                <w:lang w:val="en-AU"/>
              </w:rPr>
            </w:pPr>
            <w:r w:rsidRPr="00FA44A2">
              <w:rPr>
                <w:rFonts w:ascii="Garamond" w:hAnsi="Garamond"/>
                <w:b/>
                <w:lang w:val="en-AU"/>
              </w:rPr>
              <w:t>South Australian Medicines Evaluation Panel</w:t>
            </w:r>
            <w:r w:rsidRPr="00FA44A2">
              <w:rPr>
                <w:rFonts w:ascii="Garamond" w:hAnsi="Garamond"/>
                <w:lang w:val="en-AU"/>
              </w:rPr>
              <w:t xml:space="preserve"> in review: providing evidence-based guidance on the use of high-cost medicines in the South Australian public health system</w:t>
            </w:r>
            <w:r w:rsidR="00FA44A2" w:rsidRPr="00FA44A2">
              <w:rPr>
                <w:rFonts w:ascii="Garamond" w:hAnsi="Garamond"/>
                <w:lang w:val="en-AU"/>
              </w:rPr>
              <w:t xml:space="preserve"> (</w:t>
            </w:r>
            <w:r w:rsidRPr="00FA44A2">
              <w:rPr>
                <w:rFonts w:ascii="Garamond" w:hAnsi="Garamond"/>
                <w:lang w:val="en-AU"/>
              </w:rPr>
              <w:t>Robyn Lambert, Naomi Burgess, Nadine Hillock, Joy Gailer, Pravin Hissaria, Tracy Merlin, Chris Pearson, Benjamin Reddi, Michael Ward and Catherine Hill</w:t>
            </w:r>
            <w:r w:rsidR="00FA44A2">
              <w:rPr>
                <w:rFonts w:ascii="Garamond" w:hAnsi="Garamond"/>
                <w:lang w:val="en-AU"/>
              </w:rPr>
              <w:t>)</w:t>
            </w:r>
          </w:p>
          <w:p w:rsidR="004B5C5C" w:rsidRPr="00FA44A2" w:rsidRDefault="004B5C5C" w:rsidP="00FB4525">
            <w:pPr>
              <w:pStyle w:val="ListParagraph"/>
              <w:numPr>
                <w:ilvl w:val="0"/>
                <w:numId w:val="15"/>
              </w:numPr>
              <w:rPr>
                <w:rFonts w:ascii="Garamond" w:hAnsi="Garamond"/>
                <w:lang w:val="en-AU"/>
              </w:rPr>
            </w:pPr>
            <w:r w:rsidRPr="00FA44A2">
              <w:rPr>
                <w:rFonts w:ascii="Garamond" w:hAnsi="Garamond"/>
                <w:b/>
                <w:lang w:val="en-AU"/>
              </w:rPr>
              <w:t>Biobank networking and globalisation</w:t>
            </w:r>
            <w:r w:rsidRPr="00FA44A2">
              <w:rPr>
                <w:rFonts w:ascii="Garamond" w:hAnsi="Garamond"/>
                <w:lang w:val="en-AU"/>
              </w:rPr>
              <w:t>: perspectives and practices of Australian biobanks</w:t>
            </w:r>
            <w:r w:rsidR="00FA44A2" w:rsidRPr="00FA44A2">
              <w:rPr>
                <w:rFonts w:ascii="Garamond" w:hAnsi="Garamond"/>
                <w:lang w:val="en-AU"/>
              </w:rPr>
              <w:t xml:space="preserve"> (</w:t>
            </w:r>
            <w:r w:rsidRPr="00FA44A2">
              <w:rPr>
                <w:rFonts w:ascii="Garamond" w:hAnsi="Garamond"/>
                <w:lang w:val="en-AU"/>
              </w:rPr>
              <w:t>Edwina Light, Miriam Wiersma, Lisa Dive, Ian Kerridge, Wendy Lipworth, Cameron Stewart, E Kowal, P Marlton and C Critchley</w:t>
            </w:r>
            <w:r w:rsidR="00FA44A2">
              <w:rPr>
                <w:rFonts w:ascii="Garamond" w:hAnsi="Garamond"/>
                <w:lang w:val="en-AU"/>
              </w:rPr>
              <w:t>)</w:t>
            </w:r>
          </w:p>
          <w:p w:rsidR="004B5C5C" w:rsidRPr="00FA44A2" w:rsidRDefault="004B5C5C" w:rsidP="002346CC">
            <w:pPr>
              <w:pStyle w:val="ListParagraph"/>
              <w:numPr>
                <w:ilvl w:val="0"/>
                <w:numId w:val="15"/>
              </w:numPr>
              <w:rPr>
                <w:rFonts w:ascii="Garamond" w:hAnsi="Garamond"/>
                <w:lang w:val="en-AU"/>
              </w:rPr>
            </w:pPr>
            <w:r w:rsidRPr="00FA44A2">
              <w:rPr>
                <w:rFonts w:ascii="Garamond" w:hAnsi="Garamond"/>
                <w:lang w:val="en-AU"/>
              </w:rPr>
              <w:t xml:space="preserve">Nature and outcomes of </w:t>
            </w:r>
            <w:r w:rsidRPr="00FA44A2">
              <w:rPr>
                <w:rFonts w:ascii="Garamond" w:hAnsi="Garamond"/>
                <w:b/>
                <w:lang w:val="en-AU"/>
              </w:rPr>
              <w:t>sanctioned medical misconduct</w:t>
            </w:r>
            <w:r w:rsidRPr="00FA44A2">
              <w:rPr>
                <w:rFonts w:ascii="Garamond" w:hAnsi="Garamond"/>
                <w:lang w:val="en-AU"/>
              </w:rPr>
              <w:t xml:space="preserve"> in six international jurisdictions: a case series</w:t>
            </w:r>
            <w:r w:rsidR="00FA44A2" w:rsidRPr="00FA44A2">
              <w:rPr>
                <w:rFonts w:ascii="Garamond" w:hAnsi="Garamond"/>
                <w:lang w:val="en-AU"/>
              </w:rPr>
              <w:t xml:space="preserve"> (</w:t>
            </w:r>
            <w:r w:rsidRPr="00FA44A2">
              <w:rPr>
                <w:rFonts w:ascii="Garamond" w:hAnsi="Garamond"/>
                <w:lang w:val="en-AU"/>
              </w:rPr>
              <w:t>Nicole Grant, Safire Valentine, James Majer and David McD. Taylor</w:t>
            </w:r>
            <w:r w:rsidR="00FA44A2">
              <w:rPr>
                <w:rFonts w:ascii="Garamond" w:hAnsi="Garamond"/>
                <w:lang w:val="en-AU"/>
              </w:rPr>
              <w:t>)</w:t>
            </w:r>
          </w:p>
          <w:p w:rsidR="004B5C5C" w:rsidRPr="00FA44A2" w:rsidRDefault="004B5C5C" w:rsidP="004C74F6">
            <w:pPr>
              <w:pStyle w:val="ListParagraph"/>
              <w:numPr>
                <w:ilvl w:val="0"/>
                <w:numId w:val="15"/>
              </w:numPr>
              <w:rPr>
                <w:rFonts w:ascii="Garamond" w:hAnsi="Garamond"/>
                <w:lang w:val="en-AU"/>
              </w:rPr>
            </w:pPr>
            <w:r w:rsidRPr="00FA44A2">
              <w:rPr>
                <w:rFonts w:ascii="Garamond" w:hAnsi="Garamond"/>
                <w:lang w:val="en-AU"/>
              </w:rPr>
              <w:t xml:space="preserve">Local and regional workforce return on investment from sponsoring </w:t>
            </w:r>
            <w:r w:rsidRPr="00FA44A2">
              <w:rPr>
                <w:rFonts w:ascii="Garamond" w:hAnsi="Garamond"/>
                <w:b/>
                <w:lang w:val="en-AU"/>
              </w:rPr>
              <w:t>rural generalist-based training for medical students</w:t>
            </w:r>
            <w:r w:rsidR="00FA44A2" w:rsidRPr="00FA44A2">
              <w:rPr>
                <w:rFonts w:ascii="Garamond" w:hAnsi="Garamond"/>
                <w:lang w:val="en-AU"/>
              </w:rPr>
              <w:t xml:space="preserve"> (</w:t>
            </w:r>
            <w:r w:rsidRPr="00FA44A2">
              <w:rPr>
                <w:rFonts w:ascii="Garamond" w:hAnsi="Garamond"/>
                <w:lang w:val="en-AU"/>
              </w:rPr>
              <w:t>Scott Kitchener</w:t>
            </w:r>
            <w:r w:rsidR="00FA44A2">
              <w:rPr>
                <w:rFonts w:ascii="Garamond" w:hAnsi="Garamond"/>
                <w:lang w:val="en-AU"/>
              </w:rPr>
              <w:t>)</w:t>
            </w:r>
          </w:p>
          <w:p w:rsidR="004B5C5C" w:rsidRPr="00FA44A2" w:rsidRDefault="004B5C5C" w:rsidP="00B976A3">
            <w:pPr>
              <w:pStyle w:val="ListParagraph"/>
              <w:numPr>
                <w:ilvl w:val="0"/>
                <w:numId w:val="15"/>
              </w:numPr>
              <w:rPr>
                <w:rFonts w:ascii="Garamond" w:hAnsi="Garamond"/>
                <w:lang w:val="en-AU"/>
              </w:rPr>
            </w:pPr>
            <w:r w:rsidRPr="00FA44A2">
              <w:rPr>
                <w:rFonts w:ascii="Garamond" w:hAnsi="Garamond"/>
                <w:lang w:val="en-AU"/>
              </w:rPr>
              <w:t xml:space="preserve">Distribution of </w:t>
            </w:r>
            <w:r w:rsidRPr="00FA44A2">
              <w:rPr>
                <w:rFonts w:ascii="Garamond" w:hAnsi="Garamond"/>
                <w:b/>
                <w:lang w:val="en-AU"/>
              </w:rPr>
              <w:t>male and female procedural and surgical specialists</w:t>
            </w:r>
            <w:r w:rsidRPr="00FA44A2">
              <w:rPr>
                <w:rFonts w:ascii="Garamond" w:hAnsi="Garamond"/>
                <w:lang w:val="en-AU"/>
              </w:rPr>
              <w:t xml:space="preserve"> in Australia</w:t>
            </w:r>
            <w:r w:rsidR="00FA44A2" w:rsidRPr="00FA44A2">
              <w:rPr>
                <w:rFonts w:ascii="Garamond" w:hAnsi="Garamond"/>
                <w:lang w:val="en-AU"/>
              </w:rPr>
              <w:t xml:space="preserve"> (</w:t>
            </w:r>
            <w:r w:rsidRPr="00FA44A2">
              <w:rPr>
                <w:rFonts w:ascii="Garamond" w:hAnsi="Garamond"/>
                <w:lang w:val="en-AU"/>
              </w:rPr>
              <w:t>Elizabeth Turtle, Anna Vnuk and Vivian Isaac</w:t>
            </w:r>
            <w:r w:rsidR="00FA44A2">
              <w:rPr>
                <w:rFonts w:ascii="Garamond" w:hAnsi="Garamond"/>
                <w:lang w:val="en-AU"/>
              </w:rPr>
              <w:t>)</w:t>
            </w:r>
          </w:p>
          <w:p w:rsidR="004B5C5C" w:rsidRPr="00FA44A2" w:rsidRDefault="004B5C5C" w:rsidP="0021493A">
            <w:pPr>
              <w:pStyle w:val="ListParagraph"/>
              <w:numPr>
                <w:ilvl w:val="0"/>
                <w:numId w:val="15"/>
              </w:numPr>
              <w:rPr>
                <w:rFonts w:ascii="Garamond" w:hAnsi="Garamond"/>
                <w:lang w:val="en-AU"/>
              </w:rPr>
            </w:pPr>
            <w:r w:rsidRPr="00FA44A2">
              <w:rPr>
                <w:rFonts w:ascii="Garamond" w:hAnsi="Garamond"/>
                <w:lang w:val="en-AU"/>
              </w:rPr>
              <w:t xml:space="preserve">Informing </w:t>
            </w:r>
            <w:r w:rsidRPr="00FA44A2">
              <w:rPr>
                <w:rFonts w:ascii="Garamond" w:hAnsi="Garamond"/>
                <w:b/>
                <w:lang w:val="en-AU"/>
              </w:rPr>
              <w:t>telehealth service delivery for cardiovascular disease management</w:t>
            </w:r>
            <w:r w:rsidRPr="00FA44A2">
              <w:rPr>
                <w:rFonts w:ascii="Garamond" w:hAnsi="Garamond"/>
                <w:lang w:val="en-AU"/>
              </w:rPr>
              <w:t>: exploring the perceptions of rural health professionals</w:t>
            </w:r>
            <w:r w:rsidR="00FA44A2" w:rsidRPr="00FA44A2">
              <w:rPr>
                <w:rFonts w:ascii="Garamond" w:hAnsi="Garamond"/>
                <w:lang w:val="en-AU"/>
              </w:rPr>
              <w:t xml:space="preserve"> (</w:t>
            </w:r>
            <w:r w:rsidRPr="00FA44A2">
              <w:rPr>
                <w:rFonts w:ascii="Garamond" w:hAnsi="Garamond"/>
                <w:lang w:val="en-AU"/>
              </w:rPr>
              <w:t>Lucy Kocanda, Karin Fisher, Leanne J Brown, Jennifer May, Megan E Rollo, Clare E Collins, Andrew Boyle and Tracy L Schumacher</w:t>
            </w:r>
            <w:r w:rsidR="00FA44A2">
              <w:rPr>
                <w:rFonts w:ascii="Garamond" w:hAnsi="Garamond"/>
                <w:lang w:val="en-AU"/>
              </w:rPr>
              <w:t>)</w:t>
            </w:r>
          </w:p>
          <w:p w:rsidR="004B5C5C" w:rsidRPr="00FA44A2" w:rsidRDefault="004B5C5C" w:rsidP="00662223">
            <w:pPr>
              <w:pStyle w:val="ListParagraph"/>
              <w:numPr>
                <w:ilvl w:val="0"/>
                <w:numId w:val="15"/>
              </w:numPr>
              <w:rPr>
                <w:rFonts w:ascii="Garamond" w:hAnsi="Garamond"/>
                <w:lang w:val="en-AU"/>
              </w:rPr>
            </w:pPr>
            <w:r w:rsidRPr="00FA44A2">
              <w:rPr>
                <w:rFonts w:ascii="Garamond" w:hAnsi="Garamond"/>
                <w:b/>
                <w:lang w:val="en-AU"/>
              </w:rPr>
              <w:t>General practitioner follow-up after hospitalisation</w:t>
            </w:r>
            <w:r w:rsidRPr="00FA44A2">
              <w:rPr>
                <w:rFonts w:ascii="Garamond" w:hAnsi="Garamond"/>
                <w:lang w:val="en-AU"/>
              </w:rPr>
              <w:t xml:space="preserve"> in Central and Eastern Sydney, Australia: access and impact on health services</w:t>
            </w:r>
            <w:r w:rsidR="00FA44A2" w:rsidRPr="00FA44A2">
              <w:rPr>
                <w:rFonts w:ascii="Garamond" w:hAnsi="Garamond"/>
                <w:lang w:val="en-AU"/>
              </w:rPr>
              <w:t xml:space="preserve"> (</w:t>
            </w:r>
            <w:r w:rsidRPr="00FA44A2">
              <w:rPr>
                <w:rFonts w:ascii="Garamond" w:hAnsi="Garamond"/>
                <w:lang w:val="en-AU"/>
              </w:rPr>
              <w:t xml:space="preserve">Margo Linn Barr, Heidi Welberry, John Hall, Elizabeth J </w:t>
            </w:r>
            <w:r w:rsidR="00FA44A2">
              <w:rPr>
                <w:rFonts w:ascii="Garamond" w:hAnsi="Garamond"/>
                <w:lang w:val="en-AU"/>
              </w:rPr>
              <w:t>Comino, Elizabeth Harris, Ben F</w:t>
            </w:r>
            <w:r w:rsidRPr="00FA44A2">
              <w:rPr>
                <w:rFonts w:ascii="Garamond" w:hAnsi="Garamond"/>
                <w:lang w:val="en-AU"/>
              </w:rPr>
              <w:t xml:space="preserve"> Harris-Roxas, Tony Jackson, Debra Donnelly and Mark Fort Harris</w:t>
            </w:r>
            <w:r w:rsidR="00FA44A2">
              <w:rPr>
                <w:rFonts w:ascii="Garamond" w:hAnsi="Garamond"/>
                <w:lang w:val="en-AU"/>
              </w:rPr>
              <w:t>)</w:t>
            </w:r>
          </w:p>
          <w:p w:rsidR="004B5C5C" w:rsidRPr="00FA44A2" w:rsidRDefault="004B5C5C" w:rsidP="001B0EB8">
            <w:pPr>
              <w:pStyle w:val="ListParagraph"/>
              <w:numPr>
                <w:ilvl w:val="0"/>
                <w:numId w:val="15"/>
              </w:numPr>
              <w:rPr>
                <w:rFonts w:ascii="Garamond" w:hAnsi="Garamond"/>
                <w:lang w:val="en-AU"/>
              </w:rPr>
            </w:pPr>
            <w:r w:rsidRPr="00FA44A2">
              <w:rPr>
                <w:rFonts w:ascii="Garamond" w:hAnsi="Garamond"/>
                <w:b/>
                <w:lang w:val="en-AU"/>
              </w:rPr>
              <w:t>Interprofessional, student-led community health clinic</w:t>
            </w:r>
            <w:r w:rsidRPr="00FA44A2">
              <w:rPr>
                <w:rFonts w:ascii="Garamond" w:hAnsi="Garamond"/>
                <w:lang w:val="en-AU"/>
              </w:rPr>
              <w:t>: expanding service provision and clinical education capacity</w:t>
            </w:r>
            <w:r w:rsidR="00FA44A2" w:rsidRPr="00FA44A2">
              <w:rPr>
                <w:rFonts w:ascii="Garamond" w:hAnsi="Garamond"/>
                <w:lang w:val="en-AU"/>
              </w:rPr>
              <w:t xml:space="preserve"> (</w:t>
            </w:r>
            <w:r w:rsidRPr="00FA44A2">
              <w:rPr>
                <w:rFonts w:ascii="Garamond" w:hAnsi="Garamond"/>
                <w:lang w:val="en-AU"/>
              </w:rPr>
              <w:t>Roma Forbes, Emma Beckman, Marion Tower, Allison Mandrusiak, Leander K Mitchell, Christopher T Sexton, Brent Cunningham and Peter A Lewis</w:t>
            </w:r>
            <w:r w:rsidR="00FA44A2">
              <w:rPr>
                <w:rFonts w:ascii="Garamond" w:hAnsi="Garamond"/>
                <w:lang w:val="en-AU"/>
              </w:rPr>
              <w:t>)</w:t>
            </w:r>
          </w:p>
          <w:p w:rsidR="004B5C5C" w:rsidRPr="00FA44A2" w:rsidRDefault="004B5C5C" w:rsidP="001A6030">
            <w:pPr>
              <w:pStyle w:val="ListParagraph"/>
              <w:numPr>
                <w:ilvl w:val="0"/>
                <w:numId w:val="15"/>
              </w:numPr>
              <w:rPr>
                <w:rFonts w:ascii="Garamond" w:hAnsi="Garamond"/>
                <w:lang w:val="en-AU"/>
              </w:rPr>
            </w:pPr>
            <w:r w:rsidRPr="00FA44A2">
              <w:rPr>
                <w:rFonts w:ascii="Garamond" w:hAnsi="Garamond"/>
                <w:lang w:val="en-AU"/>
              </w:rPr>
              <w:t xml:space="preserve">Time to rethink our approach to the </w:t>
            </w:r>
            <w:r w:rsidRPr="00FA44A2">
              <w:rPr>
                <w:rFonts w:ascii="Garamond" w:hAnsi="Garamond"/>
                <w:b/>
                <w:lang w:val="en-AU"/>
              </w:rPr>
              <w:t>Pharmaceutical Benefits Scheme (PBS) listing of medicines: the case of pregabalin</w:t>
            </w:r>
            <w:r w:rsidR="00FA44A2" w:rsidRPr="00FA44A2">
              <w:rPr>
                <w:rFonts w:ascii="Garamond" w:hAnsi="Garamond"/>
                <w:lang w:val="en-AU"/>
              </w:rPr>
              <w:t xml:space="preserve"> (</w:t>
            </w:r>
            <w:r w:rsidRPr="00FA44A2">
              <w:rPr>
                <w:rFonts w:ascii="Garamond" w:hAnsi="Garamond"/>
                <w:lang w:val="en-AU"/>
              </w:rPr>
              <w:t>Karl Winckel, Mark Daglish, David Pache and Samantha A Hollingworth</w:t>
            </w:r>
            <w:r w:rsidR="00FA44A2">
              <w:rPr>
                <w:rFonts w:ascii="Garamond" w:hAnsi="Garamond"/>
                <w:lang w:val="en-AU"/>
              </w:rPr>
              <w:t>)</w:t>
            </w:r>
          </w:p>
          <w:p w:rsidR="000E1EA4" w:rsidRPr="00292B57" w:rsidRDefault="004B5C5C" w:rsidP="00FA44A2">
            <w:pPr>
              <w:pStyle w:val="ListParagraph"/>
              <w:numPr>
                <w:ilvl w:val="0"/>
                <w:numId w:val="15"/>
              </w:numPr>
              <w:rPr>
                <w:rFonts w:ascii="Garamond" w:hAnsi="Garamond"/>
                <w:lang w:val="en-AU"/>
              </w:rPr>
            </w:pPr>
            <w:r w:rsidRPr="004B5C5C">
              <w:rPr>
                <w:rFonts w:ascii="Garamond" w:hAnsi="Garamond"/>
                <w:lang w:val="en-AU"/>
              </w:rPr>
              <w:t xml:space="preserve">Survey of </w:t>
            </w:r>
            <w:r w:rsidRPr="00FA44A2">
              <w:rPr>
                <w:rFonts w:ascii="Garamond" w:hAnsi="Garamond"/>
                <w:b/>
                <w:lang w:val="en-AU"/>
              </w:rPr>
              <w:t>hospital Chief Executive Officer research and translation priorities</w:t>
            </w:r>
            <w:r w:rsidR="00FA44A2">
              <w:rPr>
                <w:rFonts w:ascii="Garamond" w:hAnsi="Garamond"/>
                <w:lang w:val="en-AU"/>
              </w:rPr>
              <w:t xml:space="preserve"> (</w:t>
            </w:r>
            <w:r w:rsidRPr="004B5C5C">
              <w:rPr>
                <w:rFonts w:ascii="Garamond" w:hAnsi="Garamond"/>
                <w:lang w:val="en-AU"/>
              </w:rPr>
              <w:t>Leanne Saxon, Kim Dalziel and David Story</w:t>
            </w:r>
            <w:r w:rsidR="00FA44A2">
              <w:rPr>
                <w:rFonts w:ascii="Garamond" w:hAnsi="Garamond"/>
                <w:lang w:val="en-AU"/>
              </w:rPr>
              <w:t>)</w:t>
            </w:r>
          </w:p>
        </w:tc>
      </w:tr>
    </w:tbl>
    <w:p w:rsidR="000E1EA4" w:rsidRDefault="000E1EA4" w:rsidP="007B0DA4">
      <w:pPr>
        <w:keepNext/>
        <w:rPr>
          <w:rFonts w:ascii="Garamond" w:hAnsi="Garamond"/>
          <w:i/>
          <w:lang w:val="en-AU"/>
        </w:rPr>
      </w:pPr>
    </w:p>
    <w:p w:rsidR="002656A3" w:rsidRDefault="002656A3" w:rsidP="002656A3">
      <w:pPr>
        <w:keepNext/>
        <w:rPr>
          <w:rFonts w:ascii="Garamond" w:hAnsi="Garamond"/>
          <w:i/>
          <w:lang w:val="en-AU"/>
        </w:rPr>
      </w:pPr>
      <w:r>
        <w:rPr>
          <w:rFonts w:ascii="Garamond" w:hAnsi="Garamond"/>
          <w:i/>
          <w:lang w:val="en-AU"/>
        </w:rPr>
        <w:t>Nursing Leadership</w:t>
      </w:r>
    </w:p>
    <w:p w:rsidR="002656A3" w:rsidRPr="00D65371" w:rsidRDefault="002656A3" w:rsidP="002656A3">
      <w:pPr>
        <w:keepNext/>
        <w:rPr>
          <w:rFonts w:ascii="Garamond" w:hAnsi="Garamond"/>
          <w:lang w:val="en-AU"/>
        </w:rPr>
      </w:pPr>
      <w:r>
        <w:rPr>
          <w:rFonts w:ascii="Garamond" w:hAnsi="Garamond"/>
          <w:lang w:val="en-AU"/>
        </w:rPr>
        <w:t>Volume 34 Number 1</w:t>
      </w:r>
    </w:p>
    <w:tbl>
      <w:tblPr>
        <w:tblStyle w:val="TableGrid"/>
        <w:tblW w:w="9360" w:type="dxa"/>
        <w:tblInd w:w="288" w:type="dxa"/>
        <w:tblLayout w:type="fixed"/>
        <w:tblLook w:val="01E0" w:firstRow="1" w:lastRow="1" w:firstColumn="1" w:lastColumn="1" w:noHBand="0" w:noVBand="0"/>
      </w:tblPr>
      <w:tblGrid>
        <w:gridCol w:w="1080"/>
        <w:gridCol w:w="8280"/>
      </w:tblGrid>
      <w:tr w:rsidR="002656A3" w:rsidRPr="000170DA" w:rsidTr="00E8134F">
        <w:tc>
          <w:tcPr>
            <w:tcW w:w="1080" w:type="dxa"/>
            <w:tcBorders>
              <w:top w:val="single" w:sz="4" w:space="0" w:color="auto"/>
              <w:left w:val="single" w:sz="4" w:space="0" w:color="auto"/>
              <w:bottom w:val="single" w:sz="4" w:space="0" w:color="auto"/>
              <w:right w:val="single" w:sz="4" w:space="0" w:color="auto"/>
            </w:tcBorders>
            <w:vAlign w:val="center"/>
          </w:tcPr>
          <w:p w:rsidR="002656A3" w:rsidRPr="000170DA" w:rsidRDefault="002656A3" w:rsidP="00E8134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656A3" w:rsidRPr="000170DA" w:rsidRDefault="000E5744" w:rsidP="00E8134F">
            <w:pPr>
              <w:keepNext/>
              <w:rPr>
                <w:rStyle w:val="Hyperlink"/>
                <w:rFonts w:ascii="Garamond" w:hAnsi="Garamond"/>
                <w:color w:val="auto"/>
                <w:u w:val="none"/>
                <w:lang w:val="en-AU"/>
              </w:rPr>
            </w:pPr>
            <w:hyperlink r:id="rId36" w:history="1">
              <w:r w:rsidR="002656A3" w:rsidRPr="006836E7">
                <w:rPr>
                  <w:rStyle w:val="Hyperlink"/>
                  <w:rFonts w:ascii="Garamond" w:hAnsi="Garamond"/>
                  <w:lang w:val="en-AU"/>
                </w:rPr>
                <w:t>https://www.longwoods.com/publications/nursing-leadership/26453/1/vol.-34-no.-1-2021</w:t>
              </w:r>
            </w:hyperlink>
          </w:p>
        </w:tc>
      </w:tr>
      <w:tr w:rsidR="002656A3" w:rsidRPr="000170DA" w:rsidTr="00E8134F">
        <w:tc>
          <w:tcPr>
            <w:tcW w:w="1080" w:type="dxa"/>
            <w:tcBorders>
              <w:top w:val="single" w:sz="4" w:space="0" w:color="auto"/>
              <w:left w:val="single" w:sz="4" w:space="0" w:color="auto"/>
              <w:bottom w:val="single" w:sz="4" w:space="0" w:color="auto"/>
              <w:right w:val="single" w:sz="4" w:space="0" w:color="auto"/>
            </w:tcBorders>
            <w:vAlign w:val="center"/>
          </w:tcPr>
          <w:p w:rsidR="002656A3" w:rsidRPr="000170DA" w:rsidRDefault="002656A3" w:rsidP="00E8134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656A3" w:rsidRPr="007C3778" w:rsidRDefault="002656A3" w:rsidP="00E8134F">
            <w:pPr>
              <w:rPr>
                <w:rFonts w:ascii="Garamond" w:hAnsi="Garamond"/>
                <w:lang w:val="en-AU"/>
              </w:rPr>
            </w:pPr>
            <w:r w:rsidRPr="00B440ED">
              <w:rPr>
                <w:rFonts w:ascii="Garamond" w:hAnsi="Garamond"/>
                <w:lang w:val="en-AU"/>
              </w:rPr>
              <w:t xml:space="preserve">A new issue of </w:t>
            </w:r>
            <w:r>
              <w:rPr>
                <w:rFonts w:ascii="Garamond" w:hAnsi="Garamond"/>
                <w:i/>
                <w:lang w:val="en-AU"/>
              </w:rPr>
              <w:t>Nursing Leadership</w:t>
            </w:r>
            <w:r w:rsidRPr="00B440ED">
              <w:rPr>
                <w:rFonts w:ascii="Garamond" w:hAnsi="Garamond"/>
                <w:lang w:val="en-AU"/>
              </w:rPr>
              <w:t xml:space="preserve"> has been published. Articles in this issue of </w:t>
            </w:r>
            <w:r>
              <w:rPr>
                <w:rFonts w:ascii="Garamond" w:hAnsi="Garamond"/>
                <w:i/>
                <w:lang w:val="en-AU"/>
              </w:rPr>
              <w:t>Nursing Leadership</w:t>
            </w:r>
            <w:r w:rsidRPr="00B440ED">
              <w:rPr>
                <w:rFonts w:ascii="Garamond" w:hAnsi="Garamond"/>
                <w:lang w:val="en-AU"/>
              </w:rPr>
              <w:t xml:space="preserve"> include:</w:t>
            </w:r>
          </w:p>
          <w:p w:rsidR="002656A3" w:rsidRPr="002F23C0" w:rsidRDefault="002656A3" w:rsidP="00E8134F">
            <w:pPr>
              <w:pStyle w:val="ListParagraph"/>
              <w:numPr>
                <w:ilvl w:val="0"/>
                <w:numId w:val="15"/>
              </w:numPr>
              <w:rPr>
                <w:rFonts w:ascii="Garamond" w:hAnsi="Garamond"/>
                <w:lang w:val="en-AU"/>
              </w:rPr>
            </w:pPr>
            <w:r w:rsidRPr="002F23C0">
              <w:rPr>
                <w:rFonts w:ascii="Garamond" w:hAnsi="Garamond"/>
                <w:lang w:val="en-AU"/>
              </w:rPr>
              <w:t xml:space="preserve">Editorial: </w:t>
            </w:r>
            <w:r w:rsidRPr="002F23C0">
              <w:rPr>
                <w:rFonts w:ascii="Garamond" w:hAnsi="Garamond"/>
                <w:b/>
                <w:lang w:val="en-AU"/>
              </w:rPr>
              <w:t>Time to Adjust the Sails</w:t>
            </w:r>
            <w:r w:rsidRPr="002F23C0">
              <w:rPr>
                <w:rFonts w:ascii="Garamond" w:hAnsi="Garamond"/>
                <w:lang w:val="en-AU"/>
              </w:rPr>
              <w:t xml:space="preserve"> (Lynn M Nagle</w:t>
            </w:r>
            <w:r>
              <w:rPr>
                <w:rFonts w:ascii="Garamond" w:hAnsi="Garamond"/>
                <w:lang w:val="en-AU"/>
              </w:rPr>
              <w:t>)</w:t>
            </w:r>
          </w:p>
          <w:p w:rsidR="002656A3" w:rsidRPr="002F23C0" w:rsidRDefault="002656A3" w:rsidP="00E8134F">
            <w:pPr>
              <w:pStyle w:val="ListParagraph"/>
              <w:numPr>
                <w:ilvl w:val="0"/>
                <w:numId w:val="15"/>
              </w:numPr>
              <w:rPr>
                <w:rFonts w:ascii="Garamond" w:hAnsi="Garamond"/>
                <w:lang w:val="en-AU"/>
              </w:rPr>
            </w:pPr>
            <w:r w:rsidRPr="002F23C0">
              <w:rPr>
                <w:rFonts w:ascii="Garamond" w:hAnsi="Garamond"/>
                <w:b/>
                <w:lang w:val="en-AU"/>
              </w:rPr>
              <w:t>COVID-19-Related Occupational Burnout and Moral Distress among Nurses</w:t>
            </w:r>
            <w:r w:rsidRPr="002F23C0">
              <w:rPr>
                <w:rFonts w:ascii="Garamond" w:hAnsi="Garamond"/>
                <w:lang w:val="en-AU"/>
              </w:rPr>
              <w:t>: A Rapid Scoping Review (Abi Sriharan, Keri J West, Joan Almost and Aden Hamza</w:t>
            </w:r>
            <w:r>
              <w:rPr>
                <w:rFonts w:ascii="Garamond" w:hAnsi="Garamond"/>
                <w:lang w:val="en-AU"/>
              </w:rPr>
              <w:t>)</w:t>
            </w:r>
          </w:p>
          <w:p w:rsidR="002656A3" w:rsidRPr="002F23C0" w:rsidRDefault="002656A3" w:rsidP="00E8134F">
            <w:pPr>
              <w:pStyle w:val="ListParagraph"/>
              <w:numPr>
                <w:ilvl w:val="0"/>
                <w:numId w:val="15"/>
              </w:numPr>
              <w:rPr>
                <w:rFonts w:ascii="Garamond" w:hAnsi="Garamond"/>
                <w:lang w:val="en-AU"/>
              </w:rPr>
            </w:pPr>
            <w:r w:rsidRPr="002F23C0">
              <w:rPr>
                <w:rFonts w:ascii="Garamond" w:hAnsi="Garamond"/>
                <w:lang w:val="en-AU"/>
              </w:rPr>
              <w:t xml:space="preserve">Taking a Stand to Remedy the </w:t>
            </w:r>
            <w:r w:rsidRPr="002F23C0">
              <w:rPr>
                <w:rFonts w:ascii="Garamond" w:hAnsi="Garamond"/>
                <w:b/>
                <w:lang w:val="en-AU"/>
              </w:rPr>
              <w:t xml:space="preserve">Inadequacies of Action on Health Equity </w:t>
            </w:r>
            <w:r w:rsidRPr="002F23C0">
              <w:rPr>
                <w:rFonts w:ascii="Garamond" w:hAnsi="Garamond"/>
                <w:lang w:val="en-AU"/>
              </w:rPr>
              <w:t xml:space="preserve">Exposed by COVID-19 (Susana Caxaj, Abe Oudshoorn, Marilyn Ford-Gilboe, Fiona Webster, Lorie </w:t>
            </w:r>
            <w:r>
              <w:rPr>
                <w:rFonts w:ascii="Garamond" w:hAnsi="Garamond"/>
                <w:lang w:val="en-AU"/>
              </w:rPr>
              <w:t>Donelle, Cheryl Forchuk, Helene Berman and V Syme)</w:t>
            </w:r>
          </w:p>
          <w:p w:rsidR="002656A3" w:rsidRPr="002F23C0" w:rsidRDefault="002656A3" w:rsidP="00E8134F">
            <w:pPr>
              <w:pStyle w:val="ListParagraph"/>
              <w:numPr>
                <w:ilvl w:val="0"/>
                <w:numId w:val="15"/>
              </w:numPr>
              <w:rPr>
                <w:rFonts w:ascii="Garamond" w:hAnsi="Garamond"/>
                <w:lang w:val="en-AU"/>
              </w:rPr>
            </w:pPr>
            <w:r w:rsidRPr="002F23C0">
              <w:rPr>
                <w:rFonts w:ascii="Garamond" w:hAnsi="Garamond"/>
                <w:lang w:val="en-AU"/>
              </w:rPr>
              <w:t xml:space="preserve">A Case Study of Two Emerging </w:t>
            </w:r>
            <w:r w:rsidRPr="002F23C0">
              <w:rPr>
                <w:rFonts w:ascii="Garamond" w:hAnsi="Garamond"/>
                <w:b/>
                <w:lang w:val="en-AU"/>
              </w:rPr>
              <w:t xml:space="preserve">Nurse Leaders Specializing in Virtual Health </w:t>
            </w:r>
            <w:r w:rsidRPr="002F23C0">
              <w:rPr>
                <w:rFonts w:ascii="Garamond" w:hAnsi="Garamond"/>
                <w:lang w:val="en-AU"/>
              </w:rPr>
              <w:t>during the COVID-19 Global Pandemic (Carley Ouellette, Marissa Bird, P. J. Devereaux, Jennifer Lounsbury, Angela Djuric-Paulin, Brandi Le</w:t>
            </w:r>
            <w:r>
              <w:rPr>
                <w:rFonts w:ascii="Garamond" w:hAnsi="Garamond"/>
                <w:lang w:val="en-AU"/>
              </w:rPr>
              <w:t xml:space="preserve">Blanc, </w:t>
            </w:r>
            <w:r w:rsidRPr="002F23C0">
              <w:rPr>
                <w:rFonts w:ascii="Garamond" w:hAnsi="Garamond"/>
                <w:lang w:val="en-AU"/>
              </w:rPr>
              <w:t>Stephanie Handsor, Deborah DuMerton, Lesly Deuchar, Melissa Waggott and Michael McGillion</w:t>
            </w:r>
            <w:r>
              <w:rPr>
                <w:rFonts w:ascii="Garamond" w:hAnsi="Garamond"/>
                <w:lang w:val="en-AU"/>
              </w:rPr>
              <w:t>)</w:t>
            </w:r>
          </w:p>
          <w:p w:rsidR="002656A3" w:rsidRPr="002F23C0" w:rsidRDefault="002656A3" w:rsidP="00E8134F">
            <w:pPr>
              <w:pStyle w:val="ListParagraph"/>
              <w:numPr>
                <w:ilvl w:val="0"/>
                <w:numId w:val="15"/>
              </w:numPr>
              <w:rPr>
                <w:rFonts w:ascii="Garamond" w:hAnsi="Garamond"/>
                <w:lang w:val="en-AU"/>
              </w:rPr>
            </w:pPr>
            <w:r w:rsidRPr="002F23C0">
              <w:rPr>
                <w:rFonts w:ascii="Garamond" w:hAnsi="Garamond"/>
                <w:b/>
                <w:lang w:val="en-AU"/>
              </w:rPr>
              <w:t>Critical Thinking and Leadership</w:t>
            </w:r>
            <w:r w:rsidRPr="002F23C0">
              <w:rPr>
                <w:rFonts w:ascii="Garamond" w:hAnsi="Garamond"/>
                <w:lang w:val="en-AU"/>
              </w:rPr>
              <w:t>: Can We Escape Modern Circe’s Spells in Nursing? (Vaitsa Giannouli and Konstantinos Giannoulis</w:t>
            </w:r>
            <w:r>
              <w:rPr>
                <w:rFonts w:ascii="Garamond" w:hAnsi="Garamond"/>
                <w:lang w:val="en-AU"/>
              </w:rPr>
              <w:t>)</w:t>
            </w:r>
          </w:p>
          <w:p w:rsidR="002656A3" w:rsidRPr="002F23C0" w:rsidRDefault="002656A3" w:rsidP="00E8134F">
            <w:pPr>
              <w:pStyle w:val="ListParagraph"/>
              <w:numPr>
                <w:ilvl w:val="0"/>
                <w:numId w:val="15"/>
              </w:numPr>
              <w:rPr>
                <w:rFonts w:ascii="Garamond" w:hAnsi="Garamond"/>
                <w:lang w:val="en-AU"/>
              </w:rPr>
            </w:pPr>
            <w:r w:rsidRPr="002F23C0">
              <w:rPr>
                <w:rFonts w:ascii="Garamond" w:hAnsi="Garamond"/>
                <w:lang w:val="en-AU"/>
              </w:rPr>
              <w:t xml:space="preserve">Not Part of the Job: An Analysis of Characterizations of </w:t>
            </w:r>
            <w:r w:rsidRPr="002F23C0">
              <w:rPr>
                <w:rFonts w:ascii="Garamond" w:hAnsi="Garamond"/>
                <w:b/>
                <w:lang w:val="en-AU"/>
              </w:rPr>
              <w:t>Workplace Violence against Nurses</w:t>
            </w:r>
            <w:r w:rsidRPr="002F23C0">
              <w:rPr>
                <w:rFonts w:ascii="Garamond" w:hAnsi="Garamond"/>
                <w:lang w:val="en-AU"/>
              </w:rPr>
              <w:t xml:space="preserve"> in Canada by Unions and Professional Associations (Sioban Nelson and Andrea Baumann</w:t>
            </w:r>
            <w:r>
              <w:rPr>
                <w:rFonts w:ascii="Garamond" w:hAnsi="Garamond"/>
                <w:lang w:val="en-AU"/>
              </w:rPr>
              <w:t>)</w:t>
            </w:r>
          </w:p>
          <w:p w:rsidR="002656A3" w:rsidRPr="00292B57" w:rsidRDefault="002656A3" w:rsidP="00E8134F">
            <w:pPr>
              <w:pStyle w:val="ListParagraph"/>
              <w:numPr>
                <w:ilvl w:val="0"/>
                <w:numId w:val="15"/>
              </w:numPr>
              <w:rPr>
                <w:rFonts w:ascii="Garamond" w:hAnsi="Garamond"/>
                <w:lang w:val="en-AU"/>
              </w:rPr>
            </w:pPr>
            <w:r w:rsidRPr="002F23C0">
              <w:rPr>
                <w:rFonts w:ascii="Garamond" w:hAnsi="Garamond"/>
                <w:lang w:val="en-AU"/>
              </w:rPr>
              <w:t xml:space="preserve">Developing a </w:t>
            </w:r>
            <w:r w:rsidRPr="002F23C0">
              <w:rPr>
                <w:rFonts w:ascii="Garamond" w:hAnsi="Garamond"/>
                <w:b/>
                <w:lang w:val="en-AU"/>
              </w:rPr>
              <w:t>Culture of Support to Advance and Accelerate Nursing Innovation</w:t>
            </w:r>
            <w:r w:rsidRPr="002F23C0">
              <w:rPr>
                <w:rFonts w:ascii="Garamond" w:hAnsi="Garamond"/>
                <w:lang w:val="en-AU"/>
              </w:rPr>
              <w:t xml:space="preserve"> </w:t>
            </w:r>
            <w:r>
              <w:rPr>
                <w:rFonts w:ascii="Garamond" w:hAnsi="Garamond"/>
                <w:lang w:val="en-AU"/>
              </w:rPr>
              <w:t>(</w:t>
            </w:r>
            <w:r w:rsidRPr="002F23C0">
              <w:rPr>
                <w:rFonts w:ascii="Garamond" w:hAnsi="Garamond"/>
                <w:lang w:val="en-AU"/>
              </w:rPr>
              <w:t>Mary Lou Ackerman, Lianne Jeffs, Beverley Simpson and Sue Williams</w:t>
            </w:r>
            <w:r>
              <w:rPr>
                <w:rFonts w:ascii="Garamond" w:hAnsi="Garamond"/>
                <w:lang w:val="en-AU"/>
              </w:rPr>
              <w:t>)</w:t>
            </w:r>
          </w:p>
        </w:tc>
      </w:tr>
    </w:tbl>
    <w:p w:rsidR="00D574D3" w:rsidRDefault="00681B20" w:rsidP="00D574D3">
      <w:pPr>
        <w:keepNext/>
        <w:rPr>
          <w:rFonts w:ascii="Garamond" w:hAnsi="Garamond"/>
          <w:i/>
          <w:lang w:val="en-AU"/>
        </w:rPr>
      </w:pPr>
      <w:r>
        <w:rPr>
          <w:rFonts w:ascii="Garamond" w:hAnsi="Garamond"/>
          <w:i/>
          <w:lang w:val="en-AU"/>
        </w:rPr>
        <w:t>BM</w:t>
      </w:r>
      <w:r w:rsidR="00D574D3">
        <w:rPr>
          <w:rFonts w:ascii="Garamond" w:hAnsi="Garamond"/>
          <w:i/>
          <w:lang w:val="en-AU"/>
        </w:rPr>
        <w:t>J</w:t>
      </w:r>
      <w:r>
        <w:rPr>
          <w:rFonts w:ascii="Garamond" w:hAnsi="Garamond"/>
          <w:i/>
          <w:lang w:val="en-AU"/>
        </w:rPr>
        <w:t xml:space="preserve"> Leader</w:t>
      </w:r>
    </w:p>
    <w:p w:rsidR="00D574D3" w:rsidRPr="00D65371" w:rsidRDefault="00681B20" w:rsidP="00D574D3">
      <w:pPr>
        <w:keepNext/>
        <w:rPr>
          <w:rFonts w:ascii="Garamond" w:hAnsi="Garamond"/>
          <w:lang w:val="en-AU"/>
        </w:rPr>
      </w:pPr>
      <w:r>
        <w:rPr>
          <w:rFonts w:ascii="Garamond" w:hAnsi="Garamond"/>
          <w:lang w:val="en-AU"/>
        </w:rPr>
        <w:t>March 2021 Volume 5 Issue 1</w:t>
      </w:r>
    </w:p>
    <w:tbl>
      <w:tblPr>
        <w:tblStyle w:val="TableGrid"/>
        <w:tblW w:w="9360" w:type="dxa"/>
        <w:tblInd w:w="288" w:type="dxa"/>
        <w:tblLayout w:type="fixed"/>
        <w:tblLook w:val="01E0" w:firstRow="1" w:lastRow="1" w:firstColumn="1" w:lastColumn="1" w:noHBand="0" w:noVBand="0"/>
      </w:tblPr>
      <w:tblGrid>
        <w:gridCol w:w="1080"/>
        <w:gridCol w:w="8280"/>
      </w:tblGrid>
      <w:tr w:rsidR="00D574D3"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574D3" w:rsidRPr="000170DA" w:rsidRDefault="00D574D3" w:rsidP="000E1EA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574D3" w:rsidRPr="000170DA" w:rsidRDefault="000E5744" w:rsidP="000E1EA4">
            <w:pPr>
              <w:keepNext/>
              <w:rPr>
                <w:rStyle w:val="Hyperlink"/>
                <w:rFonts w:ascii="Garamond" w:hAnsi="Garamond"/>
                <w:color w:val="auto"/>
                <w:u w:val="none"/>
                <w:lang w:val="en-AU"/>
              </w:rPr>
            </w:pPr>
            <w:hyperlink r:id="rId37" w:history="1">
              <w:r w:rsidR="00681B20" w:rsidRPr="00B64FD2">
                <w:rPr>
                  <w:rStyle w:val="Hyperlink"/>
                  <w:rFonts w:ascii="Garamond" w:hAnsi="Garamond"/>
                  <w:lang w:val="en-AU"/>
                </w:rPr>
                <w:t>https://bmjleader.bmj.com/content/5/1</w:t>
              </w:r>
            </w:hyperlink>
          </w:p>
        </w:tc>
      </w:tr>
      <w:tr w:rsidR="00D574D3"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574D3" w:rsidRPr="000170DA" w:rsidRDefault="00D574D3" w:rsidP="000E1E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74D3" w:rsidRPr="007C3778" w:rsidRDefault="00D574D3" w:rsidP="000E1EA4">
            <w:pPr>
              <w:rPr>
                <w:rFonts w:ascii="Garamond" w:hAnsi="Garamond"/>
                <w:lang w:val="en-AU"/>
              </w:rPr>
            </w:pPr>
            <w:r w:rsidRPr="00B440ED">
              <w:rPr>
                <w:rFonts w:ascii="Garamond" w:hAnsi="Garamond"/>
                <w:lang w:val="en-AU"/>
              </w:rPr>
              <w:t xml:space="preserve">A new issue of </w:t>
            </w:r>
            <w:r w:rsidR="00681B20">
              <w:rPr>
                <w:rFonts w:ascii="Garamond" w:hAnsi="Garamond"/>
                <w:i/>
                <w:lang w:val="en-AU"/>
              </w:rPr>
              <w:t>BMJ Leader</w:t>
            </w:r>
            <w:r w:rsidR="00681B20" w:rsidRPr="00B440ED">
              <w:rPr>
                <w:rFonts w:ascii="Garamond" w:hAnsi="Garamond"/>
                <w:lang w:val="en-AU"/>
              </w:rPr>
              <w:t xml:space="preserve"> </w:t>
            </w:r>
            <w:r w:rsidRPr="00B440ED">
              <w:rPr>
                <w:rFonts w:ascii="Garamond" w:hAnsi="Garamond"/>
                <w:lang w:val="en-AU"/>
              </w:rPr>
              <w:t xml:space="preserve">has been published. Articles in this issue of </w:t>
            </w:r>
            <w:r w:rsidR="00681B20">
              <w:rPr>
                <w:rFonts w:ascii="Garamond" w:hAnsi="Garamond"/>
                <w:i/>
                <w:lang w:val="en-AU"/>
              </w:rPr>
              <w:t>BMJ Leader</w:t>
            </w:r>
            <w:r w:rsidR="00681B20" w:rsidRPr="00B440ED">
              <w:rPr>
                <w:rFonts w:ascii="Garamond" w:hAnsi="Garamond"/>
                <w:lang w:val="en-AU"/>
              </w:rPr>
              <w:t xml:space="preserve"> </w:t>
            </w:r>
            <w:r w:rsidRPr="00B440ED">
              <w:rPr>
                <w:rFonts w:ascii="Garamond" w:hAnsi="Garamond"/>
                <w:lang w:val="en-AU"/>
              </w:rPr>
              <w:t>include:</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Editorial: </w:t>
            </w:r>
            <w:r w:rsidRPr="00681B20">
              <w:rPr>
                <w:rFonts w:ascii="Garamond" w:hAnsi="Garamond"/>
                <w:b/>
                <w:lang w:val="en-AU"/>
              </w:rPr>
              <w:t>Seeing and managing the icebergs</w:t>
            </w:r>
            <w:r w:rsidRPr="00681B20">
              <w:rPr>
                <w:rFonts w:ascii="Garamond" w:hAnsi="Garamond"/>
                <w:lang w:val="en-AU"/>
              </w:rPr>
              <w:t xml:space="preserve"> (Jan C Frich, Dominique Allwood, Anthony Robert Berendt, Pedro Delgado, Rachel Dunscombe, Bob Klaber, A C Molloy, J Mountford, A Nigam, C Stoddart, T Swanwick, I Joshi</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Evolution of </w:t>
            </w:r>
            <w:r w:rsidRPr="00681B20">
              <w:rPr>
                <w:rFonts w:ascii="Garamond" w:hAnsi="Garamond"/>
                <w:b/>
                <w:lang w:val="en-AU"/>
              </w:rPr>
              <w:t>leadership theory</w:t>
            </w:r>
            <w:r w:rsidRPr="00681B20">
              <w:rPr>
                <w:rFonts w:ascii="Garamond" w:hAnsi="Garamond"/>
                <w:lang w:val="en-AU"/>
              </w:rPr>
              <w:t xml:space="preserve"> (Sihame Benmira, Moyosolu Agboola</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b/>
                <w:lang w:val="en-AU"/>
              </w:rPr>
              <w:t>Multiprofessional leadership development</w:t>
            </w:r>
            <w:r w:rsidRPr="00681B20">
              <w:rPr>
                <w:rFonts w:ascii="Garamond" w:hAnsi="Garamond"/>
                <w:lang w:val="en-AU"/>
              </w:rPr>
              <w:t>: reflections from a doctor in training (Yang Chen</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b/>
                <w:lang w:val="en-AU"/>
              </w:rPr>
              <w:t>Cultivating not gatekeeping</w:t>
            </w:r>
            <w:r w:rsidRPr="00681B20">
              <w:rPr>
                <w:rFonts w:ascii="Garamond" w:hAnsi="Garamond"/>
                <w:lang w:val="en-AU"/>
              </w:rPr>
              <w:t>: a key leadership role in the creative process (Joshua H Katz, Geoffrey L Herman, Mark A Johnson, Jeffrey Loewenstein</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Distilling the </w:t>
            </w:r>
            <w:r w:rsidRPr="00681B20">
              <w:rPr>
                <w:rFonts w:ascii="Garamond" w:hAnsi="Garamond"/>
                <w:b/>
                <w:lang w:val="en-AU"/>
              </w:rPr>
              <w:t>core meaning of medical engagement</w:t>
            </w:r>
            <w:r w:rsidRPr="00681B20">
              <w:rPr>
                <w:rFonts w:ascii="Garamond" w:hAnsi="Garamond"/>
                <w:lang w:val="en-AU"/>
              </w:rPr>
              <w:t xml:space="preserve"> to three junior doctor staff groups in a Welsh Health Board (Thomas Cromarty, Rachel Rayment, Patti Mazelan, Fred Barwell, Peter Spurgeon, Graham Shortland</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b/>
                <w:lang w:val="en-AU"/>
              </w:rPr>
              <w:t>Physician leadership during the COVID-19 pandemic</w:t>
            </w:r>
            <w:r w:rsidRPr="00681B20">
              <w:rPr>
                <w:rFonts w:ascii="Garamond" w:hAnsi="Garamond"/>
                <w:lang w:val="en-AU"/>
              </w:rPr>
              <w:t>: an emphasis on the team, well-being and leadership reasoning (Taylor C. Standiford, Kavya Davuluri, Nicole Trupiano, David Port</w:t>
            </w:r>
            <w:r>
              <w:rPr>
                <w:rFonts w:ascii="Garamond" w:hAnsi="Garamond"/>
                <w:lang w:val="en-AU"/>
              </w:rPr>
              <w:t>ney, Larry Gruppen, A H</w:t>
            </w:r>
            <w:r w:rsidRPr="00681B20">
              <w:rPr>
                <w:rFonts w:ascii="Garamond" w:hAnsi="Garamond"/>
                <w:lang w:val="en-AU"/>
              </w:rPr>
              <w:t xml:space="preserve"> Vinson</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Factors impacting</w:t>
            </w:r>
            <w:r w:rsidRPr="00681B20">
              <w:rPr>
                <w:rFonts w:ascii="Garamond" w:hAnsi="Garamond"/>
                <w:b/>
                <w:lang w:val="en-AU"/>
              </w:rPr>
              <w:t xml:space="preserve"> health and well-being and the utilisation of supports</w:t>
            </w:r>
            <w:r w:rsidRPr="00681B20">
              <w:rPr>
                <w:rFonts w:ascii="Garamond" w:hAnsi="Garamond"/>
                <w:lang w:val="en-AU"/>
              </w:rPr>
              <w:t xml:space="preserve"> </w:t>
            </w:r>
            <w:r w:rsidRPr="00681B20">
              <w:rPr>
                <w:rFonts w:ascii="Garamond" w:hAnsi="Garamond"/>
                <w:b/>
                <w:lang w:val="en-AU"/>
              </w:rPr>
              <w:t>among</w:t>
            </w:r>
            <w:r w:rsidRPr="00681B20">
              <w:rPr>
                <w:rFonts w:ascii="Garamond" w:hAnsi="Garamond"/>
                <w:lang w:val="en-AU"/>
              </w:rPr>
              <w:t xml:space="preserve"> </w:t>
            </w:r>
            <w:r w:rsidRPr="00681B20">
              <w:rPr>
                <w:rFonts w:ascii="Garamond" w:hAnsi="Garamond"/>
                <w:b/>
                <w:lang w:val="en-AU"/>
              </w:rPr>
              <w:t>Australian doctors in medical specialty training</w:t>
            </w:r>
            <w:r w:rsidRPr="00681B20">
              <w:rPr>
                <w:rFonts w:ascii="Garamond" w:hAnsi="Garamond"/>
                <w:lang w:val="en-AU"/>
              </w:rPr>
              <w:t xml:space="preserve"> (Sotoodeh Abhary, Mari Botti, Anjali Dhulia, Christopher Tham, Erwin Loh, J Catford</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Hearing the </w:t>
            </w:r>
            <w:r w:rsidRPr="00681B20">
              <w:rPr>
                <w:rFonts w:ascii="Garamond" w:hAnsi="Garamond"/>
                <w:b/>
                <w:lang w:val="en-AU"/>
              </w:rPr>
              <w:t>voices of Australian healthcare workers during the COVID-19 pandemic</w:t>
            </w:r>
            <w:r w:rsidRPr="00681B20">
              <w:rPr>
                <w:rFonts w:ascii="Garamond" w:hAnsi="Garamond"/>
                <w:lang w:val="en-AU"/>
              </w:rPr>
              <w:t xml:space="preserve"> (Michelle Ananda-Rajah, Benjamin Veness, Danielle Berkovic, Catriona Parker, Greg Kelly, Darshini Ayton</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Beware of the pendulum swing: how leaders can </w:t>
            </w:r>
            <w:r w:rsidRPr="00681B20">
              <w:rPr>
                <w:rFonts w:ascii="Garamond" w:hAnsi="Garamond"/>
                <w:b/>
                <w:lang w:val="en-AU"/>
              </w:rPr>
              <w:t>sustain rapid technology innovation</w:t>
            </w:r>
            <w:r w:rsidRPr="00681B20">
              <w:rPr>
                <w:rFonts w:ascii="Garamond" w:hAnsi="Garamond"/>
                <w:lang w:val="en-AU"/>
              </w:rPr>
              <w:t xml:space="preserve"> beyond the COVID-19 crisis (Eivor Marianne Oborn, Michael Ian Barrett, David Alexander Stig Barrett</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b/>
                <w:lang w:val="en-AU"/>
              </w:rPr>
              <w:t>Organisational crisis resource management</w:t>
            </w:r>
            <w:r w:rsidRPr="00681B20">
              <w:rPr>
                <w:rFonts w:ascii="Garamond" w:hAnsi="Garamond"/>
                <w:lang w:val="en-AU"/>
              </w:rPr>
              <w:t>: leading an academic department of emergency medicine through the COVID-19 pandemic (Nicholas Gavin, Marie-Laure S Romney, Penelope C Lema, John Babineau, Bernard Chang, Daniel J Egan, C Tedeschi, A M Mills, D O Kessler</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Overcoming the legacy of marketisation: </w:t>
            </w:r>
            <w:r w:rsidRPr="00681B20">
              <w:rPr>
                <w:rFonts w:ascii="Garamond" w:hAnsi="Garamond"/>
                <w:b/>
                <w:lang w:val="en-AU"/>
              </w:rPr>
              <w:t>China’s response to COVID-19</w:t>
            </w:r>
            <w:r w:rsidRPr="00681B20">
              <w:rPr>
                <w:rFonts w:ascii="Garamond" w:hAnsi="Garamond"/>
                <w:lang w:val="en-AU"/>
              </w:rPr>
              <w:t xml:space="preserve"> and the fast-forward of healthcare reorganisation (Zhiyong Liu, Ian Kirkpatrick, Yaru Chen, Jixia Mei</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Put me on the front line: </w:t>
            </w:r>
            <w:r w:rsidRPr="00681B20">
              <w:rPr>
                <w:rFonts w:ascii="Garamond" w:hAnsi="Garamond"/>
                <w:b/>
                <w:lang w:val="en-AU"/>
              </w:rPr>
              <w:t>doctors who have recovered from coronavirus</w:t>
            </w:r>
            <w:r w:rsidRPr="00681B20">
              <w:rPr>
                <w:rFonts w:ascii="Garamond" w:hAnsi="Garamond"/>
                <w:lang w:val="en-AU"/>
              </w:rPr>
              <w:t xml:space="preserve"> should treat patients with COVID-19 (Ellery Altshuler</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b/>
                <w:lang w:val="en-AU"/>
              </w:rPr>
              <w:t>‘Quaranta giorni’ leadership test</w:t>
            </w:r>
            <w:r w:rsidRPr="00681B20">
              <w:rPr>
                <w:rFonts w:ascii="Garamond" w:hAnsi="Garamond"/>
                <w:lang w:val="en-AU"/>
              </w:rPr>
              <w:t>: time to transform healthcare (Bandar Al Knawy, Zisis Kozlakidis</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Work team identification associated with less stress and burnout among </w:t>
            </w:r>
            <w:r w:rsidRPr="00681B20">
              <w:rPr>
                <w:rFonts w:ascii="Garamond" w:hAnsi="Garamond"/>
                <w:b/>
                <w:lang w:val="en-AU"/>
              </w:rPr>
              <w:t>front-line emergency department staff amid the COVID-19 pandemic</w:t>
            </w:r>
            <w:r w:rsidRPr="00681B20">
              <w:rPr>
                <w:rFonts w:ascii="Garamond" w:hAnsi="Garamond"/>
                <w:lang w:val="en-AU"/>
              </w:rPr>
              <w:t xml:space="preserve"> (Rohit B Sangal, Amy Wrzesniewski, Julia DiBenigno, Eleanor Reid, Andrew Ulrich, Beth Liebhardt, Alexandra Bray, E Yang, E Eun, A K Venkatesh, M King</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b/>
                <w:lang w:val="en-AU"/>
              </w:rPr>
              <w:t>Collaborative leadership</w:t>
            </w:r>
            <w:r w:rsidRPr="00681B20">
              <w:rPr>
                <w:rFonts w:ascii="Garamond" w:hAnsi="Garamond"/>
                <w:lang w:val="en-AU"/>
              </w:rPr>
              <w:t>: organisational structure and institutional investment to multiply innovative educational efforts among trainees (Albert Do, L Li, D R Heller, M D Abou Ziki, D H Glaser, S P Kumar, S J Huot</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Development and implementation of a structured </w:t>
            </w:r>
            <w:r w:rsidRPr="00681B20">
              <w:rPr>
                <w:rFonts w:ascii="Garamond" w:hAnsi="Garamond"/>
                <w:b/>
                <w:lang w:val="en-AU"/>
              </w:rPr>
              <w:t>leadership programme for junior doctors</w:t>
            </w:r>
            <w:r w:rsidRPr="00681B20">
              <w:rPr>
                <w:rFonts w:ascii="Garamond" w:hAnsi="Garamond"/>
                <w:lang w:val="en-AU"/>
              </w:rPr>
              <w:t xml:space="preserve"> (Anum Pervez, Aaisha Saqib, Sarah Hare</w:t>
            </w:r>
            <w:r>
              <w:rPr>
                <w:rFonts w:ascii="Garamond" w:hAnsi="Garamond"/>
                <w:lang w:val="en-AU"/>
              </w:rPr>
              <w:t>)</w:t>
            </w:r>
          </w:p>
          <w:p w:rsidR="00681B20" w:rsidRPr="00681B20" w:rsidRDefault="00681B20" w:rsidP="000E1EA4">
            <w:pPr>
              <w:pStyle w:val="ListParagraph"/>
              <w:numPr>
                <w:ilvl w:val="0"/>
                <w:numId w:val="15"/>
              </w:numPr>
              <w:rPr>
                <w:rFonts w:ascii="Garamond" w:hAnsi="Garamond"/>
                <w:lang w:val="en-AU"/>
              </w:rPr>
            </w:pPr>
            <w:r w:rsidRPr="00681B20">
              <w:rPr>
                <w:rFonts w:ascii="Garamond" w:hAnsi="Garamond"/>
                <w:lang w:val="en-AU"/>
              </w:rPr>
              <w:t xml:space="preserve">Developing a </w:t>
            </w:r>
            <w:r w:rsidRPr="00681B20">
              <w:rPr>
                <w:rFonts w:ascii="Garamond" w:hAnsi="Garamond"/>
                <w:b/>
                <w:lang w:val="en-AU"/>
              </w:rPr>
              <w:t>‘Doctors’ Assistant’ role</w:t>
            </w:r>
            <w:r w:rsidRPr="00681B20">
              <w:rPr>
                <w:rFonts w:ascii="Garamond" w:hAnsi="Garamond"/>
                <w:lang w:val="en-AU"/>
              </w:rPr>
              <w:t xml:space="preserve"> to ease pressure on doctors and improve patient flow in acute NHS hospitals (Scarlett McNally, Jörg Huber</w:t>
            </w:r>
            <w:r>
              <w:rPr>
                <w:rFonts w:ascii="Garamond" w:hAnsi="Garamond"/>
                <w:lang w:val="en-AU"/>
              </w:rPr>
              <w:t>)</w:t>
            </w:r>
          </w:p>
          <w:p w:rsidR="00D574D3" w:rsidRPr="00292B57" w:rsidRDefault="00681B20" w:rsidP="00681B20">
            <w:pPr>
              <w:pStyle w:val="ListParagraph"/>
              <w:numPr>
                <w:ilvl w:val="0"/>
                <w:numId w:val="15"/>
              </w:numPr>
              <w:rPr>
                <w:rFonts w:ascii="Garamond" w:hAnsi="Garamond"/>
                <w:lang w:val="en-AU"/>
              </w:rPr>
            </w:pPr>
            <w:r w:rsidRPr="00681B20">
              <w:rPr>
                <w:rFonts w:ascii="Garamond" w:hAnsi="Garamond"/>
                <w:b/>
                <w:lang w:val="en-AU"/>
              </w:rPr>
              <w:t>Leadership in healthcare</w:t>
            </w:r>
            <w:r w:rsidRPr="00681B20">
              <w:rPr>
                <w:rFonts w:ascii="Garamond" w:hAnsi="Garamond"/>
                <w:lang w:val="en-AU"/>
              </w:rPr>
              <w:t xml:space="preserve">: a bibliometric analysis of 100 most </w:t>
            </w:r>
            <w:r w:rsidRPr="00681B20">
              <w:rPr>
                <w:rFonts w:ascii="Garamond" w:hAnsi="Garamond"/>
                <w:b/>
                <w:lang w:val="en-AU"/>
              </w:rPr>
              <w:t>influential publications</w:t>
            </w:r>
            <w:r w:rsidRPr="00681B20">
              <w:rPr>
                <w:rFonts w:ascii="Garamond" w:hAnsi="Garamond"/>
                <w:lang w:val="en-AU"/>
              </w:rPr>
              <w:t xml:space="preserve"> (Nizar Bhulani, Timothy L Miao, Alexander Norbash, Mauricio Castillo, Faisal Khosa</w:t>
            </w:r>
            <w:r>
              <w:rPr>
                <w:rFonts w:ascii="Garamond" w:hAnsi="Garamond"/>
                <w:lang w:val="en-AU"/>
              </w:rPr>
              <w:t>)</w:t>
            </w:r>
          </w:p>
        </w:tc>
      </w:tr>
    </w:tbl>
    <w:p w:rsidR="00D574D3" w:rsidRDefault="00D574D3" w:rsidP="00D574D3">
      <w:pPr>
        <w:keepNext/>
        <w:keepLines/>
        <w:autoSpaceDE w:val="0"/>
        <w:autoSpaceDN w:val="0"/>
        <w:adjustRightInd w:val="0"/>
        <w:rPr>
          <w:rFonts w:ascii="Garamond" w:hAnsi="Garamond"/>
          <w:i/>
          <w:lang w:val="en-AU"/>
        </w:rPr>
      </w:pPr>
    </w:p>
    <w:p w:rsidR="002656A3" w:rsidRDefault="002656A3" w:rsidP="002656A3">
      <w:pPr>
        <w:keepNext/>
        <w:rPr>
          <w:rFonts w:ascii="Garamond" w:hAnsi="Garamond"/>
          <w:i/>
          <w:lang w:val="en-AU"/>
        </w:rPr>
      </w:pPr>
      <w:r w:rsidRPr="00137B8C">
        <w:rPr>
          <w:rFonts w:ascii="Garamond" w:hAnsi="Garamond"/>
          <w:i/>
          <w:lang w:val="en-AU"/>
        </w:rPr>
        <w:t>Journal of Health Services Research &amp; Policy</w:t>
      </w:r>
    </w:p>
    <w:p w:rsidR="002656A3" w:rsidRPr="00D65371" w:rsidRDefault="002656A3" w:rsidP="002656A3">
      <w:pPr>
        <w:keepNext/>
        <w:rPr>
          <w:rFonts w:ascii="Garamond" w:hAnsi="Garamond"/>
          <w:lang w:val="en-AU"/>
        </w:rPr>
      </w:pPr>
      <w:r w:rsidRPr="00137B8C">
        <w:rPr>
          <w:rFonts w:ascii="Garamond" w:hAnsi="Garamond"/>
          <w:lang w:val="en-AU"/>
        </w:rPr>
        <w:t>Volume: 26, Number: 2 (April 2021)</w:t>
      </w:r>
    </w:p>
    <w:tbl>
      <w:tblPr>
        <w:tblStyle w:val="TableGrid"/>
        <w:tblW w:w="9360" w:type="dxa"/>
        <w:tblInd w:w="288" w:type="dxa"/>
        <w:tblLayout w:type="fixed"/>
        <w:tblLook w:val="01E0" w:firstRow="1" w:lastRow="1" w:firstColumn="1" w:lastColumn="1" w:noHBand="0" w:noVBand="0"/>
      </w:tblPr>
      <w:tblGrid>
        <w:gridCol w:w="1080"/>
        <w:gridCol w:w="8280"/>
      </w:tblGrid>
      <w:tr w:rsidR="002656A3" w:rsidRPr="000170DA" w:rsidTr="00E8134F">
        <w:tc>
          <w:tcPr>
            <w:tcW w:w="1080" w:type="dxa"/>
            <w:tcBorders>
              <w:top w:val="single" w:sz="4" w:space="0" w:color="auto"/>
              <w:left w:val="single" w:sz="4" w:space="0" w:color="auto"/>
              <w:bottom w:val="single" w:sz="4" w:space="0" w:color="auto"/>
              <w:right w:val="single" w:sz="4" w:space="0" w:color="auto"/>
            </w:tcBorders>
            <w:vAlign w:val="center"/>
          </w:tcPr>
          <w:p w:rsidR="002656A3" w:rsidRPr="000170DA" w:rsidRDefault="002656A3" w:rsidP="00E8134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656A3" w:rsidRPr="000170DA" w:rsidRDefault="000E5744" w:rsidP="00E8134F">
            <w:pPr>
              <w:keepNext/>
              <w:rPr>
                <w:rStyle w:val="Hyperlink"/>
                <w:rFonts w:ascii="Garamond" w:hAnsi="Garamond"/>
                <w:color w:val="auto"/>
                <w:u w:val="none"/>
                <w:lang w:val="en-AU"/>
              </w:rPr>
            </w:pPr>
            <w:hyperlink r:id="rId38" w:history="1">
              <w:r w:rsidR="002656A3" w:rsidRPr="00061635">
                <w:rPr>
                  <w:rStyle w:val="Hyperlink"/>
                  <w:rFonts w:ascii="Garamond" w:hAnsi="Garamond"/>
                  <w:lang w:val="en-AU"/>
                </w:rPr>
                <w:t>https://journals.lww.com/journalpatientsafety/toc/2021/04000</w:t>
              </w:r>
            </w:hyperlink>
          </w:p>
        </w:tc>
      </w:tr>
      <w:tr w:rsidR="002656A3" w:rsidRPr="000170DA" w:rsidTr="00E8134F">
        <w:tc>
          <w:tcPr>
            <w:tcW w:w="1080" w:type="dxa"/>
            <w:tcBorders>
              <w:top w:val="single" w:sz="4" w:space="0" w:color="auto"/>
              <w:left w:val="single" w:sz="4" w:space="0" w:color="auto"/>
              <w:bottom w:val="single" w:sz="4" w:space="0" w:color="auto"/>
              <w:right w:val="single" w:sz="4" w:space="0" w:color="auto"/>
            </w:tcBorders>
            <w:vAlign w:val="center"/>
          </w:tcPr>
          <w:p w:rsidR="002656A3" w:rsidRPr="000170DA" w:rsidRDefault="002656A3" w:rsidP="00E8134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656A3" w:rsidRPr="007C3778" w:rsidRDefault="002656A3" w:rsidP="00E8134F">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137B8C">
              <w:rPr>
                <w:rFonts w:ascii="Garamond" w:hAnsi="Garamond"/>
                <w:i/>
                <w:lang w:val="en-AU"/>
              </w:rPr>
              <w:t>Journal of Health Services Research &amp; Policy</w:t>
            </w:r>
            <w:r w:rsidRPr="00B440ED">
              <w:rPr>
                <w:rFonts w:ascii="Garamond" w:hAnsi="Garamond"/>
                <w:lang w:val="en-AU"/>
              </w:rPr>
              <w:t xml:space="preserve"> has been published. Articles in this issue of </w:t>
            </w:r>
            <w:r>
              <w:rPr>
                <w:rFonts w:ascii="Garamond" w:hAnsi="Garamond"/>
                <w:lang w:val="en-AU"/>
              </w:rPr>
              <w:t xml:space="preserve">the </w:t>
            </w:r>
            <w:r w:rsidRPr="00137B8C">
              <w:rPr>
                <w:rFonts w:ascii="Garamond" w:hAnsi="Garamond"/>
                <w:i/>
                <w:lang w:val="en-AU"/>
              </w:rPr>
              <w:t>Journal of Health Services Research &amp; Policy</w:t>
            </w:r>
            <w:r w:rsidRPr="00B440ED">
              <w:rPr>
                <w:rFonts w:ascii="Garamond" w:hAnsi="Garamond"/>
                <w:lang w:val="en-AU"/>
              </w:rPr>
              <w:t xml:space="preserve"> include:</w:t>
            </w:r>
          </w:p>
          <w:p w:rsidR="002656A3" w:rsidRDefault="002656A3" w:rsidP="00E8134F">
            <w:pPr>
              <w:pStyle w:val="ListParagraph"/>
              <w:numPr>
                <w:ilvl w:val="0"/>
                <w:numId w:val="15"/>
              </w:numPr>
              <w:rPr>
                <w:rFonts w:ascii="Garamond" w:hAnsi="Garamond"/>
                <w:lang w:val="en-AU"/>
              </w:rPr>
            </w:pPr>
            <w:r w:rsidRPr="00137B8C">
              <w:rPr>
                <w:rFonts w:ascii="Garamond" w:hAnsi="Garamond"/>
                <w:lang w:val="en-AU"/>
              </w:rPr>
              <w:t xml:space="preserve">Editorial: Health research policy and systems: Moving towards </w:t>
            </w:r>
            <w:r w:rsidRPr="00137B8C">
              <w:rPr>
                <w:rFonts w:ascii="Garamond" w:hAnsi="Garamond"/>
                <w:b/>
                <w:lang w:val="en-AU"/>
              </w:rPr>
              <w:t>evidence-informed health research capacity strengthening practice</w:t>
            </w:r>
            <w:r w:rsidRPr="00137B8C">
              <w:rPr>
                <w:rFonts w:ascii="Garamond" w:hAnsi="Garamond"/>
                <w:lang w:val="en-AU"/>
              </w:rPr>
              <w:t xml:space="preserve"> (Justin Pulford and Imelda Bates</w:t>
            </w:r>
            <w:r>
              <w:rPr>
                <w:rFonts w:ascii="Garamond" w:hAnsi="Garamond"/>
                <w:lang w:val="en-AU"/>
              </w:rPr>
              <w:t>)</w:t>
            </w:r>
          </w:p>
          <w:p w:rsidR="002656A3" w:rsidRDefault="002656A3" w:rsidP="00E8134F">
            <w:pPr>
              <w:pStyle w:val="ListParagraph"/>
              <w:numPr>
                <w:ilvl w:val="0"/>
                <w:numId w:val="15"/>
              </w:numPr>
              <w:rPr>
                <w:rFonts w:ascii="Garamond" w:hAnsi="Garamond"/>
                <w:lang w:val="en-AU"/>
              </w:rPr>
            </w:pPr>
            <w:r w:rsidRPr="00137B8C">
              <w:rPr>
                <w:rFonts w:ascii="Garamond" w:hAnsi="Garamond"/>
                <w:lang w:val="en-AU"/>
              </w:rPr>
              <w:t xml:space="preserve">Understanding </w:t>
            </w:r>
            <w:r w:rsidRPr="00137B8C">
              <w:rPr>
                <w:rFonts w:ascii="Garamond" w:hAnsi="Garamond"/>
                <w:b/>
                <w:lang w:val="en-AU"/>
              </w:rPr>
              <w:t>health and care expenditure by setting</w:t>
            </w:r>
            <w:r w:rsidRPr="00137B8C">
              <w:rPr>
                <w:rFonts w:ascii="Garamond" w:hAnsi="Garamond"/>
                <w:lang w:val="en-AU"/>
              </w:rPr>
              <w:t xml:space="preserve"> – who matters to whom? (Jenny Shand, Stephen Morris, and Manuel Gomes</w:t>
            </w:r>
            <w:r>
              <w:rPr>
                <w:rFonts w:ascii="Garamond" w:hAnsi="Garamond"/>
                <w:lang w:val="en-AU"/>
              </w:rPr>
              <w:t>)</w:t>
            </w:r>
          </w:p>
          <w:p w:rsidR="002656A3" w:rsidRDefault="002656A3" w:rsidP="00E8134F">
            <w:pPr>
              <w:pStyle w:val="ListParagraph"/>
              <w:numPr>
                <w:ilvl w:val="0"/>
                <w:numId w:val="15"/>
              </w:numPr>
              <w:rPr>
                <w:rFonts w:ascii="Garamond" w:hAnsi="Garamond"/>
                <w:lang w:val="en-AU"/>
              </w:rPr>
            </w:pPr>
            <w:r w:rsidRPr="00137B8C">
              <w:rPr>
                <w:rFonts w:ascii="Garamond" w:hAnsi="Garamond"/>
                <w:lang w:val="en-AU"/>
              </w:rPr>
              <w:t xml:space="preserve">Journeys to </w:t>
            </w:r>
            <w:r w:rsidRPr="00137B8C">
              <w:rPr>
                <w:rFonts w:ascii="Garamond" w:hAnsi="Garamond"/>
                <w:b/>
                <w:lang w:val="en-AU"/>
              </w:rPr>
              <w:t>HIV testing and diagnosis among adults aged 50+ years</w:t>
            </w:r>
            <w:r w:rsidRPr="00137B8C">
              <w:rPr>
                <w:rFonts w:ascii="Garamond" w:hAnsi="Garamond"/>
                <w:lang w:val="en-AU"/>
              </w:rPr>
              <w:t xml:space="preserve"> in England: A qualitative interview study (Sadie Bell, Tim Doran, Fabiola Martin, and Joy Adamson</w:t>
            </w:r>
            <w:r>
              <w:rPr>
                <w:rFonts w:ascii="Garamond" w:hAnsi="Garamond"/>
                <w:lang w:val="en-AU"/>
              </w:rPr>
              <w:t>)</w:t>
            </w:r>
          </w:p>
          <w:p w:rsidR="002656A3" w:rsidRDefault="002656A3" w:rsidP="00E8134F">
            <w:pPr>
              <w:pStyle w:val="ListParagraph"/>
              <w:numPr>
                <w:ilvl w:val="0"/>
                <w:numId w:val="15"/>
              </w:numPr>
              <w:rPr>
                <w:rFonts w:ascii="Garamond" w:hAnsi="Garamond"/>
                <w:lang w:val="en-AU"/>
              </w:rPr>
            </w:pPr>
            <w:r w:rsidRPr="00137B8C">
              <w:rPr>
                <w:rFonts w:ascii="Garamond" w:hAnsi="Garamond"/>
                <w:b/>
                <w:lang w:val="en-AU"/>
              </w:rPr>
              <w:t>Increased risk of 2-year death in patients who discontinued their use of statins</w:t>
            </w:r>
            <w:r w:rsidRPr="00137B8C">
              <w:rPr>
                <w:rFonts w:ascii="Garamond" w:hAnsi="Garamond"/>
                <w:lang w:val="en-AU"/>
              </w:rPr>
              <w:t xml:space="preserve"> (Karla Seaman, Frank Sanfilippo, Max Bulsara, Elizabeth Roughead, Anna Kemp-Casey, Caroline Bulsara, Gerald F Watts, and David Preen</w:t>
            </w:r>
            <w:r>
              <w:rPr>
                <w:rFonts w:ascii="Garamond" w:hAnsi="Garamond"/>
                <w:lang w:val="en-AU"/>
              </w:rPr>
              <w:t>)</w:t>
            </w:r>
          </w:p>
          <w:p w:rsidR="002656A3" w:rsidRDefault="002656A3" w:rsidP="00E8134F">
            <w:pPr>
              <w:pStyle w:val="ListParagraph"/>
              <w:numPr>
                <w:ilvl w:val="0"/>
                <w:numId w:val="15"/>
              </w:numPr>
              <w:rPr>
                <w:rFonts w:ascii="Garamond" w:hAnsi="Garamond"/>
                <w:lang w:val="en-AU"/>
              </w:rPr>
            </w:pPr>
            <w:r w:rsidRPr="00137B8C">
              <w:rPr>
                <w:rFonts w:ascii="Garamond" w:hAnsi="Garamond"/>
                <w:lang w:val="en-AU"/>
              </w:rPr>
              <w:t xml:space="preserve">Effective coverage of medical treatment for </w:t>
            </w:r>
            <w:r w:rsidRPr="00137B8C">
              <w:rPr>
                <w:rFonts w:ascii="Garamond" w:hAnsi="Garamond"/>
                <w:b/>
                <w:lang w:val="en-AU"/>
              </w:rPr>
              <w:t>hypertension, diabetes and dyslipidaemia in Japan</w:t>
            </w:r>
            <w:r w:rsidRPr="00137B8C">
              <w:rPr>
                <w:rFonts w:ascii="Garamond" w:hAnsi="Garamond"/>
                <w:lang w:val="en-AU"/>
              </w:rPr>
              <w:t>: An analysis of National Health and Nutrition Surveys 2003–2017(Nayu Ikeda, Nobuo Nishi, Takehiro Sugiyama, Hiroyuki Noda, and Mitsuhiko Noda</w:t>
            </w:r>
            <w:r>
              <w:rPr>
                <w:rFonts w:ascii="Garamond" w:hAnsi="Garamond"/>
                <w:lang w:val="en-AU"/>
              </w:rPr>
              <w:t>)</w:t>
            </w:r>
          </w:p>
          <w:p w:rsidR="002656A3" w:rsidRDefault="002656A3" w:rsidP="00E8134F">
            <w:pPr>
              <w:pStyle w:val="ListParagraph"/>
              <w:numPr>
                <w:ilvl w:val="0"/>
                <w:numId w:val="15"/>
              </w:numPr>
              <w:rPr>
                <w:rFonts w:ascii="Garamond" w:hAnsi="Garamond"/>
                <w:lang w:val="en-AU"/>
              </w:rPr>
            </w:pPr>
            <w:r w:rsidRPr="00137B8C">
              <w:rPr>
                <w:rFonts w:ascii="Garamond" w:hAnsi="Garamond"/>
                <w:b/>
                <w:lang w:val="en-AU"/>
              </w:rPr>
              <w:t xml:space="preserve">Knowledge, attitude and practice towards health research and its utilization </w:t>
            </w:r>
            <w:r w:rsidRPr="00137B8C">
              <w:rPr>
                <w:rFonts w:ascii="Garamond" w:hAnsi="Garamond"/>
                <w:lang w:val="en-AU"/>
              </w:rPr>
              <w:t>among health professionals in Bhutan: Results of a nationwide cross-sectional survey in 2019 (Thinley Dorji, Shacha Wangmo, Mongal Singh Gurung, Karma Tenzin, Tashi Penjore, and Don Eliseo Lucero-Prisno, III</w:t>
            </w:r>
            <w:r>
              <w:rPr>
                <w:rFonts w:ascii="Garamond" w:hAnsi="Garamond"/>
                <w:lang w:val="en-AU"/>
              </w:rPr>
              <w:t>)</w:t>
            </w:r>
          </w:p>
          <w:p w:rsidR="002656A3" w:rsidRDefault="002656A3" w:rsidP="00E8134F">
            <w:pPr>
              <w:pStyle w:val="ListParagraph"/>
              <w:numPr>
                <w:ilvl w:val="0"/>
                <w:numId w:val="15"/>
              </w:numPr>
              <w:rPr>
                <w:rFonts w:ascii="Garamond" w:hAnsi="Garamond"/>
                <w:lang w:val="en-AU"/>
              </w:rPr>
            </w:pPr>
            <w:r w:rsidRPr="00137B8C">
              <w:rPr>
                <w:rFonts w:ascii="Garamond" w:hAnsi="Garamond"/>
                <w:lang w:val="en-AU"/>
              </w:rPr>
              <w:t xml:space="preserve">Does </w:t>
            </w:r>
            <w:r w:rsidRPr="00137B8C">
              <w:rPr>
                <w:rFonts w:ascii="Garamond" w:hAnsi="Garamond"/>
                <w:b/>
                <w:lang w:val="en-AU"/>
              </w:rPr>
              <w:t>prevention-focused integration</w:t>
            </w:r>
            <w:r w:rsidRPr="00137B8C">
              <w:rPr>
                <w:rFonts w:ascii="Garamond" w:hAnsi="Garamond"/>
                <w:lang w:val="en-AU"/>
              </w:rPr>
              <w:t xml:space="preserve"> lead to the triple aim? An evaluation of two new care models in England (Jonathan Stokes, Vishalie Shah, Leontine Goldzahl, Søren Rud Kristensen, and Matt Sutton</w:t>
            </w:r>
            <w:r>
              <w:rPr>
                <w:rFonts w:ascii="Garamond" w:hAnsi="Garamond"/>
                <w:lang w:val="en-AU"/>
              </w:rPr>
              <w:t>)</w:t>
            </w:r>
          </w:p>
          <w:p w:rsidR="002656A3" w:rsidRDefault="002656A3" w:rsidP="00E8134F">
            <w:pPr>
              <w:pStyle w:val="ListParagraph"/>
              <w:numPr>
                <w:ilvl w:val="0"/>
                <w:numId w:val="15"/>
              </w:numPr>
              <w:rPr>
                <w:rFonts w:ascii="Garamond" w:hAnsi="Garamond"/>
                <w:lang w:val="en-AU"/>
              </w:rPr>
            </w:pPr>
            <w:r w:rsidRPr="00137B8C">
              <w:rPr>
                <w:rFonts w:ascii="Garamond" w:hAnsi="Garamond"/>
                <w:b/>
                <w:lang w:val="en-AU"/>
              </w:rPr>
              <w:t>Polyphonic perspectives on health and care</w:t>
            </w:r>
            <w:r w:rsidRPr="00137B8C">
              <w:rPr>
                <w:rFonts w:ascii="Garamond" w:hAnsi="Garamond"/>
                <w:lang w:val="en-AU"/>
              </w:rPr>
              <w:t>: Reflections from two decades of the DIPEx project (Sue Ziebland, Rachel Grob, and Mark Schlesinger</w:t>
            </w:r>
            <w:r>
              <w:rPr>
                <w:rFonts w:ascii="Garamond" w:hAnsi="Garamond"/>
                <w:lang w:val="en-AU"/>
              </w:rPr>
              <w:t>)</w:t>
            </w:r>
          </w:p>
          <w:p w:rsidR="002656A3" w:rsidRPr="00292B57" w:rsidRDefault="002656A3" w:rsidP="00E8134F">
            <w:pPr>
              <w:pStyle w:val="ListParagraph"/>
              <w:numPr>
                <w:ilvl w:val="0"/>
                <w:numId w:val="15"/>
              </w:numPr>
              <w:rPr>
                <w:rFonts w:ascii="Garamond" w:hAnsi="Garamond"/>
                <w:lang w:val="en-AU"/>
              </w:rPr>
            </w:pPr>
            <w:r w:rsidRPr="00137B8C">
              <w:rPr>
                <w:rFonts w:ascii="Garamond" w:hAnsi="Garamond"/>
                <w:lang w:val="en-AU"/>
              </w:rPr>
              <w:t xml:space="preserve">Using </w:t>
            </w:r>
            <w:r w:rsidRPr="00137B8C">
              <w:rPr>
                <w:rFonts w:ascii="Garamond" w:hAnsi="Garamond"/>
                <w:b/>
                <w:lang w:val="en-AU"/>
              </w:rPr>
              <w:t>mixed methods in health services research</w:t>
            </w:r>
            <w:r w:rsidRPr="00137B8C">
              <w:rPr>
                <w:rFonts w:ascii="Garamond" w:hAnsi="Garamond"/>
                <w:lang w:val="en-AU"/>
              </w:rPr>
              <w:t>: A review of the literature and case study (Maarten de Haan, Yvonne van Eijk-Hustings, and Hubertus JM Vrijhoef)</w:t>
            </w:r>
          </w:p>
        </w:tc>
      </w:tr>
    </w:tbl>
    <w:p w:rsidR="002656A3" w:rsidRDefault="002656A3" w:rsidP="002656A3">
      <w:pPr>
        <w:keepNext/>
        <w:keepLines/>
        <w:autoSpaceDE w:val="0"/>
        <w:autoSpaceDN w:val="0"/>
        <w:adjustRightInd w:val="0"/>
        <w:rPr>
          <w:rFonts w:ascii="Garamond" w:hAnsi="Garamond"/>
          <w:i/>
          <w:lang w:val="en-AU"/>
        </w:rPr>
      </w:pPr>
    </w:p>
    <w:p w:rsidR="00376FF4" w:rsidRDefault="00AB727F" w:rsidP="00376FF4">
      <w:pPr>
        <w:keepNext/>
        <w:rPr>
          <w:rFonts w:ascii="Garamond" w:hAnsi="Garamond"/>
          <w:i/>
          <w:lang w:val="en-AU"/>
        </w:rPr>
      </w:pPr>
      <w:r>
        <w:rPr>
          <w:rFonts w:ascii="Garamond" w:hAnsi="Garamond"/>
          <w:i/>
          <w:lang w:val="en-AU"/>
        </w:rPr>
        <w:t>Health Affairs</w:t>
      </w:r>
    </w:p>
    <w:p w:rsidR="00376FF4" w:rsidRPr="00D65371" w:rsidRDefault="00376FF4" w:rsidP="00376FF4">
      <w:pPr>
        <w:keepNext/>
        <w:rPr>
          <w:rFonts w:ascii="Garamond" w:hAnsi="Garamond"/>
          <w:lang w:val="en-AU"/>
        </w:rPr>
      </w:pPr>
      <w:r>
        <w:rPr>
          <w:rFonts w:ascii="Garamond" w:hAnsi="Garamond"/>
          <w:lang w:val="en-AU"/>
        </w:rPr>
        <w:t xml:space="preserve">April 2021 Volume </w:t>
      </w:r>
      <w:r w:rsidR="00AB727F">
        <w:rPr>
          <w:rFonts w:ascii="Garamond" w:hAnsi="Garamond"/>
          <w:lang w:val="en-AU"/>
        </w:rPr>
        <w:t>40</w:t>
      </w:r>
      <w:r>
        <w:rPr>
          <w:rFonts w:ascii="Garamond" w:hAnsi="Garamond"/>
          <w:lang w:val="en-AU"/>
        </w:rPr>
        <w:t xml:space="preserve"> </w:t>
      </w:r>
      <w:r w:rsidR="00AB727F">
        <w:rPr>
          <w:rFonts w:ascii="Garamond" w:hAnsi="Garamond"/>
          <w:lang w:val="en-AU"/>
        </w:rPr>
        <w:t>Number 4</w:t>
      </w:r>
    </w:p>
    <w:tbl>
      <w:tblPr>
        <w:tblStyle w:val="TableGrid"/>
        <w:tblW w:w="9360" w:type="dxa"/>
        <w:tblInd w:w="288" w:type="dxa"/>
        <w:tblLayout w:type="fixed"/>
        <w:tblLook w:val="01E0" w:firstRow="1" w:lastRow="1" w:firstColumn="1" w:lastColumn="1" w:noHBand="0" w:noVBand="0"/>
      </w:tblPr>
      <w:tblGrid>
        <w:gridCol w:w="1080"/>
        <w:gridCol w:w="8280"/>
      </w:tblGrid>
      <w:tr w:rsidR="00376FF4"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376FF4" w:rsidRPr="000170DA" w:rsidRDefault="00376FF4" w:rsidP="000E1EA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76FF4" w:rsidRPr="000170DA" w:rsidRDefault="000E5744" w:rsidP="000E1EA4">
            <w:pPr>
              <w:keepNext/>
              <w:rPr>
                <w:rStyle w:val="Hyperlink"/>
                <w:rFonts w:ascii="Garamond" w:hAnsi="Garamond"/>
                <w:color w:val="auto"/>
                <w:u w:val="none"/>
                <w:lang w:val="en-AU"/>
              </w:rPr>
            </w:pPr>
            <w:hyperlink r:id="rId39" w:history="1">
              <w:r w:rsidR="00AB727F" w:rsidRPr="006836E7">
                <w:rPr>
                  <w:rStyle w:val="Hyperlink"/>
                  <w:rFonts w:ascii="Garamond" w:hAnsi="Garamond"/>
                  <w:lang w:val="en-AU"/>
                </w:rPr>
                <w:t>https://www.healthaffairs.org/toc/hlthaff/40/4</w:t>
              </w:r>
            </w:hyperlink>
            <w:r w:rsidR="00AB727F">
              <w:rPr>
                <w:rStyle w:val="Hyperlink"/>
                <w:rFonts w:ascii="Garamond" w:hAnsi="Garamond"/>
                <w:color w:val="auto"/>
                <w:u w:val="none"/>
                <w:lang w:val="en-AU"/>
              </w:rPr>
              <w:t xml:space="preserve"> </w:t>
            </w:r>
          </w:p>
        </w:tc>
      </w:tr>
      <w:tr w:rsidR="00376FF4"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376FF4" w:rsidRPr="000170DA" w:rsidRDefault="00376FF4" w:rsidP="000E1E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76FF4" w:rsidRPr="007C3778" w:rsidRDefault="00376FF4" w:rsidP="000E1EA4">
            <w:pPr>
              <w:rPr>
                <w:rFonts w:ascii="Garamond" w:hAnsi="Garamond"/>
                <w:lang w:val="en-AU"/>
              </w:rPr>
            </w:pPr>
            <w:r w:rsidRPr="00B440ED">
              <w:rPr>
                <w:rFonts w:ascii="Garamond" w:hAnsi="Garamond"/>
                <w:lang w:val="en-AU"/>
              </w:rPr>
              <w:t xml:space="preserve">A new issue of </w:t>
            </w:r>
            <w:r w:rsidR="00AB727F">
              <w:rPr>
                <w:rFonts w:ascii="Garamond" w:hAnsi="Garamond"/>
                <w:i/>
                <w:lang w:val="en-AU"/>
              </w:rPr>
              <w:t>Health Affairs</w:t>
            </w:r>
            <w:r w:rsidR="00AB727F" w:rsidRPr="00B440ED">
              <w:rPr>
                <w:rFonts w:ascii="Garamond" w:hAnsi="Garamond"/>
                <w:lang w:val="en-AU"/>
              </w:rPr>
              <w:t xml:space="preserve"> </w:t>
            </w:r>
            <w:r w:rsidRPr="00B440ED">
              <w:rPr>
                <w:rFonts w:ascii="Garamond" w:hAnsi="Garamond"/>
                <w:lang w:val="en-AU"/>
              </w:rPr>
              <w:t xml:space="preserve">been published. Articles in this issue of </w:t>
            </w:r>
            <w:r w:rsidR="00AB727F">
              <w:rPr>
                <w:rFonts w:ascii="Garamond" w:hAnsi="Garamond"/>
                <w:i/>
                <w:lang w:val="en-AU"/>
              </w:rPr>
              <w:t>Health Affairs</w:t>
            </w:r>
            <w:r w:rsidR="00AB727F" w:rsidRPr="00B440ED">
              <w:rPr>
                <w:rFonts w:ascii="Garamond" w:hAnsi="Garamond"/>
                <w:lang w:val="en-AU"/>
              </w:rPr>
              <w:t xml:space="preserve"> </w:t>
            </w:r>
            <w:r w:rsidRPr="00B440ED">
              <w:rPr>
                <w:rFonts w:ascii="Garamond" w:hAnsi="Garamond"/>
                <w:lang w:val="en-AU"/>
              </w:rPr>
              <w:t>include:</w:t>
            </w:r>
          </w:p>
          <w:p w:rsidR="002F23C0" w:rsidRDefault="002F23C0" w:rsidP="00E85FCB">
            <w:pPr>
              <w:pStyle w:val="ListParagraph"/>
              <w:numPr>
                <w:ilvl w:val="0"/>
                <w:numId w:val="15"/>
              </w:numPr>
              <w:rPr>
                <w:rFonts w:ascii="Garamond" w:hAnsi="Garamond"/>
                <w:lang w:val="en-AU"/>
              </w:rPr>
            </w:pPr>
            <w:r w:rsidRPr="002F23C0">
              <w:rPr>
                <w:rFonts w:ascii="Garamond" w:hAnsi="Garamond"/>
                <w:b/>
                <w:lang w:val="en-AU"/>
              </w:rPr>
              <w:t>Medicaid Coverage ‘Cliff’</w:t>
            </w:r>
            <w:r w:rsidRPr="002F23C0">
              <w:rPr>
                <w:rFonts w:ascii="Garamond" w:hAnsi="Garamond"/>
                <w:lang w:val="en-AU"/>
              </w:rPr>
              <w:t xml:space="preserve"> Increases Expenses And Decreases Care For Near-Poor Medicare Beneficiaries (Eric T Roberts, Alexandra Glynn, Noelle Cornelio, Julie M. Donohue, Walid F Gellad, J M McWilliams, and L M Sabik</w:t>
            </w:r>
            <w:r>
              <w:rPr>
                <w:rFonts w:ascii="Garamond" w:hAnsi="Garamond"/>
                <w:lang w:val="en-AU"/>
              </w:rPr>
              <w:t>)</w:t>
            </w:r>
          </w:p>
          <w:p w:rsidR="002F23C0" w:rsidRPr="002F23C0" w:rsidRDefault="002F23C0" w:rsidP="00112668">
            <w:pPr>
              <w:pStyle w:val="ListParagraph"/>
              <w:numPr>
                <w:ilvl w:val="0"/>
                <w:numId w:val="15"/>
              </w:numPr>
              <w:rPr>
                <w:rFonts w:ascii="Garamond" w:hAnsi="Garamond"/>
                <w:lang w:val="en-AU"/>
              </w:rPr>
            </w:pPr>
            <w:r w:rsidRPr="002F23C0">
              <w:rPr>
                <w:rFonts w:ascii="Garamond" w:hAnsi="Garamond"/>
                <w:b/>
                <w:lang w:val="en-AU"/>
              </w:rPr>
              <w:t>Medicaid Expansion Increased Medications For Opioid Use Disorder</w:t>
            </w:r>
            <w:r w:rsidRPr="002F23C0">
              <w:rPr>
                <w:rFonts w:ascii="Garamond" w:hAnsi="Garamond"/>
                <w:lang w:val="en-AU"/>
              </w:rPr>
              <w:t xml:space="preserve"> Among Adults Referred By Criminal Justice Agencies (Utsha G Khatri, Benjamin A Howell, and Tyler N A Winkelman</w:t>
            </w:r>
            <w:r>
              <w:rPr>
                <w:rFonts w:ascii="Garamond" w:hAnsi="Garamond"/>
                <w:lang w:val="en-AU"/>
              </w:rPr>
              <w:t>)</w:t>
            </w:r>
          </w:p>
          <w:p w:rsidR="002F23C0" w:rsidRPr="002F23C0" w:rsidRDefault="002F23C0" w:rsidP="000B078D">
            <w:pPr>
              <w:pStyle w:val="ListParagraph"/>
              <w:numPr>
                <w:ilvl w:val="0"/>
                <w:numId w:val="15"/>
              </w:numPr>
              <w:rPr>
                <w:rFonts w:ascii="Garamond" w:hAnsi="Garamond"/>
                <w:lang w:val="en-AU"/>
              </w:rPr>
            </w:pPr>
            <w:r w:rsidRPr="002F23C0">
              <w:rPr>
                <w:rFonts w:ascii="Garamond" w:hAnsi="Garamond"/>
                <w:lang w:val="en-AU"/>
              </w:rPr>
              <w:t xml:space="preserve">Post-ACA, More Than One-Third Of Women With </w:t>
            </w:r>
            <w:r w:rsidRPr="002F23C0">
              <w:rPr>
                <w:rFonts w:ascii="Garamond" w:hAnsi="Garamond"/>
                <w:b/>
                <w:lang w:val="en-AU"/>
              </w:rPr>
              <w:t xml:space="preserve">Prenatal Medicaid </w:t>
            </w:r>
            <w:r w:rsidRPr="002F23C0">
              <w:rPr>
                <w:rFonts w:ascii="Garamond" w:hAnsi="Garamond"/>
                <w:lang w:val="en-AU"/>
              </w:rPr>
              <w:t>Remained Uninsured Before Or After Pregnancy (Emily M Johnston, Stacey McMorrow, Clara Alvarez Caraveo, and Lisa Dubay</w:t>
            </w:r>
            <w:r>
              <w:rPr>
                <w:rFonts w:ascii="Garamond" w:hAnsi="Garamond"/>
                <w:lang w:val="en-AU"/>
              </w:rPr>
              <w:t>)</w:t>
            </w:r>
          </w:p>
          <w:p w:rsidR="002F23C0" w:rsidRPr="002F23C0" w:rsidRDefault="002F23C0" w:rsidP="008931E3">
            <w:pPr>
              <w:pStyle w:val="ListParagraph"/>
              <w:numPr>
                <w:ilvl w:val="0"/>
                <w:numId w:val="15"/>
              </w:numPr>
              <w:rPr>
                <w:rFonts w:ascii="Garamond" w:hAnsi="Garamond"/>
                <w:lang w:val="en-AU"/>
              </w:rPr>
            </w:pPr>
            <w:r w:rsidRPr="002F23C0">
              <w:rPr>
                <w:rFonts w:ascii="Garamond" w:hAnsi="Garamond"/>
                <w:lang w:val="en-AU"/>
              </w:rPr>
              <w:t xml:space="preserve">ACA Mandate Led To Substantial </w:t>
            </w:r>
            <w:r w:rsidRPr="002F23C0">
              <w:rPr>
                <w:rFonts w:ascii="Garamond" w:hAnsi="Garamond"/>
                <w:b/>
                <w:lang w:val="en-AU"/>
              </w:rPr>
              <w:t>Increase In Contraceptive Use</w:t>
            </w:r>
            <w:r w:rsidRPr="002F23C0">
              <w:rPr>
                <w:rFonts w:ascii="Garamond" w:hAnsi="Garamond"/>
                <w:lang w:val="en-AU"/>
              </w:rPr>
              <w:t xml:space="preserve"> Among Women Enrolled In High-Deductible Health Plans (Nora V Becker, Nancy L Keating, and Lydia E Pace</w:t>
            </w:r>
            <w:r>
              <w:rPr>
                <w:rFonts w:ascii="Garamond" w:hAnsi="Garamond"/>
                <w:lang w:val="en-AU"/>
              </w:rPr>
              <w:t>)</w:t>
            </w:r>
          </w:p>
          <w:p w:rsidR="002F23C0" w:rsidRPr="002F23C0" w:rsidRDefault="002F23C0" w:rsidP="00277C35">
            <w:pPr>
              <w:pStyle w:val="ListParagraph"/>
              <w:numPr>
                <w:ilvl w:val="0"/>
                <w:numId w:val="15"/>
              </w:numPr>
              <w:rPr>
                <w:rFonts w:ascii="Garamond" w:hAnsi="Garamond"/>
                <w:lang w:val="en-AU"/>
              </w:rPr>
            </w:pPr>
            <w:r w:rsidRPr="002F23C0">
              <w:rPr>
                <w:rFonts w:ascii="Garamond" w:hAnsi="Garamond"/>
                <w:b/>
                <w:lang w:val="en-AU"/>
              </w:rPr>
              <w:t>Urgent Care Centers Deter Some Emergency Department Visits</w:t>
            </w:r>
            <w:r w:rsidRPr="002F23C0">
              <w:rPr>
                <w:rFonts w:ascii="Garamond" w:hAnsi="Garamond"/>
                <w:lang w:val="en-AU"/>
              </w:rPr>
              <w:t xml:space="preserve"> But, On Net, Increase Spending (Bill Wang, Ateev Mehrotra, and Ari B Friedman</w:t>
            </w:r>
            <w:r>
              <w:rPr>
                <w:rFonts w:ascii="Garamond" w:hAnsi="Garamond"/>
                <w:lang w:val="en-AU"/>
              </w:rPr>
              <w:t>)</w:t>
            </w:r>
          </w:p>
          <w:p w:rsidR="002F23C0" w:rsidRPr="002F23C0" w:rsidRDefault="002F23C0" w:rsidP="00C72A2F">
            <w:pPr>
              <w:pStyle w:val="ListParagraph"/>
              <w:numPr>
                <w:ilvl w:val="0"/>
                <w:numId w:val="15"/>
              </w:numPr>
              <w:rPr>
                <w:rFonts w:ascii="Garamond" w:hAnsi="Garamond"/>
                <w:lang w:val="en-AU"/>
              </w:rPr>
            </w:pPr>
            <w:r w:rsidRPr="002F23C0">
              <w:rPr>
                <w:rFonts w:ascii="Garamond" w:hAnsi="Garamond"/>
                <w:b/>
                <w:lang w:val="en-AU"/>
              </w:rPr>
              <w:t>Direct-To-Consumer Telemedicine Visits For Acute Respiratory Infections</w:t>
            </w:r>
            <w:r w:rsidRPr="002F23C0">
              <w:rPr>
                <w:rFonts w:ascii="Garamond" w:hAnsi="Garamond"/>
                <w:lang w:val="en-AU"/>
              </w:rPr>
              <w:t xml:space="preserve"> Linked To More Downstream Visits (Kathleen Yinran Li, Ziwei Zhu, Sophia Ng, and Chad Ellimoottil</w:t>
            </w:r>
            <w:r>
              <w:rPr>
                <w:rFonts w:ascii="Garamond" w:hAnsi="Garamond"/>
                <w:lang w:val="en-AU"/>
              </w:rPr>
              <w:t>)</w:t>
            </w:r>
          </w:p>
          <w:p w:rsidR="002F23C0" w:rsidRPr="002F23C0" w:rsidRDefault="002F23C0" w:rsidP="004349C6">
            <w:pPr>
              <w:pStyle w:val="ListParagraph"/>
              <w:numPr>
                <w:ilvl w:val="0"/>
                <w:numId w:val="15"/>
              </w:numPr>
              <w:rPr>
                <w:rFonts w:ascii="Garamond" w:hAnsi="Garamond"/>
                <w:lang w:val="en-AU"/>
              </w:rPr>
            </w:pPr>
            <w:r w:rsidRPr="002F23C0">
              <w:rPr>
                <w:rFonts w:ascii="Garamond" w:hAnsi="Garamond"/>
                <w:b/>
                <w:lang w:val="en-AU"/>
              </w:rPr>
              <w:t>Medical Device Firm Payments To Physicians</w:t>
            </w:r>
            <w:r w:rsidRPr="002F23C0">
              <w:rPr>
                <w:rFonts w:ascii="Garamond" w:hAnsi="Garamond"/>
                <w:lang w:val="en-AU"/>
              </w:rPr>
              <w:t xml:space="preserve"> Exceed What Drug Companies Pay Physicians, Target Surgical Specialists (Alon Bergman, Matthew Grennan, and Ashley Swanson</w:t>
            </w:r>
            <w:r>
              <w:rPr>
                <w:rFonts w:ascii="Garamond" w:hAnsi="Garamond"/>
                <w:lang w:val="en-AU"/>
              </w:rPr>
              <w:t>)</w:t>
            </w:r>
          </w:p>
          <w:p w:rsidR="002F23C0" w:rsidRPr="002F23C0" w:rsidRDefault="002F23C0" w:rsidP="003D56E4">
            <w:pPr>
              <w:pStyle w:val="ListParagraph"/>
              <w:numPr>
                <w:ilvl w:val="0"/>
                <w:numId w:val="15"/>
              </w:numPr>
              <w:rPr>
                <w:rFonts w:ascii="Garamond" w:hAnsi="Garamond"/>
                <w:lang w:val="en-AU"/>
              </w:rPr>
            </w:pPr>
            <w:r w:rsidRPr="002656A3">
              <w:rPr>
                <w:rFonts w:ascii="Garamond" w:hAnsi="Garamond"/>
                <w:b/>
                <w:lang w:val="en-AU"/>
              </w:rPr>
              <w:t>Advance Care Planning</w:t>
            </w:r>
            <w:r w:rsidRPr="002656A3">
              <w:rPr>
                <w:rFonts w:ascii="Garamond" w:hAnsi="Garamond"/>
                <w:lang w:val="en-AU"/>
              </w:rPr>
              <w:t xml:space="preserve"> For Medicare Beneficiaries</w:t>
            </w:r>
            <w:r w:rsidRPr="002F23C0">
              <w:rPr>
                <w:rFonts w:ascii="Garamond" w:hAnsi="Garamond"/>
                <w:lang w:val="en-AU"/>
              </w:rPr>
              <w:t xml:space="preserve"> Increased Substantially, But Prevalence Remained Low (</w:t>
            </w:r>
            <w:r>
              <w:rPr>
                <w:rFonts w:ascii="Garamond" w:hAnsi="Garamond"/>
                <w:lang w:val="en-AU"/>
              </w:rPr>
              <w:t>M K</w:t>
            </w:r>
            <w:r w:rsidRPr="002F23C0">
              <w:rPr>
                <w:rFonts w:ascii="Garamond" w:hAnsi="Garamond"/>
                <w:lang w:val="en-AU"/>
              </w:rPr>
              <w:t xml:space="preserve"> Palmer, M Jacobson, and S Enguidanos</w:t>
            </w:r>
            <w:r>
              <w:rPr>
                <w:rFonts w:ascii="Garamond" w:hAnsi="Garamond"/>
                <w:lang w:val="en-AU"/>
              </w:rPr>
              <w:t>)</w:t>
            </w:r>
          </w:p>
          <w:p w:rsidR="002F23C0" w:rsidRPr="002F23C0" w:rsidRDefault="002F23C0" w:rsidP="00D45237">
            <w:pPr>
              <w:pStyle w:val="ListParagraph"/>
              <w:numPr>
                <w:ilvl w:val="0"/>
                <w:numId w:val="15"/>
              </w:numPr>
              <w:rPr>
                <w:rFonts w:ascii="Garamond" w:hAnsi="Garamond"/>
                <w:lang w:val="en-AU"/>
              </w:rPr>
            </w:pPr>
            <w:r w:rsidRPr="002F23C0">
              <w:rPr>
                <w:rFonts w:ascii="Garamond" w:hAnsi="Garamond"/>
                <w:b/>
                <w:lang w:val="en-AU"/>
              </w:rPr>
              <w:t>Emergency Physicians Recover A Higher Share Of Charges</w:t>
            </w:r>
            <w:r w:rsidRPr="002F23C0">
              <w:rPr>
                <w:rFonts w:ascii="Garamond" w:hAnsi="Garamond"/>
                <w:lang w:val="en-AU"/>
              </w:rPr>
              <w:t xml:space="preserve"> From Out-Of-Network Care Than From In-Network Care (Adam I. Biener, Benjamin L. Chartock, Christopher Garmon, and Erin Trish</w:t>
            </w:r>
            <w:r>
              <w:rPr>
                <w:rFonts w:ascii="Garamond" w:hAnsi="Garamond"/>
                <w:lang w:val="en-AU"/>
              </w:rPr>
              <w:t>)</w:t>
            </w:r>
          </w:p>
          <w:p w:rsidR="002F23C0" w:rsidRPr="002F23C0" w:rsidRDefault="002F23C0" w:rsidP="006B344B">
            <w:pPr>
              <w:pStyle w:val="ListParagraph"/>
              <w:numPr>
                <w:ilvl w:val="0"/>
                <w:numId w:val="15"/>
              </w:numPr>
              <w:rPr>
                <w:rFonts w:ascii="Garamond" w:hAnsi="Garamond"/>
                <w:lang w:val="en-AU"/>
              </w:rPr>
            </w:pPr>
            <w:r w:rsidRPr="002F23C0">
              <w:rPr>
                <w:rFonts w:ascii="Garamond" w:hAnsi="Garamond"/>
                <w:lang w:val="en-AU"/>
              </w:rPr>
              <w:t xml:space="preserve">Analysis Suggests Government And Nonprofit </w:t>
            </w:r>
            <w:r w:rsidRPr="002F23C0">
              <w:rPr>
                <w:rFonts w:ascii="Garamond" w:hAnsi="Garamond"/>
                <w:b/>
                <w:lang w:val="en-AU"/>
              </w:rPr>
              <w:t>Hospitals’ Charity Care Is Not Aligned With Their Favorable Tax Treatment</w:t>
            </w:r>
            <w:r w:rsidRPr="002F23C0">
              <w:rPr>
                <w:rFonts w:ascii="Garamond" w:hAnsi="Garamond"/>
                <w:lang w:val="en-AU"/>
              </w:rPr>
              <w:t xml:space="preserve"> (Ge Bai, Hossein Zare, Matthew D Eisenberg, Daniel Polsky, and Gerard F Anderson</w:t>
            </w:r>
            <w:r>
              <w:rPr>
                <w:rFonts w:ascii="Garamond" w:hAnsi="Garamond"/>
                <w:lang w:val="en-AU"/>
              </w:rPr>
              <w:t>)</w:t>
            </w:r>
          </w:p>
          <w:p w:rsidR="002F23C0" w:rsidRDefault="002F23C0" w:rsidP="00EB7F9C">
            <w:pPr>
              <w:pStyle w:val="ListParagraph"/>
              <w:numPr>
                <w:ilvl w:val="0"/>
                <w:numId w:val="15"/>
              </w:numPr>
              <w:rPr>
                <w:rFonts w:ascii="Garamond" w:hAnsi="Garamond"/>
                <w:lang w:val="en-AU"/>
              </w:rPr>
            </w:pPr>
            <w:r w:rsidRPr="002F23C0">
              <w:rPr>
                <w:rFonts w:ascii="Garamond" w:hAnsi="Garamond"/>
                <w:b/>
                <w:lang w:val="en-AU"/>
              </w:rPr>
              <w:t>Adjusting Quality Measures For Social Risk Factors</w:t>
            </w:r>
            <w:r w:rsidRPr="002F23C0">
              <w:rPr>
                <w:rFonts w:ascii="Garamond" w:hAnsi="Garamond"/>
                <w:lang w:val="en-AU"/>
              </w:rPr>
              <w:t xml:space="preserve"> Can Promote Equity In Health Care (David R Nerenz, J Matthew Austin, Daniel Deutscher, Karen E Joynt Maddox, E J Nuccio, C Teigland, E Weinhandl, and L</w:t>
            </w:r>
            <w:r>
              <w:rPr>
                <w:rFonts w:ascii="Garamond" w:hAnsi="Garamond"/>
                <w:lang w:val="en-AU"/>
              </w:rPr>
              <w:t xml:space="preserve"> G</w:t>
            </w:r>
            <w:r w:rsidRPr="002F23C0">
              <w:rPr>
                <w:rFonts w:ascii="Garamond" w:hAnsi="Garamond"/>
                <w:lang w:val="en-AU"/>
              </w:rPr>
              <w:t xml:space="preserve"> Glance</w:t>
            </w:r>
            <w:r>
              <w:rPr>
                <w:rFonts w:ascii="Garamond" w:hAnsi="Garamond"/>
                <w:lang w:val="en-AU"/>
              </w:rPr>
              <w:t>)</w:t>
            </w:r>
          </w:p>
          <w:p w:rsidR="002F23C0" w:rsidRPr="002F23C0" w:rsidRDefault="002F23C0" w:rsidP="0053496C">
            <w:pPr>
              <w:pStyle w:val="ListParagraph"/>
              <w:numPr>
                <w:ilvl w:val="0"/>
                <w:numId w:val="15"/>
              </w:numPr>
              <w:rPr>
                <w:rFonts w:ascii="Garamond" w:hAnsi="Garamond"/>
                <w:lang w:val="en-AU"/>
              </w:rPr>
            </w:pPr>
            <w:r w:rsidRPr="002F23C0">
              <w:rPr>
                <w:rFonts w:ascii="Garamond" w:hAnsi="Garamond"/>
                <w:b/>
                <w:lang w:val="en-AU"/>
              </w:rPr>
              <w:t>Social Determinants Matter For Hospital Readmission Policy</w:t>
            </w:r>
            <w:r w:rsidRPr="002F23C0">
              <w:rPr>
                <w:rFonts w:ascii="Garamond" w:hAnsi="Garamond"/>
                <w:lang w:val="en-AU"/>
              </w:rPr>
              <w:t>: Insights From New York City (Matthew C Baker, Philip M Alberti, Tsu-Yu Tsao, Kyle Fluegge, Renata E Howland, and Merle Haberman</w:t>
            </w:r>
            <w:r>
              <w:rPr>
                <w:rFonts w:ascii="Garamond" w:hAnsi="Garamond"/>
                <w:lang w:val="en-AU"/>
              </w:rPr>
              <w:t>)</w:t>
            </w:r>
          </w:p>
          <w:p w:rsidR="002F23C0" w:rsidRDefault="002F23C0" w:rsidP="00F56FDD">
            <w:pPr>
              <w:pStyle w:val="ListParagraph"/>
              <w:numPr>
                <w:ilvl w:val="0"/>
                <w:numId w:val="15"/>
              </w:numPr>
              <w:rPr>
                <w:rFonts w:ascii="Garamond" w:hAnsi="Garamond"/>
                <w:lang w:val="en-AU"/>
              </w:rPr>
            </w:pPr>
            <w:r w:rsidRPr="002F23C0">
              <w:rPr>
                <w:rFonts w:ascii="Garamond" w:hAnsi="Garamond"/>
                <w:b/>
                <w:lang w:val="en-AU"/>
              </w:rPr>
              <w:t>COVID-19 Mortality Rates Among Nursing Home Residents</w:t>
            </w:r>
            <w:r w:rsidRPr="002F23C0">
              <w:rPr>
                <w:rFonts w:ascii="Garamond" w:hAnsi="Garamond"/>
                <w:lang w:val="en-AU"/>
              </w:rPr>
              <w:t xml:space="preserve"> Declined From March To November 2020 (Cyrus M Kosar, Elizabeth M White, Richard A Feifer, Carolyn Blackman, Stefan Gravenstein, Orestis A Panagiotou, Kevin McConeghy, and Vincent Mor</w:t>
            </w:r>
            <w:r>
              <w:rPr>
                <w:rFonts w:ascii="Garamond" w:hAnsi="Garamond"/>
                <w:lang w:val="en-AU"/>
              </w:rPr>
              <w:t>)</w:t>
            </w:r>
          </w:p>
          <w:p w:rsidR="002F23C0" w:rsidRPr="002F23C0" w:rsidRDefault="002F23C0" w:rsidP="00647AE4">
            <w:pPr>
              <w:pStyle w:val="ListParagraph"/>
              <w:numPr>
                <w:ilvl w:val="0"/>
                <w:numId w:val="15"/>
              </w:numPr>
              <w:rPr>
                <w:rFonts w:ascii="Garamond" w:hAnsi="Garamond"/>
                <w:lang w:val="en-AU"/>
              </w:rPr>
            </w:pPr>
            <w:r w:rsidRPr="002F23C0">
              <w:rPr>
                <w:rFonts w:ascii="Garamond" w:hAnsi="Garamond"/>
                <w:b/>
                <w:lang w:val="en-AU"/>
              </w:rPr>
              <w:t>US Public Health Neglected</w:t>
            </w:r>
            <w:r w:rsidRPr="002F23C0">
              <w:rPr>
                <w:rFonts w:ascii="Garamond" w:hAnsi="Garamond"/>
                <w:lang w:val="en-AU"/>
              </w:rPr>
              <w:t>: Flat Or Declining Spending Left States Ill Equipped To Respond To COVID-19 (Y Natalia Alfonso, Jonathon P Leider, Beth Resnick, J Mac McCullough, and David Bishai</w:t>
            </w:r>
            <w:r>
              <w:rPr>
                <w:rFonts w:ascii="Garamond" w:hAnsi="Garamond"/>
                <w:lang w:val="en-AU"/>
              </w:rPr>
              <w:t>)</w:t>
            </w:r>
          </w:p>
          <w:p w:rsidR="00376FF4" w:rsidRPr="00292B57" w:rsidRDefault="002F23C0" w:rsidP="002F23C0">
            <w:pPr>
              <w:pStyle w:val="ListParagraph"/>
              <w:numPr>
                <w:ilvl w:val="0"/>
                <w:numId w:val="15"/>
              </w:numPr>
              <w:rPr>
                <w:rFonts w:ascii="Garamond" w:hAnsi="Garamond"/>
                <w:lang w:val="en-AU"/>
              </w:rPr>
            </w:pPr>
            <w:r w:rsidRPr="002F23C0">
              <w:rPr>
                <w:rFonts w:ascii="Garamond" w:hAnsi="Garamond"/>
                <w:b/>
                <w:lang w:val="en-AU"/>
              </w:rPr>
              <w:t>Charity Care Needs To Be Better</w:t>
            </w:r>
            <w:r w:rsidRPr="002F23C0">
              <w:rPr>
                <w:rFonts w:ascii="Garamond" w:hAnsi="Garamond"/>
                <w:lang w:val="en-AU"/>
              </w:rPr>
              <w:t xml:space="preserve"> Than This</w:t>
            </w:r>
            <w:r>
              <w:rPr>
                <w:rFonts w:ascii="Garamond" w:hAnsi="Garamond"/>
                <w:lang w:val="en-AU"/>
              </w:rPr>
              <w:t xml:space="preserve"> (</w:t>
            </w:r>
            <w:r w:rsidRPr="002F23C0">
              <w:rPr>
                <w:rFonts w:ascii="Garamond" w:hAnsi="Garamond"/>
                <w:lang w:val="en-AU"/>
              </w:rPr>
              <w:t>David E Velasquez</w:t>
            </w:r>
            <w:r>
              <w:rPr>
                <w:rFonts w:ascii="Garamond" w:hAnsi="Garamond"/>
                <w:lang w:val="en-AU"/>
              </w:rPr>
              <w:t>)</w:t>
            </w:r>
          </w:p>
        </w:tc>
      </w:tr>
    </w:tbl>
    <w:p w:rsidR="00376FF4" w:rsidRDefault="00376FF4" w:rsidP="00376FF4">
      <w:pPr>
        <w:keepNext/>
        <w:keepLines/>
        <w:autoSpaceDE w:val="0"/>
        <w:autoSpaceDN w:val="0"/>
        <w:adjustRightInd w:val="0"/>
        <w:rPr>
          <w:rFonts w:ascii="Garamond" w:hAnsi="Garamond"/>
          <w:i/>
          <w:lang w:val="en-AU"/>
        </w:rPr>
      </w:pPr>
    </w:p>
    <w:p w:rsidR="002656A3" w:rsidRDefault="002656A3">
      <w:pPr>
        <w:rPr>
          <w:rFonts w:ascii="Garamond" w:hAnsi="Garamond"/>
          <w:i/>
          <w:lang w:val="en-AU"/>
        </w:rPr>
      </w:pPr>
      <w:r>
        <w:rPr>
          <w:rFonts w:ascii="Garamond" w:hAnsi="Garamond"/>
          <w:i/>
          <w:lang w:val="en-AU"/>
        </w:rPr>
        <w:br w:type="page"/>
      </w: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0E5744" w:rsidP="000E1EA4">
            <w:pPr>
              <w:keepNext/>
              <w:rPr>
                <w:rFonts w:ascii="Garamond" w:hAnsi="Garamond"/>
                <w:lang w:val="en-AU"/>
              </w:rPr>
            </w:pPr>
            <w:hyperlink r:id="rId40"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81864" w:rsidRPr="00543B3B" w:rsidRDefault="00781864" w:rsidP="00781864">
            <w:pPr>
              <w:pStyle w:val="ListParagraph"/>
              <w:numPr>
                <w:ilvl w:val="0"/>
                <w:numId w:val="14"/>
              </w:numPr>
              <w:rPr>
                <w:rFonts w:ascii="Garamond" w:hAnsi="Garamond"/>
                <w:lang w:val="en-AU"/>
              </w:rPr>
            </w:pPr>
            <w:r w:rsidRPr="00781864">
              <w:rPr>
                <w:rFonts w:ascii="Garamond" w:hAnsi="Garamond"/>
                <w:lang w:val="en-AU"/>
              </w:rPr>
              <w:t xml:space="preserve">Development and validation of an A3 </w:t>
            </w:r>
            <w:r w:rsidRPr="00781864">
              <w:rPr>
                <w:rFonts w:ascii="Garamond" w:hAnsi="Garamond"/>
                <w:b/>
                <w:lang w:val="en-AU"/>
              </w:rPr>
              <w:t>problem-solving assessment tool and self-instructional package for teachers</w:t>
            </w:r>
            <w:r w:rsidRPr="00781864">
              <w:rPr>
                <w:rFonts w:ascii="Garamond" w:hAnsi="Garamond"/>
                <w:lang w:val="en-AU"/>
              </w:rPr>
              <w:t xml:space="preserve"> of quality improvement in healthcare (Jennifer S Myers, Jeanne M Kin, John E Billi, Kathleen G Burke, Richard Van Harrison</w:t>
            </w:r>
            <w:r>
              <w:rPr>
                <w:rFonts w:ascii="Garamond" w:hAnsi="Garamond"/>
                <w:lang w:val="en-AU"/>
              </w:rPr>
              <w:t>)</w:t>
            </w:r>
          </w:p>
          <w:p w:rsidR="00376FF4" w:rsidRPr="00376FF4" w:rsidRDefault="00376FF4" w:rsidP="000E1EA4">
            <w:pPr>
              <w:pStyle w:val="ListParagraph"/>
              <w:numPr>
                <w:ilvl w:val="0"/>
                <w:numId w:val="14"/>
              </w:numPr>
              <w:rPr>
                <w:rFonts w:ascii="Garamond" w:hAnsi="Garamond"/>
                <w:lang w:val="en-AU"/>
              </w:rPr>
            </w:pPr>
            <w:r w:rsidRPr="00376FF4">
              <w:rPr>
                <w:rFonts w:ascii="Garamond" w:hAnsi="Garamond"/>
                <w:lang w:val="en-AU"/>
              </w:rPr>
              <w:t xml:space="preserve">Improving </w:t>
            </w:r>
            <w:r w:rsidRPr="00376FF4">
              <w:rPr>
                <w:rFonts w:ascii="Garamond" w:hAnsi="Garamond"/>
                <w:b/>
                <w:lang w:val="en-AU"/>
              </w:rPr>
              <w:t>peripherally inserted central catheter</w:t>
            </w:r>
            <w:r w:rsidRPr="00376FF4">
              <w:rPr>
                <w:rFonts w:ascii="Garamond" w:hAnsi="Garamond"/>
                <w:lang w:val="en-AU"/>
              </w:rPr>
              <w:t xml:space="preserve"> appropriateness and reducing device-related complications: a quasiexperimental study in 52 Michigan hospitals (Vineet Chopra, Megan O'Malley, Jennifer Horowitz, Qisu Zhang, Elizabeth McLaughlin, Sanjay Saint, Steven J Bernstein, S Flanders</w:t>
            </w:r>
            <w:r>
              <w:rPr>
                <w:rFonts w:ascii="Garamond" w:hAnsi="Garamond"/>
                <w:lang w:val="en-AU"/>
              </w:rPr>
              <w:t>)</w:t>
            </w:r>
          </w:p>
          <w:p w:rsidR="003416DE" w:rsidRPr="00543B3B" w:rsidRDefault="00376FF4" w:rsidP="00376FF4">
            <w:pPr>
              <w:pStyle w:val="ListParagraph"/>
              <w:numPr>
                <w:ilvl w:val="0"/>
                <w:numId w:val="14"/>
              </w:numPr>
              <w:rPr>
                <w:rFonts w:ascii="Garamond" w:hAnsi="Garamond"/>
                <w:lang w:val="en-AU"/>
              </w:rPr>
            </w:pPr>
            <w:r w:rsidRPr="00376FF4">
              <w:rPr>
                <w:rFonts w:ascii="Garamond" w:hAnsi="Garamond"/>
                <w:lang w:val="en-AU"/>
              </w:rPr>
              <w:t xml:space="preserve">Effectiveness of a </w:t>
            </w:r>
            <w:r w:rsidRPr="00376FF4">
              <w:rPr>
                <w:rFonts w:ascii="Garamond" w:hAnsi="Garamond"/>
                <w:b/>
                <w:lang w:val="en-AU"/>
              </w:rPr>
              <w:t>medication adherence management intervention in a community pharmacy setting</w:t>
            </w:r>
            <w:r w:rsidRPr="00376FF4">
              <w:rPr>
                <w:rFonts w:ascii="Garamond" w:hAnsi="Garamond"/>
                <w:lang w:val="en-AU"/>
              </w:rPr>
              <w:t xml:space="preserve">: a cluster randomised controlled trial </w:t>
            </w:r>
            <w:r>
              <w:rPr>
                <w:rFonts w:ascii="Garamond" w:hAnsi="Garamond"/>
                <w:lang w:val="en-AU"/>
              </w:rPr>
              <w:t>(</w:t>
            </w:r>
            <w:r w:rsidRPr="00376FF4">
              <w:rPr>
                <w:rFonts w:ascii="Garamond" w:hAnsi="Garamond"/>
                <w:lang w:val="en-AU"/>
              </w:rPr>
              <w:t>Andrea Torres-Robles, Shalom I Benrimoj, Miguel Angel Gastelurrutia, Fernando Martinez-Martinez, Tamara Peiro, Beatriz Perez-Escamilla, Kris Rogers, Isabel Valverde-Merino, Raquel Varas-Doval, Victoria Garcia-Cardenas</w:t>
            </w:r>
            <w:r>
              <w:rPr>
                <w:rFonts w:ascii="Garamond" w:hAnsi="Garamond"/>
                <w:lang w:val="en-AU"/>
              </w:rPr>
              <w:t>)</w:t>
            </w:r>
          </w:p>
        </w:tc>
      </w:tr>
    </w:tbl>
    <w:p w:rsidR="003416DE" w:rsidRDefault="003416DE" w:rsidP="003416DE">
      <w:pPr>
        <w:rPr>
          <w:rFonts w:ascii="Garamond" w:hAnsi="Garamond"/>
          <w:i/>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0E5744" w:rsidP="00315157">
            <w:pPr>
              <w:keepNext/>
              <w:rPr>
                <w:rFonts w:ascii="Garamond" w:hAnsi="Garamond"/>
                <w:lang w:val="en-AU"/>
              </w:rPr>
            </w:pPr>
            <w:hyperlink r:id="rId41"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86E55" w:rsidRPr="00F86E55" w:rsidRDefault="00F86E55" w:rsidP="00F86E55">
            <w:pPr>
              <w:pStyle w:val="ListParagraph"/>
              <w:numPr>
                <w:ilvl w:val="0"/>
                <w:numId w:val="14"/>
              </w:numPr>
              <w:rPr>
                <w:rFonts w:ascii="Garamond" w:hAnsi="Garamond"/>
                <w:lang w:val="en-AU"/>
              </w:rPr>
            </w:pPr>
            <w:r w:rsidRPr="00F86E55">
              <w:rPr>
                <w:rFonts w:ascii="Garamond" w:hAnsi="Garamond"/>
                <w:lang w:val="en-AU"/>
              </w:rPr>
              <w:t xml:space="preserve">Implementing </w:t>
            </w:r>
            <w:r w:rsidRPr="00F86E55">
              <w:rPr>
                <w:rFonts w:ascii="Garamond" w:hAnsi="Garamond"/>
                <w:b/>
                <w:lang w:val="en-AU"/>
              </w:rPr>
              <w:t xml:space="preserve">Structured Handoffs to Verify Operating Room Blood Delivery </w:t>
            </w:r>
            <w:r w:rsidRPr="00F86E55">
              <w:rPr>
                <w:rFonts w:ascii="Garamond" w:hAnsi="Garamond"/>
                <w:lang w:val="en-AU"/>
              </w:rPr>
              <w:t>Using a Quality Academy Training Program: An Interrupted Time-Series Analysis (Carly C Amon, Adina R Paley, Judith A Forbes, Leid</w:t>
            </w:r>
            <w:r>
              <w:rPr>
                <w:rFonts w:ascii="Garamond" w:hAnsi="Garamond"/>
                <w:lang w:val="en-AU"/>
              </w:rPr>
              <w:t xml:space="preserve">y V Guzman, Aliysa A Rajwani, </w:t>
            </w:r>
            <w:r w:rsidRPr="00F86E55">
              <w:rPr>
                <w:rFonts w:ascii="Garamond" w:hAnsi="Garamond"/>
                <w:lang w:val="en-AU"/>
              </w:rPr>
              <w:t>Agnieszka Trzcinka, Raymond L Comenzo, Dan M Drzymalski</w:t>
            </w:r>
            <w:r>
              <w:rPr>
                <w:rFonts w:ascii="Garamond" w:hAnsi="Garamond"/>
                <w:lang w:val="en-AU"/>
              </w:rPr>
              <w:t>)</w:t>
            </w:r>
          </w:p>
          <w:p w:rsidR="00F86E55" w:rsidRDefault="00F86E55" w:rsidP="000E1EA4">
            <w:pPr>
              <w:pStyle w:val="ListParagraph"/>
              <w:numPr>
                <w:ilvl w:val="0"/>
                <w:numId w:val="14"/>
              </w:numPr>
              <w:rPr>
                <w:rFonts w:ascii="Garamond" w:hAnsi="Garamond"/>
                <w:lang w:val="en-AU"/>
              </w:rPr>
            </w:pPr>
            <w:r w:rsidRPr="00F86E55">
              <w:rPr>
                <w:rFonts w:ascii="Garamond" w:hAnsi="Garamond"/>
                <w:lang w:val="en-AU"/>
              </w:rPr>
              <w:t xml:space="preserve">Policy, accreditation and leadership: Creating the conditions for </w:t>
            </w:r>
            <w:r w:rsidRPr="00F86E55">
              <w:rPr>
                <w:rFonts w:ascii="Garamond" w:hAnsi="Garamond"/>
                <w:b/>
                <w:lang w:val="en-AU"/>
              </w:rPr>
              <w:t>effective coproduction of health, healthcare and science</w:t>
            </w:r>
            <w:r w:rsidRPr="00F86E55">
              <w:rPr>
                <w:rFonts w:ascii="Garamond" w:hAnsi="Garamond"/>
                <w:lang w:val="en-AU"/>
              </w:rPr>
              <w:t xml:space="preserve"> (Peter Lachman, Eugene C Nelson</w:t>
            </w:r>
            <w:r>
              <w:rPr>
                <w:rFonts w:ascii="Garamond" w:hAnsi="Garamond"/>
                <w:lang w:val="en-AU"/>
              </w:rPr>
              <w:t>)</w:t>
            </w:r>
          </w:p>
          <w:p w:rsidR="00F86E55" w:rsidRPr="00F86E55" w:rsidRDefault="00F86E55" w:rsidP="000E1EA4">
            <w:pPr>
              <w:pStyle w:val="ListParagraph"/>
              <w:numPr>
                <w:ilvl w:val="0"/>
                <w:numId w:val="14"/>
              </w:numPr>
              <w:rPr>
                <w:rFonts w:ascii="Garamond" w:hAnsi="Garamond"/>
                <w:lang w:val="en-AU"/>
              </w:rPr>
            </w:pPr>
            <w:r w:rsidRPr="00F86E55">
              <w:rPr>
                <w:rFonts w:ascii="Garamond" w:hAnsi="Garamond"/>
                <w:lang w:val="en-AU"/>
              </w:rPr>
              <w:t xml:space="preserve">Monitoring of Three-Phase Variations in the </w:t>
            </w:r>
            <w:r w:rsidRPr="00F86E55">
              <w:rPr>
                <w:rFonts w:ascii="Garamond" w:hAnsi="Garamond"/>
                <w:b/>
                <w:lang w:val="en-AU"/>
              </w:rPr>
              <w:t>Mortality of Covid-19 Pandemic</w:t>
            </w:r>
            <w:r w:rsidRPr="00F86E55">
              <w:rPr>
                <w:rFonts w:ascii="Garamond" w:hAnsi="Garamond"/>
                <w:lang w:val="en-AU"/>
              </w:rPr>
              <w:t xml:space="preserve"> Using Control Charts: Where Does Pakistan Stand? (Yasar Mahmood, Sunaina Ishtiaq, Michael B C Khoo, Sin Yin Teh, Hina Khan</w:t>
            </w:r>
            <w:r>
              <w:rPr>
                <w:rFonts w:ascii="Garamond" w:hAnsi="Garamond"/>
                <w:lang w:val="en-AU"/>
              </w:rPr>
              <w:t>)</w:t>
            </w:r>
          </w:p>
          <w:p w:rsidR="007B0DA4" w:rsidRPr="00721A1B" w:rsidRDefault="00F86E55" w:rsidP="00F86E55">
            <w:pPr>
              <w:pStyle w:val="ListParagraph"/>
              <w:numPr>
                <w:ilvl w:val="0"/>
                <w:numId w:val="14"/>
              </w:numPr>
              <w:rPr>
                <w:rFonts w:ascii="Garamond" w:hAnsi="Garamond"/>
                <w:lang w:val="en-AU"/>
              </w:rPr>
            </w:pPr>
            <w:r w:rsidRPr="00F86E55">
              <w:rPr>
                <w:rFonts w:ascii="Garamond" w:hAnsi="Garamond"/>
                <w:lang w:val="en-AU"/>
              </w:rPr>
              <w:t xml:space="preserve">Development of the </w:t>
            </w:r>
            <w:r w:rsidRPr="00F86E55">
              <w:rPr>
                <w:rFonts w:ascii="Garamond" w:hAnsi="Garamond"/>
                <w:b/>
                <w:lang w:val="en-AU"/>
              </w:rPr>
              <w:t>Perceptions of Preventable Adverse Events Assessment Tool</w:t>
            </w:r>
            <w:r w:rsidRPr="00F86E55">
              <w:rPr>
                <w:rFonts w:ascii="Garamond" w:hAnsi="Garamond"/>
                <w:lang w:val="en-AU"/>
              </w:rPr>
              <w:t xml:space="preserve">: Measurement Properties and Patients’ Mental Health Status </w:t>
            </w:r>
            <w:r>
              <w:rPr>
                <w:rFonts w:ascii="Garamond" w:hAnsi="Garamond"/>
                <w:lang w:val="en-AU"/>
              </w:rPr>
              <w:t>(</w:t>
            </w:r>
            <w:r w:rsidRPr="00F86E55">
              <w:rPr>
                <w:rFonts w:ascii="Garamond" w:hAnsi="Garamond"/>
                <w:lang w:val="en-AU"/>
              </w:rPr>
              <w:t>Franziska Maria Keller, Christina Derksen, Lukas Kötting, Martina Schmiedhofer, Sonia Lippke</w:t>
            </w:r>
            <w:r>
              <w:rPr>
                <w:rFonts w:ascii="Garamond" w:hAnsi="Garamond"/>
                <w:lang w:val="en-AU"/>
              </w:rPr>
              <w:t>)</w:t>
            </w:r>
          </w:p>
        </w:tc>
      </w:tr>
    </w:tbl>
    <w:p w:rsidR="009D3349" w:rsidRDefault="009D3349" w:rsidP="00977E92">
      <w:pPr>
        <w:rPr>
          <w:rFonts w:ascii="Garamond" w:hAnsi="Garamond"/>
          <w:b/>
          <w:lang w:val="en-AU"/>
        </w:rPr>
      </w:pPr>
    </w:p>
    <w:p w:rsidR="005A00FB" w:rsidRDefault="005A00FB" w:rsidP="0008078E">
      <w:pPr>
        <w:keepNext/>
        <w:rPr>
          <w:rFonts w:ascii="Garamond" w:hAnsi="Garamond"/>
          <w:b/>
          <w:lang w:val="en-AU"/>
        </w:rPr>
      </w:pPr>
      <w:r w:rsidRPr="001C0CF1">
        <w:rPr>
          <w:rFonts w:ascii="Garamond" w:hAnsi="Garamond"/>
          <w:b/>
          <w:lang w:val="en-AU"/>
        </w:rPr>
        <w:t>Online resources</w:t>
      </w:r>
    </w:p>
    <w:p w:rsidR="00FB13B1" w:rsidRDefault="00FB13B1" w:rsidP="0008078E">
      <w:pPr>
        <w:keepNext/>
        <w:rPr>
          <w:rFonts w:ascii="Garamond" w:hAnsi="Garamond"/>
          <w:b/>
          <w:lang w:val="en-AU"/>
        </w:rPr>
      </w:pPr>
    </w:p>
    <w:p w:rsidR="001F32DC" w:rsidRPr="008F3909" w:rsidRDefault="00827889" w:rsidP="001F32DC">
      <w:pPr>
        <w:keepNext/>
        <w:rPr>
          <w:rFonts w:ascii="Garamond" w:hAnsi="Garamond"/>
          <w:i/>
          <w:lang w:val="en-AU"/>
        </w:rPr>
      </w:pPr>
      <w:r>
        <w:rPr>
          <w:rFonts w:ascii="Garamond" w:hAnsi="Garamond"/>
          <w:i/>
          <w:lang w:val="en-AU"/>
        </w:rPr>
        <w:t>[</w:t>
      </w:r>
      <w:r w:rsidR="001F32DC" w:rsidRPr="008F3909">
        <w:rPr>
          <w:rFonts w:ascii="Garamond" w:hAnsi="Garamond"/>
          <w:i/>
          <w:lang w:val="en-AU"/>
        </w:rPr>
        <w:t>UK] NICE Guidelines and Quality Standards</w:t>
      </w:r>
    </w:p>
    <w:p w:rsidR="001F32DC" w:rsidRPr="008F3909" w:rsidRDefault="000E5744" w:rsidP="001F32DC">
      <w:pPr>
        <w:keepNext/>
        <w:rPr>
          <w:rFonts w:ascii="Garamond" w:hAnsi="Garamond"/>
          <w:lang w:val="en-AU"/>
        </w:rPr>
      </w:pPr>
      <w:hyperlink r:id="rId42" w:history="1">
        <w:r w:rsidR="001F32DC" w:rsidRPr="00B91B4F">
          <w:rPr>
            <w:rStyle w:val="Hyperlink"/>
            <w:rFonts w:ascii="Garamond" w:hAnsi="Garamond"/>
            <w:lang w:val="en-AU"/>
          </w:rPr>
          <w:t>https://www.nice.org.uk/guidance</w:t>
        </w:r>
      </w:hyperlink>
    </w:p>
    <w:p w:rsidR="001F32DC" w:rsidRPr="008F3909" w:rsidRDefault="001F32DC" w:rsidP="001F32DC">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1F32DC" w:rsidRDefault="00252E3A" w:rsidP="00252E3A">
      <w:pPr>
        <w:pStyle w:val="ListParagraph"/>
        <w:numPr>
          <w:ilvl w:val="0"/>
          <w:numId w:val="14"/>
        </w:numPr>
        <w:rPr>
          <w:rFonts w:ascii="Garamond" w:hAnsi="Garamond"/>
          <w:lang w:val="en-AU"/>
        </w:rPr>
      </w:pPr>
      <w:r w:rsidRPr="00252E3A">
        <w:rPr>
          <w:rFonts w:ascii="Garamond" w:hAnsi="Garamond"/>
          <w:lang w:val="en-AU"/>
        </w:rPr>
        <w:t>Quality Standard QS32</w:t>
      </w:r>
      <w:r>
        <w:rPr>
          <w:rFonts w:ascii="Garamond" w:hAnsi="Garamond"/>
          <w:lang w:val="en-AU"/>
        </w:rPr>
        <w:t xml:space="preserve"> </w:t>
      </w:r>
      <w:r w:rsidRPr="00252E3A">
        <w:rPr>
          <w:rFonts w:ascii="Garamond" w:hAnsi="Garamond"/>
          <w:b/>
          <w:i/>
          <w:lang w:val="en-AU"/>
        </w:rPr>
        <w:t>Caesarean birth</w:t>
      </w:r>
      <w:r>
        <w:rPr>
          <w:rFonts w:ascii="Garamond" w:hAnsi="Garamond"/>
          <w:lang w:val="en-AU"/>
        </w:rPr>
        <w:t xml:space="preserve"> </w:t>
      </w:r>
      <w:hyperlink r:id="rId43" w:history="1">
        <w:r w:rsidRPr="00C26C01">
          <w:rPr>
            <w:rStyle w:val="Hyperlink"/>
            <w:rFonts w:ascii="Garamond" w:hAnsi="Garamond"/>
            <w:lang w:val="en-AU"/>
          </w:rPr>
          <w:t>https://www.nice.org.uk/guidance/qs32</w:t>
        </w:r>
      </w:hyperlink>
    </w:p>
    <w:p w:rsidR="00252E3A" w:rsidRPr="00F86E55" w:rsidRDefault="00252E3A" w:rsidP="00252E3A">
      <w:pPr>
        <w:pStyle w:val="ListParagraph"/>
        <w:numPr>
          <w:ilvl w:val="0"/>
          <w:numId w:val="14"/>
        </w:numPr>
        <w:rPr>
          <w:rStyle w:val="Hyperlink"/>
          <w:rFonts w:ascii="Garamond" w:hAnsi="Garamond"/>
          <w:color w:val="auto"/>
          <w:u w:val="none"/>
          <w:lang w:val="en-AU"/>
        </w:rPr>
      </w:pPr>
      <w:r>
        <w:rPr>
          <w:rFonts w:ascii="Garamond" w:hAnsi="Garamond"/>
          <w:lang w:val="en-AU"/>
        </w:rPr>
        <w:t xml:space="preserve">NICE Guideline NG192 </w:t>
      </w:r>
      <w:r w:rsidRPr="00252E3A">
        <w:rPr>
          <w:rFonts w:ascii="Garamond" w:hAnsi="Garamond"/>
          <w:b/>
          <w:i/>
          <w:lang w:val="en-AU"/>
        </w:rPr>
        <w:t>Caesarean birth</w:t>
      </w:r>
      <w:r>
        <w:rPr>
          <w:rFonts w:ascii="Garamond" w:hAnsi="Garamond"/>
          <w:lang w:val="en-AU"/>
        </w:rPr>
        <w:t xml:space="preserve"> </w:t>
      </w:r>
      <w:hyperlink r:id="rId44" w:history="1">
        <w:r w:rsidRPr="00C26C01">
          <w:rPr>
            <w:rStyle w:val="Hyperlink"/>
            <w:rFonts w:ascii="Garamond" w:hAnsi="Garamond"/>
            <w:lang w:val="en-AU"/>
          </w:rPr>
          <w:t>https://www.nice.org.uk/guidance/ng192</w:t>
        </w:r>
      </w:hyperlink>
    </w:p>
    <w:p w:rsidR="00F86E55" w:rsidRPr="00252E3A" w:rsidRDefault="00F86E55" w:rsidP="00F86E55">
      <w:pPr>
        <w:pStyle w:val="ListParagraph"/>
        <w:numPr>
          <w:ilvl w:val="0"/>
          <w:numId w:val="14"/>
        </w:numPr>
        <w:rPr>
          <w:rFonts w:ascii="Garamond" w:hAnsi="Garamond"/>
          <w:lang w:val="en-AU"/>
        </w:rPr>
      </w:pPr>
      <w:r>
        <w:rPr>
          <w:rFonts w:ascii="Garamond" w:hAnsi="Garamond"/>
          <w:lang w:val="en-AU"/>
        </w:rPr>
        <w:t xml:space="preserve">NICE Guideline NG191 </w:t>
      </w:r>
      <w:r w:rsidRPr="00F86E55">
        <w:rPr>
          <w:rFonts w:ascii="Garamond" w:hAnsi="Garamond"/>
          <w:i/>
          <w:lang w:val="en-AU"/>
        </w:rPr>
        <w:t xml:space="preserve">COVID-19 rapid guideline: </w:t>
      </w:r>
      <w:r w:rsidRPr="00F86E55">
        <w:rPr>
          <w:rFonts w:ascii="Garamond" w:hAnsi="Garamond"/>
          <w:b/>
          <w:i/>
          <w:lang w:val="en-AU"/>
        </w:rPr>
        <w:t>managing COVID-</w:t>
      </w:r>
      <w:r w:rsidRPr="00F86E55">
        <w:rPr>
          <w:rFonts w:ascii="Garamond" w:hAnsi="Garamond"/>
          <w:b/>
          <w:lang w:val="en-AU"/>
        </w:rPr>
        <w:t>19</w:t>
      </w:r>
      <w:r>
        <w:rPr>
          <w:rFonts w:ascii="Garamond" w:hAnsi="Garamond"/>
          <w:lang w:val="en-AU"/>
        </w:rPr>
        <w:t xml:space="preserve"> </w:t>
      </w:r>
      <w:hyperlink r:id="rId45" w:history="1">
        <w:r w:rsidRPr="006836E7">
          <w:rPr>
            <w:rStyle w:val="Hyperlink"/>
            <w:rFonts w:ascii="Garamond" w:hAnsi="Garamond"/>
            <w:lang w:val="en-AU"/>
          </w:rPr>
          <w:t>https://www.nice.org.uk/guidance/ng191</w:t>
        </w:r>
      </w:hyperlink>
    </w:p>
    <w:p w:rsidR="00F86E55" w:rsidRDefault="00F86E55" w:rsidP="00F86E55">
      <w:pPr>
        <w:pStyle w:val="ListParagraph"/>
        <w:numPr>
          <w:ilvl w:val="0"/>
          <w:numId w:val="14"/>
        </w:numPr>
        <w:rPr>
          <w:rFonts w:ascii="Garamond" w:hAnsi="Garamond"/>
          <w:lang w:val="en-AU"/>
        </w:rPr>
      </w:pPr>
      <w:r>
        <w:rPr>
          <w:rFonts w:ascii="Garamond" w:hAnsi="Garamond"/>
          <w:lang w:val="en-AU"/>
        </w:rPr>
        <w:t xml:space="preserve">NICE Guideline NG193 </w:t>
      </w:r>
      <w:r w:rsidRPr="00F86E55">
        <w:rPr>
          <w:rFonts w:ascii="Garamond" w:hAnsi="Garamond"/>
          <w:b/>
          <w:i/>
          <w:lang w:val="en-AU"/>
        </w:rPr>
        <w:t>Chronic pain</w:t>
      </w:r>
      <w:r w:rsidRPr="00F86E55">
        <w:rPr>
          <w:rFonts w:ascii="Garamond" w:hAnsi="Garamond"/>
          <w:i/>
          <w:lang w:val="en-AU"/>
        </w:rPr>
        <w:t xml:space="preserve"> (primary and secondary) in over 16s: assessment of all chronic pain and management of chronic primary pain </w:t>
      </w:r>
      <w:hyperlink r:id="rId46" w:history="1">
        <w:r w:rsidRPr="006836E7">
          <w:rPr>
            <w:rStyle w:val="Hyperlink"/>
            <w:rFonts w:ascii="Garamond" w:hAnsi="Garamond"/>
            <w:lang w:val="en-AU"/>
          </w:rPr>
          <w:t>https://www.nice.org.uk/guidance/ng193</w:t>
        </w:r>
      </w:hyperlink>
    </w:p>
    <w:p w:rsidR="00F44658" w:rsidRDefault="00F44658" w:rsidP="00DA7517">
      <w:pPr>
        <w:keepNext/>
        <w:keepLines/>
        <w:rPr>
          <w:rFonts w:ascii="Garamond" w:hAnsi="Garamond"/>
          <w:i/>
          <w:lang w:val="en-AU"/>
        </w:rPr>
      </w:pPr>
    </w:p>
    <w:p w:rsidR="00592052" w:rsidRPr="00B5521E" w:rsidRDefault="00592052" w:rsidP="00592052">
      <w:pPr>
        <w:keepNext/>
        <w:rPr>
          <w:rFonts w:ascii="Garamond" w:hAnsi="Garamond"/>
          <w:i/>
          <w:lang w:val="en-AU"/>
        </w:rPr>
      </w:pPr>
      <w:r w:rsidRPr="00B5521E">
        <w:rPr>
          <w:rFonts w:ascii="Garamond" w:hAnsi="Garamond"/>
          <w:i/>
          <w:lang w:val="en-AU"/>
        </w:rPr>
        <w:t>[USA] Patient Safety Primers</w:t>
      </w:r>
    </w:p>
    <w:p w:rsidR="00592052" w:rsidRPr="00B5521E" w:rsidRDefault="000E5744" w:rsidP="00592052">
      <w:pPr>
        <w:keepNext/>
        <w:rPr>
          <w:rFonts w:ascii="Garamond" w:hAnsi="Garamond"/>
          <w:lang w:val="en-AU"/>
        </w:rPr>
      </w:pPr>
      <w:hyperlink r:id="rId47" w:history="1">
        <w:r w:rsidR="00592052" w:rsidRPr="00B5521E">
          <w:rPr>
            <w:rStyle w:val="Hyperlink"/>
            <w:rFonts w:ascii="Garamond" w:hAnsi="Garamond"/>
            <w:lang w:val="en-AU"/>
          </w:rPr>
          <w:t>https://psnet.ahrq.gov/primers/</w:t>
        </w:r>
      </w:hyperlink>
    </w:p>
    <w:p w:rsidR="00592052" w:rsidRPr="00B5521E" w:rsidRDefault="00592052" w:rsidP="00592052">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592052" w:rsidRPr="00592052" w:rsidRDefault="00592052" w:rsidP="00592052">
      <w:pPr>
        <w:pStyle w:val="ListParagraph"/>
        <w:numPr>
          <w:ilvl w:val="0"/>
          <w:numId w:val="14"/>
        </w:numPr>
        <w:rPr>
          <w:rFonts w:ascii="Garamond" w:hAnsi="Garamond"/>
          <w:b/>
          <w:lang w:val="en-AU"/>
        </w:rPr>
      </w:pPr>
      <w:r w:rsidRPr="00592052">
        <w:rPr>
          <w:rFonts w:ascii="Garamond" w:hAnsi="Garamond"/>
          <w:b/>
          <w:i/>
          <w:lang w:val="en-AU"/>
        </w:rPr>
        <w:t>Strategies and Approaches</w:t>
      </w:r>
      <w:r w:rsidRPr="00592052">
        <w:rPr>
          <w:b/>
          <w:i/>
          <w:lang w:val="en-AU"/>
        </w:rPr>
        <w:t> </w:t>
      </w:r>
      <w:r w:rsidRPr="00592052">
        <w:rPr>
          <w:rFonts w:ascii="Garamond" w:hAnsi="Garamond"/>
          <w:b/>
          <w:i/>
          <w:lang w:val="en-AU"/>
        </w:rPr>
        <w:t>for Tracking Improvements in Patient Safety</w:t>
      </w:r>
      <w:r>
        <w:rPr>
          <w:rFonts w:ascii="Garamond" w:hAnsi="Garamond"/>
          <w:b/>
          <w:lang w:val="en-AU"/>
        </w:rPr>
        <w:t xml:space="preserve"> – </w:t>
      </w:r>
      <w:r>
        <w:rPr>
          <w:rFonts w:ascii="Garamond" w:hAnsi="Garamond"/>
          <w:b/>
          <w:lang w:val="en-AU"/>
        </w:rPr>
        <w:br/>
      </w:r>
      <w:r w:rsidRPr="00592052">
        <w:rPr>
          <w:rFonts w:ascii="Garamond" w:hAnsi="Garamond"/>
          <w:lang w:val="en-AU"/>
        </w:rPr>
        <w:t xml:space="preserve">An essential aspect of preventing medical errors and improving patient safety is using data effectively to understand, track, and communicate performance on patient safety metrics. This primer provides an overview of visual tools – histograms, scatter plots, run charts, and control charts – that hospitals and health systems can leverage to track patient safety data. </w:t>
      </w:r>
      <w:r>
        <w:rPr>
          <w:rFonts w:ascii="Garamond" w:hAnsi="Garamond"/>
          <w:lang w:val="en-AU"/>
        </w:rPr>
        <w:br/>
      </w:r>
      <w:hyperlink r:id="rId48" w:history="1">
        <w:r w:rsidRPr="006836E7">
          <w:rPr>
            <w:rStyle w:val="Hyperlink"/>
            <w:rFonts w:ascii="Garamond" w:hAnsi="Garamond"/>
            <w:lang w:val="en-AU"/>
          </w:rPr>
          <w:t>https://psnet.ahrq.gov/primer/strategies-and-approaches-tracking-improvements-patient-safety</w:t>
        </w:r>
      </w:hyperlink>
      <w:r>
        <w:rPr>
          <w:rFonts w:ascii="Garamond" w:hAnsi="Garamond"/>
          <w:lang w:val="en-AU"/>
        </w:rPr>
        <w:t xml:space="preserve"> </w:t>
      </w:r>
    </w:p>
    <w:p w:rsidR="00592052" w:rsidRDefault="00592052" w:rsidP="00592052">
      <w:pPr>
        <w:rPr>
          <w:rFonts w:ascii="Garamond" w:hAnsi="Garamond"/>
          <w:b/>
          <w:lang w:val="en-AU"/>
        </w:rPr>
      </w:pPr>
    </w:p>
    <w:p w:rsidR="006907D7" w:rsidRDefault="006907D7" w:rsidP="006907D7">
      <w:pPr>
        <w:keepNext/>
        <w:rPr>
          <w:rFonts w:ascii="Garamond" w:hAnsi="Garamond"/>
          <w:i/>
          <w:lang w:val="en-AU"/>
        </w:rPr>
      </w:pPr>
      <w:r>
        <w:rPr>
          <w:rFonts w:ascii="Garamond" w:hAnsi="Garamond"/>
          <w:i/>
          <w:lang w:val="en-AU"/>
        </w:rPr>
        <w:t>[UK] NIHR Evidence alert</w:t>
      </w:r>
    </w:p>
    <w:p w:rsidR="006907D7" w:rsidRPr="00EA3D86" w:rsidRDefault="000E5744" w:rsidP="006907D7">
      <w:pPr>
        <w:keepNext/>
        <w:rPr>
          <w:rFonts w:ascii="Garamond" w:hAnsi="Garamond"/>
          <w:lang w:val="en-AU"/>
        </w:rPr>
      </w:pPr>
      <w:hyperlink r:id="rId49" w:history="1">
        <w:r w:rsidR="006907D7" w:rsidRPr="00EA3D86">
          <w:rPr>
            <w:rStyle w:val="Hyperlink"/>
            <w:rFonts w:ascii="Garamond" w:hAnsi="Garamond"/>
            <w:lang w:val="en-AU"/>
          </w:rPr>
          <w:t>https://evidence.nihr.ac.uk/</w:t>
        </w:r>
      </w:hyperlink>
      <w:r w:rsidR="006907D7" w:rsidRPr="00EA3D86">
        <w:rPr>
          <w:rStyle w:val="Hyperlink"/>
          <w:rFonts w:ascii="Garamond" w:hAnsi="Garamond"/>
          <w:lang w:val="en-AU"/>
        </w:rPr>
        <w:t>alerts/</w:t>
      </w:r>
    </w:p>
    <w:p w:rsidR="006907D7" w:rsidRDefault="006907D7" w:rsidP="006907D7">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People with </w:t>
      </w:r>
      <w:r w:rsidRPr="006907D7">
        <w:rPr>
          <w:rFonts w:ascii="Garamond" w:hAnsi="Garamond"/>
          <w:b/>
          <w:lang w:val="en-AU"/>
        </w:rPr>
        <w:t>anaemia</w:t>
      </w:r>
      <w:r w:rsidRPr="006907D7">
        <w:rPr>
          <w:rFonts w:ascii="Garamond" w:hAnsi="Garamond"/>
          <w:lang w:val="en-AU"/>
        </w:rPr>
        <w:t xml:space="preserve"> may not benefit from iron therapy ahead of </w:t>
      </w:r>
      <w:r w:rsidRPr="006907D7">
        <w:rPr>
          <w:rFonts w:ascii="Garamond" w:hAnsi="Garamond"/>
          <w:b/>
          <w:lang w:val="en-AU"/>
        </w:rPr>
        <w:t>major abdominal surgery</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b/>
          <w:lang w:val="en-AU"/>
        </w:rPr>
        <w:t>Short term palliative care</w:t>
      </w:r>
      <w:r w:rsidRPr="006907D7">
        <w:rPr>
          <w:rFonts w:ascii="Garamond" w:hAnsi="Garamond"/>
          <w:lang w:val="en-AU"/>
        </w:rPr>
        <w:t xml:space="preserve"> reduced costs without compromising quality for people with neurological conditions</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A combination of tests is needed to diagnose a dangerous type of </w:t>
      </w:r>
      <w:r w:rsidRPr="006907D7">
        <w:rPr>
          <w:rFonts w:ascii="Garamond" w:hAnsi="Garamond"/>
          <w:b/>
          <w:lang w:val="en-AU"/>
        </w:rPr>
        <w:t>meningitis in children</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Virtual quizzes involving several </w:t>
      </w:r>
      <w:r w:rsidRPr="006907D7">
        <w:rPr>
          <w:rFonts w:ascii="Garamond" w:hAnsi="Garamond"/>
          <w:b/>
          <w:lang w:val="en-AU"/>
        </w:rPr>
        <w:t>care homes</w:t>
      </w:r>
      <w:r w:rsidRPr="006907D7">
        <w:rPr>
          <w:rFonts w:ascii="Garamond" w:hAnsi="Garamond"/>
          <w:lang w:val="en-AU"/>
        </w:rPr>
        <w:t xml:space="preserve"> are feasible and might reduce </w:t>
      </w:r>
      <w:r w:rsidRPr="006907D7">
        <w:rPr>
          <w:rFonts w:ascii="Garamond" w:hAnsi="Garamond"/>
          <w:b/>
          <w:lang w:val="en-AU"/>
        </w:rPr>
        <w:t>loneliness and social isolation</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New sub-groups of </w:t>
      </w:r>
      <w:r w:rsidRPr="006907D7">
        <w:rPr>
          <w:rFonts w:ascii="Garamond" w:hAnsi="Garamond"/>
          <w:b/>
          <w:lang w:val="en-AU"/>
        </w:rPr>
        <w:t>diabetes</w:t>
      </w:r>
      <w:r w:rsidRPr="006907D7">
        <w:rPr>
          <w:rFonts w:ascii="Garamond" w:hAnsi="Garamond"/>
          <w:lang w:val="en-AU"/>
        </w:rPr>
        <w:t xml:space="preserve"> could lead to more targeted treatment for people in India</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To improve </w:t>
      </w:r>
      <w:r w:rsidRPr="006907D7">
        <w:rPr>
          <w:rFonts w:ascii="Garamond" w:hAnsi="Garamond"/>
          <w:b/>
          <w:lang w:val="en-AU"/>
        </w:rPr>
        <w:t>team decision-making in cancer care</w:t>
      </w:r>
      <w:r w:rsidRPr="006907D7">
        <w:rPr>
          <w:rFonts w:ascii="Garamond" w:hAnsi="Garamond"/>
          <w:lang w:val="en-AU"/>
        </w:rPr>
        <w:t>: streamline workload, shorten meetings, address logistics and keep a gender balance on the team</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A new framework for allied health professionals aims to promote a </w:t>
      </w:r>
      <w:r w:rsidRPr="006907D7">
        <w:rPr>
          <w:rFonts w:ascii="Garamond" w:hAnsi="Garamond"/>
          <w:b/>
          <w:lang w:val="en-AU"/>
        </w:rPr>
        <w:t>culture of research</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b/>
          <w:lang w:val="en-AU"/>
        </w:rPr>
        <w:t>Parents are meaningfully involved in decisions on the care of their critically ill baby</w:t>
      </w:r>
      <w:r w:rsidRPr="006907D7">
        <w:rPr>
          <w:rFonts w:ascii="Garamond" w:hAnsi="Garamond"/>
          <w:lang w:val="en-AU"/>
        </w:rPr>
        <w:t xml:space="preserve"> when they are given options not recommendations</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b/>
          <w:lang w:val="en-AU"/>
        </w:rPr>
        <w:t>Getting up after a fall</w:t>
      </w:r>
      <w:r w:rsidRPr="006907D7">
        <w:rPr>
          <w:rFonts w:ascii="Garamond" w:hAnsi="Garamond"/>
          <w:lang w:val="en-AU"/>
        </w:rPr>
        <w:t>: training could encourage older people to get themselves back up</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b/>
          <w:lang w:val="en-AU"/>
        </w:rPr>
        <w:t>Physician associates</w:t>
      </w:r>
      <w:r w:rsidRPr="006907D7">
        <w:rPr>
          <w:rFonts w:ascii="Garamond" w:hAnsi="Garamond"/>
          <w:lang w:val="en-AU"/>
        </w:rPr>
        <w:t xml:space="preserve"> need support to establish their place within the healthcare workforce</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People with </w:t>
      </w:r>
      <w:r w:rsidRPr="006907D7">
        <w:rPr>
          <w:rFonts w:ascii="Garamond" w:hAnsi="Garamond"/>
          <w:b/>
          <w:lang w:val="en-AU"/>
        </w:rPr>
        <w:t>chronic fatigue syndrome</w:t>
      </w:r>
      <w:r w:rsidRPr="006907D7">
        <w:rPr>
          <w:rFonts w:ascii="Garamond" w:hAnsi="Garamond"/>
          <w:lang w:val="en-AU"/>
        </w:rPr>
        <w:t xml:space="preserve"> want to be taken seriously and to receive personalised, empathetic care</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b/>
          <w:lang w:val="en-AU"/>
        </w:rPr>
        <w:t>Heart surgery in young children</w:t>
      </w:r>
      <w:r w:rsidRPr="006907D7">
        <w:rPr>
          <w:rFonts w:ascii="Garamond" w:hAnsi="Garamond"/>
          <w:lang w:val="en-AU"/>
        </w:rPr>
        <w:t>: routine monitoring of complications can help assess the quality of care</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Hand strengthening and stretching for people with </w:t>
      </w:r>
      <w:r w:rsidRPr="006907D7">
        <w:rPr>
          <w:rFonts w:ascii="Garamond" w:hAnsi="Garamond"/>
          <w:b/>
          <w:lang w:val="en-AU"/>
        </w:rPr>
        <w:t>rheumatoid arthritis</w:t>
      </w:r>
      <w:r w:rsidRPr="006907D7">
        <w:rPr>
          <w:rFonts w:ascii="Garamond" w:hAnsi="Garamond"/>
          <w:lang w:val="en-AU"/>
        </w:rPr>
        <w:t>: online training helps therapists deliver an exercise programme</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Being overweight is linked with an increased risk of </w:t>
      </w:r>
      <w:r w:rsidRPr="006907D7">
        <w:rPr>
          <w:rFonts w:ascii="Garamond" w:hAnsi="Garamond"/>
          <w:b/>
          <w:lang w:val="en-AU"/>
        </w:rPr>
        <w:t>dementia</w:t>
      </w:r>
      <w:r w:rsidRPr="006907D7">
        <w:rPr>
          <w:rFonts w:ascii="Garamond" w:hAnsi="Garamond"/>
          <w:lang w:val="en-AU"/>
        </w:rPr>
        <w:t xml:space="preserve"> in new research</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b/>
          <w:lang w:val="en-AU"/>
        </w:rPr>
        <w:t>Extending breast screening to women in their forties</w:t>
      </w:r>
      <w:r w:rsidRPr="006907D7">
        <w:rPr>
          <w:rFonts w:ascii="Garamond" w:hAnsi="Garamond"/>
          <w:lang w:val="en-AU"/>
        </w:rPr>
        <w:t xml:space="preserve"> may save lives without increasing harms</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Acting on </w:t>
      </w:r>
      <w:r w:rsidRPr="006907D7">
        <w:rPr>
          <w:rFonts w:ascii="Garamond" w:hAnsi="Garamond"/>
          <w:b/>
          <w:lang w:val="en-AU"/>
        </w:rPr>
        <w:t>feedback from national clinical audits</w:t>
      </w:r>
      <w:r w:rsidRPr="006907D7">
        <w:rPr>
          <w:rFonts w:ascii="Garamond" w:hAnsi="Garamond"/>
          <w:lang w:val="en-AU"/>
        </w:rPr>
        <w:t>: NHS staff describe their motivations and the barriers to engaging with the data</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b/>
          <w:lang w:val="en-AU"/>
        </w:rPr>
        <w:t>Risk of forced marriage</w:t>
      </w:r>
      <w:r w:rsidRPr="006907D7">
        <w:rPr>
          <w:rFonts w:ascii="Garamond" w:hAnsi="Garamond"/>
          <w:lang w:val="en-AU"/>
        </w:rPr>
        <w:t xml:space="preserve"> among people with learning disabilities: carers provide insights into consent, care needs and the place of marriage in South Asian communities</w:t>
      </w:r>
    </w:p>
    <w:p w:rsidR="006907D7" w:rsidRPr="006907D7" w:rsidRDefault="006907D7" w:rsidP="006907D7">
      <w:pPr>
        <w:pStyle w:val="ListParagraph"/>
        <w:numPr>
          <w:ilvl w:val="0"/>
          <w:numId w:val="20"/>
        </w:numPr>
        <w:rPr>
          <w:rFonts w:ascii="Garamond" w:hAnsi="Garamond"/>
          <w:lang w:val="en-AU"/>
        </w:rPr>
      </w:pPr>
      <w:r w:rsidRPr="006907D7">
        <w:rPr>
          <w:rFonts w:ascii="Garamond" w:hAnsi="Garamond"/>
          <w:lang w:val="en-AU"/>
        </w:rPr>
        <w:t xml:space="preserve">The </w:t>
      </w:r>
      <w:r w:rsidRPr="006907D7">
        <w:rPr>
          <w:rFonts w:ascii="Garamond" w:hAnsi="Garamond"/>
          <w:b/>
          <w:lang w:val="en-AU"/>
        </w:rPr>
        <w:t>risk of forced marriage</w:t>
      </w:r>
      <w:r w:rsidRPr="006907D7">
        <w:rPr>
          <w:rFonts w:ascii="Garamond" w:hAnsi="Garamond"/>
          <w:lang w:val="en-AU"/>
        </w:rPr>
        <w:t xml:space="preserve"> for people with learning disabilities from South Asian communities</w:t>
      </w: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50"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51"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3021495" cy="4265546"/>
            <wp:effectExtent l="19050" t="19050" r="26670" b="20955"/>
            <wp:docPr id="4" name="Picture 4" descr="COVID-19: Aged care staff infection prevention and control precautions – Poster" title="COVID-19: Aged care staff infection prevention and control precautions – Pos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53"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54"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55"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56"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7"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58"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Pr="00504597">
        <w:rPr>
          <w:rFonts w:ascii="Garamond" w:hAnsi="Garamond"/>
          <w:lang w:val="en-AU"/>
        </w:rPr>
        <w:t>poster</w:t>
      </w:r>
      <w:r>
        <w:rPr>
          <w:rFonts w:ascii="Garamond" w:hAnsi="Garamond"/>
          <w:b/>
          <w:i/>
          <w:lang w:val="en-AU"/>
        </w:rPr>
        <w:t xml:space="preserve"> </w:t>
      </w:r>
      <w:hyperlink r:id="rId59" w:history="1">
        <w:r w:rsidRPr="00504597">
          <w:rPr>
            <w:rStyle w:val="Hyperlink"/>
            <w:rFonts w:ascii="Garamond" w:hAnsi="Garamond"/>
            <w:lang w:val="en-AU"/>
          </w:rPr>
          <w:t>https://www.safetyandquality.gov.au/publications-and-resources/resource-library/break-chain-poster-a3</w:t>
        </w:r>
      </w:hyperlink>
      <w:r>
        <w:rPr>
          <w:rStyle w:val="Hyperlink"/>
          <w:rFonts w:ascii="Garamond" w:hAnsi="Garamond"/>
          <w:lang w:val="en-AU"/>
        </w:rPr>
        <w:br/>
      </w:r>
      <w:r>
        <w:rPr>
          <w:rFonts w:ascii="Garamond" w:hAnsi="Garamond"/>
          <w:b/>
          <w:noProof/>
          <w:lang w:val="en-AU" w:eastAsia="en-AU"/>
        </w:rPr>
        <w:drawing>
          <wp:inline distT="0" distB="0" distL="0" distR="0" wp14:anchorId="36B84247" wp14:editId="55D36220">
            <wp:extent cx="3738623" cy="5284569"/>
            <wp:effectExtent l="19050" t="19050" r="14605" b="11430"/>
            <wp:docPr id="1" name="Picture 1" title="Break the chain of infection: Stopping COVID-19 poster">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07870" cy="5382450"/>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62"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63"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64"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65"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6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67"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bookmarkStart w:id="1" w:name="_GoBack"/>
      <w:r>
        <w:rPr>
          <w:noProof/>
          <w:lang w:val="en-AU" w:eastAsia="en-AU"/>
        </w:rPr>
        <w:drawing>
          <wp:inline distT="0" distB="0" distL="0" distR="0" wp14:anchorId="296858A4" wp14:editId="231D5E73">
            <wp:extent cx="3876675" cy="5709627"/>
            <wp:effectExtent l="19050" t="19050" r="9525" b="24765"/>
            <wp:docPr id="2" name="Picture 2" descr="COVID-19 and face masks information for consumers poster image" title="COVID-19 and face masks information for consumers poster image">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bookmarkEnd w:id="1"/>
    </w:p>
    <w:p w:rsidR="00D574D3" w:rsidRPr="007F0962" w:rsidRDefault="00D574D3" w:rsidP="00D574D3">
      <w:pPr>
        <w:keepNext/>
        <w:keepLines/>
        <w:rPr>
          <w:rFonts w:ascii="Garamond" w:hAnsi="Garamond"/>
          <w:i/>
          <w:lang w:val="en-AU"/>
        </w:rPr>
      </w:pPr>
      <w:r w:rsidRPr="007F0962">
        <w:rPr>
          <w:rFonts w:ascii="Garamond" w:hAnsi="Garamond"/>
          <w:i/>
          <w:lang w:val="en-AU"/>
        </w:rPr>
        <w:t>National COVID-19 Clinical Evidence Taskforce</w:t>
      </w:r>
    </w:p>
    <w:p w:rsidR="00D574D3" w:rsidRPr="007F0962" w:rsidRDefault="000E5744" w:rsidP="00D574D3">
      <w:pPr>
        <w:keepNext/>
        <w:keepLines/>
        <w:rPr>
          <w:rFonts w:ascii="Garamond" w:hAnsi="Garamond"/>
          <w:lang w:val="en-AU"/>
        </w:rPr>
      </w:pPr>
      <w:hyperlink r:id="rId70"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0E5744" w:rsidP="00D574D3">
      <w:pPr>
        <w:keepNext/>
        <w:keepLines/>
        <w:rPr>
          <w:rFonts w:ascii="Garamond" w:hAnsi="Garamond"/>
          <w:lang w:val="en-AU"/>
        </w:rPr>
      </w:pPr>
      <w:hyperlink r:id="rId71" w:history="1">
        <w:r w:rsidR="00D574D3" w:rsidRPr="007F0962">
          <w:rPr>
            <w:rStyle w:val="Hyperlink"/>
            <w:rFonts w:ascii="Garamond" w:hAnsi="Garamond"/>
            <w:lang w:val="en-AU"/>
          </w:rPr>
          <w:t>https://www.aci.health.nsw.gov.au/covid-19/critical-intelligence-unit</w:t>
        </w:r>
      </w:hyperlink>
    </w:p>
    <w:p w:rsidR="00F86E55" w:rsidRPr="00F86E55" w:rsidRDefault="00D574D3" w:rsidP="00F86E5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F86E55">
        <w:rPr>
          <w:rFonts w:ascii="Garamond" w:hAnsi="Garamond"/>
          <w:lang w:val="en-AU"/>
        </w:rPr>
        <w:t xml:space="preserve"> </w:t>
      </w:r>
      <w:r w:rsidR="00F86E55" w:rsidRPr="00F86E55">
        <w:rPr>
          <w:rFonts w:ascii="Garamond" w:hAnsi="Garamond"/>
          <w:lang w:val="en-AU"/>
        </w:rPr>
        <w:t>Recent evidence check updates include:</w:t>
      </w:r>
    </w:p>
    <w:p w:rsidR="00D574D3" w:rsidRPr="00F86E55" w:rsidRDefault="00F86E55" w:rsidP="00F86E55">
      <w:pPr>
        <w:pStyle w:val="ListParagraph"/>
        <w:keepNext/>
        <w:numPr>
          <w:ilvl w:val="0"/>
          <w:numId w:val="21"/>
        </w:numPr>
        <w:rPr>
          <w:rFonts w:ascii="Garamond" w:hAnsi="Garamond"/>
          <w:b/>
          <w:i/>
          <w:lang w:val="en-AU"/>
        </w:rPr>
      </w:pPr>
      <w:r w:rsidRPr="00F86E55">
        <w:rPr>
          <w:rFonts w:ascii="Garamond" w:hAnsi="Garamond"/>
          <w:b/>
          <w:i/>
          <w:lang w:val="en-AU"/>
        </w:rPr>
        <w:t>Post-acute sequelae SARSCoV2</w:t>
      </w:r>
      <w:r>
        <w:rPr>
          <w:rFonts w:ascii="Garamond" w:hAnsi="Garamond"/>
          <w:b/>
          <w:i/>
          <w:lang w:val="en-AU"/>
        </w:rPr>
        <w:t>.</w:t>
      </w:r>
    </w:p>
    <w:p w:rsidR="007B0DA4" w:rsidRDefault="007B0DA4" w:rsidP="00B24501">
      <w:pPr>
        <w:rPr>
          <w:rFonts w:ascii="Garamond" w:hAnsi="Garamond"/>
          <w:lang w:val="en-AU"/>
        </w:rPr>
      </w:pPr>
    </w:p>
    <w:p w:rsidR="005B1D02" w:rsidRDefault="005B1D02"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72"/>
      <w:footerReference w:type="default" r:id="rId7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A4" w:rsidRDefault="000E1EA4">
      <w:r>
        <w:separator/>
      </w:r>
    </w:p>
  </w:endnote>
  <w:endnote w:type="continuationSeparator" w:id="0">
    <w:p w:rsidR="000E1EA4" w:rsidRDefault="000E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A4" w:rsidRDefault="000E1EA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84466">
      <w:rPr>
        <w:rStyle w:val="PageNumber"/>
        <w:noProof/>
      </w:rPr>
      <w:t>16</w:t>
    </w:r>
    <w:r>
      <w:rPr>
        <w:rStyle w:val="PageNumber"/>
      </w:rPr>
      <w:fldChar w:fldCharType="end"/>
    </w:r>
  </w:p>
  <w:p w:rsidR="000E1EA4" w:rsidRPr="001E78F0" w:rsidRDefault="000E1EA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A4" w:rsidRPr="001E78F0" w:rsidRDefault="000E1EA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84466">
      <w:rPr>
        <w:rStyle w:val="PageNumber"/>
        <w:rFonts w:ascii="Garamond" w:hAnsi="Garamond"/>
        <w:noProof/>
      </w:rPr>
      <w:t>17</w:t>
    </w:r>
    <w:r w:rsidRPr="001E78F0">
      <w:rPr>
        <w:rStyle w:val="PageNumber"/>
        <w:rFonts w:ascii="Garamond" w:hAnsi="Garamond"/>
      </w:rPr>
      <w:fldChar w:fldCharType="end"/>
    </w:r>
  </w:p>
  <w:p w:rsidR="000E1EA4" w:rsidRPr="001E78F0" w:rsidRDefault="000E1EA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A4" w:rsidRDefault="000E1EA4">
      <w:r>
        <w:separator/>
      </w:r>
    </w:p>
  </w:footnote>
  <w:footnote w:type="continuationSeparator" w:id="0">
    <w:p w:rsidR="000E1EA4" w:rsidRDefault="000E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3"/>
  </w:num>
  <w:num w:numId="16">
    <w:abstractNumId w:val="19"/>
  </w:num>
  <w:num w:numId="17">
    <w:abstractNumId w:val="18"/>
  </w:num>
  <w:num w:numId="18">
    <w:abstractNumId w:val="14"/>
  </w:num>
  <w:num w:numId="19">
    <w:abstractNumId w:val="10"/>
  </w:num>
  <w:num w:numId="20">
    <w:abstractNumId w:val="11"/>
  </w:num>
  <w:num w:numId="21">
    <w:abstractNumId w:val="22"/>
  </w:num>
  <w:num w:numId="22">
    <w:abstractNumId w:val="21"/>
  </w:num>
  <w:num w:numId="23">
    <w:abstractNumId w:val="17"/>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mailto:atlas@safetyandquality.gov.au" TargetMode="External"/><Relationship Id="rId26" Type="http://schemas.openxmlformats.org/officeDocument/2006/relationships/hyperlink" Target="https://www.nhmrc.gov.au/about-us/publications/australian-guidelines-prevention-and-control-infection-healthcare-2019" TargetMode="External"/><Relationship Id="rId39" Type="http://schemas.openxmlformats.org/officeDocument/2006/relationships/hyperlink" Target="https://www.healthaffairs.org/toc/hlthaff/40/4" TargetMode="External"/><Relationship Id="rId21" Type="http://schemas.openxmlformats.org/officeDocument/2006/relationships/hyperlink" Target="https://www.safetyandquality.gov.au/our-work/mental-health/national-safety-and-quality-mental-health-standards-community-managed-organisations" TargetMode="External"/><Relationship Id="rId34" Type="http://schemas.openxmlformats.org/officeDocument/2006/relationships/hyperlink" Target="https://www.safetyandquality.gov.au/our-work/comprehensive-care/related-topics/falls-prevention" TargetMode="External"/><Relationship Id="rId42" Type="http://schemas.openxmlformats.org/officeDocument/2006/relationships/hyperlink" Target="https://www.nice.org.uk/guidance" TargetMode="External"/><Relationship Id="rId47" Type="http://schemas.openxmlformats.org/officeDocument/2006/relationships/hyperlink" Target="https://psnet.ahrq.gov/primers/" TargetMode="External"/><Relationship Id="rId50" Type="http://schemas.openxmlformats.org/officeDocument/2006/relationships/hyperlink" Target="https://www.safetyandquality.gov.au/covid-19" TargetMode="External"/><Relationship Id="rId55" Type="http://schemas.openxmlformats.org/officeDocument/2006/relationships/hyperlink" Target="https://www.safetyandquality.gov.au/publications-and-resources/resource-library/special-precautions-covid-19-designated-zones" TargetMode="External"/><Relationship Id="rId63" Type="http://schemas.openxmlformats.org/officeDocument/2006/relationships/hyperlink" Target="https://www.safetyandquality.gov.au/node/5724" TargetMode="External"/><Relationship Id="rId68" Type="http://schemas.openxmlformats.org/officeDocument/2006/relationships/hyperlink" Target="https://www.safetyandquality.gov.au/sites/default/files/2020-07/covid-19_and_face_masks_-_information_for_consumers.pdf" TargetMode="External"/><Relationship Id="rId7" Type="http://schemas.openxmlformats.org/officeDocument/2006/relationships/endnotes" Target="endnotes.xml"/><Relationship Id="rId71" Type="http://schemas.openxmlformats.org/officeDocument/2006/relationships/hyperlink" Target="https://www.aci.health.nsw.gov.au/covid-19/critical-intelligence-unit"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www.safetyandquality.gov.au/sites/default/files/migrated/Workforce-immunisation-risk-matrix1.pdf" TargetMode="External"/><Relationship Id="rId11" Type="http://schemas.openxmlformats.org/officeDocument/2006/relationships/hyperlink" Target="mailto:mail@safetyandquality.gov.au" TargetMode="External"/><Relationship Id="rId24" Type="http://schemas.openxmlformats.org/officeDocument/2006/relationships/hyperlink" Target="http://www.safetyandquality.gov.au/environmental-cleaning" TargetMode="External"/><Relationship Id="rId32" Type="http://schemas.openxmlformats.org/officeDocument/2006/relationships/hyperlink" Target="https://doi.org/10.1093/intqhc/mzab051" TargetMode="External"/><Relationship Id="rId37" Type="http://schemas.openxmlformats.org/officeDocument/2006/relationships/hyperlink" Target="https://bmjleader.bmj.com/content/5/1" TargetMode="External"/><Relationship Id="rId40" Type="http://schemas.openxmlformats.org/officeDocument/2006/relationships/hyperlink" Target="https://qualitysafety.bmj.com/content/early/recent" TargetMode="External"/><Relationship Id="rId45" Type="http://schemas.openxmlformats.org/officeDocument/2006/relationships/hyperlink" Target="https://www.nice.org.uk/guidance/ng191" TargetMode="External"/><Relationship Id="rId53" Type="http://schemas.openxmlformats.org/officeDocument/2006/relationships/hyperlink" Target="http://www.safetyandquality.gov.au/environmental-cleaning" TargetMode="External"/><Relationship Id="rId58" Type="http://schemas.openxmlformats.org/officeDocument/2006/relationships/hyperlink" Target="https://www.safetyandquality.gov.au/our-work/medication-safety/medicines-management-covid-19" TargetMode="External"/><Relationship Id="rId66" Type="http://schemas.openxmlformats.org/officeDocument/2006/relationships/hyperlink" Target="https://www.safetyandquality.gov.au/publications-and-resources/resource-library/covid-19-and-face-masks-information-consumer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para.rdbk.com.au/landers/539292.html" TargetMode="External"/><Relationship Id="rId23" Type="http://schemas.openxmlformats.org/officeDocument/2006/relationships/hyperlink" Target="https://www.safetyandquality.gov.au/publications-and-resources/resource-library/sepsis-survivorship-report" TargetMode="External"/><Relationship Id="rId28" Type="http://schemas.openxmlformats.org/officeDocument/2006/relationships/hyperlink" Target="https://www.safetyandquality.gov.au/sites/default/files/migrated/Workforce-immunisation-risk-matrix1.pdf" TargetMode="External"/><Relationship Id="rId36" Type="http://schemas.openxmlformats.org/officeDocument/2006/relationships/hyperlink" Target="https://www.longwoods.com/publications/nursing-leadership/26453/1/vol.-34-no.-1-2021" TargetMode="External"/><Relationship Id="rId49" Type="http://schemas.openxmlformats.org/officeDocument/2006/relationships/hyperlink" Target="https://evidence.nihr.ac.uk/" TargetMode="External"/><Relationship Id="rId57" Type="http://schemas.openxmlformats.org/officeDocument/2006/relationships/hyperlink" Target="https://www.safetyandquality.gov.au/our-work/cognitive-impairment/cognitive-impairment-and-covid-19" TargetMode="External"/><Relationship Id="rId61" Type="http://schemas.openxmlformats.org/officeDocument/2006/relationships/image" Target="media/image6.png"/><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mental-health/national-safety-and-quality-mental-health-standards-community-managed-organisations" TargetMode="External"/><Relationship Id="rId31" Type="http://schemas.openxmlformats.org/officeDocument/2006/relationships/hyperlink" Target="https://ahha.asn.au/deeble-institute-perspective-briefs" TargetMode="External"/><Relationship Id="rId44" Type="http://schemas.openxmlformats.org/officeDocument/2006/relationships/hyperlink" Target="https://www.nice.org.uk/guidance/ng192" TargetMode="External"/><Relationship Id="rId52" Type="http://schemas.openxmlformats.org/officeDocument/2006/relationships/image" Target="media/image5.png"/><Relationship Id="rId6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5" Type="http://schemas.openxmlformats.org/officeDocument/2006/relationships/hyperlink" Target="https://www.safetyandquality.gov.au/faqs-community-use-face-masks"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eventbrite.com.au/o/australian-commission-on-safety-and-quality-in-health-care-32829455729" TargetMode="External"/><Relationship Id="rId27" Type="http://schemas.openxmlformats.org/officeDocument/2006/relationships/hyperlink" Target="http://www.safetyandquality.gov.au/environmental-cleaning" TargetMode="External"/><Relationship Id="rId30" Type="http://schemas.openxmlformats.org/officeDocument/2006/relationships/image" Target="media/image4.png"/><Relationship Id="rId35" Type="http://schemas.openxmlformats.org/officeDocument/2006/relationships/hyperlink" Target="https://www.publish.csiro.au/ah/issue/10147" TargetMode="External"/><Relationship Id="rId43" Type="http://schemas.openxmlformats.org/officeDocument/2006/relationships/hyperlink" Target="https://www.nice.org.uk/guidance/qs32" TargetMode="External"/><Relationship Id="rId48" Type="http://schemas.openxmlformats.org/officeDocument/2006/relationships/hyperlink" Target="https://psnet.ahrq.gov/primer/strategies-and-approaches-tracking-improvements-patient-safety" TargetMode="External"/><Relationship Id="rId56" Type="http://schemas.openxmlformats.org/officeDocument/2006/relationships/hyperlink" Target="https://www.safetyandquality.gov.au/publications-and-resources/resource-library/covid-19-infection-prevention-and-control-risk-management-guidance" TargetMode="External"/><Relationship Id="rId64" Type="http://schemas.openxmlformats.org/officeDocument/2006/relationships/hyperlink" Target="https://www.safetyandquality.gov.au/node/5725" TargetMode="External"/><Relationship Id="rId69" Type="http://schemas.openxmlformats.org/officeDocument/2006/relationships/image" Target="media/image7.png"/><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aged-care-staff-infection-prevention-and-control-precautions-poster"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kapara.rdbk.com.au/landers/539292.html" TargetMode="External"/><Relationship Id="rId25" Type="http://schemas.openxmlformats.org/officeDocument/2006/relationships/hyperlink" Target="https://www.safetyandquality.gov.au/standards/nsqhs-standards/partnering-consumers-standard" TargetMode="External"/><Relationship Id="rId33" Type="http://schemas.openxmlformats.org/officeDocument/2006/relationships/hyperlink" Target="https://doi.org/10.1093/intqhc/mzab057" TargetMode="External"/><Relationship Id="rId38" Type="http://schemas.openxmlformats.org/officeDocument/2006/relationships/hyperlink" Target="https://journals.lww.com/journalpatientsafety/toc/2021/04000" TargetMode="External"/><Relationship Id="rId46" Type="http://schemas.openxmlformats.org/officeDocument/2006/relationships/hyperlink" Target="https://www.nice.org.uk/guidance/ng193" TargetMode="External"/><Relationship Id="rId59" Type="http://schemas.openxmlformats.org/officeDocument/2006/relationships/hyperlink" Target="https://www.safetyandquality.gov.au/publications-and-resources/resource-library/break-chain-poster-a3" TargetMode="External"/><Relationship Id="rId67" Type="http://schemas.openxmlformats.org/officeDocument/2006/relationships/hyperlink" Target="https://www.safetyandquality.gov.au/wearing-face-masks-community" TargetMode="External"/><Relationship Id="rId20" Type="http://schemas.openxmlformats.org/officeDocument/2006/relationships/image" Target="media/image3.jpeg"/><Relationship Id="rId41" Type="http://schemas.openxmlformats.org/officeDocument/2006/relationships/hyperlink" Target="https://academic.oup.com/intqhc/advance-articles" TargetMode="External"/><Relationship Id="rId54" Type="http://schemas.openxmlformats.org/officeDocument/2006/relationships/hyperlink" Target="https://www.safetyandquality.gov.au/publications-and-resources/resource-library/infection-prevention-and-control-covid-19-personal-protective-equipment" TargetMode="External"/><Relationship Id="rId62" Type="http://schemas.openxmlformats.org/officeDocument/2006/relationships/hyperlink" Target="https://www.safetyandquality.gov.au/publications-and-resources/resource-library/covid-19-elective-surgery-and-infection-prevention-and-control-precautions" TargetMode="External"/><Relationship Id="rId70" Type="http://schemas.openxmlformats.org/officeDocument/2006/relationships/hyperlink" Target="https://covid19evidence.net.a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0E7D-78D3-476D-B35F-C784A30F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5655</Words>
  <Characters>36932</Characters>
  <Application>Microsoft Office Word</Application>
  <DocSecurity>4</DocSecurity>
  <Lines>738</Lines>
  <Paragraphs>351</Paragraphs>
  <ScaleCrop>false</ScaleCrop>
  <HeadingPairs>
    <vt:vector size="2" baseType="variant">
      <vt:variant>
        <vt:lpstr>Title</vt:lpstr>
      </vt:variant>
      <vt:variant>
        <vt:i4>1</vt:i4>
      </vt:variant>
    </vt:vector>
  </HeadingPairs>
  <TitlesOfParts>
    <vt:vector size="1" baseType="lpstr">
      <vt:lpstr>Draft On the Radar Issue 506</vt:lpstr>
    </vt:vector>
  </TitlesOfParts>
  <Company>ACSQHC</Company>
  <LinksUpToDate>false</LinksUpToDate>
  <CharactersWithSpaces>42236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506</dc:title>
  <dc:subject/>
  <dc:creator>Dr Niall Johnson</dc:creator>
  <cp:keywords>On the Radar</cp:keywords>
  <dc:description/>
  <cp:lastModifiedBy>Johnson, Niall</cp:lastModifiedBy>
  <cp:revision>2</cp:revision>
  <cp:lastPrinted>2018-03-02T02:34:00Z</cp:lastPrinted>
  <dcterms:created xsi:type="dcterms:W3CDTF">2021-04-09T02:50:00Z</dcterms:created>
  <dcterms:modified xsi:type="dcterms:W3CDTF">2021-04-09T02:50:00Z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