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623D7" w14:textId="56E37AF6" w:rsidR="0075572F" w:rsidRDefault="0075572F" w:rsidP="0075572F">
      <w:pPr>
        <w:pStyle w:val="Title"/>
        <w:spacing w:after="227"/>
      </w:pPr>
      <w:bookmarkStart w:id="0" w:name="_Toc476822632"/>
      <w:bookmarkStart w:id="1" w:name="_Toc476822653"/>
      <w:r>
        <w:t xml:space="preserve">IV-WISE patient discussion tool </w:t>
      </w:r>
    </w:p>
    <w:p w14:paraId="6FF11EC8" w14:textId="24A30926" w:rsidR="00255B36" w:rsidRDefault="00255B36" w:rsidP="00255B36">
      <w:pPr>
        <w:pStyle w:val="Intro"/>
        <w:spacing w:after="240"/>
      </w:pPr>
      <w:r>
        <w:t>This tool</w:t>
      </w:r>
      <w:r>
        <w:rPr>
          <w:rStyle w:val="a"/>
          <w:position w:val="6"/>
        </w:rPr>
        <w:t>*</w:t>
      </w:r>
      <w:r>
        <w:t xml:space="preserve"> provides key discussion points for clinicians and patients to help involve patients in their care and prevent PIVC-related complications.</w:t>
      </w:r>
    </w:p>
    <w:tbl>
      <w:tblPr>
        <w:tblStyle w:val="PulloutBox"/>
        <w:tblW w:w="5000" w:type="pct"/>
        <w:shd w:val="clear" w:color="auto" w:fill="D5E6E1"/>
        <w:tblCellMar>
          <w:top w:w="57" w:type="dxa"/>
          <w:left w:w="113" w:type="dxa"/>
          <w:bottom w:w="57" w:type="dxa"/>
          <w:right w:w="113" w:type="dxa"/>
        </w:tblCellMar>
        <w:tblLook w:val="0000" w:firstRow="0" w:lastRow="0" w:firstColumn="0" w:lastColumn="0" w:noHBand="0" w:noVBand="0"/>
        <w:tblDescription w:val="IV-WISE patient discussion tool"/>
      </w:tblPr>
      <w:tblGrid>
        <w:gridCol w:w="848"/>
        <w:gridCol w:w="4254"/>
        <w:gridCol w:w="4536"/>
      </w:tblGrid>
      <w:tr w:rsidR="0075572F" w14:paraId="653FF384" w14:textId="77777777" w:rsidTr="003E3940">
        <w:trPr>
          <w:trHeight w:val="60"/>
        </w:trPr>
        <w:tc>
          <w:tcPr>
            <w:tcW w:w="2647" w:type="pct"/>
            <w:gridSpan w:val="2"/>
            <w:shd w:val="clear" w:color="auto" w:fill="D5E6E1"/>
          </w:tcPr>
          <w:p w14:paraId="6143020A" w14:textId="7AFAD9A4" w:rsidR="00255B36" w:rsidRPr="00255B36" w:rsidRDefault="00255B36" w:rsidP="003E3940">
            <w:r>
              <w:rPr>
                <w:b/>
                <w:bCs/>
              </w:rPr>
              <w:t>W</w:t>
            </w:r>
            <w:r w:rsidR="0075572F" w:rsidRPr="0075572F">
              <w:rPr>
                <w:b/>
                <w:bCs/>
              </w:rPr>
              <w:t>hat clinicians should discuss with patients:</w:t>
            </w:r>
          </w:p>
        </w:tc>
        <w:tc>
          <w:tcPr>
            <w:tcW w:w="2353" w:type="pct"/>
          </w:tcPr>
          <w:p w14:paraId="62B21797" w14:textId="77777777" w:rsidR="0075572F" w:rsidRPr="0075572F" w:rsidRDefault="0075572F" w:rsidP="003E3940">
            <w:pPr>
              <w:rPr>
                <w:b/>
                <w:bCs/>
              </w:rPr>
            </w:pPr>
            <w:r w:rsidRPr="0075572F">
              <w:rPr>
                <w:b/>
                <w:bCs/>
              </w:rPr>
              <w:t>What patients can ask and do:</w:t>
            </w:r>
          </w:p>
        </w:tc>
      </w:tr>
      <w:tr w:rsidR="0075572F" w14:paraId="50FE601D" w14:textId="77777777" w:rsidTr="003E3940">
        <w:trPr>
          <w:trHeight w:val="60"/>
        </w:trPr>
        <w:tc>
          <w:tcPr>
            <w:tcW w:w="440" w:type="pct"/>
            <w:shd w:val="clear" w:color="auto" w:fill="006C68"/>
            <w:vAlign w:val="center"/>
          </w:tcPr>
          <w:p w14:paraId="661CB81B" w14:textId="601D37C2" w:rsidR="0075572F" w:rsidRPr="0075572F" w:rsidRDefault="0075572F" w:rsidP="003E3940">
            <w:pPr>
              <w:pStyle w:val="Heading3"/>
              <w:spacing w:before="0" w:after="0"/>
              <w:outlineLvl w:val="2"/>
              <w:rPr>
                <w:color w:val="FFFFFF" w:themeColor="background1"/>
              </w:rPr>
            </w:pPr>
            <w:r w:rsidRPr="0075572F">
              <w:rPr>
                <w:noProof/>
                <w:color w:val="FFFFFF" w:themeColor="background1"/>
              </w:rPr>
              <w:drawing>
                <wp:inline distT="0" distB="0" distL="0" distR="0" wp14:anchorId="5BF0FED7" wp14:editId="476D777D">
                  <wp:extent cx="393700" cy="393700"/>
                  <wp:effectExtent l="0" t="0" r="0" b="0"/>
                  <wp:docPr id="3" name="Picture 3" descr="I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 ico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pct"/>
            <w:gridSpan w:val="2"/>
            <w:shd w:val="clear" w:color="auto" w:fill="006C68"/>
            <w:vAlign w:val="center"/>
          </w:tcPr>
          <w:p w14:paraId="616DEBDD" w14:textId="306292AC" w:rsidR="0075572F" w:rsidRPr="0075572F" w:rsidRDefault="0075572F" w:rsidP="003E3940">
            <w:pPr>
              <w:pStyle w:val="Heading3"/>
              <w:spacing w:before="0" w:after="0"/>
              <w:outlineLvl w:val="2"/>
              <w:rPr>
                <w:color w:val="FFFFFF" w:themeColor="background1"/>
              </w:rPr>
            </w:pPr>
            <w:r w:rsidRPr="0075572F">
              <w:rPr>
                <w:color w:val="FFFFFF" w:themeColor="background1"/>
              </w:rPr>
              <w:t>Intravenous access needs</w:t>
            </w:r>
          </w:p>
        </w:tc>
      </w:tr>
      <w:tr w:rsidR="0075572F" w14:paraId="4A128FB8" w14:textId="77777777" w:rsidTr="003E3940">
        <w:trPr>
          <w:trHeight w:val="60"/>
        </w:trPr>
        <w:tc>
          <w:tcPr>
            <w:tcW w:w="2647" w:type="pct"/>
            <w:gridSpan w:val="2"/>
            <w:shd w:val="clear" w:color="auto" w:fill="D5E6E1"/>
          </w:tcPr>
          <w:p w14:paraId="49BA28C7" w14:textId="76CFCCDB" w:rsidR="0075572F" w:rsidRDefault="0075572F" w:rsidP="003E3940">
            <w:pPr>
              <w:pStyle w:val="ListParagraph"/>
              <w:numPr>
                <w:ilvl w:val="0"/>
                <w:numId w:val="39"/>
              </w:numPr>
            </w:pPr>
            <w:r>
              <w:t xml:space="preserve">Discuss why IV fluids or medicines </w:t>
            </w:r>
            <w:r>
              <w:br/>
              <w:t>are needed</w:t>
            </w:r>
          </w:p>
          <w:p w14:paraId="05BB37E2" w14:textId="77777777" w:rsidR="0075572F" w:rsidRDefault="0075572F" w:rsidP="003E3940">
            <w:pPr>
              <w:pStyle w:val="ListParagraph"/>
              <w:numPr>
                <w:ilvl w:val="0"/>
                <w:numId w:val="39"/>
              </w:numPr>
            </w:pPr>
            <w:r>
              <w:t>Explain how the PIVC will be inserted</w:t>
            </w:r>
          </w:p>
          <w:p w14:paraId="7A5B878E" w14:textId="0C12D924" w:rsidR="00255B36" w:rsidRPr="00255B36" w:rsidRDefault="0075572F" w:rsidP="003E3940">
            <w:pPr>
              <w:pStyle w:val="ListParagraph"/>
              <w:numPr>
                <w:ilvl w:val="0"/>
                <w:numId w:val="39"/>
              </w:numPr>
            </w:pPr>
            <w:r>
              <w:t xml:space="preserve">Ask patients about their PIVC history and </w:t>
            </w:r>
            <w:r>
              <w:br/>
              <w:t>any current needs.</w:t>
            </w:r>
          </w:p>
        </w:tc>
        <w:tc>
          <w:tcPr>
            <w:tcW w:w="2353" w:type="pct"/>
          </w:tcPr>
          <w:p w14:paraId="246C441B" w14:textId="77777777" w:rsidR="0075572F" w:rsidRDefault="0075572F" w:rsidP="003E3940">
            <w:r>
              <w:t>Tell your healthcare team about your past experiences including:</w:t>
            </w:r>
          </w:p>
          <w:p w14:paraId="687D7A7A" w14:textId="77777777" w:rsidR="0075572F" w:rsidRDefault="0075572F" w:rsidP="003E3940">
            <w:pPr>
              <w:pStyle w:val="ListParagraph"/>
              <w:numPr>
                <w:ilvl w:val="0"/>
                <w:numId w:val="40"/>
              </w:numPr>
            </w:pPr>
            <w:r>
              <w:t>Difficulty inserting a PIVC</w:t>
            </w:r>
          </w:p>
          <w:p w14:paraId="30D07CC7" w14:textId="77777777" w:rsidR="0075572F" w:rsidRDefault="0075572F" w:rsidP="003E3940">
            <w:pPr>
              <w:pStyle w:val="ListParagraph"/>
              <w:numPr>
                <w:ilvl w:val="0"/>
                <w:numId w:val="40"/>
              </w:numPr>
            </w:pPr>
            <w:r>
              <w:t xml:space="preserve">Anything that has worked well </w:t>
            </w:r>
          </w:p>
          <w:p w14:paraId="494FABB2" w14:textId="77777777" w:rsidR="0075572F" w:rsidRDefault="0075572F" w:rsidP="003E3940">
            <w:pPr>
              <w:pStyle w:val="ListParagraph"/>
              <w:numPr>
                <w:ilvl w:val="0"/>
                <w:numId w:val="40"/>
              </w:numPr>
            </w:pPr>
            <w:r>
              <w:t xml:space="preserve">Your preference or any physical problems that could affect where the PIVC is placed </w:t>
            </w:r>
          </w:p>
          <w:p w14:paraId="107A977F" w14:textId="77777777" w:rsidR="0075572F" w:rsidRDefault="0075572F" w:rsidP="003E3940">
            <w:pPr>
              <w:pStyle w:val="ListParagraph"/>
              <w:numPr>
                <w:ilvl w:val="0"/>
                <w:numId w:val="40"/>
              </w:numPr>
              <w:ind w:left="714" w:hanging="357"/>
            </w:pPr>
            <w:r>
              <w:t>Any allergies you have, such as to tapes and dressings.</w:t>
            </w:r>
          </w:p>
        </w:tc>
      </w:tr>
      <w:tr w:rsidR="0075572F" w:rsidRPr="0075572F" w14:paraId="0673A935" w14:textId="77777777" w:rsidTr="003E3940">
        <w:trPr>
          <w:trHeight w:val="60"/>
        </w:trPr>
        <w:tc>
          <w:tcPr>
            <w:tcW w:w="440" w:type="pct"/>
            <w:shd w:val="clear" w:color="auto" w:fill="006C68"/>
            <w:vAlign w:val="center"/>
          </w:tcPr>
          <w:p w14:paraId="29BE18E0" w14:textId="4438B4DB" w:rsidR="0075572F" w:rsidRPr="0075572F" w:rsidRDefault="0075572F" w:rsidP="003E3940">
            <w:pPr>
              <w:pStyle w:val="Heading3"/>
              <w:spacing w:before="0" w:after="0"/>
              <w:outlineLvl w:val="2"/>
              <w:rPr>
                <w:color w:val="FFFFFF" w:themeColor="background1"/>
              </w:rPr>
            </w:pPr>
            <w:r w:rsidRPr="00957AD0">
              <w:rPr>
                <w:noProof/>
                <w:color w:val="FFFFFF" w:themeColor="background1"/>
              </w:rPr>
              <w:drawing>
                <wp:inline distT="0" distB="0" distL="0" distR="0" wp14:anchorId="4E7F05A8" wp14:editId="7A08DE89">
                  <wp:extent cx="393700" cy="393700"/>
                  <wp:effectExtent l="0" t="0" r="0" b="0"/>
                  <wp:docPr id="26" name="Picture 26" descr="V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V icon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pct"/>
            <w:gridSpan w:val="2"/>
            <w:shd w:val="clear" w:color="auto" w:fill="006C68"/>
            <w:vAlign w:val="center"/>
          </w:tcPr>
          <w:p w14:paraId="4520629B" w14:textId="1BB2301D" w:rsidR="0075572F" w:rsidRPr="0075572F" w:rsidRDefault="0075572F" w:rsidP="003E3940">
            <w:pPr>
              <w:pStyle w:val="Heading3"/>
              <w:spacing w:before="0" w:after="0"/>
              <w:outlineLvl w:val="2"/>
              <w:rPr>
                <w:color w:val="FFFFFF" w:themeColor="background1"/>
              </w:rPr>
            </w:pPr>
            <w:r w:rsidRPr="0075572F">
              <w:rPr>
                <w:color w:val="FFFFFF" w:themeColor="background1"/>
              </w:rPr>
              <w:t>Vascular access checks</w:t>
            </w:r>
          </w:p>
        </w:tc>
      </w:tr>
      <w:tr w:rsidR="0075572F" w14:paraId="23CED65C" w14:textId="77777777" w:rsidTr="003E3940">
        <w:tc>
          <w:tcPr>
            <w:tcW w:w="2647" w:type="pct"/>
            <w:gridSpan w:val="2"/>
            <w:shd w:val="clear" w:color="auto" w:fill="D5E6E1"/>
          </w:tcPr>
          <w:p w14:paraId="1E2F0204" w14:textId="7CCD1F04" w:rsidR="0075572F" w:rsidRPr="001A18B4" w:rsidRDefault="0075572F" w:rsidP="003E3940">
            <w:pPr>
              <w:pStyle w:val="ListParagraph"/>
              <w:numPr>
                <w:ilvl w:val="0"/>
                <w:numId w:val="47"/>
              </w:numPr>
            </w:pPr>
            <w:r>
              <w:t xml:space="preserve">Advise </w:t>
            </w:r>
            <w:r w:rsidRPr="001A18B4">
              <w:t>that the PIVC will be checked regularly</w:t>
            </w:r>
          </w:p>
          <w:p w14:paraId="0C6D09EE" w14:textId="07B1791A" w:rsidR="00255B36" w:rsidRPr="00255B36" w:rsidRDefault="0075572F" w:rsidP="003E3940">
            <w:pPr>
              <w:pStyle w:val="ListParagraph"/>
              <w:numPr>
                <w:ilvl w:val="0"/>
                <w:numId w:val="47"/>
              </w:numPr>
              <w:ind w:left="714" w:hanging="357"/>
            </w:pPr>
            <w:r w:rsidRPr="001A18B4">
              <w:t>Ask patients to report any concerns or any problems they notice</w:t>
            </w:r>
            <w:r>
              <w:t xml:space="preserve"> (</w:t>
            </w:r>
            <w:proofErr w:type="gramStart"/>
            <w:r>
              <w:t>e.g.</w:t>
            </w:r>
            <w:proofErr w:type="gramEnd"/>
            <w:r>
              <w:t xml:space="preserve"> redness, swelling).</w:t>
            </w:r>
          </w:p>
        </w:tc>
        <w:tc>
          <w:tcPr>
            <w:tcW w:w="2353" w:type="pct"/>
          </w:tcPr>
          <w:p w14:paraId="4E22A4F6" w14:textId="77777777" w:rsidR="0075572F" w:rsidRPr="001A18B4" w:rsidRDefault="0075572F" w:rsidP="003E3940">
            <w:pPr>
              <w:pStyle w:val="ListParagraph"/>
              <w:numPr>
                <w:ilvl w:val="0"/>
                <w:numId w:val="41"/>
              </w:numPr>
            </w:pPr>
            <w:r w:rsidRPr="001A18B4">
              <w:t>Your clinician will regularly check your PIVC</w:t>
            </w:r>
          </w:p>
          <w:p w14:paraId="221F3F5F" w14:textId="77777777" w:rsidR="0075572F" w:rsidRDefault="0075572F" w:rsidP="003E3940">
            <w:pPr>
              <w:pStyle w:val="ListParagraph"/>
              <w:numPr>
                <w:ilvl w:val="0"/>
                <w:numId w:val="41"/>
              </w:numPr>
            </w:pPr>
            <w:r w:rsidRPr="001A18B4">
              <w:t>Tell your c</w:t>
            </w:r>
            <w:r>
              <w:t>linician if you have any concerns or notice any problems.</w:t>
            </w:r>
          </w:p>
        </w:tc>
      </w:tr>
      <w:tr w:rsidR="0075572F" w:rsidRPr="0075572F" w14:paraId="63209B99" w14:textId="77777777" w:rsidTr="003E3940">
        <w:trPr>
          <w:trHeight w:val="60"/>
        </w:trPr>
        <w:tc>
          <w:tcPr>
            <w:tcW w:w="440" w:type="pct"/>
            <w:shd w:val="clear" w:color="auto" w:fill="006C68"/>
            <w:vAlign w:val="center"/>
          </w:tcPr>
          <w:p w14:paraId="6B5B180F" w14:textId="31E80292" w:rsidR="0075572F" w:rsidRPr="0075572F" w:rsidRDefault="0075572F" w:rsidP="003E3940">
            <w:pPr>
              <w:pStyle w:val="Heading3"/>
              <w:spacing w:before="0" w:after="0"/>
              <w:outlineLvl w:val="2"/>
              <w:rPr>
                <w:color w:val="FFFFFF" w:themeColor="background1"/>
              </w:rPr>
            </w:pPr>
            <w:r w:rsidRPr="00957AD0">
              <w:rPr>
                <w:noProof/>
                <w:color w:val="FFFFFF" w:themeColor="background1"/>
              </w:rPr>
              <w:drawing>
                <wp:inline distT="0" distB="0" distL="0" distR="0" wp14:anchorId="2CB76D9D" wp14:editId="13F4D9F5">
                  <wp:extent cx="393700" cy="393700"/>
                  <wp:effectExtent l="0" t="0" r="0" b="0"/>
                  <wp:docPr id="28" name="Picture 28" descr="W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W ico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pct"/>
            <w:gridSpan w:val="2"/>
            <w:shd w:val="clear" w:color="auto" w:fill="006C68"/>
            <w:vAlign w:val="center"/>
          </w:tcPr>
          <w:p w14:paraId="51025FC3" w14:textId="576EA66C" w:rsidR="0075572F" w:rsidRPr="0075572F" w:rsidRDefault="0075572F" w:rsidP="003E3940">
            <w:pPr>
              <w:pStyle w:val="Heading3"/>
              <w:spacing w:before="0" w:after="0"/>
              <w:outlineLvl w:val="2"/>
              <w:rPr>
                <w:color w:val="FFFFFF" w:themeColor="background1"/>
              </w:rPr>
            </w:pPr>
            <w:r w:rsidRPr="0075572F">
              <w:rPr>
                <w:color w:val="FFFFFF" w:themeColor="background1"/>
              </w:rPr>
              <w:t>What patients can do to reduce the risk of complications</w:t>
            </w:r>
          </w:p>
        </w:tc>
      </w:tr>
      <w:tr w:rsidR="0075572F" w14:paraId="63FCA0E1" w14:textId="77777777" w:rsidTr="003E3940">
        <w:trPr>
          <w:trHeight w:val="60"/>
        </w:trPr>
        <w:tc>
          <w:tcPr>
            <w:tcW w:w="2647" w:type="pct"/>
            <w:gridSpan w:val="2"/>
            <w:shd w:val="clear" w:color="auto" w:fill="D5E6E1"/>
          </w:tcPr>
          <w:p w14:paraId="74FE1BAA" w14:textId="20B6E6DF" w:rsidR="0075572F" w:rsidRDefault="0075572F" w:rsidP="003E3940">
            <w:pPr>
              <w:pStyle w:val="ListParagraph"/>
              <w:numPr>
                <w:ilvl w:val="0"/>
                <w:numId w:val="42"/>
              </w:numPr>
            </w:pPr>
            <w:r>
              <w:t>Advise patients what they can do to help reduce the risk of PIVC-related complications and infection</w:t>
            </w:r>
          </w:p>
          <w:p w14:paraId="537835DA" w14:textId="50F9BC59" w:rsidR="00255B36" w:rsidRPr="00255B36" w:rsidRDefault="0075572F" w:rsidP="003E3940">
            <w:pPr>
              <w:pStyle w:val="ListParagraph"/>
              <w:numPr>
                <w:ilvl w:val="0"/>
                <w:numId w:val="42"/>
              </w:numPr>
            </w:pPr>
            <w:r>
              <w:t>Provide patients with the ‘Looking after your cannula’ information sheet.</w:t>
            </w:r>
          </w:p>
        </w:tc>
        <w:tc>
          <w:tcPr>
            <w:tcW w:w="2353" w:type="pct"/>
          </w:tcPr>
          <w:p w14:paraId="45B6D804" w14:textId="77777777" w:rsidR="0075572F" w:rsidRDefault="0075572F" w:rsidP="003E3940">
            <w:r>
              <w:t>To help to look after your PIVC:</w:t>
            </w:r>
          </w:p>
          <w:p w14:paraId="1289F9E8" w14:textId="77777777" w:rsidR="0075572F" w:rsidRDefault="0075572F" w:rsidP="003E3940">
            <w:pPr>
              <w:pStyle w:val="ListParagraph"/>
              <w:numPr>
                <w:ilvl w:val="0"/>
                <w:numId w:val="43"/>
              </w:numPr>
            </w:pPr>
            <w:r>
              <w:t>Protect the PIVC from knocks or being pulled</w:t>
            </w:r>
          </w:p>
          <w:p w14:paraId="5244F4B3" w14:textId="77777777" w:rsidR="0075572F" w:rsidRDefault="0075572F" w:rsidP="003E3940">
            <w:pPr>
              <w:pStyle w:val="ListParagraph"/>
              <w:numPr>
                <w:ilvl w:val="0"/>
                <w:numId w:val="43"/>
              </w:numPr>
            </w:pPr>
            <w:r>
              <w:t>Wear loose clothing so that the PIVC does not get caught</w:t>
            </w:r>
          </w:p>
          <w:p w14:paraId="3A6C5271" w14:textId="77777777" w:rsidR="0075572F" w:rsidRDefault="0075572F" w:rsidP="003E3940">
            <w:pPr>
              <w:pStyle w:val="ListParagraph"/>
              <w:numPr>
                <w:ilvl w:val="0"/>
                <w:numId w:val="43"/>
              </w:numPr>
            </w:pPr>
            <w:r>
              <w:t>Keep the PIVC dry while washing and showering</w:t>
            </w:r>
          </w:p>
          <w:p w14:paraId="68A3839A" w14:textId="77777777" w:rsidR="0075572F" w:rsidRDefault="0075572F" w:rsidP="003E3940">
            <w:pPr>
              <w:pStyle w:val="ListParagraph"/>
              <w:numPr>
                <w:ilvl w:val="0"/>
                <w:numId w:val="43"/>
              </w:numPr>
            </w:pPr>
            <w:r>
              <w:t>Ensure that the protective dressing stays in place.</w:t>
            </w:r>
          </w:p>
        </w:tc>
      </w:tr>
      <w:tr w:rsidR="0075572F" w:rsidRPr="0075572F" w14:paraId="4D3D50B0" w14:textId="77777777" w:rsidTr="003E3940">
        <w:trPr>
          <w:trHeight w:val="60"/>
        </w:trPr>
        <w:tc>
          <w:tcPr>
            <w:tcW w:w="440" w:type="pct"/>
            <w:shd w:val="clear" w:color="auto" w:fill="006C68"/>
            <w:vAlign w:val="center"/>
          </w:tcPr>
          <w:p w14:paraId="695FC655" w14:textId="223D644C" w:rsidR="0075572F" w:rsidRPr="0075572F" w:rsidRDefault="0075572F" w:rsidP="003E3940">
            <w:pPr>
              <w:pStyle w:val="Heading3"/>
              <w:spacing w:before="0" w:after="0"/>
              <w:outlineLvl w:val="2"/>
              <w:rPr>
                <w:color w:val="FFFFFF" w:themeColor="background1"/>
              </w:rPr>
            </w:pPr>
            <w:r w:rsidRPr="00957AD0">
              <w:rPr>
                <w:noProof/>
                <w:color w:val="FFFFFF" w:themeColor="background1"/>
              </w:rPr>
              <w:lastRenderedPageBreak/>
              <w:drawing>
                <wp:inline distT="0" distB="0" distL="0" distR="0" wp14:anchorId="283D7E91" wp14:editId="5A2D5B0A">
                  <wp:extent cx="393700" cy="393700"/>
                  <wp:effectExtent l="0" t="0" r="0" b="0"/>
                  <wp:docPr id="27" name="Picture 27" descr="I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I ico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pct"/>
            <w:gridSpan w:val="2"/>
            <w:shd w:val="clear" w:color="auto" w:fill="006C68"/>
            <w:vAlign w:val="center"/>
          </w:tcPr>
          <w:p w14:paraId="6DB4D431" w14:textId="1CF12039" w:rsidR="0075572F" w:rsidRPr="0075572F" w:rsidRDefault="0075572F" w:rsidP="003E3940">
            <w:pPr>
              <w:pStyle w:val="Heading3"/>
              <w:spacing w:before="0" w:after="0"/>
              <w:outlineLvl w:val="2"/>
              <w:rPr>
                <w:color w:val="FFFFFF" w:themeColor="background1"/>
              </w:rPr>
            </w:pPr>
            <w:r w:rsidRPr="0075572F">
              <w:rPr>
                <w:color w:val="FFFFFF" w:themeColor="background1"/>
              </w:rPr>
              <w:t>Infection risk</w:t>
            </w:r>
          </w:p>
        </w:tc>
      </w:tr>
      <w:tr w:rsidR="0075572F" w14:paraId="04176710" w14:textId="77777777" w:rsidTr="003E3940">
        <w:trPr>
          <w:trHeight w:val="60"/>
        </w:trPr>
        <w:tc>
          <w:tcPr>
            <w:tcW w:w="2647" w:type="pct"/>
            <w:gridSpan w:val="2"/>
            <w:shd w:val="clear" w:color="auto" w:fill="D5E6E1"/>
          </w:tcPr>
          <w:p w14:paraId="444D5790" w14:textId="1A488C97" w:rsidR="0075572F" w:rsidRDefault="0075572F" w:rsidP="003E3940">
            <w:pPr>
              <w:pStyle w:val="ListParagraph"/>
              <w:numPr>
                <w:ilvl w:val="0"/>
                <w:numId w:val="44"/>
              </w:numPr>
            </w:pPr>
            <w:r>
              <w:t>Discuss how to prevent infection.</w:t>
            </w:r>
          </w:p>
        </w:tc>
        <w:tc>
          <w:tcPr>
            <w:tcW w:w="2353" w:type="pct"/>
          </w:tcPr>
          <w:p w14:paraId="6625112B" w14:textId="77777777" w:rsidR="0075572F" w:rsidRDefault="0075572F" w:rsidP="003E3940">
            <w:r>
              <w:t>To prevent infection:</w:t>
            </w:r>
          </w:p>
          <w:p w14:paraId="37108101" w14:textId="77777777" w:rsidR="0075572F" w:rsidRDefault="0075572F" w:rsidP="003E3940">
            <w:pPr>
              <w:pStyle w:val="ListParagraph"/>
              <w:numPr>
                <w:ilvl w:val="0"/>
                <w:numId w:val="44"/>
              </w:numPr>
            </w:pPr>
            <w:r>
              <w:t>Keep your hands clean by washing with soap or using sanitiser</w:t>
            </w:r>
          </w:p>
          <w:p w14:paraId="0F31C9CD" w14:textId="77777777" w:rsidR="0075572F" w:rsidRDefault="0075572F" w:rsidP="003E3940">
            <w:pPr>
              <w:pStyle w:val="ListParagraph"/>
              <w:numPr>
                <w:ilvl w:val="0"/>
                <w:numId w:val="44"/>
              </w:numPr>
            </w:pPr>
            <w:r>
              <w:t>Do not touch, fiddle with, or move the device.</w:t>
            </w:r>
          </w:p>
        </w:tc>
      </w:tr>
      <w:tr w:rsidR="0075572F" w:rsidRPr="0075572F" w14:paraId="029E091A" w14:textId="77777777" w:rsidTr="003E3940">
        <w:trPr>
          <w:trHeight w:val="60"/>
        </w:trPr>
        <w:tc>
          <w:tcPr>
            <w:tcW w:w="440" w:type="pct"/>
            <w:shd w:val="clear" w:color="auto" w:fill="006C68"/>
            <w:vAlign w:val="center"/>
          </w:tcPr>
          <w:p w14:paraId="5F3C78A2" w14:textId="075E5A07" w:rsidR="0075572F" w:rsidRPr="0075572F" w:rsidRDefault="0075572F" w:rsidP="003E3940">
            <w:pPr>
              <w:pStyle w:val="Heading3"/>
              <w:spacing w:before="0" w:after="0"/>
              <w:outlineLvl w:val="2"/>
              <w:rPr>
                <w:color w:val="FFFFFF" w:themeColor="background1"/>
              </w:rPr>
            </w:pPr>
            <w:r w:rsidRPr="00957AD0">
              <w:rPr>
                <w:noProof/>
                <w:color w:val="FFFFFF" w:themeColor="background1"/>
              </w:rPr>
              <w:drawing>
                <wp:inline distT="0" distB="0" distL="0" distR="0" wp14:anchorId="49B07E75" wp14:editId="12F02606">
                  <wp:extent cx="393700" cy="393700"/>
                  <wp:effectExtent l="0" t="0" r="0" b="0"/>
                  <wp:docPr id="29" name="Picture 29" descr="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S icon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pct"/>
            <w:gridSpan w:val="2"/>
            <w:shd w:val="clear" w:color="auto" w:fill="006C68"/>
            <w:vAlign w:val="center"/>
          </w:tcPr>
          <w:p w14:paraId="10D97D06" w14:textId="696DDF87" w:rsidR="0075572F" w:rsidRPr="0075572F" w:rsidRDefault="0075572F" w:rsidP="003E3940">
            <w:pPr>
              <w:pStyle w:val="Heading3"/>
              <w:spacing w:before="0" w:after="0"/>
              <w:outlineLvl w:val="2"/>
              <w:rPr>
                <w:color w:val="FFFFFF" w:themeColor="background1"/>
              </w:rPr>
            </w:pPr>
            <w:r w:rsidRPr="0075572F">
              <w:rPr>
                <w:color w:val="FFFFFF" w:themeColor="background1"/>
              </w:rPr>
              <w:t>Signs and symptoms of complications</w:t>
            </w:r>
          </w:p>
        </w:tc>
      </w:tr>
      <w:tr w:rsidR="0075572F" w14:paraId="2500A2E6" w14:textId="77777777" w:rsidTr="003E3940">
        <w:trPr>
          <w:trHeight w:val="60"/>
        </w:trPr>
        <w:tc>
          <w:tcPr>
            <w:tcW w:w="2647" w:type="pct"/>
            <w:gridSpan w:val="2"/>
            <w:shd w:val="clear" w:color="auto" w:fill="D5E6E1"/>
          </w:tcPr>
          <w:p w14:paraId="03CFED96" w14:textId="2DECC667" w:rsidR="0075572F" w:rsidRDefault="0075572F" w:rsidP="003E3940">
            <w:pPr>
              <w:pStyle w:val="ListParagraph"/>
              <w:numPr>
                <w:ilvl w:val="0"/>
                <w:numId w:val="44"/>
              </w:numPr>
            </w:pPr>
            <w:r>
              <w:t xml:space="preserve">Discuss the signs and symptoms to look out for </w:t>
            </w:r>
          </w:p>
          <w:p w14:paraId="5ADA3D61" w14:textId="77777777" w:rsidR="0075572F" w:rsidRDefault="0075572F" w:rsidP="003E3940">
            <w:pPr>
              <w:pStyle w:val="ListParagraph"/>
              <w:numPr>
                <w:ilvl w:val="0"/>
                <w:numId w:val="44"/>
              </w:numPr>
            </w:pPr>
            <w:r>
              <w:t>When removing the PIVC, advise patients that symptoms can occur up to 48 hours later and what to do.</w:t>
            </w:r>
          </w:p>
        </w:tc>
        <w:tc>
          <w:tcPr>
            <w:tcW w:w="2353" w:type="pct"/>
          </w:tcPr>
          <w:p w14:paraId="01719151" w14:textId="77777777" w:rsidR="0075572F" w:rsidRDefault="0075572F" w:rsidP="003E3940">
            <w:r>
              <w:t>Tell your clinician as soon as possible about:</w:t>
            </w:r>
          </w:p>
          <w:p w14:paraId="7CE087DF" w14:textId="77777777" w:rsidR="0075572F" w:rsidRDefault="0075572F" w:rsidP="003E3940">
            <w:pPr>
              <w:pStyle w:val="ListParagraph"/>
              <w:numPr>
                <w:ilvl w:val="0"/>
                <w:numId w:val="46"/>
              </w:numPr>
            </w:pPr>
            <w:r>
              <w:t>Redness, pain or swelling at the insertion site</w:t>
            </w:r>
          </w:p>
          <w:p w14:paraId="4CC95FBC" w14:textId="77777777" w:rsidR="0075572F" w:rsidRDefault="0075572F" w:rsidP="003E3940">
            <w:pPr>
              <w:pStyle w:val="ListParagraph"/>
              <w:numPr>
                <w:ilvl w:val="0"/>
                <w:numId w:val="46"/>
              </w:numPr>
            </w:pPr>
            <w:r>
              <w:t>Feeling hot, cold or shivery</w:t>
            </w:r>
          </w:p>
          <w:p w14:paraId="646AA010" w14:textId="77777777" w:rsidR="0075572F" w:rsidRDefault="0075572F" w:rsidP="003E3940">
            <w:pPr>
              <w:pStyle w:val="ListParagraph"/>
              <w:numPr>
                <w:ilvl w:val="0"/>
                <w:numId w:val="46"/>
              </w:numPr>
            </w:pPr>
            <w:r>
              <w:t>Leakage from the device</w:t>
            </w:r>
          </w:p>
          <w:p w14:paraId="698B6DD0" w14:textId="77777777" w:rsidR="0075572F" w:rsidRDefault="0075572F" w:rsidP="003E3940">
            <w:pPr>
              <w:pStyle w:val="ListParagraph"/>
              <w:numPr>
                <w:ilvl w:val="0"/>
                <w:numId w:val="46"/>
              </w:numPr>
            </w:pPr>
            <w:r>
              <w:t>The dressing getting wet, bloodstained or loose.</w:t>
            </w:r>
          </w:p>
        </w:tc>
      </w:tr>
      <w:tr w:rsidR="0075572F" w:rsidRPr="0075572F" w14:paraId="629CC82F" w14:textId="77777777" w:rsidTr="003E3940">
        <w:trPr>
          <w:trHeight w:val="60"/>
        </w:trPr>
        <w:tc>
          <w:tcPr>
            <w:tcW w:w="440" w:type="pct"/>
            <w:shd w:val="clear" w:color="auto" w:fill="006C68"/>
            <w:vAlign w:val="center"/>
          </w:tcPr>
          <w:p w14:paraId="0D87742B" w14:textId="3B176768" w:rsidR="0075572F" w:rsidRPr="0075572F" w:rsidRDefault="0075572F" w:rsidP="003E3940">
            <w:pPr>
              <w:pStyle w:val="Heading3"/>
              <w:spacing w:before="0" w:after="0"/>
              <w:outlineLvl w:val="2"/>
              <w:rPr>
                <w:color w:val="FFFFFF" w:themeColor="background1"/>
              </w:rPr>
            </w:pPr>
            <w:r w:rsidRPr="00957AD0">
              <w:rPr>
                <w:noProof/>
                <w:color w:val="FFFFFF" w:themeColor="background1"/>
              </w:rPr>
              <w:drawing>
                <wp:inline distT="0" distB="0" distL="0" distR="0" wp14:anchorId="0BE6C7D1" wp14:editId="2F8C57E5">
                  <wp:extent cx="393700" cy="393700"/>
                  <wp:effectExtent l="0" t="0" r="0" b="0"/>
                  <wp:docPr id="30" name="Picture 30" descr="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E icon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pct"/>
            <w:gridSpan w:val="2"/>
            <w:shd w:val="clear" w:color="auto" w:fill="006C68"/>
            <w:vAlign w:val="center"/>
          </w:tcPr>
          <w:p w14:paraId="24761F55" w14:textId="315FDED5" w:rsidR="0075572F" w:rsidRPr="0075572F" w:rsidRDefault="0075572F" w:rsidP="003E3940">
            <w:pPr>
              <w:pStyle w:val="Heading3"/>
              <w:spacing w:before="0" w:after="0"/>
              <w:outlineLvl w:val="2"/>
              <w:rPr>
                <w:color w:val="FFFFFF" w:themeColor="background1"/>
              </w:rPr>
            </w:pPr>
            <w:r w:rsidRPr="0075572F">
              <w:rPr>
                <w:color w:val="FFFFFF" w:themeColor="background1"/>
              </w:rPr>
              <w:t>Expected removal</w:t>
            </w:r>
          </w:p>
        </w:tc>
      </w:tr>
      <w:tr w:rsidR="0075572F" w14:paraId="01F63993" w14:textId="77777777" w:rsidTr="003E3940">
        <w:trPr>
          <w:trHeight w:val="60"/>
        </w:trPr>
        <w:tc>
          <w:tcPr>
            <w:tcW w:w="2647" w:type="pct"/>
            <w:gridSpan w:val="2"/>
            <w:shd w:val="clear" w:color="auto" w:fill="D5E6E1"/>
          </w:tcPr>
          <w:p w14:paraId="33B897C7" w14:textId="208042BB" w:rsidR="0075572F" w:rsidRDefault="0075572F" w:rsidP="003E3940">
            <w:pPr>
              <w:pStyle w:val="ListParagraph"/>
              <w:numPr>
                <w:ilvl w:val="0"/>
                <w:numId w:val="45"/>
              </w:numPr>
            </w:pPr>
            <w:r>
              <w:t>Tell patients when the PIVC is expected to be removed (</w:t>
            </w:r>
            <w:proofErr w:type="gramStart"/>
            <w:r>
              <w:t>e.g.</w:t>
            </w:r>
            <w:proofErr w:type="gramEnd"/>
            <w:r>
              <w:t xml:space="preserve"> when therapy is finished).</w:t>
            </w:r>
          </w:p>
        </w:tc>
        <w:tc>
          <w:tcPr>
            <w:tcW w:w="2353" w:type="pct"/>
          </w:tcPr>
          <w:p w14:paraId="4BA38BED" w14:textId="77777777" w:rsidR="0075572F" w:rsidRDefault="0075572F" w:rsidP="003E3940">
            <w:pPr>
              <w:pStyle w:val="ListParagraph"/>
              <w:numPr>
                <w:ilvl w:val="0"/>
                <w:numId w:val="45"/>
              </w:numPr>
            </w:pPr>
            <w:r>
              <w:t>If your PIVC has not been used in the last 24 hours, ask if you still need it</w:t>
            </w:r>
          </w:p>
          <w:p w14:paraId="5C3BECBF" w14:textId="77777777" w:rsidR="0075572F" w:rsidRDefault="0075572F" w:rsidP="003E3940">
            <w:pPr>
              <w:pStyle w:val="ListParagraph"/>
              <w:numPr>
                <w:ilvl w:val="0"/>
                <w:numId w:val="45"/>
              </w:numPr>
            </w:pPr>
            <w:r>
              <w:t>If you are going home and your PIVC is still in place, ask your clinician if it can be removed.</w:t>
            </w:r>
          </w:p>
        </w:tc>
      </w:tr>
    </w:tbl>
    <w:p w14:paraId="79AA2712" w14:textId="05CFF82A" w:rsidR="0075572F" w:rsidRPr="0068587D" w:rsidRDefault="0075572F" w:rsidP="0075572F">
      <w:pPr>
        <w:spacing w:before="170"/>
        <w:rPr>
          <w:sz w:val="20"/>
          <w:szCs w:val="20"/>
        </w:rPr>
      </w:pPr>
      <w:r w:rsidRPr="0068587D">
        <w:rPr>
          <w:sz w:val="20"/>
          <w:szCs w:val="20"/>
        </w:rPr>
        <w:t>*Developed by the Australian Commission on Safety and Quality in Health Care, 2021.</w:t>
      </w:r>
    </w:p>
    <w:bookmarkEnd w:id="0"/>
    <w:bookmarkEnd w:id="1"/>
    <w:p w14:paraId="1F64B81D" w14:textId="0DA366DA" w:rsidR="00195458" w:rsidRPr="00837A90" w:rsidRDefault="003F0D94" w:rsidP="009421F2">
      <w:pPr>
        <w:spacing w:before="240" w:after="60"/>
        <w:rPr>
          <w:b/>
          <w:bCs/>
          <w:sz w:val="26"/>
          <w:szCs w:val="26"/>
        </w:rPr>
      </w:pPr>
      <w:r>
        <w:fldChar w:fldCharType="begin"/>
      </w:r>
      <w:r>
        <w:instrText xml:space="preserve"> HYPERLINK "http://www.safetyandquality.gov.au" </w:instrText>
      </w:r>
      <w:r>
        <w:fldChar w:fldCharType="separate"/>
      </w:r>
      <w:r w:rsidR="00195458" w:rsidRPr="00837A90">
        <w:rPr>
          <w:rStyle w:val="Hyperlink"/>
          <w:b/>
          <w:bCs/>
          <w:sz w:val="26"/>
          <w:szCs w:val="26"/>
        </w:rPr>
        <w:t>safetyandquality.gov.au</w:t>
      </w:r>
      <w:r>
        <w:rPr>
          <w:rStyle w:val="Hyperlink"/>
          <w:b/>
          <w:bCs/>
          <w:sz w:val="26"/>
          <w:szCs w:val="26"/>
        </w:rPr>
        <w:fldChar w:fldCharType="end"/>
      </w:r>
    </w:p>
    <w:p w14:paraId="6843950D" w14:textId="43409257" w:rsidR="00465AB0" w:rsidRPr="00B11A0A" w:rsidRDefault="001918F7" w:rsidP="00B11A0A">
      <w:pPr>
        <w:pStyle w:val="FootnoteText"/>
        <w:tabs>
          <w:tab w:val="right" w:pos="8931"/>
        </w:tabs>
        <w:spacing w:after="0"/>
        <w:rPr>
          <w:rFonts w:eastAsiaTheme="majorEastAsia"/>
        </w:rPr>
      </w:pPr>
      <w:r w:rsidRPr="006A2587"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52E40C1F" wp14:editId="3B708858">
            <wp:simplePos x="0" y="0"/>
            <wp:positionH relativeFrom="column">
              <wp:posOffset>0</wp:posOffset>
            </wp:positionH>
            <wp:positionV relativeFrom="paragraph">
              <wp:posOffset>62702</wp:posOffset>
            </wp:positionV>
            <wp:extent cx="840105" cy="297815"/>
            <wp:effectExtent l="0" t="0" r="0" b="0"/>
            <wp:wrapSquare wrapText="bothSides"/>
            <wp:docPr id="4" name="Picture 4" descr="Creative Commons Lic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eative Commons Lic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4FD">
        <w:rPr>
          <w:rStyle w:val="Roman"/>
          <w:rFonts w:eastAsiaTheme="majorEastAsia"/>
        </w:rPr>
        <w:t xml:space="preserve">© Australian Commission on Safety </w:t>
      </w:r>
      <w:r w:rsidR="0099343F">
        <w:rPr>
          <w:rStyle w:val="Roman"/>
          <w:rFonts w:eastAsiaTheme="majorEastAsia"/>
        </w:rPr>
        <w:br/>
      </w:r>
      <w:r w:rsidRPr="00E304FD">
        <w:rPr>
          <w:rStyle w:val="Roman"/>
          <w:rFonts w:eastAsiaTheme="majorEastAsia"/>
        </w:rPr>
        <w:t>and Quality in Health Care 20</w:t>
      </w:r>
      <w:r w:rsidR="003A70CE">
        <w:rPr>
          <w:rStyle w:val="Roman"/>
          <w:rFonts w:eastAsiaTheme="majorEastAsia"/>
        </w:rPr>
        <w:t>2</w:t>
      </w:r>
      <w:r w:rsidR="00B11A0A">
        <w:rPr>
          <w:rStyle w:val="Roman"/>
          <w:rFonts w:eastAsiaTheme="majorEastAsia"/>
        </w:rPr>
        <w:t>1</w:t>
      </w:r>
      <w:r w:rsidR="007B5D1E" w:rsidRPr="007B5D1E">
        <w:t xml:space="preserve"> </w:t>
      </w:r>
      <w:r w:rsidR="007B5D1E" w:rsidRPr="007B5D1E" w:rsidDel="00174535">
        <w:rPr>
          <w:rStyle w:val="Roman"/>
          <w:rFonts w:eastAsiaTheme="majorEastAsia"/>
        </w:rPr>
        <w:t xml:space="preserve"> </w:t>
      </w:r>
    </w:p>
    <w:sectPr w:rsidR="00465AB0" w:rsidRPr="00B11A0A" w:rsidSect="00B93CD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2126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1D063B" w14:textId="77777777" w:rsidR="00AF15DC" w:rsidRDefault="00AF15DC" w:rsidP="000B0274">
      <w:r>
        <w:separator/>
      </w:r>
    </w:p>
    <w:p w14:paraId="2884CB7E" w14:textId="77777777" w:rsidR="00AF15DC" w:rsidRDefault="00AF15DC"/>
    <w:p w14:paraId="097F743F" w14:textId="77777777" w:rsidR="00AF15DC" w:rsidRDefault="00AF15DC"/>
    <w:p w14:paraId="799B55B2" w14:textId="77777777" w:rsidR="00AF15DC" w:rsidRDefault="00AF15DC"/>
    <w:p w14:paraId="57339270" w14:textId="77777777" w:rsidR="00AF15DC" w:rsidRDefault="00AF15DC"/>
  </w:endnote>
  <w:endnote w:type="continuationSeparator" w:id="0">
    <w:p w14:paraId="52751182" w14:textId="77777777" w:rsidR="00AF15DC" w:rsidRDefault="00AF15DC" w:rsidP="000B0274">
      <w:r>
        <w:continuationSeparator/>
      </w:r>
    </w:p>
    <w:p w14:paraId="702D8D74" w14:textId="77777777" w:rsidR="00AF15DC" w:rsidRDefault="00AF15DC"/>
    <w:p w14:paraId="1E988431" w14:textId="77777777" w:rsidR="00AF15DC" w:rsidRDefault="00AF15DC"/>
    <w:p w14:paraId="5C1418C0" w14:textId="77777777" w:rsidR="00AF15DC" w:rsidRDefault="00AF15DC"/>
    <w:p w14:paraId="0A066C7F" w14:textId="77777777" w:rsidR="00AF15DC" w:rsidRDefault="00AF15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Gotham Medium">
    <w:altName w:val="Arial"/>
    <w:panose1 w:val="020B0604020202020204"/>
    <w:charset w:val="00"/>
    <w:family w:val="auto"/>
    <w:notTrueType/>
    <w:pitch w:val="variable"/>
    <w:sig w:usb0="00000003" w:usb1="00000000" w:usb2="00000000" w:usb3="00000000" w:csb0="0000000B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roxima Nova">
    <w:altName w:val="Proxima Nova"/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800FC" w14:textId="37E2D28D" w:rsidR="00A5694A" w:rsidRDefault="00A5694A" w:rsidP="00D84622">
    <w:pPr>
      <w:pStyle w:val="Footer"/>
    </w:pPr>
  </w:p>
  <w:p w14:paraId="15F8C43E" w14:textId="77777777" w:rsidR="00070812" w:rsidRDefault="00070812"/>
  <w:p w14:paraId="4AAAE6F7" w14:textId="77777777" w:rsidR="008B014E" w:rsidRDefault="008B014E"/>
  <w:p w14:paraId="38254C0D" w14:textId="77777777" w:rsidR="008B014E" w:rsidRDefault="008B01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EA54C" w14:textId="6BB80FDD" w:rsidR="008B014E" w:rsidRPr="00255B36" w:rsidRDefault="00255B36" w:rsidP="00E40FD7">
    <w:pPr>
      <w:pStyle w:val="Footer"/>
      <w:rPr>
        <w:b/>
        <w:bCs/>
      </w:rPr>
    </w:pPr>
    <w:r w:rsidRPr="00255B36">
      <w:t xml:space="preserve">IV-WISE patient discussion tool </w:t>
    </w:r>
    <w:r w:rsidR="00A5694A" w:rsidRPr="00D84622">
      <w:tab/>
    </w:r>
    <w:r w:rsidR="0036588B" w:rsidRPr="00D84622">
      <w:fldChar w:fldCharType="begin"/>
    </w:r>
    <w:r w:rsidR="0036588B" w:rsidRPr="00D84622">
      <w:instrText xml:space="preserve"> PAGE   \* MERGEFORMAT </w:instrText>
    </w:r>
    <w:r w:rsidR="0036588B" w:rsidRPr="00D84622">
      <w:fldChar w:fldCharType="separate"/>
    </w:r>
    <w:r w:rsidR="006A2587" w:rsidRPr="00D84622">
      <w:t>4</w:t>
    </w:r>
    <w:r w:rsidR="0036588B" w:rsidRPr="00D8462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F1EE07" w14:textId="77777777" w:rsidR="00AF15DC" w:rsidRDefault="00AF15DC" w:rsidP="000B0274">
      <w:r>
        <w:separator/>
      </w:r>
    </w:p>
    <w:p w14:paraId="27455856" w14:textId="77777777" w:rsidR="00AF15DC" w:rsidRDefault="00AF15DC"/>
    <w:p w14:paraId="2A5AB442" w14:textId="77777777" w:rsidR="00AF15DC" w:rsidRDefault="00AF15DC"/>
    <w:p w14:paraId="74C219B8" w14:textId="77777777" w:rsidR="00AF15DC" w:rsidRDefault="00AF15DC"/>
    <w:p w14:paraId="5561AE90" w14:textId="77777777" w:rsidR="00AF15DC" w:rsidRDefault="00AF15DC"/>
  </w:footnote>
  <w:footnote w:type="continuationSeparator" w:id="0">
    <w:p w14:paraId="0F7A1687" w14:textId="77777777" w:rsidR="00AF15DC" w:rsidRDefault="00AF15DC" w:rsidP="000B0274">
      <w:r>
        <w:continuationSeparator/>
      </w:r>
    </w:p>
    <w:p w14:paraId="59BEF941" w14:textId="77777777" w:rsidR="00AF15DC" w:rsidRDefault="00AF15DC"/>
    <w:p w14:paraId="0E6D2602" w14:textId="77777777" w:rsidR="00AF15DC" w:rsidRDefault="00AF15DC"/>
    <w:p w14:paraId="0C57C3B7" w14:textId="77777777" w:rsidR="00AF15DC" w:rsidRDefault="00AF15DC"/>
    <w:p w14:paraId="1DFC04AC" w14:textId="77777777" w:rsidR="00AF15DC" w:rsidRDefault="00AF15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A53CD3" w14:textId="0F215348" w:rsidR="00A5694A" w:rsidRDefault="00A5694A"/>
  <w:p w14:paraId="42D3D454" w14:textId="77777777" w:rsidR="00070812" w:rsidRDefault="00070812"/>
  <w:p w14:paraId="17E2483B" w14:textId="77777777" w:rsidR="008B014E" w:rsidRDefault="008B014E"/>
  <w:p w14:paraId="54BD02E6" w14:textId="77777777" w:rsidR="008B014E" w:rsidRDefault="008B014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EBB51" w14:textId="3F8FF3F9" w:rsidR="008B014E" w:rsidRDefault="0036588B" w:rsidP="00526689">
    <w:pPr>
      <w:tabs>
        <w:tab w:val="right" w:pos="9638"/>
      </w:tabs>
      <w:spacing w:before="0" w:after="0"/>
      <w:ind w:left="-142"/>
    </w:pPr>
    <w:r w:rsidRPr="00FB375B">
      <w:rPr>
        <w:rFonts w:eastAsiaTheme="majorEastAsia"/>
        <w:noProof/>
        <w:lang w:val="en-US" w:eastAsia="en-US"/>
      </w:rPr>
      <w:drawing>
        <wp:inline distT="0" distB="0" distL="0" distR="0" wp14:anchorId="752AEEBE" wp14:editId="5015BC25">
          <wp:extent cx="4307149" cy="543600"/>
          <wp:effectExtent l="0" t="0" r="0" b="2540"/>
          <wp:docPr id="24" name="Picture 24" descr="Australian Commission on Safety and Quality in Health Care logo 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CSQHC_logo_inline_CMYK300_JPG (53722) (D15-40815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614"/>
                  <a:stretch/>
                </pic:blipFill>
                <pic:spPr bwMode="auto">
                  <a:xfrm>
                    <a:off x="0" y="0"/>
                    <a:ext cx="4334400" cy="5470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139AB">
      <w:tab/>
    </w:r>
    <w:r w:rsidR="00526689" w:rsidRPr="00526689">
      <w:rPr>
        <w:noProof/>
      </w:rPr>
      <w:drawing>
        <wp:inline distT="0" distB="0" distL="0" distR="0" wp14:anchorId="108F7AF7" wp14:editId="14228807">
          <wp:extent cx="1569720" cy="441325"/>
          <wp:effectExtent l="0" t="0" r="5080" b="3175"/>
          <wp:docPr id="25" name="Picture 25" descr="Clinical Care Stand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linical Care Standard logo"/>
                  <pic:cNvPicPr/>
                </pic:nvPicPr>
                <pic:blipFill rotWithShape="1">
                  <a:blip r:embed="rId2"/>
                  <a:srcRect t="8116" r="2365" b="8832"/>
                  <a:stretch/>
                </pic:blipFill>
                <pic:spPr bwMode="auto">
                  <a:xfrm>
                    <a:off x="0" y="0"/>
                    <a:ext cx="1589194" cy="44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8F126EA" w14:textId="77777777" w:rsidR="008B014E" w:rsidRDefault="008B014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049FA"/>
    <w:multiLevelType w:val="multilevel"/>
    <w:tmpl w:val="EABE25FA"/>
    <w:styleLink w:val="Listbullet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6105138"/>
    <w:multiLevelType w:val="hybridMultilevel"/>
    <w:tmpl w:val="0E8C4BC4"/>
    <w:lvl w:ilvl="0" w:tplc="EC840366">
      <w:start w:val="1"/>
      <w:numFmt w:val="bullet"/>
      <w:lvlText w:val="–"/>
      <w:lvlJc w:val="left"/>
      <w:pPr>
        <w:tabs>
          <w:tab w:val="num" w:pos="216"/>
        </w:tabs>
        <w:ind w:left="360" w:firstLine="0"/>
      </w:pPr>
      <w:rPr>
        <w:rFonts w:ascii="Times New Roman" w:hAnsi="Times New Roman" w:cs="Times New Roman" w:hint="default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B4511"/>
    <w:multiLevelType w:val="multilevel"/>
    <w:tmpl w:val="0C09001D"/>
    <w:styleLink w:val="Bulle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E9C32EB"/>
    <w:multiLevelType w:val="multilevel"/>
    <w:tmpl w:val="D1DCA2EC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sz w:val="22"/>
      </w:rPr>
    </w:lvl>
    <w:lvl w:ilvl="1">
      <w:start w:val="1"/>
      <w:numFmt w:val="bullet"/>
      <w:lvlText w:val="-"/>
      <w:lvlJc w:val="left"/>
      <w:pPr>
        <w:ind w:left="851" w:hanging="284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140A7DD9"/>
    <w:multiLevelType w:val="hybridMultilevel"/>
    <w:tmpl w:val="725E1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BB4224"/>
    <w:multiLevelType w:val="hybridMultilevel"/>
    <w:tmpl w:val="9A809E82"/>
    <w:lvl w:ilvl="0" w:tplc="288E36DA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870EB"/>
    <w:multiLevelType w:val="hybridMultilevel"/>
    <w:tmpl w:val="8AC2E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D443B"/>
    <w:multiLevelType w:val="hybridMultilevel"/>
    <w:tmpl w:val="C28038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1571C"/>
    <w:multiLevelType w:val="hybridMultilevel"/>
    <w:tmpl w:val="3C0AC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9FB70A4"/>
    <w:multiLevelType w:val="hybridMultilevel"/>
    <w:tmpl w:val="06FA1C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A5E2DC9"/>
    <w:multiLevelType w:val="hybridMultilevel"/>
    <w:tmpl w:val="86E47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DF60B26"/>
    <w:multiLevelType w:val="hybridMultilevel"/>
    <w:tmpl w:val="D8967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F52A50"/>
    <w:multiLevelType w:val="multilevel"/>
    <w:tmpl w:val="A3CE8E94"/>
    <w:styleLink w:val="Bullets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3" w15:restartNumberingAfterBreak="0">
    <w:nsid w:val="243B14A6"/>
    <w:multiLevelType w:val="hybridMultilevel"/>
    <w:tmpl w:val="A9D03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B78CE"/>
    <w:multiLevelType w:val="hybridMultilevel"/>
    <w:tmpl w:val="7FFED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9C2DCC"/>
    <w:multiLevelType w:val="hybridMultilevel"/>
    <w:tmpl w:val="62721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85AAC"/>
    <w:multiLevelType w:val="hybridMultilevel"/>
    <w:tmpl w:val="861C7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1B45FA"/>
    <w:multiLevelType w:val="hybridMultilevel"/>
    <w:tmpl w:val="AC0A7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7E4F75"/>
    <w:multiLevelType w:val="hybridMultilevel"/>
    <w:tmpl w:val="56CEB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D6E94"/>
    <w:multiLevelType w:val="hybridMultilevel"/>
    <w:tmpl w:val="06569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D00DCD"/>
    <w:multiLevelType w:val="hybridMultilevel"/>
    <w:tmpl w:val="5C42A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4618A3"/>
    <w:multiLevelType w:val="hybridMultilevel"/>
    <w:tmpl w:val="AF7A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FD6E5A"/>
    <w:multiLevelType w:val="hybridMultilevel"/>
    <w:tmpl w:val="88EC2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672796"/>
    <w:multiLevelType w:val="hybridMultilevel"/>
    <w:tmpl w:val="AA8413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5E39D1"/>
    <w:multiLevelType w:val="hybridMultilevel"/>
    <w:tmpl w:val="E21CF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6F4FBC"/>
    <w:multiLevelType w:val="hybridMultilevel"/>
    <w:tmpl w:val="52EC8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E90D34"/>
    <w:multiLevelType w:val="hybridMultilevel"/>
    <w:tmpl w:val="603C3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28061DB"/>
    <w:multiLevelType w:val="hybridMultilevel"/>
    <w:tmpl w:val="97C62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A452C3"/>
    <w:multiLevelType w:val="multilevel"/>
    <w:tmpl w:val="3FEA7E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47281A14"/>
    <w:multiLevelType w:val="hybridMultilevel"/>
    <w:tmpl w:val="67CED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D975F5"/>
    <w:multiLevelType w:val="multilevel"/>
    <w:tmpl w:val="0C09001D"/>
    <w:styleLink w:val="BulletsLevel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F721BCE"/>
    <w:multiLevelType w:val="hybridMultilevel"/>
    <w:tmpl w:val="DDEAD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D51963"/>
    <w:multiLevelType w:val="hybridMultilevel"/>
    <w:tmpl w:val="C28038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196C44"/>
    <w:multiLevelType w:val="hybridMultilevel"/>
    <w:tmpl w:val="56AC82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CDF1D97"/>
    <w:multiLevelType w:val="hybridMultilevel"/>
    <w:tmpl w:val="B57CC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D80077"/>
    <w:multiLevelType w:val="hybridMultilevel"/>
    <w:tmpl w:val="04C440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4674D"/>
    <w:multiLevelType w:val="hybridMultilevel"/>
    <w:tmpl w:val="9D02D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77367A"/>
    <w:multiLevelType w:val="hybridMultilevel"/>
    <w:tmpl w:val="C8D67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9A81409"/>
    <w:multiLevelType w:val="hybridMultilevel"/>
    <w:tmpl w:val="A22CFE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F114F8"/>
    <w:multiLevelType w:val="hybridMultilevel"/>
    <w:tmpl w:val="248C8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537AE0"/>
    <w:multiLevelType w:val="hybridMultilevel"/>
    <w:tmpl w:val="53381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4D4B21"/>
    <w:multiLevelType w:val="hybridMultilevel"/>
    <w:tmpl w:val="E6280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FB5312"/>
    <w:multiLevelType w:val="hybridMultilevel"/>
    <w:tmpl w:val="5F6AC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874423"/>
    <w:multiLevelType w:val="hybridMultilevel"/>
    <w:tmpl w:val="822EB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F82BE3"/>
    <w:multiLevelType w:val="hybridMultilevel"/>
    <w:tmpl w:val="BC86D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5256528"/>
    <w:multiLevelType w:val="hybridMultilevel"/>
    <w:tmpl w:val="15108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D73AC8"/>
    <w:multiLevelType w:val="hybridMultilevel"/>
    <w:tmpl w:val="9192F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30"/>
  </w:num>
  <w:num w:numId="5">
    <w:abstractNumId w:val="28"/>
  </w:num>
  <w:num w:numId="6">
    <w:abstractNumId w:val="3"/>
  </w:num>
  <w:num w:numId="7">
    <w:abstractNumId w:val="5"/>
  </w:num>
  <w:num w:numId="8">
    <w:abstractNumId w:val="1"/>
  </w:num>
  <w:num w:numId="9">
    <w:abstractNumId w:val="44"/>
  </w:num>
  <w:num w:numId="10">
    <w:abstractNumId w:val="10"/>
  </w:num>
  <w:num w:numId="11">
    <w:abstractNumId w:val="8"/>
  </w:num>
  <w:num w:numId="12">
    <w:abstractNumId w:val="37"/>
  </w:num>
  <w:num w:numId="13">
    <w:abstractNumId w:val="9"/>
  </w:num>
  <w:num w:numId="14">
    <w:abstractNumId w:val="26"/>
  </w:num>
  <w:num w:numId="15">
    <w:abstractNumId w:val="46"/>
  </w:num>
  <w:num w:numId="16">
    <w:abstractNumId w:val="18"/>
  </w:num>
  <w:num w:numId="17">
    <w:abstractNumId w:val="7"/>
  </w:num>
  <w:num w:numId="18">
    <w:abstractNumId w:val="32"/>
  </w:num>
  <w:num w:numId="19">
    <w:abstractNumId w:val="35"/>
  </w:num>
  <w:num w:numId="20">
    <w:abstractNumId w:val="17"/>
  </w:num>
  <w:num w:numId="21">
    <w:abstractNumId w:val="38"/>
  </w:num>
  <w:num w:numId="22">
    <w:abstractNumId w:val="4"/>
  </w:num>
  <w:num w:numId="23">
    <w:abstractNumId w:val="6"/>
  </w:num>
  <w:num w:numId="24">
    <w:abstractNumId w:val="16"/>
  </w:num>
  <w:num w:numId="25">
    <w:abstractNumId w:val="45"/>
  </w:num>
  <w:num w:numId="26">
    <w:abstractNumId w:val="41"/>
  </w:num>
  <w:num w:numId="27">
    <w:abstractNumId w:val="22"/>
  </w:num>
  <w:num w:numId="28">
    <w:abstractNumId w:val="23"/>
  </w:num>
  <w:num w:numId="29">
    <w:abstractNumId w:val="29"/>
  </w:num>
  <w:num w:numId="30">
    <w:abstractNumId w:val="40"/>
  </w:num>
  <w:num w:numId="31">
    <w:abstractNumId w:val="20"/>
  </w:num>
  <w:num w:numId="32">
    <w:abstractNumId w:val="19"/>
  </w:num>
  <w:num w:numId="33">
    <w:abstractNumId w:val="33"/>
  </w:num>
  <w:num w:numId="34">
    <w:abstractNumId w:val="34"/>
  </w:num>
  <w:num w:numId="35">
    <w:abstractNumId w:val="36"/>
  </w:num>
  <w:num w:numId="36">
    <w:abstractNumId w:val="27"/>
  </w:num>
  <w:num w:numId="37">
    <w:abstractNumId w:val="14"/>
  </w:num>
  <w:num w:numId="38">
    <w:abstractNumId w:val="31"/>
  </w:num>
  <w:num w:numId="39">
    <w:abstractNumId w:val="42"/>
  </w:num>
  <w:num w:numId="40">
    <w:abstractNumId w:val="15"/>
  </w:num>
  <w:num w:numId="41">
    <w:abstractNumId w:val="24"/>
  </w:num>
  <w:num w:numId="42">
    <w:abstractNumId w:val="39"/>
  </w:num>
  <w:num w:numId="43">
    <w:abstractNumId w:val="11"/>
  </w:num>
  <w:num w:numId="44">
    <w:abstractNumId w:val="43"/>
  </w:num>
  <w:num w:numId="45">
    <w:abstractNumId w:val="21"/>
  </w:num>
  <w:num w:numId="46">
    <w:abstractNumId w:val="13"/>
  </w:num>
  <w:num w:numId="47">
    <w:abstractNumId w:val="2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efaultTableStyle w:val="TableGrid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DEE"/>
    <w:rsid w:val="00002668"/>
    <w:rsid w:val="00003743"/>
    <w:rsid w:val="000077FA"/>
    <w:rsid w:val="0001053B"/>
    <w:rsid w:val="00011096"/>
    <w:rsid w:val="00012782"/>
    <w:rsid w:val="00020DBD"/>
    <w:rsid w:val="00025A92"/>
    <w:rsid w:val="0003162D"/>
    <w:rsid w:val="00036F5E"/>
    <w:rsid w:val="000406F8"/>
    <w:rsid w:val="00043671"/>
    <w:rsid w:val="00050775"/>
    <w:rsid w:val="00054B74"/>
    <w:rsid w:val="00067456"/>
    <w:rsid w:val="00067CE9"/>
    <w:rsid w:val="00070812"/>
    <w:rsid w:val="0008065C"/>
    <w:rsid w:val="00090EFF"/>
    <w:rsid w:val="00091FC5"/>
    <w:rsid w:val="00092229"/>
    <w:rsid w:val="00095DA6"/>
    <w:rsid w:val="00095DC5"/>
    <w:rsid w:val="000A3F0D"/>
    <w:rsid w:val="000A4C01"/>
    <w:rsid w:val="000A6B18"/>
    <w:rsid w:val="000B0274"/>
    <w:rsid w:val="000B0BFE"/>
    <w:rsid w:val="000B4610"/>
    <w:rsid w:val="000B79D3"/>
    <w:rsid w:val="000C1722"/>
    <w:rsid w:val="000C1DD4"/>
    <w:rsid w:val="000C5B0F"/>
    <w:rsid w:val="000C7A69"/>
    <w:rsid w:val="000D017D"/>
    <w:rsid w:val="000D6405"/>
    <w:rsid w:val="000E2F2E"/>
    <w:rsid w:val="000F0D77"/>
    <w:rsid w:val="000F29C7"/>
    <w:rsid w:val="0010673D"/>
    <w:rsid w:val="00106CF5"/>
    <w:rsid w:val="00115403"/>
    <w:rsid w:val="00115E61"/>
    <w:rsid w:val="00120FCB"/>
    <w:rsid w:val="00131E52"/>
    <w:rsid w:val="00140002"/>
    <w:rsid w:val="00143A76"/>
    <w:rsid w:val="00145BE3"/>
    <w:rsid w:val="00146A66"/>
    <w:rsid w:val="001507C6"/>
    <w:rsid w:val="00157B31"/>
    <w:rsid w:val="00160453"/>
    <w:rsid w:val="001652A9"/>
    <w:rsid w:val="00174141"/>
    <w:rsid w:val="00174535"/>
    <w:rsid w:val="0017675C"/>
    <w:rsid w:val="00183675"/>
    <w:rsid w:val="00184C86"/>
    <w:rsid w:val="001852DE"/>
    <w:rsid w:val="001859B5"/>
    <w:rsid w:val="001860B2"/>
    <w:rsid w:val="001918F7"/>
    <w:rsid w:val="001921ED"/>
    <w:rsid w:val="00195458"/>
    <w:rsid w:val="001962DE"/>
    <w:rsid w:val="00196AC8"/>
    <w:rsid w:val="001A11A5"/>
    <w:rsid w:val="001A18B4"/>
    <w:rsid w:val="001A1EBD"/>
    <w:rsid w:val="001A352F"/>
    <w:rsid w:val="001A4A68"/>
    <w:rsid w:val="001B15D1"/>
    <w:rsid w:val="001B3443"/>
    <w:rsid w:val="001B7C8B"/>
    <w:rsid w:val="001D0D87"/>
    <w:rsid w:val="001D709F"/>
    <w:rsid w:val="001E1042"/>
    <w:rsid w:val="001E38B8"/>
    <w:rsid w:val="001E77C4"/>
    <w:rsid w:val="001F6D10"/>
    <w:rsid w:val="002255F7"/>
    <w:rsid w:val="0023112B"/>
    <w:rsid w:val="0023231A"/>
    <w:rsid w:val="00237ADF"/>
    <w:rsid w:val="00245D81"/>
    <w:rsid w:val="00246CC1"/>
    <w:rsid w:val="0024767D"/>
    <w:rsid w:val="002503C3"/>
    <w:rsid w:val="00251167"/>
    <w:rsid w:val="002550A7"/>
    <w:rsid w:val="00255596"/>
    <w:rsid w:val="00255B36"/>
    <w:rsid w:val="00255DCB"/>
    <w:rsid w:val="00261F43"/>
    <w:rsid w:val="002625FB"/>
    <w:rsid w:val="00263A63"/>
    <w:rsid w:val="00264387"/>
    <w:rsid w:val="00264A5A"/>
    <w:rsid w:val="00265595"/>
    <w:rsid w:val="002662B4"/>
    <w:rsid w:val="0026675D"/>
    <w:rsid w:val="00267635"/>
    <w:rsid w:val="00277A59"/>
    <w:rsid w:val="00280BD7"/>
    <w:rsid w:val="0028150E"/>
    <w:rsid w:val="00281FD4"/>
    <w:rsid w:val="002851F2"/>
    <w:rsid w:val="00291EBD"/>
    <w:rsid w:val="00293CDE"/>
    <w:rsid w:val="002C1CA0"/>
    <w:rsid w:val="002C6AF0"/>
    <w:rsid w:val="002C6E07"/>
    <w:rsid w:val="002D0EB0"/>
    <w:rsid w:val="002D247E"/>
    <w:rsid w:val="002E195D"/>
    <w:rsid w:val="002E2DBA"/>
    <w:rsid w:val="002E3986"/>
    <w:rsid w:val="002E6A48"/>
    <w:rsid w:val="002E7082"/>
    <w:rsid w:val="002F3AE3"/>
    <w:rsid w:val="002F7E6F"/>
    <w:rsid w:val="0030786C"/>
    <w:rsid w:val="00312A62"/>
    <w:rsid w:val="00316683"/>
    <w:rsid w:val="00316F58"/>
    <w:rsid w:val="00341A36"/>
    <w:rsid w:val="00341BEE"/>
    <w:rsid w:val="00343286"/>
    <w:rsid w:val="0034680F"/>
    <w:rsid w:val="0035066E"/>
    <w:rsid w:val="00350BE1"/>
    <w:rsid w:val="003657DB"/>
    <w:rsid w:val="0036588B"/>
    <w:rsid w:val="00370326"/>
    <w:rsid w:val="00380792"/>
    <w:rsid w:val="003808E4"/>
    <w:rsid w:val="0038248B"/>
    <w:rsid w:val="00386683"/>
    <w:rsid w:val="003873C6"/>
    <w:rsid w:val="00392002"/>
    <w:rsid w:val="00392A85"/>
    <w:rsid w:val="00396AFB"/>
    <w:rsid w:val="003A0131"/>
    <w:rsid w:val="003A2D7B"/>
    <w:rsid w:val="003A70CE"/>
    <w:rsid w:val="003C297A"/>
    <w:rsid w:val="003C540E"/>
    <w:rsid w:val="003C5F0C"/>
    <w:rsid w:val="003C7AAA"/>
    <w:rsid w:val="003D17F9"/>
    <w:rsid w:val="003D3806"/>
    <w:rsid w:val="003D437B"/>
    <w:rsid w:val="003D4829"/>
    <w:rsid w:val="003E197F"/>
    <w:rsid w:val="003E3940"/>
    <w:rsid w:val="003E6E73"/>
    <w:rsid w:val="003E76C8"/>
    <w:rsid w:val="003F0D94"/>
    <w:rsid w:val="003F3F0B"/>
    <w:rsid w:val="0040152C"/>
    <w:rsid w:val="00402CBA"/>
    <w:rsid w:val="00412E9D"/>
    <w:rsid w:val="00414952"/>
    <w:rsid w:val="00423210"/>
    <w:rsid w:val="00425504"/>
    <w:rsid w:val="0042727E"/>
    <w:rsid w:val="0043052C"/>
    <w:rsid w:val="004305D6"/>
    <w:rsid w:val="004377EE"/>
    <w:rsid w:val="00440CC0"/>
    <w:rsid w:val="00440D73"/>
    <w:rsid w:val="004428EA"/>
    <w:rsid w:val="004437F3"/>
    <w:rsid w:val="00447D31"/>
    <w:rsid w:val="00452849"/>
    <w:rsid w:val="00455560"/>
    <w:rsid w:val="00456385"/>
    <w:rsid w:val="0045769C"/>
    <w:rsid w:val="00465AB0"/>
    <w:rsid w:val="00470AB8"/>
    <w:rsid w:val="00477E9B"/>
    <w:rsid w:val="00482ECA"/>
    <w:rsid w:val="004832A0"/>
    <w:rsid w:val="00485776"/>
    <w:rsid w:val="00485794"/>
    <w:rsid w:val="004867E2"/>
    <w:rsid w:val="00486826"/>
    <w:rsid w:val="0048784D"/>
    <w:rsid w:val="00493AA0"/>
    <w:rsid w:val="004A0670"/>
    <w:rsid w:val="004A4851"/>
    <w:rsid w:val="004A5C81"/>
    <w:rsid w:val="004B0417"/>
    <w:rsid w:val="004B2999"/>
    <w:rsid w:val="004C04EB"/>
    <w:rsid w:val="004C3664"/>
    <w:rsid w:val="004C4927"/>
    <w:rsid w:val="004C6833"/>
    <w:rsid w:val="004E067A"/>
    <w:rsid w:val="004E179B"/>
    <w:rsid w:val="004E2389"/>
    <w:rsid w:val="004E50C2"/>
    <w:rsid w:val="004E58C1"/>
    <w:rsid w:val="004F2EAB"/>
    <w:rsid w:val="004F412D"/>
    <w:rsid w:val="005008B6"/>
    <w:rsid w:val="00505824"/>
    <w:rsid w:val="0051563D"/>
    <w:rsid w:val="005179C7"/>
    <w:rsid w:val="0052107C"/>
    <w:rsid w:val="005221B7"/>
    <w:rsid w:val="00526689"/>
    <w:rsid w:val="00530100"/>
    <w:rsid w:val="005334BA"/>
    <w:rsid w:val="00536E0C"/>
    <w:rsid w:val="005408C7"/>
    <w:rsid w:val="005422E7"/>
    <w:rsid w:val="005437FD"/>
    <w:rsid w:val="00544A4E"/>
    <w:rsid w:val="00553E33"/>
    <w:rsid w:val="00555C4C"/>
    <w:rsid w:val="00555D6E"/>
    <w:rsid w:val="00562F72"/>
    <w:rsid w:val="0056304B"/>
    <w:rsid w:val="00565356"/>
    <w:rsid w:val="00566B97"/>
    <w:rsid w:val="00570C6C"/>
    <w:rsid w:val="00584334"/>
    <w:rsid w:val="00591A14"/>
    <w:rsid w:val="0059380A"/>
    <w:rsid w:val="0059724C"/>
    <w:rsid w:val="005A1AA7"/>
    <w:rsid w:val="005A4D0B"/>
    <w:rsid w:val="005A61B4"/>
    <w:rsid w:val="005A65E0"/>
    <w:rsid w:val="005A735B"/>
    <w:rsid w:val="005B04D8"/>
    <w:rsid w:val="005C1496"/>
    <w:rsid w:val="005C5EF4"/>
    <w:rsid w:val="005C6AAE"/>
    <w:rsid w:val="005D1073"/>
    <w:rsid w:val="005D1804"/>
    <w:rsid w:val="005D2770"/>
    <w:rsid w:val="005D35C9"/>
    <w:rsid w:val="005D5D06"/>
    <w:rsid w:val="005D62B5"/>
    <w:rsid w:val="005E2614"/>
    <w:rsid w:val="005E7144"/>
    <w:rsid w:val="005F1E4A"/>
    <w:rsid w:val="00604583"/>
    <w:rsid w:val="00607B0B"/>
    <w:rsid w:val="00611870"/>
    <w:rsid w:val="00614E29"/>
    <w:rsid w:val="0062216A"/>
    <w:rsid w:val="00625634"/>
    <w:rsid w:val="00625EC1"/>
    <w:rsid w:val="00626F7D"/>
    <w:rsid w:val="00630199"/>
    <w:rsid w:val="006317C9"/>
    <w:rsid w:val="00632475"/>
    <w:rsid w:val="00632C35"/>
    <w:rsid w:val="006340B0"/>
    <w:rsid w:val="00641773"/>
    <w:rsid w:val="00641CB0"/>
    <w:rsid w:val="0064239F"/>
    <w:rsid w:val="006456F1"/>
    <w:rsid w:val="00656A90"/>
    <w:rsid w:val="00657DD2"/>
    <w:rsid w:val="00664B6D"/>
    <w:rsid w:val="00664F67"/>
    <w:rsid w:val="006655E2"/>
    <w:rsid w:val="00667658"/>
    <w:rsid w:val="00670F54"/>
    <w:rsid w:val="006728F9"/>
    <w:rsid w:val="006746DA"/>
    <w:rsid w:val="006765C3"/>
    <w:rsid w:val="006767BC"/>
    <w:rsid w:val="006803BA"/>
    <w:rsid w:val="00683E87"/>
    <w:rsid w:val="0068587D"/>
    <w:rsid w:val="00692026"/>
    <w:rsid w:val="006922F5"/>
    <w:rsid w:val="006947D9"/>
    <w:rsid w:val="006A16DD"/>
    <w:rsid w:val="006A2587"/>
    <w:rsid w:val="006B3CFC"/>
    <w:rsid w:val="006B7785"/>
    <w:rsid w:val="006C0CD8"/>
    <w:rsid w:val="006C5AEE"/>
    <w:rsid w:val="006C679A"/>
    <w:rsid w:val="006D09FE"/>
    <w:rsid w:val="006D0C40"/>
    <w:rsid w:val="006D15C1"/>
    <w:rsid w:val="006D732F"/>
    <w:rsid w:val="006E4597"/>
    <w:rsid w:val="006E688D"/>
    <w:rsid w:val="006F1432"/>
    <w:rsid w:val="006F7964"/>
    <w:rsid w:val="007028EC"/>
    <w:rsid w:val="007035D8"/>
    <w:rsid w:val="0070703E"/>
    <w:rsid w:val="00707D22"/>
    <w:rsid w:val="007103BE"/>
    <w:rsid w:val="00711E21"/>
    <w:rsid w:val="00712832"/>
    <w:rsid w:val="00713F05"/>
    <w:rsid w:val="00715168"/>
    <w:rsid w:val="0071637F"/>
    <w:rsid w:val="00716597"/>
    <w:rsid w:val="00716FED"/>
    <w:rsid w:val="00722691"/>
    <w:rsid w:val="007238E8"/>
    <w:rsid w:val="0072413F"/>
    <w:rsid w:val="00725FB9"/>
    <w:rsid w:val="00730020"/>
    <w:rsid w:val="007333AD"/>
    <w:rsid w:val="007360BF"/>
    <w:rsid w:val="00737D4D"/>
    <w:rsid w:val="007406E6"/>
    <w:rsid w:val="007441A7"/>
    <w:rsid w:val="00746CCD"/>
    <w:rsid w:val="00747CE1"/>
    <w:rsid w:val="007517A6"/>
    <w:rsid w:val="007545C7"/>
    <w:rsid w:val="007551C0"/>
    <w:rsid w:val="0075572F"/>
    <w:rsid w:val="00756EB9"/>
    <w:rsid w:val="0076005C"/>
    <w:rsid w:val="0076111D"/>
    <w:rsid w:val="007635C1"/>
    <w:rsid w:val="00766B42"/>
    <w:rsid w:val="0076731D"/>
    <w:rsid w:val="00767650"/>
    <w:rsid w:val="00767A90"/>
    <w:rsid w:val="00770588"/>
    <w:rsid w:val="00770EDE"/>
    <w:rsid w:val="0078070C"/>
    <w:rsid w:val="00784541"/>
    <w:rsid w:val="00787790"/>
    <w:rsid w:val="007907DF"/>
    <w:rsid w:val="00794DF2"/>
    <w:rsid w:val="007968CC"/>
    <w:rsid w:val="00796FB7"/>
    <w:rsid w:val="0079708B"/>
    <w:rsid w:val="007B04A9"/>
    <w:rsid w:val="007B16AC"/>
    <w:rsid w:val="007B1D5C"/>
    <w:rsid w:val="007B5D05"/>
    <w:rsid w:val="007B5D1E"/>
    <w:rsid w:val="007C2217"/>
    <w:rsid w:val="007C26F7"/>
    <w:rsid w:val="007C2E29"/>
    <w:rsid w:val="007C471C"/>
    <w:rsid w:val="007C52D3"/>
    <w:rsid w:val="007C7042"/>
    <w:rsid w:val="007D4258"/>
    <w:rsid w:val="007E000D"/>
    <w:rsid w:val="007E175B"/>
    <w:rsid w:val="007E3F8A"/>
    <w:rsid w:val="007F3645"/>
    <w:rsid w:val="007F58DD"/>
    <w:rsid w:val="007F6791"/>
    <w:rsid w:val="00802131"/>
    <w:rsid w:val="00805E44"/>
    <w:rsid w:val="008104D7"/>
    <w:rsid w:val="00811C26"/>
    <w:rsid w:val="00812A44"/>
    <w:rsid w:val="00820059"/>
    <w:rsid w:val="008264EB"/>
    <w:rsid w:val="00827924"/>
    <w:rsid w:val="00830756"/>
    <w:rsid w:val="00837A90"/>
    <w:rsid w:val="00855A49"/>
    <w:rsid w:val="00856DF5"/>
    <w:rsid w:val="00857E76"/>
    <w:rsid w:val="0086059A"/>
    <w:rsid w:val="00865932"/>
    <w:rsid w:val="00872059"/>
    <w:rsid w:val="00873673"/>
    <w:rsid w:val="008803A1"/>
    <w:rsid w:val="0088122A"/>
    <w:rsid w:val="008839CD"/>
    <w:rsid w:val="00892AC8"/>
    <w:rsid w:val="00897E5A"/>
    <w:rsid w:val="008A07AF"/>
    <w:rsid w:val="008A4580"/>
    <w:rsid w:val="008A4AC8"/>
    <w:rsid w:val="008A4E8B"/>
    <w:rsid w:val="008A58F9"/>
    <w:rsid w:val="008B014E"/>
    <w:rsid w:val="008C2348"/>
    <w:rsid w:val="008D09DE"/>
    <w:rsid w:val="008D2FF8"/>
    <w:rsid w:val="008D5AFD"/>
    <w:rsid w:val="008E3658"/>
    <w:rsid w:val="008E59EB"/>
    <w:rsid w:val="008E5D6A"/>
    <w:rsid w:val="008F26C0"/>
    <w:rsid w:val="00901462"/>
    <w:rsid w:val="00901D6C"/>
    <w:rsid w:val="00902A76"/>
    <w:rsid w:val="0090304F"/>
    <w:rsid w:val="00904474"/>
    <w:rsid w:val="0091137C"/>
    <w:rsid w:val="0091384C"/>
    <w:rsid w:val="009213F3"/>
    <w:rsid w:val="0092204C"/>
    <w:rsid w:val="00922DEE"/>
    <w:rsid w:val="009238AA"/>
    <w:rsid w:val="009244B8"/>
    <w:rsid w:val="00925748"/>
    <w:rsid w:val="00932407"/>
    <w:rsid w:val="00933B21"/>
    <w:rsid w:val="00933EC2"/>
    <w:rsid w:val="00941048"/>
    <w:rsid w:val="009421F2"/>
    <w:rsid w:val="009424A5"/>
    <w:rsid w:val="00945168"/>
    <w:rsid w:val="00950089"/>
    <w:rsid w:val="0095539D"/>
    <w:rsid w:val="00957AD0"/>
    <w:rsid w:val="00957E88"/>
    <w:rsid w:val="00961B39"/>
    <w:rsid w:val="00961FBE"/>
    <w:rsid w:val="00964277"/>
    <w:rsid w:val="009739AC"/>
    <w:rsid w:val="0097582E"/>
    <w:rsid w:val="00977D26"/>
    <w:rsid w:val="00977E26"/>
    <w:rsid w:val="009805EC"/>
    <w:rsid w:val="00984227"/>
    <w:rsid w:val="009904EA"/>
    <w:rsid w:val="00991AF5"/>
    <w:rsid w:val="0099343F"/>
    <w:rsid w:val="0099497F"/>
    <w:rsid w:val="00995094"/>
    <w:rsid w:val="009A007B"/>
    <w:rsid w:val="009A0425"/>
    <w:rsid w:val="009A263C"/>
    <w:rsid w:val="009B053D"/>
    <w:rsid w:val="009B3E5D"/>
    <w:rsid w:val="009B64E3"/>
    <w:rsid w:val="009C5964"/>
    <w:rsid w:val="009C672E"/>
    <w:rsid w:val="009C77A3"/>
    <w:rsid w:val="009D0B90"/>
    <w:rsid w:val="009D3827"/>
    <w:rsid w:val="009D6852"/>
    <w:rsid w:val="009E0725"/>
    <w:rsid w:val="009E0D48"/>
    <w:rsid w:val="009E1F38"/>
    <w:rsid w:val="009E5D18"/>
    <w:rsid w:val="009E6B78"/>
    <w:rsid w:val="009E6D37"/>
    <w:rsid w:val="009F1EC9"/>
    <w:rsid w:val="009F33F8"/>
    <w:rsid w:val="009F4ACF"/>
    <w:rsid w:val="009F5557"/>
    <w:rsid w:val="009F7864"/>
    <w:rsid w:val="00A02BFF"/>
    <w:rsid w:val="00A0554C"/>
    <w:rsid w:val="00A06D27"/>
    <w:rsid w:val="00A1015B"/>
    <w:rsid w:val="00A135F1"/>
    <w:rsid w:val="00A139AB"/>
    <w:rsid w:val="00A15082"/>
    <w:rsid w:val="00A16AEE"/>
    <w:rsid w:val="00A16B43"/>
    <w:rsid w:val="00A27285"/>
    <w:rsid w:val="00A369E8"/>
    <w:rsid w:val="00A4199A"/>
    <w:rsid w:val="00A4512D"/>
    <w:rsid w:val="00A541E1"/>
    <w:rsid w:val="00A54775"/>
    <w:rsid w:val="00A5502C"/>
    <w:rsid w:val="00A5694A"/>
    <w:rsid w:val="00A65795"/>
    <w:rsid w:val="00A6672E"/>
    <w:rsid w:val="00A705AF"/>
    <w:rsid w:val="00A7126D"/>
    <w:rsid w:val="00A73C2F"/>
    <w:rsid w:val="00A75B58"/>
    <w:rsid w:val="00A77349"/>
    <w:rsid w:val="00A81D72"/>
    <w:rsid w:val="00A83572"/>
    <w:rsid w:val="00A931E2"/>
    <w:rsid w:val="00A93A18"/>
    <w:rsid w:val="00A964DB"/>
    <w:rsid w:val="00A96DED"/>
    <w:rsid w:val="00AA0055"/>
    <w:rsid w:val="00AA0A90"/>
    <w:rsid w:val="00AA3A3E"/>
    <w:rsid w:val="00AA603A"/>
    <w:rsid w:val="00AA6DC2"/>
    <w:rsid w:val="00AA7B58"/>
    <w:rsid w:val="00AB0A6E"/>
    <w:rsid w:val="00AB40AB"/>
    <w:rsid w:val="00AB64E5"/>
    <w:rsid w:val="00AB6E76"/>
    <w:rsid w:val="00AB6ED9"/>
    <w:rsid w:val="00AB6F9B"/>
    <w:rsid w:val="00AC5816"/>
    <w:rsid w:val="00AC637F"/>
    <w:rsid w:val="00AC7883"/>
    <w:rsid w:val="00AD01B4"/>
    <w:rsid w:val="00AD055C"/>
    <w:rsid w:val="00AD52A0"/>
    <w:rsid w:val="00AD5717"/>
    <w:rsid w:val="00AE05BB"/>
    <w:rsid w:val="00AE0BA6"/>
    <w:rsid w:val="00AE3267"/>
    <w:rsid w:val="00AF15DC"/>
    <w:rsid w:val="00AF6154"/>
    <w:rsid w:val="00B07615"/>
    <w:rsid w:val="00B11A0A"/>
    <w:rsid w:val="00B11D5A"/>
    <w:rsid w:val="00B163F6"/>
    <w:rsid w:val="00B20701"/>
    <w:rsid w:val="00B213FD"/>
    <w:rsid w:val="00B24DF4"/>
    <w:rsid w:val="00B2665E"/>
    <w:rsid w:val="00B30753"/>
    <w:rsid w:val="00B328AF"/>
    <w:rsid w:val="00B32DD1"/>
    <w:rsid w:val="00B37148"/>
    <w:rsid w:val="00B3720C"/>
    <w:rsid w:val="00B37974"/>
    <w:rsid w:val="00B41409"/>
    <w:rsid w:val="00B42851"/>
    <w:rsid w:val="00B456E0"/>
    <w:rsid w:val="00B459E9"/>
    <w:rsid w:val="00B47076"/>
    <w:rsid w:val="00B5113E"/>
    <w:rsid w:val="00B56B37"/>
    <w:rsid w:val="00B57759"/>
    <w:rsid w:val="00B60D44"/>
    <w:rsid w:val="00B60D86"/>
    <w:rsid w:val="00B732F1"/>
    <w:rsid w:val="00B8702B"/>
    <w:rsid w:val="00B904EC"/>
    <w:rsid w:val="00B91269"/>
    <w:rsid w:val="00B91454"/>
    <w:rsid w:val="00B93CD5"/>
    <w:rsid w:val="00B9432A"/>
    <w:rsid w:val="00B95A67"/>
    <w:rsid w:val="00B96A84"/>
    <w:rsid w:val="00BA0015"/>
    <w:rsid w:val="00BA2A5D"/>
    <w:rsid w:val="00BA2DE8"/>
    <w:rsid w:val="00BA4AEE"/>
    <w:rsid w:val="00BB2D0A"/>
    <w:rsid w:val="00BC07E4"/>
    <w:rsid w:val="00BC4293"/>
    <w:rsid w:val="00BC4D09"/>
    <w:rsid w:val="00BD0B57"/>
    <w:rsid w:val="00BD5F76"/>
    <w:rsid w:val="00BD649D"/>
    <w:rsid w:val="00BE0DE7"/>
    <w:rsid w:val="00BE2B3A"/>
    <w:rsid w:val="00BE6832"/>
    <w:rsid w:val="00BF2561"/>
    <w:rsid w:val="00BF5905"/>
    <w:rsid w:val="00BF6152"/>
    <w:rsid w:val="00C0059F"/>
    <w:rsid w:val="00C025A9"/>
    <w:rsid w:val="00C06314"/>
    <w:rsid w:val="00C075F6"/>
    <w:rsid w:val="00C10135"/>
    <w:rsid w:val="00C123DF"/>
    <w:rsid w:val="00C206EE"/>
    <w:rsid w:val="00C23604"/>
    <w:rsid w:val="00C27BDD"/>
    <w:rsid w:val="00C308FA"/>
    <w:rsid w:val="00C31839"/>
    <w:rsid w:val="00C31A7F"/>
    <w:rsid w:val="00C32280"/>
    <w:rsid w:val="00C33D29"/>
    <w:rsid w:val="00C35287"/>
    <w:rsid w:val="00C35DEC"/>
    <w:rsid w:val="00C35F32"/>
    <w:rsid w:val="00C436EE"/>
    <w:rsid w:val="00C477AC"/>
    <w:rsid w:val="00C51BE7"/>
    <w:rsid w:val="00C53C65"/>
    <w:rsid w:val="00C565EF"/>
    <w:rsid w:val="00C57614"/>
    <w:rsid w:val="00C57EC0"/>
    <w:rsid w:val="00C618D7"/>
    <w:rsid w:val="00C624CC"/>
    <w:rsid w:val="00C63431"/>
    <w:rsid w:val="00C63C14"/>
    <w:rsid w:val="00C64BBB"/>
    <w:rsid w:val="00C64D00"/>
    <w:rsid w:val="00C74935"/>
    <w:rsid w:val="00C753E9"/>
    <w:rsid w:val="00C7543A"/>
    <w:rsid w:val="00C84B06"/>
    <w:rsid w:val="00C85E91"/>
    <w:rsid w:val="00C911AD"/>
    <w:rsid w:val="00CA04C6"/>
    <w:rsid w:val="00CB0684"/>
    <w:rsid w:val="00CB2190"/>
    <w:rsid w:val="00CB5999"/>
    <w:rsid w:val="00CB5B1A"/>
    <w:rsid w:val="00CB733F"/>
    <w:rsid w:val="00CC36EF"/>
    <w:rsid w:val="00CC4B4F"/>
    <w:rsid w:val="00CC4B8E"/>
    <w:rsid w:val="00CC697B"/>
    <w:rsid w:val="00CC7207"/>
    <w:rsid w:val="00CD3457"/>
    <w:rsid w:val="00CE16CC"/>
    <w:rsid w:val="00CE1712"/>
    <w:rsid w:val="00CE3387"/>
    <w:rsid w:val="00CE3A39"/>
    <w:rsid w:val="00CE7355"/>
    <w:rsid w:val="00CF4118"/>
    <w:rsid w:val="00CF702F"/>
    <w:rsid w:val="00D05CB2"/>
    <w:rsid w:val="00D07C0D"/>
    <w:rsid w:val="00D10D90"/>
    <w:rsid w:val="00D116AD"/>
    <w:rsid w:val="00D13C42"/>
    <w:rsid w:val="00D13C6E"/>
    <w:rsid w:val="00D16B25"/>
    <w:rsid w:val="00D20AD1"/>
    <w:rsid w:val="00D24922"/>
    <w:rsid w:val="00D301EA"/>
    <w:rsid w:val="00D31DC2"/>
    <w:rsid w:val="00D41AE5"/>
    <w:rsid w:val="00D429E0"/>
    <w:rsid w:val="00D42B9A"/>
    <w:rsid w:val="00D446AF"/>
    <w:rsid w:val="00D469E4"/>
    <w:rsid w:val="00D4728F"/>
    <w:rsid w:val="00D50F47"/>
    <w:rsid w:val="00D5354B"/>
    <w:rsid w:val="00D563D0"/>
    <w:rsid w:val="00D72B6D"/>
    <w:rsid w:val="00D738DB"/>
    <w:rsid w:val="00D73FE2"/>
    <w:rsid w:val="00D7465B"/>
    <w:rsid w:val="00D77741"/>
    <w:rsid w:val="00D81026"/>
    <w:rsid w:val="00D812BD"/>
    <w:rsid w:val="00D84622"/>
    <w:rsid w:val="00D87CBD"/>
    <w:rsid w:val="00D9306A"/>
    <w:rsid w:val="00D944BF"/>
    <w:rsid w:val="00D9561F"/>
    <w:rsid w:val="00D96327"/>
    <w:rsid w:val="00DB07A4"/>
    <w:rsid w:val="00DB5454"/>
    <w:rsid w:val="00DB5911"/>
    <w:rsid w:val="00DC0477"/>
    <w:rsid w:val="00DC0D24"/>
    <w:rsid w:val="00DD047B"/>
    <w:rsid w:val="00DD5D99"/>
    <w:rsid w:val="00DD6F15"/>
    <w:rsid w:val="00DE3C4E"/>
    <w:rsid w:val="00DE5D9E"/>
    <w:rsid w:val="00DE75D8"/>
    <w:rsid w:val="00DF0B12"/>
    <w:rsid w:val="00DF1D4A"/>
    <w:rsid w:val="00DF3751"/>
    <w:rsid w:val="00DF515C"/>
    <w:rsid w:val="00DF5695"/>
    <w:rsid w:val="00E015E6"/>
    <w:rsid w:val="00E05B44"/>
    <w:rsid w:val="00E066B4"/>
    <w:rsid w:val="00E13C5C"/>
    <w:rsid w:val="00E209BF"/>
    <w:rsid w:val="00E236C6"/>
    <w:rsid w:val="00E3057D"/>
    <w:rsid w:val="00E3115C"/>
    <w:rsid w:val="00E34F33"/>
    <w:rsid w:val="00E35CBB"/>
    <w:rsid w:val="00E35DC5"/>
    <w:rsid w:val="00E40F95"/>
    <w:rsid w:val="00E40FD7"/>
    <w:rsid w:val="00E41CF8"/>
    <w:rsid w:val="00E4269D"/>
    <w:rsid w:val="00E4312B"/>
    <w:rsid w:val="00E57576"/>
    <w:rsid w:val="00E604B3"/>
    <w:rsid w:val="00E60650"/>
    <w:rsid w:val="00E60EE1"/>
    <w:rsid w:val="00E6109E"/>
    <w:rsid w:val="00E708F6"/>
    <w:rsid w:val="00E716B4"/>
    <w:rsid w:val="00E7210E"/>
    <w:rsid w:val="00E86B67"/>
    <w:rsid w:val="00E9314D"/>
    <w:rsid w:val="00E95DFC"/>
    <w:rsid w:val="00EA33D5"/>
    <w:rsid w:val="00EA5E02"/>
    <w:rsid w:val="00EA5FD0"/>
    <w:rsid w:val="00EA63B1"/>
    <w:rsid w:val="00EB0020"/>
    <w:rsid w:val="00EC7D3F"/>
    <w:rsid w:val="00ED0468"/>
    <w:rsid w:val="00ED0DD3"/>
    <w:rsid w:val="00ED648B"/>
    <w:rsid w:val="00EE16DD"/>
    <w:rsid w:val="00EE2AE5"/>
    <w:rsid w:val="00EE31B0"/>
    <w:rsid w:val="00EE356F"/>
    <w:rsid w:val="00EE397E"/>
    <w:rsid w:val="00EE65B1"/>
    <w:rsid w:val="00EF1C55"/>
    <w:rsid w:val="00EF1C95"/>
    <w:rsid w:val="00EF23C0"/>
    <w:rsid w:val="00EF2774"/>
    <w:rsid w:val="00EF4059"/>
    <w:rsid w:val="00EF5586"/>
    <w:rsid w:val="00F00403"/>
    <w:rsid w:val="00F067A6"/>
    <w:rsid w:val="00F078B7"/>
    <w:rsid w:val="00F07B77"/>
    <w:rsid w:val="00F100D6"/>
    <w:rsid w:val="00F1278D"/>
    <w:rsid w:val="00F14BFD"/>
    <w:rsid w:val="00F17566"/>
    <w:rsid w:val="00F20F84"/>
    <w:rsid w:val="00F238F2"/>
    <w:rsid w:val="00F332B3"/>
    <w:rsid w:val="00F34D63"/>
    <w:rsid w:val="00F35F7A"/>
    <w:rsid w:val="00F41C35"/>
    <w:rsid w:val="00F4438C"/>
    <w:rsid w:val="00F46ED7"/>
    <w:rsid w:val="00F549D7"/>
    <w:rsid w:val="00F556DB"/>
    <w:rsid w:val="00F560D5"/>
    <w:rsid w:val="00F56325"/>
    <w:rsid w:val="00F73D95"/>
    <w:rsid w:val="00F77044"/>
    <w:rsid w:val="00F8015E"/>
    <w:rsid w:val="00F81DF5"/>
    <w:rsid w:val="00F83598"/>
    <w:rsid w:val="00F85766"/>
    <w:rsid w:val="00F866FA"/>
    <w:rsid w:val="00F91869"/>
    <w:rsid w:val="00F91CCA"/>
    <w:rsid w:val="00F931D3"/>
    <w:rsid w:val="00F95769"/>
    <w:rsid w:val="00FA289A"/>
    <w:rsid w:val="00FA3C5E"/>
    <w:rsid w:val="00FA4197"/>
    <w:rsid w:val="00FB375B"/>
    <w:rsid w:val="00FB6425"/>
    <w:rsid w:val="00FB722E"/>
    <w:rsid w:val="00FC7F5D"/>
    <w:rsid w:val="00FD1BC7"/>
    <w:rsid w:val="00FD1D84"/>
    <w:rsid w:val="00FD4E9C"/>
    <w:rsid w:val="00FD50A4"/>
    <w:rsid w:val="00FD744A"/>
    <w:rsid w:val="00FE58D5"/>
    <w:rsid w:val="00FE5CA3"/>
    <w:rsid w:val="00FF08C3"/>
    <w:rsid w:val="00FF4069"/>
    <w:rsid w:val="00FF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F0184B"/>
  <w15:docId w15:val="{DBBBFE20-0334-E74A-B88B-7CB72EDB3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AU" w:eastAsia="en-AU" w:bidi="ar-SA"/>
      </w:rPr>
    </w:rPrDefault>
    <w:pPrDefault>
      <w:pPr>
        <w:spacing w:after="80"/>
      </w:pPr>
    </w:pPrDefault>
  </w:docDefaults>
  <w:latentStyles w:defLockedState="1" w:defUIPriority="98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uiPriority="0" w:qFormat="1"/>
    <w:lsdException w:name="heading 3" w:locked="0" w:semiHidden="1" w:uiPriority="0" w:unhideWhenUsed="1" w:qFormat="1"/>
    <w:lsdException w:name="heading 4" w:locked="0" w:semiHidden="1" w:uiPriority="0" w:unhideWhenUsed="1" w:qFormat="1"/>
    <w:lsdException w:name="heading 5" w:locked="0" w:semiHidden="1" w:uiPriority="0" w:unhideWhenUsed="1" w:qFormat="1"/>
    <w:lsdException w:name="heading 6" w:semiHidden="1" w:unhideWhenUsed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 w:qFormat="1"/>
    <w:lsdException w:name="toc 2" w:locked="0" w:semiHidden="1" w:uiPriority="39" w:unhideWhenUsed="1" w:qFormat="1"/>
    <w:lsdException w:name="toc 3" w:locked="0" w:semiHidden="1" w:uiPriority="39" w:unhideWhenUsed="1" w:qFormat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locked="0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99" w:qFormat="1"/>
    <w:lsdException w:name="Closing" w:semiHidden="1" w:unhideWhenUsed="1"/>
    <w:lsdException w:name="Signature" w:semiHidden="1" w:unhideWhenUsed="1"/>
    <w:lsdException w:name="Default Paragraph Font" w:locked="0" w:semiHidden="1" w:uiPriority="0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99" w:unhideWhenUsed="1"/>
    <w:lsdException w:name="FollowedHyperlink" w:locked="0" w:semiHidden="1" w:uiPriority="0" w:unhideWhenUsed="1"/>
    <w:lsdException w:name="Strong" w:locked="0" w:uiPriority="99" w:qFormat="1"/>
    <w:lsdException w:name="Emphasis" w:locked="0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iPriority="0" w:unhideWhenUsed="1"/>
    <w:lsdException w:name="HTML Bottom of Form" w:locked="0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iPriority="0" w:unhideWhenUsed="1"/>
    <w:lsdException w:name="annotation subject" w:semiHidden="1" w:unhideWhenUsed="1"/>
    <w:lsdException w:name="No List" w:locked="0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locked="0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uiPriority="0"/>
    <w:lsdException w:name="Table Grid" w:uiPriority="0"/>
    <w:lsdException w:name="Table Theme" w:semiHidden="1" w:uiPriority="0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99" w:qFormat="1"/>
    <w:lsdException w:name="Quote" w:locked="0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Reference" w:uiPriority="32" w:qFormat="1"/>
    <w:lsdException w:name="Bibliography" w:semiHidden="1" w:unhideWhenUsed="1"/>
    <w:lsdException w:name="TOC Heading" w:locked="0" w:semiHidden="1" w:uiPriority="0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sid w:val="00B37148"/>
    <w:pPr>
      <w:spacing w:before="120" w:after="120"/>
    </w:pPr>
  </w:style>
  <w:style w:type="paragraph" w:styleId="Heading1">
    <w:name w:val="heading 1"/>
    <w:basedOn w:val="Normal"/>
    <w:next w:val="Normal"/>
    <w:qFormat/>
    <w:rsid w:val="00FF4069"/>
    <w:pPr>
      <w:keepNext/>
      <w:keepLines/>
      <w:pageBreakBefore/>
      <w:spacing w:before="480" w:after="240"/>
      <w:outlineLvl w:val="0"/>
    </w:pPr>
    <w:rPr>
      <w:rFonts w:cs="Arial"/>
      <w:b/>
      <w:bCs/>
      <w:color w:val="006C68"/>
      <w:kern w:val="28"/>
      <w:sz w:val="40"/>
      <w:szCs w:val="32"/>
    </w:rPr>
  </w:style>
  <w:style w:type="paragraph" w:styleId="Heading2">
    <w:name w:val="heading 2"/>
    <w:basedOn w:val="Heading1"/>
    <w:next w:val="Normal"/>
    <w:qFormat/>
    <w:rsid w:val="00E3057D"/>
    <w:pPr>
      <w:pageBreakBefore w:val="0"/>
      <w:spacing w:before="360"/>
      <w:outlineLvl w:val="1"/>
    </w:pPr>
    <w:rPr>
      <w:bCs w:val="0"/>
      <w:iCs/>
      <w:color w:val="000000" w:themeColor="text1"/>
      <w:sz w:val="32"/>
      <w:szCs w:val="28"/>
    </w:rPr>
  </w:style>
  <w:style w:type="paragraph" w:styleId="Heading3">
    <w:name w:val="heading 3"/>
    <w:basedOn w:val="Heading2"/>
    <w:next w:val="Normal"/>
    <w:link w:val="Heading3Char"/>
    <w:qFormat/>
    <w:rsid w:val="00A81D72"/>
    <w:pPr>
      <w:spacing w:before="300" w:after="180"/>
      <w:outlineLvl w:val="2"/>
    </w:pPr>
    <w:rPr>
      <w:bCs/>
      <w:sz w:val="28"/>
      <w:szCs w:val="26"/>
    </w:rPr>
  </w:style>
  <w:style w:type="paragraph" w:styleId="Heading4">
    <w:name w:val="heading 4"/>
    <w:basedOn w:val="Normal"/>
    <w:next w:val="Normal"/>
    <w:qFormat/>
    <w:rsid w:val="001A1EBD"/>
    <w:pPr>
      <w:keepNext/>
      <w:spacing w:before="240"/>
      <w:outlineLvl w:val="3"/>
    </w:pPr>
    <w:rPr>
      <w:b/>
      <w:bCs/>
      <w:color w:val="000000" w:themeColor="text1"/>
      <w:sz w:val="24"/>
      <w:szCs w:val="26"/>
    </w:rPr>
  </w:style>
  <w:style w:type="paragraph" w:styleId="Heading5">
    <w:name w:val="heading 5"/>
    <w:basedOn w:val="Normal"/>
    <w:next w:val="Normal"/>
    <w:qFormat/>
    <w:rsid w:val="001A1EBD"/>
    <w:pPr>
      <w:keepNext/>
      <w:spacing w:before="240"/>
      <w:outlineLvl w:val="4"/>
    </w:pPr>
    <w:rPr>
      <w:b/>
      <w:bCs/>
      <w:iCs/>
      <w:color w:val="404040" w:themeColor="text1" w:themeTint="BF"/>
    </w:rPr>
  </w:style>
  <w:style w:type="paragraph" w:styleId="Heading6">
    <w:name w:val="heading 6"/>
    <w:basedOn w:val="Normal"/>
    <w:next w:val="Normal"/>
    <w:uiPriority w:val="98"/>
    <w:locked/>
    <w:rsid w:val="007E3F8A"/>
    <w:pPr>
      <w:keepNext/>
      <w:outlineLvl w:val="5"/>
    </w:pPr>
    <w:rPr>
      <w:bCs/>
      <w:i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99"/>
    <w:qFormat/>
    <w:rsid w:val="00A705AF"/>
    <w:rPr>
      <w:i/>
      <w:iCs/>
    </w:rPr>
  </w:style>
  <w:style w:type="character" w:styleId="Strong">
    <w:name w:val="Strong"/>
    <w:basedOn w:val="DefaultParagraphFont"/>
    <w:uiPriority w:val="99"/>
    <w:qFormat/>
    <w:rsid w:val="00A705AF"/>
    <w:rPr>
      <w:b/>
      <w:bCs/>
    </w:rPr>
  </w:style>
  <w:style w:type="paragraph" w:styleId="Subtitle">
    <w:name w:val="Subtitle"/>
    <w:basedOn w:val="Normal"/>
    <w:next w:val="Normal"/>
    <w:link w:val="SubtitleChar"/>
    <w:uiPriority w:val="98"/>
    <w:locked/>
    <w:rsid w:val="007C7042"/>
    <w:pPr>
      <w:numPr>
        <w:ilvl w:val="1"/>
      </w:numPr>
      <w:spacing w:after="480"/>
      <w:ind w:right="397"/>
    </w:pPr>
    <w:rPr>
      <w:rFonts w:asciiTheme="majorHAnsi" w:eastAsiaTheme="majorEastAsia" w:hAnsiTheme="majorHAnsi" w:cs="Times New Roman (Headings CS)"/>
      <w:b/>
      <w:iCs/>
      <w:color w:val="000000" w:themeColor="text1"/>
      <w:sz w:val="40"/>
    </w:rPr>
  </w:style>
  <w:style w:type="character" w:customStyle="1" w:styleId="SubtitleChar">
    <w:name w:val="Subtitle Char"/>
    <w:basedOn w:val="DefaultParagraphFont"/>
    <w:link w:val="Subtitle"/>
    <w:uiPriority w:val="98"/>
    <w:rsid w:val="007C7042"/>
    <w:rPr>
      <w:rFonts w:asciiTheme="majorHAnsi" w:eastAsiaTheme="majorEastAsia" w:hAnsiTheme="majorHAnsi" w:cs="Times New Roman (Headings CS)"/>
      <w:b/>
      <w:iCs/>
      <w:color w:val="000000" w:themeColor="text1"/>
      <w:sz w:val="40"/>
    </w:rPr>
  </w:style>
  <w:style w:type="paragraph" w:styleId="Title">
    <w:name w:val="Title"/>
    <w:basedOn w:val="Normal"/>
    <w:next w:val="Normal"/>
    <w:link w:val="TitleChar"/>
    <w:uiPriority w:val="99"/>
    <w:qFormat/>
    <w:rsid w:val="00FF4069"/>
    <w:pPr>
      <w:spacing w:before="240" w:after="240"/>
      <w:contextualSpacing/>
    </w:pPr>
    <w:rPr>
      <w:rFonts w:asciiTheme="majorHAnsi" w:eastAsiaTheme="majorEastAsia" w:hAnsiTheme="majorHAnsi" w:cs="Times New Roman (Headings CS)"/>
      <w:b/>
      <w:color w:val="006C68"/>
      <w:spacing w:val="-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4069"/>
    <w:rPr>
      <w:rFonts w:asciiTheme="majorHAnsi" w:eastAsiaTheme="majorEastAsia" w:hAnsiTheme="majorHAnsi" w:cs="Times New Roman (Headings CS)"/>
      <w:b/>
      <w:color w:val="006C68"/>
      <w:spacing w:val="-6"/>
      <w:kern w:val="28"/>
      <w:sz w:val="60"/>
      <w:szCs w:val="56"/>
    </w:rPr>
  </w:style>
  <w:style w:type="paragraph" w:customStyle="1" w:styleId="PulloutTextHead">
    <w:name w:val="Pullout Text Head"/>
    <w:basedOn w:val="Heading3"/>
    <w:qFormat/>
    <w:rsid w:val="00FF4069"/>
    <w:pPr>
      <w:pBdr>
        <w:left w:val="single" w:sz="48" w:space="8" w:color="BAC736"/>
      </w:pBdr>
      <w:ind w:left="284"/>
    </w:pPr>
    <w:rPr>
      <w:caps/>
      <w:color w:val="006C68"/>
      <w:sz w:val="22"/>
      <w:lang w:val="en-GB"/>
    </w:rPr>
  </w:style>
  <w:style w:type="paragraph" w:styleId="TOC1">
    <w:name w:val="toc 1"/>
    <w:basedOn w:val="Normal"/>
    <w:next w:val="Normal"/>
    <w:autoRedefine/>
    <w:uiPriority w:val="39"/>
    <w:qFormat/>
    <w:rsid w:val="005C1496"/>
    <w:rPr>
      <w:rFonts w:cstheme="minorHAnsi"/>
      <w:b/>
      <w:bCs/>
      <w:color w:val="005370" w:themeColor="text2"/>
      <w:sz w:val="24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9A263C"/>
    <w:pPr>
      <w:tabs>
        <w:tab w:val="right" w:pos="9016"/>
      </w:tabs>
      <w:ind w:left="221"/>
    </w:pPr>
    <w:rPr>
      <w:rFonts w:cstheme="minorHAnsi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747CE1"/>
    <w:pPr>
      <w:tabs>
        <w:tab w:val="left" w:pos="8789"/>
      </w:tabs>
      <w:spacing w:after="0"/>
      <w:ind w:left="442" w:right="-188"/>
    </w:pPr>
    <w:rPr>
      <w:rFonts w:cstheme="minorHAnsi"/>
      <w:iCs/>
      <w:noProof/>
      <w:szCs w:val="20"/>
    </w:rPr>
  </w:style>
  <w:style w:type="paragraph" w:customStyle="1" w:styleId="FigureTableTitle">
    <w:name w:val="Figure/Table Title"/>
    <w:basedOn w:val="Normal"/>
    <w:qFormat/>
    <w:rsid w:val="00FD1BC7"/>
    <w:pPr>
      <w:spacing w:before="240" w:after="240"/>
      <w:contextualSpacing/>
    </w:pPr>
    <w:rPr>
      <w:b/>
    </w:rPr>
  </w:style>
  <w:style w:type="paragraph" w:styleId="FootnoteText">
    <w:name w:val="footnote text"/>
    <w:basedOn w:val="Normal"/>
    <w:link w:val="FootnoteTextChar"/>
    <w:rsid w:val="009F7864"/>
    <w:pPr>
      <w:keepLines/>
      <w:spacing w:before="180" w:after="180"/>
      <w:contextualSpacing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rsid w:val="009F7864"/>
    <w:rPr>
      <w:sz w:val="18"/>
      <w:szCs w:val="20"/>
    </w:rPr>
  </w:style>
  <w:style w:type="character" w:styleId="FootnoteReference">
    <w:name w:val="footnote reference"/>
    <w:basedOn w:val="DefaultParagraphFont"/>
    <w:rsid w:val="00E13C5C"/>
    <w:rPr>
      <w:rFonts w:ascii="Arial" w:hAnsi="Arial"/>
      <w:vertAlign w:val="superscript"/>
    </w:rPr>
  </w:style>
  <w:style w:type="table" w:styleId="TableGrid">
    <w:name w:val="Table Grid"/>
    <w:aliases w:val="Light Heading"/>
    <w:basedOn w:val="TableNormal"/>
    <w:locked/>
    <w:rsid w:val="00FF4069"/>
    <w:pPr>
      <w:spacing w:before="60" w:after="60"/>
    </w:pPr>
    <w:rPr>
      <w:color w:val="000000" w:themeColor="text1"/>
      <w:sz w:val="20"/>
    </w:rPr>
    <w:tblPr>
      <w:tblBorders>
        <w:top w:val="single" w:sz="4" w:space="0" w:color="005370" w:themeColor="text2"/>
        <w:left w:val="single" w:sz="4" w:space="0" w:color="005370" w:themeColor="text2"/>
        <w:bottom w:val="single" w:sz="4" w:space="0" w:color="005370" w:themeColor="text2"/>
        <w:right w:val="single" w:sz="4" w:space="0" w:color="005370" w:themeColor="text2"/>
        <w:insideH w:val="single" w:sz="4" w:space="0" w:color="005370" w:themeColor="text2"/>
        <w:insideV w:val="single" w:sz="4" w:space="0" w:color="00537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jc w:val="left"/>
        <w:outlineLvl w:val="9"/>
      </w:pPr>
      <w:rPr>
        <w:rFonts w:asciiTheme="minorHAnsi" w:hAnsiTheme="minorHAnsi"/>
        <w:b/>
        <w:color w:val="FFFFFF" w:themeColor="background1"/>
        <w:sz w:val="20"/>
      </w:rPr>
      <w:tblPr/>
      <w:tcPr>
        <w:shd w:val="clear" w:color="auto" w:fill="006C68"/>
      </w:tcPr>
    </w:tblStylePr>
  </w:style>
  <w:style w:type="character" w:customStyle="1" w:styleId="Underline">
    <w:name w:val="Underline"/>
    <w:basedOn w:val="DefaultParagraphFont"/>
    <w:qFormat/>
    <w:rsid w:val="00E13C5C"/>
    <w:rPr>
      <w:u w:val="single"/>
    </w:rPr>
  </w:style>
  <w:style w:type="paragraph" w:styleId="Header">
    <w:name w:val="header"/>
    <w:basedOn w:val="Normal"/>
    <w:link w:val="HeaderChar"/>
    <w:unhideWhenUsed/>
    <w:locked/>
    <w:rsid w:val="00555D6E"/>
    <w:pPr>
      <w:tabs>
        <w:tab w:val="center" w:pos="4513"/>
        <w:tab w:val="right" w:pos="9026"/>
      </w:tabs>
      <w:spacing w:before="0" w:after="0"/>
    </w:pPr>
  </w:style>
  <w:style w:type="character" w:styleId="PlaceholderText">
    <w:name w:val="Placeholder Text"/>
    <w:basedOn w:val="DefaultParagraphFont"/>
    <w:uiPriority w:val="98"/>
    <w:semiHidden/>
    <w:locked/>
    <w:rsid w:val="00C51BE7"/>
    <w:rPr>
      <w:color w:val="808080"/>
    </w:rPr>
  </w:style>
  <w:style w:type="character" w:customStyle="1" w:styleId="HeaderChar">
    <w:name w:val="Header Char"/>
    <w:basedOn w:val="DefaultParagraphFont"/>
    <w:link w:val="Header"/>
    <w:rsid w:val="00555D6E"/>
  </w:style>
  <w:style w:type="character" w:styleId="Hyperlink">
    <w:name w:val="Hyperlink"/>
    <w:basedOn w:val="DefaultParagraphFont"/>
    <w:uiPriority w:val="99"/>
    <w:rsid w:val="00505824"/>
    <w:rPr>
      <w:color w:val="1178A0" w:themeColor="background2"/>
      <w:u w:val="single"/>
    </w:rPr>
  </w:style>
  <w:style w:type="paragraph" w:styleId="Footer">
    <w:name w:val="footer"/>
    <w:basedOn w:val="Normal"/>
    <w:link w:val="FooterChar"/>
    <w:rsid w:val="00D84622"/>
    <w:pPr>
      <w:tabs>
        <w:tab w:val="right" w:pos="9638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rsid w:val="00D84622"/>
    <w:rPr>
      <w:sz w:val="20"/>
    </w:rPr>
  </w:style>
  <w:style w:type="character" w:styleId="FollowedHyperlink">
    <w:name w:val="FollowedHyperlink"/>
    <w:basedOn w:val="DefaultParagraphFont"/>
    <w:rsid w:val="006E4597"/>
    <w:rPr>
      <w:color w:val="1178A0" w:themeColor="background2"/>
      <w:u w:val="single"/>
    </w:rPr>
  </w:style>
  <w:style w:type="paragraph" w:styleId="TOCHeading">
    <w:name w:val="TOC Heading"/>
    <w:basedOn w:val="Heading1"/>
    <w:next w:val="Normal"/>
    <w:unhideWhenUsed/>
    <w:qFormat/>
    <w:rsid w:val="00255596"/>
    <w:pPr>
      <w:spacing w:after="0" w:line="276" w:lineRule="auto"/>
      <w:outlineLvl w:val="9"/>
    </w:pPr>
    <w:rPr>
      <w:rFonts w:asciiTheme="majorHAnsi" w:eastAsiaTheme="majorEastAsia" w:hAnsiTheme="majorHAnsi" w:cstheme="majorBidi"/>
      <w:color w:val="007CAB" w:themeColor="accent1" w:themeShade="BF"/>
      <w:kern w:val="0"/>
      <w:szCs w:val="28"/>
      <w:lang w:val="en-US" w:eastAsia="ja-JP"/>
    </w:rPr>
  </w:style>
  <w:style w:type="paragraph" w:customStyle="1" w:styleId="Captions">
    <w:name w:val="Captions"/>
    <w:basedOn w:val="Normal"/>
    <w:link w:val="CaptionsChar"/>
    <w:qFormat/>
    <w:rsid w:val="00A15082"/>
    <w:rPr>
      <w:sz w:val="20"/>
      <w:szCs w:val="20"/>
    </w:rPr>
  </w:style>
  <w:style w:type="character" w:customStyle="1" w:styleId="CaptionsChar">
    <w:name w:val="Captions Char"/>
    <w:basedOn w:val="DefaultParagraphFont"/>
    <w:link w:val="Captions"/>
    <w:rsid w:val="00A15082"/>
    <w:rPr>
      <w:rFonts w:ascii="Arial" w:hAnsi="Arial"/>
      <w:color w:val="000000" w:themeColor="text1"/>
      <w:lang w:eastAsia="en-US"/>
    </w:rPr>
  </w:style>
  <w:style w:type="numbering" w:customStyle="1" w:styleId="Listbullets">
    <w:name w:val="List bullets"/>
    <w:uiPriority w:val="99"/>
    <w:rsid w:val="000D017D"/>
    <w:pPr>
      <w:numPr>
        <w:numId w:val="1"/>
      </w:numPr>
    </w:pPr>
  </w:style>
  <w:style w:type="numbering" w:customStyle="1" w:styleId="Bullet">
    <w:name w:val="Bullet"/>
    <w:uiPriority w:val="99"/>
    <w:locked/>
    <w:rsid w:val="000D017D"/>
    <w:pPr>
      <w:numPr>
        <w:numId w:val="2"/>
      </w:numPr>
    </w:pPr>
  </w:style>
  <w:style w:type="numbering" w:customStyle="1" w:styleId="Bullets">
    <w:name w:val="Bullets"/>
    <w:uiPriority w:val="99"/>
    <w:locked/>
    <w:rsid w:val="000D017D"/>
    <w:pPr>
      <w:numPr>
        <w:numId w:val="3"/>
      </w:numPr>
    </w:pPr>
  </w:style>
  <w:style w:type="numbering" w:customStyle="1" w:styleId="BulletsLevel1">
    <w:name w:val="Bullets Level 1"/>
    <w:uiPriority w:val="99"/>
    <w:locked/>
    <w:rsid w:val="000D017D"/>
    <w:pPr>
      <w:numPr>
        <w:numId w:val="4"/>
      </w:numPr>
    </w:pPr>
  </w:style>
  <w:style w:type="paragraph" w:customStyle="1" w:styleId="PublicationDate">
    <w:name w:val="Publication Date"/>
    <w:basedOn w:val="Normal"/>
    <w:link w:val="PublicationDateChar"/>
    <w:uiPriority w:val="99"/>
    <w:qFormat/>
    <w:rsid w:val="00F866FA"/>
    <w:pPr>
      <w:spacing w:before="240" w:after="0"/>
    </w:pPr>
    <w:rPr>
      <w:b/>
      <w:color w:val="00A7E5" w:themeColor="accent1"/>
      <w:sz w:val="28"/>
      <w:szCs w:val="40"/>
    </w:rPr>
  </w:style>
  <w:style w:type="character" w:customStyle="1" w:styleId="PublicationDateChar">
    <w:name w:val="Publication Date Char"/>
    <w:basedOn w:val="DefaultParagraphFont"/>
    <w:link w:val="PublicationDate"/>
    <w:uiPriority w:val="99"/>
    <w:rsid w:val="00F866FA"/>
    <w:rPr>
      <w:b/>
      <w:color w:val="00A7E5" w:themeColor="accent1"/>
      <w:sz w:val="28"/>
      <w:szCs w:val="40"/>
    </w:rPr>
  </w:style>
  <w:style w:type="paragraph" w:customStyle="1" w:styleId="Redtext">
    <w:name w:val="Red text"/>
    <w:basedOn w:val="Normal"/>
    <w:qFormat/>
    <w:rsid w:val="00F866FA"/>
    <w:pPr>
      <w:spacing w:after="80"/>
    </w:pPr>
    <w:rPr>
      <w:color w:val="E1241A" w:themeColor="accent6"/>
    </w:rPr>
  </w:style>
  <w:style w:type="paragraph" w:styleId="TOC4">
    <w:name w:val="toc 4"/>
    <w:basedOn w:val="Normal"/>
    <w:next w:val="Normal"/>
    <w:autoRedefine/>
    <w:uiPriority w:val="39"/>
    <w:locked/>
    <w:rsid w:val="002E6A48"/>
    <w:pPr>
      <w:tabs>
        <w:tab w:val="right" w:pos="9016"/>
      </w:tabs>
      <w:spacing w:after="0"/>
      <w:ind w:left="658"/>
    </w:pPr>
  </w:style>
  <w:style w:type="table" w:customStyle="1" w:styleId="DarkHeadingBanded">
    <w:name w:val="Dark Heading Banded"/>
    <w:basedOn w:val="TableNormal"/>
    <w:uiPriority w:val="99"/>
    <w:rsid w:val="00737D4D"/>
    <w:pPr>
      <w:spacing w:after="0"/>
    </w:pPr>
    <w:rPr>
      <w:sz w:val="20"/>
    </w:rPr>
    <w:tblPr>
      <w:tblStyleRowBandSize w:val="1"/>
      <w:tblStyleColBandSize w:val="1"/>
      <w:tblBorders>
        <w:top w:val="single" w:sz="4" w:space="0" w:color="1178A0" w:themeColor="background2"/>
        <w:left w:val="single" w:sz="4" w:space="0" w:color="1178A0" w:themeColor="background2"/>
        <w:bottom w:val="single" w:sz="4" w:space="0" w:color="1178A0" w:themeColor="background2"/>
        <w:right w:val="single" w:sz="4" w:space="0" w:color="1178A0" w:themeColor="background2"/>
        <w:insideH w:val="single" w:sz="4" w:space="0" w:color="1178A0" w:themeColor="background2"/>
        <w:insideV w:val="single" w:sz="4" w:space="0" w:color="1178A0" w:themeColor="background2"/>
      </w:tblBorders>
    </w:tbl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1178A0" w:themeFill="background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DarkHeading">
    <w:name w:val="Dark Heading"/>
    <w:basedOn w:val="TableNormal"/>
    <w:uiPriority w:val="99"/>
    <w:rsid w:val="00737D4D"/>
    <w:pPr>
      <w:spacing w:after="0"/>
    </w:pPr>
    <w:rPr>
      <w:sz w:val="20"/>
      <w:szCs w:val="20"/>
    </w:rPr>
    <w:tblPr>
      <w:tblBorders>
        <w:top w:val="single" w:sz="4" w:space="0" w:color="1178A0" w:themeColor="background2"/>
        <w:left w:val="single" w:sz="4" w:space="0" w:color="1178A0" w:themeColor="background2"/>
        <w:bottom w:val="single" w:sz="4" w:space="0" w:color="1178A0" w:themeColor="background2"/>
        <w:right w:val="single" w:sz="4" w:space="0" w:color="1178A0" w:themeColor="background2"/>
        <w:insideH w:val="single" w:sz="4" w:space="0" w:color="1178A0" w:themeColor="background2"/>
        <w:insideV w:val="single" w:sz="4" w:space="0" w:color="1178A0" w:themeColor="background2"/>
      </w:tblBorders>
    </w:tblPr>
    <w:tblStylePr w:type="firstRow">
      <w:rPr>
        <w:rFonts w:asciiTheme="minorHAnsi" w:hAnsiTheme="minorHAnsi"/>
        <w:b/>
        <w:color w:val="FFFFFF"/>
        <w:sz w:val="20"/>
      </w:rPr>
      <w:tblPr/>
      <w:tcPr>
        <w:shd w:val="clear" w:color="auto" w:fill="1178A0" w:themeFill="background2"/>
      </w:tcPr>
    </w:tblStylePr>
  </w:style>
  <w:style w:type="table" w:customStyle="1" w:styleId="LightHeadingBanded">
    <w:name w:val="Light Heading Banded"/>
    <w:basedOn w:val="TableNormal"/>
    <w:uiPriority w:val="99"/>
    <w:rsid w:val="009739AC"/>
    <w:pPr>
      <w:spacing w:after="0"/>
    </w:pPr>
    <w:rPr>
      <w:sz w:val="20"/>
    </w:rPr>
    <w:tblPr>
      <w:tblStyleRowBandSize w:val="1"/>
      <w:tblBorders>
        <w:top w:val="single" w:sz="4" w:space="0" w:color="005370" w:themeColor="text2"/>
        <w:left w:val="single" w:sz="4" w:space="0" w:color="005370" w:themeColor="text2"/>
        <w:bottom w:val="single" w:sz="4" w:space="0" w:color="005370" w:themeColor="text2"/>
        <w:right w:val="single" w:sz="4" w:space="0" w:color="005370" w:themeColor="text2"/>
        <w:insideH w:val="single" w:sz="4" w:space="0" w:color="005370" w:themeColor="text2"/>
        <w:insideV w:val="single" w:sz="4" w:space="0" w:color="005370" w:themeColor="text2"/>
      </w:tblBorders>
    </w:tblPr>
    <w:tblStylePr w:type="firstRow">
      <w:rPr>
        <w:rFonts w:asciiTheme="minorHAnsi" w:hAnsiTheme="minorHAnsi"/>
        <w:b/>
        <w:color w:val="FFFFFF" w:themeColor="background1"/>
      </w:rPr>
      <w:tblPr/>
      <w:tcPr>
        <w:shd w:val="clear" w:color="auto" w:fill="006C68"/>
      </w:tcPr>
    </w:tblStylePr>
    <w:tblStylePr w:type="band2Horz">
      <w:tblPr/>
      <w:tcPr>
        <w:shd w:val="clear" w:color="auto" w:fill="D5E6E1"/>
      </w:tcPr>
    </w:tblStylePr>
  </w:style>
  <w:style w:type="paragraph" w:customStyle="1" w:styleId="PulloutBoxHeading">
    <w:name w:val="Pullout Box Heading"/>
    <w:basedOn w:val="Heading3"/>
    <w:qFormat/>
    <w:rsid w:val="0043052C"/>
    <w:pPr>
      <w:spacing w:before="60"/>
    </w:pPr>
    <w:rPr>
      <w:color w:val="006C68"/>
    </w:rPr>
  </w:style>
  <w:style w:type="table" w:customStyle="1" w:styleId="PulloutBox">
    <w:name w:val="Pullout Box"/>
    <w:basedOn w:val="TableNormal"/>
    <w:uiPriority w:val="99"/>
    <w:rsid w:val="00E3057D"/>
    <w:pPr>
      <w:spacing w:after="0"/>
    </w:pPr>
    <w:tblPr>
      <w:tblCellMar>
        <w:top w:w="284" w:type="dxa"/>
        <w:left w:w="284" w:type="dxa"/>
        <w:bottom w:w="284" w:type="dxa"/>
        <w:right w:w="284" w:type="dxa"/>
      </w:tblCellMar>
    </w:tblPr>
    <w:trPr>
      <w:cantSplit/>
    </w:trPr>
    <w:tcPr>
      <w:shd w:val="clear" w:color="auto" w:fill="F4F4D8"/>
    </w:tcPr>
  </w:style>
  <w:style w:type="paragraph" w:styleId="ListParagraph">
    <w:name w:val="List Paragraph"/>
    <w:aliases w:val="NFP GP Bulleted List,List Paragraph1,Recommendation,Bullet table,Bullet point,CV text,Dot pt,F5 List Paragraph,FooterText,L,List Paragraph11,List Paragraph111,List Paragraph2,Medium Grid 1 - Accent 21,NAST Quote,Numbered Paragraph"/>
    <w:basedOn w:val="Normal"/>
    <w:link w:val="ListParagraphChar"/>
    <w:uiPriority w:val="99"/>
    <w:qFormat/>
    <w:locked/>
    <w:rsid w:val="00A6672E"/>
    <w:pPr>
      <w:ind w:left="720"/>
      <w:contextualSpacing/>
    </w:pPr>
  </w:style>
  <w:style w:type="character" w:customStyle="1" w:styleId="ListParagraphChar">
    <w:name w:val="List Paragraph Char"/>
    <w:aliases w:val="NFP GP Bulleted List Char,List Paragraph1 Char,Recommendation Char,Bullet table Char,Bullet point Char,CV text Char,Dot pt Char,F5 List Paragraph Char,FooterText Char,L Char,List Paragraph11 Char,List Paragraph111 Char"/>
    <w:basedOn w:val="DefaultParagraphFont"/>
    <w:link w:val="ListParagraph"/>
    <w:uiPriority w:val="34"/>
    <w:rsid w:val="00A6672E"/>
  </w:style>
  <w:style w:type="paragraph" w:styleId="EndnoteText">
    <w:name w:val="endnote text"/>
    <w:basedOn w:val="Normal"/>
    <w:link w:val="EndnoteTextChar"/>
    <w:unhideWhenUsed/>
    <w:locked/>
    <w:rsid w:val="00EA63B1"/>
    <w:pPr>
      <w:spacing w:after="0"/>
    </w:pPr>
    <w:rPr>
      <w:rFonts w:ascii="Arial" w:hAnsi="Arial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rsid w:val="00EA63B1"/>
    <w:rPr>
      <w:rFonts w:ascii="Arial" w:hAnsi="Arial"/>
      <w:sz w:val="20"/>
      <w:szCs w:val="20"/>
      <w:lang w:val="en-GB" w:eastAsia="en-US"/>
    </w:rPr>
  </w:style>
  <w:style w:type="character" w:styleId="EndnoteReference">
    <w:name w:val="endnote reference"/>
    <w:basedOn w:val="DefaultParagraphFont"/>
    <w:unhideWhenUsed/>
    <w:locked/>
    <w:rsid w:val="00EA63B1"/>
    <w:rPr>
      <w:vertAlign w:val="superscript"/>
    </w:rPr>
  </w:style>
  <w:style w:type="paragraph" w:customStyle="1" w:styleId="Default">
    <w:name w:val="Default"/>
    <w:rsid w:val="00632475"/>
    <w:pPr>
      <w:autoSpaceDE w:val="0"/>
      <w:autoSpaceDN w:val="0"/>
      <w:adjustRightInd w:val="0"/>
      <w:spacing w:after="0"/>
    </w:pPr>
    <w:rPr>
      <w:rFonts w:ascii="Gotham Medium" w:hAnsi="Gotham Medium" w:cs="Gotham Medium"/>
      <w:color w:val="000000"/>
      <w:sz w:val="24"/>
      <w:szCs w:val="24"/>
    </w:rPr>
  </w:style>
  <w:style w:type="table" w:customStyle="1" w:styleId="Plain">
    <w:name w:val="Plain"/>
    <w:basedOn w:val="TableNormal"/>
    <w:next w:val="TableGrid"/>
    <w:rsid w:val="00423210"/>
    <w:pPr>
      <w:spacing w:before="60" w:after="60"/>
    </w:pPr>
    <w:rPr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b/>
      </w:rPr>
      <w:tblPr/>
      <w:trPr>
        <w:cantSplit/>
        <w:tblHeader/>
      </w:trPr>
    </w:tblStylePr>
  </w:style>
  <w:style w:type="paragraph" w:customStyle="1" w:styleId="TRIMnumber">
    <w:name w:val="TRIM number"/>
    <w:basedOn w:val="Normal"/>
    <w:qFormat/>
    <w:rsid w:val="00932407"/>
    <w:pPr>
      <w:spacing w:before="0" w:after="360"/>
      <w:jc w:val="right"/>
    </w:pPr>
  </w:style>
  <w:style w:type="paragraph" w:styleId="Revision">
    <w:name w:val="Revision"/>
    <w:hidden/>
    <w:uiPriority w:val="99"/>
    <w:semiHidden/>
    <w:rsid w:val="00174535"/>
    <w:pPr>
      <w:spacing w:after="0"/>
    </w:pPr>
  </w:style>
  <w:style w:type="character" w:customStyle="1" w:styleId="Superscript">
    <w:name w:val="Superscript"/>
    <w:uiPriority w:val="99"/>
    <w:rsid w:val="00183675"/>
    <w:rPr>
      <w:u w:val="none"/>
      <w:vertAlign w:val="superscript"/>
    </w:rPr>
  </w:style>
  <w:style w:type="paragraph" w:styleId="DocumentMap">
    <w:name w:val="Document Map"/>
    <w:basedOn w:val="Normal"/>
    <w:link w:val="DocumentMapChar"/>
    <w:uiPriority w:val="98"/>
    <w:semiHidden/>
    <w:unhideWhenUsed/>
    <w:locked/>
    <w:rsid w:val="006F7964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8"/>
    <w:semiHidden/>
    <w:rsid w:val="006F7964"/>
    <w:rPr>
      <w:rFonts w:ascii="Lucida Grande" w:hAnsi="Lucida Grande" w:cs="Lucida Grande"/>
      <w:sz w:val="24"/>
      <w:szCs w:val="24"/>
    </w:rPr>
  </w:style>
  <w:style w:type="character" w:customStyle="1" w:styleId="Roman">
    <w:name w:val="Roman"/>
    <w:uiPriority w:val="99"/>
    <w:rsid w:val="00195458"/>
  </w:style>
  <w:style w:type="character" w:customStyle="1" w:styleId="Italic">
    <w:name w:val="Italic"/>
    <w:uiPriority w:val="99"/>
    <w:rsid w:val="0099343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AB0A6E"/>
    <w:rPr>
      <w:color w:val="605E5C"/>
      <w:shd w:val="clear" w:color="auto" w:fill="E1DFDD"/>
    </w:rPr>
  </w:style>
  <w:style w:type="paragraph" w:customStyle="1" w:styleId="FactSheetType">
    <w:name w:val="Fact Sheet Type"/>
    <w:basedOn w:val="Normal"/>
    <w:qFormat/>
    <w:rsid w:val="0056304B"/>
    <w:pPr>
      <w:spacing w:before="0" w:after="480"/>
      <w:jc w:val="right"/>
    </w:pPr>
    <w:rPr>
      <w:bCs/>
      <w:sz w:val="28"/>
    </w:rPr>
  </w:style>
  <w:style w:type="paragraph" w:customStyle="1" w:styleId="PulloutTextBody">
    <w:name w:val="Pullout Text Body"/>
    <w:basedOn w:val="Normal"/>
    <w:qFormat/>
    <w:rsid w:val="00FF4069"/>
    <w:pPr>
      <w:pBdr>
        <w:left w:val="single" w:sz="48" w:space="8" w:color="BAC736"/>
      </w:pBdr>
      <w:ind w:left="284"/>
    </w:pPr>
    <w:rPr>
      <w:b/>
    </w:rPr>
  </w:style>
  <w:style w:type="table" w:customStyle="1" w:styleId="SurveyQuestions">
    <w:name w:val="Survey Questions"/>
    <w:basedOn w:val="DarkHeading"/>
    <w:uiPriority w:val="99"/>
    <w:rsid w:val="006456F1"/>
    <w:rPr>
      <w:sz w:val="22"/>
    </w:rPr>
    <w:tblPr/>
    <w:tblStylePr w:type="firstRow">
      <w:rPr>
        <w:rFonts w:asciiTheme="minorHAnsi" w:hAnsiTheme="minorHAnsi"/>
        <w:b/>
        <w:color w:val="FFFFFF"/>
        <w:sz w:val="22"/>
      </w:rPr>
      <w:tblPr/>
      <w:tcPr>
        <w:shd w:val="clear" w:color="auto" w:fill="1178A0" w:themeFill="background2"/>
      </w:tcPr>
    </w:tblStylePr>
    <w:tblStylePr w:type="firstCol">
      <w:rPr>
        <w:b/>
      </w:rPr>
      <w:tblPr/>
      <w:tcPr>
        <w:shd w:val="clear" w:color="auto" w:fill="E6F1F8" w:themeFill="accent2"/>
      </w:tcPr>
    </w:tblStylePr>
  </w:style>
  <w:style w:type="paragraph" w:customStyle="1" w:styleId="Intro">
    <w:name w:val="Intro"/>
    <w:basedOn w:val="Normal"/>
    <w:qFormat/>
    <w:rsid w:val="00E3057D"/>
    <w:pPr>
      <w:spacing w:before="360"/>
    </w:pPr>
    <w:rPr>
      <w:b/>
      <w:bCs/>
      <w:color w:val="006C68"/>
      <w:sz w:val="24"/>
    </w:rPr>
  </w:style>
  <w:style w:type="paragraph" w:customStyle="1" w:styleId="NoParagraphStyle">
    <w:name w:val="[No Paragraph Style]"/>
    <w:rsid w:val="008104D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val="en-GB" w:eastAsia="en-GB"/>
    </w:rPr>
  </w:style>
  <w:style w:type="paragraph" w:customStyle="1" w:styleId="BoxTextBoxes">
    <w:name w:val="Box Text (Boxes)"/>
    <w:basedOn w:val="Normal"/>
    <w:uiPriority w:val="99"/>
    <w:rsid w:val="008104D7"/>
    <w:pPr>
      <w:widowControl w:val="0"/>
      <w:shd w:val="clear" w:color="auto" w:fill="C6FF00"/>
      <w:autoSpaceDE w:val="0"/>
      <w:autoSpaceDN w:val="0"/>
      <w:adjustRightInd w:val="0"/>
      <w:spacing w:after="142" w:line="288" w:lineRule="auto"/>
      <w:ind w:left="283" w:right="170"/>
      <w:textAlignment w:val="center"/>
    </w:pPr>
    <w:rPr>
      <w:rFonts w:ascii="Arial" w:eastAsiaTheme="minorEastAsia" w:hAnsi="Arial" w:cs="Arial"/>
      <w:color w:val="000000"/>
      <w:lang w:val="en-US" w:eastAsia="en-GB"/>
    </w:rPr>
  </w:style>
  <w:style w:type="paragraph" w:customStyle="1" w:styleId="BulletBulletandNumberlists">
    <w:name w:val="Bullet (Bullet and Number lists)"/>
    <w:basedOn w:val="Normal"/>
    <w:uiPriority w:val="99"/>
    <w:rsid w:val="008104D7"/>
    <w:pPr>
      <w:widowControl w:val="0"/>
      <w:tabs>
        <w:tab w:val="left" w:pos="283"/>
      </w:tabs>
      <w:autoSpaceDE w:val="0"/>
      <w:autoSpaceDN w:val="0"/>
      <w:adjustRightInd w:val="0"/>
      <w:spacing w:after="57" w:line="288" w:lineRule="auto"/>
      <w:ind w:left="283" w:hanging="283"/>
      <w:textAlignment w:val="center"/>
    </w:pPr>
    <w:rPr>
      <w:rFonts w:ascii="Arial" w:eastAsiaTheme="minorEastAsia" w:hAnsi="Arial" w:cs="Arial"/>
      <w:color w:val="000000"/>
      <w:lang w:val="en-US" w:eastAsia="en-GB"/>
    </w:rPr>
  </w:style>
  <w:style w:type="paragraph" w:customStyle="1" w:styleId="BulletLastBulletandNumberlists">
    <w:name w:val="Bullet Last (Bullet and Number lists)"/>
    <w:basedOn w:val="BulletBulletandNumberlists"/>
    <w:uiPriority w:val="99"/>
    <w:rsid w:val="008104D7"/>
    <w:pPr>
      <w:spacing w:after="170"/>
    </w:pPr>
  </w:style>
  <w:style w:type="paragraph" w:customStyle="1" w:styleId="DisclaimerMisc">
    <w:name w:val="Disclaimer (Misc)"/>
    <w:basedOn w:val="Normal"/>
    <w:uiPriority w:val="99"/>
    <w:rsid w:val="008104D7"/>
    <w:pPr>
      <w:widowControl w:val="0"/>
      <w:suppressAutoHyphens/>
      <w:autoSpaceDE w:val="0"/>
      <w:autoSpaceDN w:val="0"/>
      <w:adjustRightInd w:val="0"/>
      <w:spacing w:before="0" w:after="28" w:line="230" w:lineRule="atLeast"/>
      <w:textAlignment w:val="center"/>
    </w:pPr>
    <w:rPr>
      <w:rFonts w:ascii="Open Sans" w:eastAsiaTheme="minorEastAsia" w:hAnsi="Open Sans" w:cs="Open Sans"/>
      <w:color w:val="000000"/>
      <w:sz w:val="17"/>
      <w:szCs w:val="17"/>
      <w:lang w:val="en-GB" w:eastAsia="en-GB"/>
    </w:rPr>
  </w:style>
  <w:style w:type="character" w:customStyle="1" w:styleId="DropcapnumberH2">
    <w:name w:val="Drop cap number (H2)"/>
    <w:uiPriority w:val="99"/>
    <w:rsid w:val="008104D7"/>
    <w:rPr>
      <w:rFonts w:asciiTheme="minorHAnsi" w:hAnsiTheme="minorHAnsi" w:cs="Proxima Nova"/>
      <w:b/>
      <w:bCs/>
      <w:i w:val="0"/>
      <w:caps w:val="0"/>
      <w:smallCaps w:val="0"/>
      <w:strike w:val="0"/>
      <w:dstrike w:val="0"/>
      <w:vanish w:val="0"/>
      <w:color w:val="009838"/>
      <w:spacing w:val="14"/>
      <w:position w:val="10"/>
      <w:sz w:val="32"/>
      <w:szCs w:val="28"/>
      <w:u w:val="thick" w:color="C6FF00"/>
      <w:vertAlign w:val="baseline"/>
    </w:rPr>
  </w:style>
  <w:style w:type="table" w:customStyle="1" w:styleId="Style1">
    <w:name w:val="Style1"/>
    <w:basedOn w:val="TableNormal"/>
    <w:uiPriority w:val="99"/>
    <w:rsid w:val="008104D7"/>
    <w:pPr>
      <w:spacing w:after="0"/>
    </w:pPr>
    <w:tblPr>
      <w:tblBorders>
        <w:top w:val="single" w:sz="24" w:space="0" w:color="BAC736"/>
        <w:left w:val="single" w:sz="24" w:space="0" w:color="BAC736"/>
        <w:bottom w:val="single" w:sz="24" w:space="0" w:color="BAC736"/>
        <w:right w:val="single" w:sz="24" w:space="0" w:color="BAC736"/>
      </w:tblBorders>
    </w:tblPr>
    <w:tcPr>
      <w:tcMar>
        <w:top w:w="57" w:type="dxa"/>
        <w:left w:w="397" w:type="dxa"/>
        <w:bottom w:w="284" w:type="dxa"/>
        <w:right w:w="397" w:type="dxa"/>
      </w:tcMar>
    </w:tcPr>
  </w:style>
  <w:style w:type="character" w:customStyle="1" w:styleId="Heading3Char">
    <w:name w:val="Heading 3 Char"/>
    <w:basedOn w:val="DefaultParagraphFont"/>
    <w:link w:val="Heading3"/>
    <w:rsid w:val="008104D7"/>
    <w:rPr>
      <w:rFonts w:cs="Arial"/>
      <w:b/>
      <w:bCs/>
      <w:iCs/>
      <w:color w:val="000000" w:themeColor="text1"/>
      <w:kern w:val="28"/>
      <w:sz w:val="28"/>
      <w:szCs w:val="26"/>
    </w:rPr>
  </w:style>
  <w:style w:type="paragraph" w:styleId="BodyText">
    <w:name w:val="Body Text"/>
    <w:basedOn w:val="Normal"/>
    <w:link w:val="BodyTextChar"/>
    <w:uiPriority w:val="99"/>
    <w:locked/>
    <w:rsid w:val="00957AD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eastAsiaTheme="minorEastAsia" w:hAnsi="Arial" w:cs="Arial"/>
      <w:color w:val="000000"/>
      <w:lang w:val="en-US"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957AD0"/>
    <w:rPr>
      <w:rFonts w:ascii="Arial" w:eastAsiaTheme="minorEastAsia" w:hAnsi="Arial" w:cs="Arial"/>
      <w:color w:val="000000"/>
      <w:lang w:val="en-US" w:eastAsia="en-GB"/>
    </w:rPr>
  </w:style>
  <w:style w:type="character" w:customStyle="1" w:styleId="a">
    <w:name w:val="*"/>
    <w:aliases w:val="†,§,#"/>
    <w:uiPriority w:val="99"/>
    <w:rsid w:val="00957AD0"/>
    <w:rPr>
      <w:position w:val="3"/>
      <w:sz w:val="16"/>
      <w:szCs w:val="16"/>
    </w:rPr>
  </w:style>
  <w:style w:type="character" w:customStyle="1" w:styleId="BoldOS">
    <w:name w:val="Bold OS"/>
    <w:basedOn w:val="DefaultParagraphFont"/>
    <w:uiPriority w:val="99"/>
    <w:rsid w:val="007557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9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097">
          <w:marLeft w:val="0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2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8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5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amesarmstrong:Desktop:ACSQHC%20Word%20MASTER_d3.dotx" TargetMode="External"/></Relationships>
</file>

<file path=word/theme/theme1.xml><?xml version="1.0" encoding="utf-8"?>
<a:theme xmlns:a="http://schemas.openxmlformats.org/drawingml/2006/main" name="Office Theme">
  <a:themeElements>
    <a:clrScheme name="Open Disclosure">
      <a:dk1>
        <a:srgbClr val="000000"/>
      </a:dk1>
      <a:lt1>
        <a:srgbClr val="FFFFFF"/>
      </a:lt1>
      <a:dk2>
        <a:srgbClr val="005370"/>
      </a:dk2>
      <a:lt2>
        <a:srgbClr val="1178A0"/>
      </a:lt2>
      <a:accent1>
        <a:srgbClr val="00A7E5"/>
      </a:accent1>
      <a:accent2>
        <a:srgbClr val="E6F1F8"/>
      </a:accent2>
      <a:accent3>
        <a:srgbClr val="0065A3"/>
      </a:accent3>
      <a:accent4>
        <a:srgbClr val="00B2CB"/>
      </a:accent4>
      <a:accent5>
        <a:srgbClr val="00B28E"/>
      </a:accent5>
      <a:accent6>
        <a:srgbClr val="E1241A"/>
      </a:accent6>
      <a:hlink>
        <a:srgbClr val="1178A2"/>
      </a:hlink>
      <a:folHlink>
        <a:srgbClr val="1178A1"/>
      </a:folHlink>
    </a:clrScheme>
    <a:fontScheme name="Commissio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16665-7C5A-3347-B9F9-71760F4CF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Macintosh%20HD:Users:jamesarmstrong:Desktop:ACSQHC%20Word%20MASTER_d3.dotx</Template>
  <TotalTime>86</TotalTime>
  <Pages>2</Pages>
  <Words>413</Words>
  <Characters>2116</Characters>
  <Application>Microsoft Office Word</Application>
  <DocSecurity>0</DocSecurity>
  <Lines>88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Management of Peripheral Intravenous Catheters: Clinical Care Standard</vt:lpstr>
    </vt:vector>
  </TitlesOfParts>
  <Manager/>
  <Company>Australian Commission on Safety and Quality in Health Care</Company>
  <LinksUpToDate>false</LinksUpToDate>
  <CharactersWithSpaces>2473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IV-WISE patient discussion tool</dc:title>
  <dc:subject/>
  <dc:creator>Australian Commission on Safety and Quality in Health Care</dc:creator>
  <cp:keywords/>
  <dc:description/>
  <cp:lastModifiedBy>Microsoft Office User</cp:lastModifiedBy>
  <cp:revision>36</cp:revision>
  <cp:lastPrinted>2020-03-04T03:32:00Z</cp:lastPrinted>
  <dcterms:created xsi:type="dcterms:W3CDTF">2021-04-19T06:25:00Z</dcterms:created>
  <dcterms:modified xsi:type="dcterms:W3CDTF">2021-04-29T06:58:00Z</dcterms:modified>
  <cp:category/>
</cp:coreProperties>
</file>